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C47B2" w14:textId="77777777" w:rsidR="00F82971" w:rsidRPr="00F82971" w:rsidRDefault="00F82971" w:rsidP="003260E5">
      <w:pPr>
        <w:keepNext/>
        <w:keepLines/>
        <w:spacing w:line="240" w:lineRule="auto"/>
        <w:jc w:val="center"/>
        <w:outlineLvl w:val="0"/>
        <w:rPr>
          <w:rFonts w:eastAsiaTheme="majorEastAsia" w:cstheme="minorHAnsi"/>
          <w:color w:val="2F5496" w:themeColor="accent1" w:themeShade="BF"/>
          <w:sz w:val="32"/>
          <w:szCs w:val="32"/>
        </w:rPr>
      </w:pPr>
      <w:bookmarkStart w:id="0" w:name="_Hlk126671440"/>
      <w:proofErr w:type="spellStart"/>
      <w:r w:rsidRPr="00F82971">
        <w:rPr>
          <w:rFonts w:eastAsiaTheme="majorEastAsia" w:cstheme="minorHAnsi"/>
          <w:color w:val="2F5496" w:themeColor="accent1" w:themeShade="BF"/>
          <w:sz w:val="32"/>
          <w:szCs w:val="32"/>
        </w:rPr>
        <w:t>Lagevrio</w:t>
      </w:r>
      <w:proofErr w:type="spellEnd"/>
      <w:r w:rsidRPr="00F82971">
        <w:rPr>
          <w:rFonts w:eastAsiaTheme="majorEastAsia" w:cstheme="minorHAnsi"/>
          <w:color w:val="2F5496" w:themeColor="accent1" w:themeShade="BF"/>
          <w:sz w:val="32"/>
          <w:szCs w:val="32"/>
        </w:rPr>
        <w:t>® (</w:t>
      </w:r>
      <w:proofErr w:type="spellStart"/>
      <w:r w:rsidRPr="00F82971">
        <w:rPr>
          <w:rFonts w:eastAsiaTheme="majorEastAsia" w:cstheme="minorHAnsi"/>
          <w:color w:val="2F5496" w:themeColor="accent1" w:themeShade="BF"/>
          <w:sz w:val="32"/>
          <w:szCs w:val="32"/>
        </w:rPr>
        <w:t>molnupiravir</w:t>
      </w:r>
      <w:proofErr w:type="spellEnd"/>
      <w:r w:rsidRPr="00F82971">
        <w:rPr>
          <w:rFonts w:eastAsiaTheme="majorEastAsia" w:cstheme="minorHAnsi"/>
          <w:color w:val="2F5496" w:themeColor="accent1" w:themeShade="BF"/>
          <w:sz w:val="32"/>
          <w:szCs w:val="32"/>
        </w:rPr>
        <w:t xml:space="preserve">) </w:t>
      </w:r>
    </w:p>
    <w:p w14:paraId="429748BD" w14:textId="5B83E35F" w:rsidR="00F82971" w:rsidRPr="00F82971" w:rsidRDefault="00F82971" w:rsidP="003260E5">
      <w:pPr>
        <w:keepNext/>
        <w:keepLines/>
        <w:spacing w:after="0" w:line="240" w:lineRule="auto"/>
        <w:jc w:val="center"/>
        <w:outlineLvl w:val="0"/>
        <w:rPr>
          <w:rFonts w:eastAsiaTheme="majorEastAsia" w:cstheme="minorHAnsi"/>
          <w:color w:val="2F5496" w:themeColor="accent1" w:themeShade="BF"/>
          <w:sz w:val="32"/>
          <w:szCs w:val="32"/>
        </w:rPr>
      </w:pPr>
      <w:r w:rsidRPr="00F82971">
        <w:rPr>
          <w:rFonts w:eastAsiaTheme="majorEastAsia" w:cstheme="minorHAnsi"/>
          <w:color w:val="2F5496" w:themeColor="accent1" w:themeShade="BF"/>
          <w:sz w:val="32"/>
          <w:szCs w:val="32"/>
        </w:rPr>
        <w:t xml:space="preserve">Pharmaceutical Benefits Scheme Factsheet – </w:t>
      </w:r>
      <w:r w:rsidR="00E749B6">
        <w:rPr>
          <w:rFonts w:eastAsiaTheme="majorEastAsia" w:cstheme="minorHAnsi"/>
          <w:color w:val="2F5496" w:themeColor="accent1" w:themeShade="BF"/>
          <w:sz w:val="32"/>
          <w:szCs w:val="32"/>
        </w:rPr>
        <w:t>Decembe</w:t>
      </w:r>
      <w:r w:rsidR="009644D2">
        <w:rPr>
          <w:rFonts w:eastAsiaTheme="majorEastAsia" w:cstheme="minorHAnsi"/>
          <w:color w:val="2F5496" w:themeColor="accent1" w:themeShade="BF"/>
          <w:sz w:val="32"/>
          <w:szCs w:val="32"/>
        </w:rPr>
        <w:t>r</w:t>
      </w:r>
      <w:r w:rsidR="00F44529">
        <w:rPr>
          <w:rFonts w:eastAsiaTheme="majorEastAsia" w:cstheme="minorHAnsi"/>
          <w:color w:val="2F5496" w:themeColor="accent1" w:themeShade="BF"/>
          <w:sz w:val="32"/>
          <w:szCs w:val="32"/>
        </w:rPr>
        <w:t xml:space="preserve"> </w:t>
      </w:r>
      <w:r w:rsidR="00284C21">
        <w:rPr>
          <w:rFonts w:eastAsiaTheme="majorEastAsia" w:cstheme="minorHAnsi"/>
          <w:color w:val="2F5496" w:themeColor="accent1" w:themeShade="BF"/>
          <w:sz w:val="32"/>
          <w:szCs w:val="32"/>
        </w:rPr>
        <w:t>2024</w:t>
      </w:r>
    </w:p>
    <w:p w14:paraId="6983B387" w14:textId="77777777" w:rsidR="00F4034C" w:rsidRDefault="00F4034C" w:rsidP="00F4034C">
      <w:pPr>
        <w:pStyle w:val="Heading2"/>
        <w:spacing w:before="0" w:beforeAutospacing="0" w:after="0" w:afterAutospacing="0"/>
      </w:pPr>
    </w:p>
    <w:p w14:paraId="40CE42AB" w14:textId="74CFF8AB" w:rsidR="00F82971" w:rsidRDefault="00F82971" w:rsidP="00F4034C">
      <w:pPr>
        <w:pStyle w:val="Heading2"/>
        <w:spacing w:before="0" w:beforeAutospacing="0" w:after="0" w:afterAutospacing="0"/>
      </w:pPr>
      <w:proofErr w:type="spellStart"/>
      <w:r w:rsidRPr="00F82971">
        <w:t>Lagevrio</w:t>
      </w:r>
      <w:proofErr w:type="spellEnd"/>
      <w:r w:rsidRPr="00F82971">
        <w:t>® (</w:t>
      </w:r>
      <w:proofErr w:type="spellStart"/>
      <w:r w:rsidRPr="00F82971">
        <w:t>molnupiravir</w:t>
      </w:r>
      <w:proofErr w:type="spellEnd"/>
      <w:r w:rsidRPr="00F82971">
        <w:t>) PBS listing</w:t>
      </w:r>
    </w:p>
    <w:p w14:paraId="00AAF3EA" w14:textId="77777777" w:rsidR="00F4034C" w:rsidRPr="00F4034C" w:rsidRDefault="00F4034C" w:rsidP="00F4034C">
      <w:pPr>
        <w:spacing w:after="0"/>
      </w:pPr>
    </w:p>
    <w:p w14:paraId="43E062F4" w14:textId="23CD7A88" w:rsidR="00F82971" w:rsidRDefault="00F82971" w:rsidP="00F4034C">
      <w:pPr>
        <w:spacing w:after="0" w:line="240" w:lineRule="auto"/>
        <w:rPr>
          <w:rFonts w:ascii="Calibri" w:hAnsi="Calibri" w:cs="Calibri"/>
          <w:lang w:eastAsia="en-AU"/>
        </w:rPr>
      </w:pPr>
      <w:proofErr w:type="spellStart"/>
      <w:r w:rsidRPr="00F82971">
        <w:rPr>
          <w:rFonts w:cstheme="minorHAnsi"/>
        </w:rPr>
        <w:t>Lagevrio</w:t>
      </w:r>
      <w:proofErr w:type="spellEnd"/>
      <w:r w:rsidRPr="00F82971">
        <w:rPr>
          <w:rFonts w:cstheme="minorHAnsi"/>
        </w:rPr>
        <w:t xml:space="preserve"> </w:t>
      </w:r>
      <w:r w:rsidR="001C3BFD">
        <w:rPr>
          <w:rFonts w:cstheme="minorHAnsi"/>
        </w:rPr>
        <w:t>is listed on</w:t>
      </w:r>
      <w:r w:rsidRPr="00F82971">
        <w:rPr>
          <w:rFonts w:cstheme="minorHAnsi"/>
        </w:rPr>
        <w:t xml:space="preserve"> the Pharmaceutical Benefits Scheme (PBS) as a treatment for COVID-19.</w:t>
      </w:r>
      <w:r w:rsidR="006A5783">
        <w:rPr>
          <w:rFonts w:cstheme="minorHAnsi"/>
        </w:rPr>
        <w:t xml:space="preserve"> </w:t>
      </w:r>
      <w:r w:rsidR="006A5783" w:rsidRPr="00F82971">
        <w:rPr>
          <w:rFonts w:cstheme="minorHAnsi"/>
        </w:rPr>
        <w:t xml:space="preserve">The recommendation to add </w:t>
      </w:r>
      <w:proofErr w:type="spellStart"/>
      <w:r w:rsidR="006A5783" w:rsidRPr="00F82971">
        <w:rPr>
          <w:rFonts w:cstheme="minorHAnsi"/>
        </w:rPr>
        <w:t>Lagevrio</w:t>
      </w:r>
      <w:proofErr w:type="spellEnd"/>
      <w:r w:rsidR="006A5783" w:rsidRPr="00F82971">
        <w:rPr>
          <w:rFonts w:cstheme="minorHAnsi"/>
        </w:rPr>
        <w:t xml:space="preserve"> to the PBS was made by the independent, </w:t>
      </w:r>
      <w:r w:rsidR="006A5783" w:rsidRPr="00F82971">
        <w:rPr>
          <w:rFonts w:cstheme="minorHAnsi"/>
          <w:color w:val="000000"/>
        </w:rPr>
        <w:t>expert Pharmaceutical Benefits Advisory Committee (PBAC).</w:t>
      </w:r>
      <w:r w:rsidR="006A5783">
        <w:rPr>
          <w:rFonts w:cstheme="minorHAnsi"/>
          <w:color w:val="000000"/>
        </w:rPr>
        <w:t xml:space="preserve"> </w:t>
      </w:r>
      <w:r w:rsidR="006A5783" w:rsidRPr="00F82971">
        <w:rPr>
          <w:rFonts w:cstheme="minorHAnsi"/>
        </w:rPr>
        <w:t xml:space="preserve">A PBS listing for </w:t>
      </w:r>
      <w:proofErr w:type="spellStart"/>
      <w:r w:rsidR="006A5783" w:rsidRPr="00F82971">
        <w:rPr>
          <w:rFonts w:cstheme="minorHAnsi"/>
        </w:rPr>
        <w:t>Lagevrio</w:t>
      </w:r>
      <w:proofErr w:type="spellEnd"/>
      <w:r w:rsidR="006A5783" w:rsidRPr="00F82971">
        <w:rPr>
          <w:rFonts w:cstheme="minorHAnsi"/>
        </w:rPr>
        <w:t xml:space="preserve"> means eligible patients can access this medicine from their local community pharmacy on a prescription from their doctor or authorised nurse practitioner.</w:t>
      </w:r>
      <w:r w:rsidR="006A5783">
        <w:rPr>
          <w:rFonts w:cstheme="minorHAnsi"/>
        </w:rPr>
        <w:t xml:space="preserve"> </w:t>
      </w:r>
      <w:r w:rsidR="006A5783">
        <w:rPr>
          <w:rFonts w:ascii="Calibri" w:hAnsi="Calibri" w:cs="Calibri"/>
          <w:lang w:eastAsia="en-AU"/>
        </w:rPr>
        <w:t>M</w:t>
      </w:r>
      <w:r w:rsidR="006A5783" w:rsidRPr="00F82971">
        <w:rPr>
          <w:rFonts w:ascii="Calibri" w:hAnsi="Calibri" w:cs="Calibri"/>
          <w:lang w:eastAsia="en-AU"/>
        </w:rPr>
        <w:t>edical practitioners and nurse practitioners</w:t>
      </w:r>
      <w:r w:rsidR="006A5783" w:rsidRPr="00F82971">
        <w:rPr>
          <w:rFonts w:ascii="Calibri" w:hAnsi="Calibri" w:cs="Calibri"/>
          <w:color w:val="313131"/>
          <w:shd w:val="clear" w:color="auto" w:fill="FFFFFF"/>
          <w:lang w:eastAsia="en-AU"/>
        </w:rPr>
        <w:t xml:space="preserve"> are able to add </w:t>
      </w:r>
      <w:proofErr w:type="spellStart"/>
      <w:r w:rsidR="006A5783" w:rsidRPr="00F82971">
        <w:rPr>
          <w:rFonts w:ascii="Calibri" w:hAnsi="Calibri" w:cs="Calibri"/>
          <w:color w:val="313131"/>
          <w:shd w:val="clear" w:color="auto" w:fill="FFFFFF"/>
          <w:lang w:eastAsia="en-AU"/>
        </w:rPr>
        <w:t>Lagevrio</w:t>
      </w:r>
      <w:proofErr w:type="spellEnd"/>
      <w:r w:rsidR="006A5783" w:rsidRPr="00F82971">
        <w:rPr>
          <w:rFonts w:ascii="Calibri" w:hAnsi="Calibri" w:cs="Calibri"/>
          <w:color w:val="313131"/>
          <w:shd w:val="clear" w:color="auto" w:fill="FFFFFF"/>
          <w:lang w:eastAsia="en-AU"/>
        </w:rPr>
        <w:t xml:space="preserve"> t</w:t>
      </w:r>
      <w:r w:rsidR="006A5783" w:rsidRPr="00F82971">
        <w:rPr>
          <w:rFonts w:ascii="Calibri" w:hAnsi="Calibri" w:cs="Calibri"/>
          <w:lang w:eastAsia="en-AU"/>
        </w:rPr>
        <w:t>o their Prescriber’s Bag supplies.</w:t>
      </w:r>
    </w:p>
    <w:p w14:paraId="1B0367CB" w14:textId="77777777" w:rsidR="00F4034C" w:rsidRPr="006A5783" w:rsidRDefault="00F4034C" w:rsidP="00F4034C">
      <w:pPr>
        <w:spacing w:after="0" w:line="240" w:lineRule="auto"/>
        <w:rPr>
          <w:rFonts w:ascii="Calibri" w:hAnsi="Calibri" w:cs="Calibri"/>
          <w:lang w:eastAsia="en-AU"/>
        </w:rPr>
      </w:pPr>
    </w:p>
    <w:p w14:paraId="60C651D7" w14:textId="54429262" w:rsidR="00F82971" w:rsidRDefault="00F82971" w:rsidP="00F4034C">
      <w:pPr>
        <w:spacing w:after="0" w:line="240" w:lineRule="auto"/>
        <w:rPr>
          <w:rFonts w:cstheme="minorHAnsi"/>
        </w:rPr>
      </w:pPr>
      <w:r w:rsidRPr="00F82971">
        <w:rPr>
          <w:rFonts w:cstheme="minorHAnsi"/>
        </w:rPr>
        <w:t>Vaccines are proven to provide the best protection against COVID-19, however there are some individuals who are at higher risk for severe disease if they become infected with COVID-19.</w:t>
      </w:r>
      <w:r w:rsidR="00F335EB">
        <w:rPr>
          <w:rFonts w:cstheme="minorHAnsi"/>
        </w:rPr>
        <w:t xml:space="preserve"> </w:t>
      </w:r>
      <w:r w:rsidRPr="00F82971">
        <w:rPr>
          <w:rFonts w:cstheme="minorHAnsi"/>
        </w:rPr>
        <w:t xml:space="preserve">Risk factors include older age, certain medical conditions and being moderately or severely immunocompromised.   </w:t>
      </w:r>
    </w:p>
    <w:p w14:paraId="72191DFD" w14:textId="77777777" w:rsidR="00F4034C" w:rsidRPr="00F335EB" w:rsidRDefault="00F4034C" w:rsidP="00F4034C">
      <w:pPr>
        <w:spacing w:after="0" w:line="240" w:lineRule="auto"/>
        <w:rPr>
          <w:rFonts w:cstheme="minorHAnsi"/>
        </w:rPr>
      </w:pPr>
    </w:p>
    <w:p w14:paraId="025BFBC7" w14:textId="1BC94959" w:rsidR="00F82971" w:rsidRDefault="00F82971" w:rsidP="00F4034C">
      <w:pPr>
        <w:spacing w:after="0" w:line="240" w:lineRule="auto"/>
        <w:rPr>
          <w:rFonts w:cstheme="minorHAnsi"/>
        </w:rPr>
      </w:pPr>
      <w:proofErr w:type="spellStart"/>
      <w:r w:rsidRPr="00F82971">
        <w:rPr>
          <w:rFonts w:cstheme="minorHAnsi"/>
        </w:rPr>
        <w:t>Lagevrio</w:t>
      </w:r>
      <w:proofErr w:type="spellEnd"/>
      <w:r w:rsidRPr="00F82971">
        <w:rPr>
          <w:rFonts w:cstheme="minorHAnsi"/>
        </w:rPr>
        <w:t xml:space="preserve"> is a</w:t>
      </w:r>
      <w:r w:rsidR="006A5783">
        <w:rPr>
          <w:rFonts w:cstheme="minorHAnsi"/>
        </w:rPr>
        <w:t xml:space="preserve"> prescription only,</w:t>
      </w:r>
      <w:r w:rsidRPr="00F82971">
        <w:rPr>
          <w:rFonts w:cstheme="minorHAnsi"/>
        </w:rPr>
        <w:t xml:space="preserve"> oral antiviral medicine which can be used by patients with COVID</w:t>
      </w:r>
      <w:r w:rsidRPr="00F82971">
        <w:rPr>
          <w:rFonts w:cstheme="minorHAnsi"/>
        </w:rPr>
        <w:noBreakHyphen/>
        <w:t>19 who have a high risk for developing severe disease, reducing the need for admission to hospital.</w:t>
      </w:r>
      <w:r w:rsidR="006A5783">
        <w:rPr>
          <w:rFonts w:cstheme="minorHAnsi"/>
        </w:rPr>
        <w:t xml:space="preserve"> A</w:t>
      </w:r>
      <w:r w:rsidRPr="00F82971">
        <w:rPr>
          <w:rFonts w:cstheme="minorHAnsi"/>
        </w:rPr>
        <w:t xml:space="preserve"> course of </w:t>
      </w:r>
      <w:proofErr w:type="spellStart"/>
      <w:r w:rsidRPr="00F82971">
        <w:rPr>
          <w:rFonts w:cstheme="minorHAnsi"/>
        </w:rPr>
        <w:t>Lagevrio</w:t>
      </w:r>
      <w:proofErr w:type="spellEnd"/>
      <w:r w:rsidRPr="00F82971">
        <w:rPr>
          <w:rFonts w:cstheme="minorHAnsi"/>
        </w:rPr>
        <w:t xml:space="preserve"> must be started within the first 5 days </w:t>
      </w:r>
      <w:r w:rsidR="006A5783">
        <w:rPr>
          <w:rFonts w:cstheme="minorHAnsi"/>
        </w:rPr>
        <w:t xml:space="preserve">from the onset of COVID-19 symptoms </w:t>
      </w:r>
      <w:r w:rsidRPr="00F82971">
        <w:rPr>
          <w:rFonts w:cstheme="minorHAnsi"/>
        </w:rPr>
        <w:t xml:space="preserve">(more detail is provided below). </w:t>
      </w:r>
    </w:p>
    <w:p w14:paraId="4C844744" w14:textId="77777777" w:rsidR="00F4034C" w:rsidRPr="00F82971" w:rsidRDefault="00F4034C" w:rsidP="00F4034C">
      <w:pPr>
        <w:spacing w:after="0" w:line="240" w:lineRule="auto"/>
        <w:rPr>
          <w:rFonts w:cstheme="minorHAnsi"/>
        </w:rPr>
      </w:pPr>
    </w:p>
    <w:p w14:paraId="0B2DC4B7" w14:textId="1CE27A97" w:rsidR="006A5783" w:rsidRDefault="00F82971" w:rsidP="00F4034C">
      <w:pPr>
        <w:spacing w:after="0" w:line="240" w:lineRule="auto"/>
        <w:rPr>
          <w:rFonts w:cstheme="minorHAnsi"/>
        </w:rPr>
      </w:pPr>
      <w:r w:rsidRPr="00F82971">
        <w:rPr>
          <w:rFonts w:cstheme="minorHAnsi"/>
        </w:rPr>
        <w:t>It is important that patients continue to follow local health guidance if they test positive for COVID</w:t>
      </w:r>
      <w:r w:rsidRPr="00F82971">
        <w:rPr>
          <w:rFonts w:cstheme="minorHAnsi"/>
        </w:rPr>
        <w:noBreakHyphen/>
        <w:t xml:space="preserve">19, including seeing their doctor and asking their pharmacy to arrange for </w:t>
      </w:r>
      <w:proofErr w:type="spellStart"/>
      <w:r w:rsidRPr="00F82971">
        <w:rPr>
          <w:rFonts w:cstheme="minorHAnsi"/>
        </w:rPr>
        <w:t>Lagevrio</w:t>
      </w:r>
      <w:proofErr w:type="spellEnd"/>
      <w:r w:rsidRPr="00F82971">
        <w:rPr>
          <w:rFonts w:cstheme="minorHAnsi"/>
        </w:rPr>
        <w:t xml:space="preserve"> to be delivered at home, if necessary. </w:t>
      </w:r>
    </w:p>
    <w:p w14:paraId="15BE4A97" w14:textId="77777777" w:rsidR="00F4034C" w:rsidRPr="006A5783" w:rsidRDefault="00F4034C" w:rsidP="00F4034C">
      <w:pPr>
        <w:spacing w:after="0" w:line="240" w:lineRule="auto"/>
        <w:rPr>
          <w:rFonts w:cstheme="minorHAnsi"/>
        </w:rPr>
      </w:pPr>
    </w:p>
    <w:p w14:paraId="442DB04F" w14:textId="77777777" w:rsidR="00F82971" w:rsidRDefault="00F82971" w:rsidP="00F4034C">
      <w:pPr>
        <w:pStyle w:val="Heading2"/>
        <w:spacing w:before="0" w:beforeAutospacing="0" w:after="0" w:afterAutospacing="0"/>
      </w:pPr>
      <w:r w:rsidRPr="00334864">
        <w:t xml:space="preserve">Changes to access to PBS subsidised treatment with </w:t>
      </w:r>
      <w:proofErr w:type="spellStart"/>
      <w:r w:rsidRPr="00334864">
        <w:t>Lagevrio</w:t>
      </w:r>
      <w:proofErr w:type="spellEnd"/>
    </w:p>
    <w:p w14:paraId="7BDE3C1F" w14:textId="77777777" w:rsidR="00F4034C" w:rsidRPr="00F4034C" w:rsidRDefault="00F4034C" w:rsidP="00F4034C">
      <w:pPr>
        <w:spacing w:after="0"/>
      </w:pPr>
    </w:p>
    <w:p w14:paraId="0C83B0B0" w14:textId="0B91301B" w:rsidR="00933DCA" w:rsidRDefault="00F82971" w:rsidP="00F4034C">
      <w:pPr>
        <w:spacing w:after="0"/>
        <w:rPr>
          <w:rFonts w:cstheme="minorHAnsi"/>
        </w:rPr>
      </w:pPr>
      <w:r w:rsidRPr="00F82971">
        <w:rPr>
          <w:rFonts w:cstheme="minorHAnsi"/>
        </w:rPr>
        <w:t xml:space="preserve">People at high risk of progression to severe disease </w:t>
      </w:r>
      <w:r w:rsidR="00B92C07">
        <w:rPr>
          <w:rFonts w:cstheme="minorHAnsi"/>
        </w:rPr>
        <w:t xml:space="preserve">where Paxlovid is contraindicated </w:t>
      </w:r>
      <w:r w:rsidRPr="00F82971">
        <w:rPr>
          <w:rFonts w:cstheme="minorHAnsi"/>
        </w:rPr>
        <w:t xml:space="preserve">remain the population eligible for access to </w:t>
      </w:r>
      <w:proofErr w:type="spellStart"/>
      <w:r w:rsidRPr="00F82971">
        <w:rPr>
          <w:rFonts w:cstheme="minorHAnsi"/>
        </w:rPr>
        <w:t>Lagevrio</w:t>
      </w:r>
      <w:proofErr w:type="spellEnd"/>
      <w:r w:rsidRPr="00F82971">
        <w:rPr>
          <w:rFonts w:cstheme="minorHAnsi"/>
        </w:rPr>
        <w:t xml:space="preserve"> on the PBS</w:t>
      </w:r>
      <w:r w:rsidR="00933DCA">
        <w:rPr>
          <w:rFonts w:cstheme="minorHAnsi"/>
        </w:rPr>
        <w:t>.</w:t>
      </w:r>
    </w:p>
    <w:p w14:paraId="28CB7D03" w14:textId="77777777" w:rsidR="00F4034C" w:rsidRDefault="00F4034C" w:rsidP="00F4034C">
      <w:pPr>
        <w:spacing w:after="0"/>
        <w:rPr>
          <w:rFonts w:cstheme="minorHAnsi"/>
        </w:rPr>
      </w:pPr>
    </w:p>
    <w:p w14:paraId="6A5EB325" w14:textId="3DEF5F7D" w:rsidR="00E749B6" w:rsidRDefault="00E749B6" w:rsidP="00F4034C">
      <w:pPr>
        <w:spacing w:after="0" w:line="240" w:lineRule="auto"/>
      </w:pPr>
      <w:r>
        <w:t>At its May 2024 meeting, t</w:t>
      </w:r>
      <w:r w:rsidRPr="00277F2F">
        <w:t xml:space="preserve">he PBAC recommended amending the PBS criteria for </w:t>
      </w:r>
      <w:proofErr w:type="spellStart"/>
      <w:r>
        <w:t>Lagevrio</w:t>
      </w:r>
      <w:proofErr w:type="spellEnd"/>
      <w:r>
        <w:t xml:space="preserve"> and Paxlovid</w:t>
      </w:r>
      <w:r w:rsidRPr="00277F2F">
        <w:t xml:space="preserve"> to be method-agnostic with regards to nucleic acid testing for respiratory pathogen detection.</w:t>
      </w:r>
      <w:r>
        <w:t xml:space="preserve"> </w:t>
      </w:r>
    </w:p>
    <w:p w14:paraId="6E35DED0" w14:textId="77777777" w:rsidR="00F4034C" w:rsidRDefault="00F4034C" w:rsidP="00F4034C">
      <w:pPr>
        <w:spacing w:after="0" w:line="240" w:lineRule="auto"/>
      </w:pPr>
    </w:p>
    <w:p w14:paraId="13E5B2FE" w14:textId="7B2FBAA3" w:rsidR="00F335EB" w:rsidRDefault="00F335EB" w:rsidP="00F4034C">
      <w:pPr>
        <w:spacing w:after="0" w:line="240" w:lineRule="auto"/>
        <w:rPr>
          <w:rFonts w:cstheme="minorHAnsi"/>
        </w:rPr>
      </w:pPr>
      <w:r>
        <w:t xml:space="preserve">From 1 December 2024, the PBS eligibility criteria </w:t>
      </w:r>
      <w:r w:rsidR="006A5783">
        <w:t xml:space="preserve">for </w:t>
      </w:r>
      <w:proofErr w:type="spellStart"/>
      <w:r w:rsidR="006A5783">
        <w:t>Lagrevrio</w:t>
      </w:r>
      <w:proofErr w:type="spellEnd"/>
      <w:r w:rsidR="006A5783">
        <w:t xml:space="preserve"> </w:t>
      </w:r>
      <w:r>
        <w:t xml:space="preserve">have been updated to remove the need for a </w:t>
      </w:r>
      <w:r w:rsidRPr="00F335EB">
        <w:t>positive polymerase chain reaction (PCR) test result</w:t>
      </w:r>
      <w:r w:rsidR="006A5783">
        <w:t xml:space="preserve">. </w:t>
      </w:r>
      <w:r w:rsidR="00F82971" w:rsidRPr="00F82971">
        <w:rPr>
          <w:rFonts w:cstheme="minorHAnsi"/>
        </w:rPr>
        <w:t>All other eligibility criteria remain unchanged</w:t>
      </w:r>
      <w:r w:rsidR="006A5783">
        <w:rPr>
          <w:rFonts w:cstheme="minorHAnsi"/>
        </w:rPr>
        <w:t>.</w:t>
      </w:r>
    </w:p>
    <w:p w14:paraId="743FA69C" w14:textId="77777777" w:rsidR="00F4034C" w:rsidRDefault="00F4034C" w:rsidP="00F4034C">
      <w:pPr>
        <w:spacing w:after="0" w:line="240" w:lineRule="auto"/>
        <w:rPr>
          <w:rFonts w:cstheme="minorHAnsi"/>
        </w:rPr>
      </w:pPr>
    </w:p>
    <w:p w14:paraId="677E36AB" w14:textId="77777777" w:rsidR="00F82971" w:rsidRDefault="00F82971" w:rsidP="00F4034C">
      <w:pPr>
        <w:pStyle w:val="Heading2"/>
        <w:spacing w:before="0" w:beforeAutospacing="0" w:after="0" w:afterAutospacing="0"/>
      </w:pPr>
      <w:r w:rsidRPr="00F82971">
        <w:t xml:space="preserve">PBS eligibility criteria </w:t>
      </w:r>
    </w:p>
    <w:p w14:paraId="58F00D43" w14:textId="77777777" w:rsidR="00F4034C" w:rsidRPr="00F4034C" w:rsidRDefault="00F4034C" w:rsidP="00F4034C">
      <w:pPr>
        <w:spacing w:after="0"/>
      </w:pPr>
    </w:p>
    <w:p w14:paraId="7004370E" w14:textId="4089A083" w:rsidR="00F82971" w:rsidRPr="00F82971" w:rsidRDefault="00F82971" w:rsidP="00F4034C">
      <w:pPr>
        <w:spacing w:after="0" w:line="240" w:lineRule="auto"/>
        <w:rPr>
          <w:rFonts w:cstheme="minorHAnsi"/>
          <w:lang w:val="en-US"/>
        </w:rPr>
      </w:pPr>
      <w:r w:rsidRPr="00F82971">
        <w:rPr>
          <w:rFonts w:cstheme="minorHAnsi"/>
        </w:rPr>
        <w:t xml:space="preserve">Adults 70 years of age or older, with COVID-19 confirmed by a </w:t>
      </w:r>
      <w:r w:rsidR="00E92645">
        <w:rPr>
          <w:rFonts w:cstheme="minorHAnsi"/>
        </w:rPr>
        <w:t xml:space="preserve">nucleic acid test </w:t>
      </w:r>
      <w:r w:rsidRPr="00F82971">
        <w:rPr>
          <w:rFonts w:cstheme="minorHAnsi"/>
        </w:rPr>
        <w:t>or a</w:t>
      </w:r>
      <w:r w:rsidR="00AD207B">
        <w:rPr>
          <w:rFonts w:cstheme="minorHAnsi"/>
        </w:rPr>
        <w:t xml:space="preserve"> Rapid Antigen Test</w:t>
      </w:r>
      <w:r w:rsidRPr="00F82971">
        <w:rPr>
          <w:rFonts w:cstheme="minorHAnsi"/>
        </w:rPr>
        <w:t xml:space="preserve"> </w:t>
      </w:r>
      <w:r w:rsidR="00AD207B">
        <w:rPr>
          <w:rFonts w:cstheme="minorHAnsi"/>
        </w:rPr>
        <w:t>(</w:t>
      </w:r>
      <w:r w:rsidRPr="00F82971">
        <w:rPr>
          <w:rFonts w:cstheme="minorHAnsi"/>
        </w:rPr>
        <w:t>RAT</w:t>
      </w:r>
      <w:r w:rsidR="00AD207B">
        <w:rPr>
          <w:rFonts w:cstheme="minorHAnsi"/>
        </w:rPr>
        <w:t>)</w:t>
      </w:r>
      <w:r w:rsidRPr="00F82971">
        <w:rPr>
          <w:rFonts w:cstheme="minorHAnsi"/>
        </w:rPr>
        <w:t xml:space="preserve">, can be prescribed PBS-subsidised </w:t>
      </w:r>
      <w:proofErr w:type="spellStart"/>
      <w:r w:rsidRPr="00F82971">
        <w:rPr>
          <w:rFonts w:cstheme="minorHAnsi"/>
        </w:rPr>
        <w:t>Lagevrio</w:t>
      </w:r>
      <w:proofErr w:type="spellEnd"/>
      <w:r w:rsidRPr="00F82971">
        <w:rPr>
          <w:rFonts w:cstheme="minorHAnsi"/>
        </w:rPr>
        <w:t xml:space="preserve"> by their doctor or authorised nurse practitioner </w:t>
      </w:r>
      <w:r w:rsidRPr="00F82971">
        <w:rPr>
          <w:rFonts w:cstheme="minorHAnsi"/>
          <w:lang w:val="en-US"/>
        </w:rPr>
        <w:t>where:</w:t>
      </w:r>
    </w:p>
    <w:p w14:paraId="140BAAB0" w14:textId="48D60F60" w:rsidR="003722D2" w:rsidRPr="009C6C53" w:rsidRDefault="003722D2" w:rsidP="00F4034C">
      <w:pPr>
        <w:numPr>
          <w:ilvl w:val="0"/>
          <w:numId w:val="4"/>
        </w:numPr>
        <w:spacing w:after="0" w:line="240" w:lineRule="auto"/>
        <w:rPr>
          <w:rFonts w:cstheme="minorHAnsi"/>
        </w:rPr>
      </w:pPr>
      <w:r>
        <w:rPr>
          <w:rFonts w:cstheme="minorHAnsi"/>
          <w:color w:val="000000"/>
        </w:rPr>
        <w:t xml:space="preserve">Paxlovid </w:t>
      </w:r>
      <w:r w:rsidRPr="003722D2">
        <w:rPr>
          <w:rFonts w:cstheme="minorHAnsi"/>
          <w:color w:val="000000"/>
        </w:rPr>
        <w:t>is contraindicated</w:t>
      </w:r>
      <w:r w:rsidR="001C0762">
        <w:rPr>
          <w:rFonts w:cstheme="minorHAnsi"/>
          <w:color w:val="000000"/>
        </w:rPr>
        <w:t>,</w:t>
      </w:r>
    </w:p>
    <w:p w14:paraId="2F24315E" w14:textId="2BC9DB02" w:rsidR="001C0762" w:rsidRPr="001C0762" w:rsidRDefault="00F82971" w:rsidP="00F4034C">
      <w:pPr>
        <w:numPr>
          <w:ilvl w:val="0"/>
          <w:numId w:val="4"/>
        </w:numPr>
        <w:spacing w:after="0" w:line="240" w:lineRule="auto"/>
        <w:rPr>
          <w:rFonts w:cstheme="minorHAnsi"/>
        </w:rPr>
      </w:pPr>
      <w:r w:rsidRPr="00F82971">
        <w:rPr>
          <w:rFonts w:cstheme="minorHAnsi"/>
          <w:lang w:val="en-US"/>
        </w:rPr>
        <w:t>treatment is commenced within 5 days of the onset of symptoms, or</w:t>
      </w:r>
      <w:r w:rsidR="00080DDC">
        <w:rPr>
          <w:rFonts w:cstheme="minorHAnsi"/>
          <w:lang w:val="en-US"/>
        </w:rPr>
        <w:t xml:space="preserve"> </w:t>
      </w:r>
      <w:r w:rsidRPr="001C0762">
        <w:rPr>
          <w:rFonts w:cstheme="minorHAnsi"/>
          <w:lang w:val="en-US"/>
        </w:rPr>
        <w:t>treatment is initiated as soon as possible after diagnosis is confirmed where asymptomatic</w:t>
      </w:r>
      <w:r w:rsidR="001C0762" w:rsidRPr="001C0762">
        <w:rPr>
          <w:rFonts w:cstheme="minorHAnsi"/>
          <w:lang w:val="en-US"/>
        </w:rPr>
        <w:t xml:space="preserve">, </w:t>
      </w:r>
      <w:bookmarkStart w:id="1" w:name="_Hlk160023147"/>
      <w:r w:rsidR="00136512">
        <w:rPr>
          <w:rFonts w:cstheme="minorHAnsi"/>
          <w:lang w:val="en-US"/>
        </w:rPr>
        <w:t>and</w:t>
      </w:r>
    </w:p>
    <w:p w14:paraId="416BA3B9" w14:textId="47E8AC98" w:rsidR="00F82971" w:rsidRPr="00080DDC" w:rsidRDefault="001C0762" w:rsidP="00F4034C">
      <w:pPr>
        <w:numPr>
          <w:ilvl w:val="0"/>
          <w:numId w:val="4"/>
        </w:numPr>
        <w:spacing w:after="0" w:line="240" w:lineRule="auto"/>
        <w:rPr>
          <w:rFonts w:cstheme="minorHAnsi"/>
        </w:rPr>
      </w:pPr>
      <w:r>
        <w:rPr>
          <w:rFonts w:cstheme="minorHAnsi"/>
        </w:rPr>
        <w:t xml:space="preserve">patients do not require hospitalisation for COVID-19 infection at the time of </w:t>
      </w:r>
      <w:bookmarkEnd w:id="1"/>
      <w:r>
        <w:rPr>
          <w:rFonts w:cstheme="minorHAnsi"/>
        </w:rPr>
        <w:t>prescribing.</w:t>
      </w:r>
    </w:p>
    <w:p w14:paraId="2E20D9B2" w14:textId="77777777" w:rsidR="004F2D9E" w:rsidRDefault="004F2D9E" w:rsidP="00F4034C">
      <w:pPr>
        <w:spacing w:after="0" w:line="240" w:lineRule="auto"/>
        <w:rPr>
          <w:rFonts w:cstheme="minorHAnsi"/>
        </w:rPr>
      </w:pPr>
    </w:p>
    <w:p w14:paraId="5974C77F" w14:textId="58C23966" w:rsidR="00F82971" w:rsidRDefault="00F82971" w:rsidP="00F4034C">
      <w:pPr>
        <w:spacing w:after="0" w:line="240" w:lineRule="auto"/>
        <w:rPr>
          <w:rFonts w:cstheme="minorHAnsi"/>
        </w:rPr>
      </w:pPr>
      <w:r w:rsidRPr="00F82971">
        <w:rPr>
          <w:rFonts w:cstheme="minorHAnsi"/>
        </w:rPr>
        <w:t>For adults 70 years of age or older, no further risk factors for progression to severe disease are required for PBS eligibility.</w:t>
      </w:r>
    </w:p>
    <w:p w14:paraId="5B8E5FBD" w14:textId="77777777" w:rsidR="00F4034C" w:rsidRPr="00F82971" w:rsidRDefault="00F4034C" w:rsidP="00F4034C">
      <w:pPr>
        <w:spacing w:after="0" w:line="240" w:lineRule="auto"/>
        <w:rPr>
          <w:rFonts w:cstheme="minorHAnsi"/>
        </w:rPr>
      </w:pPr>
    </w:p>
    <w:p w14:paraId="7016446D" w14:textId="7ADF8D6A" w:rsidR="00F82971" w:rsidRPr="00F82971" w:rsidRDefault="00136512" w:rsidP="00F4034C">
      <w:pPr>
        <w:spacing w:after="0" w:line="240" w:lineRule="auto"/>
        <w:rPr>
          <w:rFonts w:cstheme="minorHAnsi"/>
        </w:rPr>
      </w:pPr>
      <w:r>
        <w:rPr>
          <w:rFonts w:cstheme="minorHAnsi"/>
        </w:rPr>
        <w:t>A</w:t>
      </w:r>
      <w:r w:rsidR="00F82971" w:rsidRPr="00F82971">
        <w:rPr>
          <w:rFonts w:cstheme="minorHAnsi"/>
        </w:rPr>
        <w:t xml:space="preserve">dults with COVID-19 confirmed by a </w:t>
      </w:r>
      <w:r w:rsidR="001C20CD">
        <w:rPr>
          <w:rFonts w:cstheme="minorHAnsi"/>
        </w:rPr>
        <w:t>nucleic acid test</w:t>
      </w:r>
      <w:r w:rsidR="00F82971" w:rsidRPr="00F82971">
        <w:rPr>
          <w:rFonts w:cstheme="minorHAnsi"/>
        </w:rPr>
        <w:t xml:space="preserve"> or a RAT can be prescribed PBS</w:t>
      </w:r>
      <w:r w:rsidR="00F82971" w:rsidRPr="00F82971">
        <w:rPr>
          <w:rFonts w:cstheme="minorHAnsi"/>
        </w:rPr>
        <w:noBreakHyphen/>
        <w:t xml:space="preserve">subsidised </w:t>
      </w:r>
      <w:proofErr w:type="spellStart"/>
      <w:r w:rsidR="00F82971" w:rsidRPr="00E21406">
        <w:rPr>
          <w:rFonts w:cstheme="minorHAnsi"/>
        </w:rPr>
        <w:t>Lagevrio</w:t>
      </w:r>
      <w:proofErr w:type="spellEnd"/>
      <w:r w:rsidR="00F82971" w:rsidRPr="00E21406">
        <w:rPr>
          <w:rFonts w:cstheme="minorHAnsi"/>
        </w:rPr>
        <w:t xml:space="preserve"> by their doctor or authorised nurse practitioner</w:t>
      </w:r>
      <w:r w:rsidR="004609BE">
        <w:rPr>
          <w:rFonts w:cstheme="minorHAnsi"/>
        </w:rPr>
        <w:t xml:space="preserve"> where</w:t>
      </w:r>
      <w:r w:rsidR="001C0762" w:rsidRPr="00E21406">
        <w:rPr>
          <w:rFonts w:cstheme="minorHAnsi"/>
        </w:rPr>
        <w:t xml:space="preserve"> </w:t>
      </w:r>
      <w:r w:rsidR="001C0762" w:rsidRPr="00E21406">
        <w:rPr>
          <w:rFonts w:cstheme="minorHAnsi"/>
          <w:color w:val="000000"/>
        </w:rPr>
        <w:t xml:space="preserve">Paxlovid is </w:t>
      </w:r>
      <w:proofErr w:type="gramStart"/>
      <w:r w:rsidR="001C0762" w:rsidRPr="00E21406">
        <w:rPr>
          <w:rFonts w:cstheme="minorHAnsi"/>
          <w:color w:val="000000"/>
        </w:rPr>
        <w:t>contraindicated</w:t>
      </w:r>
      <w:proofErr w:type="gramEnd"/>
      <w:r w:rsidR="004609BE">
        <w:rPr>
          <w:rFonts w:cstheme="minorHAnsi"/>
          <w:color w:val="000000"/>
        </w:rPr>
        <w:t xml:space="preserve"> and the patient is:</w:t>
      </w:r>
    </w:p>
    <w:p w14:paraId="214BFC04" w14:textId="4B6D9B65" w:rsidR="00F82971" w:rsidRPr="00F82971" w:rsidRDefault="00F82971" w:rsidP="00F4034C">
      <w:pPr>
        <w:numPr>
          <w:ilvl w:val="0"/>
          <w:numId w:val="3"/>
        </w:numPr>
        <w:spacing w:after="0" w:line="240" w:lineRule="auto"/>
        <w:rPr>
          <w:rFonts w:cstheme="minorHAnsi"/>
        </w:rPr>
      </w:pPr>
      <w:bookmarkStart w:id="2" w:name="_Hlk168668376"/>
      <w:r w:rsidRPr="00F82971">
        <w:rPr>
          <w:rFonts w:cstheme="minorHAnsi"/>
        </w:rPr>
        <w:t xml:space="preserve">50 years of age or older, with two additional risk factors for developing severe </w:t>
      </w:r>
      <w:proofErr w:type="gramStart"/>
      <w:r w:rsidRPr="00F82971">
        <w:rPr>
          <w:rFonts w:cstheme="minorHAnsi"/>
        </w:rPr>
        <w:t>disease;</w:t>
      </w:r>
      <w:proofErr w:type="gramEnd"/>
    </w:p>
    <w:p w14:paraId="7B0FE703" w14:textId="5F3EE6D2" w:rsidR="00F82971" w:rsidRPr="00F82971" w:rsidRDefault="00F82971" w:rsidP="00F4034C">
      <w:pPr>
        <w:numPr>
          <w:ilvl w:val="0"/>
          <w:numId w:val="3"/>
        </w:numPr>
        <w:spacing w:after="0" w:line="240" w:lineRule="auto"/>
        <w:rPr>
          <w:rFonts w:cstheme="minorHAnsi"/>
        </w:rPr>
      </w:pPr>
      <w:r w:rsidRPr="00F82971">
        <w:rPr>
          <w:rFonts w:cstheme="minorHAnsi"/>
        </w:rPr>
        <w:t xml:space="preserve">30 years of age or older, identifying as First Nations people, with one risk factor for developing severe </w:t>
      </w:r>
      <w:proofErr w:type="gramStart"/>
      <w:r w:rsidRPr="00F82971">
        <w:rPr>
          <w:rFonts w:cstheme="minorHAnsi"/>
        </w:rPr>
        <w:t>disease;</w:t>
      </w:r>
      <w:proofErr w:type="gramEnd"/>
      <w:r w:rsidRPr="00F82971">
        <w:rPr>
          <w:rFonts w:cstheme="minorHAnsi"/>
        </w:rPr>
        <w:t xml:space="preserve"> </w:t>
      </w:r>
    </w:p>
    <w:p w14:paraId="2C1E5BD2" w14:textId="6CE548AD" w:rsidR="00F82971" w:rsidRPr="00F82971" w:rsidRDefault="00F82971" w:rsidP="00F4034C">
      <w:pPr>
        <w:numPr>
          <w:ilvl w:val="0"/>
          <w:numId w:val="3"/>
        </w:numPr>
        <w:spacing w:after="0" w:line="240" w:lineRule="auto"/>
        <w:rPr>
          <w:rFonts w:cstheme="minorHAnsi"/>
        </w:rPr>
      </w:pPr>
      <w:r w:rsidRPr="00F82971">
        <w:rPr>
          <w:rFonts w:cstheme="minorHAnsi"/>
        </w:rPr>
        <w:t xml:space="preserve">18 years of age or older, with moderate to severe immunocompromise; </w:t>
      </w:r>
      <w:r w:rsidR="004609BE">
        <w:rPr>
          <w:rFonts w:cstheme="minorHAnsi"/>
        </w:rPr>
        <w:t>OR</w:t>
      </w:r>
    </w:p>
    <w:p w14:paraId="23B55956" w14:textId="15E33C8E" w:rsidR="00F82971" w:rsidRDefault="00F82971" w:rsidP="00F4034C">
      <w:pPr>
        <w:numPr>
          <w:ilvl w:val="0"/>
          <w:numId w:val="3"/>
        </w:numPr>
        <w:spacing w:after="0" w:line="240" w:lineRule="auto"/>
        <w:rPr>
          <w:rFonts w:cstheme="minorHAnsi"/>
        </w:rPr>
      </w:pPr>
      <w:r w:rsidRPr="00F82971">
        <w:rPr>
          <w:rFonts w:cstheme="minorHAnsi"/>
        </w:rPr>
        <w:t>18 years of age or older who have been previously hospitalised from COVID-19 disease, if are subsequently re</w:t>
      </w:r>
      <w:r w:rsidRPr="00F82971">
        <w:rPr>
          <w:rFonts w:cstheme="minorHAnsi"/>
        </w:rPr>
        <w:noBreakHyphen/>
        <w:t>infected.</w:t>
      </w:r>
    </w:p>
    <w:p w14:paraId="7876D16A" w14:textId="77777777" w:rsidR="00F4034C" w:rsidRDefault="00F4034C" w:rsidP="00F4034C">
      <w:pPr>
        <w:spacing w:after="0" w:line="240" w:lineRule="auto"/>
        <w:ind w:left="720"/>
        <w:rPr>
          <w:rFonts w:cstheme="minorHAnsi"/>
        </w:rPr>
      </w:pPr>
    </w:p>
    <w:p w14:paraId="6B37EF8F" w14:textId="080E1668" w:rsidR="004609BE" w:rsidRDefault="004609BE" w:rsidP="00F4034C">
      <w:pPr>
        <w:spacing w:after="0" w:line="240" w:lineRule="auto"/>
        <w:rPr>
          <w:rFonts w:cstheme="minorHAnsi"/>
        </w:rPr>
      </w:pPr>
      <w:bookmarkStart w:id="3" w:name="_Hlk168668458"/>
      <w:bookmarkEnd w:id="2"/>
      <w:r>
        <w:rPr>
          <w:rFonts w:cstheme="minorHAnsi"/>
        </w:rPr>
        <w:t>Patients are also</w:t>
      </w:r>
      <w:r>
        <w:rPr>
          <w:rFonts w:cstheme="minorHAnsi"/>
          <w:color w:val="000000"/>
        </w:rPr>
        <w:t xml:space="preserve"> required to </w:t>
      </w:r>
      <w:bookmarkStart w:id="4" w:name="_Hlk160023114"/>
      <w:r w:rsidRPr="00E21406">
        <w:rPr>
          <w:rFonts w:cstheme="minorHAnsi"/>
        </w:rPr>
        <w:t>have at least one sign or symptom attributable to COVID-19</w:t>
      </w:r>
      <w:r>
        <w:rPr>
          <w:rFonts w:cstheme="minorHAnsi"/>
        </w:rPr>
        <w:t>,</w:t>
      </w:r>
      <w:r>
        <w:rPr>
          <w:rFonts w:cstheme="minorHAnsi"/>
          <w:lang w:val="en-US"/>
        </w:rPr>
        <w:t xml:space="preserve"> </w:t>
      </w:r>
      <w:r w:rsidRPr="00E21406">
        <w:rPr>
          <w:rFonts w:cstheme="minorHAnsi"/>
        </w:rPr>
        <w:t>not require hospitalisation for COVID</w:t>
      </w:r>
      <w:r>
        <w:rPr>
          <w:rFonts w:cstheme="minorHAnsi"/>
        </w:rPr>
        <w:noBreakHyphen/>
      </w:r>
      <w:r w:rsidRPr="00E21406">
        <w:rPr>
          <w:rFonts w:cstheme="minorHAnsi"/>
        </w:rPr>
        <w:t>19 at the time of prescribing</w:t>
      </w:r>
      <w:bookmarkEnd w:id="4"/>
      <w:r>
        <w:rPr>
          <w:rFonts w:cstheme="minorHAnsi"/>
        </w:rPr>
        <w:t xml:space="preserve"> and </w:t>
      </w:r>
      <w:r w:rsidRPr="00E21406">
        <w:rPr>
          <w:rFonts w:cstheme="minorHAnsi"/>
        </w:rPr>
        <w:t>commence</w:t>
      </w:r>
      <w:r>
        <w:rPr>
          <w:rFonts w:cstheme="minorHAnsi"/>
        </w:rPr>
        <w:t xml:space="preserve"> treatment</w:t>
      </w:r>
      <w:r w:rsidRPr="00E21406">
        <w:rPr>
          <w:rFonts w:cstheme="minorHAnsi"/>
        </w:rPr>
        <w:t xml:space="preserve"> within 5</w:t>
      </w:r>
      <w:r>
        <w:rPr>
          <w:rFonts w:cstheme="minorHAnsi"/>
        </w:rPr>
        <w:t> </w:t>
      </w:r>
      <w:r w:rsidRPr="00E21406">
        <w:rPr>
          <w:rFonts w:cstheme="minorHAnsi"/>
        </w:rPr>
        <w:t>days of the onset of symptoms</w:t>
      </w:r>
      <w:r>
        <w:rPr>
          <w:rFonts w:cstheme="minorHAnsi"/>
        </w:rPr>
        <w:t>.</w:t>
      </w:r>
    </w:p>
    <w:p w14:paraId="5F4EE7B6" w14:textId="77777777" w:rsidR="00F4034C" w:rsidRPr="00F82971" w:rsidRDefault="00F4034C" w:rsidP="00F4034C">
      <w:pPr>
        <w:spacing w:after="0" w:line="240" w:lineRule="auto"/>
        <w:rPr>
          <w:rFonts w:cstheme="minorHAnsi"/>
        </w:rPr>
      </w:pPr>
    </w:p>
    <w:p w14:paraId="7F310E1B" w14:textId="06232093" w:rsidR="00F82971" w:rsidRDefault="00F82971" w:rsidP="00F4034C">
      <w:pPr>
        <w:spacing w:after="0" w:line="240" w:lineRule="auto"/>
        <w:rPr>
          <w:rFonts w:ascii="Calibri" w:hAnsi="Calibri" w:cs="Calibri"/>
          <w:lang w:eastAsia="en-AU"/>
        </w:rPr>
      </w:pPr>
      <w:bookmarkStart w:id="5" w:name="_Hlk160013077"/>
      <w:bookmarkEnd w:id="3"/>
      <w:r w:rsidRPr="008641A8">
        <w:rPr>
          <w:rFonts w:cstheme="minorHAnsi"/>
          <w:color w:val="000000"/>
        </w:rPr>
        <w:t>First Nations adults under age 30 and other adults under age 50 are not eligible for PBS subsidised treatment, unless they have a moderate to severe immunocompromising condition</w:t>
      </w:r>
      <w:bookmarkStart w:id="6" w:name="_Hlk126326535"/>
      <w:r w:rsidRPr="008641A8">
        <w:rPr>
          <w:rFonts w:cstheme="minorHAnsi"/>
          <w:color w:val="000000"/>
        </w:rPr>
        <w:t xml:space="preserve"> or have been previously</w:t>
      </w:r>
      <w:r w:rsidRPr="008641A8">
        <w:rPr>
          <w:rFonts w:ascii="Calibri" w:hAnsi="Calibri" w:cs="Calibri"/>
          <w:lang w:eastAsia="en-AU"/>
        </w:rPr>
        <w:t xml:space="preserve"> hospitalised with COVID-19 disease</w:t>
      </w:r>
      <w:bookmarkEnd w:id="6"/>
      <w:r w:rsidR="00B560F9">
        <w:rPr>
          <w:rFonts w:ascii="Calibri" w:hAnsi="Calibri" w:cs="Calibri"/>
          <w:lang w:eastAsia="en-AU"/>
        </w:rPr>
        <w:t>.</w:t>
      </w:r>
    </w:p>
    <w:p w14:paraId="6D8322B7" w14:textId="77777777" w:rsidR="00F4034C" w:rsidRPr="00F82971" w:rsidRDefault="00F4034C" w:rsidP="00F4034C">
      <w:pPr>
        <w:spacing w:after="0" w:line="240" w:lineRule="auto"/>
        <w:rPr>
          <w:rFonts w:cstheme="minorHAnsi"/>
          <w:color w:val="000000"/>
        </w:rPr>
      </w:pPr>
    </w:p>
    <w:p w14:paraId="5CC84322" w14:textId="77777777" w:rsidR="00F82971" w:rsidRDefault="00F82971" w:rsidP="00F4034C">
      <w:pPr>
        <w:spacing w:after="0" w:line="240" w:lineRule="auto"/>
        <w:jc w:val="both"/>
      </w:pPr>
      <w:bookmarkStart w:id="7" w:name="_Hlk121402804"/>
      <w:bookmarkEnd w:id="5"/>
      <w:r w:rsidRPr="00F82971">
        <w:t>The PBS restrictions for COVID-19 antiviral treatments do not restrict the number of courses of treatment a person can have in a lifetime. Provided patients meet the eligibility criteria for the treatment, they may access second or subsequent courses of antiviral treatment for second or subsequent COVID-19 infections.</w:t>
      </w:r>
    </w:p>
    <w:p w14:paraId="73D3F80A" w14:textId="77777777" w:rsidR="00F4034C" w:rsidRPr="00F82971" w:rsidRDefault="00F4034C" w:rsidP="00F4034C">
      <w:pPr>
        <w:spacing w:after="0" w:line="240" w:lineRule="auto"/>
        <w:jc w:val="both"/>
      </w:pPr>
    </w:p>
    <w:bookmarkEnd w:id="7"/>
    <w:p w14:paraId="09C4582E" w14:textId="49BA23D4" w:rsidR="00F82971" w:rsidRPr="00F82971" w:rsidRDefault="00F82971" w:rsidP="00F4034C">
      <w:pPr>
        <w:spacing w:after="0" w:line="240" w:lineRule="auto"/>
        <w:rPr>
          <w:rFonts w:cstheme="minorHAnsi"/>
          <w:color w:val="000000"/>
        </w:rPr>
      </w:pPr>
      <w:r w:rsidRPr="00F82971">
        <w:rPr>
          <w:rFonts w:cstheme="minorHAnsi"/>
          <w:color w:val="000000"/>
        </w:rPr>
        <w:t>The following is a list of risk factors (conditions) contributing to the PBS definition of high risk for development of severe disease</w:t>
      </w:r>
      <w:r w:rsidR="00F335EB">
        <w:rPr>
          <w:rFonts w:cstheme="minorHAnsi"/>
          <w:color w:val="000000"/>
        </w:rPr>
        <w:t>:</w:t>
      </w:r>
    </w:p>
    <w:p w14:paraId="4C77949B" w14:textId="77777777" w:rsidR="00F82971" w:rsidRPr="00F82971" w:rsidRDefault="00F82971" w:rsidP="00F4034C">
      <w:pPr>
        <w:numPr>
          <w:ilvl w:val="0"/>
          <w:numId w:val="5"/>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 xml:space="preserve">The patient is in residential aged care,  </w:t>
      </w:r>
    </w:p>
    <w:p w14:paraId="228CEB7B" w14:textId="77777777" w:rsidR="00F82971" w:rsidRPr="00F82971" w:rsidRDefault="00F82971" w:rsidP="00F4034C">
      <w:pPr>
        <w:numPr>
          <w:ilvl w:val="0"/>
          <w:numId w:val="5"/>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The patient has disability with multiple comorbidities and/or frailty,</w:t>
      </w:r>
    </w:p>
    <w:p w14:paraId="13329A1D" w14:textId="77777777" w:rsidR="00F82971" w:rsidRPr="00F82971" w:rsidRDefault="00F82971" w:rsidP="00F4034C">
      <w:pPr>
        <w:numPr>
          <w:ilvl w:val="0"/>
          <w:numId w:val="5"/>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Neurological conditions, including stroke and dementia and demyelinating conditions,</w:t>
      </w:r>
    </w:p>
    <w:p w14:paraId="174F0881" w14:textId="77777777" w:rsidR="00F82971" w:rsidRPr="00F82971" w:rsidRDefault="00F82971" w:rsidP="00F4034C">
      <w:pPr>
        <w:numPr>
          <w:ilvl w:val="0"/>
          <w:numId w:val="5"/>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Respiratory compromise, including COPD, moderate or severe asthma (required inhaled steroids), and bronchiectasis, or caused by neurological or musculoskeletal disease,</w:t>
      </w:r>
    </w:p>
    <w:p w14:paraId="4E05F8A8" w14:textId="77777777" w:rsidR="00F82971" w:rsidRPr="00F82971" w:rsidRDefault="00F82971" w:rsidP="00F4034C">
      <w:pPr>
        <w:numPr>
          <w:ilvl w:val="0"/>
          <w:numId w:val="5"/>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Heart failure, coronary artery disease, cardiomyopathies,</w:t>
      </w:r>
    </w:p>
    <w:p w14:paraId="56211CEC" w14:textId="77777777" w:rsidR="00F82971" w:rsidRPr="00F82971" w:rsidRDefault="00F82971" w:rsidP="00F4034C">
      <w:pPr>
        <w:numPr>
          <w:ilvl w:val="0"/>
          <w:numId w:val="5"/>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Obesity (BMI greater than 30 kg/m2),</w:t>
      </w:r>
    </w:p>
    <w:p w14:paraId="4F5F660C" w14:textId="77777777" w:rsidR="00F82971" w:rsidRPr="00F82971" w:rsidRDefault="00F82971" w:rsidP="00F4034C">
      <w:pPr>
        <w:numPr>
          <w:ilvl w:val="0"/>
          <w:numId w:val="5"/>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Diabetes type I or II, requiring medication for glycaemic control,</w:t>
      </w:r>
    </w:p>
    <w:p w14:paraId="19DAABCF" w14:textId="77777777" w:rsidR="00F82971" w:rsidRPr="00F82971" w:rsidRDefault="00F82971" w:rsidP="00F4034C">
      <w:pPr>
        <w:numPr>
          <w:ilvl w:val="0"/>
          <w:numId w:val="5"/>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Renal impairment</w:t>
      </w:r>
      <w:r w:rsidRPr="00F82971">
        <w:rPr>
          <w:rFonts w:eastAsia="Times New Roman" w:cstheme="minorHAnsi"/>
          <w:bCs/>
          <w:color w:val="FF0000"/>
          <w:lang w:eastAsia="en-AU"/>
        </w:rPr>
        <w:t xml:space="preserve"> </w:t>
      </w:r>
      <w:r w:rsidRPr="00F82971">
        <w:rPr>
          <w:rFonts w:eastAsia="Times New Roman" w:cstheme="minorHAnsi"/>
          <w:bCs/>
          <w:lang w:eastAsia="en-AU"/>
        </w:rPr>
        <w:t>(eGFR less than 60mL/min),</w:t>
      </w:r>
    </w:p>
    <w:p w14:paraId="74FDE8AE" w14:textId="464B4A84" w:rsidR="00F82971" w:rsidRPr="00F82971" w:rsidRDefault="00F82971" w:rsidP="00F4034C">
      <w:pPr>
        <w:numPr>
          <w:ilvl w:val="0"/>
          <w:numId w:val="5"/>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 xml:space="preserve">Cirrhosis, </w:t>
      </w:r>
    </w:p>
    <w:p w14:paraId="03BEC19C" w14:textId="61C4D57C" w:rsidR="00AD207B" w:rsidRPr="00AD207B" w:rsidRDefault="00F82971" w:rsidP="00F4034C">
      <w:pPr>
        <w:numPr>
          <w:ilvl w:val="0"/>
          <w:numId w:val="5"/>
        </w:numPr>
        <w:spacing w:after="0" w:line="240" w:lineRule="auto"/>
        <w:contextualSpacing/>
        <w:jc w:val="both"/>
        <w:rPr>
          <w:rFonts w:eastAsia="Times New Roman" w:cstheme="minorHAnsi"/>
          <w:bCs/>
          <w:lang w:eastAsia="en-AU"/>
        </w:rPr>
      </w:pPr>
      <w:r w:rsidRPr="00AD207B">
        <w:rPr>
          <w:rFonts w:eastAsia="Times New Roman" w:cstheme="minorHAnsi"/>
          <w:bCs/>
          <w:lang w:eastAsia="en-AU"/>
        </w:rPr>
        <w:t>The patient has reduced, or lack of, access to higher level healthcare and lives in an area of geographic remoteness classified by the Modified Monash Model as Category 5 or above.</w:t>
      </w:r>
    </w:p>
    <w:p w14:paraId="0C646555" w14:textId="77777777" w:rsidR="00F4034C" w:rsidRDefault="00F4034C" w:rsidP="00F4034C">
      <w:pPr>
        <w:spacing w:after="0" w:line="240" w:lineRule="auto"/>
        <w:rPr>
          <w:rFonts w:cstheme="minorHAnsi"/>
          <w:color w:val="000000"/>
        </w:rPr>
      </w:pPr>
    </w:p>
    <w:p w14:paraId="3BE697E1" w14:textId="6717855E" w:rsidR="00F82971" w:rsidRPr="00F82971" w:rsidRDefault="00F82971" w:rsidP="00F4034C">
      <w:pPr>
        <w:spacing w:after="0" w:line="240" w:lineRule="auto"/>
        <w:rPr>
          <w:rFonts w:cstheme="minorHAnsi"/>
          <w:color w:val="000000"/>
        </w:rPr>
      </w:pPr>
      <w:r w:rsidRPr="00AD207B">
        <w:rPr>
          <w:rFonts w:cstheme="minorHAnsi"/>
          <w:color w:val="000000"/>
        </w:rPr>
        <w:t>For the purpose of PBS eligibility, “moderately to severely immunocompromised</w:t>
      </w:r>
      <w:r w:rsidRPr="00F82971">
        <w:rPr>
          <w:rFonts w:cstheme="minorHAnsi"/>
          <w:color w:val="000000"/>
        </w:rPr>
        <w:t>” patients are those with:</w:t>
      </w:r>
    </w:p>
    <w:p w14:paraId="185D6097" w14:textId="77777777" w:rsidR="00F82971" w:rsidRPr="00F82971" w:rsidRDefault="00F82971" w:rsidP="00F4034C">
      <w:pPr>
        <w:numPr>
          <w:ilvl w:val="0"/>
          <w:numId w:val="6"/>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any primary or acquired immunodeficiency including:</w:t>
      </w:r>
    </w:p>
    <w:p w14:paraId="514F5021" w14:textId="77777777" w:rsidR="00F82971" w:rsidRPr="00F82971" w:rsidRDefault="00F82971" w:rsidP="00F4034C">
      <w:pPr>
        <w:numPr>
          <w:ilvl w:val="1"/>
          <w:numId w:val="6"/>
        </w:numPr>
        <w:spacing w:after="0" w:line="240" w:lineRule="auto"/>
        <w:contextualSpacing/>
        <w:rPr>
          <w:rFonts w:eastAsia="Times New Roman" w:cstheme="minorHAnsi"/>
          <w:bCs/>
          <w:lang w:eastAsia="en-AU"/>
        </w:rPr>
      </w:pPr>
      <w:r w:rsidRPr="00F82971">
        <w:rPr>
          <w:rFonts w:eastAsia="Times New Roman" w:cstheme="minorHAnsi"/>
          <w:bCs/>
          <w:lang w:eastAsia="en-AU"/>
        </w:rPr>
        <w:t xml:space="preserve">Haematologic neoplasms: </w:t>
      </w:r>
      <w:proofErr w:type="spellStart"/>
      <w:r w:rsidRPr="00F82971">
        <w:rPr>
          <w:rFonts w:eastAsia="Times New Roman" w:cstheme="minorHAnsi"/>
          <w:bCs/>
          <w:lang w:eastAsia="en-AU"/>
        </w:rPr>
        <w:t>leukaemias</w:t>
      </w:r>
      <w:proofErr w:type="spellEnd"/>
      <w:r w:rsidRPr="00F82971">
        <w:rPr>
          <w:rFonts w:eastAsia="Times New Roman" w:cstheme="minorHAnsi"/>
          <w:bCs/>
          <w:lang w:eastAsia="en-AU"/>
        </w:rPr>
        <w:t>, lymphomas, myelodysplastic syndromes,</w:t>
      </w:r>
      <w:r w:rsidRPr="00F82971">
        <w:rPr>
          <w:rFonts w:cstheme="minorHAnsi"/>
        </w:rPr>
        <w:t xml:space="preserve"> </w:t>
      </w:r>
      <w:r w:rsidRPr="00F82971">
        <w:rPr>
          <w:rFonts w:eastAsia="Times New Roman" w:cstheme="minorHAnsi"/>
          <w:bCs/>
          <w:lang w:eastAsia="en-AU"/>
        </w:rPr>
        <w:t>multiple myeloma and other plasma cell disorders</w:t>
      </w:r>
    </w:p>
    <w:p w14:paraId="6AC1E292" w14:textId="77777777" w:rsidR="00F82971" w:rsidRPr="00F82971" w:rsidRDefault="00F82971" w:rsidP="00F4034C">
      <w:pPr>
        <w:numPr>
          <w:ilvl w:val="1"/>
          <w:numId w:val="6"/>
        </w:numPr>
        <w:spacing w:after="0" w:line="240" w:lineRule="auto"/>
        <w:contextualSpacing/>
        <w:rPr>
          <w:rFonts w:eastAsia="Times New Roman" w:cstheme="minorHAnsi"/>
          <w:bCs/>
          <w:lang w:eastAsia="en-AU"/>
        </w:rPr>
      </w:pPr>
      <w:r w:rsidRPr="00F82971">
        <w:rPr>
          <w:rFonts w:eastAsia="Times New Roman" w:cstheme="minorHAnsi"/>
          <w:bCs/>
          <w:lang w:eastAsia="en-AU"/>
        </w:rPr>
        <w:t>Post-transplant: solid organ (on immunosuppressive therapy), haematopoietic stem cell transplant (within 24 months),</w:t>
      </w:r>
    </w:p>
    <w:p w14:paraId="2B1DDA0D" w14:textId="77777777" w:rsidR="00F82971" w:rsidRPr="00F82971" w:rsidRDefault="00F82971" w:rsidP="00F4034C">
      <w:pPr>
        <w:numPr>
          <w:ilvl w:val="1"/>
          <w:numId w:val="6"/>
        </w:numPr>
        <w:spacing w:after="0" w:line="240" w:lineRule="auto"/>
        <w:contextualSpacing/>
        <w:rPr>
          <w:rFonts w:eastAsia="Times New Roman" w:cstheme="minorHAnsi"/>
          <w:bCs/>
          <w:lang w:eastAsia="en-AU"/>
        </w:rPr>
      </w:pPr>
      <w:r w:rsidRPr="00F82971">
        <w:rPr>
          <w:rFonts w:eastAsia="Times New Roman" w:cstheme="minorHAnsi"/>
          <w:bCs/>
          <w:lang w:eastAsia="en-AU"/>
        </w:rPr>
        <w:t>Immunocompromised due to primary or acquired (HIV/AIDS) immunodeficiency OR</w:t>
      </w:r>
    </w:p>
    <w:p w14:paraId="284458FE" w14:textId="77777777" w:rsidR="00F82971" w:rsidRPr="00F82971" w:rsidRDefault="00F82971" w:rsidP="00F4034C">
      <w:pPr>
        <w:numPr>
          <w:ilvl w:val="0"/>
          <w:numId w:val="6"/>
        </w:numPr>
        <w:spacing w:after="0" w:line="240" w:lineRule="auto"/>
        <w:contextualSpacing/>
        <w:rPr>
          <w:rFonts w:eastAsia="Times New Roman" w:cstheme="minorHAnsi"/>
          <w:bCs/>
          <w:lang w:eastAsia="en-AU"/>
        </w:rPr>
      </w:pPr>
      <w:r w:rsidRPr="00F82971">
        <w:rPr>
          <w:rFonts w:eastAsia="Times New Roman" w:cstheme="minorHAnsi"/>
          <w:bCs/>
          <w:lang w:eastAsia="en-AU"/>
        </w:rPr>
        <w:t>any significantly immunocompromising condition(s) where, in the last 3 months the patient has received:</w:t>
      </w:r>
    </w:p>
    <w:p w14:paraId="6116C9FC" w14:textId="77777777" w:rsidR="00F82971" w:rsidRPr="00F82971" w:rsidRDefault="00F82971" w:rsidP="00F4034C">
      <w:pPr>
        <w:numPr>
          <w:ilvl w:val="1"/>
          <w:numId w:val="6"/>
        </w:numPr>
        <w:spacing w:after="0" w:line="240" w:lineRule="auto"/>
        <w:contextualSpacing/>
        <w:rPr>
          <w:rFonts w:eastAsia="Times New Roman" w:cstheme="minorHAnsi"/>
          <w:bCs/>
          <w:lang w:eastAsia="en-AU"/>
        </w:rPr>
      </w:pPr>
      <w:r w:rsidRPr="00F82971">
        <w:rPr>
          <w:rFonts w:eastAsia="Times New Roman" w:cstheme="minorHAnsi"/>
          <w:bCs/>
          <w:lang w:eastAsia="en-AU"/>
        </w:rPr>
        <w:t>Chemotherapy or whole body radiotherapy,</w:t>
      </w:r>
    </w:p>
    <w:p w14:paraId="424FADDA" w14:textId="77777777" w:rsidR="00F82971" w:rsidRPr="00F82971" w:rsidRDefault="00F82971" w:rsidP="00F4034C">
      <w:pPr>
        <w:numPr>
          <w:ilvl w:val="1"/>
          <w:numId w:val="6"/>
        </w:numPr>
        <w:spacing w:after="0" w:line="240" w:lineRule="auto"/>
        <w:contextualSpacing/>
        <w:rPr>
          <w:rFonts w:eastAsia="Times New Roman" w:cstheme="minorHAnsi"/>
          <w:bCs/>
          <w:lang w:eastAsia="en-AU"/>
        </w:rPr>
      </w:pPr>
      <w:r w:rsidRPr="00F82971">
        <w:rPr>
          <w:rFonts w:eastAsia="Times New Roman" w:cstheme="minorHAnsi"/>
          <w:bCs/>
          <w:lang w:eastAsia="en-AU"/>
        </w:rPr>
        <w:t>High-dose corticosteroids (≥20 mg of prednisone per day, or equivalent) for at least 14 days in a month, or pulse corticosteroid therapy,</w:t>
      </w:r>
    </w:p>
    <w:p w14:paraId="05CD4DDB" w14:textId="77777777" w:rsidR="00F82971" w:rsidRPr="00F82971" w:rsidRDefault="00F82971" w:rsidP="00F4034C">
      <w:pPr>
        <w:numPr>
          <w:ilvl w:val="1"/>
          <w:numId w:val="6"/>
        </w:numPr>
        <w:spacing w:after="0" w:line="240" w:lineRule="auto"/>
        <w:contextualSpacing/>
        <w:rPr>
          <w:rFonts w:eastAsia="Times New Roman" w:cstheme="minorHAnsi"/>
          <w:bCs/>
          <w:lang w:eastAsia="en-AU"/>
        </w:rPr>
      </w:pPr>
      <w:r w:rsidRPr="00F82971">
        <w:rPr>
          <w:rFonts w:eastAsia="Times New Roman" w:cstheme="minorHAnsi"/>
          <w:bCs/>
          <w:lang w:eastAsia="en-AU"/>
        </w:rPr>
        <w:lastRenderedPageBreak/>
        <w:t>Biological agents and other treatments that deplete or inhibit B cell or T cell function (abatacept, anti-CD20 antibodies, BTK inhibitors, JAK inhibitors, sphingosine 1</w:t>
      </w:r>
      <w:r w:rsidRPr="00F82971">
        <w:rPr>
          <w:rFonts w:eastAsia="Times New Roman" w:cstheme="minorHAnsi"/>
          <w:bCs/>
          <w:lang w:eastAsia="en-AU"/>
        </w:rPr>
        <w:noBreakHyphen/>
        <w:t xml:space="preserve">phosphate receptor modulators, anti-CD52 antibodies, anti-complement antibodies, anti-thymocyte globulin), </w:t>
      </w:r>
    </w:p>
    <w:p w14:paraId="4CCDAE8E" w14:textId="7AF41EDA" w:rsidR="00F82971" w:rsidRPr="00F4034C" w:rsidRDefault="00F82971" w:rsidP="00F4034C">
      <w:pPr>
        <w:numPr>
          <w:ilvl w:val="1"/>
          <w:numId w:val="6"/>
        </w:numPr>
        <w:spacing w:after="0" w:line="240" w:lineRule="auto"/>
        <w:contextualSpacing/>
        <w:rPr>
          <w:rFonts w:eastAsia="Times New Roman" w:cstheme="minorHAnsi"/>
          <w:bCs/>
          <w:lang w:eastAsia="en-AU"/>
        </w:rPr>
      </w:pPr>
      <w:r w:rsidRPr="00F82971">
        <w:rPr>
          <w:rFonts w:eastAsia="Times New Roman" w:cstheme="minorHAnsi"/>
          <w:bCs/>
          <w:lang w:eastAsia="en-AU"/>
        </w:rPr>
        <w:t>Selected conventional synthetic disease-modifying anti-rheumatic drugs (</w:t>
      </w:r>
      <w:proofErr w:type="spellStart"/>
      <w:r w:rsidRPr="00F82971">
        <w:rPr>
          <w:rFonts w:eastAsia="Times New Roman" w:cstheme="minorHAnsi"/>
          <w:bCs/>
          <w:lang w:eastAsia="en-AU"/>
        </w:rPr>
        <w:t>csDMARDs</w:t>
      </w:r>
      <w:proofErr w:type="spellEnd"/>
      <w:r w:rsidRPr="00F82971">
        <w:rPr>
          <w:rFonts w:eastAsia="Times New Roman" w:cstheme="minorHAnsi"/>
          <w:bCs/>
          <w:lang w:eastAsia="en-AU"/>
        </w:rPr>
        <w:t>) including mycophenolate, methotrexate, leflunomide, azathioprine, 6</w:t>
      </w:r>
      <w:r w:rsidRPr="00F82971">
        <w:rPr>
          <w:rFonts w:eastAsia="Times New Roman" w:cstheme="minorHAnsi"/>
          <w:bCs/>
          <w:lang w:eastAsia="en-AU"/>
        </w:rPr>
        <w:noBreakHyphen/>
        <w:t>mercaptopurine (at least 1.5mg/kg/day), alkylating agents (e.g. cyclophosphamide, chlorambucil), and systemic calcineurin inhibitors (e.g. cyclosporin, tacrolimus) OR</w:t>
      </w:r>
    </w:p>
    <w:p w14:paraId="09AE6DFB" w14:textId="7F5A1503" w:rsidR="00F82971" w:rsidRPr="00F82971" w:rsidRDefault="00F82971" w:rsidP="00F4034C">
      <w:pPr>
        <w:numPr>
          <w:ilvl w:val="0"/>
          <w:numId w:val="6"/>
        </w:numPr>
        <w:spacing w:after="0" w:line="240" w:lineRule="auto"/>
        <w:contextualSpacing/>
        <w:rPr>
          <w:rFonts w:eastAsia="Times New Roman" w:cstheme="minorHAnsi"/>
          <w:bCs/>
          <w:lang w:eastAsia="en-AU"/>
        </w:rPr>
      </w:pPr>
      <w:r w:rsidRPr="00F82971">
        <w:rPr>
          <w:rFonts w:eastAsia="Times New Roman" w:cstheme="minorHAnsi"/>
          <w:bCs/>
          <w:lang w:eastAsia="en-AU"/>
        </w:rPr>
        <w:t xml:space="preserve">any significantly immunocompromising condition(s) where, in the last 12 months the patient has received anti-CD20 monoclonal antibody treatment, including rituximab, ocrelizumab, ofatumumab and </w:t>
      </w:r>
      <w:proofErr w:type="spellStart"/>
      <w:r w:rsidRPr="00F82971">
        <w:rPr>
          <w:rFonts w:eastAsia="Times New Roman" w:cstheme="minorHAnsi"/>
          <w:bCs/>
          <w:lang w:eastAsia="en-AU"/>
        </w:rPr>
        <w:t>obi</w:t>
      </w:r>
      <w:r w:rsidR="008E65C5">
        <w:rPr>
          <w:rFonts w:eastAsia="Times New Roman" w:cstheme="minorHAnsi"/>
          <w:bCs/>
          <w:lang w:eastAsia="en-AU"/>
        </w:rPr>
        <w:t>nu</w:t>
      </w:r>
      <w:r w:rsidRPr="00F82971">
        <w:rPr>
          <w:rFonts w:eastAsia="Times New Roman" w:cstheme="minorHAnsi"/>
          <w:bCs/>
          <w:lang w:eastAsia="en-AU"/>
        </w:rPr>
        <w:t>tuzumab</w:t>
      </w:r>
      <w:proofErr w:type="spellEnd"/>
      <w:r w:rsidRPr="00F82971">
        <w:rPr>
          <w:rFonts w:eastAsia="Times New Roman" w:cstheme="minorHAnsi"/>
          <w:bCs/>
          <w:lang w:eastAsia="en-AU"/>
        </w:rPr>
        <w:t>.</w:t>
      </w:r>
    </w:p>
    <w:p w14:paraId="03BDFB59" w14:textId="77777777" w:rsidR="00F82971" w:rsidRPr="00F82971" w:rsidRDefault="00F82971" w:rsidP="00F4034C">
      <w:pPr>
        <w:numPr>
          <w:ilvl w:val="0"/>
          <w:numId w:val="6"/>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others with very high-risk conditions including Down Syndrome, cerebral palsy, congenital heart disease, thalassemia, sickle cell disease and other haemoglobinopathies OR</w:t>
      </w:r>
    </w:p>
    <w:p w14:paraId="2A602B8C" w14:textId="77777777" w:rsidR="00F82971" w:rsidRPr="00F82971" w:rsidRDefault="00F82971" w:rsidP="00F4034C">
      <w:pPr>
        <w:numPr>
          <w:ilvl w:val="0"/>
          <w:numId w:val="6"/>
        </w:numPr>
        <w:spacing w:after="0" w:line="240" w:lineRule="auto"/>
        <w:contextualSpacing/>
        <w:jc w:val="both"/>
        <w:rPr>
          <w:rFonts w:eastAsia="Times New Roman" w:cstheme="minorHAnsi"/>
          <w:bCs/>
          <w:lang w:eastAsia="en-AU"/>
        </w:rPr>
      </w:pPr>
      <w:r w:rsidRPr="00F82971">
        <w:rPr>
          <w:rFonts w:eastAsia="Times New Roman" w:cstheme="minorHAnsi"/>
          <w:bCs/>
          <w:lang w:eastAsia="en-AU"/>
        </w:rPr>
        <w:t>people with disability with multiple comorbidities and/or frailty.</w:t>
      </w:r>
    </w:p>
    <w:p w14:paraId="467365C3" w14:textId="77777777" w:rsidR="00F82971" w:rsidRPr="00F82971" w:rsidRDefault="00F82971" w:rsidP="00F4034C">
      <w:pPr>
        <w:spacing w:after="0"/>
        <w:jc w:val="both"/>
        <w:rPr>
          <w:rFonts w:eastAsia="Times New Roman" w:cstheme="minorHAnsi"/>
          <w:bCs/>
          <w:lang w:eastAsia="en-AU"/>
        </w:rPr>
      </w:pPr>
    </w:p>
    <w:p w14:paraId="5413C3C1" w14:textId="4A715701" w:rsidR="00F82971" w:rsidRPr="00F82971" w:rsidRDefault="00F82971" w:rsidP="00F4034C">
      <w:pPr>
        <w:spacing w:after="0"/>
        <w:jc w:val="both"/>
        <w:rPr>
          <w:rFonts w:cstheme="minorHAnsi"/>
          <w:color w:val="000000"/>
        </w:rPr>
      </w:pPr>
      <w:r w:rsidRPr="00F82971">
        <w:rPr>
          <w:rFonts w:cstheme="minorHAnsi"/>
          <w:color w:val="000000"/>
        </w:rPr>
        <w:t xml:space="preserve">Patients who are hospitalised for another condition, </w:t>
      </w:r>
      <w:r w:rsidRPr="00F82971">
        <w:t>and test positive to COVID-19</w:t>
      </w:r>
      <w:r w:rsidRPr="00F82971">
        <w:rPr>
          <w:rFonts w:cstheme="minorHAnsi"/>
          <w:color w:val="000000"/>
        </w:rPr>
        <w:t xml:space="preserve"> while in hospital, are permitted to access </w:t>
      </w:r>
      <w:proofErr w:type="spellStart"/>
      <w:r w:rsidRPr="00F82971">
        <w:rPr>
          <w:rFonts w:cstheme="minorHAnsi"/>
          <w:color w:val="000000"/>
        </w:rPr>
        <w:t>Lagevrio</w:t>
      </w:r>
      <w:proofErr w:type="spellEnd"/>
      <w:r w:rsidRPr="00F82971">
        <w:rPr>
          <w:rFonts w:cstheme="minorHAnsi"/>
          <w:color w:val="000000"/>
        </w:rPr>
        <w:t xml:space="preserve"> through the PBS provided they meet the remaining eligibility criteria. The PBS criteria note:  </w:t>
      </w:r>
    </w:p>
    <w:p w14:paraId="7F2D1F21" w14:textId="69F06C23" w:rsidR="0058103B" w:rsidRPr="00230827" w:rsidRDefault="00F82971" w:rsidP="00F4034C">
      <w:pPr>
        <w:pStyle w:val="ListParagraph"/>
        <w:numPr>
          <w:ilvl w:val="0"/>
          <w:numId w:val="14"/>
        </w:numPr>
        <w:pBdr>
          <w:top w:val="nil"/>
          <w:left w:val="nil"/>
          <w:bottom w:val="nil"/>
          <w:right w:val="nil"/>
          <w:between w:val="nil"/>
        </w:pBdr>
        <w:spacing w:after="0" w:line="240" w:lineRule="auto"/>
        <w:ind w:left="924" w:hanging="357"/>
        <w:contextualSpacing w:val="0"/>
        <w:rPr>
          <w:rFonts w:cstheme="minorHAnsi"/>
          <w:color w:val="000000"/>
        </w:rPr>
      </w:pPr>
      <w:bookmarkStart w:id="8" w:name="_Hlk168668641"/>
      <w:r w:rsidRPr="00230827">
        <w:rPr>
          <w:rFonts w:cstheme="minorHAnsi"/>
          <w:i/>
          <w:iCs/>
          <w:color w:val="000000"/>
        </w:rPr>
        <w:t xml:space="preserve">Patient must not require hospitalisation </w:t>
      </w:r>
      <w:r w:rsidRPr="00230827">
        <w:rPr>
          <w:rFonts w:cstheme="minorHAnsi"/>
          <w:b/>
          <w:bCs/>
          <w:i/>
          <w:iCs/>
          <w:color w:val="000000"/>
        </w:rPr>
        <w:t>for COVID-19 infection</w:t>
      </w:r>
      <w:r w:rsidRPr="00230827">
        <w:rPr>
          <w:rFonts w:cstheme="minorHAnsi"/>
          <w:i/>
          <w:iCs/>
          <w:color w:val="000000"/>
        </w:rPr>
        <w:t xml:space="preserve"> at the time of prescribing</w:t>
      </w:r>
    </w:p>
    <w:bookmarkEnd w:id="8"/>
    <w:p w14:paraId="67EC878A" w14:textId="77777777" w:rsidR="00F4034C" w:rsidRDefault="00F4034C" w:rsidP="00F4034C">
      <w:pPr>
        <w:spacing w:after="0"/>
      </w:pPr>
    </w:p>
    <w:p w14:paraId="2C56AED8" w14:textId="0250918D" w:rsidR="00230827" w:rsidRDefault="00230827" w:rsidP="00F4034C">
      <w:pPr>
        <w:spacing w:after="0"/>
      </w:pPr>
      <w:r w:rsidRPr="00500E31">
        <w:t xml:space="preserve">If a patient is prescribed a COVID-19 oral antiviral while in hospital </w:t>
      </w:r>
      <w:r>
        <w:t>the</w:t>
      </w:r>
      <w:r w:rsidRPr="00500E31">
        <w:t xml:space="preserve"> patient </w:t>
      </w:r>
      <w:r>
        <w:t>should be</w:t>
      </w:r>
      <w:r w:rsidRPr="00500E31">
        <w:t xml:space="preserve"> discharged with </w:t>
      </w:r>
      <w:r>
        <w:t>any</w:t>
      </w:r>
      <w:r w:rsidRPr="00500E31">
        <w:t xml:space="preserve"> remaining treatment, as part of usual discharge planning, to allow the patient to finish the full course at home.</w:t>
      </w:r>
    </w:p>
    <w:p w14:paraId="6748E3E4" w14:textId="77777777" w:rsidR="00F4034C" w:rsidRDefault="00F4034C" w:rsidP="00F4034C">
      <w:pPr>
        <w:spacing w:after="0"/>
      </w:pPr>
    </w:p>
    <w:p w14:paraId="587B1607" w14:textId="099F25ED" w:rsidR="00F335EB" w:rsidRDefault="00230827" w:rsidP="00F4034C">
      <w:pPr>
        <w:pStyle w:val="NormalWeb"/>
        <w:spacing w:before="0" w:beforeAutospacing="0" w:after="0" w:afterAutospacing="0"/>
      </w:pPr>
      <w:r>
        <w:t xml:space="preserve">Additional information regarding dispensing and claiming for hospitals can be found on the </w:t>
      </w:r>
      <w:hyperlink r:id="rId7" w:history="1">
        <w:r w:rsidRPr="008F3B17">
          <w:rPr>
            <w:rStyle w:val="Hyperlink"/>
          </w:rPr>
          <w:t>Services Australia website</w:t>
        </w:r>
      </w:hyperlink>
      <w:r>
        <w:t xml:space="preserve"> or by contacting </w:t>
      </w:r>
      <w:hyperlink r:id="rId8" w:anchor="pbsgeneral" w:history="1">
        <w:r w:rsidRPr="00500E31">
          <w:rPr>
            <w:rStyle w:val="Hyperlink"/>
          </w:rPr>
          <w:t>Services Australia</w:t>
        </w:r>
      </w:hyperlink>
      <w:r>
        <w:t xml:space="preserve"> on 132 290 24.</w:t>
      </w:r>
    </w:p>
    <w:p w14:paraId="3BF191CB" w14:textId="77777777" w:rsidR="00F4034C" w:rsidRDefault="00F4034C" w:rsidP="00F4034C">
      <w:pPr>
        <w:pStyle w:val="NormalWeb"/>
        <w:spacing w:before="0" w:beforeAutospacing="0" w:after="0" w:afterAutospacing="0"/>
      </w:pPr>
    </w:p>
    <w:p w14:paraId="7B1F5533" w14:textId="4E9249E5" w:rsidR="00F4034C" w:rsidRDefault="00BE3349" w:rsidP="00961161">
      <w:pPr>
        <w:pStyle w:val="Heading2"/>
        <w:spacing w:before="0" w:beforeAutospacing="0" w:after="0" w:afterAutospacing="0"/>
      </w:pPr>
      <w:r w:rsidRPr="00BE3349">
        <w:t xml:space="preserve">Patients not eligible for Paxlovid access through the PBS </w:t>
      </w:r>
    </w:p>
    <w:p w14:paraId="60029FC0" w14:textId="77777777" w:rsidR="001113CF" w:rsidRPr="001113CF" w:rsidRDefault="001113CF" w:rsidP="00B12655">
      <w:pPr>
        <w:spacing w:after="0"/>
      </w:pPr>
    </w:p>
    <w:p w14:paraId="5F264E33" w14:textId="3D72E09A" w:rsidR="00F82971" w:rsidRPr="00F82971" w:rsidRDefault="00F82971" w:rsidP="00F4034C">
      <w:pPr>
        <w:pBdr>
          <w:top w:val="nil"/>
          <w:left w:val="nil"/>
          <w:bottom w:val="nil"/>
          <w:right w:val="nil"/>
          <w:between w:val="nil"/>
        </w:pBdr>
        <w:spacing w:after="0" w:line="240" w:lineRule="auto"/>
        <w:rPr>
          <w:color w:val="000000"/>
        </w:rPr>
      </w:pPr>
      <w:r w:rsidRPr="00F82971">
        <w:rPr>
          <w:rFonts w:cstheme="minorHAnsi"/>
          <w:color w:val="000000"/>
        </w:rPr>
        <w:t xml:space="preserve">The independent, expert PBAC takes account of a range of factors including the effectiveness and cost of a medicine when considering it for PBS subsidy. The PBAC considered the updated eligibility criteria for PBS access to </w:t>
      </w:r>
      <w:proofErr w:type="spellStart"/>
      <w:r w:rsidRPr="00F82971">
        <w:rPr>
          <w:rFonts w:cstheme="minorHAnsi"/>
          <w:color w:val="000000"/>
        </w:rPr>
        <w:t>Lagevrio</w:t>
      </w:r>
      <w:proofErr w:type="spellEnd"/>
      <w:r w:rsidRPr="00F82971">
        <w:rPr>
          <w:rFonts w:cstheme="minorHAnsi"/>
          <w:color w:val="000000"/>
        </w:rPr>
        <w:t xml:space="preserve"> </w:t>
      </w:r>
      <w:r w:rsidRPr="00F82971">
        <w:rPr>
          <w:color w:val="000000"/>
        </w:rPr>
        <w:t>strike an appropriate balance, given what is known about COVID</w:t>
      </w:r>
      <w:r w:rsidRPr="00F82971">
        <w:rPr>
          <w:color w:val="000000"/>
        </w:rPr>
        <w:noBreakHyphen/>
        <w:t xml:space="preserve">19, recent PBS utilisation patterns, and what is known about the mechanism of action of </w:t>
      </w:r>
      <w:proofErr w:type="spellStart"/>
      <w:r w:rsidRPr="00F82971">
        <w:rPr>
          <w:color w:val="000000"/>
        </w:rPr>
        <w:t>Lagevrio</w:t>
      </w:r>
      <w:proofErr w:type="spellEnd"/>
      <w:r w:rsidRPr="00F82971">
        <w:rPr>
          <w:color w:val="000000"/>
        </w:rPr>
        <w:t xml:space="preserve">. </w:t>
      </w:r>
    </w:p>
    <w:p w14:paraId="3907F7F1" w14:textId="77777777" w:rsidR="00F4034C" w:rsidRDefault="00F4034C" w:rsidP="00F4034C">
      <w:pPr>
        <w:pBdr>
          <w:top w:val="nil"/>
          <w:left w:val="nil"/>
          <w:bottom w:val="nil"/>
          <w:right w:val="nil"/>
          <w:between w:val="nil"/>
        </w:pBdr>
        <w:spacing w:after="0" w:line="240" w:lineRule="auto"/>
        <w:rPr>
          <w:rFonts w:cstheme="minorHAnsi"/>
          <w:color w:val="000000"/>
        </w:rPr>
      </w:pPr>
    </w:p>
    <w:p w14:paraId="5B92E91F" w14:textId="7C147CE3" w:rsidR="00F82971" w:rsidRPr="00F82971" w:rsidRDefault="00F82971" w:rsidP="00F4034C">
      <w:pPr>
        <w:pBdr>
          <w:top w:val="nil"/>
          <w:left w:val="nil"/>
          <w:bottom w:val="nil"/>
          <w:right w:val="nil"/>
          <w:between w:val="nil"/>
        </w:pBdr>
        <w:spacing w:after="0" w:line="240" w:lineRule="auto"/>
        <w:rPr>
          <w:rFonts w:cstheme="minorHAnsi"/>
          <w:color w:val="000000"/>
        </w:rPr>
      </w:pPr>
      <w:r w:rsidRPr="00F82971">
        <w:rPr>
          <w:rFonts w:cstheme="minorHAnsi"/>
          <w:color w:val="000000"/>
        </w:rPr>
        <w:t xml:space="preserve">The PBAC will continue to monitor the conditions for PBS access to </w:t>
      </w:r>
      <w:proofErr w:type="spellStart"/>
      <w:r w:rsidRPr="00F82971">
        <w:rPr>
          <w:rFonts w:cstheme="minorHAnsi"/>
          <w:color w:val="000000"/>
        </w:rPr>
        <w:t>Lagevrio</w:t>
      </w:r>
      <w:proofErr w:type="spellEnd"/>
      <w:r w:rsidRPr="00F82971">
        <w:rPr>
          <w:rFonts w:cstheme="minorHAnsi"/>
          <w:color w:val="000000"/>
        </w:rPr>
        <w:t xml:space="preserve"> by considering new evidence for its effectiveness and safety and the epidemiology of COVID-19. </w:t>
      </w:r>
    </w:p>
    <w:p w14:paraId="2E062800" w14:textId="77777777" w:rsidR="00F82971" w:rsidRDefault="00F82971" w:rsidP="00F4034C">
      <w:pPr>
        <w:spacing w:after="0" w:line="240" w:lineRule="auto"/>
        <w:rPr>
          <w:rFonts w:cstheme="minorHAnsi"/>
        </w:rPr>
      </w:pPr>
      <w:r w:rsidRPr="00F82971">
        <w:rPr>
          <w:rFonts w:cstheme="minorHAnsi"/>
        </w:rPr>
        <w:t xml:space="preserve">The PBS is an appropriate mechanism to provide timely and equitable access to oral COVID-19 treatments. </w:t>
      </w:r>
    </w:p>
    <w:p w14:paraId="314B4217" w14:textId="77777777" w:rsidR="00F4034C" w:rsidRPr="00F82971" w:rsidRDefault="00F4034C" w:rsidP="00F4034C">
      <w:pPr>
        <w:spacing w:after="0" w:line="240" w:lineRule="auto"/>
        <w:rPr>
          <w:rFonts w:cstheme="minorHAnsi"/>
        </w:rPr>
      </w:pPr>
    </w:p>
    <w:p w14:paraId="5901999A" w14:textId="77777777" w:rsidR="00F82971" w:rsidRDefault="00F82971" w:rsidP="00F4034C">
      <w:pPr>
        <w:pStyle w:val="Heading2"/>
        <w:spacing w:before="0" w:beforeAutospacing="0" w:after="0" w:afterAutospacing="0"/>
      </w:pPr>
      <w:r w:rsidRPr="00F82971">
        <w:t xml:space="preserve">Importance of Vaccination </w:t>
      </w:r>
    </w:p>
    <w:p w14:paraId="06389BC1" w14:textId="77777777" w:rsidR="00254069" w:rsidRPr="00254069" w:rsidRDefault="00254069" w:rsidP="00254069">
      <w:pPr>
        <w:spacing w:after="0"/>
      </w:pPr>
    </w:p>
    <w:p w14:paraId="2D6E8AA7" w14:textId="77777777" w:rsidR="00F82971" w:rsidRPr="00F82971" w:rsidRDefault="00F82971" w:rsidP="00F4034C">
      <w:pPr>
        <w:numPr>
          <w:ilvl w:val="0"/>
          <w:numId w:val="1"/>
        </w:numPr>
        <w:spacing w:after="0" w:line="240" w:lineRule="auto"/>
        <w:rPr>
          <w:rFonts w:cstheme="minorHAnsi"/>
        </w:rPr>
      </w:pPr>
      <w:proofErr w:type="spellStart"/>
      <w:r w:rsidRPr="00F82971">
        <w:rPr>
          <w:rFonts w:cstheme="minorHAnsi"/>
        </w:rPr>
        <w:t>Lagevrio</w:t>
      </w:r>
      <w:proofErr w:type="spellEnd"/>
      <w:r w:rsidRPr="00F82971">
        <w:rPr>
          <w:rFonts w:cstheme="minorHAnsi"/>
        </w:rPr>
        <w:t xml:space="preserve"> is not intended to be used as a substitute for vaccination against COVID</w:t>
      </w:r>
      <w:r w:rsidRPr="00F82971">
        <w:rPr>
          <w:rFonts w:cstheme="minorHAnsi"/>
        </w:rPr>
        <w:noBreakHyphen/>
        <w:t xml:space="preserve">19. </w:t>
      </w:r>
    </w:p>
    <w:p w14:paraId="04C9FD1E" w14:textId="77777777" w:rsidR="00F82971" w:rsidRPr="00F4034C" w:rsidRDefault="00F82971" w:rsidP="00F4034C">
      <w:pPr>
        <w:numPr>
          <w:ilvl w:val="0"/>
          <w:numId w:val="1"/>
        </w:numPr>
        <w:spacing w:after="0" w:line="240" w:lineRule="auto"/>
        <w:rPr>
          <w:rFonts w:ascii="Times New Roman" w:hAnsi="Times New Roman" w:cs="Times New Roman"/>
          <w:sz w:val="24"/>
          <w:szCs w:val="24"/>
        </w:rPr>
      </w:pPr>
      <w:r w:rsidRPr="00F82971">
        <w:rPr>
          <w:rFonts w:cstheme="minorHAnsi"/>
        </w:rPr>
        <w:t xml:space="preserve">Vaccinations are the best way to protect individuals and the wider community from COVID-19. </w:t>
      </w:r>
    </w:p>
    <w:p w14:paraId="59757EBD" w14:textId="77777777" w:rsidR="00F4034C" w:rsidRPr="006A5783" w:rsidRDefault="00F4034C" w:rsidP="00F4034C">
      <w:pPr>
        <w:spacing w:after="0" w:line="240" w:lineRule="auto"/>
        <w:ind w:left="360"/>
        <w:rPr>
          <w:rFonts w:ascii="Times New Roman" w:hAnsi="Times New Roman" w:cs="Times New Roman"/>
          <w:sz w:val="24"/>
          <w:szCs w:val="24"/>
        </w:rPr>
      </w:pPr>
    </w:p>
    <w:p w14:paraId="54001035" w14:textId="77777777" w:rsidR="00F82971" w:rsidRDefault="00F82971" w:rsidP="00F4034C">
      <w:pPr>
        <w:pStyle w:val="Heading2"/>
        <w:spacing w:before="0" w:beforeAutospacing="0" w:after="0" w:afterAutospacing="0"/>
      </w:pPr>
      <w:r w:rsidRPr="00F82971">
        <w:t xml:space="preserve">Therapeutic Goods Administration Provisional Approval </w:t>
      </w:r>
    </w:p>
    <w:p w14:paraId="73F808AC" w14:textId="77777777" w:rsidR="00254069" w:rsidRPr="00254069" w:rsidRDefault="00254069" w:rsidP="00254069">
      <w:pPr>
        <w:spacing w:after="0"/>
      </w:pPr>
    </w:p>
    <w:p w14:paraId="217AB6D2" w14:textId="77777777" w:rsidR="00F82971" w:rsidRPr="00F82971" w:rsidRDefault="00F82971" w:rsidP="00F4034C">
      <w:pPr>
        <w:numPr>
          <w:ilvl w:val="0"/>
          <w:numId w:val="1"/>
        </w:numPr>
        <w:spacing w:after="0" w:line="240" w:lineRule="auto"/>
        <w:rPr>
          <w:rFonts w:cstheme="minorHAnsi"/>
        </w:rPr>
      </w:pPr>
      <w:proofErr w:type="spellStart"/>
      <w:r w:rsidRPr="00F82971">
        <w:rPr>
          <w:rFonts w:cstheme="minorHAnsi"/>
        </w:rPr>
        <w:t>Lagevrio</w:t>
      </w:r>
      <w:proofErr w:type="spellEnd"/>
      <w:r w:rsidRPr="00F82971">
        <w:rPr>
          <w:rFonts w:cstheme="minorHAnsi"/>
        </w:rPr>
        <w:t xml:space="preserve"> was </w:t>
      </w:r>
      <w:hyperlink r:id="rId9" w:history="1">
        <w:r w:rsidRPr="00F82971">
          <w:rPr>
            <w:rFonts w:cstheme="minorHAnsi"/>
            <w:color w:val="0000FF"/>
            <w:u w:val="single"/>
          </w:rPr>
          <w:t>provisionally approved</w:t>
        </w:r>
      </w:hyperlink>
      <w:r w:rsidRPr="00F82971">
        <w:rPr>
          <w:rFonts w:cstheme="minorHAnsi"/>
        </w:rPr>
        <w:t xml:space="preserve"> by the </w:t>
      </w:r>
      <w:bookmarkStart w:id="9" w:name="_Hlk117614285"/>
      <w:r w:rsidRPr="00F82971">
        <w:rPr>
          <w:rFonts w:cstheme="minorHAnsi"/>
        </w:rPr>
        <w:t xml:space="preserve">Therapeutic Goods Administration </w:t>
      </w:r>
      <w:bookmarkEnd w:id="9"/>
      <w:r w:rsidRPr="00F82971">
        <w:rPr>
          <w:rFonts w:cstheme="minorHAnsi"/>
        </w:rPr>
        <w:t>(TGA) on 18 January 2022, f</w:t>
      </w:r>
      <w:r w:rsidRPr="00F82971">
        <w:rPr>
          <w:rFonts w:cstheme="minorHAnsi"/>
          <w:color w:val="000000"/>
        </w:rPr>
        <w:t xml:space="preserve">or the treatment of adults with COVID-19 who do not require initiation of oxygen and who are at increased risk of progression to hospitalisation or death. </w:t>
      </w:r>
    </w:p>
    <w:p w14:paraId="7BC44989" w14:textId="269B1F99" w:rsidR="00F82971" w:rsidRPr="00F82971" w:rsidRDefault="00F82971" w:rsidP="00F4034C">
      <w:pPr>
        <w:numPr>
          <w:ilvl w:val="0"/>
          <w:numId w:val="1"/>
        </w:numPr>
        <w:spacing w:after="0" w:line="240" w:lineRule="auto"/>
        <w:rPr>
          <w:rFonts w:cstheme="minorHAnsi"/>
        </w:rPr>
      </w:pPr>
      <w:r w:rsidRPr="00F82971">
        <w:rPr>
          <w:rFonts w:cstheme="minorHAnsi"/>
          <w:color w:val="000000"/>
        </w:rPr>
        <w:lastRenderedPageBreak/>
        <w:t xml:space="preserve">Australians can be confident that the TGA's review process of </w:t>
      </w:r>
      <w:proofErr w:type="spellStart"/>
      <w:r w:rsidRPr="00F82971">
        <w:rPr>
          <w:rFonts w:cstheme="minorHAnsi"/>
        </w:rPr>
        <w:t>Lagevrio</w:t>
      </w:r>
      <w:proofErr w:type="spellEnd"/>
      <w:r w:rsidRPr="00F82971">
        <w:rPr>
          <w:rFonts w:cstheme="minorHAnsi"/>
        </w:rPr>
        <w:t xml:space="preserve"> </w:t>
      </w:r>
      <w:r w:rsidRPr="00F82971">
        <w:rPr>
          <w:rFonts w:cstheme="minorHAnsi"/>
          <w:color w:val="000000"/>
        </w:rPr>
        <w:t>was rigorous. The decision to provisionally approve the medicine was informed by expert advice from the</w:t>
      </w:r>
      <w:r w:rsidR="008A02FB">
        <w:rPr>
          <w:rFonts w:cstheme="minorHAnsi"/>
          <w:color w:val="000000"/>
        </w:rPr>
        <w:t xml:space="preserve"> </w:t>
      </w:r>
      <w:hyperlink r:id="rId10" w:history="1">
        <w:r w:rsidRPr="00171039">
          <w:rPr>
            <w:rFonts w:cstheme="minorHAnsi"/>
            <w:color w:val="0000FF"/>
            <w:u w:val="single"/>
          </w:rPr>
          <w:t>Advisory</w:t>
        </w:r>
        <w:r w:rsidR="008A02FB">
          <w:rPr>
            <w:rFonts w:cstheme="minorHAnsi"/>
            <w:color w:val="0000FF"/>
            <w:u w:val="single"/>
          </w:rPr>
          <w:t xml:space="preserve"> </w:t>
        </w:r>
        <w:r w:rsidRPr="00171039">
          <w:rPr>
            <w:rFonts w:cstheme="minorHAnsi"/>
            <w:color w:val="0000FF"/>
            <w:u w:val="single"/>
          </w:rPr>
          <w:t>Committee on Medicines</w:t>
        </w:r>
      </w:hyperlink>
      <w:r w:rsidRPr="00F82971">
        <w:rPr>
          <w:rFonts w:cstheme="minorHAnsi"/>
          <w:color w:val="000000"/>
        </w:rPr>
        <w:t>, an independent committee with expertise in scientific, medical and clinical fields including consumer representation.</w:t>
      </w:r>
    </w:p>
    <w:p w14:paraId="34461644" w14:textId="77777777" w:rsidR="00F82971" w:rsidRPr="00F82971" w:rsidRDefault="00F82971" w:rsidP="00F4034C">
      <w:pPr>
        <w:numPr>
          <w:ilvl w:val="0"/>
          <w:numId w:val="1"/>
        </w:numPr>
        <w:spacing w:after="0" w:line="240" w:lineRule="auto"/>
        <w:rPr>
          <w:rFonts w:cstheme="minorHAnsi"/>
        </w:rPr>
      </w:pPr>
      <w:r w:rsidRPr="00F82971">
        <w:rPr>
          <w:rFonts w:cstheme="minorHAnsi"/>
          <w:color w:val="000000"/>
          <w:shd w:val="clear" w:color="auto" w:fill="FFFFFF"/>
        </w:rPr>
        <w:t>Data was provided as a rolling submission. Under normal circumstances, the TGA's assessment (for both provisional and general registration) begins once all information to support registration is available. As part of the Department of Health and Aged Care's response to the pandemic, the TGA has agreed to accept rolling data for COVID-19 vaccines and treatments, to enable early evaluation of data as it comes to hand.</w:t>
      </w:r>
    </w:p>
    <w:p w14:paraId="7A2647A5" w14:textId="114C78C3" w:rsidR="00F82971" w:rsidRDefault="00F82971" w:rsidP="00F4034C">
      <w:pPr>
        <w:numPr>
          <w:ilvl w:val="0"/>
          <w:numId w:val="1"/>
        </w:numPr>
        <w:spacing w:after="0" w:line="240" w:lineRule="auto"/>
        <w:rPr>
          <w:rFonts w:eastAsia="Calibri" w:cstheme="minorHAnsi"/>
        </w:rPr>
      </w:pPr>
      <w:r w:rsidRPr="00F82971">
        <w:rPr>
          <w:rFonts w:eastAsia="Calibri" w:cstheme="minorHAnsi"/>
        </w:rPr>
        <w:t>Pharmaceutical companies are required to continue providing information to the TGA on longer</w:t>
      </w:r>
      <w:r w:rsidRPr="00F82971">
        <w:rPr>
          <w:rFonts w:eastAsia="Calibri" w:cstheme="minorHAnsi"/>
        </w:rPr>
        <w:noBreakHyphen/>
        <w:t>term efficacy and safety from ongoing clinical trials and post-market assessment, both in Australia and around the world.</w:t>
      </w:r>
    </w:p>
    <w:p w14:paraId="16162551" w14:textId="77777777" w:rsidR="00F4034C" w:rsidRPr="00F82971" w:rsidRDefault="00F4034C" w:rsidP="00F4034C">
      <w:pPr>
        <w:spacing w:after="0" w:line="240" w:lineRule="auto"/>
        <w:ind w:left="360"/>
        <w:rPr>
          <w:rFonts w:eastAsia="Calibri" w:cstheme="minorHAnsi"/>
        </w:rPr>
      </w:pPr>
    </w:p>
    <w:p w14:paraId="299776AF" w14:textId="5BE2BF5C" w:rsidR="00F82971" w:rsidRDefault="00F82971" w:rsidP="00F4034C">
      <w:pPr>
        <w:pStyle w:val="Heading2"/>
        <w:spacing w:before="0" w:beforeAutospacing="0" w:after="0" w:afterAutospacing="0"/>
      </w:pPr>
      <w:r w:rsidRPr="00F82971">
        <w:t>Diagnosis for PBS eligibility</w:t>
      </w:r>
    </w:p>
    <w:p w14:paraId="5A84567F" w14:textId="77777777" w:rsidR="00254069" w:rsidRPr="00254069" w:rsidRDefault="00254069" w:rsidP="008D563C">
      <w:pPr>
        <w:spacing w:after="0"/>
      </w:pPr>
    </w:p>
    <w:p w14:paraId="32B0E739" w14:textId="77777777" w:rsidR="00F82971" w:rsidRDefault="00F82971" w:rsidP="00F4034C">
      <w:pPr>
        <w:numPr>
          <w:ilvl w:val="0"/>
          <w:numId w:val="1"/>
        </w:numPr>
        <w:spacing w:after="0" w:line="240" w:lineRule="auto"/>
        <w:rPr>
          <w:rFonts w:eastAsia="Calibri" w:cstheme="minorHAnsi"/>
        </w:rPr>
      </w:pPr>
      <w:r w:rsidRPr="00F82971">
        <w:rPr>
          <w:rFonts w:eastAsia="Calibri" w:cstheme="minorHAnsi"/>
        </w:rPr>
        <w:t>The onus is on the prescriber to be satisfied that the test for COVD-19 is valid and to record that in the patient records. See below extract from the PBS eligibility criteria.</w:t>
      </w:r>
    </w:p>
    <w:p w14:paraId="2B6D8F5F" w14:textId="77777777" w:rsidR="00D952CB" w:rsidRPr="00F82971" w:rsidRDefault="00D952CB" w:rsidP="00D952CB">
      <w:pPr>
        <w:spacing w:after="0" w:line="240" w:lineRule="auto"/>
        <w:ind w:left="360"/>
        <w:rPr>
          <w:rFonts w:eastAsia="Calibri" w:cstheme="minorHAnsi"/>
        </w:rPr>
      </w:pPr>
    </w:p>
    <w:tbl>
      <w:tblPr>
        <w:tblW w:w="5000"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Description w:val="Diagnosis for PBS eligibility  "/>
      </w:tblPr>
      <w:tblGrid>
        <w:gridCol w:w="1685"/>
        <w:gridCol w:w="7321"/>
      </w:tblGrid>
      <w:tr w:rsidR="00F82971" w:rsidRPr="00F82971" w14:paraId="42102718" w14:textId="77777777" w:rsidTr="008F01B5">
        <w:tc>
          <w:tcPr>
            <w:tcW w:w="0" w:type="auto"/>
          </w:tcPr>
          <w:p w14:paraId="47A352C5" w14:textId="77777777" w:rsidR="00F82971" w:rsidRPr="00F82971" w:rsidRDefault="00F82971" w:rsidP="00F4034C">
            <w:pPr>
              <w:spacing w:after="0" w:line="240" w:lineRule="auto"/>
              <w:rPr>
                <w:rFonts w:eastAsia="Arial" w:cstheme="minorHAnsi"/>
                <w:lang w:eastAsia="en-AU"/>
              </w:rPr>
            </w:pPr>
            <w:bookmarkStart w:id="10" w:name="_Hlk126330453"/>
            <w:r w:rsidRPr="00F82971">
              <w:rPr>
                <w:rFonts w:eastAsia="Arial" w:cstheme="minorHAnsi"/>
                <w:b/>
                <w:lang w:eastAsia="en-AU"/>
              </w:rPr>
              <w:t>PBS Indication</w:t>
            </w:r>
          </w:p>
        </w:tc>
        <w:tc>
          <w:tcPr>
            <w:tcW w:w="0" w:type="auto"/>
          </w:tcPr>
          <w:p w14:paraId="5FAB19F8" w14:textId="77777777" w:rsidR="00F82971" w:rsidRPr="00F82971" w:rsidRDefault="00F82971" w:rsidP="00F4034C">
            <w:pPr>
              <w:spacing w:after="0" w:line="240" w:lineRule="auto"/>
              <w:rPr>
                <w:rFonts w:eastAsia="Arial" w:cstheme="minorHAnsi"/>
                <w:lang w:eastAsia="en-AU"/>
              </w:rPr>
            </w:pPr>
            <w:r w:rsidRPr="00F82971">
              <w:rPr>
                <w:rFonts w:eastAsia="Arial" w:cstheme="minorHAnsi"/>
                <w:lang w:eastAsia="en-AU"/>
              </w:rPr>
              <w:t>SARS-CoV-2 infection</w:t>
            </w:r>
          </w:p>
        </w:tc>
      </w:tr>
      <w:tr w:rsidR="00F82971" w:rsidRPr="00F82971" w14:paraId="6B9FDF05" w14:textId="77777777" w:rsidTr="008F01B5">
        <w:tc>
          <w:tcPr>
            <w:tcW w:w="0" w:type="auto"/>
          </w:tcPr>
          <w:p w14:paraId="00B8A20F" w14:textId="77777777" w:rsidR="00F82971" w:rsidRPr="00F82971" w:rsidRDefault="00F82971" w:rsidP="00F4034C">
            <w:pPr>
              <w:spacing w:after="0" w:line="240" w:lineRule="auto"/>
              <w:rPr>
                <w:rFonts w:eastAsia="Arial" w:cstheme="minorHAnsi"/>
                <w:lang w:eastAsia="en-AU"/>
              </w:rPr>
            </w:pPr>
            <w:r w:rsidRPr="00F82971">
              <w:rPr>
                <w:rFonts w:eastAsia="Arial" w:cstheme="minorHAnsi"/>
                <w:b/>
                <w:lang w:eastAsia="en-AU"/>
              </w:rPr>
              <w:t>Clinical criteria</w:t>
            </w:r>
            <w:r w:rsidRPr="00F82971">
              <w:rPr>
                <w:rFonts w:eastAsia="Arial" w:cstheme="minorHAnsi"/>
                <w:lang w:eastAsia="en-AU"/>
              </w:rPr>
              <w:br/>
            </w:r>
          </w:p>
        </w:tc>
        <w:tc>
          <w:tcPr>
            <w:tcW w:w="0" w:type="auto"/>
          </w:tcPr>
          <w:p w14:paraId="462DC0DD" w14:textId="6D4114D0" w:rsidR="00F82971" w:rsidRPr="00F82971" w:rsidRDefault="00F82971" w:rsidP="00F4034C">
            <w:pPr>
              <w:spacing w:after="0" w:line="240" w:lineRule="auto"/>
              <w:rPr>
                <w:rFonts w:eastAsia="Arial" w:cstheme="minorHAnsi"/>
                <w:lang w:eastAsia="en-AU"/>
              </w:rPr>
            </w:pPr>
            <w:r w:rsidRPr="00F82971">
              <w:rPr>
                <w:rFonts w:eastAsia="Arial" w:cstheme="minorHAnsi"/>
                <w:lang w:eastAsia="en-AU"/>
              </w:rPr>
              <w:t xml:space="preserve">Patient must have received a positive </w:t>
            </w:r>
            <w:r w:rsidR="00A17318">
              <w:rPr>
                <w:rFonts w:eastAsia="Arial" w:cstheme="minorHAnsi"/>
                <w:lang w:eastAsia="en-AU"/>
              </w:rPr>
              <w:t>nucleic acid</w:t>
            </w:r>
            <w:r w:rsidRPr="00F82971">
              <w:rPr>
                <w:rFonts w:eastAsia="Arial" w:cstheme="minorHAnsi"/>
                <w:lang w:eastAsia="en-AU"/>
              </w:rPr>
              <w:t xml:space="preserve"> test result; or</w:t>
            </w:r>
          </w:p>
          <w:p w14:paraId="644CA697" w14:textId="77777777" w:rsidR="00F82971" w:rsidRPr="00F82971" w:rsidRDefault="00F82971" w:rsidP="00F4034C">
            <w:pPr>
              <w:spacing w:after="0" w:line="240" w:lineRule="auto"/>
              <w:rPr>
                <w:rFonts w:eastAsia="Arial" w:cstheme="minorHAnsi"/>
                <w:lang w:eastAsia="en-AU"/>
              </w:rPr>
            </w:pPr>
            <w:r w:rsidRPr="00F82971">
              <w:rPr>
                <w:rFonts w:eastAsia="Arial" w:cstheme="minorHAnsi"/>
                <w:lang w:eastAsia="en-AU"/>
              </w:rPr>
              <w:t xml:space="preserve">Patient must have received a positive rapid antigen test (RAT) result </w:t>
            </w:r>
          </w:p>
        </w:tc>
      </w:tr>
      <w:tr w:rsidR="00F82971" w:rsidRPr="00F82971" w14:paraId="1E0459DA" w14:textId="77777777" w:rsidTr="008F01B5">
        <w:tc>
          <w:tcPr>
            <w:tcW w:w="0" w:type="auto"/>
          </w:tcPr>
          <w:p w14:paraId="6F3BBFCB" w14:textId="77777777" w:rsidR="00F82971" w:rsidRPr="00F82971" w:rsidRDefault="00F82971" w:rsidP="00F4034C">
            <w:pPr>
              <w:spacing w:after="0" w:line="240" w:lineRule="auto"/>
              <w:rPr>
                <w:rFonts w:eastAsia="Arial" w:cstheme="minorHAnsi"/>
                <w:lang w:eastAsia="en-AU"/>
              </w:rPr>
            </w:pPr>
            <w:r w:rsidRPr="00F82971">
              <w:rPr>
                <w:rFonts w:eastAsia="Arial" w:cstheme="minorHAnsi"/>
                <w:b/>
                <w:lang w:eastAsia="en-AU"/>
              </w:rPr>
              <w:t>Prescriber Instructions</w:t>
            </w:r>
            <w:r w:rsidRPr="00F82971">
              <w:rPr>
                <w:rFonts w:eastAsia="Arial" w:cstheme="minorHAnsi"/>
                <w:lang w:eastAsia="en-AU"/>
              </w:rPr>
              <w:br/>
            </w:r>
          </w:p>
        </w:tc>
        <w:tc>
          <w:tcPr>
            <w:tcW w:w="0" w:type="auto"/>
          </w:tcPr>
          <w:p w14:paraId="6239CE0C" w14:textId="73F76D55" w:rsidR="00F82971" w:rsidRPr="00F82971" w:rsidRDefault="00F82971" w:rsidP="00F4034C">
            <w:pPr>
              <w:spacing w:after="0" w:line="240" w:lineRule="auto"/>
              <w:rPr>
                <w:rFonts w:eastAsia="Arial" w:cstheme="minorHAnsi"/>
                <w:lang w:eastAsia="en-AU"/>
              </w:rPr>
            </w:pPr>
            <w:r w:rsidRPr="00F82971">
              <w:rPr>
                <w:rFonts w:eastAsia="Arial" w:cstheme="minorHAnsi"/>
                <w:lang w:eastAsia="en-AU"/>
              </w:rPr>
              <w:t xml:space="preserve">Where </w:t>
            </w:r>
            <w:r w:rsidR="00F35484">
              <w:rPr>
                <w:rFonts w:eastAsia="Arial" w:cstheme="minorHAnsi"/>
                <w:lang w:eastAsia="en-AU"/>
              </w:rPr>
              <w:t>nucleic acid testing</w:t>
            </w:r>
            <w:r w:rsidR="00A17318">
              <w:rPr>
                <w:rFonts w:eastAsia="Arial" w:cstheme="minorHAnsi"/>
                <w:lang w:eastAsia="en-AU"/>
              </w:rPr>
              <w:t xml:space="preserve"> </w:t>
            </w:r>
            <w:r w:rsidRPr="00F82971">
              <w:rPr>
                <w:rFonts w:eastAsia="Arial" w:cstheme="minorHAnsi"/>
                <w:lang w:eastAsia="en-AU"/>
              </w:rPr>
              <w:t xml:space="preserve"> is used to confirm diagnosis, the result, testing date, location and test provider must be recorded on the patient record.</w:t>
            </w:r>
          </w:p>
          <w:p w14:paraId="5EA29393" w14:textId="77777777" w:rsidR="00F82971" w:rsidRPr="00F82971" w:rsidRDefault="00F82971" w:rsidP="00F4034C">
            <w:pPr>
              <w:spacing w:after="0" w:line="240" w:lineRule="auto"/>
              <w:rPr>
                <w:rFonts w:eastAsia="Arial" w:cstheme="minorHAnsi"/>
                <w:lang w:eastAsia="en-AU"/>
              </w:rPr>
            </w:pPr>
            <w:r w:rsidRPr="00F82971">
              <w:rPr>
                <w:rFonts w:eastAsia="Arial" w:cstheme="minorHAnsi"/>
                <w:lang w:eastAsia="en-AU"/>
              </w:rPr>
              <w:t xml:space="preserve">Where a RAT is used to confirm diagnosis, </w:t>
            </w:r>
            <w:r w:rsidRPr="00F82971">
              <w:rPr>
                <w:rFonts w:cstheme="minorHAnsi"/>
              </w:rPr>
              <w:t>available information about the</w:t>
            </w:r>
            <w:r w:rsidRPr="00F82971">
              <w:rPr>
                <w:rFonts w:eastAsia="Arial" w:cstheme="minorHAnsi"/>
                <w:lang w:eastAsia="en-AU"/>
              </w:rPr>
              <w:t xml:space="preserve"> test result, testing date, location and test provider (where relevant) must be recorded on the patient record.</w:t>
            </w:r>
          </w:p>
        </w:tc>
      </w:tr>
      <w:bookmarkEnd w:id="10"/>
    </w:tbl>
    <w:p w14:paraId="70D241E3" w14:textId="77777777" w:rsidR="00F4034C" w:rsidRDefault="00F4034C" w:rsidP="00F4034C">
      <w:pPr>
        <w:spacing w:after="0"/>
      </w:pPr>
    </w:p>
    <w:p w14:paraId="1CA2BC16" w14:textId="6AA25636" w:rsidR="004D657F" w:rsidRDefault="004D657F" w:rsidP="00F4034C">
      <w:pPr>
        <w:spacing w:after="0"/>
      </w:pPr>
      <w:r>
        <w:t>Contraindications to Paxlovid</w:t>
      </w:r>
    </w:p>
    <w:p w14:paraId="225D19E1" w14:textId="77777777" w:rsidR="00645FF5" w:rsidRPr="00645FF5" w:rsidRDefault="00CF1EBF" w:rsidP="00F4034C">
      <w:pPr>
        <w:numPr>
          <w:ilvl w:val="0"/>
          <w:numId w:val="1"/>
        </w:numPr>
        <w:spacing w:after="0" w:line="240" w:lineRule="auto"/>
        <w:rPr>
          <w:rFonts w:eastAsia="Calibri"/>
        </w:rPr>
      </w:pPr>
      <w:bookmarkStart w:id="11" w:name="_Hlk160012900"/>
      <w:r w:rsidRPr="00DE64D7">
        <w:rPr>
          <w:rFonts w:eastAsia="Calibri" w:cstheme="minorHAnsi"/>
        </w:rPr>
        <w:t xml:space="preserve">The prescriber should consider if </w:t>
      </w:r>
      <w:r w:rsidR="006E5B2B">
        <w:rPr>
          <w:rFonts w:eastAsia="Calibri" w:cstheme="minorHAnsi"/>
        </w:rPr>
        <w:t>risk of drug-drug interactions</w:t>
      </w:r>
      <w:r w:rsidRPr="00DE64D7">
        <w:rPr>
          <w:rFonts w:eastAsia="Calibri" w:cstheme="minorHAnsi"/>
        </w:rPr>
        <w:t xml:space="preserve"> can be managed safely with additional monitoring and/or by temporarily withholding or adjusting </w:t>
      </w:r>
      <w:r w:rsidR="00061FE1">
        <w:rPr>
          <w:rFonts w:eastAsia="Calibri" w:cstheme="minorHAnsi"/>
        </w:rPr>
        <w:t xml:space="preserve">the dose of </w:t>
      </w:r>
      <w:r w:rsidRPr="00DE64D7">
        <w:rPr>
          <w:rFonts w:eastAsia="Calibri" w:cstheme="minorHAnsi"/>
        </w:rPr>
        <w:t xml:space="preserve">the patient’s </w:t>
      </w:r>
      <w:r w:rsidR="006E5B2B">
        <w:rPr>
          <w:rFonts w:eastAsia="Calibri" w:cstheme="minorHAnsi"/>
        </w:rPr>
        <w:t xml:space="preserve">interacting </w:t>
      </w:r>
      <w:r w:rsidRPr="00DE64D7">
        <w:rPr>
          <w:rFonts w:eastAsia="Calibri" w:cstheme="minorHAnsi"/>
        </w:rPr>
        <w:t xml:space="preserve">medications. </w:t>
      </w:r>
    </w:p>
    <w:p w14:paraId="35459332" w14:textId="66032987" w:rsidR="003C7852" w:rsidRPr="006A5783" w:rsidRDefault="003C7852" w:rsidP="00F4034C">
      <w:pPr>
        <w:numPr>
          <w:ilvl w:val="0"/>
          <w:numId w:val="1"/>
        </w:numPr>
        <w:spacing w:after="0" w:line="240" w:lineRule="auto"/>
        <w:rPr>
          <w:rFonts w:eastAsia="Calibri"/>
        </w:rPr>
      </w:pPr>
      <w:r w:rsidRPr="00DE64D7">
        <w:rPr>
          <w:rFonts w:eastAsia="Calibri" w:cstheme="minorHAnsi"/>
        </w:rPr>
        <w:t xml:space="preserve">As Paxlovid is more effective than </w:t>
      </w:r>
      <w:proofErr w:type="spellStart"/>
      <w:r w:rsidRPr="00DE64D7">
        <w:rPr>
          <w:rFonts w:eastAsia="Calibri" w:cstheme="minorHAnsi"/>
        </w:rPr>
        <w:t>Lagevrio</w:t>
      </w:r>
      <w:proofErr w:type="spellEnd"/>
      <w:r w:rsidRPr="00DE64D7">
        <w:rPr>
          <w:rFonts w:eastAsia="Calibri" w:cstheme="minorHAnsi"/>
        </w:rPr>
        <w:t xml:space="preserve">, the use of </w:t>
      </w:r>
      <w:proofErr w:type="spellStart"/>
      <w:r w:rsidRPr="00DE64D7">
        <w:rPr>
          <w:rFonts w:eastAsia="Calibri" w:cstheme="minorHAnsi"/>
        </w:rPr>
        <w:t>Lagevrio</w:t>
      </w:r>
      <w:proofErr w:type="spellEnd"/>
      <w:r w:rsidRPr="00DE64D7">
        <w:rPr>
          <w:rFonts w:eastAsia="Calibri" w:cstheme="minorHAnsi"/>
        </w:rPr>
        <w:t xml:space="preserve"> should be limited to situations where in the opinion of the prescriber, Paxlovid cannot be used due to contraindication</w:t>
      </w:r>
      <w:r w:rsidR="00D931BC">
        <w:rPr>
          <w:rFonts w:eastAsia="Calibri" w:cstheme="minorHAnsi"/>
        </w:rPr>
        <w:t>s</w:t>
      </w:r>
      <w:r w:rsidRPr="00DE64D7">
        <w:rPr>
          <w:rFonts w:eastAsia="Calibri" w:cstheme="minorHAnsi"/>
        </w:rPr>
        <w:t>.</w:t>
      </w:r>
      <w:bookmarkEnd w:id="11"/>
    </w:p>
    <w:p w14:paraId="74960D11" w14:textId="77777777" w:rsidR="006A5783" w:rsidRPr="00080411" w:rsidRDefault="006A5783" w:rsidP="00F4034C">
      <w:pPr>
        <w:spacing w:after="0" w:line="240" w:lineRule="auto"/>
        <w:ind w:left="360"/>
        <w:rPr>
          <w:rFonts w:eastAsia="Calibri"/>
        </w:rPr>
      </w:pPr>
    </w:p>
    <w:p w14:paraId="49571F53" w14:textId="123307CE" w:rsidR="00080411" w:rsidRDefault="00080411" w:rsidP="00F4034C">
      <w:pPr>
        <w:spacing w:after="0" w:line="240" w:lineRule="auto"/>
        <w:rPr>
          <w:rFonts w:eastAsia="Calibri" w:cstheme="minorHAnsi"/>
          <w:b/>
          <w:bCs/>
        </w:rPr>
      </w:pPr>
      <w:r w:rsidRPr="00080411">
        <w:rPr>
          <w:rFonts w:eastAsia="Calibri" w:cstheme="minorHAnsi"/>
          <w:b/>
          <w:bCs/>
        </w:rPr>
        <w:t>The onus is on the prescriber to be satisfied that Paxlovid is contraindicated and details/reasons for contraindication to Paxlovid must be documented in the patient’s medical record.</w:t>
      </w:r>
    </w:p>
    <w:p w14:paraId="469A0941" w14:textId="77777777" w:rsidR="00F4034C" w:rsidRPr="00080411" w:rsidRDefault="00F4034C" w:rsidP="00F4034C">
      <w:pPr>
        <w:spacing w:after="0" w:line="240" w:lineRule="auto"/>
        <w:rPr>
          <w:rFonts w:eastAsia="Calibri"/>
          <w:b/>
          <w:bCs/>
        </w:rPr>
      </w:pPr>
    </w:p>
    <w:tbl>
      <w:tblPr>
        <w:tblW w:w="5000"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29"/>
        <w:gridCol w:w="7277"/>
      </w:tblGrid>
      <w:tr w:rsidR="003A6F05" w:rsidRPr="00F82971" w14:paraId="1158B4A2" w14:textId="77777777" w:rsidTr="00340DCF">
        <w:tc>
          <w:tcPr>
            <w:tcW w:w="0" w:type="auto"/>
          </w:tcPr>
          <w:p w14:paraId="2E995288" w14:textId="77777777" w:rsidR="004D657F" w:rsidRPr="00F82971" w:rsidRDefault="004D657F" w:rsidP="00F4034C">
            <w:pPr>
              <w:spacing w:after="0" w:line="240" w:lineRule="auto"/>
              <w:rPr>
                <w:rFonts w:eastAsia="Arial" w:cstheme="minorHAnsi"/>
                <w:lang w:eastAsia="en-AU"/>
              </w:rPr>
            </w:pPr>
            <w:r w:rsidRPr="00F82971">
              <w:rPr>
                <w:rFonts w:eastAsia="Arial" w:cstheme="minorHAnsi"/>
                <w:b/>
                <w:lang w:eastAsia="en-AU"/>
              </w:rPr>
              <w:t>Clinical criteria</w:t>
            </w:r>
            <w:r w:rsidRPr="00F82971">
              <w:rPr>
                <w:rFonts w:eastAsia="Arial" w:cstheme="minorHAnsi"/>
                <w:lang w:eastAsia="en-AU"/>
              </w:rPr>
              <w:br/>
            </w:r>
          </w:p>
        </w:tc>
        <w:tc>
          <w:tcPr>
            <w:tcW w:w="0" w:type="auto"/>
          </w:tcPr>
          <w:p w14:paraId="57AE57E6" w14:textId="2D727364" w:rsidR="004D657F" w:rsidRPr="00F82971" w:rsidRDefault="00884E5B" w:rsidP="00F4034C">
            <w:pPr>
              <w:spacing w:after="0" w:line="240" w:lineRule="auto"/>
              <w:rPr>
                <w:rFonts w:eastAsia="Arial" w:cstheme="minorHAnsi"/>
                <w:lang w:eastAsia="en-AU"/>
              </w:rPr>
            </w:pPr>
            <w:r w:rsidRPr="00884E5B">
              <w:rPr>
                <w:rFonts w:eastAsia="Arial" w:cstheme="minorHAnsi"/>
                <w:lang w:eastAsia="en-AU"/>
              </w:rPr>
              <w:t xml:space="preserve">The treatment must be for use when </w:t>
            </w:r>
            <w:r>
              <w:rPr>
                <w:rFonts w:eastAsia="Arial" w:cstheme="minorHAnsi"/>
                <w:lang w:eastAsia="en-AU"/>
              </w:rPr>
              <w:t>Paxlovid</w:t>
            </w:r>
            <w:r w:rsidRPr="00884E5B">
              <w:rPr>
                <w:rFonts w:eastAsia="Arial" w:cstheme="minorHAnsi"/>
                <w:lang w:eastAsia="en-AU"/>
              </w:rPr>
              <w:t xml:space="preserve"> is contraindicate</w:t>
            </w:r>
            <w:r>
              <w:rPr>
                <w:rFonts w:eastAsia="Arial" w:cstheme="minorHAnsi"/>
                <w:lang w:eastAsia="en-AU"/>
              </w:rPr>
              <w:t>d.</w:t>
            </w:r>
          </w:p>
        </w:tc>
      </w:tr>
      <w:tr w:rsidR="003A6F05" w:rsidRPr="00F82971" w14:paraId="22619F06" w14:textId="77777777" w:rsidTr="00340DCF">
        <w:tc>
          <w:tcPr>
            <w:tcW w:w="0" w:type="auto"/>
          </w:tcPr>
          <w:p w14:paraId="796F84DA" w14:textId="77777777" w:rsidR="004D657F" w:rsidRPr="00F82971" w:rsidRDefault="004D657F" w:rsidP="00F4034C">
            <w:pPr>
              <w:spacing w:after="0" w:line="240" w:lineRule="auto"/>
              <w:rPr>
                <w:rFonts w:eastAsia="Arial" w:cstheme="minorHAnsi"/>
                <w:lang w:eastAsia="en-AU"/>
              </w:rPr>
            </w:pPr>
            <w:r w:rsidRPr="00F82971">
              <w:rPr>
                <w:rFonts w:eastAsia="Arial" w:cstheme="minorHAnsi"/>
                <w:b/>
                <w:lang w:eastAsia="en-AU"/>
              </w:rPr>
              <w:t>Prescriber Instructions</w:t>
            </w:r>
            <w:r w:rsidRPr="00F82971">
              <w:rPr>
                <w:rFonts w:eastAsia="Arial" w:cstheme="minorHAnsi"/>
                <w:lang w:eastAsia="en-AU"/>
              </w:rPr>
              <w:br/>
            </w:r>
          </w:p>
        </w:tc>
        <w:tc>
          <w:tcPr>
            <w:tcW w:w="0" w:type="auto"/>
          </w:tcPr>
          <w:p w14:paraId="0261D575" w14:textId="16FD9C15" w:rsidR="004D657F" w:rsidRPr="004D657F" w:rsidRDefault="004D657F" w:rsidP="00F4034C">
            <w:pPr>
              <w:spacing w:after="0" w:line="240" w:lineRule="auto"/>
              <w:rPr>
                <w:rFonts w:eastAsia="Arial" w:cstheme="minorHAnsi"/>
                <w:lang w:eastAsia="en-AU"/>
              </w:rPr>
            </w:pPr>
            <w:r>
              <w:rPr>
                <w:rFonts w:eastAsia="Arial" w:cstheme="minorHAnsi"/>
                <w:lang w:eastAsia="en-AU"/>
              </w:rPr>
              <w:t>T</w:t>
            </w:r>
            <w:r w:rsidRPr="004D657F">
              <w:rPr>
                <w:rFonts w:eastAsia="Arial" w:cstheme="minorHAnsi"/>
                <w:lang w:eastAsia="en-AU"/>
              </w:rPr>
              <w:t xml:space="preserve">he contraindications to </w:t>
            </w:r>
            <w:r>
              <w:rPr>
                <w:rFonts w:eastAsia="Arial" w:cstheme="minorHAnsi"/>
                <w:lang w:eastAsia="en-AU"/>
              </w:rPr>
              <w:t>Paxlovid</w:t>
            </w:r>
            <w:r w:rsidRPr="004D657F">
              <w:rPr>
                <w:rFonts w:eastAsia="Arial" w:cstheme="minorHAnsi"/>
                <w:lang w:eastAsia="en-AU"/>
              </w:rPr>
              <w:t xml:space="preserve"> can be found using the Liverpool COVID-19 </w:t>
            </w:r>
            <w:hyperlink r:id="rId11" w:history="1">
              <w:r w:rsidRPr="008A02FB">
                <w:rPr>
                  <w:color w:val="0000FF"/>
                  <w:u w:val="single"/>
                </w:rPr>
                <w:t>Drug interaction checker</w:t>
              </w:r>
            </w:hyperlink>
            <w:r w:rsidRPr="004D657F">
              <w:rPr>
                <w:rFonts w:eastAsia="Arial" w:cstheme="minorHAnsi"/>
                <w:lang w:eastAsia="en-AU"/>
              </w:rPr>
              <w:t xml:space="preserve"> </w:t>
            </w:r>
            <w:r w:rsidR="00884E5B">
              <w:rPr>
                <w:rFonts w:eastAsia="Arial" w:cstheme="minorHAnsi"/>
                <w:lang w:eastAsia="en-AU"/>
              </w:rPr>
              <w:t>or</w:t>
            </w:r>
            <w:r w:rsidRPr="004D657F">
              <w:rPr>
                <w:rFonts w:eastAsia="Arial" w:cstheme="minorHAnsi"/>
                <w:lang w:eastAsia="en-AU"/>
              </w:rPr>
              <w:t xml:space="preserve"> the TGA-approved </w:t>
            </w:r>
            <w:hyperlink r:id="rId12" w:history="1">
              <w:r w:rsidRPr="008A02FB">
                <w:rPr>
                  <w:color w:val="0000FF"/>
                  <w:u w:val="single"/>
                </w:rPr>
                <w:t>Product Information</w:t>
              </w:r>
            </w:hyperlink>
            <w:r w:rsidRPr="004D657F">
              <w:rPr>
                <w:rFonts w:eastAsia="Arial" w:cstheme="minorHAnsi"/>
                <w:lang w:eastAsia="en-AU"/>
              </w:rPr>
              <w:t xml:space="preserve"> for Paxlovid. </w:t>
            </w:r>
          </w:p>
          <w:p w14:paraId="316710F7" w14:textId="65449840" w:rsidR="004D657F" w:rsidRPr="00F82971" w:rsidRDefault="004D657F" w:rsidP="00F4034C">
            <w:pPr>
              <w:spacing w:after="0" w:line="240" w:lineRule="auto"/>
              <w:rPr>
                <w:rFonts w:eastAsia="Arial" w:cstheme="minorHAnsi"/>
                <w:lang w:eastAsia="en-AU"/>
              </w:rPr>
            </w:pPr>
            <w:r w:rsidRPr="004D657F">
              <w:rPr>
                <w:rFonts w:eastAsia="Arial" w:cstheme="minorHAnsi"/>
                <w:lang w:eastAsia="en-AU"/>
              </w:rPr>
              <w:t xml:space="preserve">Details/reasons of contraindications to </w:t>
            </w:r>
            <w:r w:rsidR="00884E5B">
              <w:rPr>
                <w:rFonts w:eastAsia="Arial" w:cstheme="minorHAnsi"/>
                <w:lang w:eastAsia="en-AU"/>
              </w:rPr>
              <w:t xml:space="preserve">Paxlovid </w:t>
            </w:r>
            <w:r w:rsidRPr="004D657F">
              <w:rPr>
                <w:rFonts w:eastAsia="Arial" w:cstheme="minorHAnsi"/>
                <w:lang w:eastAsia="en-AU"/>
              </w:rPr>
              <w:t>must be documented in the patient’s medical records.</w:t>
            </w:r>
          </w:p>
        </w:tc>
      </w:tr>
    </w:tbl>
    <w:p w14:paraId="6E0B87DF" w14:textId="77777777" w:rsidR="00F4034C" w:rsidRDefault="00F4034C" w:rsidP="00F4034C">
      <w:pPr>
        <w:pStyle w:val="Heading2"/>
        <w:spacing w:before="0" w:beforeAutospacing="0" w:after="0" w:afterAutospacing="0"/>
      </w:pPr>
    </w:p>
    <w:p w14:paraId="27F7C5CE" w14:textId="4B687803" w:rsidR="00F82971" w:rsidRDefault="00F82971" w:rsidP="00F4034C">
      <w:pPr>
        <w:pStyle w:val="Heading2"/>
        <w:spacing w:before="0" w:beforeAutospacing="0" w:after="0" w:afterAutospacing="0"/>
      </w:pPr>
      <w:r w:rsidRPr="00F82971">
        <w:t xml:space="preserve">Treatment Administration </w:t>
      </w:r>
    </w:p>
    <w:p w14:paraId="5880D384" w14:textId="77777777" w:rsidR="00A70932" w:rsidRPr="00A70932" w:rsidRDefault="00A70932" w:rsidP="00117E23">
      <w:pPr>
        <w:spacing w:after="0"/>
      </w:pPr>
    </w:p>
    <w:p w14:paraId="676C3FDB" w14:textId="77777777" w:rsidR="00F82971" w:rsidRPr="00F82971" w:rsidRDefault="00F82971" w:rsidP="00F4034C">
      <w:pPr>
        <w:numPr>
          <w:ilvl w:val="0"/>
          <w:numId w:val="1"/>
        </w:numPr>
        <w:spacing w:after="0" w:line="240" w:lineRule="auto"/>
        <w:ind w:left="357" w:hanging="357"/>
        <w:rPr>
          <w:rFonts w:cstheme="minorHAnsi"/>
          <w:color w:val="000000"/>
          <w:shd w:val="clear" w:color="auto" w:fill="FFFFFF"/>
        </w:rPr>
      </w:pPr>
      <w:r w:rsidRPr="00F82971">
        <w:rPr>
          <w:rFonts w:cstheme="minorHAnsi"/>
          <w:color w:val="000000"/>
          <w:shd w:val="clear" w:color="auto" w:fill="FFFFFF"/>
        </w:rPr>
        <w:t xml:space="preserve">Treatment with </w:t>
      </w:r>
      <w:proofErr w:type="spellStart"/>
      <w:r w:rsidRPr="00F82971">
        <w:rPr>
          <w:rFonts w:cstheme="minorHAnsi"/>
          <w:color w:val="000000"/>
          <w:shd w:val="clear" w:color="auto" w:fill="FFFFFF"/>
        </w:rPr>
        <w:t>Lagevrio</w:t>
      </w:r>
      <w:proofErr w:type="spellEnd"/>
      <w:r w:rsidRPr="00F82971">
        <w:rPr>
          <w:rFonts w:cstheme="minorHAnsi"/>
          <w:color w:val="000000"/>
          <w:shd w:val="clear" w:color="auto" w:fill="FFFFFF"/>
        </w:rPr>
        <w:t xml:space="preserve"> should be commenced as soon as possible after a diagnosis of COVID</w:t>
      </w:r>
      <w:r w:rsidRPr="00F82971">
        <w:rPr>
          <w:rFonts w:cstheme="minorHAnsi"/>
          <w:color w:val="000000"/>
          <w:shd w:val="clear" w:color="auto" w:fill="FFFFFF"/>
        </w:rPr>
        <w:noBreakHyphen/>
        <w:t>19 and within 5 days of symptom onset (or, for asymptomatic adults 70 years of age or older, as soon as possible after diagnosis is confirmed). It is taken as 4 capsules every 12 hours for 5 days.</w:t>
      </w:r>
    </w:p>
    <w:p w14:paraId="3EDAB476" w14:textId="77777777" w:rsidR="00F82971" w:rsidRPr="00F82971" w:rsidRDefault="00F82971" w:rsidP="00F4034C">
      <w:pPr>
        <w:numPr>
          <w:ilvl w:val="0"/>
          <w:numId w:val="1"/>
        </w:numPr>
        <w:spacing w:after="0" w:line="240" w:lineRule="auto"/>
        <w:rPr>
          <w:rFonts w:cstheme="minorHAnsi"/>
          <w:color w:val="000000"/>
          <w:shd w:val="clear" w:color="auto" w:fill="FFFFFF"/>
        </w:rPr>
      </w:pPr>
      <w:r w:rsidRPr="00F82971">
        <w:rPr>
          <w:rFonts w:cstheme="minorHAnsi"/>
          <w:color w:val="000000"/>
          <w:shd w:val="clear" w:color="auto" w:fill="FFFFFF"/>
        </w:rPr>
        <w:lastRenderedPageBreak/>
        <w:t xml:space="preserve">A benefit of this treatment is that it can be taken orally, rather than as an injection or infusion in hospital. This makes the treatment easier to administer in the community, particularly for patients in rural and remote areas and in residential aged care and disability services. </w:t>
      </w:r>
    </w:p>
    <w:p w14:paraId="6749EF07" w14:textId="77777777" w:rsidR="00F82971" w:rsidRPr="00F82971" w:rsidRDefault="00F82971" w:rsidP="00F4034C">
      <w:pPr>
        <w:numPr>
          <w:ilvl w:val="0"/>
          <w:numId w:val="1"/>
        </w:numPr>
        <w:spacing w:after="0" w:line="240" w:lineRule="auto"/>
        <w:rPr>
          <w:rFonts w:cstheme="minorHAnsi"/>
          <w:color w:val="000000"/>
          <w:shd w:val="clear" w:color="auto" w:fill="FFFFFF"/>
        </w:rPr>
      </w:pPr>
      <w:r w:rsidRPr="00F82971">
        <w:rPr>
          <w:rFonts w:cstheme="minorHAnsi"/>
          <w:color w:val="000000"/>
          <w:shd w:val="clear" w:color="auto" w:fill="FFFFFF"/>
        </w:rPr>
        <w:t xml:space="preserve">Pivotal safety data for </w:t>
      </w:r>
      <w:proofErr w:type="spellStart"/>
      <w:r w:rsidRPr="00F82971">
        <w:rPr>
          <w:rFonts w:cstheme="minorHAnsi"/>
          <w:color w:val="000000"/>
          <w:shd w:val="clear" w:color="auto" w:fill="FFFFFF"/>
        </w:rPr>
        <w:t>Lagevrio</w:t>
      </w:r>
      <w:proofErr w:type="spellEnd"/>
      <w:r w:rsidRPr="00F82971">
        <w:rPr>
          <w:rFonts w:cstheme="minorHAnsi"/>
          <w:color w:val="000000"/>
          <w:shd w:val="clear" w:color="auto" w:fill="FFFFFF"/>
        </w:rPr>
        <w:t xml:space="preserve"> is limited to results from a single Phase 3 clinical trial. In this trial, the most frequently reported side effects occurring in ≥1% of subjects receiving were diarrhoea (2% of participants); nausea (1%); and dizziness (1%).  All these reactions were classified as either mild or moderate in severity. Older people receiving </w:t>
      </w:r>
      <w:proofErr w:type="spellStart"/>
      <w:r w:rsidRPr="00F82971">
        <w:rPr>
          <w:rFonts w:cstheme="minorHAnsi"/>
          <w:color w:val="000000"/>
          <w:shd w:val="clear" w:color="auto" w:fill="FFFFFF"/>
        </w:rPr>
        <w:t>Lagevrio</w:t>
      </w:r>
      <w:proofErr w:type="spellEnd"/>
      <w:r w:rsidRPr="00F82971">
        <w:rPr>
          <w:rFonts w:cstheme="minorHAnsi"/>
          <w:color w:val="000000"/>
          <w:shd w:val="clear" w:color="auto" w:fill="FFFFFF"/>
        </w:rPr>
        <w:t xml:space="preserve"> should be closely monitored for side effects.</w:t>
      </w:r>
    </w:p>
    <w:p w14:paraId="1A63C96B" w14:textId="77777777" w:rsidR="00F82971" w:rsidRDefault="00F82971" w:rsidP="00F4034C">
      <w:pPr>
        <w:numPr>
          <w:ilvl w:val="0"/>
          <w:numId w:val="1"/>
        </w:numPr>
        <w:spacing w:after="0" w:line="240" w:lineRule="auto"/>
        <w:rPr>
          <w:rFonts w:cstheme="minorHAnsi"/>
          <w:color w:val="000000"/>
          <w:shd w:val="clear" w:color="auto" w:fill="FFFFFF"/>
        </w:rPr>
      </w:pPr>
      <w:r w:rsidRPr="00F82971">
        <w:rPr>
          <w:rFonts w:cstheme="minorHAnsi"/>
          <w:color w:val="000000"/>
          <w:shd w:val="clear" w:color="auto" w:fill="FFFFFF"/>
        </w:rPr>
        <w:t>Based on the limited available data, there have been no drug interactions identified.</w:t>
      </w:r>
    </w:p>
    <w:p w14:paraId="40D9F1D7" w14:textId="77777777" w:rsidR="00F4034C" w:rsidRPr="00F82971" w:rsidRDefault="00F4034C" w:rsidP="00F4034C">
      <w:pPr>
        <w:spacing w:after="0" w:line="240" w:lineRule="auto"/>
        <w:ind w:left="360"/>
        <w:rPr>
          <w:rFonts w:cstheme="minorHAnsi"/>
          <w:color w:val="000000"/>
          <w:shd w:val="clear" w:color="auto" w:fill="FFFFFF"/>
        </w:rPr>
      </w:pPr>
    </w:p>
    <w:p w14:paraId="0132DA9A" w14:textId="77777777" w:rsidR="00F82971" w:rsidRDefault="00F82971" w:rsidP="00F4034C">
      <w:pPr>
        <w:pStyle w:val="Heading2"/>
        <w:spacing w:before="0" w:beforeAutospacing="0" w:after="0" w:afterAutospacing="0"/>
      </w:pPr>
      <w:r w:rsidRPr="00F82971">
        <w:t xml:space="preserve">Pregnancy, breastfeeding and contraception  </w:t>
      </w:r>
    </w:p>
    <w:p w14:paraId="0026C1FD" w14:textId="77777777" w:rsidR="002F7BA2" w:rsidRPr="002F7BA2" w:rsidRDefault="002F7BA2" w:rsidP="002F7BA2">
      <w:pPr>
        <w:spacing w:after="0"/>
      </w:pPr>
    </w:p>
    <w:p w14:paraId="7C204009" w14:textId="17469838" w:rsidR="00F82971" w:rsidRPr="00F4034C" w:rsidRDefault="00F82971" w:rsidP="00F4034C">
      <w:pPr>
        <w:numPr>
          <w:ilvl w:val="0"/>
          <w:numId w:val="2"/>
        </w:numPr>
        <w:spacing w:after="0" w:line="240" w:lineRule="auto"/>
        <w:rPr>
          <w:rFonts w:eastAsia="Calibri" w:cstheme="minorHAnsi"/>
        </w:rPr>
      </w:pPr>
      <w:r w:rsidRPr="00F82971">
        <w:rPr>
          <w:rFonts w:cstheme="minorHAnsi"/>
          <w:color w:val="000000"/>
        </w:rPr>
        <w:t xml:space="preserve">The use of </w:t>
      </w:r>
      <w:proofErr w:type="spellStart"/>
      <w:r w:rsidRPr="00F82971">
        <w:rPr>
          <w:rFonts w:cstheme="minorHAnsi"/>
          <w:color w:val="000000"/>
          <w:shd w:val="clear" w:color="auto" w:fill="FFFFFF"/>
        </w:rPr>
        <w:t>Lagevrio</w:t>
      </w:r>
      <w:proofErr w:type="spellEnd"/>
      <w:r w:rsidRPr="00F82971">
        <w:rPr>
          <w:rFonts w:cstheme="minorHAnsi"/>
          <w:color w:val="000000"/>
        </w:rPr>
        <w:t xml:space="preserve"> is </w:t>
      </w:r>
      <w:r w:rsidRPr="00F82971">
        <w:rPr>
          <w:rFonts w:cstheme="minorHAnsi"/>
          <w:color w:val="000000"/>
          <w:u w:val="single"/>
        </w:rPr>
        <w:t>not</w:t>
      </w:r>
      <w:r w:rsidRPr="00F82971">
        <w:rPr>
          <w:rFonts w:cstheme="minorHAnsi"/>
          <w:color w:val="000000"/>
        </w:rPr>
        <w:t xml:space="preserve"> recommended during pregnancy and breastfeeding. It is recommended that sexually active women of childbearing potential use contraception </w:t>
      </w:r>
      <w:r w:rsidRPr="00F82971">
        <w:rPr>
          <w:rFonts w:cstheme="minorHAnsi"/>
        </w:rPr>
        <w:t xml:space="preserve">during and for 4 days after treatment with </w:t>
      </w:r>
      <w:proofErr w:type="spellStart"/>
      <w:r w:rsidRPr="00F82971">
        <w:rPr>
          <w:rFonts w:cstheme="minorHAnsi"/>
        </w:rPr>
        <w:t>molnupiravir</w:t>
      </w:r>
      <w:proofErr w:type="spellEnd"/>
      <w:r w:rsidRPr="00F82971">
        <w:rPr>
          <w:rFonts w:cstheme="minorHAnsi"/>
        </w:rPr>
        <w:t xml:space="preserve">. There is no data available in relation to whether </w:t>
      </w:r>
      <w:proofErr w:type="spellStart"/>
      <w:r w:rsidRPr="00F82971">
        <w:rPr>
          <w:rFonts w:cstheme="minorHAnsi"/>
        </w:rPr>
        <w:t>molnupiravir</w:t>
      </w:r>
      <w:proofErr w:type="spellEnd"/>
      <w:r w:rsidRPr="00F82971">
        <w:rPr>
          <w:rFonts w:cstheme="minorHAnsi"/>
        </w:rPr>
        <w:t xml:space="preserve"> affects sperm. It is recommended that men who are sexually active with a partner of childbearing potential use an adequate form of contraception during and 3 months after treatment with </w:t>
      </w:r>
      <w:proofErr w:type="spellStart"/>
      <w:r w:rsidRPr="00F82971">
        <w:rPr>
          <w:rFonts w:cstheme="minorHAnsi"/>
        </w:rPr>
        <w:t>molnupiravir</w:t>
      </w:r>
      <w:proofErr w:type="spellEnd"/>
      <w:r w:rsidRPr="00F82971">
        <w:rPr>
          <w:rFonts w:cstheme="minorHAnsi"/>
        </w:rPr>
        <w:t>.</w:t>
      </w:r>
    </w:p>
    <w:p w14:paraId="4CB414FD" w14:textId="77777777" w:rsidR="00F4034C" w:rsidRPr="00F82971" w:rsidRDefault="00F4034C" w:rsidP="00F4034C">
      <w:pPr>
        <w:spacing w:after="0" w:line="240" w:lineRule="auto"/>
        <w:ind w:left="360"/>
        <w:rPr>
          <w:rFonts w:eastAsia="Calibri" w:cstheme="minorHAnsi"/>
        </w:rPr>
      </w:pPr>
    </w:p>
    <w:p w14:paraId="688575E8" w14:textId="77777777" w:rsidR="00F82971" w:rsidRDefault="00F82971" w:rsidP="00F4034C">
      <w:pPr>
        <w:pStyle w:val="Heading2"/>
        <w:spacing w:before="0" w:beforeAutospacing="0" w:after="0" w:afterAutospacing="0"/>
      </w:pPr>
      <w:r w:rsidRPr="00F82971">
        <w:t>Paediatric use</w:t>
      </w:r>
    </w:p>
    <w:p w14:paraId="531084F0" w14:textId="77777777" w:rsidR="00254CED" w:rsidRPr="00254CED" w:rsidRDefault="00254CED" w:rsidP="00254CED">
      <w:pPr>
        <w:spacing w:after="0"/>
      </w:pPr>
    </w:p>
    <w:p w14:paraId="63092A2C" w14:textId="77777777" w:rsidR="00F82971" w:rsidRPr="00F82971" w:rsidRDefault="00F82971" w:rsidP="00F4034C">
      <w:pPr>
        <w:numPr>
          <w:ilvl w:val="0"/>
          <w:numId w:val="2"/>
        </w:numPr>
        <w:spacing w:after="0" w:line="240" w:lineRule="auto"/>
        <w:rPr>
          <w:rFonts w:eastAsia="Calibri" w:cstheme="minorHAnsi"/>
        </w:rPr>
      </w:pPr>
      <w:r w:rsidRPr="00F82971">
        <w:rPr>
          <w:rFonts w:cstheme="minorHAnsi"/>
          <w:color w:val="000000"/>
          <w:shd w:val="clear" w:color="auto" w:fill="FFFFFF"/>
        </w:rPr>
        <w:t xml:space="preserve">Safety and efficacy of </w:t>
      </w:r>
      <w:proofErr w:type="spellStart"/>
      <w:r w:rsidRPr="00F82971">
        <w:rPr>
          <w:rFonts w:cstheme="minorHAnsi"/>
          <w:color w:val="000000"/>
          <w:shd w:val="clear" w:color="auto" w:fill="FFFFFF"/>
        </w:rPr>
        <w:t>Lagevrio</w:t>
      </w:r>
      <w:proofErr w:type="spellEnd"/>
      <w:r w:rsidRPr="00F82971">
        <w:rPr>
          <w:rFonts w:cstheme="minorHAnsi"/>
          <w:color w:val="000000"/>
          <w:shd w:val="clear" w:color="auto" w:fill="FFFFFF"/>
        </w:rPr>
        <w:t xml:space="preserve"> have not been established in patients less than 18 years of age, therefore use in paediatric patients is not recommended.</w:t>
      </w:r>
    </w:p>
    <w:p w14:paraId="4DD15054" w14:textId="77777777" w:rsidR="006A5783" w:rsidRDefault="006A5783" w:rsidP="00F4034C">
      <w:pPr>
        <w:spacing w:after="0"/>
        <w:rPr>
          <w:b/>
          <w:bCs/>
        </w:rPr>
      </w:pPr>
    </w:p>
    <w:p w14:paraId="71A3B6E5" w14:textId="29D0E441" w:rsidR="00F82971" w:rsidRDefault="00F82971" w:rsidP="00F4034C">
      <w:pPr>
        <w:spacing w:after="0"/>
        <w:rPr>
          <w:b/>
          <w:bCs/>
        </w:rPr>
      </w:pPr>
      <w:r w:rsidRPr="006A5783">
        <w:rPr>
          <w:b/>
          <w:bCs/>
        </w:rPr>
        <w:t xml:space="preserve">Listing of medicines on the PBS </w:t>
      </w:r>
    </w:p>
    <w:p w14:paraId="3ACA97AA" w14:textId="77777777" w:rsidR="00254CED" w:rsidRPr="006A5783" w:rsidRDefault="00254CED" w:rsidP="00F4034C">
      <w:pPr>
        <w:spacing w:after="0"/>
        <w:rPr>
          <w:rFonts w:cstheme="minorHAnsi"/>
          <w:b/>
          <w:bCs/>
        </w:rPr>
      </w:pPr>
    </w:p>
    <w:p w14:paraId="30AC5206" w14:textId="77777777" w:rsidR="00F82971" w:rsidRPr="00F82971" w:rsidRDefault="00F82971" w:rsidP="00F4034C">
      <w:pPr>
        <w:numPr>
          <w:ilvl w:val="0"/>
          <w:numId w:val="2"/>
        </w:numPr>
        <w:spacing w:after="0" w:line="240" w:lineRule="auto"/>
        <w:rPr>
          <w:rFonts w:cstheme="minorHAnsi"/>
          <w:color w:val="000000"/>
        </w:rPr>
      </w:pPr>
      <w:r w:rsidRPr="00F82971">
        <w:rPr>
          <w:rFonts w:cstheme="minorHAnsi"/>
          <w:color w:val="000000"/>
        </w:rPr>
        <w:t xml:space="preserve">The PBS is the main mechanism through which the Government subsidises the cost of medicines for the treatment of Australian patients. </w:t>
      </w:r>
    </w:p>
    <w:p w14:paraId="5DD37A22" w14:textId="77777777" w:rsidR="00F82971" w:rsidRPr="00F82971" w:rsidRDefault="00F82971" w:rsidP="00F4034C">
      <w:pPr>
        <w:numPr>
          <w:ilvl w:val="0"/>
          <w:numId w:val="2"/>
        </w:numPr>
        <w:spacing w:after="0" w:line="240" w:lineRule="auto"/>
        <w:rPr>
          <w:rFonts w:cstheme="minorHAnsi"/>
          <w:color w:val="000000"/>
        </w:rPr>
      </w:pPr>
      <w:r w:rsidRPr="00F82971">
        <w:rPr>
          <w:rFonts w:cstheme="minorHAnsi"/>
          <w:color w:val="000000"/>
        </w:rPr>
        <w:t xml:space="preserve">The PBAC is an independent, expert, statutory body established under the </w:t>
      </w:r>
      <w:r w:rsidRPr="00F82971">
        <w:rPr>
          <w:rFonts w:cstheme="minorHAnsi"/>
          <w:i/>
          <w:iCs/>
          <w:color w:val="000000"/>
        </w:rPr>
        <w:t>National Health Act 1953</w:t>
      </w:r>
      <w:r w:rsidRPr="00F82971">
        <w:rPr>
          <w:rFonts w:cstheme="minorHAnsi"/>
          <w:color w:val="000000"/>
        </w:rPr>
        <w:t xml:space="preserve"> to make recommendations and give advice to the Government and the Minister for Health and Aged Care about which drugs and medicinal preparations should be subsidised on the PBS.</w:t>
      </w:r>
    </w:p>
    <w:p w14:paraId="15014EE9" w14:textId="77777777" w:rsidR="00F82971" w:rsidRPr="00F82971" w:rsidRDefault="00F82971" w:rsidP="00F4034C">
      <w:pPr>
        <w:numPr>
          <w:ilvl w:val="0"/>
          <w:numId w:val="2"/>
        </w:numPr>
        <w:spacing w:after="0" w:line="240" w:lineRule="auto"/>
        <w:rPr>
          <w:rFonts w:cstheme="minorHAnsi"/>
          <w:color w:val="000000"/>
        </w:rPr>
      </w:pPr>
      <w:r w:rsidRPr="00F82971">
        <w:rPr>
          <w:rFonts w:cstheme="minorHAnsi"/>
          <w:color w:val="000000"/>
        </w:rPr>
        <w:t xml:space="preserve">Under legislation, a new medicine cannot be listed by the Government on the PBS unless the PBAC makes a recommendation in favour of listing. </w:t>
      </w:r>
    </w:p>
    <w:p w14:paraId="6E3CEAFA" w14:textId="77777777" w:rsidR="00F82971" w:rsidRPr="00F82971" w:rsidRDefault="00F82971" w:rsidP="00F4034C">
      <w:pPr>
        <w:numPr>
          <w:ilvl w:val="0"/>
          <w:numId w:val="2"/>
        </w:numPr>
        <w:spacing w:after="0" w:line="240" w:lineRule="auto"/>
        <w:rPr>
          <w:rFonts w:cstheme="minorHAnsi"/>
          <w:color w:val="000000"/>
        </w:rPr>
      </w:pPr>
      <w:r w:rsidRPr="00F82971">
        <w:rPr>
          <w:rFonts w:cstheme="minorHAnsi"/>
          <w:color w:val="000000"/>
        </w:rPr>
        <w:t xml:space="preserve">The PBAC’s consideration is generally initiated by the pharmaceutical company responsible for a medicine applying for the medicine to be considered for PBS listing. The pharmaceutical company usually holds the scientific data and other information necessary to inform the PBAC’s consideration. Pharmaceutical companies are private entities that make their own decisions on the availability of their medicines. </w:t>
      </w:r>
    </w:p>
    <w:p w14:paraId="320F6AB6" w14:textId="77777777" w:rsidR="00F82971" w:rsidRPr="00F82971" w:rsidRDefault="00F82971" w:rsidP="00F4034C">
      <w:pPr>
        <w:numPr>
          <w:ilvl w:val="0"/>
          <w:numId w:val="2"/>
        </w:numPr>
        <w:spacing w:after="0" w:line="240" w:lineRule="auto"/>
        <w:rPr>
          <w:rFonts w:cstheme="minorHAnsi"/>
          <w:color w:val="000000"/>
        </w:rPr>
      </w:pPr>
      <w:r w:rsidRPr="00F82971">
        <w:rPr>
          <w:rFonts w:cstheme="minorHAnsi"/>
          <w:color w:val="000000"/>
        </w:rPr>
        <w:t xml:space="preserve">When the PBAC evaluates applications for PBS subsidy, it is legally required to </w:t>
      </w:r>
      <w:proofErr w:type="gramStart"/>
      <w:r w:rsidRPr="00F82971">
        <w:rPr>
          <w:rFonts w:cstheme="minorHAnsi"/>
          <w:color w:val="000000"/>
        </w:rPr>
        <w:t>take into account</w:t>
      </w:r>
      <w:proofErr w:type="gramEnd"/>
      <w:r w:rsidRPr="00F82971">
        <w:rPr>
          <w:rFonts w:cstheme="minorHAnsi"/>
          <w:color w:val="000000"/>
        </w:rPr>
        <w:t xml:space="preserve"> the clinical effectiveness (how well it works) and cost effectiveness (value for money) of the medicine compared to other available therapies. The PBAC also </w:t>
      </w:r>
      <w:proofErr w:type="gramStart"/>
      <w:r w:rsidRPr="00F82971">
        <w:rPr>
          <w:rFonts w:cstheme="minorHAnsi"/>
          <w:color w:val="000000"/>
        </w:rPr>
        <w:t>takes into account</w:t>
      </w:r>
      <w:proofErr w:type="gramEnd"/>
      <w:r w:rsidRPr="00F82971">
        <w:rPr>
          <w:rFonts w:cstheme="minorHAnsi"/>
          <w:color w:val="000000"/>
        </w:rPr>
        <w:t xml:space="preserve"> the approval of a product granted by the TGA.</w:t>
      </w:r>
    </w:p>
    <w:p w14:paraId="65AF564D" w14:textId="32D7AB81" w:rsidR="00821FF3" w:rsidRPr="00821FF3" w:rsidRDefault="00F82971" w:rsidP="00821FF3">
      <w:pPr>
        <w:numPr>
          <w:ilvl w:val="0"/>
          <w:numId w:val="2"/>
        </w:numPr>
        <w:spacing w:after="0" w:line="240" w:lineRule="auto"/>
        <w:rPr>
          <w:rFonts w:cstheme="minorHAnsi"/>
          <w:color w:val="000000"/>
        </w:rPr>
      </w:pPr>
      <w:r w:rsidRPr="00F82971">
        <w:rPr>
          <w:rFonts w:cstheme="minorHAnsi"/>
          <w:color w:val="000000"/>
        </w:rPr>
        <w:t xml:space="preserve">While assessing applications, the PBAC uses a rigorous health technology assessment methodology to evaluate a range of factors including the comparative effectiveness and cost of alternative treatments. </w:t>
      </w:r>
    </w:p>
    <w:p w14:paraId="3344FF78" w14:textId="46C5C64E" w:rsidR="00F82971" w:rsidRPr="00F82971" w:rsidRDefault="00F82971" w:rsidP="006A5783">
      <w:pPr>
        <w:pStyle w:val="Heading2"/>
        <w:spacing w:before="240" w:beforeAutospacing="0" w:after="0" w:afterAutospacing="0"/>
      </w:pPr>
      <w:r w:rsidRPr="00F82971">
        <w:t>Further information</w:t>
      </w:r>
    </w:p>
    <w:p w14:paraId="790971FC" w14:textId="4A3BFF1E" w:rsidR="00F82971" w:rsidRPr="00F82971" w:rsidRDefault="00F82971" w:rsidP="00F4034C">
      <w:pPr>
        <w:spacing w:before="100" w:beforeAutospacing="1" w:line="240" w:lineRule="auto"/>
        <w:rPr>
          <w:rFonts w:cstheme="minorHAnsi"/>
          <w:color w:val="000000"/>
        </w:rPr>
      </w:pPr>
      <w:r w:rsidRPr="00F82971">
        <w:rPr>
          <w:rFonts w:cstheme="minorHAnsi"/>
          <w:color w:val="000000"/>
        </w:rPr>
        <w:t xml:space="preserve">Further information is available </w:t>
      </w:r>
      <w:r w:rsidR="00F335EB">
        <w:rPr>
          <w:rFonts w:cstheme="minorHAnsi"/>
          <w:color w:val="000000"/>
        </w:rPr>
        <w:t>at:</w:t>
      </w:r>
    </w:p>
    <w:p w14:paraId="56577C6E" w14:textId="1A53D9EE" w:rsidR="00F82971" w:rsidRDefault="00F82971" w:rsidP="00F4034C">
      <w:pPr>
        <w:pStyle w:val="ListParagraph"/>
        <w:numPr>
          <w:ilvl w:val="0"/>
          <w:numId w:val="15"/>
        </w:numPr>
        <w:spacing w:after="0" w:line="240" w:lineRule="auto"/>
        <w:ind w:left="714" w:hanging="357"/>
        <w:contextualSpacing w:val="0"/>
      </w:pPr>
      <w:r w:rsidRPr="006A5783">
        <w:rPr>
          <w:rFonts w:cstheme="minorHAnsi"/>
          <w:color w:val="000000"/>
        </w:rPr>
        <w:t>PBS website</w:t>
      </w:r>
      <w:r w:rsidR="00B81D05" w:rsidRPr="006A5783">
        <w:rPr>
          <w:rFonts w:cstheme="minorHAnsi"/>
          <w:color w:val="000000"/>
        </w:rPr>
        <w:t>:</w:t>
      </w:r>
      <w:bookmarkStart w:id="12" w:name="_Hlk124338071"/>
      <w:r w:rsidR="006A5783" w:rsidRPr="006A5783">
        <w:rPr>
          <w:rFonts w:cstheme="minorHAnsi"/>
          <w:color w:val="000000"/>
        </w:rPr>
        <w:t xml:space="preserve"> </w:t>
      </w:r>
      <w:r w:rsidRPr="00F82971">
        <w:t xml:space="preserve">Complete information on the PBS listings for </w:t>
      </w:r>
      <w:proofErr w:type="spellStart"/>
      <w:r w:rsidRPr="00F82971">
        <w:t>Lagevrio</w:t>
      </w:r>
      <w:proofErr w:type="spellEnd"/>
      <w:r w:rsidRPr="00F82971">
        <w:t xml:space="preserve"> can be found on the PBS website at </w:t>
      </w:r>
      <w:bookmarkEnd w:id="12"/>
      <w:r w:rsidRPr="006A5783">
        <w:rPr>
          <w:color w:val="0000FF"/>
          <w:u w:val="single"/>
        </w:rPr>
        <w:fldChar w:fldCharType="begin"/>
      </w:r>
      <w:r w:rsidRPr="006A5783">
        <w:rPr>
          <w:color w:val="0000FF"/>
          <w:u w:val="single"/>
        </w:rPr>
        <w:instrText xml:space="preserve"> HYPERLINK "http://www.pbs.gov.au" </w:instrText>
      </w:r>
      <w:r w:rsidRPr="006A5783">
        <w:rPr>
          <w:color w:val="0000FF"/>
          <w:u w:val="single"/>
        </w:rPr>
      </w:r>
      <w:r w:rsidRPr="006A5783">
        <w:rPr>
          <w:color w:val="0000FF"/>
          <w:u w:val="single"/>
        </w:rPr>
        <w:fldChar w:fldCharType="separate"/>
      </w:r>
      <w:r w:rsidRPr="006A5783">
        <w:rPr>
          <w:color w:val="0000FF"/>
          <w:u w:val="single"/>
        </w:rPr>
        <w:t>www.pbs.gov.au</w:t>
      </w:r>
      <w:r w:rsidRPr="006A5783">
        <w:rPr>
          <w:color w:val="0000FF"/>
          <w:u w:val="single"/>
        </w:rPr>
        <w:fldChar w:fldCharType="end"/>
      </w:r>
      <w:r w:rsidRPr="00F82971">
        <w:t xml:space="preserve"> by using the search term “</w:t>
      </w:r>
      <w:proofErr w:type="spellStart"/>
      <w:r w:rsidRPr="00F82971">
        <w:t>Molnupiravir</w:t>
      </w:r>
      <w:proofErr w:type="spellEnd"/>
      <w:r w:rsidRPr="00F82971">
        <w:t>”</w:t>
      </w:r>
      <w:r w:rsidR="006A5783">
        <w:t>.</w:t>
      </w:r>
    </w:p>
    <w:p w14:paraId="33DED075" w14:textId="7C6A183B" w:rsidR="00F82971" w:rsidRPr="00F82971" w:rsidRDefault="00F82971" w:rsidP="00F4034C">
      <w:pPr>
        <w:pStyle w:val="ListParagraph"/>
        <w:numPr>
          <w:ilvl w:val="0"/>
          <w:numId w:val="15"/>
        </w:numPr>
        <w:spacing w:after="0" w:line="240" w:lineRule="auto"/>
        <w:ind w:left="714" w:hanging="357"/>
        <w:contextualSpacing w:val="0"/>
      </w:pPr>
      <w:r w:rsidRPr="006A5783">
        <w:lastRenderedPageBreak/>
        <w:t>The Department of Health and Aged Care website:</w:t>
      </w:r>
      <w:r w:rsidR="006A5783">
        <w:t xml:space="preserve"> </w:t>
      </w:r>
      <w:hyperlink r:id="rId13" w:history="1">
        <w:r w:rsidRPr="006A5783">
          <w:rPr>
            <w:color w:val="0000FF"/>
            <w:u w:val="single"/>
          </w:rPr>
          <w:t>Oral treatments for COVID-19 | Australian Government Department of Health and Aged Care</w:t>
        </w:r>
      </w:hyperlink>
    </w:p>
    <w:p w14:paraId="5E4AE346" w14:textId="72B9BE07" w:rsidR="00F82971" w:rsidRPr="00F82971" w:rsidRDefault="00F82971" w:rsidP="00F4034C">
      <w:pPr>
        <w:pStyle w:val="ListParagraph"/>
        <w:numPr>
          <w:ilvl w:val="0"/>
          <w:numId w:val="15"/>
        </w:numPr>
        <w:spacing w:after="0" w:line="240" w:lineRule="auto"/>
        <w:ind w:left="714" w:hanging="357"/>
        <w:contextualSpacing w:val="0"/>
      </w:pPr>
      <w:r w:rsidRPr="006A5783">
        <w:t>The TGA website</w:t>
      </w:r>
      <w:r w:rsidRPr="00F82971">
        <w:t xml:space="preserve">: </w:t>
      </w:r>
      <w:hyperlink r:id="rId14" w:history="1">
        <w:r w:rsidRPr="006A5783">
          <w:rPr>
            <w:color w:val="0000FF"/>
            <w:u w:val="single"/>
          </w:rPr>
          <w:t>COVID-19 treatments: Provisional registrations | Therapeutic Goods Administration (TGA)</w:t>
        </w:r>
      </w:hyperlink>
    </w:p>
    <w:p w14:paraId="493CA88A" w14:textId="3D25EB1E" w:rsidR="0075100E" w:rsidRPr="006A5783" w:rsidRDefault="00645FF5" w:rsidP="00F4034C">
      <w:pPr>
        <w:pStyle w:val="ListParagraph"/>
        <w:numPr>
          <w:ilvl w:val="0"/>
          <w:numId w:val="15"/>
        </w:numPr>
        <w:spacing w:after="0"/>
        <w:ind w:left="714" w:hanging="357"/>
        <w:contextualSpacing w:val="0"/>
        <w:rPr>
          <w:color w:val="0000FF"/>
          <w:u w:val="single"/>
        </w:rPr>
      </w:pPr>
      <w:bookmarkStart w:id="13" w:name="_Hlk160025383"/>
      <w:bookmarkEnd w:id="0"/>
      <w:r w:rsidRPr="006A5783">
        <w:rPr>
          <w:rFonts w:eastAsia="MS Gothic" w:cs="Times New Roman"/>
        </w:rPr>
        <w:t>Liverpool COVID-19 Drug interaction checker:</w:t>
      </w:r>
      <w:r w:rsidR="006A5783" w:rsidRPr="006A5783">
        <w:rPr>
          <w:rFonts w:eastAsia="MS Gothic" w:cs="Times New Roman"/>
        </w:rPr>
        <w:t xml:space="preserve"> </w:t>
      </w:r>
      <w:hyperlink r:id="rId15" w:history="1">
        <w:r w:rsidRPr="006A5783">
          <w:rPr>
            <w:color w:val="0000FF"/>
            <w:u w:val="single"/>
          </w:rPr>
          <w:t>www.covid19-druginteractions.org/checker</w:t>
        </w:r>
      </w:hyperlink>
      <w:bookmarkEnd w:id="13"/>
    </w:p>
    <w:sectPr w:rsidR="0075100E" w:rsidRPr="006A5783" w:rsidSect="004609BE">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F1289" w14:textId="77777777" w:rsidR="007C2AA8" w:rsidRDefault="007C2AA8" w:rsidP="004556D5">
      <w:pPr>
        <w:spacing w:after="0" w:line="240" w:lineRule="auto"/>
      </w:pPr>
      <w:r>
        <w:separator/>
      </w:r>
    </w:p>
  </w:endnote>
  <w:endnote w:type="continuationSeparator" w:id="0">
    <w:p w14:paraId="77F4F19E" w14:textId="77777777" w:rsidR="007C2AA8" w:rsidRDefault="007C2AA8" w:rsidP="00455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C0B9A" w14:textId="77777777" w:rsidR="007C2AA8" w:rsidRDefault="007C2AA8" w:rsidP="004556D5">
      <w:pPr>
        <w:spacing w:after="0" w:line="240" w:lineRule="auto"/>
      </w:pPr>
      <w:r>
        <w:separator/>
      </w:r>
    </w:p>
  </w:footnote>
  <w:footnote w:type="continuationSeparator" w:id="0">
    <w:p w14:paraId="7FA20BFC" w14:textId="77777777" w:rsidR="007C2AA8" w:rsidRDefault="007C2AA8" w:rsidP="00455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5650"/>
    <w:multiLevelType w:val="hybridMultilevel"/>
    <w:tmpl w:val="1D189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236972"/>
    <w:multiLevelType w:val="hybridMultilevel"/>
    <w:tmpl w:val="B9C2CD26"/>
    <w:lvl w:ilvl="0" w:tplc="A0F4386A">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D12D7"/>
    <w:multiLevelType w:val="hybridMultilevel"/>
    <w:tmpl w:val="3DBCE21C"/>
    <w:lvl w:ilvl="0" w:tplc="972CF3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92AE0"/>
    <w:multiLevelType w:val="hybridMultilevel"/>
    <w:tmpl w:val="1688BE3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39763F"/>
    <w:multiLevelType w:val="hybridMultilevel"/>
    <w:tmpl w:val="1570B3AA"/>
    <w:lvl w:ilvl="0" w:tplc="F7FC085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E375FF"/>
    <w:multiLevelType w:val="hybridMultilevel"/>
    <w:tmpl w:val="584E0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D12C09"/>
    <w:multiLevelType w:val="hybridMultilevel"/>
    <w:tmpl w:val="32381B3C"/>
    <w:lvl w:ilvl="0" w:tplc="0C090001">
      <w:start w:val="1"/>
      <w:numFmt w:val="bullet"/>
      <w:lvlText w:val=""/>
      <w:lvlJc w:val="left"/>
      <w:pPr>
        <w:ind w:left="763" w:hanging="360"/>
      </w:pPr>
      <w:rPr>
        <w:rFonts w:ascii="Symbol" w:hAnsi="Symbol" w:hint="default"/>
      </w:rPr>
    </w:lvl>
    <w:lvl w:ilvl="1" w:tplc="0C090003">
      <w:start w:val="1"/>
      <w:numFmt w:val="bullet"/>
      <w:lvlText w:val="o"/>
      <w:lvlJc w:val="left"/>
      <w:pPr>
        <w:ind w:left="1483" w:hanging="360"/>
      </w:pPr>
      <w:rPr>
        <w:rFonts w:ascii="Courier New" w:hAnsi="Courier New" w:cs="Courier New" w:hint="default"/>
      </w:rPr>
    </w:lvl>
    <w:lvl w:ilvl="2" w:tplc="0C090005">
      <w:start w:val="1"/>
      <w:numFmt w:val="bullet"/>
      <w:lvlText w:val=""/>
      <w:lvlJc w:val="left"/>
      <w:pPr>
        <w:ind w:left="2203" w:hanging="360"/>
      </w:pPr>
      <w:rPr>
        <w:rFonts w:ascii="Wingdings" w:hAnsi="Wingdings" w:hint="default"/>
      </w:rPr>
    </w:lvl>
    <w:lvl w:ilvl="3" w:tplc="0C090001">
      <w:start w:val="1"/>
      <w:numFmt w:val="bullet"/>
      <w:lvlText w:val=""/>
      <w:lvlJc w:val="left"/>
      <w:pPr>
        <w:ind w:left="2923" w:hanging="360"/>
      </w:pPr>
      <w:rPr>
        <w:rFonts w:ascii="Symbol" w:hAnsi="Symbol" w:hint="default"/>
      </w:rPr>
    </w:lvl>
    <w:lvl w:ilvl="4" w:tplc="0C090003">
      <w:start w:val="1"/>
      <w:numFmt w:val="bullet"/>
      <w:lvlText w:val="o"/>
      <w:lvlJc w:val="left"/>
      <w:pPr>
        <w:ind w:left="3643" w:hanging="360"/>
      </w:pPr>
      <w:rPr>
        <w:rFonts w:ascii="Courier New" w:hAnsi="Courier New" w:cs="Courier New" w:hint="default"/>
      </w:rPr>
    </w:lvl>
    <w:lvl w:ilvl="5" w:tplc="0C090005">
      <w:start w:val="1"/>
      <w:numFmt w:val="bullet"/>
      <w:lvlText w:val=""/>
      <w:lvlJc w:val="left"/>
      <w:pPr>
        <w:ind w:left="4363" w:hanging="360"/>
      </w:pPr>
      <w:rPr>
        <w:rFonts w:ascii="Wingdings" w:hAnsi="Wingdings" w:hint="default"/>
      </w:rPr>
    </w:lvl>
    <w:lvl w:ilvl="6" w:tplc="0C090001">
      <w:start w:val="1"/>
      <w:numFmt w:val="bullet"/>
      <w:lvlText w:val=""/>
      <w:lvlJc w:val="left"/>
      <w:pPr>
        <w:ind w:left="5083" w:hanging="360"/>
      </w:pPr>
      <w:rPr>
        <w:rFonts w:ascii="Symbol" w:hAnsi="Symbol" w:hint="default"/>
      </w:rPr>
    </w:lvl>
    <w:lvl w:ilvl="7" w:tplc="0C090003">
      <w:start w:val="1"/>
      <w:numFmt w:val="bullet"/>
      <w:lvlText w:val="o"/>
      <w:lvlJc w:val="left"/>
      <w:pPr>
        <w:ind w:left="5803" w:hanging="360"/>
      </w:pPr>
      <w:rPr>
        <w:rFonts w:ascii="Courier New" w:hAnsi="Courier New" w:cs="Courier New" w:hint="default"/>
      </w:rPr>
    </w:lvl>
    <w:lvl w:ilvl="8" w:tplc="0C090005">
      <w:start w:val="1"/>
      <w:numFmt w:val="bullet"/>
      <w:lvlText w:val=""/>
      <w:lvlJc w:val="left"/>
      <w:pPr>
        <w:ind w:left="6523" w:hanging="360"/>
      </w:pPr>
      <w:rPr>
        <w:rFonts w:ascii="Wingdings" w:hAnsi="Wingdings" w:hint="default"/>
      </w:rPr>
    </w:lvl>
  </w:abstractNum>
  <w:abstractNum w:abstractNumId="7" w15:restartNumberingAfterBreak="0">
    <w:nsid w:val="3DE83365"/>
    <w:multiLevelType w:val="hybridMultilevel"/>
    <w:tmpl w:val="D40A31AA"/>
    <w:lvl w:ilvl="0" w:tplc="0C090001">
      <w:start w:val="1"/>
      <w:numFmt w:val="bullet"/>
      <w:lvlText w:val=""/>
      <w:lvlJc w:val="left"/>
      <w:pPr>
        <w:ind w:left="6315" w:hanging="360"/>
      </w:pPr>
      <w:rPr>
        <w:rFonts w:ascii="Symbol" w:hAnsi="Symbol" w:hint="default"/>
      </w:rPr>
    </w:lvl>
    <w:lvl w:ilvl="1" w:tplc="0C090003" w:tentative="1">
      <w:start w:val="1"/>
      <w:numFmt w:val="bullet"/>
      <w:lvlText w:val="o"/>
      <w:lvlJc w:val="left"/>
      <w:pPr>
        <w:ind w:left="7035" w:hanging="360"/>
      </w:pPr>
      <w:rPr>
        <w:rFonts w:ascii="Courier New" w:hAnsi="Courier New" w:cs="Courier New" w:hint="default"/>
      </w:rPr>
    </w:lvl>
    <w:lvl w:ilvl="2" w:tplc="0C090005" w:tentative="1">
      <w:start w:val="1"/>
      <w:numFmt w:val="bullet"/>
      <w:lvlText w:val=""/>
      <w:lvlJc w:val="left"/>
      <w:pPr>
        <w:ind w:left="7755" w:hanging="360"/>
      </w:pPr>
      <w:rPr>
        <w:rFonts w:ascii="Wingdings" w:hAnsi="Wingdings" w:hint="default"/>
      </w:rPr>
    </w:lvl>
    <w:lvl w:ilvl="3" w:tplc="0C090001" w:tentative="1">
      <w:start w:val="1"/>
      <w:numFmt w:val="bullet"/>
      <w:lvlText w:val=""/>
      <w:lvlJc w:val="left"/>
      <w:pPr>
        <w:ind w:left="8475" w:hanging="360"/>
      </w:pPr>
      <w:rPr>
        <w:rFonts w:ascii="Symbol" w:hAnsi="Symbol" w:hint="default"/>
      </w:rPr>
    </w:lvl>
    <w:lvl w:ilvl="4" w:tplc="0C090003" w:tentative="1">
      <w:start w:val="1"/>
      <w:numFmt w:val="bullet"/>
      <w:lvlText w:val="o"/>
      <w:lvlJc w:val="left"/>
      <w:pPr>
        <w:ind w:left="9195" w:hanging="360"/>
      </w:pPr>
      <w:rPr>
        <w:rFonts w:ascii="Courier New" w:hAnsi="Courier New" w:cs="Courier New" w:hint="default"/>
      </w:rPr>
    </w:lvl>
    <w:lvl w:ilvl="5" w:tplc="0C090005" w:tentative="1">
      <w:start w:val="1"/>
      <w:numFmt w:val="bullet"/>
      <w:lvlText w:val=""/>
      <w:lvlJc w:val="left"/>
      <w:pPr>
        <w:ind w:left="9915" w:hanging="360"/>
      </w:pPr>
      <w:rPr>
        <w:rFonts w:ascii="Wingdings" w:hAnsi="Wingdings" w:hint="default"/>
      </w:rPr>
    </w:lvl>
    <w:lvl w:ilvl="6" w:tplc="0C090001" w:tentative="1">
      <w:start w:val="1"/>
      <w:numFmt w:val="bullet"/>
      <w:lvlText w:val=""/>
      <w:lvlJc w:val="left"/>
      <w:pPr>
        <w:ind w:left="10635" w:hanging="360"/>
      </w:pPr>
      <w:rPr>
        <w:rFonts w:ascii="Symbol" w:hAnsi="Symbol" w:hint="default"/>
      </w:rPr>
    </w:lvl>
    <w:lvl w:ilvl="7" w:tplc="0C090003" w:tentative="1">
      <w:start w:val="1"/>
      <w:numFmt w:val="bullet"/>
      <w:lvlText w:val="o"/>
      <w:lvlJc w:val="left"/>
      <w:pPr>
        <w:ind w:left="11355" w:hanging="360"/>
      </w:pPr>
      <w:rPr>
        <w:rFonts w:ascii="Courier New" w:hAnsi="Courier New" w:cs="Courier New" w:hint="default"/>
      </w:rPr>
    </w:lvl>
    <w:lvl w:ilvl="8" w:tplc="0C090005" w:tentative="1">
      <w:start w:val="1"/>
      <w:numFmt w:val="bullet"/>
      <w:lvlText w:val=""/>
      <w:lvlJc w:val="left"/>
      <w:pPr>
        <w:ind w:left="12075" w:hanging="360"/>
      </w:pPr>
      <w:rPr>
        <w:rFonts w:ascii="Wingdings" w:hAnsi="Wingdings" w:hint="default"/>
      </w:rPr>
    </w:lvl>
  </w:abstractNum>
  <w:abstractNum w:abstractNumId="8" w15:restartNumberingAfterBreak="0">
    <w:nsid w:val="3F3D497E"/>
    <w:multiLevelType w:val="hybridMultilevel"/>
    <w:tmpl w:val="7A28ED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E6743A"/>
    <w:multiLevelType w:val="hybridMultilevel"/>
    <w:tmpl w:val="2E70E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894DC6"/>
    <w:multiLevelType w:val="hybridMultilevel"/>
    <w:tmpl w:val="8104E076"/>
    <w:lvl w:ilvl="0" w:tplc="27601AC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5415B3"/>
    <w:multiLevelType w:val="multilevel"/>
    <w:tmpl w:val="74E2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D82F1C"/>
    <w:multiLevelType w:val="hybridMultilevel"/>
    <w:tmpl w:val="0C104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8A76D9F"/>
    <w:multiLevelType w:val="hybridMultilevel"/>
    <w:tmpl w:val="6F3026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7074828">
    <w:abstractNumId w:val="14"/>
  </w:num>
  <w:num w:numId="2" w16cid:durableId="825702545">
    <w:abstractNumId w:val="12"/>
  </w:num>
  <w:num w:numId="3" w16cid:durableId="2049047">
    <w:abstractNumId w:val="10"/>
  </w:num>
  <w:num w:numId="4" w16cid:durableId="142281675">
    <w:abstractNumId w:val="1"/>
  </w:num>
  <w:num w:numId="5" w16cid:durableId="369260266">
    <w:abstractNumId w:val="3"/>
  </w:num>
  <w:num w:numId="6" w16cid:durableId="442505008">
    <w:abstractNumId w:val="8"/>
  </w:num>
  <w:num w:numId="7" w16cid:durableId="847253153">
    <w:abstractNumId w:val="9"/>
  </w:num>
  <w:num w:numId="8" w16cid:durableId="646864295">
    <w:abstractNumId w:val="11"/>
  </w:num>
  <w:num w:numId="9" w16cid:durableId="682441786">
    <w:abstractNumId w:val="5"/>
  </w:num>
  <w:num w:numId="10" w16cid:durableId="1077823747">
    <w:abstractNumId w:val="2"/>
  </w:num>
  <w:num w:numId="11" w16cid:durableId="66608709">
    <w:abstractNumId w:val="13"/>
  </w:num>
  <w:num w:numId="12" w16cid:durableId="31461494">
    <w:abstractNumId w:val="6"/>
  </w:num>
  <w:num w:numId="13" w16cid:durableId="1038240939">
    <w:abstractNumId w:val="0"/>
  </w:num>
  <w:num w:numId="14" w16cid:durableId="1115324122">
    <w:abstractNumId w:val="7"/>
  </w:num>
  <w:num w:numId="15" w16cid:durableId="47800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DD"/>
    <w:rsid w:val="00016EB2"/>
    <w:rsid w:val="00061FE1"/>
    <w:rsid w:val="00080411"/>
    <w:rsid w:val="00080DDC"/>
    <w:rsid w:val="00095802"/>
    <w:rsid w:val="000A32FA"/>
    <w:rsid w:val="000B60F1"/>
    <w:rsid w:val="001113CF"/>
    <w:rsid w:val="00117E23"/>
    <w:rsid w:val="001252BB"/>
    <w:rsid w:val="00136512"/>
    <w:rsid w:val="00171039"/>
    <w:rsid w:val="001C0762"/>
    <w:rsid w:val="001C20CD"/>
    <w:rsid w:val="001C3BFD"/>
    <w:rsid w:val="001D3DC5"/>
    <w:rsid w:val="001D692A"/>
    <w:rsid w:val="002225A4"/>
    <w:rsid w:val="0022787D"/>
    <w:rsid w:val="00230827"/>
    <w:rsid w:val="00254069"/>
    <w:rsid w:val="0025430F"/>
    <w:rsid w:val="00254CED"/>
    <w:rsid w:val="0027613D"/>
    <w:rsid w:val="00284C21"/>
    <w:rsid w:val="00287BF9"/>
    <w:rsid w:val="002B7F39"/>
    <w:rsid w:val="002C55C6"/>
    <w:rsid w:val="002F7BA2"/>
    <w:rsid w:val="003260E5"/>
    <w:rsid w:val="00334864"/>
    <w:rsid w:val="003722D2"/>
    <w:rsid w:val="003A6F05"/>
    <w:rsid w:val="003B6CF5"/>
    <w:rsid w:val="003C7852"/>
    <w:rsid w:val="003D4122"/>
    <w:rsid w:val="003D6260"/>
    <w:rsid w:val="00411556"/>
    <w:rsid w:val="00441EEF"/>
    <w:rsid w:val="004438F2"/>
    <w:rsid w:val="00450E1D"/>
    <w:rsid w:val="0045489C"/>
    <w:rsid w:val="004556D5"/>
    <w:rsid w:val="004609BE"/>
    <w:rsid w:val="004B1998"/>
    <w:rsid w:val="004D40F3"/>
    <w:rsid w:val="004D657F"/>
    <w:rsid w:val="004F2D9E"/>
    <w:rsid w:val="005013B5"/>
    <w:rsid w:val="00534C19"/>
    <w:rsid w:val="0058103B"/>
    <w:rsid w:val="005A17D1"/>
    <w:rsid w:val="00610E27"/>
    <w:rsid w:val="00645FF5"/>
    <w:rsid w:val="0067104A"/>
    <w:rsid w:val="00681035"/>
    <w:rsid w:val="006A5783"/>
    <w:rsid w:val="006B5C28"/>
    <w:rsid w:val="006E5B2B"/>
    <w:rsid w:val="00700CD9"/>
    <w:rsid w:val="0075100E"/>
    <w:rsid w:val="007676C6"/>
    <w:rsid w:val="007C071F"/>
    <w:rsid w:val="007C2AA8"/>
    <w:rsid w:val="008033F8"/>
    <w:rsid w:val="008111DA"/>
    <w:rsid w:val="00821FF3"/>
    <w:rsid w:val="008641A8"/>
    <w:rsid w:val="008832D5"/>
    <w:rsid w:val="00884E5B"/>
    <w:rsid w:val="008A02FB"/>
    <w:rsid w:val="008B6857"/>
    <w:rsid w:val="008D563C"/>
    <w:rsid w:val="008D65FC"/>
    <w:rsid w:val="008E65C5"/>
    <w:rsid w:val="008F3B17"/>
    <w:rsid w:val="00933DCA"/>
    <w:rsid w:val="00961161"/>
    <w:rsid w:val="009644D2"/>
    <w:rsid w:val="009918DD"/>
    <w:rsid w:val="009C1635"/>
    <w:rsid w:val="009C6C53"/>
    <w:rsid w:val="009F2BDD"/>
    <w:rsid w:val="00A17318"/>
    <w:rsid w:val="00A342D3"/>
    <w:rsid w:val="00A40A73"/>
    <w:rsid w:val="00A64EEE"/>
    <w:rsid w:val="00A70932"/>
    <w:rsid w:val="00A761CD"/>
    <w:rsid w:val="00A97B6E"/>
    <w:rsid w:val="00AD207B"/>
    <w:rsid w:val="00B05750"/>
    <w:rsid w:val="00B12655"/>
    <w:rsid w:val="00B51B69"/>
    <w:rsid w:val="00B560F9"/>
    <w:rsid w:val="00B76D03"/>
    <w:rsid w:val="00B81D05"/>
    <w:rsid w:val="00B92C07"/>
    <w:rsid w:val="00B95E5C"/>
    <w:rsid w:val="00BA38B5"/>
    <w:rsid w:val="00BB7405"/>
    <w:rsid w:val="00BB7976"/>
    <w:rsid w:val="00BE3349"/>
    <w:rsid w:val="00C24C5D"/>
    <w:rsid w:val="00C30793"/>
    <w:rsid w:val="00C3526E"/>
    <w:rsid w:val="00C61CA8"/>
    <w:rsid w:val="00CD2A78"/>
    <w:rsid w:val="00CD495B"/>
    <w:rsid w:val="00CF1EBF"/>
    <w:rsid w:val="00D159C8"/>
    <w:rsid w:val="00D27C77"/>
    <w:rsid w:val="00D42409"/>
    <w:rsid w:val="00D7037E"/>
    <w:rsid w:val="00D84D79"/>
    <w:rsid w:val="00D931BC"/>
    <w:rsid w:val="00D94523"/>
    <w:rsid w:val="00D952CB"/>
    <w:rsid w:val="00DB3C61"/>
    <w:rsid w:val="00DE64D7"/>
    <w:rsid w:val="00DF560F"/>
    <w:rsid w:val="00E1588F"/>
    <w:rsid w:val="00E21406"/>
    <w:rsid w:val="00E45F3C"/>
    <w:rsid w:val="00E749B6"/>
    <w:rsid w:val="00E75071"/>
    <w:rsid w:val="00E92645"/>
    <w:rsid w:val="00EC6F4C"/>
    <w:rsid w:val="00EF6CFA"/>
    <w:rsid w:val="00F335EB"/>
    <w:rsid w:val="00F33958"/>
    <w:rsid w:val="00F35484"/>
    <w:rsid w:val="00F400BD"/>
    <w:rsid w:val="00F40252"/>
    <w:rsid w:val="00F4034C"/>
    <w:rsid w:val="00F44529"/>
    <w:rsid w:val="00F6464E"/>
    <w:rsid w:val="00F779C4"/>
    <w:rsid w:val="00F82971"/>
    <w:rsid w:val="00FB2100"/>
    <w:rsid w:val="00FC2A4F"/>
    <w:rsid w:val="00FF3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BBE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3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7976"/>
    <w:pPr>
      <w:spacing w:before="100" w:beforeAutospacing="1" w:after="100" w:afterAutospacing="1" w:line="240" w:lineRule="auto"/>
      <w:outlineLvl w:val="1"/>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6D5"/>
  </w:style>
  <w:style w:type="paragraph" w:styleId="Footer">
    <w:name w:val="footer"/>
    <w:basedOn w:val="Normal"/>
    <w:link w:val="FooterChar"/>
    <w:uiPriority w:val="99"/>
    <w:unhideWhenUsed/>
    <w:rsid w:val="00455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6D5"/>
  </w:style>
  <w:style w:type="character" w:customStyle="1" w:styleId="Heading2Char">
    <w:name w:val="Heading 2 Char"/>
    <w:basedOn w:val="DefaultParagraphFont"/>
    <w:link w:val="Heading2"/>
    <w:uiPriority w:val="9"/>
    <w:rsid w:val="00BB7976"/>
    <w:rPr>
      <w:rFonts w:cstheme="minorHAnsi"/>
      <w:b/>
      <w:bCs/>
    </w:rPr>
  </w:style>
  <w:style w:type="paragraph" w:styleId="Revision">
    <w:name w:val="Revision"/>
    <w:hidden/>
    <w:uiPriority w:val="99"/>
    <w:semiHidden/>
    <w:rsid w:val="00284C21"/>
    <w:pPr>
      <w:spacing w:after="0" w:line="240" w:lineRule="auto"/>
    </w:pPr>
  </w:style>
  <w:style w:type="paragraph" w:customStyle="1" w:styleId="Tabletext">
    <w:name w:val="Table text"/>
    <w:basedOn w:val="Normal"/>
    <w:link w:val="TabletextChar"/>
    <w:uiPriority w:val="4"/>
    <w:qFormat/>
    <w:rsid w:val="003722D2"/>
    <w:pPr>
      <w:spacing w:after="0" w:line="240" w:lineRule="auto"/>
    </w:pPr>
    <w:rPr>
      <w:rFonts w:ascii="Arial Narrow" w:eastAsia="Times New Roman" w:hAnsi="Arial Narrow" w:cs="Times New Roman"/>
      <w:snapToGrid w:val="0"/>
      <w:sz w:val="20"/>
      <w:szCs w:val="24"/>
      <w:lang w:eastAsia="en-AU"/>
    </w:rPr>
  </w:style>
  <w:style w:type="character" w:customStyle="1" w:styleId="TabletextChar">
    <w:name w:val="Table text Char"/>
    <w:link w:val="Tabletext"/>
    <w:uiPriority w:val="4"/>
    <w:rsid w:val="003722D2"/>
    <w:rPr>
      <w:rFonts w:ascii="Arial Narrow" w:eastAsia="Times New Roman" w:hAnsi="Arial Narrow" w:cs="Times New Roman"/>
      <w:snapToGrid w:val="0"/>
      <w:sz w:val="20"/>
      <w:szCs w:val="24"/>
      <w:lang w:eastAsia="en-AU"/>
    </w:rPr>
  </w:style>
  <w:style w:type="paragraph" w:customStyle="1" w:styleId="TableText0">
    <w:name w:val="Table Text"/>
    <w:link w:val="TableTextChar0"/>
    <w:qFormat/>
    <w:rsid w:val="003722D2"/>
    <w:pPr>
      <w:keepNext/>
      <w:spacing w:after="0" w:line="240" w:lineRule="auto"/>
    </w:pPr>
    <w:rPr>
      <w:rFonts w:ascii="Arial Narrow" w:eastAsiaTheme="majorEastAsia" w:hAnsi="Arial Narrow" w:cstheme="majorBidi"/>
      <w:bCs/>
      <w:sz w:val="20"/>
      <w:szCs w:val="24"/>
      <w:lang w:eastAsia="en-AU"/>
    </w:rPr>
  </w:style>
  <w:style w:type="character" w:customStyle="1" w:styleId="TableTextChar0">
    <w:name w:val="Table Text Char"/>
    <w:basedOn w:val="DefaultParagraphFont"/>
    <w:link w:val="TableText0"/>
    <w:rsid w:val="003722D2"/>
    <w:rPr>
      <w:rFonts w:ascii="Arial Narrow" w:eastAsiaTheme="majorEastAsia" w:hAnsi="Arial Narrow" w:cstheme="majorBidi"/>
      <w:bCs/>
      <w:sz w:val="20"/>
      <w:szCs w:val="24"/>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4D657F"/>
    <w:pPr>
      <w:ind w:left="720"/>
      <w:contextualSpacing/>
    </w:pPr>
  </w:style>
  <w:style w:type="character" w:styleId="Hyperlink">
    <w:name w:val="Hyperlink"/>
    <w:basedOn w:val="DefaultParagraphFont"/>
    <w:uiPriority w:val="99"/>
    <w:unhideWhenUsed/>
    <w:rsid w:val="00884E5B"/>
    <w:rPr>
      <w:color w:val="0563C1" w:themeColor="hyperlink"/>
      <w:u w:val="single"/>
    </w:rPr>
  </w:style>
  <w:style w:type="character" w:styleId="UnresolvedMention">
    <w:name w:val="Unresolved Mention"/>
    <w:basedOn w:val="DefaultParagraphFont"/>
    <w:uiPriority w:val="99"/>
    <w:semiHidden/>
    <w:unhideWhenUsed/>
    <w:rsid w:val="00884E5B"/>
    <w:rPr>
      <w:color w:val="605E5C"/>
      <w:shd w:val="clear" w:color="auto" w:fill="E1DFDD"/>
    </w:rPr>
  </w:style>
  <w:style w:type="character" w:styleId="CommentReference">
    <w:name w:val="annotation reference"/>
    <w:basedOn w:val="DefaultParagraphFont"/>
    <w:uiPriority w:val="99"/>
    <w:semiHidden/>
    <w:unhideWhenUsed/>
    <w:rsid w:val="00FB2100"/>
    <w:rPr>
      <w:sz w:val="16"/>
      <w:szCs w:val="16"/>
    </w:rPr>
  </w:style>
  <w:style w:type="paragraph" w:styleId="CommentText">
    <w:name w:val="annotation text"/>
    <w:basedOn w:val="Normal"/>
    <w:link w:val="CommentTextChar"/>
    <w:uiPriority w:val="99"/>
    <w:unhideWhenUsed/>
    <w:rsid w:val="00FB2100"/>
    <w:pPr>
      <w:spacing w:line="240" w:lineRule="auto"/>
    </w:pPr>
    <w:rPr>
      <w:sz w:val="20"/>
      <w:szCs w:val="20"/>
    </w:rPr>
  </w:style>
  <w:style w:type="character" w:customStyle="1" w:styleId="CommentTextChar">
    <w:name w:val="Comment Text Char"/>
    <w:basedOn w:val="DefaultParagraphFont"/>
    <w:link w:val="CommentText"/>
    <w:uiPriority w:val="99"/>
    <w:rsid w:val="00FB2100"/>
    <w:rPr>
      <w:sz w:val="20"/>
      <w:szCs w:val="20"/>
    </w:rPr>
  </w:style>
  <w:style w:type="paragraph" w:styleId="CommentSubject">
    <w:name w:val="annotation subject"/>
    <w:basedOn w:val="CommentText"/>
    <w:next w:val="CommentText"/>
    <w:link w:val="CommentSubjectChar"/>
    <w:uiPriority w:val="99"/>
    <w:semiHidden/>
    <w:unhideWhenUsed/>
    <w:rsid w:val="00FB2100"/>
    <w:rPr>
      <w:b/>
      <w:bCs/>
    </w:rPr>
  </w:style>
  <w:style w:type="character" w:customStyle="1" w:styleId="CommentSubjectChar">
    <w:name w:val="Comment Subject Char"/>
    <w:basedOn w:val="CommentTextChar"/>
    <w:link w:val="CommentSubject"/>
    <w:uiPriority w:val="99"/>
    <w:semiHidden/>
    <w:rsid w:val="00FB2100"/>
    <w:rPr>
      <w:b/>
      <w:bCs/>
      <w:sz w:val="20"/>
      <w:szCs w:val="20"/>
    </w:rPr>
  </w:style>
  <w:style w:type="paragraph" w:customStyle="1" w:styleId="2-SectionHeading">
    <w:name w:val="2-Section Heading"/>
    <w:qFormat/>
    <w:rsid w:val="003C7852"/>
    <w:pPr>
      <w:keepNext/>
      <w:numPr>
        <w:numId w:val="11"/>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3C7852"/>
    <w:pPr>
      <w:numPr>
        <w:ilvl w:val="1"/>
        <w:numId w:val="11"/>
      </w:numPr>
      <w:spacing w:after="120" w:line="240" w:lineRule="auto"/>
      <w:contextualSpacing w:val="0"/>
      <w:jc w:val="both"/>
    </w:pPr>
    <w:rPr>
      <w:rFonts w:eastAsia="Times New Roman" w:cs="Arial"/>
      <w:snapToGrid w:val="0"/>
      <w:sz w:val="24"/>
      <w:szCs w:val="24"/>
      <w:lang w:eastAsia="en-AU"/>
    </w:rPr>
  </w:style>
  <w:style w:type="character" w:customStyle="1" w:styleId="3-BodyTextChar">
    <w:name w:val="3-Body Text Char"/>
    <w:basedOn w:val="DefaultParagraphFont"/>
    <w:link w:val="3-BodyText"/>
    <w:rsid w:val="003C7852"/>
    <w:rPr>
      <w:rFonts w:eastAsia="Times New Roman" w:cs="Arial"/>
      <w:snapToGrid w:val="0"/>
      <w:sz w:val="24"/>
      <w:szCs w:val="24"/>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095802"/>
  </w:style>
  <w:style w:type="paragraph" w:styleId="NormalWeb">
    <w:name w:val="Normal (Web)"/>
    <w:basedOn w:val="Normal"/>
    <w:uiPriority w:val="99"/>
    <w:unhideWhenUsed/>
    <w:rsid w:val="008F3B17"/>
    <w:pPr>
      <w:spacing w:before="100" w:beforeAutospacing="1" w:after="100" w:afterAutospacing="1"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8F3B17"/>
    <w:rPr>
      <w:color w:val="954F72" w:themeColor="followedHyperlink"/>
      <w:u w:val="single"/>
    </w:rPr>
  </w:style>
  <w:style w:type="character" w:customStyle="1" w:styleId="Heading1Char">
    <w:name w:val="Heading 1 Char"/>
    <w:basedOn w:val="DefaultParagraphFont"/>
    <w:link w:val="Heading1"/>
    <w:uiPriority w:val="9"/>
    <w:rsid w:val="00BE3349"/>
    <w:rPr>
      <w:rFonts w:asciiTheme="majorHAnsi" w:eastAsiaTheme="majorEastAsia" w:hAnsiTheme="majorHAnsi" w:cstheme="majorBidi"/>
      <w:color w:val="2F5496" w:themeColor="accent1" w:themeShade="BF"/>
      <w:sz w:val="32"/>
      <w:szCs w:val="32"/>
    </w:rPr>
  </w:style>
  <w:style w:type="character" w:customStyle="1" w:styleId="cf01">
    <w:name w:val="cf01"/>
    <w:basedOn w:val="DefaultParagraphFont"/>
    <w:rsid w:val="00AD207B"/>
    <w:rPr>
      <w:rFonts w:ascii="Segoe UI" w:hAnsi="Segoe UI" w:cs="Segoe UI" w:hint="default"/>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07478">
      <w:bodyDiv w:val="1"/>
      <w:marLeft w:val="0"/>
      <w:marRight w:val="0"/>
      <w:marTop w:val="0"/>
      <w:marBottom w:val="0"/>
      <w:divBdr>
        <w:top w:val="none" w:sz="0" w:space="0" w:color="auto"/>
        <w:left w:val="none" w:sz="0" w:space="0" w:color="auto"/>
        <w:bottom w:val="none" w:sz="0" w:space="0" w:color="auto"/>
        <w:right w:val="none" w:sz="0" w:space="0" w:color="auto"/>
      </w:divBdr>
    </w:div>
    <w:div w:id="1357461600">
      <w:bodyDiv w:val="1"/>
      <w:marLeft w:val="0"/>
      <w:marRight w:val="0"/>
      <w:marTop w:val="0"/>
      <w:marBottom w:val="0"/>
      <w:divBdr>
        <w:top w:val="none" w:sz="0" w:space="0" w:color="auto"/>
        <w:left w:val="none" w:sz="0" w:space="0" w:color="auto"/>
        <w:bottom w:val="none" w:sz="0" w:space="0" w:color="auto"/>
        <w:right w:val="none" w:sz="0" w:space="0" w:color="auto"/>
      </w:divBdr>
    </w:div>
    <w:div w:id="1541550854">
      <w:bodyDiv w:val="1"/>
      <w:marLeft w:val="0"/>
      <w:marRight w:val="0"/>
      <w:marTop w:val="0"/>
      <w:marBottom w:val="0"/>
      <w:divBdr>
        <w:top w:val="none" w:sz="0" w:space="0" w:color="auto"/>
        <w:left w:val="none" w:sz="0" w:space="0" w:color="auto"/>
        <w:bottom w:val="none" w:sz="0" w:space="0" w:color="auto"/>
        <w:right w:val="none" w:sz="0" w:space="0" w:color="auto"/>
      </w:divBdr>
    </w:div>
    <w:div w:id="16876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health-professionals-contact-information?context=60090" TargetMode="External"/><Relationship Id="rId13" Type="http://schemas.openxmlformats.org/officeDocument/2006/relationships/hyperlink" Target="https://www.health.gov.au/health-alerts/covid-19/treatments/oral" TargetMode="External"/><Relationship Id="rId3" Type="http://schemas.openxmlformats.org/officeDocument/2006/relationships/settings" Target="settings.xml"/><Relationship Id="rId7" Type="http://schemas.openxmlformats.org/officeDocument/2006/relationships/hyperlink" Target="http://www.servicesaustralia.gov.au/education-guide-dispensing-and-claiming-for-participating-public-hospitals?context=23411" TargetMode="External"/><Relationship Id="rId12" Type="http://schemas.openxmlformats.org/officeDocument/2006/relationships/hyperlink" Target="https://www.tga.gov.au/resources/artg/37757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vid19-druginteractions.org/checker" TargetMode="External"/><Relationship Id="rId5" Type="http://schemas.openxmlformats.org/officeDocument/2006/relationships/footnotes" Target="footnotes.xml"/><Relationship Id="rId15" Type="http://schemas.openxmlformats.org/officeDocument/2006/relationships/hyperlink" Target="http://www.covid19-druginteractions.org/checker" TargetMode="External"/><Relationship Id="rId10" Type="http://schemas.openxmlformats.org/officeDocument/2006/relationships/hyperlink" Target="https://www.tga.gov.au/committee/advisory-committee-medicines-acm" TargetMode="External"/><Relationship Id="rId4" Type="http://schemas.openxmlformats.org/officeDocument/2006/relationships/webSettings" Target="webSettings.xml"/><Relationship Id="rId9" Type="http://schemas.openxmlformats.org/officeDocument/2006/relationships/hyperlink" Target="https://www.tga.gov.au/tga-provisionally-approves-merck-sharp-dohme-australia-pty-ltds-oral-covid-19-treatment-lagevrio-molnupiravir" TargetMode="External"/><Relationship Id="rId14" Type="http://schemas.openxmlformats.org/officeDocument/2006/relationships/hyperlink" Target="https://www.tga.gov.au/covid-19-treatments-provisional-regist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2024-11-15T02:59:00Z</dcterms:created>
  <dcterms:modified xsi:type="dcterms:W3CDTF">2024-11-15T04:21:00Z</dcterms:modified>
</cp:coreProperties>
</file>