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EA7E" w14:textId="71473CCA" w:rsidR="008C0F05" w:rsidRPr="00A502EC" w:rsidRDefault="00633C25" w:rsidP="00B35B22">
      <w:pPr>
        <w:pStyle w:val="Heading1"/>
        <w:rPr>
          <w:rFonts w:eastAsiaTheme="majorEastAsia"/>
        </w:rPr>
      </w:pPr>
      <w:r>
        <w:rPr>
          <w:rFonts w:eastAsiaTheme="majorEastAsia"/>
        </w:rPr>
        <w:t>Medication Program for Homeless People</w:t>
      </w:r>
      <w:r w:rsidR="008C0F05" w:rsidRPr="00A502EC">
        <w:rPr>
          <w:rFonts w:eastAsiaTheme="majorEastAsia"/>
        </w:rPr>
        <w:t xml:space="preserve"> </w:t>
      </w:r>
    </w:p>
    <w:p w14:paraId="3B04698E" w14:textId="083C84D7" w:rsidR="00B53987" w:rsidRPr="00A502EC" w:rsidRDefault="008761E7" w:rsidP="00B53987">
      <w:r>
        <w:t xml:space="preserve">November </w:t>
      </w:r>
      <w:r w:rsidR="008C0F05" w:rsidRPr="00A502EC">
        <w:t>2025</w:t>
      </w:r>
    </w:p>
    <w:p w14:paraId="3FE125C2" w14:textId="7B496CE0" w:rsidR="00633C25" w:rsidRPr="0080272E" w:rsidRDefault="00633C25" w:rsidP="00633C25">
      <w:pPr>
        <w:pStyle w:val="IntroPara"/>
        <w:rPr>
          <w:rFonts w:cs="Arial"/>
        </w:rPr>
      </w:pPr>
      <w:r w:rsidRPr="0080272E">
        <w:rPr>
          <w:rFonts w:cs="Arial"/>
        </w:rPr>
        <w:t xml:space="preserve">The </w:t>
      </w:r>
      <w:r>
        <w:rPr>
          <w:rFonts w:cs="Arial"/>
        </w:rPr>
        <w:t xml:space="preserve">Medication Program for Homeless People assists people </w:t>
      </w:r>
      <w:r w:rsidRPr="0080272E">
        <w:rPr>
          <w:rFonts w:cs="Arial"/>
        </w:rPr>
        <w:t xml:space="preserve">who are homeless and are considered incapable of managing their own affairs, to continue </w:t>
      </w:r>
      <w:r w:rsidR="00AB4B17">
        <w:rPr>
          <w:rFonts w:cs="Arial"/>
        </w:rPr>
        <w:t>access</w:t>
      </w:r>
      <w:r w:rsidR="00E05A76">
        <w:rPr>
          <w:rFonts w:cs="Arial"/>
        </w:rPr>
        <w:t>ing</w:t>
      </w:r>
      <w:r w:rsidR="00AB4B17">
        <w:rPr>
          <w:rFonts w:cs="Arial"/>
        </w:rPr>
        <w:t xml:space="preserve"> </w:t>
      </w:r>
      <w:r>
        <w:rPr>
          <w:rFonts w:cs="Arial"/>
        </w:rPr>
        <w:t>their</w:t>
      </w:r>
      <w:r w:rsidRPr="0080272E">
        <w:rPr>
          <w:rFonts w:cs="Arial"/>
        </w:rPr>
        <w:t xml:space="preserve"> </w:t>
      </w:r>
      <w:r>
        <w:rPr>
          <w:rFonts w:cs="Arial"/>
        </w:rPr>
        <w:t>Pharmaceutical Benefits Scheme (</w:t>
      </w:r>
      <w:r w:rsidRPr="0080272E">
        <w:rPr>
          <w:rFonts w:cs="Arial"/>
        </w:rPr>
        <w:t>PBS</w:t>
      </w:r>
      <w:r>
        <w:rPr>
          <w:rFonts w:cs="Arial"/>
        </w:rPr>
        <w:t>)</w:t>
      </w:r>
      <w:r w:rsidRPr="0080272E">
        <w:rPr>
          <w:rFonts w:cs="Arial"/>
        </w:rPr>
        <w:t xml:space="preserve"> medication where </w:t>
      </w:r>
      <w:r w:rsidR="008761E7">
        <w:rPr>
          <w:rFonts w:cs="Arial"/>
        </w:rPr>
        <w:t xml:space="preserve">omission of their </w:t>
      </w:r>
      <w:r w:rsidRPr="0080272E">
        <w:rPr>
          <w:rFonts w:cs="Arial"/>
        </w:rPr>
        <w:t>medication could lead to undesirable medical or social consequences.</w:t>
      </w:r>
    </w:p>
    <w:p w14:paraId="2C1EC6F4" w14:textId="579D1171" w:rsidR="0097626F" w:rsidRDefault="006A55F9" w:rsidP="0097626F">
      <w:pPr>
        <w:pStyle w:val="Heading2"/>
      </w:pPr>
      <w:r>
        <w:t>Background</w:t>
      </w:r>
    </w:p>
    <w:p w14:paraId="540AC71B" w14:textId="08B01798" w:rsidR="006A55F9" w:rsidRPr="0080272E" w:rsidRDefault="006A55F9" w:rsidP="006A55F9">
      <w:pPr>
        <w:rPr>
          <w:rFonts w:cs="Arial"/>
        </w:rPr>
      </w:pPr>
      <w:r w:rsidRPr="0080272E">
        <w:rPr>
          <w:rFonts w:cs="Arial"/>
        </w:rPr>
        <w:t xml:space="preserve">The </w:t>
      </w:r>
      <w:r>
        <w:rPr>
          <w:rFonts w:cs="Arial"/>
        </w:rPr>
        <w:t xml:space="preserve">Medication Program for Homeless People, </w:t>
      </w:r>
      <w:r w:rsidR="00E16110">
        <w:rPr>
          <w:rFonts w:cs="Arial"/>
        </w:rPr>
        <w:t xml:space="preserve">previously known as the Continuing Medication Program, </w:t>
      </w:r>
      <w:r w:rsidRPr="0080272E">
        <w:rPr>
          <w:rFonts w:cs="Arial"/>
        </w:rPr>
        <w:t xml:space="preserve">was </w:t>
      </w:r>
      <w:r>
        <w:rPr>
          <w:rFonts w:cs="Arial"/>
        </w:rPr>
        <w:t xml:space="preserve">first </w:t>
      </w:r>
      <w:r w:rsidRPr="0080272E">
        <w:rPr>
          <w:rFonts w:cs="Arial"/>
        </w:rPr>
        <w:t xml:space="preserve">established </w:t>
      </w:r>
      <w:r>
        <w:rPr>
          <w:rFonts w:cs="Arial"/>
        </w:rPr>
        <w:t>in</w:t>
      </w:r>
      <w:r w:rsidRPr="0080272E">
        <w:rPr>
          <w:rFonts w:cs="Arial"/>
        </w:rPr>
        <w:t xml:space="preserve"> 1990 in response to the introduction of a patient co-payment for pharmaceuticals on the PBS.</w:t>
      </w:r>
      <w:r w:rsidR="00234838">
        <w:rPr>
          <w:rFonts w:cs="Arial"/>
        </w:rPr>
        <w:t xml:space="preserve"> </w:t>
      </w:r>
      <w:r w:rsidRPr="0080272E">
        <w:rPr>
          <w:rFonts w:cs="Arial"/>
        </w:rPr>
        <w:t>Concerns were raised by welfare agencies about the adverse effects a patient co-payment would have on homeless people who are not able to afford</w:t>
      </w:r>
      <w:r>
        <w:rPr>
          <w:rFonts w:cs="Arial"/>
        </w:rPr>
        <w:t xml:space="preserve"> appropriate medical treatment.</w:t>
      </w:r>
      <w:r w:rsidRPr="0080272E">
        <w:rPr>
          <w:rFonts w:cs="Arial"/>
        </w:rPr>
        <w:t xml:space="preserve"> </w:t>
      </w:r>
      <w:r>
        <w:rPr>
          <w:rFonts w:cs="Arial"/>
        </w:rPr>
        <w:t xml:space="preserve">A lack of </w:t>
      </w:r>
      <w:r w:rsidRPr="0080272E">
        <w:rPr>
          <w:rFonts w:cs="Arial"/>
        </w:rPr>
        <w:t xml:space="preserve">health care for homeless people could </w:t>
      </w:r>
      <w:r>
        <w:rPr>
          <w:rFonts w:cs="Arial"/>
        </w:rPr>
        <w:t xml:space="preserve">potentially </w:t>
      </w:r>
      <w:r w:rsidRPr="0080272E">
        <w:rPr>
          <w:rFonts w:cs="Arial"/>
        </w:rPr>
        <w:t xml:space="preserve">lead to significant </w:t>
      </w:r>
      <w:r w:rsidR="00CE7DD6" w:rsidRPr="0080272E">
        <w:rPr>
          <w:rFonts w:cs="Arial"/>
        </w:rPr>
        <w:t>long-term</w:t>
      </w:r>
      <w:r w:rsidRPr="0080272E">
        <w:rPr>
          <w:rFonts w:cs="Arial"/>
        </w:rPr>
        <w:t xml:space="preserve"> health and social costs for the community.</w:t>
      </w:r>
      <w:r>
        <w:rPr>
          <w:rFonts w:cs="Arial"/>
        </w:rPr>
        <w:t xml:space="preserve"> The program enables eligible people who are homeless to access their essential PBS medicines </w:t>
      </w:r>
      <w:r w:rsidR="000838B0">
        <w:rPr>
          <w:rFonts w:cs="Arial"/>
        </w:rPr>
        <w:t xml:space="preserve">(section 85 General Schedule medicines only) </w:t>
      </w:r>
      <w:r>
        <w:rPr>
          <w:rFonts w:cs="Arial"/>
        </w:rPr>
        <w:t xml:space="preserve">with no out-of-pocket costs. </w:t>
      </w:r>
    </w:p>
    <w:p w14:paraId="299F2FB2" w14:textId="7F44C699" w:rsidR="004D0F79" w:rsidRDefault="003825D5" w:rsidP="00D361B8">
      <w:pPr>
        <w:rPr>
          <w:rFonts w:cs="Arial"/>
        </w:rPr>
      </w:pPr>
      <w:r>
        <w:rPr>
          <w:rFonts w:cs="Arial"/>
        </w:rPr>
        <w:t>On 1</w:t>
      </w:r>
      <w:r w:rsidR="00D361B8" w:rsidRPr="00C31CD4">
        <w:rPr>
          <w:rFonts w:cs="Arial"/>
        </w:rPr>
        <w:t xml:space="preserve"> July 2021, the </w:t>
      </w:r>
      <w:r w:rsidR="00D361B8">
        <w:rPr>
          <w:rFonts w:cs="Arial"/>
        </w:rPr>
        <w:t>name of the program</w:t>
      </w:r>
      <w:r w:rsidR="00D361B8" w:rsidRPr="00C31CD4">
        <w:rPr>
          <w:rFonts w:cs="Arial"/>
        </w:rPr>
        <w:t xml:space="preserve"> was changed to the Medication Program for Homeless People, to better reflect the intent </w:t>
      </w:r>
      <w:r w:rsidR="00D361B8">
        <w:rPr>
          <w:rFonts w:cs="Arial"/>
        </w:rPr>
        <w:t>of the program.</w:t>
      </w:r>
      <w:r w:rsidR="000E1BFE">
        <w:rPr>
          <w:rFonts w:cs="Arial"/>
        </w:rPr>
        <w:t xml:space="preserve"> </w:t>
      </w:r>
      <w:r w:rsidR="00D361B8" w:rsidRPr="004F5019">
        <w:rPr>
          <w:rFonts w:cs="Arial"/>
        </w:rPr>
        <w:t>The program is legally underpinned by th</w:t>
      </w:r>
      <w:r w:rsidR="00D361B8" w:rsidRPr="00C54972">
        <w:rPr>
          <w:rFonts w:cs="Arial"/>
        </w:rPr>
        <w:t xml:space="preserve">e </w:t>
      </w:r>
      <w:hyperlink r:id="rId8" w:history="1">
        <w:r w:rsidR="00D361B8" w:rsidRPr="007D4ABE">
          <w:rPr>
            <w:rStyle w:val="Hyperlink"/>
            <w:rFonts w:cs="Arial"/>
            <w:i/>
            <w:iCs/>
          </w:rPr>
          <w:t>National Health (Medication Program for Homeless People) Special Arrangement 2021</w:t>
        </w:r>
      </w:hyperlink>
      <w:r w:rsidR="007D4ABE">
        <w:rPr>
          <w:rFonts w:cs="Arial"/>
        </w:rPr>
        <w:t>.</w:t>
      </w:r>
      <w:r w:rsidR="000E1BFE">
        <w:rPr>
          <w:rFonts w:cs="Arial"/>
          <w:i/>
          <w:iCs/>
        </w:rPr>
        <w:t xml:space="preserve"> </w:t>
      </w:r>
    </w:p>
    <w:p w14:paraId="2A4C6BDF" w14:textId="77777777" w:rsidR="001760E2" w:rsidRDefault="001760E2" w:rsidP="00B35B22">
      <w:pPr>
        <w:pStyle w:val="Heading2"/>
      </w:pPr>
      <w:r>
        <w:t>Funding</w:t>
      </w:r>
    </w:p>
    <w:p w14:paraId="741670BB" w14:textId="3DC3374C" w:rsidR="001760E2" w:rsidRPr="0080272E" w:rsidRDefault="001760E2" w:rsidP="001760E2">
      <w:pPr>
        <w:rPr>
          <w:rFonts w:cs="Arial"/>
        </w:rPr>
      </w:pPr>
      <w:r w:rsidRPr="006E2F75">
        <w:rPr>
          <w:rFonts w:cs="Arial"/>
        </w:rPr>
        <w:t xml:space="preserve">The </w:t>
      </w:r>
      <w:r>
        <w:rPr>
          <w:rFonts w:cs="Arial"/>
        </w:rPr>
        <w:t>Medication Program for Homeless People</w:t>
      </w:r>
      <w:r w:rsidRPr="006E2F75">
        <w:rPr>
          <w:rFonts w:cs="Arial"/>
        </w:rPr>
        <w:t xml:space="preserve"> is funded by the Australian Government to provide eligible homeless people with PBS medicines with no out-of-pocket costs</w:t>
      </w:r>
      <w:r w:rsidR="00BF150B" w:rsidRPr="006E2F75">
        <w:rPr>
          <w:rFonts w:cs="Arial"/>
        </w:rPr>
        <w:t>.</w:t>
      </w:r>
      <w:r w:rsidR="00BF150B">
        <w:rPr>
          <w:rFonts w:cs="Arial"/>
        </w:rPr>
        <w:t xml:space="preserve"> </w:t>
      </w:r>
    </w:p>
    <w:p w14:paraId="6D81B21A" w14:textId="461468F2" w:rsidR="00B35B22" w:rsidRDefault="00C561B3" w:rsidP="00B35B22">
      <w:pPr>
        <w:pStyle w:val="Heading2"/>
      </w:pPr>
      <w:r>
        <w:t>Eligibility requirements</w:t>
      </w:r>
    </w:p>
    <w:p w14:paraId="6B217246" w14:textId="77777777" w:rsidR="004A19A0" w:rsidRPr="0080272E" w:rsidRDefault="004A19A0" w:rsidP="004A19A0">
      <w:pPr>
        <w:rPr>
          <w:rFonts w:cs="Arial"/>
        </w:rPr>
      </w:pPr>
      <w:r w:rsidRPr="0080272E">
        <w:rPr>
          <w:rFonts w:cs="Arial"/>
        </w:rPr>
        <w:t xml:space="preserve">The following eligibility requirements exist for organisations, </w:t>
      </w:r>
      <w:r>
        <w:rPr>
          <w:rFonts w:cs="Arial"/>
        </w:rPr>
        <w:t xml:space="preserve">community </w:t>
      </w:r>
      <w:r w:rsidRPr="0080272E">
        <w:rPr>
          <w:rFonts w:cs="Arial"/>
        </w:rPr>
        <w:t xml:space="preserve">pharmacies and </w:t>
      </w:r>
      <w:r>
        <w:rPr>
          <w:rFonts w:cs="Arial"/>
        </w:rPr>
        <w:t>clients</w:t>
      </w:r>
      <w:r w:rsidRPr="0080272E">
        <w:rPr>
          <w:rFonts w:cs="Arial"/>
        </w:rPr>
        <w:t>.</w:t>
      </w:r>
    </w:p>
    <w:p w14:paraId="7D29D978" w14:textId="7B40F0CF" w:rsidR="004A19A0" w:rsidRPr="004A19A0" w:rsidRDefault="004A19A0" w:rsidP="004A19A0">
      <w:pPr>
        <w:pStyle w:val="Heading2"/>
        <w:ind w:left="851" w:hanging="851"/>
        <w:rPr>
          <w:sz w:val="24"/>
          <w:szCs w:val="24"/>
        </w:rPr>
      </w:pPr>
      <w:bookmarkStart w:id="0" w:name="_Toc66186846"/>
      <w:r w:rsidRPr="004A19A0">
        <w:rPr>
          <w:sz w:val="24"/>
          <w:szCs w:val="24"/>
        </w:rPr>
        <w:t>Organisation</w:t>
      </w:r>
      <w:bookmarkEnd w:id="0"/>
    </w:p>
    <w:p w14:paraId="4988BC1E" w14:textId="5C8113D0" w:rsidR="004A19A0" w:rsidRPr="0080272E" w:rsidRDefault="004A19A0" w:rsidP="004A19A0">
      <w:pPr>
        <w:rPr>
          <w:rFonts w:cs="Arial"/>
        </w:rPr>
      </w:pPr>
      <w:r>
        <w:rPr>
          <w:rFonts w:cs="Arial"/>
        </w:rPr>
        <w:t>To be approved to participate in the Medication Program for Homeless People, o</w:t>
      </w:r>
      <w:r w:rsidRPr="0080272E">
        <w:rPr>
          <w:rFonts w:cs="Arial"/>
        </w:rPr>
        <w:t xml:space="preserve">rganisations </w:t>
      </w:r>
      <w:r>
        <w:rPr>
          <w:rFonts w:cs="Arial"/>
        </w:rPr>
        <w:t>need to complete an application form which will be assessed by the Department of Health</w:t>
      </w:r>
      <w:r w:rsidR="00DA2268">
        <w:rPr>
          <w:rFonts w:cs="Arial"/>
        </w:rPr>
        <w:t>, Disability and Ageing</w:t>
      </w:r>
      <w:r w:rsidR="008D0DB1">
        <w:rPr>
          <w:rFonts w:cs="Arial"/>
        </w:rPr>
        <w:t xml:space="preserve"> (the Department)</w:t>
      </w:r>
      <w:r>
        <w:rPr>
          <w:rFonts w:cs="Arial"/>
        </w:rPr>
        <w:t xml:space="preserve">. </w:t>
      </w:r>
      <w:r w:rsidR="00691977">
        <w:rPr>
          <w:rFonts w:cs="Arial"/>
        </w:rPr>
        <w:t>O</w:t>
      </w:r>
      <w:r>
        <w:rPr>
          <w:rFonts w:cs="Arial"/>
        </w:rPr>
        <w:t>rganisations</w:t>
      </w:r>
      <w:r w:rsidR="00691977">
        <w:rPr>
          <w:rFonts w:cs="Arial"/>
        </w:rPr>
        <w:t xml:space="preserve"> must </w:t>
      </w:r>
      <w:r w:rsidR="00E96024">
        <w:rPr>
          <w:rFonts w:cs="Arial"/>
        </w:rPr>
        <w:t>meet the following eligibility criteria</w:t>
      </w:r>
      <w:r w:rsidRPr="0080272E">
        <w:rPr>
          <w:rFonts w:cs="Arial"/>
        </w:rPr>
        <w:t>:</w:t>
      </w:r>
    </w:p>
    <w:p w14:paraId="1DA5978D" w14:textId="5BF5DACF" w:rsidR="004A19A0" w:rsidRPr="0080272E" w:rsidRDefault="004A19A0" w:rsidP="00A91519">
      <w:pPr>
        <w:pStyle w:val="ListParagraph"/>
        <w:numPr>
          <w:ilvl w:val="0"/>
          <w:numId w:val="28"/>
        </w:numPr>
        <w:spacing w:before="0" w:after="0" w:line="240" w:lineRule="auto"/>
        <w:ind w:left="284" w:hanging="284"/>
        <w:rPr>
          <w:rFonts w:cs="Arial"/>
        </w:rPr>
      </w:pPr>
      <w:r w:rsidRPr="0080272E">
        <w:rPr>
          <w:rFonts w:cs="Arial"/>
        </w:rPr>
        <w:t xml:space="preserve">be </w:t>
      </w:r>
      <w:proofErr w:type="gramStart"/>
      <w:r w:rsidRPr="0080272E">
        <w:rPr>
          <w:rFonts w:cs="Arial"/>
        </w:rPr>
        <w:t>not-for-profit</w:t>
      </w:r>
      <w:r>
        <w:rPr>
          <w:rFonts w:cs="Arial"/>
        </w:rPr>
        <w:t>;</w:t>
      </w:r>
      <w:proofErr w:type="gramEnd"/>
      <w:r w:rsidRPr="0080272E">
        <w:rPr>
          <w:rFonts w:cs="Arial"/>
        </w:rPr>
        <w:t xml:space="preserve"> </w:t>
      </w:r>
    </w:p>
    <w:p w14:paraId="74B3CF17" w14:textId="3479687A" w:rsidR="004A19A0" w:rsidRPr="0080272E" w:rsidRDefault="004A19A0" w:rsidP="00A91519">
      <w:pPr>
        <w:pStyle w:val="ListParagraph"/>
        <w:numPr>
          <w:ilvl w:val="0"/>
          <w:numId w:val="28"/>
        </w:numPr>
        <w:spacing w:before="0" w:after="0" w:line="240" w:lineRule="auto"/>
        <w:ind w:left="284" w:hanging="284"/>
        <w:rPr>
          <w:rFonts w:cs="Arial"/>
        </w:rPr>
      </w:pPr>
      <w:r w:rsidRPr="0080272E">
        <w:rPr>
          <w:rFonts w:cs="Arial"/>
        </w:rPr>
        <w:t xml:space="preserve">be providers of </w:t>
      </w:r>
      <w:r>
        <w:rPr>
          <w:rFonts w:cs="Arial"/>
        </w:rPr>
        <w:t>services/</w:t>
      </w:r>
      <w:r w:rsidRPr="0080272E">
        <w:rPr>
          <w:rFonts w:cs="Arial"/>
        </w:rPr>
        <w:t xml:space="preserve">care to homeless </w:t>
      </w:r>
      <w:proofErr w:type="gramStart"/>
      <w:r w:rsidRPr="0080272E">
        <w:rPr>
          <w:rFonts w:cs="Arial"/>
        </w:rPr>
        <w:t>people</w:t>
      </w:r>
      <w:r>
        <w:rPr>
          <w:rFonts w:cs="Arial"/>
        </w:rPr>
        <w:t>;</w:t>
      </w:r>
      <w:proofErr w:type="gramEnd"/>
    </w:p>
    <w:p w14:paraId="311CA183" w14:textId="2B79AD70" w:rsidR="004A19A0" w:rsidRDefault="004A19A0" w:rsidP="00A91519">
      <w:pPr>
        <w:pStyle w:val="ListParagraph"/>
        <w:numPr>
          <w:ilvl w:val="0"/>
          <w:numId w:val="28"/>
        </w:numPr>
        <w:spacing w:before="0" w:after="0" w:line="240" w:lineRule="auto"/>
        <w:ind w:left="284" w:hanging="284"/>
        <w:rPr>
          <w:rFonts w:cs="Arial"/>
        </w:rPr>
      </w:pPr>
      <w:r w:rsidRPr="0080272E">
        <w:rPr>
          <w:rFonts w:cs="Arial"/>
        </w:rPr>
        <w:lastRenderedPageBreak/>
        <w:t xml:space="preserve">not be receiving other funding for pharmaceutical </w:t>
      </w:r>
      <w:r>
        <w:rPr>
          <w:rFonts w:cs="Arial"/>
        </w:rPr>
        <w:t xml:space="preserve">or other healthcare </w:t>
      </w:r>
      <w:r w:rsidRPr="0080272E">
        <w:rPr>
          <w:rFonts w:cs="Arial"/>
        </w:rPr>
        <w:t xml:space="preserve">services from the Australian </w:t>
      </w:r>
      <w:proofErr w:type="gramStart"/>
      <w:r w:rsidRPr="0080272E">
        <w:rPr>
          <w:rFonts w:cs="Arial"/>
        </w:rPr>
        <w:t>Government</w:t>
      </w:r>
      <w:r>
        <w:rPr>
          <w:rFonts w:cs="Arial"/>
        </w:rPr>
        <w:t>;</w:t>
      </w:r>
      <w:proofErr w:type="gramEnd"/>
    </w:p>
    <w:p w14:paraId="3E12E3B9" w14:textId="6B73EFC2" w:rsidR="004A19A0" w:rsidRPr="00B17568" w:rsidRDefault="00691977" w:rsidP="00076D9F">
      <w:pPr>
        <w:pStyle w:val="ListParagraph"/>
        <w:numPr>
          <w:ilvl w:val="0"/>
          <w:numId w:val="28"/>
        </w:numPr>
        <w:spacing w:before="0" w:after="0" w:line="240" w:lineRule="auto"/>
        <w:ind w:left="284" w:hanging="284"/>
        <w:rPr>
          <w:rFonts w:cs="Arial"/>
        </w:rPr>
      </w:pPr>
      <w:r>
        <w:rPr>
          <w:rFonts w:cs="Arial"/>
        </w:rPr>
        <w:t xml:space="preserve">Organisations must </w:t>
      </w:r>
      <w:r w:rsidR="004A19A0" w:rsidRPr="00B17568">
        <w:rPr>
          <w:rFonts w:cs="Arial"/>
        </w:rPr>
        <w:t xml:space="preserve">assess each client’s eligibility to participate in the program using the criteria outlined in the legislative instrument and </w:t>
      </w:r>
      <w:r w:rsidR="00B17568" w:rsidRPr="00B17568">
        <w:rPr>
          <w:rFonts w:cs="Arial"/>
        </w:rPr>
        <w:t xml:space="preserve">the Program Guidelines; and </w:t>
      </w:r>
      <w:r w:rsidR="004A19A0" w:rsidRPr="00B17568">
        <w:rPr>
          <w:rFonts w:cs="Arial"/>
        </w:rPr>
        <w:t xml:space="preserve"> </w:t>
      </w:r>
    </w:p>
    <w:p w14:paraId="75B6F8CF" w14:textId="5F846833" w:rsidR="004A19A0" w:rsidRPr="001D7FA4" w:rsidRDefault="004A19A0" w:rsidP="00A91519">
      <w:pPr>
        <w:pStyle w:val="ListParagraph"/>
        <w:numPr>
          <w:ilvl w:val="0"/>
          <w:numId w:val="28"/>
        </w:numPr>
        <w:spacing w:before="0" w:after="0" w:line="240" w:lineRule="auto"/>
        <w:ind w:left="284" w:hanging="284"/>
        <w:rPr>
          <w:rFonts w:cs="Arial"/>
        </w:rPr>
      </w:pPr>
      <w:r w:rsidRPr="001D7FA4">
        <w:rPr>
          <w:rFonts w:cs="Arial"/>
        </w:rPr>
        <w:t>ensur</w:t>
      </w:r>
      <w:r w:rsidR="00691977">
        <w:rPr>
          <w:rFonts w:cs="Arial"/>
        </w:rPr>
        <w:t>e</w:t>
      </w:r>
      <w:r w:rsidRPr="001D7FA4">
        <w:rPr>
          <w:rFonts w:cs="Arial"/>
        </w:rPr>
        <w:t xml:space="preserve"> PBS medication is only supplied to their clients who meet the eligibility requirements of homelessness under the program.</w:t>
      </w:r>
    </w:p>
    <w:p w14:paraId="07741DC8" w14:textId="5B5DFA0E" w:rsidR="004A19A0" w:rsidRPr="009942D5" w:rsidRDefault="004A19A0" w:rsidP="004A19A0">
      <w:pPr>
        <w:pStyle w:val="Heading2"/>
        <w:ind w:left="851" w:hanging="851"/>
        <w:rPr>
          <w:sz w:val="24"/>
          <w:szCs w:val="24"/>
        </w:rPr>
      </w:pPr>
      <w:bookmarkStart w:id="1" w:name="_Toc66186847"/>
      <w:r w:rsidRPr="009942D5">
        <w:rPr>
          <w:sz w:val="24"/>
          <w:szCs w:val="24"/>
        </w:rPr>
        <w:t>Community Pharmacy</w:t>
      </w:r>
      <w:bookmarkEnd w:id="1"/>
    </w:p>
    <w:p w14:paraId="0CA72972" w14:textId="318B1495" w:rsidR="004A19A0" w:rsidRDefault="004A19A0" w:rsidP="004A19A0">
      <w:pPr>
        <w:rPr>
          <w:rFonts w:cs="Arial"/>
        </w:rPr>
      </w:pPr>
      <w:r w:rsidRPr="0080272E">
        <w:rPr>
          <w:rFonts w:cs="Arial"/>
        </w:rPr>
        <w:t xml:space="preserve">The </w:t>
      </w:r>
      <w:r>
        <w:rPr>
          <w:rFonts w:cs="Arial"/>
        </w:rPr>
        <w:t xml:space="preserve">approved </w:t>
      </w:r>
      <w:r w:rsidRPr="0080272E">
        <w:rPr>
          <w:rFonts w:cs="Arial"/>
        </w:rPr>
        <w:t xml:space="preserve">organisation is responsible for </w:t>
      </w:r>
      <w:r>
        <w:rPr>
          <w:rFonts w:cs="Arial"/>
        </w:rPr>
        <w:t xml:space="preserve">having a working relationship with a community </w:t>
      </w:r>
      <w:r w:rsidRPr="0080272E">
        <w:rPr>
          <w:rFonts w:cs="Arial"/>
        </w:rPr>
        <w:t xml:space="preserve">pharmacy/or pharmacies </w:t>
      </w:r>
      <w:r>
        <w:rPr>
          <w:rFonts w:cs="Arial"/>
        </w:rPr>
        <w:t xml:space="preserve">to participate in the program. </w:t>
      </w:r>
      <w:r w:rsidRPr="0080272E">
        <w:rPr>
          <w:rFonts w:cs="Arial"/>
        </w:rPr>
        <w:t xml:space="preserve">The </w:t>
      </w:r>
      <w:r>
        <w:rPr>
          <w:rFonts w:cs="Arial"/>
        </w:rPr>
        <w:t>approved</w:t>
      </w:r>
      <w:r w:rsidRPr="0080272E">
        <w:rPr>
          <w:rFonts w:cs="Arial"/>
        </w:rPr>
        <w:t xml:space="preserve"> organisation will need to confirm eligibility and suitability of a pharmacy/pharmacies to participate in the program</w:t>
      </w:r>
      <w:r w:rsidR="00BF150B" w:rsidRPr="0080272E">
        <w:rPr>
          <w:rFonts w:cs="Arial"/>
        </w:rPr>
        <w:t xml:space="preserve">. </w:t>
      </w:r>
    </w:p>
    <w:p w14:paraId="03EDBF34" w14:textId="77777777" w:rsidR="004A19A0" w:rsidRPr="0080272E" w:rsidRDefault="004A19A0" w:rsidP="004A19A0">
      <w:pPr>
        <w:rPr>
          <w:rFonts w:cs="Arial"/>
        </w:rPr>
      </w:pPr>
      <w:r w:rsidRPr="0080272E">
        <w:rPr>
          <w:rFonts w:cs="Arial"/>
        </w:rPr>
        <w:t>Pharmacies must have the capacity to:</w:t>
      </w:r>
    </w:p>
    <w:p w14:paraId="52CCD7A0" w14:textId="77777777" w:rsidR="004A19A0" w:rsidRPr="0080272E" w:rsidRDefault="004A19A0" w:rsidP="006835D3">
      <w:pPr>
        <w:pStyle w:val="ListParagraph"/>
        <w:numPr>
          <w:ilvl w:val="0"/>
          <w:numId w:val="29"/>
        </w:numPr>
        <w:spacing w:before="0" w:after="0" w:line="240" w:lineRule="auto"/>
        <w:ind w:left="284" w:hanging="284"/>
        <w:rPr>
          <w:rFonts w:cs="Arial"/>
        </w:rPr>
      </w:pPr>
      <w:r w:rsidRPr="0080272E">
        <w:rPr>
          <w:rFonts w:cs="Arial"/>
        </w:rPr>
        <w:t>ensure PBS prescriptions are properly a</w:t>
      </w:r>
      <w:r>
        <w:rPr>
          <w:rFonts w:cs="Arial"/>
        </w:rPr>
        <w:t xml:space="preserve">nnotated with the organisation’s approval </w:t>
      </w:r>
      <w:proofErr w:type="gramStart"/>
      <w:r>
        <w:rPr>
          <w:rFonts w:cs="Arial"/>
        </w:rPr>
        <w:t>numbe</w:t>
      </w:r>
      <w:r w:rsidRPr="0080272E">
        <w:rPr>
          <w:rFonts w:cs="Arial"/>
        </w:rPr>
        <w:t>r</w:t>
      </w:r>
      <w:r>
        <w:rPr>
          <w:rFonts w:cs="Arial"/>
        </w:rPr>
        <w:t>;</w:t>
      </w:r>
      <w:proofErr w:type="gramEnd"/>
    </w:p>
    <w:p w14:paraId="1778F5A3" w14:textId="3F6F1C55" w:rsidR="004A19A0" w:rsidRPr="0080272E" w:rsidRDefault="004A19A0" w:rsidP="006835D3">
      <w:pPr>
        <w:pStyle w:val="ListParagraph"/>
        <w:numPr>
          <w:ilvl w:val="0"/>
          <w:numId w:val="29"/>
        </w:numPr>
        <w:spacing w:before="0" w:after="0" w:line="240" w:lineRule="auto"/>
        <w:ind w:left="284" w:hanging="284"/>
        <w:rPr>
          <w:rFonts w:cs="Arial"/>
        </w:rPr>
      </w:pPr>
      <w:r w:rsidRPr="0080272E">
        <w:rPr>
          <w:rFonts w:cs="Arial"/>
        </w:rPr>
        <w:t xml:space="preserve">maintain safety net records for eligible </w:t>
      </w:r>
      <w:r w:rsidR="00364C13">
        <w:rPr>
          <w:rFonts w:cs="Arial"/>
        </w:rPr>
        <w:t>people</w:t>
      </w:r>
      <w:r>
        <w:rPr>
          <w:rFonts w:cs="Arial"/>
        </w:rPr>
        <w:t>; and</w:t>
      </w:r>
    </w:p>
    <w:p w14:paraId="16741FE5" w14:textId="77777777" w:rsidR="004A19A0" w:rsidRDefault="004A19A0" w:rsidP="006835D3">
      <w:pPr>
        <w:pStyle w:val="ListParagraph"/>
        <w:numPr>
          <w:ilvl w:val="0"/>
          <w:numId w:val="29"/>
        </w:numPr>
        <w:spacing w:before="0" w:after="0" w:line="240" w:lineRule="auto"/>
        <w:ind w:left="284" w:hanging="284"/>
        <w:rPr>
          <w:rFonts w:cs="Arial"/>
        </w:rPr>
      </w:pPr>
      <w:r w:rsidRPr="0080272E">
        <w:rPr>
          <w:rFonts w:cs="Arial"/>
        </w:rPr>
        <w:t xml:space="preserve">provide service to the </w:t>
      </w:r>
      <w:r>
        <w:rPr>
          <w:rFonts w:cs="Arial"/>
        </w:rPr>
        <w:t>o</w:t>
      </w:r>
      <w:r w:rsidRPr="0080272E">
        <w:rPr>
          <w:rFonts w:cs="Arial"/>
        </w:rPr>
        <w:t>rganisation in urgent situations.</w:t>
      </w:r>
    </w:p>
    <w:p w14:paraId="7FF85813" w14:textId="726C7296" w:rsidR="004A19A0" w:rsidRPr="00E50444" w:rsidRDefault="004A19A0" w:rsidP="004A19A0">
      <w:pPr>
        <w:pStyle w:val="Heading2"/>
        <w:ind w:left="851" w:hanging="851"/>
        <w:rPr>
          <w:sz w:val="24"/>
          <w:szCs w:val="24"/>
        </w:rPr>
      </w:pPr>
      <w:bookmarkStart w:id="2" w:name="_Toc66186848"/>
      <w:r w:rsidRPr="00E50444">
        <w:rPr>
          <w:sz w:val="24"/>
          <w:szCs w:val="24"/>
        </w:rPr>
        <w:t>Client</w:t>
      </w:r>
      <w:bookmarkEnd w:id="2"/>
    </w:p>
    <w:p w14:paraId="7557C078" w14:textId="77777777" w:rsidR="004A19A0" w:rsidRPr="00457A57" w:rsidRDefault="004A19A0" w:rsidP="004A19A0">
      <w:pPr>
        <w:tabs>
          <w:tab w:val="left" w:pos="567"/>
        </w:tabs>
        <w:rPr>
          <w:rFonts w:cs="Arial"/>
        </w:rPr>
      </w:pPr>
      <w:r>
        <w:rPr>
          <w:rFonts w:cs="Arial"/>
        </w:rPr>
        <w:t>Eligible clients</w:t>
      </w:r>
      <w:r w:rsidRPr="00457A57">
        <w:rPr>
          <w:rFonts w:cs="Arial"/>
        </w:rPr>
        <w:t xml:space="preserve"> must hold a valid Medicare card and concession card. </w:t>
      </w:r>
    </w:p>
    <w:p w14:paraId="427FA744" w14:textId="77777777" w:rsidR="004A19A0" w:rsidRDefault="004A19A0" w:rsidP="004A19A0">
      <w:pPr>
        <w:rPr>
          <w:rFonts w:cs="Arial"/>
        </w:rPr>
      </w:pPr>
      <w:r>
        <w:rPr>
          <w:rFonts w:cs="Arial"/>
        </w:rPr>
        <w:t>To be an eligible client, the approved organisation must assess that the person:</w:t>
      </w:r>
    </w:p>
    <w:p w14:paraId="3640B64B" w14:textId="748C8378" w:rsidR="004A19A0" w:rsidRDefault="004A19A0" w:rsidP="00E50444">
      <w:pPr>
        <w:pStyle w:val="ListParagraph"/>
        <w:numPr>
          <w:ilvl w:val="0"/>
          <w:numId w:val="30"/>
        </w:numPr>
        <w:tabs>
          <w:tab w:val="left" w:pos="851"/>
          <w:tab w:val="left" w:pos="1701"/>
          <w:tab w:val="left" w:pos="2552"/>
        </w:tabs>
        <w:spacing w:before="0" w:line="240" w:lineRule="auto"/>
        <w:ind w:left="284" w:hanging="284"/>
        <w:rPr>
          <w:rFonts w:cs="Arial"/>
        </w:rPr>
      </w:pPr>
      <w:r>
        <w:rPr>
          <w:rFonts w:cs="Arial"/>
        </w:rPr>
        <w:t>meets the below definition of Primary or Secondary Homelessness</w:t>
      </w:r>
      <w:r>
        <w:rPr>
          <w:rStyle w:val="FootnoteReference"/>
          <w:rFonts w:cs="Arial"/>
        </w:rPr>
        <w:footnoteReference w:id="2"/>
      </w:r>
      <w:r>
        <w:rPr>
          <w:rFonts w:cs="Arial"/>
        </w:rPr>
        <w:t xml:space="preserve">; </w:t>
      </w:r>
    </w:p>
    <w:p w14:paraId="6B9E25DF" w14:textId="77777777" w:rsidR="004A19A0" w:rsidRDefault="004A19A0" w:rsidP="00E50444">
      <w:pPr>
        <w:ind w:left="284" w:hanging="284"/>
        <w:rPr>
          <w:rFonts w:cs="Arial"/>
        </w:rPr>
      </w:pPr>
      <w:r w:rsidRPr="00944A7B">
        <w:rPr>
          <w:rFonts w:cs="Arial"/>
          <w:u w:val="single"/>
        </w:rPr>
        <w:t>Primary homelessness</w:t>
      </w:r>
    </w:p>
    <w:p w14:paraId="2D1FD8EB" w14:textId="77777777" w:rsidR="004A19A0" w:rsidRDefault="004A19A0" w:rsidP="00F12A07">
      <w:pPr>
        <w:rPr>
          <w:rFonts w:cs="Arial"/>
        </w:rPr>
      </w:pPr>
      <w:r w:rsidRPr="00944A7B">
        <w:rPr>
          <w:rFonts w:cs="Arial"/>
          <w:i/>
        </w:rPr>
        <w:t>People without conventional accommodation, such as people living on the streets, sleeping in parks, squatting in derelict buildings, or using cars or railway carriages for temporary shelter.</w:t>
      </w:r>
      <w:bookmarkStart w:id="3" w:name="_Toc254078971"/>
      <w:bookmarkStart w:id="4" w:name="_Toc66186272"/>
    </w:p>
    <w:p w14:paraId="39D1816B" w14:textId="77777777" w:rsidR="004A19A0" w:rsidRDefault="004A19A0" w:rsidP="00E50444">
      <w:pPr>
        <w:ind w:left="284" w:hanging="284"/>
        <w:rPr>
          <w:rFonts w:cs="Arial"/>
        </w:rPr>
      </w:pPr>
      <w:r w:rsidRPr="00944A7B">
        <w:rPr>
          <w:rFonts w:cs="Arial"/>
          <w:u w:val="single"/>
        </w:rPr>
        <w:t>Secondary homelessness</w:t>
      </w:r>
      <w:bookmarkEnd w:id="3"/>
      <w:bookmarkEnd w:id="4"/>
    </w:p>
    <w:p w14:paraId="355EBBBD" w14:textId="66BB6855" w:rsidR="004A19A0" w:rsidRPr="00D558FA" w:rsidRDefault="004A19A0" w:rsidP="00F12A07">
      <w:pPr>
        <w:rPr>
          <w:rFonts w:cs="Arial"/>
          <w:iCs/>
        </w:rPr>
      </w:pPr>
      <w:r w:rsidRPr="00944A7B">
        <w:rPr>
          <w:rFonts w:cs="Arial"/>
          <w:i/>
        </w:rPr>
        <w:t>People who move frequently from one form of temporary shelter to another</w:t>
      </w:r>
      <w:r w:rsidR="00BE4C06" w:rsidRPr="00944A7B">
        <w:rPr>
          <w:rFonts w:cs="Arial"/>
          <w:i/>
        </w:rPr>
        <w:t xml:space="preserve">. </w:t>
      </w:r>
      <w:r w:rsidRPr="00944A7B">
        <w:rPr>
          <w:rFonts w:cs="Arial"/>
          <w:i/>
        </w:rPr>
        <w:t xml:space="preserve">It </w:t>
      </w:r>
      <w:proofErr w:type="gramStart"/>
      <w:r w:rsidRPr="00944A7B">
        <w:rPr>
          <w:rFonts w:cs="Arial"/>
          <w:i/>
        </w:rPr>
        <w:t>covers:</w:t>
      </w:r>
      <w:proofErr w:type="gramEnd"/>
      <w:r w:rsidRPr="00944A7B">
        <w:rPr>
          <w:rFonts w:cs="Arial"/>
          <w:i/>
        </w:rPr>
        <w:t xml:space="preserve"> people using emergency accommodation (such as hostels for the homeless or night shelters); teenagers staying in youth refuges; women and children escaping domestic violence (staying in women’s refuges).</w:t>
      </w:r>
      <w:r w:rsidR="00D558FA">
        <w:rPr>
          <w:rFonts w:cs="Arial"/>
          <w:i/>
        </w:rPr>
        <w:t xml:space="preserve"> </w:t>
      </w:r>
      <w:r w:rsidR="00D558FA" w:rsidRPr="00D558FA">
        <w:rPr>
          <w:rFonts w:cs="Arial"/>
          <w:iCs/>
        </w:rPr>
        <w:t>and</w:t>
      </w:r>
    </w:p>
    <w:p w14:paraId="0E5521A6" w14:textId="696C8DCA" w:rsidR="004A19A0" w:rsidRDefault="004A19A0" w:rsidP="00E50444">
      <w:pPr>
        <w:pStyle w:val="ListParagraph"/>
        <w:numPr>
          <w:ilvl w:val="0"/>
          <w:numId w:val="30"/>
        </w:numPr>
        <w:tabs>
          <w:tab w:val="left" w:pos="851"/>
          <w:tab w:val="left" w:pos="1701"/>
          <w:tab w:val="left" w:pos="2552"/>
        </w:tabs>
        <w:spacing w:before="0" w:line="240" w:lineRule="auto"/>
        <w:ind w:left="284" w:hanging="284"/>
        <w:rPr>
          <w:rFonts w:cs="Arial"/>
        </w:rPr>
      </w:pPr>
      <w:r>
        <w:rPr>
          <w:rFonts w:cs="Arial"/>
        </w:rPr>
        <w:t xml:space="preserve">is incapable of managing their own affairs to afford essential PBS medicines where lack of </w:t>
      </w:r>
      <w:r w:rsidR="002E7BCF">
        <w:rPr>
          <w:rFonts w:cs="Arial"/>
        </w:rPr>
        <w:t xml:space="preserve">access to </w:t>
      </w:r>
      <w:r>
        <w:rPr>
          <w:rFonts w:cs="Arial"/>
        </w:rPr>
        <w:t>medication could lead to undesirable medi</w:t>
      </w:r>
      <w:r w:rsidR="009827E0">
        <w:rPr>
          <w:rFonts w:cs="Arial"/>
        </w:rPr>
        <w:t>c</w:t>
      </w:r>
      <w:r>
        <w:rPr>
          <w:rFonts w:cs="Arial"/>
        </w:rPr>
        <w:t>al or social consequences</w:t>
      </w:r>
      <w:r w:rsidR="00BE4C06">
        <w:rPr>
          <w:rFonts w:cs="Arial"/>
        </w:rPr>
        <w:t xml:space="preserve">. </w:t>
      </w:r>
    </w:p>
    <w:p w14:paraId="72F88490" w14:textId="77777777" w:rsidR="004A19A0" w:rsidRDefault="004A19A0" w:rsidP="004A19A0">
      <w:pPr>
        <w:rPr>
          <w:rFonts w:cs="Arial"/>
        </w:rPr>
      </w:pPr>
      <w:r w:rsidRPr="00446F0E">
        <w:rPr>
          <w:rFonts w:cs="Arial"/>
          <w:b/>
        </w:rPr>
        <w:t>Note:</w:t>
      </w:r>
      <w:r w:rsidRPr="00446F0E">
        <w:rPr>
          <w:rFonts w:cs="Arial"/>
        </w:rPr>
        <w:t xml:space="preserve">  </w:t>
      </w:r>
      <w:bookmarkStart w:id="5" w:name="_Toc254078970"/>
      <w:bookmarkStart w:id="6" w:name="_Toc66186271"/>
      <w:r w:rsidRPr="00446F0E">
        <w:t xml:space="preserve"> A</w:t>
      </w:r>
      <w:r w:rsidRPr="00446F0E">
        <w:rPr>
          <w:rFonts w:cs="Arial"/>
        </w:rPr>
        <w:t xml:space="preserve"> person is not </w:t>
      </w:r>
      <w:r w:rsidRPr="00446F0E">
        <w:rPr>
          <w:rFonts w:cs="Arial"/>
          <w:b/>
          <w:bCs/>
          <w:i/>
          <w:iCs/>
        </w:rPr>
        <w:t>homeless</w:t>
      </w:r>
      <w:r w:rsidRPr="00446F0E">
        <w:rPr>
          <w:rFonts w:cs="Arial"/>
        </w:rPr>
        <w:t xml:space="preserve"> if the person is a care recipient of residential care within the meaning of the </w:t>
      </w:r>
      <w:r w:rsidRPr="00446F0E">
        <w:rPr>
          <w:rFonts w:cs="Arial"/>
          <w:i/>
          <w:iCs/>
        </w:rPr>
        <w:t>Aged Care Act 1997</w:t>
      </w:r>
      <w:r w:rsidRPr="00446F0E">
        <w:rPr>
          <w:rFonts w:cs="Arial"/>
        </w:rPr>
        <w:t>.</w:t>
      </w:r>
    </w:p>
    <w:p w14:paraId="3F83A7D4" w14:textId="7E696297" w:rsidR="000D5F2D" w:rsidRPr="005D256A" w:rsidRDefault="0066729B" w:rsidP="000D5F2D">
      <w:pPr>
        <w:pStyle w:val="Heading2"/>
        <w:rPr>
          <w:i/>
          <w:iCs w:val="0"/>
          <w:szCs w:val="24"/>
        </w:rPr>
      </w:pPr>
      <w:r>
        <w:lastRenderedPageBreak/>
        <w:t>Participation in</w:t>
      </w:r>
      <w:r w:rsidR="000D5F2D">
        <w:t xml:space="preserve"> the </w:t>
      </w:r>
      <w:r w:rsidR="008D0DB1">
        <w:t xml:space="preserve">Medication </w:t>
      </w:r>
      <w:r w:rsidR="000D5F2D">
        <w:t>Program</w:t>
      </w:r>
      <w:r w:rsidR="008D0DB1">
        <w:t xml:space="preserve"> for Homeless People</w:t>
      </w:r>
    </w:p>
    <w:p w14:paraId="610F9B6D" w14:textId="41188A3E" w:rsidR="000D5F2D" w:rsidRPr="008D0DB1" w:rsidRDefault="000D5F2D" w:rsidP="000D5F2D">
      <w:pPr>
        <w:pStyle w:val="Heading2"/>
        <w:ind w:left="851" w:hanging="851"/>
        <w:rPr>
          <w:sz w:val="24"/>
          <w:szCs w:val="24"/>
        </w:rPr>
      </w:pPr>
      <w:bookmarkStart w:id="7" w:name="_Toc240691411"/>
      <w:bookmarkStart w:id="8" w:name="_Toc241287540"/>
      <w:bookmarkStart w:id="9" w:name="_Toc66186850"/>
      <w:bookmarkStart w:id="10" w:name="_Hlk85795649"/>
      <w:bookmarkEnd w:id="5"/>
      <w:bookmarkEnd w:id="6"/>
      <w:r w:rsidRPr="008D0DB1">
        <w:rPr>
          <w:sz w:val="24"/>
          <w:szCs w:val="24"/>
        </w:rPr>
        <w:t xml:space="preserve">Application Process for </w:t>
      </w:r>
      <w:bookmarkEnd w:id="7"/>
      <w:bookmarkEnd w:id="8"/>
      <w:bookmarkEnd w:id="9"/>
      <w:r w:rsidRPr="008D0DB1">
        <w:rPr>
          <w:sz w:val="24"/>
          <w:szCs w:val="24"/>
        </w:rPr>
        <w:t xml:space="preserve">not-for-profit organisations </w:t>
      </w:r>
    </w:p>
    <w:p w14:paraId="2ECA7E23" w14:textId="4B58B433" w:rsidR="000D5F2D" w:rsidRPr="0080272E" w:rsidRDefault="000D5F2D" w:rsidP="000D5F2D">
      <w:pPr>
        <w:rPr>
          <w:rFonts w:cs="Arial"/>
        </w:rPr>
      </w:pPr>
      <w:proofErr w:type="gramStart"/>
      <w:r w:rsidRPr="0080272E">
        <w:rPr>
          <w:rFonts w:cs="Arial"/>
        </w:rPr>
        <w:t>In order for</w:t>
      </w:r>
      <w:proofErr w:type="gramEnd"/>
      <w:r w:rsidRPr="0080272E">
        <w:rPr>
          <w:rFonts w:cs="Arial"/>
        </w:rPr>
        <w:t xml:space="preserve"> the Department </w:t>
      </w:r>
      <w:r>
        <w:rPr>
          <w:rFonts w:cs="Arial"/>
        </w:rPr>
        <w:t xml:space="preserve">to assess whether a not-for-profit </w:t>
      </w:r>
      <w:r w:rsidRPr="0080272E">
        <w:rPr>
          <w:rFonts w:cs="Arial"/>
        </w:rPr>
        <w:t xml:space="preserve">organisation is eligible to participate in the </w:t>
      </w:r>
      <w:r>
        <w:rPr>
          <w:rFonts w:cs="Arial"/>
        </w:rPr>
        <w:t>program</w:t>
      </w:r>
      <w:r w:rsidRPr="0080272E">
        <w:rPr>
          <w:rFonts w:cs="Arial"/>
        </w:rPr>
        <w:t xml:space="preserve">, the organisation must complete </w:t>
      </w:r>
      <w:r w:rsidR="0075615E">
        <w:rPr>
          <w:rFonts w:cs="Arial"/>
        </w:rPr>
        <w:t>an</w:t>
      </w:r>
      <w:r w:rsidRPr="0080272E">
        <w:rPr>
          <w:rFonts w:cs="Arial"/>
        </w:rPr>
        <w:t xml:space="preserve"> Application Form</w:t>
      </w:r>
      <w:r>
        <w:rPr>
          <w:rFonts w:cs="Arial"/>
        </w:rPr>
        <w:t xml:space="preserve"> </w:t>
      </w:r>
      <w:r w:rsidRPr="0080272E">
        <w:rPr>
          <w:rFonts w:cs="Arial"/>
        </w:rPr>
        <w:t>and provide the Department with the following information:</w:t>
      </w:r>
    </w:p>
    <w:p w14:paraId="2955E0E1" w14:textId="138EEEE3" w:rsidR="000D5F2D" w:rsidRPr="0080272E" w:rsidRDefault="000D5F2D" w:rsidP="00B8021C">
      <w:pPr>
        <w:pStyle w:val="ListParagraph"/>
        <w:numPr>
          <w:ilvl w:val="0"/>
          <w:numId w:val="32"/>
        </w:numPr>
        <w:spacing w:before="0" w:after="0" w:line="240" w:lineRule="auto"/>
        <w:ind w:left="284" w:hanging="284"/>
        <w:rPr>
          <w:rFonts w:cs="Arial"/>
        </w:rPr>
      </w:pPr>
      <w:r w:rsidRPr="0080272E">
        <w:rPr>
          <w:rFonts w:cs="Arial"/>
        </w:rPr>
        <w:t xml:space="preserve">a statement </w:t>
      </w:r>
      <w:r>
        <w:rPr>
          <w:rFonts w:cs="Arial"/>
        </w:rPr>
        <w:t xml:space="preserve">outlining the services provided by </w:t>
      </w:r>
      <w:r w:rsidR="00B8021C">
        <w:rPr>
          <w:rFonts w:cs="Arial"/>
        </w:rPr>
        <w:t>the</w:t>
      </w:r>
      <w:r>
        <w:rPr>
          <w:rFonts w:cs="Arial"/>
        </w:rPr>
        <w:t xml:space="preserve"> organisation to homeless people, including any accommodation and medical </w:t>
      </w:r>
      <w:proofErr w:type="gramStart"/>
      <w:r>
        <w:rPr>
          <w:rFonts w:cs="Arial"/>
        </w:rPr>
        <w:t>services;</w:t>
      </w:r>
      <w:proofErr w:type="gramEnd"/>
    </w:p>
    <w:p w14:paraId="5EA0DB3F" w14:textId="77777777" w:rsidR="000D5F2D" w:rsidRPr="0080272E" w:rsidRDefault="000D5F2D" w:rsidP="00B8021C">
      <w:pPr>
        <w:pStyle w:val="ListParagraph"/>
        <w:numPr>
          <w:ilvl w:val="0"/>
          <w:numId w:val="32"/>
        </w:numPr>
        <w:spacing w:before="0" w:after="0" w:line="240" w:lineRule="auto"/>
        <w:ind w:left="284" w:hanging="284"/>
        <w:rPr>
          <w:rFonts w:cs="Arial"/>
        </w:rPr>
      </w:pPr>
      <w:r w:rsidRPr="0080272E">
        <w:rPr>
          <w:rFonts w:cs="Arial"/>
        </w:rPr>
        <w:t xml:space="preserve">a copy of </w:t>
      </w:r>
      <w:r>
        <w:rPr>
          <w:rFonts w:cs="Arial"/>
        </w:rPr>
        <w:t xml:space="preserve">the organisation’s most recent annual </w:t>
      </w:r>
      <w:proofErr w:type="gramStart"/>
      <w:r>
        <w:rPr>
          <w:rFonts w:cs="Arial"/>
        </w:rPr>
        <w:t>report;</w:t>
      </w:r>
      <w:proofErr w:type="gramEnd"/>
    </w:p>
    <w:p w14:paraId="5C07F2FA" w14:textId="77777777" w:rsidR="000D5F2D" w:rsidRPr="00D77E0B" w:rsidRDefault="000D5F2D" w:rsidP="00B8021C">
      <w:pPr>
        <w:pStyle w:val="ListParagraph"/>
        <w:numPr>
          <w:ilvl w:val="0"/>
          <w:numId w:val="32"/>
        </w:numPr>
        <w:spacing w:before="0" w:after="0" w:line="240" w:lineRule="auto"/>
        <w:ind w:left="284" w:hanging="284"/>
        <w:rPr>
          <w:rFonts w:cs="Arial"/>
        </w:rPr>
      </w:pPr>
      <w:r w:rsidRPr="0080272E">
        <w:rPr>
          <w:rFonts w:cs="Arial"/>
        </w:rPr>
        <w:t xml:space="preserve">any additional </w:t>
      </w:r>
      <w:r>
        <w:rPr>
          <w:rFonts w:cs="Arial"/>
        </w:rPr>
        <w:t>information the o</w:t>
      </w:r>
      <w:r w:rsidRPr="0080272E">
        <w:rPr>
          <w:rFonts w:cs="Arial"/>
        </w:rPr>
        <w:t>rganisation considers</w:t>
      </w:r>
      <w:r>
        <w:rPr>
          <w:rFonts w:cs="Arial"/>
        </w:rPr>
        <w:t xml:space="preserve"> may assist in determining the o</w:t>
      </w:r>
      <w:r w:rsidRPr="0080272E">
        <w:rPr>
          <w:rFonts w:cs="Arial"/>
        </w:rPr>
        <w:t>rganisation’</w:t>
      </w:r>
      <w:r>
        <w:rPr>
          <w:rFonts w:cs="Arial"/>
        </w:rPr>
        <w:t>s eligibility under the Program</w:t>
      </w:r>
      <w:r w:rsidRPr="00D77E0B">
        <w:rPr>
          <w:rFonts w:cs="Arial"/>
        </w:rPr>
        <w:t xml:space="preserve">; and </w:t>
      </w:r>
    </w:p>
    <w:p w14:paraId="38013AA9" w14:textId="0B47174B" w:rsidR="000D5F2D" w:rsidRDefault="000D5F2D" w:rsidP="00B8021C">
      <w:pPr>
        <w:pStyle w:val="ListParagraph"/>
        <w:numPr>
          <w:ilvl w:val="0"/>
          <w:numId w:val="32"/>
        </w:numPr>
        <w:spacing w:before="0" w:after="0" w:line="240" w:lineRule="auto"/>
        <w:ind w:left="284" w:hanging="284"/>
        <w:rPr>
          <w:rFonts w:cs="Arial"/>
        </w:rPr>
      </w:pPr>
      <w:r w:rsidRPr="0080272E">
        <w:rPr>
          <w:rFonts w:cs="Arial"/>
        </w:rPr>
        <w:t xml:space="preserve">details of the </w:t>
      </w:r>
      <w:r>
        <w:rPr>
          <w:rFonts w:cs="Arial"/>
        </w:rPr>
        <w:t xml:space="preserve">community </w:t>
      </w:r>
      <w:r w:rsidRPr="0080272E">
        <w:rPr>
          <w:rFonts w:cs="Arial"/>
        </w:rPr>
        <w:t>pharmacy</w:t>
      </w:r>
      <w:r>
        <w:rPr>
          <w:rFonts w:cs="Arial"/>
        </w:rPr>
        <w:t xml:space="preserve">/pharmacies the organisation </w:t>
      </w:r>
      <w:r w:rsidR="00D91CCC">
        <w:rPr>
          <w:rFonts w:cs="Arial"/>
        </w:rPr>
        <w:t>nominates</w:t>
      </w:r>
      <w:r>
        <w:rPr>
          <w:rFonts w:cs="Arial"/>
        </w:rPr>
        <w:t xml:space="preserve"> to</w:t>
      </w:r>
      <w:r w:rsidRPr="0080272E">
        <w:rPr>
          <w:rFonts w:cs="Arial"/>
        </w:rPr>
        <w:t xml:space="preserve"> dispense the </w:t>
      </w:r>
      <w:r>
        <w:rPr>
          <w:rFonts w:cs="Arial"/>
        </w:rPr>
        <w:t xml:space="preserve">eligible </w:t>
      </w:r>
      <w:r w:rsidR="00994B27">
        <w:rPr>
          <w:rFonts w:cs="Arial"/>
        </w:rPr>
        <w:t>PBS medicines</w:t>
      </w:r>
      <w:r w:rsidRPr="0080272E">
        <w:rPr>
          <w:rFonts w:cs="Arial"/>
        </w:rPr>
        <w:t>.</w:t>
      </w:r>
    </w:p>
    <w:p w14:paraId="5D47BE1D" w14:textId="77777777" w:rsidR="0059726F" w:rsidRDefault="0059726F" w:rsidP="00EC4D27">
      <w:pPr>
        <w:pStyle w:val="Heading2"/>
      </w:pPr>
      <w:bookmarkStart w:id="11" w:name="_Toc66186851"/>
      <w:r>
        <w:t>Roles and Responsibilities</w:t>
      </w:r>
      <w:bookmarkEnd w:id="11"/>
    </w:p>
    <w:p w14:paraId="245556CC" w14:textId="490C761D" w:rsidR="0059726F" w:rsidRPr="00EC4D27" w:rsidRDefault="0059726F" w:rsidP="0059726F">
      <w:pPr>
        <w:pStyle w:val="Heading2"/>
        <w:ind w:left="851" w:hanging="851"/>
        <w:rPr>
          <w:sz w:val="24"/>
          <w:szCs w:val="24"/>
        </w:rPr>
      </w:pPr>
      <w:bookmarkStart w:id="12" w:name="_Toc66186852"/>
      <w:r w:rsidRPr="00EC4D27">
        <w:rPr>
          <w:sz w:val="24"/>
          <w:szCs w:val="24"/>
        </w:rPr>
        <w:t>Responsibility of the Approved Not-for-Profit Organisation</w:t>
      </w:r>
      <w:bookmarkEnd w:id="12"/>
    </w:p>
    <w:p w14:paraId="78EF980A" w14:textId="48A7DD59" w:rsidR="0059726F" w:rsidRPr="005F6541" w:rsidRDefault="00D81F4F" w:rsidP="00D81F4F">
      <w:pPr>
        <w:pStyle w:val="ListParagraph"/>
        <w:numPr>
          <w:ilvl w:val="0"/>
          <w:numId w:val="33"/>
        </w:numPr>
        <w:tabs>
          <w:tab w:val="left" w:pos="851"/>
          <w:tab w:val="left" w:pos="1701"/>
          <w:tab w:val="left" w:pos="2552"/>
        </w:tabs>
        <w:spacing w:line="240" w:lineRule="auto"/>
        <w:ind w:left="284" w:hanging="284"/>
        <w:contextualSpacing w:val="0"/>
        <w:rPr>
          <w:rFonts w:cs="Arial"/>
        </w:rPr>
      </w:pPr>
      <w:r>
        <w:rPr>
          <w:rFonts w:cs="Arial"/>
        </w:rPr>
        <w:t>The</w:t>
      </w:r>
      <w:r w:rsidR="0059726F" w:rsidRPr="005F6541">
        <w:rPr>
          <w:rFonts w:cs="Arial"/>
        </w:rPr>
        <w:t xml:space="preserve"> organisation will be responsible for assessing a client’s eligibility for the program based on the criteria outlined in the legislative instrument</w:t>
      </w:r>
      <w:r w:rsidR="00DF0B38">
        <w:rPr>
          <w:rFonts w:cs="Arial"/>
        </w:rPr>
        <w:t xml:space="preserve"> and the Program Guidelines</w:t>
      </w:r>
      <w:r w:rsidR="00BE4C06">
        <w:rPr>
          <w:rFonts w:cs="Arial"/>
        </w:rPr>
        <w:t>.</w:t>
      </w:r>
      <w:r w:rsidR="00BE4C06" w:rsidRPr="005F6541">
        <w:rPr>
          <w:rFonts w:cs="Arial"/>
        </w:rPr>
        <w:t xml:space="preserve"> </w:t>
      </w:r>
    </w:p>
    <w:p w14:paraId="1AA89FDC" w14:textId="37F2FF19" w:rsidR="0059726F" w:rsidRPr="005F6541" w:rsidRDefault="008706C6" w:rsidP="00D81F4F">
      <w:pPr>
        <w:pStyle w:val="ListParagraph"/>
        <w:numPr>
          <w:ilvl w:val="0"/>
          <w:numId w:val="33"/>
        </w:numPr>
        <w:tabs>
          <w:tab w:val="left" w:pos="851"/>
          <w:tab w:val="left" w:pos="1701"/>
          <w:tab w:val="left" w:pos="2552"/>
        </w:tabs>
        <w:spacing w:line="240" w:lineRule="auto"/>
        <w:ind w:left="284" w:hanging="284"/>
        <w:contextualSpacing w:val="0"/>
        <w:rPr>
          <w:rFonts w:cs="Arial"/>
        </w:rPr>
      </w:pPr>
      <w:r>
        <w:rPr>
          <w:rFonts w:cs="Arial"/>
        </w:rPr>
        <w:t>The</w:t>
      </w:r>
      <w:r w:rsidR="0059726F" w:rsidRPr="005F6541">
        <w:rPr>
          <w:rFonts w:cs="Arial"/>
        </w:rPr>
        <w:t xml:space="preserve"> organisation will be required to annotate the eligible homeless person’s PBS prescription with an approval number representing </w:t>
      </w:r>
      <w:r>
        <w:rPr>
          <w:rFonts w:cs="Arial"/>
        </w:rPr>
        <w:t>the</w:t>
      </w:r>
      <w:r w:rsidR="0059726F" w:rsidRPr="005F6541">
        <w:rPr>
          <w:rFonts w:cs="Arial"/>
        </w:rPr>
        <w:t xml:space="preserve"> not-for-profit organisation, e.g. CMP001. The Department will assign the approval number to </w:t>
      </w:r>
      <w:r>
        <w:rPr>
          <w:rFonts w:cs="Arial"/>
        </w:rPr>
        <w:t>the organisation</w:t>
      </w:r>
      <w:r w:rsidR="0059726F" w:rsidRPr="005F6541">
        <w:rPr>
          <w:rFonts w:cs="Arial"/>
        </w:rPr>
        <w:t>.</w:t>
      </w:r>
      <w:r w:rsidR="0059726F" w:rsidRPr="005F6541">
        <w:rPr>
          <w:color w:val="000000"/>
        </w:rPr>
        <w:t xml:space="preserve"> </w:t>
      </w:r>
    </w:p>
    <w:p w14:paraId="520987DF" w14:textId="0CF62B8F" w:rsidR="0059726F" w:rsidRPr="005F6541" w:rsidRDefault="00D63E56" w:rsidP="00D81F4F">
      <w:pPr>
        <w:pStyle w:val="ListParagraph"/>
        <w:numPr>
          <w:ilvl w:val="0"/>
          <w:numId w:val="33"/>
        </w:numPr>
        <w:tabs>
          <w:tab w:val="left" w:pos="851"/>
          <w:tab w:val="left" w:pos="1701"/>
          <w:tab w:val="left" w:pos="2552"/>
        </w:tabs>
        <w:spacing w:line="240" w:lineRule="auto"/>
        <w:ind w:left="284" w:hanging="284"/>
        <w:contextualSpacing w:val="0"/>
        <w:rPr>
          <w:rFonts w:cs="Arial"/>
        </w:rPr>
      </w:pPr>
      <w:r>
        <w:rPr>
          <w:rFonts w:cs="Arial"/>
        </w:rPr>
        <w:t>The</w:t>
      </w:r>
      <w:r w:rsidR="0059726F" w:rsidRPr="005F6541">
        <w:rPr>
          <w:rFonts w:cs="Arial"/>
        </w:rPr>
        <w:t xml:space="preserve"> organisation will be responsible for deciding at a local level, whether the eligible p</w:t>
      </w:r>
      <w:r w:rsidR="00D665AC">
        <w:rPr>
          <w:rFonts w:cs="Arial"/>
        </w:rPr>
        <w:t>erson</w:t>
      </w:r>
      <w:r w:rsidR="0059726F" w:rsidRPr="005F6541">
        <w:rPr>
          <w:rFonts w:cs="Arial"/>
        </w:rPr>
        <w:t xml:space="preserve"> takes their annotated PBS prescription directly to the nominated pharmacy themselves, OR whether a representative from </w:t>
      </w:r>
      <w:r>
        <w:rPr>
          <w:rFonts w:cs="Arial"/>
        </w:rPr>
        <w:t>the</w:t>
      </w:r>
      <w:r w:rsidR="0059726F" w:rsidRPr="005F6541">
        <w:rPr>
          <w:rFonts w:cs="Arial"/>
        </w:rPr>
        <w:t xml:space="preserve"> organisation will act as an ‘agent’ for the eligible p</w:t>
      </w:r>
      <w:r w:rsidR="00614F66">
        <w:rPr>
          <w:rFonts w:cs="Arial"/>
        </w:rPr>
        <w:t>erson</w:t>
      </w:r>
      <w:r w:rsidR="0059726F" w:rsidRPr="005F6541">
        <w:rPr>
          <w:rFonts w:cs="Arial"/>
        </w:rPr>
        <w:t xml:space="preserve"> by taking their annotated PBS prescription to the nominated pharmacy and then providing the medicine to the eligible p</w:t>
      </w:r>
      <w:r w:rsidR="00614F66">
        <w:rPr>
          <w:rFonts w:cs="Arial"/>
        </w:rPr>
        <w:t>erson</w:t>
      </w:r>
      <w:r w:rsidR="0059726F" w:rsidRPr="005F6541">
        <w:rPr>
          <w:rFonts w:cs="Arial"/>
        </w:rPr>
        <w:t>.</w:t>
      </w:r>
    </w:p>
    <w:p w14:paraId="52AE64C1" w14:textId="69F29EBE" w:rsidR="0059726F" w:rsidRPr="005F6541" w:rsidRDefault="006E58C7" w:rsidP="00D81F4F">
      <w:pPr>
        <w:pStyle w:val="ListParagraph"/>
        <w:numPr>
          <w:ilvl w:val="0"/>
          <w:numId w:val="33"/>
        </w:numPr>
        <w:tabs>
          <w:tab w:val="left" w:pos="851"/>
          <w:tab w:val="left" w:pos="1701"/>
          <w:tab w:val="left" w:pos="2552"/>
        </w:tabs>
        <w:spacing w:line="240" w:lineRule="auto"/>
        <w:ind w:left="284" w:hanging="284"/>
        <w:contextualSpacing w:val="0"/>
        <w:rPr>
          <w:rFonts w:cs="Arial"/>
        </w:rPr>
      </w:pPr>
      <w:r>
        <w:rPr>
          <w:rFonts w:cs="Arial"/>
        </w:rPr>
        <w:t>The</w:t>
      </w:r>
      <w:r w:rsidR="0059726F" w:rsidRPr="005F6541">
        <w:rPr>
          <w:rFonts w:cs="Arial"/>
        </w:rPr>
        <w:t xml:space="preserve"> organisation will keep records for all PBS prescriptions claimed through the program. For compliance, the Department requir</w:t>
      </w:r>
      <w:r w:rsidR="00E223B6">
        <w:rPr>
          <w:rFonts w:cs="Arial"/>
        </w:rPr>
        <w:t>es</w:t>
      </w:r>
      <w:r w:rsidR="0059726F" w:rsidRPr="005F6541">
        <w:rPr>
          <w:rFonts w:cs="Arial"/>
        </w:rPr>
        <w:t xml:space="preserve"> </w:t>
      </w:r>
      <w:r>
        <w:rPr>
          <w:rFonts w:cs="Arial"/>
        </w:rPr>
        <w:t>the</w:t>
      </w:r>
      <w:r w:rsidR="0059726F" w:rsidRPr="005F6541">
        <w:rPr>
          <w:rFonts w:cs="Arial"/>
        </w:rPr>
        <w:t xml:space="preserve"> organisation to provide </w:t>
      </w:r>
      <w:proofErr w:type="gramStart"/>
      <w:r w:rsidR="0059726F" w:rsidRPr="005F6541">
        <w:rPr>
          <w:rFonts w:cs="Arial"/>
        </w:rPr>
        <w:t>on a monthly basis</w:t>
      </w:r>
      <w:proofErr w:type="gramEnd"/>
      <w:r w:rsidR="0059726F" w:rsidRPr="005F6541">
        <w:rPr>
          <w:rFonts w:cs="Arial"/>
        </w:rPr>
        <w:t xml:space="preserve">, the number of PBS prescriptions that </w:t>
      </w:r>
      <w:r w:rsidR="00846B44">
        <w:rPr>
          <w:rFonts w:cs="Arial"/>
        </w:rPr>
        <w:t>the</w:t>
      </w:r>
      <w:r w:rsidR="0059726F" w:rsidRPr="005F6541">
        <w:rPr>
          <w:rFonts w:cs="Arial"/>
        </w:rPr>
        <w:t xml:space="preserve"> organisation presented to </w:t>
      </w:r>
      <w:r w:rsidR="0077038A">
        <w:rPr>
          <w:rFonts w:cs="Arial"/>
        </w:rPr>
        <w:t xml:space="preserve">the </w:t>
      </w:r>
      <w:r w:rsidR="00B20CDD">
        <w:rPr>
          <w:rFonts w:cs="Arial"/>
        </w:rPr>
        <w:t>nominated</w:t>
      </w:r>
      <w:r w:rsidR="00B20CDD" w:rsidRPr="005F6541">
        <w:rPr>
          <w:rFonts w:cs="Arial"/>
        </w:rPr>
        <w:t xml:space="preserve"> community</w:t>
      </w:r>
      <w:r w:rsidR="0059726F" w:rsidRPr="005F6541">
        <w:rPr>
          <w:rFonts w:cs="Arial"/>
        </w:rPr>
        <w:t xml:space="preserve"> pharmacy</w:t>
      </w:r>
      <w:r w:rsidR="00B20CDD">
        <w:rPr>
          <w:rFonts w:cs="Arial"/>
        </w:rPr>
        <w:t xml:space="preserve"> / </w:t>
      </w:r>
      <w:r w:rsidR="0077038A">
        <w:rPr>
          <w:rFonts w:cs="Arial"/>
        </w:rPr>
        <w:t>pharmacies</w:t>
      </w:r>
      <w:r w:rsidR="0059726F" w:rsidRPr="005F6541">
        <w:rPr>
          <w:rFonts w:cs="Arial"/>
        </w:rPr>
        <w:t xml:space="preserve"> for dispensing under the program, and the number of prescriptions that </w:t>
      </w:r>
      <w:r w:rsidR="00846B44">
        <w:rPr>
          <w:rFonts w:cs="Arial"/>
        </w:rPr>
        <w:t>the</w:t>
      </w:r>
      <w:r w:rsidR="0059726F" w:rsidRPr="005F6541">
        <w:rPr>
          <w:rFonts w:cs="Arial"/>
        </w:rPr>
        <w:t xml:space="preserve"> organisation has authorised the nominated pharmacist to annotate on behalf of </w:t>
      </w:r>
      <w:r w:rsidR="005E6B76">
        <w:rPr>
          <w:rFonts w:cs="Arial"/>
        </w:rPr>
        <w:t>the</w:t>
      </w:r>
      <w:r w:rsidR="0059726F" w:rsidRPr="005F6541">
        <w:rPr>
          <w:rFonts w:cs="Arial"/>
        </w:rPr>
        <w:t xml:space="preserve"> organisation.</w:t>
      </w:r>
    </w:p>
    <w:p w14:paraId="075C2BCA" w14:textId="08476209" w:rsidR="0059726F" w:rsidRPr="005F6541" w:rsidRDefault="005E6B76" w:rsidP="00D81F4F">
      <w:pPr>
        <w:pStyle w:val="ListParagraph"/>
        <w:numPr>
          <w:ilvl w:val="0"/>
          <w:numId w:val="33"/>
        </w:numPr>
        <w:tabs>
          <w:tab w:val="left" w:pos="851"/>
          <w:tab w:val="left" w:pos="1701"/>
          <w:tab w:val="left" w:pos="2552"/>
        </w:tabs>
        <w:spacing w:line="240" w:lineRule="auto"/>
        <w:ind w:left="284" w:hanging="284"/>
        <w:contextualSpacing w:val="0"/>
        <w:rPr>
          <w:rFonts w:cs="Arial"/>
        </w:rPr>
      </w:pPr>
      <w:r>
        <w:rPr>
          <w:rFonts w:cs="Arial"/>
        </w:rPr>
        <w:t>The</w:t>
      </w:r>
      <w:r w:rsidR="0059726F" w:rsidRPr="005F6541">
        <w:rPr>
          <w:rFonts w:cs="Arial"/>
        </w:rPr>
        <w:t xml:space="preserve"> organisation must inform the Department </w:t>
      </w:r>
      <w:r>
        <w:rPr>
          <w:rFonts w:cs="Arial"/>
        </w:rPr>
        <w:t>o</w:t>
      </w:r>
      <w:r w:rsidR="0059726F" w:rsidRPr="005F6541">
        <w:rPr>
          <w:rFonts w:cs="Arial"/>
        </w:rPr>
        <w:t xml:space="preserve">f any changes to information provided in the Application for Participation in the Medication Program for Homeless People, including but not limited to change of address, additional sites and updates to the contact officer. </w:t>
      </w:r>
    </w:p>
    <w:p w14:paraId="76089888" w14:textId="4B30F9DD" w:rsidR="0059726F" w:rsidRPr="00CA47C4" w:rsidRDefault="0059726F" w:rsidP="0059726F">
      <w:pPr>
        <w:pStyle w:val="Heading2"/>
        <w:ind w:left="851" w:hanging="851"/>
      </w:pPr>
      <w:bookmarkStart w:id="13" w:name="_Toc66186853"/>
      <w:r w:rsidRPr="00E43A90">
        <w:rPr>
          <w:sz w:val="24"/>
          <w:szCs w:val="24"/>
        </w:rPr>
        <w:t>R</w:t>
      </w:r>
      <w:r w:rsidR="003D05B2">
        <w:rPr>
          <w:sz w:val="24"/>
          <w:szCs w:val="24"/>
        </w:rPr>
        <w:t>ole</w:t>
      </w:r>
      <w:r w:rsidRPr="00E43A90">
        <w:rPr>
          <w:sz w:val="24"/>
          <w:szCs w:val="24"/>
        </w:rPr>
        <w:t xml:space="preserve"> of the Departmen</w:t>
      </w:r>
      <w:r w:rsidR="00E43A90">
        <w:rPr>
          <w:sz w:val="24"/>
          <w:szCs w:val="24"/>
        </w:rPr>
        <w:t>t</w:t>
      </w:r>
      <w:bookmarkEnd w:id="13"/>
      <w:r w:rsidRPr="00CA47C4">
        <w:t xml:space="preserve"> </w:t>
      </w:r>
    </w:p>
    <w:p w14:paraId="42D0836E" w14:textId="7F751A15" w:rsidR="0059726F" w:rsidRDefault="0059726F" w:rsidP="00E43A90">
      <w:pPr>
        <w:pStyle w:val="ListParagraph"/>
        <w:numPr>
          <w:ilvl w:val="0"/>
          <w:numId w:val="33"/>
        </w:numPr>
        <w:tabs>
          <w:tab w:val="left" w:pos="851"/>
          <w:tab w:val="left" w:pos="1701"/>
          <w:tab w:val="left" w:pos="2552"/>
        </w:tabs>
        <w:spacing w:line="240" w:lineRule="auto"/>
        <w:ind w:left="284" w:hanging="284"/>
        <w:contextualSpacing w:val="0"/>
        <w:rPr>
          <w:rFonts w:cs="Arial"/>
        </w:rPr>
      </w:pPr>
      <w:r w:rsidRPr="00D3796D">
        <w:rPr>
          <w:rFonts w:cs="Arial"/>
        </w:rPr>
        <w:t>The Department assess</w:t>
      </w:r>
      <w:r w:rsidR="002A7446">
        <w:rPr>
          <w:rFonts w:cs="Arial"/>
        </w:rPr>
        <w:t>es</w:t>
      </w:r>
      <w:r w:rsidRPr="00D3796D">
        <w:rPr>
          <w:rFonts w:cs="Arial"/>
        </w:rPr>
        <w:t xml:space="preserve"> a not-for-profit organisation’s eligibility to participate in the program. </w:t>
      </w:r>
    </w:p>
    <w:p w14:paraId="544EEDB3" w14:textId="77777777" w:rsidR="0059726F" w:rsidRPr="00D3796D" w:rsidRDefault="0059726F" w:rsidP="00E43A90">
      <w:pPr>
        <w:pStyle w:val="ListParagraph"/>
        <w:numPr>
          <w:ilvl w:val="0"/>
          <w:numId w:val="33"/>
        </w:numPr>
        <w:tabs>
          <w:tab w:val="left" w:pos="851"/>
          <w:tab w:val="left" w:pos="1701"/>
          <w:tab w:val="left" w:pos="2552"/>
        </w:tabs>
        <w:spacing w:line="240" w:lineRule="auto"/>
        <w:ind w:left="284" w:hanging="284"/>
        <w:contextualSpacing w:val="0"/>
        <w:rPr>
          <w:rFonts w:cs="Arial"/>
        </w:rPr>
      </w:pPr>
      <w:r>
        <w:rPr>
          <w:rFonts w:cs="Arial"/>
        </w:rPr>
        <w:t xml:space="preserve">The Department will provide the organisation with the decision in writing. </w:t>
      </w:r>
    </w:p>
    <w:p w14:paraId="7301C497" w14:textId="26C5C261" w:rsidR="0059726F" w:rsidRDefault="0059726F" w:rsidP="00E43A90">
      <w:pPr>
        <w:pStyle w:val="ListParagraph"/>
        <w:numPr>
          <w:ilvl w:val="0"/>
          <w:numId w:val="33"/>
        </w:numPr>
        <w:tabs>
          <w:tab w:val="left" w:pos="851"/>
          <w:tab w:val="left" w:pos="1701"/>
          <w:tab w:val="left" w:pos="2552"/>
        </w:tabs>
        <w:spacing w:line="240" w:lineRule="auto"/>
        <w:ind w:left="284" w:hanging="284"/>
        <w:contextualSpacing w:val="0"/>
        <w:rPr>
          <w:rFonts w:cs="Arial"/>
        </w:rPr>
      </w:pPr>
      <w:r w:rsidRPr="00D3796D">
        <w:rPr>
          <w:rFonts w:cs="Arial"/>
        </w:rPr>
        <w:t>The Department will assign a</w:t>
      </w:r>
      <w:r>
        <w:rPr>
          <w:rFonts w:cs="Arial"/>
        </w:rPr>
        <w:t>n</w:t>
      </w:r>
      <w:r w:rsidRPr="00D3796D">
        <w:rPr>
          <w:rFonts w:cs="Arial"/>
        </w:rPr>
        <w:t xml:space="preserve"> </w:t>
      </w:r>
      <w:r>
        <w:rPr>
          <w:rFonts w:cs="Arial"/>
        </w:rPr>
        <w:t xml:space="preserve">approval number to </w:t>
      </w:r>
      <w:r w:rsidRPr="00D3796D">
        <w:rPr>
          <w:rFonts w:cs="Arial"/>
        </w:rPr>
        <w:t>organisations</w:t>
      </w:r>
      <w:r>
        <w:rPr>
          <w:rFonts w:cs="Arial"/>
        </w:rPr>
        <w:t xml:space="preserve"> approved to participate in the program</w:t>
      </w:r>
      <w:r w:rsidR="00D307BA">
        <w:rPr>
          <w:rFonts w:cs="Arial"/>
        </w:rPr>
        <w:t>.</w:t>
      </w:r>
    </w:p>
    <w:p w14:paraId="1542C61D" w14:textId="6800707C" w:rsidR="0059726F" w:rsidRPr="00D3796D" w:rsidRDefault="0059726F" w:rsidP="00E43A90">
      <w:pPr>
        <w:pStyle w:val="ListParagraph"/>
        <w:numPr>
          <w:ilvl w:val="0"/>
          <w:numId w:val="33"/>
        </w:numPr>
        <w:tabs>
          <w:tab w:val="left" w:pos="851"/>
          <w:tab w:val="left" w:pos="1701"/>
          <w:tab w:val="left" w:pos="2552"/>
        </w:tabs>
        <w:spacing w:line="240" w:lineRule="auto"/>
        <w:ind w:left="284" w:hanging="284"/>
        <w:contextualSpacing w:val="0"/>
        <w:rPr>
          <w:rFonts w:cs="Arial"/>
        </w:rPr>
      </w:pPr>
      <w:r w:rsidRPr="00D3796D">
        <w:rPr>
          <w:rFonts w:cs="Arial"/>
        </w:rPr>
        <w:lastRenderedPageBreak/>
        <w:t xml:space="preserve">The Department </w:t>
      </w:r>
      <w:r w:rsidR="002A7446">
        <w:rPr>
          <w:rFonts w:cs="Arial"/>
        </w:rPr>
        <w:t xml:space="preserve">undertakes </w:t>
      </w:r>
      <w:r w:rsidRPr="00D3796D">
        <w:rPr>
          <w:rFonts w:cs="Arial"/>
        </w:rPr>
        <w:t xml:space="preserve">compliance </w:t>
      </w:r>
      <w:r w:rsidR="002A7446">
        <w:rPr>
          <w:rFonts w:cs="Arial"/>
        </w:rPr>
        <w:t>activities for</w:t>
      </w:r>
      <w:r w:rsidRPr="00D3796D">
        <w:rPr>
          <w:rFonts w:cs="Arial"/>
        </w:rPr>
        <w:t xml:space="preserve"> the program</w:t>
      </w:r>
      <w:r>
        <w:rPr>
          <w:rFonts w:cs="Arial"/>
        </w:rPr>
        <w:t>,</w:t>
      </w:r>
      <w:r w:rsidRPr="00D3796D">
        <w:rPr>
          <w:rFonts w:cs="Arial"/>
        </w:rPr>
        <w:t xml:space="preserve"> which will include a monthly audit on the number of PBS prescriptions </w:t>
      </w:r>
      <w:r>
        <w:rPr>
          <w:rFonts w:cs="Arial"/>
        </w:rPr>
        <w:t xml:space="preserve">dispensed under the program reported by approved </w:t>
      </w:r>
      <w:r w:rsidRPr="00D3796D">
        <w:rPr>
          <w:rFonts w:cs="Arial"/>
        </w:rPr>
        <w:t xml:space="preserve">organisations and the data reported through PBS Online. </w:t>
      </w:r>
    </w:p>
    <w:p w14:paraId="54CDFBCE" w14:textId="77777777" w:rsidR="00446F0E" w:rsidRPr="000E44BD" w:rsidRDefault="00446F0E" w:rsidP="00446F0E">
      <w:pPr>
        <w:pStyle w:val="Heading1"/>
        <w:keepLines/>
        <w:spacing w:after="240"/>
        <w:rPr>
          <w:iCs/>
          <w:color w:val="358189"/>
          <w:kern w:val="0"/>
          <w:sz w:val="24"/>
          <w:szCs w:val="24"/>
        </w:rPr>
      </w:pPr>
      <w:r w:rsidRPr="000E44BD">
        <w:rPr>
          <w:iCs/>
          <w:color w:val="358189"/>
          <w:kern w:val="0"/>
          <w:sz w:val="24"/>
          <w:szCs w:val="24"/>
        </w:rPr>
        <w:t>Where can I seek further information?</w:t>
      </w:r>
    </w:p>
    <w:p w14:paraId="7D41E50D" w14:textId="77777777" w:rsidR="00446F0E" w:rsidRDefault="00446F0E" w:rsidP="00446F0E">
      <w:pPr>
        <w:spacing w:after="0"/>
      </w:pPr>
      <w:r>
        <w:rPr>
          <w:rFonts w:cs="Arial"/>
        </w:rPr>
        <w:t xml:space="preserve">Any further queries can be emailed to </w:t>
      </w:r>
      <w:hyperlink r:id="rId9" w:history="1">
        <w:r w:rsidRPr="00061476">
          <w:rPr>
            <w:rStyle w:val="Hyperlink"/>
            <w:rFonts w:cs="Arial"/>
          </w:rPr>
          <w:t>cmpprogram@health.gov.au</w:t>
        </w:r>
      </w:hyperlink>
    </w:p>
    <w:p w14:paraId="73FB1BB5" w14:textId="63FD0E0B" w:rsidR="00446F0E" w:rsidRDefault="00446F0E">
      <w:pPr>
        <w:spacing w:before="0" w:after="0" w:line="240" w:lineRule="auto"/>
        <w:rPr>
          <w:rFonts w:cs="Arial"/>
        </w:rPr>
      </w:pPr>
      <w:r>
        <w:rPr>
          <w:rFonts w:cs="Arial"/>
        </w:rPr>
        <w:br w:type="page"/>
      </w:r>
    </w:p>
    <w:p w14:paraId="660B5311" w14:textId="77777777" w:rsidR="00AD4460" w:rsidRPr="008B6239" w:rsidRDefault="00AD4460" w:rsidP="005D5688">
      <w:pPr>
        <w:pStyle w:val="Heading2"/>
      </w:pPr>
      <w:bookmarkStart w:id="14" w:name="_Toc66186854"/>
      <w:r w:rsidRPr="008B6239">
        <w:lastRenderedPageBreak/>
        <w:t>Frequently Asked Questions</w:t>
      </w:r>
      <w:bookmarkEnd w:id="14"/>
    </w:p>
    <w:p w14:paraId="5B7EB360" w14:textId="4C718E3E" w:rsidR="00AD4460" w:rsidRPr="005D5688" w:rsidRDefault="00AD4460" w:rsidP="00AD4460">
      <w:pPr>
        <w:pStyle w:val="Heading2"/>
        <w:ind w:left="851" w:hanging="851"/>
        <w:rPr>
          <w:sz w:val="24"/>
          <w:szCs w:val="24"/>
        </w:rPr>
      </w:pPr>
      <w:bookmarkStart w:id="15" w:name="_Toc66186855"/>
      <w:r w:rsidRPr="005D5688">
        <w:rPr>
          <w:sz w:val="24"/>
          <w:szCs w:val="24"/>
        </w:rPr>
        <w:t>How long does it take for the Department to assess my application?</w:t>
      </w:r>
      <w:bookmarkEnd w:id="15"/>
    </w:p>
    <w:p w14:paraId="26B461E9" w14:textId="3FD841E8" w:rsidR="00AD4460" w:rsidRPr="0080272E" w:rsidRDefault="00AD4460" w:rsidP="00AD4460">
      <w:pPr>
        <w:rPr>
          <w:rFonts w:cs="Arial"/>
        </w:rPr>
      </w:pPr>
      <w:r w:rsidRPr="0080272E">
        <w:rPr>
          <w:rFonts w:cs="Arial"/>
        </w:rPr>
        <w:t xml:space="preserve">The Department’s standard processing time </w:t>
      </w:r>
      <w:r>
        <w:rPr>
          <w:rFonts w:cs="Arial"/>
        </w:rPr>
        <w:t>for</w:t>
      </w:r>
      <w:r w:rsidRPr="0080272E">
        <w:rPr>
          <w:rFonts w:cs="Arial"/>
        </w:rPr>
        <w:t xml:space="preserve"> applications is 28 days</w:t>
      </w:r>
      <w:r w:rsidR="00BE4C06" w:rsidRPr="0080272E">
        <w:rPr>
          <w:rFonts w:cs="Arial"/>
        </w:rPr>
        <w:t xml:space="preserve">. </w:t>
      </w:r>
      <w:r w:rsidRPr="0080272E">
        <w:rPr>
          <w:rFonts w:cs="Arial"/>
        </w:rPr>
        <w:t>If the application is incomplete, or the Department requires further information/documentation to assess the application, this will be requested from the organisation</w:t>
      </w:r>
      <w:r w:rsidR="00BE4C06" w:rsidRPr="0080272E">
        <w:rPr>
          <w:rFonts w:cs="Arial"/>
        </w:rPr>
        <w:t xml:space="preserve">. </w:t>
      </w:r>
    </w:p>
    <w:p w14:paraId="711D0108" w14:textId="610A801C" w:rsidR="00AD4460" w:rsidRPr="0080272E" w:rsidRDefault="00AD4460" w:rsidP="00AD4460">
      <w:pPr>
        <w:textAlignment w:val="center"/>
        <w:rPr>
          <w:rFonts w:cs="Arial"/>
        </w:rPr>
      </w:pPr>
      <w:r w:rsidRPr="0080272E">
        <w:rPr>
          <w:rFonts w:cs="Arial"/>
        </w:rPr>
        <w:t>The Department will notify applicants of the outcome of their application</w:t>
      </w:r>
      <w:r>
        <w:rPr>
          <w:rFonts w:cs="Arial"/>
        </w:rPr>
        <w:t xml:space="preserve"> </w:t>
      </w:r>
      <w:r w:rsidRPr="00CF6D5F">
        <w:rPr>
          <w:rFonts w:cs="Arial"/>
        </w:rPr>
        <w:t>in writing</w:t>
      </w:r>
      <w:r w:rsidR="00BE4C06" w:rsidRPr="00CF6D5F">
        <w:rPr>
          <w:rFonts w:cs="Arial"/>
        </w:rPr>
        <w:t>.</w:t>
      </w:r>
      <w:r w:rsidR="00BE4C06" w:rsidRPr="0080272E">
        <w:rPr>
          <w:rFonts w:cs="Arial"/>
        </w:rPr>
        <w:t xml:space="preserve"> </w:t>
      </w:r>
      <w:r w:rsidRPr="0080272E">
        <w:rPr>
          <w:rFonts w:cs="Arial"/>
        </w:rPr>
        <w:t xml:space="preserve">If approved to participate in </w:t>
      </w:r>
      <w:r>
        <w:rPr>
          <w:rFonts w:cs="Arial"/>
        </w:rPr>
        <w:t>the program</w:t>
      </w:r>
      <w:r w:rsidRPr="0080272E">
        <w:rPr>
          <w:rFonts w:cs="Arial"/>
        </w:rPr>
        <w:t xml:space="preserve">, the Department will provide the organisation with </w:t>
      </w:r>
      <w:r>
        <w:rPr>
          <w:rFonts w:cs="Arial"/>
        </w:rPr>
        <w:t>an approval number</w:t>
      </w:r>
      <w:r w:rsidRPr="006A39B2">
        <w:rPr>
          <w:rFonts w:cs="Arial"/>
        </w:rPr>
        <w:t xml:space="preserve"> </w:t>
      </w:r>
      <w:r w:rsidRPr="0080272E">
        <w:rPr>
          <w:rFonts w:cs="Arial"/>
        </w:rPr>
        <w:t xml:space="preserve">which </w:t>
      </w:r>
      <w:r>
        <w:rPr>
          <w:rFonts w:cs="Arial"/>
        </w:rPr>
        <w:t>the organisation will use</w:t>
      </w:r>
      <w:r w:rsidRPr="0080272E">
        <w:rPr>
          <w:rFonts w:cs="Arial"/>
        </w:rPr>
        <w:t xml:space="preserve"> to annotate the </w:t>
      </w:r>
      <w:r>
        <w:rPr>
          <w:rFonts w:cs="Arial"/>
        </w:rPr>
        <w:t xml:space="preserve">PBS </w:t>
      </w:r>
      <w:r w:rsidRPr="0080272E">
        <w:rPr>
          <w:rFonts w:cs="Arial"/>
        </w:rPr>
        <w:t xml:space="preserve">prescriptions of eligible </w:t>
      </w:r>
      <w:r>
        <w:rPr>
          <w:rFonts w:cs="Arial"/>
        </w:rPr>
        <w:t>p</w:t>
      </w:r>
      <w:r w:rsidR="00536898">
        <w:rPr>
          <w:rFonts w:cs="Arial"/>
        </w:rPr>
        <w:t>eople</w:t>
      </w:r>
      <w:r w:rsidR="00BE4C06" w:rsidRPr="0080272E">
        <w:rPr>
          <w:rFonts w:cs="Arial"/>
        </w:rPr>
        <w:t xml:space="preserve">. </w:t>
      </w:r>
    </w:p>
    <w:p w14:paraId="00BD8480" w14:textId="16BADDA4" w:rsidR="00AD4460" w:rsidRPr="005D5688" w:rsidRDefault="00AD4460" w:rsidP="005D5688">
      <w:pPr>
        <w:pStyle w:val="Heading2"/>
        <w:rPr>
          <w:sz w:val="24"/>
          <w:szCs w:val="24"/>
        </w:rPr>
      </w:pPr>
      <w:bookmarkStart w:id="16" w:name="_Toc66186856"/>
      <w:r w:rsidRPr="005D5688">
        <w:rPr>
          <w:sz w:val="24"/>
          <w:szCs w:val="24"/>
        </w:rPr>
        <w:t>What happens if someone with a concessional card has a PBS prescription but does not have any money to pay for their medication?</w:t>
      </w:r>
      <w:bookmarkEnd w:id="16"/>
    </w:p>
    <w:p w14:paraId="0190C7E5" w14:textId="3CE739F7" w:rsidR="00AD4460" w:rsidRDefault="00AD4460" w:rsidP="00AD4460">
      <w:pPr>
        <w:rPr>
          <w:rFonts w:cs="Arial"/>
        </w:rPr>
      </w:pPr>
      <w:r w:rsidRPr="0080272E">
        <w:rPr>
          <w:rFonts w:cs="Arial"/>
        </w:rPr>
        <w:t xml:space="preserve">The organisation </w:t>
      </w:r>
      <w:r>
        <w:rPr>
          <w:rFonts w:cs="Arial"/>
        </w:rPr>
        <w:t xml:space="preserve">is required </w:t>
      </w:r>
      <w:r w:rsidRPr="0080272E">
        <w:rPr>
          <w:rFonts w:cs="Arial"/>
        </w:rPr>
        <w:t xml:space="preserve">to check if the person meets the definition of homelessness as outlined </w:t>
      </w:r>
      <w:r>
        <w:rPr>
          <w:rFonts w:cs="Arial"/>
        </w:rPr>
        <w:t xml:space="preserve">in the Legislative Instrument and </w:t>
      </w:r>
      <w:r w:rsidR="002451BE">
        <w:rPr>
          <w:rFonts w:cs="Arial"/>
        </w:rPr>
        <w:t>the Program Guidelines</w:t>
      </w:r>
      <w:r w:rsidR="00BE4C06" w:rsidRPr="0080272E">
        <w:rPr>
          <w:rFonts w:cs="Arial"/>
        </w:rPr>
        <w:t xml:space="preserve">. </w:t>
      </w:r>
      <w:r w:rsidRPr="0080272E">
        <w:rPr>
          <w:rFonts w:cs="Arial"/>
        </w:rPr>
        <w:t xml:space="preserve">If the person does not meet any of the above definitions, then their </w:t>
      </w:r>
      <w:r>
        <w:rPr>
          <w:rFonts w:cs="Arial"/>
        </w:rPr>
        <w:t xml:space="preserve">PBS </w:t>
      </w:r>
      <w:r w:rsidRPr="0080272E">
        <w:rPr>
          <w:rFonts w:cs="Arial"/>
        </w:rPr>
        <w:t xml:space="preserve">medication cannot be claimed under the </w:t>
      </w:r>
      <w:r>
        <w:rPr>
          <w:rFonts w:cs="Arial"/>
        </w:rPr>
        <w:t>program</w:t>
      </w:r>
      <w:r w:rsidRPr="0080272E">
        <w:rPr>
          <w:rFonts w:cs="Arial"/>
        </w:rPr>
        <w:t xml:space="preserve">. It is a requirement of all organisations participating in the </w:t>
      </w:r>
      <w:r>
        <w:rPr>
          <w:rFonts w:cs="Arial"/>
        </w:rPr>
        <w:t>program</w:t>
      </w:r>
      <w:r w:rsidRPr="0080272E">
        <w:rPr>
          <w:rFonts w:cs="Arial"/>
        </w:rPr>
        <w:t xml:space="preserve"> that they continually check that their clients who are obtaining </w:t>
      </w:r>
      <w:r>
        <w:rPr>
          <w:rFonts w:cs="Arial"/>
        </w:rPr>
        <w:t xml:space="preserve">their PBS medications under the program remain eligible and </w:t>
      </w:r>
      <w:r w:rsidRPr="0080272E">
        <w:rPr>
          <w:rFonts w:cs="Arial"/>
        </w:rPr>
        <w:t xml:space="preserve">meet the definitions of </w:t>
      </w:r>
      <w:r>
        <w:rPr>
          <w:rFonts w:cs="Arial"/>
        </w:rPr>
        <w:t xml:space="preserve">primary and secondary </w:t>
      </w:r>
      <w:r w:rsidRPr="0080272E">
        <w:rPr>
          <w:rFonts w:cs="Arial"/>
        </w:rPr>
        <w:t>homelessness</w:t>
      </w:r>
      <w:r w:rsidR="007E37D5">
        <w:rPr>
          <w:rFonts w:cs="Arial"/>
        </w:rPr>
        <w:t xml:space="preserve"> under the program</w:t>
      </w:r>
      <w:r w:rsidRPr="0080272E">
        <w:rPr>
          <w:rFonts w:cs="Arial"/>
        </w:rPr>
        <w:t>.</w:t>
      </w:r>
    </w:p>
    <w:p w14:paraId="2A5141CF" w14:textId="77777777" w:rsidR="00AD4460" w:rsidRPr="0005715F" w:rsidRDefault="00AD4460" w:rsidP="00AD4460">
      <w:pPr>
        <w:rPr>
          <w:rFonts w:cs="Arial"/>
        </w:rPr>
      </w:pPr>
      <w:bookmarkStart w:id="17" w:name="_Toc66186281"/>
      <w:r w:rsidRPr="0005715F">
        <w:rPr>
          <w:rFonts w:cs="Arial"/>
          <w:i/>
        </w:rPr>
        <w:t>Primary homelessness</w:t>
      </w:r>
      <w:r w:rsidRPr="0005715F">
        <w:rPr>
          <w:rFonts w:cs="Arial"/>
        </w:rPr>
        <w:t xml:space="preserve">:  </w:t>
      </w:r>
      <w:r w:rsidRPr="0080272E">
        <w:rPr>
          <w:rFonts w:cs="Arial"/>
        </w:rPr>
        <w:t>People without conventional accommodation, such as people living on the streets, sleeping in parks, squatting in derelict buildings, or using cars or railway carriages for temporary shelter.</w:t>
      </w:r>
      <w:bookmarkEnd w:id="17"/>
    </w:p>
    <w:p w14:paraId="0A566839" w14:textId="0CC63D54" w:rsidR="00AD4460" w:rsidRPr="0005715F" w:rsidRDefault="00AD4460" w:rsidP="00AD4460">
      <w:pPr>
        <w:rPr>
          <w:rFonts w:cs="Arial"/>
        </w:rPr>
      </w:pPr>
      <w:bookmarkStart w:id="18" w:name="_Toc66186282"/>
      <w:r w:rsidRPr="00F57E89">
        <w:rPr>
          <w:rFonts w:cs="Arial"/>
          <w:i/>
        </w:rPr>
        <w:t>Secondary homelessness</w:t>
      </w:r>
      <w:r w:rsidRPr="0005715F">
        <w:rPr>
          <w:rFonts w:cs="Arial"/>
        </w:rPr>
        <w:t xml:space="preserve">:  </w:t>
      </w:r>
      <w:r w:rsidRPr="0080272E">
        <w:rPr>
          <w:rFonts w:cs="Arial"/>
        </w:rPr>
        <w:t xml:space="preserve">People who move frequently from one form of temporary shelter to another. It </w:t>
      </w:r>
      <w:proofErr w:type="gramStart"/>
      <w:r w:rsidRPr="0080272E">
        <w:rPr>
          <w:rFonts w:cs="Arial"/>
        </w:rPr>
        <w:t>covers:</w:t>
      </w:r>
      <w:proofErr w:type="gramEnd"/>
      <w:r w:rsidRPr="0080272E">
        <w:rPr>
          <w:rFonts w:cs="Arial"/>
        </w:rPr>
        <w:t xml:space="preserve"> people using emergency accommodation (such as hostels for the homeless or night shelters); teenagers staying in youth refuges; </w:t>
      </w:r>
      <w:r w:rsidR="00140154">
        <w:rPr>
          <w:rFonts w:cs="Arial"/>
        </w:rPr>
        <w:t xml:space="preserve">and </w:t>
      </w:r>
      <w:r w:rsidRPr="0080272E">
        <w:rPr>
          <w:rFonts w:cs="Arial"/>
        </w:rPr>
        <w:t>women and children escaping domestic violence (staying in women’s refuges).</w:t>
      </w:r>
      <w:bookmarkEnd w:id="18"/>
    </w:p>
    <w:p w14:paraId="2FE8F882" w14:textId="38E77E81" w:rsidR="00AD4460" w:rsidRPr="005D5688" w:rsidRDefault="00AD4460" w:rsidP="005D5688">
      <w:pPr>
        <w:pStyle w:val="Heading2"/>
        <w:rPr>
          <w:sz w:val="24"/>
          <w:szCs w:val="24"/>
        </w:rPr>
      </w:pPr>
      <w:bookmarkStart w:id="19" w:name="_Toc66186857"/>
      <w:r w:rsidRPr="005D5688">
        <w:rPr>
          <w:sz w:val="24"/>
          <w:szCs w:val="24"/>
        </w:rPr>
        <w:t>What happens after my organisation has deemed a person as eligible for the program</w:t>
      </w:r>
      <w:bookmarkEnd w:id="19"/>
      <w:r w:rsidR="00BE4C06" w:rsidRPr="005D5688">
        <w:rPr>
          <w:sz w:val="24"/>
          <w:szCs w:val="24"/>
        </w:rPr>
        <w:t xml:space="preserve">? </w:t>
      </w:r>
    </w:p>
    <w:p w14:paraId="1792725A" w14:textId="2D393313" w:rsidR="00AD4460" w:rsidRPr="00CA47C4" w:rsidRDefault="00AD4460" w:rsidP="00AD4460">
      <w:pPr>
        <w:rPr>
          <w:rFonts w:cs="Arial"/>
        </w:rPr>
      </w:pPr>
      <w:r w:rsidRPr="00CA47C4">
        <w:rPr>
          <w:rFonts w:cs="Arial"/>
        </w:rPr>
        <w:t xml:space="preserve">Once a client has been deemed eligible by the </w:t>
      </w:r>
      <w:r>
        <w:rPr>
          <w:rFonts w:cs="Arial"/>
        </w:rPr>
        <w:t xml:space="preserve">approved </w:t>
      </w:r>
      <w:r w:rsidRPr="00CA47C4">
        <w:rPr>
          <w:rFonts w:cs="Arial"/>
        </w:rPr>
        <w:t xml:space="preserve">organisation, a staff member </w:t>
      </w:r>
      <w:r w:rsidR="003141FE">
        <w:rPr>
          <w:rFonts w:cs="Arial"/>
        </w:rPr>
        <w:t xml:space="preserve">of the organisation </w:t>
      </w:r>
      <w:r w:rsidRPr="00CA47C4">
        <w:rPr>
          <w:rFonts w:cs="Arial"/>
        </w:rPr>
        <w:t xml:space="preserve">will need to check that the medicines listed on the eligible client’s prescription are claimable under </w:t>
      </w:r>
      <w:r>
        <w:rPr>
          <w:rFonts w:cs="Arial"/>
        </w:rPr>
        <w:t>the program</w:t>
      </w:r>
      <w:r w:rsidRPr="00CA47C4">
        <w:rPr>
          <w:rFonts w:cs="Arial"/>
        </w:rPr>
        <w:t xml:space="preserve">. If the medicines are claimable, the staff member will then need to annotate the client’s prescription with the organisation’s </w:t>
      </w:r>
      <w:r>
        <w:rPr>
          <w:rFonts w:cs="Arial"/>
        </w:rPr>
        <w:t>approval number</w:t>
      </w:r>
      <w:r w:rsidRPr="00CA47C4">
        <w:rPr>
          <w:rFonts w:cs="Arial"/>
        </w:rPr>
        <w:t>.</w:t>
      </w:r>
    </w:p>
    <w:p w14:paraId="68399DBA" w14:textId="4BADAB37" w:rsidR="00AD4460" w:rsidRPr="005D5688" w:rsidRDefault="00AD4460" w:rsidP="005D5688">
      <w:pPr>
        <w:pStyle w:val="Heading2"/>
        <w:rPr>
          <w:sz w:val="24"/>
          <w:szCs w:val="24"/>
        </w:rPr>
      </w:pPr>
      <w:bookmarkStart w:id="20" w:name="_Toc66186858"/>
      <w:r w:rsidRPr="005D5688">
        <w:rPr>
          <w:sz w:val="24"/>
          <w:szCs w:val="24"/>
        </w:rPr>
        <w:t>What medicine is covered under the program and where do we find out what medicines are on the PBS?</w:t>
      </w:r>
      <w:bookmarkEnd w:id="20"/>
    </w:p>
    <w:p w14:paraId="0564E584" w14:textId="101DB1EA" w:rsidR="00AD4460" w:rsidRDefault="00AD4460" w:rsidP="00AD4460">
      <w:pPr>
        <w:rPr>
          <w:rFonts w:cs="Arial"/>
        </w:rPr>
      </w:pPr>
      <w:r w:rsidRPr="00375C14">
        <w:rPr>
          <w:rFonts w:cs="Arial"/>
        </w:rPr>
        <w:t xml:space="preserve">The Program applies to prescriptions for PBS General Schedule medicines only. These are PBS medicines made available under Section 85 of the National Health Act 1953 (the Act). </w:t>
      </w:r>
      <w:r w:rsidR="0098272A">
        <w:rPr>
          <w:rFonts w:cs="Arial"/>
        </w:rPr>
        <w:t xml:space="preserve">Medicines available under </w:t>
      </w:r>
      <w:r w:rsidRPr="00375C14">
        <w:rPr>
          <w:rFonts w:cs="Arial"/>
        </w:rPr>
        <w:t xml:space="preserve">S100 </w:t>
      </w:r>
      <w:r w:rsidR="0098272A">
        <w:rPr>
          <w:rFonts w:cs="Arial"/>
        </w:rPr>
        <w:t>Programs</w:t>
      </w:r>
      <w:r w:rsidRPr="00375C14">
        <w:rPr>
          <w:rFonts w:cs="Arial"/>
        </w:rPr>
        <w:t xml:space="preserve"> are not eligible. The PBS is </w:t>
      </w:r>
      <w:proofErr w:type="gramStart"/>
      <w:r w:rsidRPr="00375C14">
        <w:rPr>
          <w:rFonts w:cs="Arial"/>
        </w:rPr>
        <w:t>available  at</w:t>
      </w:r>
      <w:proofErr w:type="gramEnd"/>
      <w:r w:rsidRPr="00375C14">
        <w:rPr>
          <w:rFonts w:cs="Arial"/>
        </w:rPr>
        <w:t xml:space="preserve"> </w:t>
      </w:r>
      <w:hyperlink r:id="rId10" w:history="1">
        <w:r w:rsidRPr="007534E6">
          <w:rPr>
            <w:rFonts w:cs="Arial"/>
            <w:color w:val="0070C0"/>
          </w:rPr>
          <w:t>www.pbs.gov.au</w:t>
        </w:r>
      </w:hyperlink>
      <w:r w:rsidR="00F9664D">
        <w:t xml:space="preserve"> </w:t>
      </w:r>
      <w:r w:rsidRPr="00375C14">
        <w:rPr>
          <w:rFonts w:cs="Arial"/>
        </w:rPr>
        <w:t xml:space="preserve"> and the pharmacist your organisation uses will also be aware of which medications are claimable under the program and may be able to assist you.</w:t>
      </w:r>
    </w:p>
    <w:p w14:paraId="0AC5BB31" w14:textId="57CCE601" w:rsidR="00AD4460" w:rsidRPr="005D5688" w:rsidRDefault="00AD4460" w:rsidP="00AD4460">
      <w:pPr>
        <w:pStyle w:val="Heading2"/>
        <w:ind w:left="851" w:hanging="851"/>
        <w:rPr>
          <w:sz w:val="24"/>
          <w:szCs w:val="24"/>
        </w:rPr>
      </w:pPr>
      <w:bookmarkStart w:id="21" w:name="_Toc66186859"/>
      <w:r w:rsidRPr="005D5688">
        <w:rPr>
          <w:sz w:val="24"/>
          <w:szCs w:val="24"/>
        </w:rPr>
        <w:lastRenderedPageBreak/>
        <w:t xml:space="preserve">How does </w:t>
      </w:r>
      <w:r w:rsidR="007534E6">
        <w:rPr>
          <w:sz w:val="24"/>
          <w:szCs w:val="24"/>
        </w:rPr>
        <w:t xml:space="preserve">the </w:t>
      </w:r>
      <w:r w:rsidRPr="005D5688">
        <w:rPr>
          <w:sz w:val="24"/>
          <w:szCs w:val="24"/>
        </w:rPr>
        <w:t>organisation annotate eligible prescriptions?</w:t>
      </w:r>
      <w:bookmarkEnd w:id="21"/>
    </w:p>
    <w:p w14:paraId="5EAB1027" w14:textId="5E26BF05" w:rsidR="00AD4460" w:rsidRPr="001D7FA4" w:rsidRDefault="00AD4460" w:rsidP="00AD4460">
      <w:pPr>
        <w:rPr>
          <w:rFonts w:cs="Arial"/>
        </w:rPr>
      </w:pPr>
      <w:r w:rsidRPr="001D7FA4">
        <w:rPr>
          <w:rFonts w:cs="Arial"/>
        </w:rPr>
        <w:t xml:space="preserve">A </w:t>
      </w:r>
      <w:r w:rsidRPr="005F6541">
        <w:rPr>
          <w:rFonts w:cs="Arial"/>
        </w:rPr>
        <w:t>staff member of the approved organisation can annotate the eligible prescription by hand by writing the approval number on the patient’s prescription</w:t>
      </w:r>
      <w:r w:rsidR="00BE4C06" w:rsidRPr="005F6541">
        <w:rPr>
          <w:rFonts w:cs="Arial"/>
        </w:rPr>
        <w:t xml:space="preserve">. </w:t>
      </w:r>
      <w:r w:rsidRPr="005F6541">
        <w:rPr>
          <w:rFonts w:cs="Arial"/>
        </w:rPr>
        <w:t>Note: If prescriptions are not annotated correctly, the pharmacist will not be able to dispense the PBS prescription as a valid Medication Program for Homeless People prescription</w:t>
      </w:r>
      <w:bookmarkStart w:id="22" w:name="_Hlk79500206"/>
      <w:r w:rsidR="00BE4C06" w:rsidRPr="005F6541">
        <w:rPr>
          <w:rFonts w:cs="Arial"/>
        </w:rPr>
        <w:t xml:space="preserve">. </w:t>
      </w:r>
    </w:p>
    <w:p w14:paraId="6397A1B3" w14:textId="0B3F1EDE" w:rsidR="00AD4460" w:rsidRPr="005D5688" w:rsidRDefault="00AD4460" w:rsidP="00AD4460">
      <w:pPr>
        <w:pStyle w:val="Heading2"/>
        <w:ind w:left="851" w:hanging="851"/>
        <w:rPr>
          <w:sz w:val="24"/>
          <w:szCs w:val="24"/>
        </w:rPr>
      </w:pPr>
      <w:bookmarkStart w:id="23" w:name="_Toc66186860"/>
      <w:bookmarkEnd w:id="22"/>
      <w:r w:rsidRPr="005D5688">
        <w:rPr>
          <w:sz w:val="24"/>
          <w:szCs w:val="24"/>
        </w:rPr>
        <w:t xml:space="preserve">What if there is more than one medicine listed on the one prescription? </w:t>
      </w:r>
    </w:p>
    <w:p w14:paraId="4B2341B1" w14:textId="15007268" w:rsidR="00AD4460" w:rsidRPr="005D5688" w:rsidRDefault="00AD4460" w:rsidP="00AD4460">
      <w:pPr>
        <w:pStyle w:val="Heading2"/>
        <w:rPr>
          <w:b w:val="0"/>
          <w:bCs w:val="0"/>
          <w:iCs w:val="0"/>
          <w:color w:val="000000" w:themeColor="text1"/>
          <w:sz w:val="22"/>
          <w:szCs w:val="24"/>
        </w:rPr>
      </w:pPr>
      <w:r w:rsidRPr="005D5688">
        <w:rPr>
          <w:b w:val="0"/>
          <w:bCs w:val="0"/>
          <w:iCs w:val="0"/>
          <w:color w:val="000000" w:themeColor="text1"/>
          <w:sz w:val="22"/>
          <w:szCs w:val="24"/>
        </w:rPr>
        <w:t xml:space="preserve">If there is more than one medicine listed on one prescription, </w:t>
      </w:r>
      <w:r w:rsidR="00A95317">
        <w:rPr>
          <w:b w:val="0"/>
          <w:bCs w:val="0"/>
          <w:iCs w:val="0"/>
          <w:color w:val="000000" w:themeColor="text1"/>
          <w:sz w:val="22"/>
          <w:szCs w:val="24"/>
        </w:rPr>
        <w:t>the</w:t>
      </w:r>
      <w:r w:rsidRPr="005D5688">
        <w:rPr>
          <w:b w:val="0"/>
          <w:bCs w:val="0"/>
          <w:iCs w:val="0"/>
          <w:color w:val="000000" w:themeColor="text1"/>
          <w:sz w:val="22"/>
          <w:szCs w:val="24"/>
        </w:rPr>
        <w:t xml:space="preserve"> organisation will need to check that each medicine listed is eligible for the program</w:t>
      </w:r>
      <w:r w:rsidR="00BE4C06" w:rsidRPr="005D5688">
        <w:rPr>
          <w:b w:val="0"/>
          <w:bCs w:val="0"/>
          <w:iCs w:val="0"/>
          <w:color w:val="000000" w:themeColor="text1"/>
          <w:sz w:val="22"/>
          <w:szCs w:val="24"/>
        </w:rPr>
        <w:t xml:space="preserve">. </w:t>
      </w:r>
      <w:r w:rsidRPr="005D5688">
        <w:rPr>
          <w:b w:val="0"/>
          <w:bCs w:val="0"/>
          <w:iCs w:val="0"/>
          <w:color w:val="000000" w:themeColor="text1"/>
          <w:sz w:val="22"/>
          <w:szCs w:val="24"/>
        </w:rPr>
        <w:t xml:space="preserve">If so, </w:t>
      </w:r>
      <w:r w:rsidR="00332018">
        <w:rPr>
          <w:b w:val="0"/>
          <w:bCs w:val="0"/>
          <w:iCs w:val="0"/>
          <w:color w:val="000000" w:themeColor="text1"/>
          <w:sz w:val="22"/>
          <w:szCs w:val="24"/>
        </w:rPr>
        <w:t xml:space="preserve">they </w:t>
      </w:r>
      <w:r w:rsidRPr="005D5688">
        <w:rPr>
          <w:b w:val="0"/>
          <w:bCs w:val="0"/>
          <w:iCs w:val="0"/>
          <w:color w:val="000000" w:themeColor="text1"/>
          <w:sz w:val="22"/>
          <w:szCs w:val="24"/>
        </w:rPr>
        <w:t xml:space="preserve">can annotate the prescription with </w:t>
      </w:r>
      <w:r w:rsidR="00332018">
        <w:rPr>
          <w:b w:val="0"/>
          <w:bCs w:val="0"/>
          <w:iCs w:val="0"/>
          <w:color w:val="000000" w:themeColor="text1"/>
          <w:sz w:val="22"/>
          <w:szCs w:val="24"/>
        </w:rPr>
        <w:t xml:space="preserve">their </w:t>
      </w:r>
      <w:r w:rsidRPr="005D5688">
        <w:rPr>
          <w:b w:val="0"/>
          <w:bCs w:val="0"/>
          <w:iCs w:val="0"/>
          <w:color w:val="000000" w:themeColor="text1"/>
          <w:sz w:val="22"/>
          <w:szCs w:val="24"/>
        </w:rPr>
        <w:t>approval number</w:t>
      </w:r>
      <w:r w:rsidR="00BE4C06" w:rsidRPr="005D5688">
        <w:rPr>
          <w:b w:val="0"/>
          <w:bCs w:val="0"/>
          <w:iCs w:val="0"/>
          <w:color w:val="000000" w:themeColor="text1"/>
          <w:sz w:val="22"/>
          <w:szCs w:val="24"/>
        </w:rPr>
        <w:t xml:space="preserve">. </w:t>
      </w:r>
      <w:r w:rsidR="00850A4D" w:rsidRPr="005D5688">
        <w:rPr>
          <w:b w:val="0"/>
          <w:bCs w:val="0"/>
          <w:iCs w:val="0"/>
          <w:color w:val="000000" w:themeColor="text1"/>
          <w:sz w:val="22"/>
          <w:szCs w:val="24"/>
        </w:rPr>
        <w:t>However,</w:t>
      </w:r>
      <w:r w:rsidRPr="005D5688">
        <w:rPr>
          <w:b w:val="0"/>
          <w:bCs w:val="0"/>
          <w:iCs w:val="0"/>
          <w:color w:val="000000" w:themeColor="text1"/>
          <w:sz w:val="22"/>
          <w:szCs w:val="24"/>
        </w:rPr>
        <w:t xml:space="preserve"> </w:t>
      </w:r>
      <w:r w:rsidR="0066232F">
        <w:rPr>
          <w:b w:val="0"/>
          <w:bCs w:val="0"/>
          <w:iCs w:val="0"/>
          <w:color w:val="000000" w:themeColor="text1"/>
          <w:sz w:val="22"/>
          <w:szCs w:val="24"/>
        </w:rPr>
        <w:t xml:space="preserve">the organisation </w:t>
      </w:r>
      <w:r w:rsidRPr="005D5688">
        <w:rPr>
          <w:b w:val="0"/>
          <w:bCs w:val="0"/>
          <w:iCs w:val="0"/>
          <w:color w:val="000000" w:themeColor="text1"/>
          <w:sz w:val="22"/>
          <w:szCs w:val="24"/>
        </w:rPr>
        <w:t xml:space="preserve">will need to ensure that </w:t>
      </w:r>
      <w:r w:rsidR="0066232F">
        <w:rPr>
          <w:b w:val="0"/>
          <w:bCs w:val="0"/>
          <w:iCs w:val="0"/>
          <w:color w:val="000000" w:themeColor="text1"/>
          <w:sz w:val="22"/>
          <w:szCs w:val="24"/>
        </w:rPr>
        <w:t>their</w:t>
      </w:r>
      <w:r w:rsidRPr="005D5688">
        <w:rPr>
          <w:b w:val="0"/>
          <w:bCs w:val="0"/>
          <w:iCs w:val="0"/>
          <w:color w:val="000000" w:themeColor="text1"/>
          <w:sz w:val="22"/>
          <w:szCs w:val="24"/>
        </w:rPr>
        <w:t xml:space="preserve"> record-keeping reflects the number of medicines listed on the prescription</w:t>
      </w:r>
      <w:r w:rsidR="00BE4C06" w:rsidRPr="005D5688">
        <w:rPr>
          <w:b w:val="0"/>
          <w:bCs w:val="0"/>
          <w:iCs w:val="0"/>
          <w:color w:val="000000" w:themeColor="text1"/>
          <w:sz w:val="22"/>
          <w:szCs w:val="24"/>
        </w:rPr>
        <w:t xml:space="preserve">. </w:t>
      </w:r>
    </w:p>
    <w:p w14:paraId="229C1232" w14:textId="477CEB40" w:rsidR="00AD4460" w:rsidRPr="005D5688" w:rsidRDefault="00AD4460" w:rsidP="00AD4460">
      <w:pPr>
        <w:pStyle w:val="Heading2"/>
        <w:ind w:left="851" w:hanging="851"/>
        <w:rPr>
          <w:sz w:val="24"/>
          <w:szCs w:val="24"/>
        </w:rPr>
      </w:pPr>
      <w:r w:rsidRPr="005D5688">
        <w:rPr>
          <w:sz w:val="24"/>
          <w:szCs w:val="24"/>
        </w:rPr>
        <w:t xml:space="preserve">What is the procedure for repeat prescriptions? </w:t>
      </w:r>
    </w:p>
    <w:p w14:paraId="5872DB69" w14:textId="2040F6A3" w:rsidR="00AD4460" w:rsidRPr="00375C14" w:rsidRDefault="00AD4460" w:rsidP="00AD4460">
      <w:pPr>
        <w:rPr>
          <w:bCs/>
        </w:rPr>
      </w:pPr>
      <w:r w:rsidRPr="00375C14">
        <w:rPr>
          <w:bCs/>
        </w:rPr>
        <w:t xml:space="preserve">Repeat prescriptions should not be annotated by </w:t>
      </w:r>
      <w:r w:rsidR="0066232F">
        <w:rPr>
          <w:bCs/>
        </w:rPr>
        <w:t xml:space="preserve">the </w:t>
      </w:r>
      <w:r w:rsidRPr="00375C14">
        <w:rPr>
          <w:bCs/>
        </w:rPr>
        <w:t>organisation at the same time as the original prescription</w:t>
      </w:r>
      <w:r w:rsidR="00BE4C06" w:rsidRPr="00375C14">
        <w:rPr>
          <w:bCs/>
        </w:rPr>
        <w:t xml:space="preserve">. </w:t>
      </w:r>
      <w:r w:rsidRPr="00375C14">
        <w:rPr>
          <w:bCs/>
        </w:rPr>
        <w:t xml:space="preserve">As a client’s homelessness status can frequently change, a patient must be assessed by the approved organisation </w:t>
      </w:r>
      <w:r w:rsidRPr="00375C14">
        <w:rPr>
          <w:b/>
        </w:rPr>
        <w:t>prior to</w:t>
      </w:r>
      <w:r w:rsidRPr="00375C14">
        <w:rPr>
          <w:bCs/>
        </w:rPr>
        <w:t xml:space="preserve"> each PBS prescription being dispensed, including repeat prescriptions</w:t>
      </w:r>
      <w:r w:rsidR="00BE4C06" w:rsidRPr="00375C14">
        <w:rPr>
          <w:bCs/>
        </w:rPr>
        <w:t xml:space="preserve">. </w:t>
      </w:r>
    </w:p>
    <w:p w14:paraId="49581D6A" w14:textId="404936C0" w:rsidR="00AD4460" w:rsidRPr="005D5688" w:rsidRDefault="00AD4460" w:rsidP="00AD4460">
      <w:pPr>
        <w:pStyle w:val="Heading2"/>
        <w:ind w:left="851" w:hanging="851"/>
        <w:rPr>
          <w:sz w:val="24"/>
          <w:szCs w:val="24"/>
        </w:rPr>
      </w:pPr>
      <w:r w:rsidRPr="005D5688">
        <w:rPr>
          <w:sz w:val="24"/>
          <w:szCs w:val="24"/>
        </w:rPr>
        <w:t>Who can take the eligible prescription to the pharmacy?</w:t>
      </w:r>
      <w:bookmarkEnd w:id="23"/>
      <w:r w:rsidRPr="005D5688">
        <w:rPr>
          <w:sz w:val="24"/>
          <w:szCs w:val="24"/>
        </w:rPr>
        <w:t xml:space="preserve"> </w:t>
      </w:r>
    </w:p>
    <w:p w14:paraId="0193DBC8" w14:textId="5B463838" w:rsidR="00AD4460" w:rsidRPr="005F6541" w:rsidRDefault="00155BE2" w:rsidP="00AD4460">
      <w:pPr>
        <w:autoSpaceDE w:val="0"/>
        <w:autoSpaceDN w:val="0"/>
        <w:adjustRightInd w:val="0"/>
        <w:spacing w:after="0"/>
        <w:rPr>
          <w:rFonts w:cs="Arial"/>
        </w:rPr>
      </w:pPr>
      <w:r>
        <w:rPr>
          <w:rFonts w:cs="Arial"/>
        </w:rPr>
        <w:t>The</w:t>
      </w:r>
      <w:r w:rsidR="00AD4460" w:rsidRPr="005F6541">
        <w:rPr>
          <w:rFonts w:cs="Arial"/>
        </w:rPr>
        <w:t xml:space="preserve"> organisation can decide at a local level, whether the eligible p</w:t>
      </w:r>
      <w:r w:rsidR="00A30A44">
        <w:rPr>
          <w:rFonts w:cs="Arial"/>
        </w:rPr>
        <w:t>erson</w:t>
      </w:r>
      <w:r w:rsidR="00AD4460" w:rsidRPr="005F6541">
        <w:rPr>
          <w:rFonts w:cs="Arial"/>
        </w:rPr>
        <w:t xml:space="preserve"> takes their annotated</w:t>
      </w:r>
      <w:r w:rsidR="008745AD">
        <w:rPr>
          <w:rFonts w:cs="Arial"/>
        </w:rPr>
        <w:t xml:space="preserve"> </w:t>
      </w:r>
      <w:r w:rsidR="00AD4460" w:rsidRPr="005F6541">
        <w:rPr>
          <w:rFonts w:cs="Arial"/>
        </w:rPr>
        <w:t xml:space="preserve">PBS prescription directly to the nominated pharmacy themselves, </w:t>
      </w:r>
      <w:r w:rsidR="00AD4460" w:rsidRPr="005F6541">
        <w:rPr>
          <w:rFonts w:cs="Arial"/>
          <w:b/>
          <w:bCs/>
        </w:rPr>
        <w:t>OR</w:t>
      </w:r>
      <w:r w:rsidR="00AD4460" w:rsidRPr="005F6541">
        <w:rPr>
          <w:rFonts w:cs="Arial"/>
        </w:rPr>
        <w:t xml:space="preserve"> whether a representative from </w:t>
      </w:r>
      <w:r>
        <w:rPr>
          <w:rFonts w:cs="Arial"/>
        </w:rPr>
        <w:t>the</w:t>
      </w:r>
      <w:r w:rsidR="00AD4460" w:rsidRPr="005F6541">
        <w:rPr>
          <w:rFonts w:cs="Arial"/>
        </w:rPr>
        <w:t xml:space="preserve"> organisation will act as an ‘agent’ for the eligible p</w:t>
      </w:r>
      <w:r w:rsidR="003D78E9">
        <w:rPr>
          <w:rFonts w:cs="Arial"/>
        </w:rPr>
        <w:t>erson</w:t>
      </w:r>
      <w:r w:rsidR="00AD4460" w:rsidRPr="005F6541">
        <w:rPr>
          <w:rFonts w:cs="Arial"/>
        </w:rPr>
        <w:t xml:space="preserve"> by taking their annotated PBS prescription to the nominated pharmacy and then providing the medicine to the eligible p</w:t>
      </w:r>
      <w:r w:rsidR="00CF4867">
        <w:rPr>
          <w:rFonts w:cs="Arial"/>
        </w:rPr>
        <w:t>erson</w:t>
      </w:r>
      <w:r w:rsidR="00AD4460" w:rsidRPr="005F6541">
        <w:rPr>
          <w:rFonts w:cs="Arial"/>
        </w:rPr>
        <w:t xml:space="preserve">. </w:t>
      </w:r>
    </w:p>
    <w:p w14:paraId="2063300B" w14:textId="6D097774" w:rsidR="00AD4460" w:rsidRPr="005D5688" w:rsidRDefault="00AD4460" w:rsidP="00AD4460">
      <w:pPr>
        <w:pStyle w:val="Heading2"/>
        <w:ind w:left="851" w:hanging="851"/>
        <w:rPr>
          <w:sz w:val="24"/>
          <w:szCs w:val="24"/>
        </w:rPr>
      </w:pPr>
      <w:bookmarkStart w:id="24" w:name="_Toc66186861"/>
      <w:r w:rsidRPr="005D5688">
        <w:rPr>
          <w:sz w:val="24"/>
          <w:szCs w:val="24"/>
        </w:rPr>
        <w:t>How does the pharmacy claim the prescription?</w:t>
      </w:r>
      <w:bookmarkEnd w:id="24"/>
    </w:p>
    <w:p w14:paraId="1836EC2B" w14:textId="14AB5E34" w:rsidR="00AD4460" w:rsidRPr="00CA47C4" w:rsidRDefault="00AD4460" w:rsidP="00AD4460">
      <w:pPr>
        <w:rPr>
          <w:rFonts w:cs="Arial"/>
        </w:rPr>
      </w:pPr>
      <w:r w:rsidRPr="00CA47C4">
        <w:rPr>
          <w:rFonts w:cs="Arial"/>
        </w:rPr>
        <w:t xml:space="preserve">Pharmacies will need to check prescriptions are correctly annotated with the </w:t>
      </w:r>
      <w:r>
        <w:rPr>
          <w:rFonts w:cs="Arial"/>
        </w:rPr>
        <w:t>approval number</w:t>
      </w:r>
      <w:r w:rsidR="00BE4C06" w:rsidRPr="00CA47C4">
        <w:rPr>
          <w:rFonts w:cs="Arial"/>
        </w:rPr>
        <w:t xml:space="preserve">. </w:t>
      </w:r>
      <w:r w:rsidRPr="00CA47C4">
        <w:rPr>
          <w:rFonts w:cs="Arial"/>
        </w:rPr>
        <w:t xml:space="preserve">If not, they may need to contact the </w:t>
      </w:r>
      <w:r>
        <w:rPr>
          <w:rFonts w:cs="Arial"/>
        </w:rPr>
        <w:t xml:space="preserve">approved </w:t>
      </w:r>
      <w:r w:rsidRPr="00CA47C4">
        <w:rPr>
          <w:rFonts w:cs="Arial"/>
        </w:rPr>
        <w:t>organisation for confirmation</w:t>
      </w:r>
      <w:r w:rsidR="00BE4C06" w:rsidRPr="00CA47C4">
        <w:rPr>
          <w:rFonts w:cs="Arial"/>
        </w:rPr>
        <w:t xml:space="preserve">. </w:t>
      </w:r>
    </w:p>
    <w:p w14:paraId="0E0EE842" w14:textId="2C160EBE" w:rsidR="00AD4460" w:rsidRPr="00CA47C4" w:rsidRDefault="00AD4460" w:rsidP="00AD4460">
      <w:pPr>
        <w:rPr>
          <w:rFonts w:cs="Arial"/>
        </w:rPr>
      </w:pPr>
      <w:r w:rsidRPr="00CA47C4">
        <w:rPr>
          <w:rFonts w:cs="Arial"/>
        </w:rPr>
        <w:t xml:space="preserve">The pharmacy must record the </w:t>
      </w:r>
      <w:r>
        <w:rPr>
          <w:rFonts w:cs="Arial"/>
        </w:rPr>
        <w:t>approval number</w:t>
      </w:r>
      <w:r w:rsidRPr="006A39B2">
        <w:rPr>
          <w:rFonts w:cs="Arial"/>
        </w:rPr>
        <w:t xml:space="preserve"> </w:t>
      </w:r>
      <w:r w:rsidRPr="00CA47C4">
        <w:rPr>
          <w:rFonts w:cs="Arial"/>
        </w:rPr>
        <w:t>annotat</w:t>
      </w:r>
      <w:r>
        <w:rPr>
          <w:rFonts w:cs="Arial"/>
        </w:rPr>
        <w:t>ed</w:t>
      </w:r>
      <w:r w:rsidRPr="00CA47C4">
        <w:rPr>
          <w:rFonts w:cs="Arial"/>
        </w:rPr>
        <w:t xml:space="preserve"> on the prescription in the </w:t>
      </w:r>
      <w:r w:rsidR="00CB006B">
        <w:rPr>
          <w:rFonts w:cs="Arial"/>
        </w:rPr>
        <w:t>p</w:t>
      </w:r>
      <w:r w:rsidRPr="00CA47C4">
        <w:rPr>
          <w:rFonts w:cs="Arial"/>
        </w:rPr>
        <w:t xml:space="preserve">harmacy </w:t>
      </w:r>
      <w:r w:rsidR="00CB006B">
        <w:rPr>
          <w:rFonts w:cs="Arial"/>
        </w:rPr>
        <w:t>d</w:t>
      </w:r>
      <w:r w:rsidRPr="00CA47C4">
        <w:rPr>
          <w:rFonts w:cs="Arial"/>
        </w:rPr>
        <w:t xml:space="preserve">ispensing </w:t>
      </w:r>
      <w:r w:rsidR="00CB006B">
        <w:rPr>
          <w:rFonts w:cs="Arial"/>
        </w:rPr>
        <w:t>s</w:t>
      </w:r>
      <w:r w:rsidRPr="00CA47C4">
        <w:rPr>
          <w:rFonts w:cs="Arial"/>
        </w:rPr>
        <w:t xml:space="preserve">ystem prescription record. The approved pharmacy dispenses the client’s </w:t>
      </w:r>
      <w:proofErr w:type="gramStart"/>
      <w:r w:rsidRPr="00CA47C4">
        <w:rPr>
          <w:rFonts w:cs="Arial"/>
        </w:rPr>
        <w:t>medicine</w:t>
      </w:r>
      <w:proofErr w:type="gramEnd"/>
      <w:r w:rsidRPr="00CA47C4">
        <w:rPr>
          <w:rFonts w:cs="Arial"/>
        </w:rPr>
        <w:t xml:space="preserve"> and the claim/PBS concessional co-payment is automatically processed through PBS Online.</w:t>
      </w:r>
      <w:r>
        <w:rPr>
          <w:rFonts w:cs="Arial"/>
        </w:rPr>
        <w:t xml:space="preserve"> </w:t>
      </w:r>
    </w:p>
    <w:p w14:paraId="6CF0D167" w14:textId="77777777" w:rsidR="00AD4460" w:rsidRPr="00617952" w:rsidRDefault="00AD4460" w:rsidP="00AD4460">
      <w:pPr>
        <w:rPr>
          <w:rFonts w:cs="Arial"/>
          <w:color w:val="000000"/>
          <w:szCs w:val="22"/>
        </w:rPr>
      </w:pPr>
      <w:r w:rsidRPr="00CA47C4">
        <w:rPr>
          <w:rFonts w:cs="Arial"/>
        </w:rPr>
        <w:t xml:space="preserve">If the annotation is valid, the cost of the PBS medicine supplied, including the PBS concessional co-payment relief amount, will be paid to the pharmacy. </w:t>
      </w:r>
    </w:p>
    <w:p w14:paraId="6D9E3F0F" w14:textId="6D6C0252" w:rsidR="00AD4460" w:rsidRPr="005D5688" w:rsidRDefault="00AD4460" w:rsidP="005D5688">
      <w:pPr>
        <w:pStyle w:val="Heading2"/>
        <w:rPr>
          <w:sz w:val="24"/>
          <w:szCs w:val="24"/>
        </w:rPr>
      </w:pPr>
      <w:bookmarkStart w:id="25" w:name="_Toc66186862"/>
      <w:r w:rsidRPr="005D5688">
        <w:rPr>
          <w:sz w:val="24"/>
          <w:szCs w:val="24"/>
        </w:rPr>
        <w:t>What happens if a client wants a more expensive brand of a medication, rather than the generic brand?</w:t>
      </w:r>
      <w:bookmarkEnd w:id="25"/>
    </w:p>
    <w:p w14:paraId="6AE61490" w14:textId="7C9BB2F3" w:rsidR="00AD4460" w:rsidRPr="0080272E" w:rsidRDefault="009425E1" w:rsidP="00AD4460">
      <w:pPr>
        <w:spacing w:after="0"/>
        <w:rPr>
          <w:rFonts w:cs="Arial"/>
        </w:rPr>
      </w:pPr>
      <w:r>
        <w:rPr>
          <w:rFonts w:cs="Arial"/>
        </w:rPr>
        <w:t>O</w:t>
      </w:r>
      <w:r w:rsidR="00AD4460" w:rsidRPr="0080272E">
        <w:rPr>
          <w:rFonts w:cs="Arial"/>
        </w:rPr>
        <w:t xml:space="preserve">nly the </w:t>
      </w:r>
      <w:r w:rsidR="00AD4460">
        <w:rPr>
          <w:rFonts w:cs="Arial"/>
        </w:rPr>
        <w:t xml:space="preserve">PBS </w:t>
      </w:r>
      <w:r w:rsidR="00AD4460" w:rsidRPr="0080272E">
        <w:rPr>
          <w:rFonts w:cs="Arial"/>
        </w:rPr>
        <w:t>concessional co-payment rate</w:t>
      </w:r>
      <w:r>
        <w:rPr>
          <w:rFonts w:cs="Arial"/>
        </w:rPr>
        <w:t xml:space="preserve"> is subsidised under the program</w:t>
      </w:r>
      <w:r w:rsidR="00BE4C06" w:rsidRPr="0080272E">
        <w:rPr>
          <w:rFonts w:cs="Arial"/>
        </w:rPr>
        <w:t xml:space="preserve">. </w:t>
      </w:r>
      <w:r w:rsidR="00AD4460" w:rsidRPr="0080272E">
        <w:rPr>
          <w:rFonts w:cs="Arial"/>
        </w:rPr>
        <w:t xml:space="preserve">The current concessional co-payment can be found at </w:t>
      </w:r>
      <w:hyperlink r:id="rId11" w:history="1">
        <w:r w:rsidR="005525F3" w:rsidRPr="007534E6">
          <w:rPr>
            <w:rFonts w:cs="Arial"/>
            <w:color w:val="0070C0"/>
          </w:rPr>
          <w:t>www.pbs.gov.au</w:t>
        </w:r>
      </w:hyperlink>
      <w:r w:rsidR="00A23DEA">
        <w:t>.</w:t>
      </w:r>
      <w:r w:rsidR="005525F3">
        <w:rPr>
          <w:color w:val="0070C0"/>
        </w:rPr>
        <w:t xml:space="preserve"> </w:t>
      </w:r>
      <w:r w:rsidR="00AD4460" w:rsidRPr="0080272E">
        <w:rPr>
          <w:rFonts w:cs="Arial"/>
        </w:rPr>
        <w:t xml:space="preserve">It is indexed </w:t>
      </w:r>
      <w:r w:rsidR="00E1241A" w:rsidRPr="0080272E">
        <w:rPr>
          <w:rFonts w:cs="Arial"/>
        </w:rPr>
        <w:t>annually,</w:t>
      </w:r>
      <w:r w:rsidR="00AD4460" w:rsidRPr="0080272E">
        <w:rPr>
          <w:rFonts w:cs="Arial"/>
        </w:rPr>
        <w:t xml:space="preserve"> and the new rate applies from 1 January each year.</w:t>
      </w:r>
      <w:r w:rsidR="00AD4460">
        <w:rPr>
          <w:rFonts w:cs="Arial"/>
        </w:rPr>
        <w:t xml:space="preserve"> </w:t>
      </w:r>
      <w:r w:rsidR="00AD4460" w:rsidRPr="0080272E">
        <w:rPr>
          <w:rFonts w:cs="Arial"/>
        </w:rPr>
        <w:t xml:space="preserve">The following items are not </w:t>
      </w:r>
      <w:r w:rsidR="00A23DEA">
        <w:rPr>
          <w:rFonts w:cs="Arial"/>
        </w:rPr>
        <w:t>funded</w:t>
      </w:r>
      <w:r w:rsidR="00AD4460" w:rsidRPr="0080272E">
        <w:rPr>
          <w:rFonts w:cs="Arial"/>
        </w:rPr>
        <w:t xml:space="preserve"> under this Program:</w:t>
      </w:r>
    </w:p>
    <w:p w14:paraId="17AFCABB" w14:textId="77777777" w:rsidR="00AD4460" w:rsidRPr="0080272E" w:rsidRDefault="00AD4460" w:rsidP="005D5688">
      <w:pPr>
        <w:pStyle w:val="ListParagraph"/>
        <w:numPr>
          <w:ilvl w:val="0"/>
          <w:numId w:val="34"/>
        </w:numPr>
        <w:spacing w:after="0" w:line="240" w:lineRule="auto"/>
        <w:ind w:left="284" w:hanging="284"/>
        <w:contextualSpacing w:val="0"/>
        <w:rPr>
          <w:rFonts w:cs="Arial"/>
        </w:rPr>
      </w:pPr>
      <w:r w:rsidRPr="0080272E">
        <w:rPr>
          <w:rFonts w:cs="Arial"/>
        </w:rPr>
        <w:t xml:space="preserve">administrative </w:t>
      </w:r>
      <w:proofErr w:type="gramStart"/>
      <w:r w:rsidRPr="0080272E">
        <w:rPr>
          <w:rFonts w:cs="Arial"/>
        </w:rPr>
        <w:t>fees;</w:t>
      </w:r>
      <w:proofErr w:type="gramEnd"/>
    </w:p>
    <w:p w14:paraId="4E01297F" w14:textId="6B249DA8" w:rsidR="00AD4460" w:rsidRPr="0080272E" w:rsidRDefault="00A071C4" w:rsidP="005D5688">
      <w:pPr>
        <w:pStyle w:val="ListParagraph"/>
        <w:numPr>
          <w:ilvl w:val="0"/>
          <w:numId w:val="34"/>
        </w:numPr>
        <w:spacing w:after="0" w:line="240" w:lineRule="auto"/>
        <w:ind w:left="284" w:hanging="284"/>
        <w:contextualSpacing w:val="0"/>
        <w:rPr>
          <w:rFonts w:cs="Arial"/>
        </w:rPr>
      </w:pPr>
      <w:r>
        <w:rPr>
          <w:rFonts w:cs="Arial"/>
        </w:rPr>
        <w:lastRenderedPageBreak/>
        <w:t>W</w:t>
      </w:r>
      <w:r w:rsidR="00AD4460" w:rsidRPr="0080272E">
        <w:rPr>
          <w:rFonts w:cs="Arial"/>
        </w:rPr>
        <w:t>here a client arrives at the Concessional Safety Net Threshold</w:t>
      </w:r>
      <w:r>
        <w:rPr>
          <w:rFonts w:cs="Arial"/>
        </w:rPr>
        <w:t xml:space="preserve"> f</w:t>
      </w:r>
      <w:r w:rsidR="00AD4460" w:rsidRPr="0080272E">
        <w:rPr>
          <w:rFonts w:cs="Arial"/>
        </w:rPr>
        <w:t>urther items should be supplied free of charge for the remainder of the calendar year, ending the claim for assistance under the Program.</w:t>
      </w:r>
    </w:p>
    <w:p w14:paraId="1DA1C481" w14:textId="36C32D28" w:rsidR="00AD4460" w:rsidRPr="0080272E" w:rsidRDefault="00AD4460" w:rsidP="005D5688">
      <w:pPr>
        <w:pStyle w:val="ListParagraph"/>
        <w:numPr>
          <w:ilvl w:val="0"/>
          <w:numId w:val="34"/>
        </w:numPr>
        <w:spacing w:after="0" w:line="240" w:lineRule="auto"/>
        <w:ind w:left="284" w:hanging="284"/>
        <w:contextualSpacing w:val="0"/>
        <w:rPr>
          <w:rFonts w:cs="Arial"/>
        </w:rPr>
      </w:pPr>
      <w:r w:rsidRPr="0080272E">
        <w:rPr>
          <w:rFonts w:cs="Arial"/>
        </w:rPr>
        <w:t>Brand Price Premium</w:t>
      </w:r>
      <w:r>
        <w:rPr>
          <w:rFonts w:cs="Arial"/>
        </w:rPr>
        <w:t>s</w:t>
      </w:r>
      <w:r w:rsidRPr="0080272E">
        <w:rPr>
          <w:rFonts w:cs="Arial"/>
        </w:rPr>
        <w:t xml:space="preserve"> or Therapeutic Group Premium</w:t>
      </w:r>
      <w:r>
        <w:rPr>
          <w:rFonts w:cs="Arial"/>
        </w:rPr>
        <w:t>s</w:t>
      </w:r>
      <w:r w:rsidRPr="0080272E">
        <w:rPr>
          <w:rFonts w:cs="Arial"/>
        </w:rPr>
        <w:t xml:space="preserve"> included in the cost of the prescription</w:t>
      </w:r>
      <w:r w:rsidR="00BE4C06" w:rsidRPr="0080272E">
        <w:rPr>
          <w:rFonts w:cs="Arial"/>
        </w:rPr>
        <w:t xml:space="preserve">. </w:t>
      </w:r>
      <w:r w:rsidRPr="0080272E">
        <w:rPr>
          <w:rFonts w:cs="Arial"/>
        </w:rPr>
        <w:t>Under these arrangements the p</w:t>
      </w:r>
      <w:r w:rsidR="0014702C">
        <w:rPr>
          <w:rFonts w:cs="Arial"/>
        </w:rPr>
        <w:t>erson</w:t>
      </w:r>
      <w:r w:rsidRPr="0080272E">
        <w:rPr>
          <w:rFonts w:cs="Arial"/>
        </w:rPr>
        <w:t xml:space="preserve"> pays the difference for higher priced brands or items. These are extra charges that are paid by the p</w:t>
      </w:r>
      <w:r w:rsidR="00F73069">
        <w:rPr>
          <w:rFonts w:cs="Arial"/>
        </w:rPr>
        <w:t>erson</w:t>
      </w:r>
      <w:r w:rsidRPr="0080272E">
        <w:rPr>
          <w:rFonts w:cs="Arial"/>
        </w:rPr>
        <w:t xml:space="preserve"> in addition to the usual </w:t>
      </w:r>
      <w:r>
        <w:rPr>
          <w:rFonts w:cs="Arial"/>
        </w:rPr>
        <w:t xml:space="preserve">PBS </w:t>
      </w:r>
      <w:r w:rsidRPr="0080272E">
        <w:rPr>
          <w:rFonts w:cs="Arial"/>
        </w:rPr>
        <w:t>co-payment.</w:t>
      </w:r>
    </w:p>
    <w:p w14:paraId="61FC5AC2" w14:textId="1BA50D6C" w:rsidR="00AD4460" w:rsidRPr="0080272E" w:rsidRDefault="00AD4460" w:rsidP="005D5688">
      <w:pPr>
        <w:pStyle w:val="ListParagraph"/>
        <w:numPr>
          <w:ilvl w:val="0"/>
          <w:numId w:val="34"/>
        </w:numPr>
        <w:spacing w:after="0" w:line="240" w:lineRule="auto"/>
        <w:ind w:left="284" w:hanging="284"/>
        <w:contextualSpacing w:val="0"/>
        <w:rPr>
          <w:rFonts w:cs="Arial"/>
        </w:rPr>
      </w:pPr>
      <w:r w:rsidRPr="0080272E">
        <w:rPr>
          <w:rFonts w:cs="Arial"/>
        </w:rPr>
        <w:t>Repatriation Pharmaceutical Benefits Scheme (RPBS) prescriptions</w:t>
      </w:r>
      <w:r w:rsidR="00D17D1C">
        <w:rPr>
          <w:rFonts w:cs="Arial"/>
        </w:rPr>
        <w:t>,</w:t>
      </w:r>
      <w:r w:rsidRPr="0080272E">
        <w:rPr>
          <w:rFonts w:cs="Arial"/>
        </w:rPr>
        <w:t xml:space="preserve"> as the </w:t>
      </w:r>
      <w:r>
        <w:rPr>
          <w:rFonts w:cs="Arial"/>
        </w:rPr>
        <w:t>D</w:t>
      </w:r>
      <w:r w:rsidRPr="0080272E">
        <w:rPr>
          <w:rFonts w:cs="Arial"/>
        </w:rPr>
        <w:t xml:space="preserve">epartment of Veteran Affairs is responsible for these compensatory benefits and </w:t>
      </w:r>
      <w:r w:rsidR="00D17D1C">
        <w:rPr>
          <w:rFonts w:cs="Arial"/>
        </w:rPr>
        <w:t xml:space="preserve">hence RPBS prescriptions </w:t>
      </w:r>
      <w:r w:rsidRPr="0080272E">
        <w:rPr>
          <w:rFonts w:cs="Arial"/>
        </w:rPr>
        <w:t xml:space="preserve">do not receive a subsidy under the </w:t>
      </w:r>
      <w:r>
        <w:rPr>
          <w:rFonts w:cs="Arial"/>
        </w:rPr>
        <w:t>Medication Program for Homeless People</w:t>
      </w:r>
      <w:r w:rsidRPr="0080272E">
        <w:rPr>
          <w:rFonts w:cs="Arial"/>
        </w:rPr>
        <w:t>.</w:t>
      </w:r>
    </w:p>
    <w:p w14:paraId="2932B2C6" w14:textId="77777777" w:rsidR="00AD4460" w:rsidRPr="0080272E" w:rsidRDefault="00AD4460" w:rsidP="005D5688">
      <w:pPr>
        <w:pStyle w:val="ListParagraph"/>
        <w:numPr>
          <w:ilvl w:val="0"/>
          <w:numId w:val="34"/>
        </w:numPr>
        <w:spacing w:after="0" w:line="240" w:lineRule="auto"/>
        <w:ind w:left="284" w:hanging="284"/>
        <w:contextualSpacing w:val="0"/>
        <w:rPr>
          <w:rFonts w:cs="Arial"/>
        </w:rPr>
      </w:pPr>
      <w:r w:rsidRPr="0080272E">
        <w:rPr>
          <w:rFonts w:cs="Arial"/>
        </w:rPr>
        <w:t>other prescriptions not subsid</w:t>
      </w:r>
      <w:r>
        <w:rPr>
          <w:rFonts w:cs="Arial"/>
        </w:rPr>
        <w:t>is</w:t>
      </w:r>
      <w:r w:rsidRPr="0080272E">
        <w:rPr>
          <w:rFonts w:cs="Arial"/>
        </w:rPr>
        <w:t>ed under the PBS</w:t>
      </w:r>
      <w:r>
        <w:rPr>
          <w:rFonts w:cs="Arial"/>
        </w:rPr>
        <w:t>,</w:t>
      </w:r>
      <w:r w:rsidRPr="0080272E">
        <w:rPr>
          <w:rFonts w:cs="Arial"/>
        </w:rPr>
        <w:t xml:space="preserve"> e</w:t>
      </w:r>
      <w:r>
        <w:rPr>
          <w:rFonts w:cs="Arial"/>
        </w:rPr>
        <w:t>.</w:t>
      </w:r>
      <w:r w:rsidRPr="0080272E">
        <w:rPr>
          <w:rFonts w:cs="Arial"/>
        </w:rPr>
        <w:t>g</w:t>
      </w:r>
      <w:r>
        <w:rPr>
          <w:rFonts w:cs="Arial"/>
        </w:rPr>
        <w:t>.</w:t>
      </w:r>
      <w:r w:rsidRPr="0080272E">
        <w:rPr>
          <w:rFonts w:cs="Arial"/>
        </w:rPr>
        <w:t xml:space="preserve"> dressings, vitamins or private prescriptions.</w:t>
      </w:r>
    </w:p>
    <w:p w14:paraId="190117CB" w14:textId="77777777" w:rsidR="00AD4460" w:rsidRPr="002C78FB" w:rsidRDefault="00AD4460" w:rsidP="005D5688">
      <w:pPr>
        <w:pStyle w:val="ListParagraph"/>
        <w:numPr>
          <w:ilvl w:val="0"/>
          <w:numId w:val="34"/>
        </w:numPr>
        <w:spacing w:after="0" w:line="240" w:lineRule="auto"/>
        <w:ind w:left="284" w:hanging="284"/>
        <w:contextualSpacing w:val="0"/>
        <w:rPr>
          <w:rFonts w:cs="Arial"/>
        </w:rPr>
      </w:pPr>
      <w:r w:rsidRPr="0080272E">
        <w:rPr>
          <w:rFonts w:cs="Arial"/>
        </w:rPr>
        <w:t xml:space="preserve">Closing the Gap (CTG) prescriptions as these are funded through a different program. </w:t>
      </w:r>
    </w:p>
    <w:p w14:paraId="59FA939F" w14:textId="01EA5251" w:rsidR="00AD4460" w:rsidRPr="005D5688" w:rsidRDefault="00AD4460" w:rsidP="00AD4460">
      <w:pPr>
        <w:pStyle w:val="Heading2"/>
        <w:ind w:left="851" w:hanging="851"/>
        <w:rPr>
          <w:sz w:val="24"/>
          <w:szCs w:val="24"/>
        </w:rPr>
      </w:pPr>
      <w:bookmarkStart w:id="26" w:name="_Toc66186863"/>
      <w:r w:rsidRPr="005D5688">
        <w:rPr>
          <w:sz w:val="24"/>
          <w:szCs w:val="24"/>
        </w:rPr>
        <w:t>What happens if a client wants an item that is not on the PBS?</w:t>
      </w:r>
      <w:bookmarkEnd w:id="26"/>
    </w:p>
    <w:p w14:paraId="7CFE2289" w14:textId="342FB7FD" w:rsidR="00AD4460" w:rsidRDefault="00AD4460" w:rsidP="00AD4460">
      <w:pPr>
        <w:rPr>
          <w:rFonts w:cs="Arial"/>
        </w:rPr>
      </w:pPr>
      <w:r w:rsidRPr="0080272E">
        <w:rPr>
          <w:rFonts w:cs="Arial"/>
        </w:rPr>
        <w:t xml:space="preserve">The </w:t>
      </w:r>
      <w:r>
        <w:rPr>
          <w:rFonts w:cs="Arial"/>
        </w:rPr>
        <w:t>Medication Program for Homeless People</w:t>
      </w:r>
      <w:r w:rsidRPr="0080272E">
        <w:rPr>
          <w:rFonts w:cs="Arial"/>
        </w:rPr>
        <w:t xml:space="preserve"> </w:t>
      </w:r>
      <w:r>
        <w:rPr>
          <w:rFonts w:cs="Arial"/>
        </w:rPr>
        <w:t>applies to PBS items listed in the</w:t>
      </w:r>
      <w:r w:rsidRPr="0080272E">
        <w:rPr>
          <w:rFonts w:cs="Arial"/>
        </w:rPr>
        <w:t xml:space="preserve"> General Schedule and Extemporaneously Prepared items on the PBS</w:t>
      </w:r>
      <w:r w:rsidR="00BE4C06" w:rsidRPr="0080272E">
        <w:rPr>
          <w:rFonts w:cs="Arial"/>
        </w:rPr>
        <w:t xml:space="preserve">. </w:t>
      </w:r>
      <w:r w:rsidRPr="0080272E">
        <w:rPr>
          <w:rFonts w:cs="Arial"/>
        </w:rPr>
        <w:t xml:space="preserve">The PBS can be found at </w:t>
      </w:r>
      <w:hyperlink r:id="rId12" w:history="1">
        <w:r w:rsidR="00B95486" w:rsidRPr="007534E6">
          <w:rPr>
            <w:rFonts w:cs="Arial"/>
            <w:color w:val="0070C0"/>
          </w:rPr>
          <w:t>www.pbs.gov.au</w:t>
        </w:r>
      </w:hyperlink>
      <w:r w:rsidR="002210A0">
        <w:t>.</w:t>
      </w:r>
      <w:r w:rsidR="00850A4D" w:rsidRPr="0080272E">
        <w:rPr>
          <w:rFonts w:cs="Arial"/>
        </w:rPr>
        <w:t xml:space="preserve"> </w:t>
      </w:r>
      <w:r>
        <w:rPr>
          <w:rFonts w:cs="Arial"/>
        </w:rPr>
        <w:t>Non-PBS i</w:t>
      </w:r>
      <w:r w:rsidRPr="0080272E">
        <w:rPr>
          <w:rFonts w:cs="Arial"/>
        </w:rPr>
        <w:t xml:space="preserve">tems such as </w:t>
      </w:r>
      <w:r w:rsidRPr="009F4EF8">
        <w:rPr>
          <w:rFonts w:cs="Arial"/>
        </w:rPr>
        <w:t>vitamins, supplements, band aids etc</w:t>
      </w:r>
      <w:r w:rsidR="00850A4D">
        <w:rPr>
          <w:rFonts w:cs="Arial"/>
        </w:rPr>
        <w:t>,</w:t>
      </w:r>
      <w:r w:rsidRPr="009F4EF8">
        <w:rPr>
          <w:rFonts w:cs="Arial"/>
        </w:rPr>
        <w:t xml:space="preserve"> </w:t>
      </w:r>
      <w:r w:rsidR="002210A0">
        <w:rPr>
          <w:rFonts w:cs="Arial"/>
        </w:rPr>
        <w:t xml:space="preserve">are not </w:t>
      </w:r>
      <w:r w:rsidR="00364C13">
        <w:rPr>
          <w:rFonts w:cs="Arial"/>
        </w:rPr>
        <w:t xml:space="preserve">subsidised </w:t>
      </w:r>
      <w:r w:rsidR="00364C13" w:rsidRPr="009F4EF8">
        <w:rPr>
          <w:rFonts w:cs="Arial"/>
        </w:rPr>
        <w:t>under</w:t>
      </w:r>
      <w:r w:rsidRPr="009F4EF8">
        <w:rPr>
          <w:rFonts w:cs="Arial"/>
        </w:rPr>
        <w:t xml:space="preserve"> the program</w:t>
      </w:r>
      <w:r w:rsidR="00850A4D" w:rsidRPr="009F4EF8">
        <w:rPr>
          <w:rFonts w:cs="Arial"/>
        </w:rPr>
        <w:t xml:space="preserve">. </w:t>
      </w:r>
      <w:r w:rsidRPr="009F4EF8">
        <w:rPr>
          <w:rFonts w:cs="Arial"/>
        </w:rPr>
        <w:t xml:space="preserve">It is a decision for </w:t>
      </w:r>
      <w:r w:rsidR="00B95486">
        <w:rPr>
          <w:rFonts w:cs="Arial"/>
        </w:rPr>
        <w:t>the</w:t>
      </w:r>
      <w:r w:rsidR="002575EC">
        <w:rPr>
          <w:rFonts w:cs="Arial"/>
        </w:rPr>
        <w:t xml:space="preserve"> </w:t>
      </w:r>
      <w:r w:rsidRPr="009F4EF8">
        <w:rPr>
          <w:rFonts w:cs="Arial"/>
        </w:rPr>
        <w:t xml:space="preserve">organisation whether to purchase non-PBS items for clients, however these items </w:t>
      </w:r>
      <w:r w:rsidR="00574965">
        <w:rPr>
          <w:rFonts w:cs="Arial"/>
        </w:rPr>
        <w:t xml:space="preserve">are </w:t>
      </w:r>
      <w:r w:rsidRPr="009F4EF8">
        <w:rPr>
          <w:rFonts w:cs="Arial"/>
        </w:rPr>
        <w:t xml:space="preserve">not funded through </w:t>
      </w:r>
      <w:r>
        <w:rPr>
          <w:rFonts w:cs="Arial"/>
        </w:rPr>
        <w:t xml:space="preserve">the </w:t>
      </w:r>
      <w:r w:rsidRPr="009F4EF8">
        <w:rPr>
          <w:rFonts w:cs="Arial"/>
        </w:rPr>
        <w:t xml:space="preserve">program and therefore not paid by the </w:t>
      </w:r>
      <w:r>
        <w:rPr>
          <w:rFonts w:cs="Arial"/>
        </w:rPr>
        <w:t>Commonwealth</w:t>
      </w:r>
      <w:r w:rsidRPr="009F4EF8">
        <w:rPr>
          <w:rFonts w:cs="Arial"/>
        </w:rPr>
        <w:t>.</w:t>
      </w:r>
      <w:r>
        <w:rPr>
          <w:rFonts w:cs="Arial"/>
        </w:rPr>
        <w:t xml:space="preserve"> </w:t>
      </w:r>
    </w:p>
    <w:p w14:paraId="3C7FD190" w14:textId="414FC947" w:rsidR="00AD4460" w:rsidRPr="005D5688" w:rsidRDefault="00AD4460" w:rsidP="00AD4460">
      <w:pPr>
        <w:pStyle w:val="Heading2"/>
        <w:ind w:left="851" w:hanging="851"/>
        <w:rPr>
          <w:sz w:val="24"/>
          <w:szCs w:val="24"/>
        </w:rPr>
      </w:pPr>
      <w:bookmarkStart w:id="27" w:name="_Toc66186864"/>
      <w:r w:rsidRPr="005D5688">
        <w:rPr>
          <w:sz w:val="24"/>
          <w:szCs w:val="24"/>
        </w:rPr>
        <w:t xml:space="preserve">Does </w:t>
      </w:r>
      <w:r w:rsidR="002575EC">
        <w:rPr>
          <w:sz w:val="24"/>
          <w:szCs w:val="24"/>
        </w:rPr>
        <w:t xml:space="preserve">the </w:t>
      </w:r>
      <w:r w:rsidRPr="005D5688">
        <w:rPr>
          <w:sz w:val="24"/>
          <w:szCs w:val="24"/>
        </w:rPr>
        <w:t>organisation need to provide data to the Department?</w:t>
      </w:r>
      <w:bookmarkEnd w:id="27"/>
      <w:r w:rsidRPr="005D5688">
        <w:rPr>
          <w:sz w:val="24"/>
          <w:szCs w:val="24"/>
        </w:rPr>
        <w:t xml:space="preserve"> </w:t>
      </w:r>
    </w:p>
    <w:p w14:paraId="0E975B74" w14:textId="73E2A5CB" w:rsidR="00AD4460" w:rsidRPr="00A73252" w:rsidRDefault="00AD4460" w:rsidP="00AD4460">
      <w:pPr>
        <w:rPr>
          <w:rFonts w:cs="Arial"/>
        </w:rPr>
      </w:pPr>
      <w:r>
        <w:rPr>
          <w:rFonts w:cs="Arial"/>
        </w:rPr>
        <w:t xml:space="preserve">All approved organisations must keep records of the number of PBS prescriptions </w:t>
      </w:r>
      <w:r w:rsidRPr="00375C14">
        <w:rPr>
          <w:rFonts w:cs="Arial"/>
        </w:rPr>
        <w:t>and medicines claimed through the program</w:t>
      </w:r>
      <w:r w:rsidR="00850A4D" w:rsidRPr="00375C14">
        <w:rPr>
          <w:rFonts w:cs="Arial"/>
        </w:rPr>
        <w:t xml:space="preserve">. </w:t>
      </w:r>
      <w:r w:rsidRPr="00375C14">
        <w:rPr>
          <w:rFonts w:cs="Arial"/>
        </w:rPr>
        <w:t xml:space="preserve">The Department requires approved organisations to provide, </w:t>
      </w:r>
      <w:proofErr w:type="gramStart"/>
      <w:r w:rsidRPr="00375C14">
        <w:rPr>
          <w:rFonts w:cs="Arial"/>
        </w:rPr>
        <w:t>on a monthly basis</w:t>
      </w:r>
      <w:proofErr w:type="gramEnd"/>
      <w:r w:rsidRPr="00375C14">
        <w:rPr>
          <w:rFonts w:cs="Arial"/>
        </w:rPr>
        <w:t xml:space="preserve">, the number of PBS prescriptions that </w:t>
      </w:r>
      <w:r w:rsidR="00E6221C">
        <w:rPr>
          <w:rFonts w:cs="Arial"/>
        </w:rPr>
        <w:t xml:space="preserve">the </w:t>
      </w:r>
      <w:r w:rsidRPr="00375C14">
        <w:rPr>
          <w:rFonts w:cs="Arial"/>
        </w:rPr>
        <w:t xml:space="preserve">organisation presented to a community pharmacy for dispensing under the program, and the number of prescriptions that </w:t>
      </w:r>
      <w:r w:rsidR="00E6221C">
        <w:rPr>
          <w:rFonts w:cs="Arial"/>
        </w:rPr>
        <w:t xml:space="preserve">the </w:t>
      </w:r>
      <w:r w:rsidRPr="00375C14">
        <w:rPr>
          <w:rFonts w:cs="Arial"/>
        </w:rPr>
        <w:t xml:space="preserve">organisation has authorised the nominated pharmacist to annotate on behalf of </w:t>
      </w:r>
      <w:r w:rsidR="006C3FAC">
        <w:rPr>
          <w:rFonts w:cs="Arial"/>
        </w:rPr>
        <w:t>the</w:t>
      </w:r>
      <w:r w:rsidRPr="00375C14">
        <w:rPr>
          <w:rFonts w:cs="Arial"/>
        </w:rPr>
        <w:t xml:space="preserve"> organisation. There is a monthly reporting template provided </w:t>
      </w:r>
      <w:proofErr w:type="gramStart"/>
      <w:r w:rsidRPr="00375C14">
        <w:rPr>
          <w:rFonts w:cs="Arial"/>
        </w:rPr>
        <w:t>to  approved</w:t>
      </w:r>
      <w:proofErr w:type="gramEnd"/>
      <w:r w:rsidRPr="00375C14">
        <w:rPr>
          <w:rFonts w:cs="Arial"/>
        </w:rPr>
        <w:t xml:space="preserve"> organisations.</w:t>
      </w:r>
      <w:r>
        <w:rPr>
          <w:rFonts w:cs="Arial"/>
        </w:rPr>
        <w:t xml:space="preserve"> </w:t>
      </w:r>
    </w:p>
    <w:p w14:paraId="5F9C3852" w14:textId="64AE0533" w:rsidR="00AD4460" w:rsidRPr="005D5688" w:rsidRDefault="00AD4460" w:rsidP="00AD4460">
      <w:pPr>
        <w:pStyle w:val="Heading2"/>
        <w:ind w:left="851" w:hanging="851"/>
        <w:rPr>
          <w:sz w:val="24"/>
          <w:szCs w:val="24"/>
        </w:rPr>
      </w:pPr>
      <w:bookmarkStart w:id="28" w:name="_Toc66186865"/>
      <w:r w:rsidRPr="005D5688">
        <w:rPr>
          <w:sz w:val="24"/>
          <w:szCs w:val="24"/>
        </w:rPr>
        <w:t>Will our organisation be audited?</w:t>
      </w:r>
      <w:bookmarkEnd w:id="28"/>
    </w:p>
    <w:p w14:paraId="07299110" w14:textId="56AC8E03" w:rsidR="00AD4460" w:rsidRPr="007808EB" w:rsidRDefault="00AD4460" w:rsidP="00AD4460">
      <w:pPr>
        <w:rPr>
          <w:rFonts w:cs="Arial"/>
          <w:strike/>
        </w:rPr>
      </w:pPr>
      <w:r>
        <w:rPr>
          <w:rFonts w:cs="Arial"/>
        </w:rPr>
        <w:t>Approved</w:t>
      </w:r>
      <w:r w:rsidRPr="0080272E">
        <w:rPr>
          <w:rFonts w:cs="Arial"/>
        </w:rPr>
        <w:t xml:space="preserve"> organisations will need to ensure they maintain accurate records</w:t>
      </w:r>
      <w:r>
        <w:rPr>
          <w:rFonts w:cs="Arial"/>
        </w:rPr>
        <w:t xml:space="preserve"> in relation to claims made under the program</w:t>
      </w:r>
      <w:r w:rsidR="00850A4D" w:rsidRPr="0080272E">
        <w:rPr>
          <w:rFonts w:cs="Arial"/>
        </w:rPr>
        <w:t xml:space="preserve">. </w:t>
      </w:r>
    </w:p>
    <w:p w14:paraId="60AEBC2C" w14:textId="6BD1D6EC" w:rsidR="00AD4460" w:rsidRPr="00AF1F5D" w:rsidRDefault="00AD4460" w:rsidP="00AF1F5D">
      <w:pPr>
        <w:pStyle w:val="Heading2"/>
        <w:rPr>
          <w:sz w:val="24"/>
          <w:szCs w:val="24"/>
        </w:rPr>
      </w:pPr>
      <w:bookmarkStart w:id="29" w:name="_Toc66186866"/>
      <w:r w:rsidRPr="00AF1F5D">
        <w:rPr>
          <w:sz w:val="24"/>
          <w:szCs w:val="24"/>
        </w:rPr>
        <w:t>What if my organisation is approved to participate in the program, but then our circumstances change?</w:t>
      </w:r>
      <w:bookmarkEnd w:id="29"/>
    </w:p>
    <w:p w14:paraId="2A75C804" w14:textId="3E23EF89" w:rsidR="00AD4460" w:rsidRDefault="00AD4460" w:rsidP="00AD4460">
      <w:r>
        <w:rPr>
          <w:rFonts w:cs="Arial"/>
        </w:rPr>
        <w:t xml:space="preserve">All </w:t>
      </w:r>
      <w:r w:rsidRPr="00014E83">
        <w:rPr>
          <w:rFonts w:cs="Arial"/>
        </w:rPr>
        <w:t>approved organisations must advise the Department</w:t>
      </w:r>
      <w:r w:rsidRPr="00CB50B7">
        <w:rPr>
          <w:rFonts w:cs="Arial"/>
        </w:rPr>
        <w:t xml:space="preserve"> in writing of any change in</w:t>
      </w:r>
      <w:r w:rsidRPr="00014E83">
        <w:rPr>
          <w:rFonts w:cs="Arial"/>
        </w:rPr>
        <w:t xml:space="preserve"> circumstance that may affect </w:t>
      </w:r>
      <w:r w:rsidR="006C3FAC">
        <w:rPr>
          <w:rFonts w:cs="Arial"/>
        </w:rPr>
        <w:t xml:space="preserve">the </w:t>
      </w:r>
      <w:r w:rsidRPr="00014E83">
        <w:rPr>
          <w:rFonts w:cs="Arial"/>
        </w:rPr>
        <w:t xml:space="preserve">organisation’s eligibility to participate in the </w:t>
      </w:r>
      <w:r>
        <w:rPr>
          <w:rFonts w:cs="Arial"/>
        </w:rPr>
        <w:t>program</w:t>
      </w:r>
      <w:r w:rsidRPr="00014E83">
        <w:rPr>
          <w:rFonts w:cs="Arial"/>
        </w:rPr>
        <w:t>.</w:t>
      </w:r>
      <w:bookmarkStart w:id="30" w:name="_Toc66186868"/>
    </w:p>
    <w:bookmarkEnd w:id="10"/>
    <w:bookmarkEnd w:id="30"/>
    <w:p w14:paraId="7CD0CEFC" w14:textId="77777777" w:rsidR="000D5F2D" w:rsidRDefault="000D5F2D" w:rsidP="00B35B22"/>
    <w:sectPr w:rsidR="000D5F2D"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FE1B" w14:textId="77777777" w:rsidR="005F5D9C" w:rsidRDefault="005F5D9C" w:rsidP="006B56BB">
      <w:r>
        <w:separator/>
      </w:r>
    </w:p>
    <w:p w14:paraId="77593144" w14:textId="77777777" w:rsidR="005F5D9C" w:rsidRDefault="005F5D9C"/>
  </w:endnote>
  <w:endnote w:type="continuationSeparator" w:id="0">
    <w:p w14:paraId="7D8C6615" w14:textId="77777777" w:rsidR="005F5D9C" w:rsidRDefault="005F5D9C" w:rsidP="006B56BB">
      <w:r>
        <w:continuationSeparator/>
      </w:r>
    </w:p>
    <w:p w14:paraId="0E3524ED" w14:textId="77777777" w:rsidR="005F5D9C" w:rsidRDefault="005F5D9C"/>
  </w:endnote>
  <w:endnote w:type="continuationNotice" w:id="1">
    <w:p w14:paraId="610D2FDE" w14:textId="77777777" w:rsidR="005F5D9C" w:rsidRDefault="005F5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6041" w14:textId="44E168D7" w:rsidR="00101FC7" w:rsidRDefault="009301D7">
    <w:pPr>
      <w:pStyle w:val="Footer"/>
    </w:pPr>
    <w:r>
      <w:rPr>
        <w:noProof/>
      </w:rPr>
      <mc:AlternateContent>
        <mc:Choice Requires="wps">
          <w:drawing>
            <wp:anchor distT="0" distB="0" distL="0" distR="0" simplePos="0" relativeHeight="251668480" behindDoc="0" locked="0" layoutInCell="1" allowOverlap="1" wp14:anchorId="167FCD0F" wp14:editId="37CCE570">
              <wp:simplePos x="635" y="635"/>
              <wp:positionH relativeFrom="page">
                <wp:align>center</wp:align>
              </wp:positionH>
              <wp:positionV relativeFrom="page">
                <wp:align>bottom</wp:align>
              </wp:positionV>
              <wp:extent cx="551815" cy="480695"/>
              <wp:effectExtent l="0" t="0" r="635" b="0"/>
              <wp:wrapNone/>
              <wp:docPr id="10445884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25D30B1" w14:textId="6C21AA73"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FCD0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225D30B1" w14:textId="6C21AA73"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E1C" w14:textId="4BFE46E9" w:rsidR="00BF1C40" w:rsidRDefault="009301D7" w:rsidP="00E35742">
    <w:pPr>
      <w:pStyle w:val="Footer"/>
    </w:pPr>
    <w:r>
      <w:rPr>
        <w:noProof/>
      </w:rPr>
      <mc:AlternateContent>
        <mc:Choice Requires="wps">
          <w:drawing>
            <wp:anchor distT="0" distB="0" distL="0" distR="0" simplePos="0" relativeHeight="251669504" behindDoc="0" locked="0" layoutInCell="1" allowOverlap="1" wp14:anchorId="74F3400B" wp14:editId="78A2DA44">
              <wp:simplePos x="904875" y="10096500"/>
              <wp:positionH relativeFrom="page">
                <wp:align>center</wp:align>
              </wp:positionH>
              <wp:positionV relativeFrom="page">
                <wp:align>bottom</wp:align>
              </wp:positionV>
              <wp:extent cx="551815" cy="480695"/>
              <wp:effectExtent l="0" t="0" r="635" b="0"/>
              <wp:wrapNone/>
              <wp:docPr id="7505276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3599A85" w14:textId="5F89AC98"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3400B"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43599A85" w14:textId="5F89AC98"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v:textbox>
              <w10:wrap anchorx="page" anchory="page"/>
            </v:shape>
          </w:pict>
        </mc:Fallback>
      </mc:AlternateContent>
    </w:r>
    <w:r w:rsidR="00AA262B">
      <w:t>Department of Healt</w:t>
    </w:r>
    <w:r w:rsidR="00311A8C">
      <w:t xml:space="preserve">h, Disability and Ageing </w:t>
    </w:r>
    <w:r w:rsidR="00B53987">
      <w:t xml:space="preserve">– </w:t>
    </w:r>
    <w:r w:rsidR="00C47B15">
      <w:t>Medication Program for Homeless People</w:t>
    </w:r>
    <w:r w:rsidR="00AD59E8" w:rsidRPr="00B35B22">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2BF3" w14:textId="18141144" w:rsidR="00B53987" w:rsidRDefault="009301D7" w:rsidP="00B35B22">
    <w:pPr>
      <w:pStyle w:val="Footer"/>
      <w:jc w:val="left"/>
    </w:pPr>
    <w:r>
      <w:rPr>
        <w:noProof/>
      </w:rPr>
      <mc:AlternateContent>
        <mc:Choice Requires="wps">
          <w:drawing>
            <wp:anchor distT="0" distB="0" distL="0" distR="0" simplePos="0" relativeHeight="251667456" behindDoc="0" locked="0" layoutInCell="1" allowOverlap="1" wp14:anchorId="54E70BB5" wp14:editId="78F1B96E">
              <wp:simplePos x="635" y="635"/>
              <wp:positionH relativeFrom="page">
                <wp:align>center</wp:align>
              </wp:positionH>
              <wp:positionV relativeFrom="page">
                <wp:align>bottom</wp:align>
              </wp:positionV>
              <wp:extent cx="551815" cy="480695"/>
              <wp:effectExtent l="0" t="0" r="635" b="0"/>
              <wp:wrapNone/>
              <wp:docPr id="10208678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C2DCDF9" w14:textId="6443A2B2"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70BB5"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5C2DCDF9" w14:textId="6443A2B2"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v:textbox>
              <w10:wrap anchorx="page" anchory="page"/>
            </v:shape>
          </w:pict>
        </mc:Fallback>
      </mc:AlternateContent>
    </w:r>
    <w:r w:rsidR="00AA262B">
      <w:t>Department of Health</w:t>
    </w:r>
    <w:r w:rsidR="00C91FA3">
      <w:t>, Disability and Ageing</w:t>
    </w:r>
    <w:r w:rsidR="00AA262B">
      <w:t xml:space="preserve"> </w:t>
    </w:r>
    <w:r w:rsidR="00B53987">
      <w:t>–</w:t>
    </w:r>
    <w:r w:rsidR="00B35B22" w:rsidRPr="00B35B22">
      <w:t xml:space="preserve"> </w:t>
    </w:r>
    <w:r w:rsidR="009B56AC">
      <w:t>Medication Program for Homeless People</w:t>
    </w:r>
    <w:r w:rsidR="00B35B22" w:rsidRPr="00B35B22">
      <w:t xml:space="preserve"> </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9A0A" w14:textId="77777777" w:rsidR="005F5D9C" w:rsidRDefault="005F5D9C" w:rsidP="006B56BB">
      <w:r>
        <w:separator/>
      </w:r>
    </w:p>
    <w:p w14:paraId="1FAC5883" w14:textId="77777777" w:rsidR="005F5D9C" w:rsidRDefault="005F5D9C"/>
  </w:footnote>
  <w:footnote w:type="continuationSeparator" w:id="0">
    <w:p w14:paraId="07F9FCBA" w14:textId="77777777" w:rsidR="005F5D9C" w:rsidRDefault="005F5D9C" w:rsidP="006B56BB">
      <w:r>
        <w:continuationSeparator/>
      </w:r>
    </w:p>
    <w:p w14:paraId="1C612A23" w14:textId="77777777" w:rsidR="005F5D9C" w:rsidRDefault="005F5D9C"/>
  </w:footnote>
  <w:footnote w:type="continuationNotice" w:id="1">
    <w:p w14:paraId="78AB011C" w14:textId="77777777" w:rsidR="005F5D9C" w:rsidRDefault="005F5D9C"/>
  </w:footnote>
  <w:footnote w:id="2">
    <w:p w14:paraId="43028F69" w14:textId="77777777" w:rsidR="004A19A0" w:rsidRPr="00C86F98" w:rsidRDefault="004A19A0" w:rsidP="004A19A0">
      <w:pPr>
        <w:shd w:val="clear" w:color="auto" w:fill="FFFFFF"/>
        <w:spacing w:after="0"/>
        <w:rPr>
          <w:sz w:val="18"/>
        </w:rPr>
      </w:pPr>
      <w:r w:rsidRPr="00C86F98">
        <w:rPr>
          <w:rStyle w:val="FootnoteReference"/>
          <w:sz w:val="18"/>
        </w:rPr>
        <w:footnoteRef/>
      </w:r>
      <w:r w:rsidRPr="00C86F98">
        <w:rPr>
          <w:sz w:val="18"/>
        </w:rPr>
        <w:t xml:space="preserve"> </w:t>
      </w:r>
      <w:r w:rsidRPr="00C86F98">
        <w:rPr>
          <w:rFonts w:cs="Arial"/>
          <w:color w:val="333333"/>
          <w:sz w:val="18"/>
          <w:shd w:val="clear" w:color="auto" w:fill="FFFFFF"/>
        </w:rPr>
        <w:t xml:space="preserve">Chamberlain and MacKenzie (1992). Understanding Contemporary Homelessness: Issues of Definition and Meaning. </w:t>
      </w:r>
      <w:r w:rsidRPr="00C86F98">
        <w:rPr>
          <w:rFonts w:cs="Arial"/>
          <w:i/>
          <w:color w:val="333333"/>
          <w:sz w:val="18"/>
          <w:shd w:val="clear" w:color="auto" w:fill="FFFFFF"/>
        </w:rPr>
        <w:t>Australian Journal of Social Issues</w:t>
      </w:r>
      <w:r w:rsidRPr="00C86F98">
        <w:rPr>
          <w:rFonts w:cs="Arial"/>
          <w:color w:val="333333"/>
          <w:sz w:val="18"/>
          <w:shd w:val="clear" w:color="auto" w:fill="FFFFFF"/>
        </w:rPr>
        <w:t>. 27(4):274-297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664C" w14:textId="3E5F572D" w:rsidR="00101FC7" w:rsidRDefault="009301D7">
    <w:pPr>
      <w:pStyle w:val="Header"/>
    </w:pPr>
    <w:r>
      <w:rPr>
        <w:noProof/>
      </w:rPr>
      <mc:AlternateContent>
        <mc:Choice Requires="wps">
          <w:drawing>
            <wp:anchor distT="0" distB="0" distL="0" distR="0" simplePos="0" relativeHeight="251665408" behindDoc="0" locked="0" layoutInCell="1" allowOverlap="1" wp14:anchorId="6AA02CBE" wp14:editId="17F5223B">
              <wp:simplePos x="635" y="635"/>
              <wp:positionH relativeFrom="page">
                <wp:align>center</wp:align>
              </wp:positionH>
              <wp:positionV relativeFrom="page">
                <wp:align>top</wp:align>
              </wp:positionV>
              <wp:extent cx="551815" cy="480695"/>
              <wp:effectExtent l="0" t="0" r="635" b="14605"/>
              <wp:wrapNone/>
              <wp:docPr id="675946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88F9AF6" w14:textId="6838CA19"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A02CB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88F9AF6" w14:textId="6838CA19"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FEAE" w14:textId="4E2CF801" w:rsidR="00101FC7" w:rsidRDefault="009301D7">
    <w:pPr>
      <w:pStyle w:val="Header"/>
    </w:pPr>
    <w:r>
      <w:rPr>
        <w:noProof/>
      </w:rPr>
      <mc:AlternateContent>
        <mc:Choice Requires="wps">
          <w:drawing>
            <wp:anchor distT="0" distB="0" distL="0" distR="0" simplePos="0" relativeHeight="251666432" behindDoc="0" locked="0" layoutInCell="1" allowOverlap="1" wp14:anchorId="2E331043" wp14:editId="7ABE1BD3">
              <wp:simplePos x="904875" y="447675"/>
              <wp:positionH relativeFrom="page">
                <wp:align>center</wp:align>
              </wp:positionH>
              <wp:positionV relativeFrom="page">
                <wp:align>top</wp:align>
              </wp:positionV>
              <wp:extent cx="551815" cy="480695"/>
              <wp:effectExtent l="0" t="0" r="635" b="14605"/>
              <wp:wrapNone/>
              <wp:docPr id="4608840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E75194B" w14:textId="2D581F33"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331043"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3E75194B" w14:textId="2D581F33"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7A5A" w14:textId="4EA3E129" w:rsidR="00BF1C40" w:rsidRDefault="009301D7" w:rsidP="00E35742">
    <w:pPr>
      <w:pStyle w:val="Header"/>
    </w:pPr>
    <w:r>
      <w:rPr>
        <w:noProof/>
        <w:lang w:eastAsia="en-AU"/>
      </w:rPr>
      <mc:AlternateContent>
        <mc:Choice Requires="wps">
          <w:drawing>
            <wp:anchor distT="0" distB="0" distL="0" distR="0" simplePos="0" relativeHeight="251664384" behindDoc="0" locked="0" layoutInCell="1" allowOverlap="1" wp14:anchorId="0001B18C" wp14:editId="55BFBB43">
              <wp:simplePos x="635" y="635"/>
              <wp:positionH relativeFrom="page">
                <wp:align>center</wp:align>
              </wp:positionH>
              <wp:positionV relativeFrom="page">
                <wp:align>top</wp:align>
              </wp:positionV>
              <wp:extent cx="551815" cy="480695"/>
              <wp:effectExtent l="0" t="0" r="635" b="14605"/>
              <wp:wrapNone/>
              <wp:docPr id="3010914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6A67E5B" w14:textId="7C4A388E"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01B18C"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46A67E5B" w14:textId="7C4A388E" w:rsidR="009301D7" w:rsidRPr="009301D7" w:rsidRDefault="009301D7" w:rsidP="009301D7">
                    <w:pPr>
                      <w:spacing w:after="0"/>
                      <w:rPr>
                        <w:rFonts w:ascii="Calibri" w:eastAsia="Calibri" w:hAnsi="Calibri" w:cs="Calibri"/>
                        <w:noProof/>
                        <w:color w:val="FF0000"/>
                        <w:sz w:val="24"/>
                      </w:rPr>
                    </w:pPr>
                    <w:r w:rsidRPr="009301D7">
                      <w:rPr>
                        <w:rFonts w:ascii="Calibri" w:eastAsia="Calibri" w:hAnsi="Calibri" w:cs="Calibri"/>
                        <w:noProof/>
                        <w:color w:val="FF0000"/>
                        <w:sz w:val="24"/>
                      </w:rPr>
                      <w:t>OFFICIAL</w:t>
                    </w:r>
                  </w:p>
                </w:txbxContent>
              </v:textbox>
              <w10:wrap anchorx="page" anchory="page"/>
            </v:shape>
          </w:pict>
        </mc:Fallback>
      </mc:AlternateContent>
    </w:r>
    <w:r w:rsidR="00101FC7">
      <w:rPr>
        <w:noProof/>
        <w:lang w:eastAsia="en-AU"/>
      </w:rPr>
      <w:drawing>
        <wp:inline distT="0" distB="0" distL="0" distR="0" wp14:anchorId="2549D4CC" wp14:editId="3D2B0D78">
          <wp:extent cx="5759450"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0F056A"/>
    <w:multiLevelType w:val="hybridMultilevel"/>
    <w:tmpl w:val="B7F6D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817633"/>
    <w:multiLevelType w:val="hybridMultilevel"/>
    <w:tmpl w:val="CB9E00BC"/>
    <w:lvl w:ilvl="0" w:tplc="AB402EF4">
      <w:numFmt w:val="bullet"/>
      <w:lvlText w:val="-"/>
      <w:lvlJc w:val="left"/>
      <w:pPr>
        <w:ind w:left="410" w:hanging="360"/>
      </w:pPr>
      <w:rPr>
        <w:rFonts w:ascii="Aptos" w:eastAsiaTheme="minorHAnsi" w:hAnsi="Aptos" w:cstheme="minorBidi" w:hint="default"/>
      </w:rPr>
    </w:lvl>
    <w:lvl w:ilvl="1" w:tplc="0C090003">
      <w:start w:val="1"/>
      <w:numFmt w:val="bullet"/>
      <w:lvlText w:val="o"/>
      <w:lvlJc w:val="left"/>
      <w:pPr>
        <w:ind w:left="1130" w:hanging="360"/>
      </w:pPr>
      <w:rPr>
        <w:rFonts w:ascii="Courier New" w:hAnsi="Courier New" w:cs="Courier New" w:hint="default"/>
      </w:rPr>
    </w:lvl>
    <w:lvl w:ilvl="2" w:tplc="0C090005">
      <w:start w:val="1"/>
      <w:numFmt w:val="bullet"/>
      <w:lvlText w:val=""/>
      <w:lvlJc w:val="left"/>
      <w:pPr>
        <w:ind w:left="1850" w:hanging="360"/>
      </w:pPr>
      <w:rPr>
        <w:rFonts w:ascii="Wingdings" w:hAnsi="Wingdings" w:hint="default"/>
      </w:rPr>
    </w:lvl>
    <w:lvl w:ilvl="3" w:tplc="0C090001">
      <w:start w:val="1"/>
      <w:numFmt w:val="bullet"/>
      <w:lvlText w:val=""/>
      <w:lvlJc w:val="left"/>
      <w:pPr>
        <w:ind w:left="2570" w:hanging="360"/>
      </w:pPr>
      <w:rPr>
        <w:rFonts w:ascii="Symbol" w:hAnsi="Symbol" w:hint="default"/>
      </w:rPr>
    </w:lvl>
    <w:lvl w:ilvl="4" w:tplc="0C090003">
      <w:start w:val="1"/>
      <w:numFmt w:val="bullet"/>
      <w:lvlText w:val="o"/>
      <w:lvlJc w:val="left"/>
      <w:pPr>
        <w:ind w:left="3290" w:hanging="360"/>
      </w:pPr>
      <w:rPr>
        <w:rFonts w:ascii="Courier New" w:hAnsi="Courier New" w:cs="Courier New" w:hint="default"/>
      </w:rPr>
    </w:lvl>
    <w:lvl w:ilvl="5" w:tplc="0C090005">
      <w:start w:val="1"/>
      <w:numFmt w:val="bullet"/>
      <w:lvlText w:val=""/>
      <w:lvlJc w:val="left"/>
      <w:pPr>
        <w:ind w:left="4010" w:hanging="360"/>
      </w:pPr>
      <w:rPr>
        <w:rFonts w:ascii="Wingdings" w:hAnsi="Wingdings" w:hint="default"/>
      </w:rPr>
    </w:lvl>
    <w:lvl w:ilvl="6" w:tplc="0C090001">
      <w:start w:val="1"/>
      <w:numFmt w:val="bullet"/>
      <w:lvlText w:val=""/>
      <w:lvlJc w:val="left"/>
      <w:pPr>
        <w:ind w:left="4730" w:hanging="360"/>
      </w:pPr>
      <w:rPr>
        <w:rFonts w:ascii="Symbol" w:hAnsi="Symbol" w:hint="default"/>
      </w:rPr>
    </w:lvl>
    <w:lvl w:ilvl="7" w:tplc="0C090003">
      <w:start w:val="1"/>
      <w:numFmt w:val="bullet"/>
      <w:lvlText w:val="o"/>
      <w:lvlJc w:val="left"/>
      <w:pPr>
        <w:ind w:left="5450" w:hanging="360"/>
      </w:pPr>
      <w:rPr>
        <w:rFonts w:ascii="Courier New" w:hAnsi="Courier New" w:cs="Courier New" w:hint="default"/>
      </w:rPr>
    </w:lvl>
    <w:lvl w:ilvl="8" w:tplc="0C090005">
      <w:start w:val="1"/>
      <w:numFmt w:val="bullet"/>
      <w:lvlText w:val=""/>
      <w:lvlJc w:val="left"/>
      <w:pPr>
        <w:ind w:left="6170" w:hanging="360"/>
      </w:pPr>
      <w:rPr>
        <w:rFonts w:ascii="Wingdings" w:hAnsi="Wingdings" w:hint="default"/>
      </w:rPr>
    </w:lvl>
  </w:abstractNum>
  <w:abstractNum w:abstractNumId="13" w15:restartNumberingAfterBreak="0">
    <w:nsid w:val="1BE264C5"/>
    <w:multiLevelType w:val="hybridMultilevel"/>
    <w:tmpl w:val="394C9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1B61CCA"/>
    <w:multiLevelType w:val="hybridMultilevel"/>
    <w:tmpl w:val="5CB275DE"/>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5A809DF"/>
    <w:multiLevelType w:val="hybridMultilevel"/>
    <w:tmpl w:val="A1B65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5056F3C"/>
    <w:multiLevelType w:val="hybridMultilevel"/>
    <w:tmpl w:val="611A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B916E23"/>
    <w:multiLevelType w:val="hybridMultilevel"/>
    <w:tmpl w:val="10A628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FD31D6"/>
    <w:multiLevelType w:val="multilevel"/>
    <w:tmpl w:val="7DBC1BA2"/>
    <w:lvl w:ilvl="0">
      <w:start w:val="1"/>
      <w:numFmt w:val="decimal"/>
      <w:lvlText w:val="%1."/>
      <w:lvlJc w:val="left"/>
      <w:pPr>
        <w:ind w:left="720" w:hanging="360"/>
      </w:pPr>
      <w:rPr>
        <w:rFonts w:hint="default"/>
      </w:rPr>
    </w:lvl>
    <w:lvl w:ilvl="1">
      <w:start w:val="3"/>
      <w:numFmt w:val="decimal"/>
      <w:isLgl/>
      <w:lvlText w:val="%1.%2"/>
      <w:lvlJc w:val="left"/>
      <w:pPr>
        <w:ind w:left="1437" w:hanging="87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421" w:hanging="144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4329" w:hanging="2520"/>
      </w:pPr>
      <w:rPr>
        <w:rFonts w:hint="default"/>
      </w:rPr>
    </w:lvl>
    <w:lvl w:ilvl="8">
      <w:start w:val="1"/>
      <w:numFmt w:val="decimal"/>
      <w:isLgl/>
      <w:lvlText w:val="%1.%2.%3.%4.%5.%6.%7.%8.%9"/>
      <w:lvlJc w:val="left"/>
      <w:pPr>
        <w:ind w:left="4896" w:hanging="2880"/>
      </w:pPr>
      <w:rPr>
        <w:rFont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0"/>
  </w:num>
  <w:num w:numId="3" w16cid:durableId="99111382">
    <w:abstractNumId w:val="24"/>
  </w:num>
  <w:num w:numId="4" w16cid:durableId="1851481786">
    <w:abstractNumId w:val="8"/>
  </w:num>
  <w:num w:numId="5" w16cid:durableId="210196529">
    <w:abstractNumId w:val="8"/>
    <w:lvlOverride w:ilvl="0">
      <w:startOverride w:val="1"/>
    </w:lvlOverride>
  </w:num>
  <w:num w:numId="6" w16cid:durableId="1810857969">
    <w:abstractNumId w:val="10"/>
  </w:num>
  <w:num w:numId="7" w16cid:durableId="1996758693">
    <w:abstractNumId w:val="17"/>
  </w:num>
  <w:num w:numId="8" w16cid:durableId="1674914654">
    <w:abstractNumId w:val="22"/>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6"/>
  </w:num>
  <w:num w:numId="17" w16cid:durableId="1161384352">
    <w:abstractNumId w:val="11"/>
  </w:num>
  <w:num w:numId="18" w16cid:durableId="1115442587">
    <w:abstractNumId w:val="14"/>
  </w:num>
  <w:num w:numId="19" w16cid:durableId="913049504">
    <w:abstractNumId w:val="15"/>
  </w:num>
  <w:num w:numId="20" w16cid:durableId="1185171215">
    <w:abstractNumId w:val="11"/>
  </w:num>
  <w:num w:numId="21" w16cid:durableId="1306743019">
    <w:abstractNumId w:val="15"/>
  </w:num>
  <w:num w:numId="22" w16cid:durableId="1809544992">
    <w:abstractNumId w:val="26"/>
  </w:num>
  <w:num w:numId="23" w16cid:durableId="638191149">
    <w:abstractNumId w:val="20"/>
  </w:num>
  <w:num w:numId="24" w16cid:durableId="503975017">
    <w:abstractNumId w:val="24"/>
  </w:num>
  <w:num w:numId="25" w16cid:durableId="215359669">
    <w:abstractNumId w:val="8"/>
  </w:num>
  <w:num w:numId="26" w16cid:durableId="352608886">
    <w:abstractNumId w:val="19"/>
  </w:num>
  <w:num w:numId="27" w16cid:durableId="727191170">
    <w:abstractNumId w:val="12"/>
  </w:num>
  <w:num w:numId="28" w16cid:durableId="870461091">
    <w:abstractNumId w:val="16"/>
  </w:num>
  <w:num w:numId="29" w16cid:durableId="124007399">
    <w:abstractNumId w:val="9"/>
  </w:num>
  <w:num w:numId="30" w16cid:durableId="679040249">
    <w:abstractNumId w:val="23"/>
  </w:num>
  <w:num w:numId="31" w16cid:durableId="229850667">
    <w:abstractNumId w:val="25"/>
  </w:num>
  <w:num w:numId="32" w16cid:durableId="1914777168">
    <w:abstractNumId w:val="13"/>
  </w:num>
  <w:num w:numId="33" w16cid:durableId="1947535718">
    <w:abstractNumId w:val="21"/>
  </w:num>
  <w:num w:numId="34" w16cid:durableId="623852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5"/>
    <w:rsid w:val="00003743"/>
    <w:rsid w:val="000047B4"/>
    <w:rsid w:val="00005712"/>
    <w:rsid w:val="00007FD8"/>
    <w:rsid w:val="000117F8"/>
    <w:rsid w:val="0001460F"/>
    <w:rsid w:val="00022629"/>
    <w:rsid w:val="00026139"/>
    <w:rsid w:val="00027601"/>
    <w:rsid w:val="00030670"/>
    <w:rsid w:val="0003294E"/>
    <w:rsid w:val="00033321"/>
    <w:rsid w:val="000338E5"/>
    <w:rsid w:val="00033ECC"/>
    <w:rsid w:val="0003422F"/>
    <w:rsid w:val="00043DC0"/>
    <w:rsid w:val="00046FF0"/>
    <w:rsid w:val="00050176"/>
    <w:rsid w:val="00050342"/>
    <w:rsid w:val="00067456"/>
    <w:rsid w:val="00071506"/>
    <w:rsid w:val="0007154F"/>
    <w:rsid w:val="000813DD"/>
    <w:rsid w:val="00081AB1"/>
    <w:rsid w:val="000820A1"/>
    <w:rsid w:val="000838B0"/>
    <w:rsid w:val="00090316"/>
    <w:rsid w:val="00093981"/>
    <w:rsid w:val="000A1D62"/>
    <w:rsid w:val="000B067A"/>
    <w:rsid w:val="000B098D"/>
    <w:rsid w:val="000B1540"/>
    <w:rsid w:val="000B1E53"/>
    <w:rsid w:val="000B33FD"/>
    <w:rsid w:val="000B4ABA"/>
    <w:rsid w:val="000B4D4E"/>
    <w:rsid w:val="000C0823"/>
    <w:rsid w:val="000C4B16"/>
    <w:rsid w:val="000C4CC2"/>
    <w:rsid w:val="000C50C3"/>
    <w:rsid w:val="000C5E14"/>
    <w:rsid w:val="000D21F6"/>
    <w:rsid w:val="000D4500"/>
    <w:rsid w:val="000D5F2D"/>
    <w:rsid w:val="000D7AEA"/>
    <w:rsid w:val="000E1BFE"/>
    <w:rsid w:val="000E2C66"/>
    <w:rsid w:val="000E44BD"/>
    <w:rsid w:val="000E6D51"/>
    <w:rsid w:val="000F123C"/>
    <w:rsid w:val="000F2FED"/>
    <w:rsid w:val="00101FC7"/>
    <w:rsid w:val="001037BC"/>
    <w:rsid w:val="001043F3"/>
    <w:rsid w:val="0010616D"/>
    <w:rsid w:val="00110478"/>
    <w:rsid w:val="0011711B"/>
    <w:rsid w:val="00117F8A"/>
    <w:rsid w:val="00121B9B"/>
    <w:rsid w:val="00122ADC"/>
    <w:rsid w:val="00122EC9"/>
    <w:rsid w:val="00130F59"/>
    <w:rsid w:val="00133EC0"/>
    <w:rsid w:val="00140154"/>
    <w:rsid w:val="00141CE5"/>
    <w:rsid w:val="001445FC"/>
    <w:rsid w:val="00144908"/>
    <w:rsid w:val="0014702C"/>
    <w:rsid w:val="001528D4"/>
    <w:rsid w:val="00155BE2"/>
    <w:rsid w:val="00156D96"/>
    <w:rsid w:val="001571C7"/>
    <w:rsid w:val="00161094"/>
    <w:rsid w:val="00166DA9"/>
    <w:rsid w:val="001704B7"/>
    <w:rsid w:val="00172B36"/>
    <w:rsid w:val="001760E2"/>
    <w:rsid w:val="0017665C"/>
    <w:rsid w:val="00177AD2"/>
    <w:rsid w:val="001815A8"/>
    <w:rsid w:val="001840FA"/>
    <w:rsid w:val="00190079"/>
    <w:rsid w:val="0019622E"/>
    <w:rsid w:val="001966A7"/>
    <w:rsid w:val="001A4627"/>
    <w:rsid w:val="001A4979"/>
    <w:rsid w:val="001B15D3"/>
    <w:rsid w:val="001B3443"/>
    <w:rsid w:val="001B72D9"/>
    <w:rsid w:val="001C0326"/>
    <w:rsid w:val="001C192F"/>
    <w:rsid w:val="001C3C42"/>
    <w:rsid w:val="001D241F"/>
    <w:rsid w:val="001D7869"/>
    <w:rsid w:val="002026CD"/>
    <w:rsid w:val="002033FC"/>
    <w:rsid w:val="002044BB"/>
    <w:rsid w:val="00210B09"/>
    <w:rsid w:val="00210C9E"/>
    <w:rsid w:val="00211840"/>
    <w:rsid w:val="00220E5F"/>
    <w:rsid w:val="002210A0"/>
    <w:rsid w:val="002212B5"/>
    <w:rsid w:val="00226668"/>
    <w:rsid w:val="00233809"/>
    <w:rsid w:val="00234838"/>
    <w:rsid w:val="00240046"/>
    <w:rsid w:val="002451BE"/>
    <w:rsid w:val="0024797F"/>
    <w:rsid w:val="0025119E"/>
    <w:rsid w:val="00251269"/>
    <w:rsid w:val="002535C0"/>
    <w:rsid w:val="002575EC"/>
    <w:rsid w:val="002579FE"/>
    <w:rsid w:val="0026311C"/>
    <w:rsid w:val="0026668C"/>
    <w:rsid w:val="00266AC1"/>
    <w:rsid w:val="00270C46"/>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97FFC"/>
    <w:rsid w:val="002A7446"/>
    <w:rsid w:val="002B20E6"/>
    <w:rsid w:val="002B42A3"/>
    <w:rsid w:val="002B7843"/>
    <w:rsid w:val="002C0CDD"/>
    <w:rsid w:val="002C38C4"/>
    <w:rsid w:val="002E1A1D"/>
    <w:rsid w:val="002E4081"/>
    <w:rsid w:val="002E5B78"/>
    <w:rsid w:val="002E7BCF"/>
    <w:rsid w:val="002F3AE3"/>
    <w:rsid w:val="002F609B"/>
    <w:rsid w:val="0030464B"/>
    <w:rsid w:val="0030476E"/>
    <w:rsid w:val="0030786C"/>
    <w:rsid w:val="00311A8C"/>
    <w:rsid w:val="003141FE"/>
    <w:rsid w:val="00316B0A"/>
    <w:rsid w:val="003233DE"/>
    <w:rsid w:val="0032466B"/>
    <w:rsid w:val="00332018"/>
    <w:rsid w:val="003330EB"/>
    <w:rsid w:val="003415FD"/>
    <w:rsid w:val="003429F0"/>
    <w:rsid w:val="00345A82"/>
    <w:rsid w:val="0035097A"/>
    <w:rsid w:val="003540A4"/>
    <w:rsid w:val="00357BCC"/>
    <w:rsid w:val="00360551"/>
    <w:rsid w:val="00360E4E"/>
    <w:rsid w:val="00364C13"/>
    <w:rsid w:val="00365481"/>
    <w:rsid w:val="00370AAA"/>
    <w:rsid w:val="00373C32"/>
    <w:rsid w:val="00375F77"/>
    <w:rsid w:val="00381BBE"/>
    <w:rsid w:val="003825D5"/>
    <w:rsid w:val="00382903"/>
    <w:rsid w:val="003846FF"/>
    <w:rsid w:val="003857D4"/>
    <w:rsid w:val="00385AD4"/>
    <w:rsid w:val="00387924"/>
    <w:rsid w:val="003919F2"/>
    <w:rsid w:val="00392B38"/>
    <w:rsid w:val="0039384D"/>
    <w:rsid w:val="00395C23"/>
    <w:rsid w:val="003A2E4F"/>
    <w:rsid w:val="003A4438"/>
    <w:rsid w:val="003A5013"/>
    <w:rsid w:val="003A5078"/>
    <w:rsid w:val="003A62DD"/>
    <w:rsid w:val="003A775A"/>
    <w:rsid w:val="003B213A"/>
    <w:rsid w:val="003B43AD"/>
    <w:rsid w:val="003B6FDF"/>
    <w:rsid w:val="003C0FEC"/>
    <w:rsid w:val="003C2AC8"/>
    <w:rsid w:val="003D033A"/>
    <w:rsid w:val="003D05B2"/>
    <w:rsid w:val="003D17F9"/>
    <w:rsid w:val="003D2D88"/>
    <w:rsid w:val="003D41EA"/>
    <w:rsid w:val="003D4850"/>
    <w:rsid w:val="003D535A"/>
    <w:rsid w:val="003D78E9"/>
    <w:rsid w:val="003E5265"/>
    <w:rsid w:val="003E5E54"/>
    <w:rsid w:val="003F0955"/>
    <w:rsid w:val="003F3313"/>
    <w:rsid w:val="003F5F4D"/>
    <w:rsid w:val="003F646F"/>
    <w:rsid w:val="00400F00"/>
    <w:rsid w:val="00402550"/>
    <w:rsid w:val="00403618"/>
    <w:rsid w:val="00404F8B"/>
    <w:rsid w:val="00405256"/>
    <w:rsid w:val="004052D6"/>
    <w:rsid w:val="00410031"/>
    <w:rsid w:val="004117DF"/>
    <w:rsid w:val="00415C81"/>
    <w:rsid w:val="00432378"/>
    <w:rsid w:val="00440D65"/>
    <w:rsid w:val="004435E6"/>
    <w:rsid w:val="00446F0E"/>
    <w:rsid w:val="00447E31"/>
    <w:rsid w:val="00453923"/>
    <w:rsid w:val="00454B9B"/>
    <w:rsid w:val="00457858"/>
    <w:rsid w:val="00460B0B"/>
    <w:rsid w:val="00461023"/>
    <w:rsid w:val="00462FAC"/>
    <w:rsid w:val="00463CA7"/>
    <w:rsid w:val="00464631"/>
    <w:rsid w:val="00464B79"/>
    <w:rsid w:val="00467BBF"/>
    <w:rsid w:val="00474C42"/>
    <w:rsid w:val="0048593C"/>
    <w:rsid w:val="004867E2"/>
    <w:rsid w:val="004929A9"/>
    <w:rsid w:val="00495266"/>
    <w:rsid w:val="004A19A0"/>
    <w:rsid w:val="004A70FB"/>
    <w:rsid w:val="004A78D9"/>
    <w:rsid w:val="004C6BCF"/>
    <w:rsid w:val="004D0F79"/>
    <w:rsid w:val="004D58BF"/>
    <w:rsid w:val="004E30A9"/>
    <w:rsid w:val="004E4335"/>
    <w:rsid w:val="004E58FA"/>
    <w:rsid w:val="004F13EE"/>
    <w:rsid w:val="004F2022"/>
    <w:rsid w:val="004F7C05"/>
    <w:rsid w:val="00501C94"/>
    <w:rsid w:val="00506432"/>
    <w:rsid w:val="00506E82"/>
    <w:rsid w:val="0051070F"/>
    <w:rsid w:val="0052051D"/>
    <w:rsid w:val="00536898"/>
    <w:rsid w:val="00541575"/>
    <w:rsid w:val="00545EE6"/>
    <w:rsid w:val="005525F3"/>
    <w:rsid w:val="005550E7"/>
    <w:rsid w:val="005564FB"/>
    <w:rsid w:val="005572C7"/>
    <w:rsid w:val="005650ED"/>
    <w:rsid w:val="00574965"/>
    <w:rsid w:val="00575754"/>
    <w:rsid w:val="00581FBA"/>
    <w:rsid w:val="005916B2"/>
    <w:rsid w:val="00591E20"/>
    <w:rsid w:val="00595408"/>
    <w:rsid w:val="00595E84"/>
    <w:rsid w:val="0059726F"/>
    <w:rsid w:val="005A0C59"/>
    <w:rsid w:val="005A48EB"/>
    <w:rsid w:val="005A6CFB"/>
    <w:rsid w:val="005A70C3"/>
    <w:rsid w:val="005C5AEB"/>
    <w:rsid w:val="005D5688"/>
    <w:rsid w:val="005E0A3F"/>
    <w:rsid w:val="005E6883"/>
    <w:rsid w:val="005E6B76"/>
    <w:rsid w:val="005E772F"/>
    <w:rsid w:val="005F4ECA"/>
    <w:rsid w:val="005F4FC7"/>
    <w:rsid w:val="005F5D9C"/>
    <w:rsid w:val="006041BE"/>
    <w:rsid w:val="006043C7"/>
    <w:rsid w:val="00614F66"/>
    <w:rsid w:val="006209E4"/>
    <w:rsid w:val="00624B52"/>
    <w:rsid w:val="00630794"/>
    <w:rsid w:val="00631DF4"/>
    <w:rsid w:val="00633C25"/>
    <w:rsid w:val="00634175"/>
    <w:rsid w:val="006408AC"/>
    <w:rsid w:val="006511B6"/>
    <w:rsid w:val="00657FF8"/>
    <w:rsid w:val="0066232F"/>
    <w:rsid w:val="006641A4"/>
    <w:rsid w:val="00667258"/>
    <w:rsid w:val="0066729B"/>
    <w:rsid w:val="00670D99"/>
    <w:rsid w:val="00670E2B"/>
    <w:rsid w:val="0067186A"/>
    <w:rsid w:val="006734BB"/>
    <w:rsid w:val="0067697A"/>
    <w:rsid w:val="006821EB"/>
    <w:rsid w:val="006835D3"/>
    <w:rsid w:val="00691977"/>
    <w:rsid w:val="00692543"/>
    <w:rsid w:val="00693B32"/>
    <w:rsid w:val="006A22B9"/>
    <w:rsid w:val="006A55F9"/>
    <w:rsid w:val="006A595D"/>
    <w:rsid w:val="006A6DAA"/>
    <w:rsid w:val="006B2286"/>
    <w:rsid w:val="006B31DB"/>
    <w:rsid w:val="006B56BB"/>
    <w:rsid w:val="006C3FAC"/>
    <w:rsid w:val="006C77A8"/>
    <w:rsid w:val="006D4098"/>
    <w:rsid w:val="006D7681"/>
    <w:rsid w:val="006D7B2E"/>
    <w:rsid w:val="006E02EA"/>
    <w:rsid w:val="006E0968"/>
    <w:rsid w:val="006E2AF6"/>
    <w:rsid w:val="006E58C7"/>
    <w:rsid w:val="00701275"/>
    <w:rsid w:val="00707F56"/>
    <w:rsid w:val="00713558"/>
    <w:rsid w:val="00720D08"/>
    <w:rsid w:val="007263B9"/>
    <w:rsid w:val="007334F8"/>
    <w:rsid w:val="007339CD"/>
    <w:rsid w:val="007359D8"/>
    <w:rsid w:val="007362D4"/>
    <w:rsid w:val="007470B4"/>
    <w:rsid w:val="007534E6"/>
    <w:rsid w:val="0075615E"/>
    <w:rsid w:val="0076672A"/>
    <w:rsid w:val="0077038A"/>
    <w:rsid w:val="00775E45"/>
    <w:rsid w:val="00776E74"/>
    <w:rsid w:val="00785169"/>
    <w:rsid w:val="007954AB"/>
    <w:rsid w:val="007A14C5"/>
    <w:rsid w:val="007A2A72"/>
    <w:rsid w:val="007A4A10"/>
    <w:rsid w:val="007B1760"/>
    <w:rsid w:val="007C1C61"/>
    <w:rsid w:val="007C1FDC"/>
    <w:rsid w:val="007C6D9C"/>
    <w:rsid w:val="007C7DDB"/>
    <w:rsid w:val="007D2CC7"/>
    <w:rsid w:val="007D4ABE"/>
    <w:rsid w:val="007D673D"/>
    <w:rsid w:val="007E0FB8"/>
    <w:rsid w:val="007E37D5"/>
    <w:rsid w:val="007E4D09"/>
    <w:rsid w:val="007F2220"/>
    <w:rsid w:val="007F4B3E"/>
    <w:rsid w:val="00810F72"/>
    <w:rsid w:val="008127AF"/>
    <w:rsid w:val="00812B46"/>
    <w:rsid w:val="00815700"/>
    <w:rsid w:val="008264EB"/>
    <w:rsid w:val="00826B8F"/>
    <w:rsid w:val="00831E8A"/>
    <w:rsid w:val="00835A4D"/>
    <w:rsid w:val="00835C76"/>
    <w:rsid w:val="008376E2"/>
    <w:rsid w:val="00843049"/>
    <w:rsid w:val="00846B44"/>
    <w:rsid w:val="00850A4D"/>
    <w:rsid w:val="0085209B"/>
    <w:rsid w:val="00856B66"/>
    <w:rsid w:val="008601AC"/>
    <w:rsid w:val="00861A5F"/>
    <w:rsid w:val="008644AD"/>
    <w:rsid w:val="00865735"/>
    <w:rsid w:val="00865DDB"/>
    <w:rsid w:val="008666EE"/>
    <w:rsid w:val="00867538"/>
    <w:rsid w:val="008706C6"/>
    <w:rsid w:val="00873D90"/>
    <w:rsid w:val="00873FC8"/>
    <w:rsid w:val="008745AD"/>
    <w:rsid w:val="008761E7"/>
    <w:rsid w:val="00884C63"/>
    <w:rsid w:val="00885908"/>
    <w:rsid w:val="008864B7"/>
    <w:rsid w:val="0089677E"/>
    <w:rsid w:val="008A7438"/>
    <w:rsid w:val="008B1334"/>
    <w:rsid w:val="008B25C7"/>
    <w:rsid w:val="008C0278"/>
    <w:rsid w:val="008C0F05"/>
    <w:rsid w:val="008C24E9"/>
    <w:rsid w:val="008D0533"/>
    <w:rsid w:val="008D0DB1"/>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01D7"/>
    <w:rsid w:val="009344AE"/>
    <w:rsid w:val="009344DE"/>
    <w:rsid w:val="009425E1"/>
    <w:rsid w:val="00945E7F"/>
    <w:rsid w:val="009557C1"/>
    <w:rsid w:val="00960D6E"/>
    <w:rsid w:val="00974B59"/>
    <w:rsid w:val="0097626F"/>
    <w:rsid w:val="0098272A"/>
    <w:rsid w:val="009827E0"/>
    <w:rsid w:val="0098340B"/>
    <w:rsid w:val="00986830"/>
    <w:rsid w:val="009924C3"/>
    <w:rsid w:val="00993102"/>
    <w:rsid w:val="009942D5"/>
    <w:rsid w:val="00994B27"/>
    <w:rsid w:val="009A7D30"/>
    <w:rsid w:val="009B0388"/>
    <w:rsid w:val="009B087D"/>
    <w:rsid w:val="009B0A30"/>
    <w:rsid w:val="009B1570"/>
    <w:rsid w:val="009B56AC"/>
    <w:rsid w:val="009C372D"/>
    <w:rsid w:val="009C6F10"/>
    <w:rsid w:val="009D148F"/>
    <w:rsid w:val="009D3D70"/>
    <w:rsid w:val="009D6E31"/>
    <w:rsid w:val="009E422F"/>
    <w:rsid w:val="009E6F7E"/>
    <w:rsid w:val="009E7A57"/>
    <w:rsid w:val="009F4803"/>
    <w:rsid w:val="009F4F6A"/>
    <w:rsid w:val="00A071C4"/>
    <w:rsid w:val="00A103F8"/>
    <w:rsid w:val="00A11353"/>
    <w:rsid w:val="00A13EB5"/>
    <w:rsid w:val="00A16E36"/>
    <w:rsid w:val="00A23DEA"/>
    <w:rsid w:val="00A24961"/>
    <w:rsid w:val="00A24B10"/>
    <w:rsid w:val="00A277EF"/>
    <w:rsid w:val="00A30A44"/>
    <w:rsid w:val="00A30E9B"/>
    <w:rsid w:val="00A4512D"/>
    <w:rsid w:val="00A50244"/>
    <w:rsid w:val="00A502EC"/>
    <w:rsid w:val="00A54947"/>
    <w:rsid w:val="00A627D7"/>
    <w:rsid w:val="00A656C7"/>
    <w:rsid w:val="00A665F3"/>
    <w:rsid w:val="00A705AF"/>
    <w:rsid w:val="00A719F6"/>
    <w:rsid w:val="00A72454"/>
    <w:rsid w:val="00A77696"/>
    <w:rsid w:val="00A80557"/>
    <w:rsid w:val="00A81D33"/>
    <w:rsid w:val="00A8341C"/>
    <w:rsid w:val="00A87551"/>
    <w:rsid w:val="00A91519"/>
    <w:rsid w:val="00A930AE"/>
    <w:rsid w:val="00A93457"/>
    <w:rsid w:val="00A94400"/>
    <w:rsid w:val="00A95317"/>
    <w:rsid w:val="00AA1A95"/>
    <w:rsid w:val="00AA260F"/>
    <w:rsid w:val="00AA262B"/>
    <w:rsid w:val="00AB0725"/>
    <w:rsid w:val="00AB1EE7"/>
    <w:rsid w:val="00AB4B17"/>
    <w:rsid w:val="00AB4B37"/>
    <w:rsid w:val="00AB5762"/>
    <w:rsid w:val="00AC2679"/>
    <w:rsid w:val="00AC4BE4"/>
    <w:rsid w:val="00AD05E6"/>
    <w:rsid w:val="00AD0D3F"/>
    <w:rsid w:val="00AD4460"/>
    <w:rsid w:val="00AD59E8"/>
    <w:rsid w:val="00AE1D7D"/>
    <w:rsid w:val="00AE2A8B"/>
    <w:rsid w:val="00AE3F64"/>
    <w:rsid w:val="00AF1F5D"/>
    <w:rsid w:val="00AF7386"/>
    <w:rsid w:val="00AF7934"/>
    <w:rsid w:val="00B00B81"/>
    <w:rsid w:val="00B04580"/>
    <w:rsid w:val="00B04B09"/>
    <w:rsid w:val="00B16A51"/>
    <w:rsid w:val="00B17568"/>
    <w:rsid w:val="00B20CDD"/>
    <w:rsid w:val="00B32222"/>
    <w:rsid w:val="00B35B22"/>
    <w:rsid w:val="00B3618D"/>
    <w:rsid w:val="00B36233"/>
    <w:rsid w:val="00B42851"/>
    <w:rsid w:val="00B44499"/>
    <w:rsid w:val="00B44663"/>
    <w:rsid w:val="00B45AC7"/>
    <w:rsid w:val="00B502A5"/>
    <w:rsid w:val="00B5372F"/>
    <w:rsid w:val="00B53987"/>
    <w:rsid w:val="00B61129"/>
    <w:rsid w:val="00B67E7F"/>
    <w:rsid w:val="00B67E86"/>
    <w:rsid w:val="00B7082E"/>
    <w:rsid w:val="00B8021C"/>
    <w:rsid w:val="00B8379C"/>
    <w:rsid w:val="00B839B2"/>
    <w:rsid w:val="00B94252"/>
    <w:rsid w:val="00B95486"/>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2D50"/>
    <w:rsid w:val="00BE4C06"/>
    <w:rsid w:val="00BE7F4D"/>
    <w:rsid w:val="00BF150B"/>
    <w:rsid w:val="00BF1C40"/>
    <w:rsid w:val="00C00930"/>
    <w:rsid w:val="00C035A6"/>
    <w:rsid w:val="00C060AD"/>
    <w:rsid w:val="00C113BF"/>
    <w:rsid w:val="00C1770F"/>
    <w:rsid w:val="00C2176E"/>
    <w:rsid w:val="00C23430"/>
    <w:rsid w:val="00C27D67"/>
    <w:rsid w:val="00C30AD5"/>
    <w:rsid w:val="00C4631F"/>
    <w:rsid w:val="00C47B15"/>
    <w:rsid w:val="00C47CDE"/>
    <w:rsid w:val="00C50E16"/>
    <w:rsid w:val="00C51F52"/>
    <w:rsid w:val="00C55258"/>
    <w:rsid w:val="00C561B3"/>
    <w:rsid w:val="00C67BA4"/>
    <w:rsid w:val="00C82EEB"/>
    <w:rsid w:val="00C91FA3"/>
    <w:rsid w:val="00C92DD1"/>
    <w:rsid w:val="00C93C2F"/>
    <w:rsid w:val="00C971DC"/>
    <w:rsid w:val="00CA16B7"/>
    <w:rsid w:val="00CA62AE"/>
    <w:rsid w:val="00CB006B"/>
    <w:rsid w:val="00CB5B1A"/>
    <w:rsid w:val="00CC220B"/>
    <w:rsid w:val="00CC5C43"/>
    <w:rsid w:val="00CD02AE"/>
    <w:rsid w:val="00CD2A4F"/>
    <w:rsid w:val="00CE03CA"/>
    <w:rsid w:val="00CE22F1"/>
    <w:rsid w:val="00CE50F2"/>
    <w:rsid w:val="00CE6502"/>
    <w:rsid w:val="00CE678D"/>
    <w:rsid w:val="00CE7DD6"/>
    <w:rsid w:val="00CF2F14"/>
    <w:rsid w:val="00CF4867"/>
    <w:rsid w:val="00CF7D3C"/>
    <w:rsid w:val="00D01F09"/>
    <w:rsid w:val="00D147EB"/>
    <w:rsid w:val="00D17D1C"/>
    <w:rsid w:val="00D307BA"/>
    <w:rsid w:val="00D34667"/>
    <w:rsid w:val="00D361B8"/>
    <w:rsid w:val="00D401E1"/>
    <w:rsid w:val="00D408B4"/>
    <w:rsid w:val="00D524C8"/>
    <w:rsid w:val="00D558FA"/>
    <w:rsid w:val="00D6326C"/>
    <w:rsid w:val="00D63E56"/>
    <w:rsid w:val="00D65099"/>
    <w:rsid w:val="00D665AC"/>
    <w:rsid w:val="00D70E24"/>
    <w:rsid w:val="00D72B61"/>
    <w:rsid w:val="00D81F4F"/>
    <w:rsid w:val="00D82270"/>
    <w:rsid w:val="00D87A71"/>
    <w:rsid w:val="00D90051"/>
    <w:rsid w:val="00D91CCC"/>
    <w:rsid w:val="00DA035B"/>
    <w:rsid w:val="00DA2268"/>
    <w:rsid w:val="00DA3D1D"/>
    <w:rsid w:val="00DB6286"/>
    <w:rsid w:val="00DB645F"/>
    <w:rsid w:val="00DB76E9"/>
    <w:rsid w:val="00DC0A67"/>
    <w:rsid w:val="00DC1D5E"/>
    <w:rsid w:val="00DC5220"/>
    <w:rsid w:val="00DD2061"/>
    <w:rsid w:val="00DD7DAB"/>
    <w:rsid w:val="00DE283F"/>
    <w:rsid w:val="00DE321F"/>
    <w:rsid w:val="00DE3355"/>
    <w:rsid w:val="00DE379B"/>
    <w:rsid w:val="00DF0B38"/>
    <w:rsid w:val="00DF0C60"/>
    <w:rsid w:val="00DF486F"/>
    <w:rsid w:val="00DF5B5B"/>
    <w:rsid w:val="00DF7619"/>
    <w:rsid w:val="00E042D8"/>
    <w:rsid w:val="00E05A76"/>
    <w:rsid w:val="00E07EE7"/>
    <w:rsid w:val="00E1103B"/>
    <w:rsid w:val="00E11AC5"/>
    <w:rsid w:val="00E1241A"/>
    <w:rsid w:val="00E16110"/>
    <w:rsid w:val="00E17B44"/>
    <w:rsid w:val="00E20F27"/>
    <w:rsid w:val="00E223B6"/>
    <w:rsid w:val="00E22443"/>
    <w:rsid w:val="00E25B1F"/>
    <w:rsid w:val="00E27FEA"/>
    <w:rsid w:val="00E35742"/>
    <w:rsid w:val="00E4086F"/>
    <w:rsid w:val="00E40EB1"/>
    <w:rsid w:val="00E42BCE"/>
    <w:rsid w:val="00E43A90"/>
    <w:rsid w:val="00E43B3C"/>
    <w:rsid w:val="00E47E52"/>
    <w:rsid w:val="00E50188"/>
    <w:rsid w:val="00E50444"/>
    <w:rsid w:val="00E50BB3"/>
    <w:rsid w:val="00E515CB"/>
    <w:rsid w:val="00E52260"/>
    <w:rsid w:val="00E61812"/>
    <w:rsid w:val="00E6221C"/>
    <w:rsid w:val="00E639B6"/>
    <w:rsid w:val="00E6434B"/>
    <w:rsid w:val="00E6463D"/>
    <w:rsid w:val="00E72E9B"/>
    <w:rsid w:val="00E81774"/>
    <w:rsid w:val="00E850C3"/>
    <w:rsid w:val="00E87DF2"/>
    <w:rsid w:val="00E9462E"/>
    <w:rsid w:val="00E96024"/>
    <w:rsid w:val="00EA470E"/>
    <w:rsid w:val="00EA47A7"/>
    <w:rsid w:val="00EA57EB"/>
    <w:rsid w:val="00EB2F03"/>
    <w:rsid w:val="00EB3226"/>
    <w:rsid w:val="00EB42B0"/>
    <w:rsid w:val="00EC213A"/>
    <w:rsid w:val="00EC3443"/>
    <w:rsid w:val="00EC4D27"/>
    <w:rsid w:val="00EC7744"/>
    <w:rsid w:val="00ED0DAD"/>
    <w:rsid w:val="00ED0F46"/>
    <w:rsid w:val="00ED13E0"/>
    <w:rsid w:val="00ED2373"/>
    <w:rsid w:val="00ED5904"/>
    <w:rsid w:val="00EE3E8A"/>
    <w:rsid w:val="00EF58B8"/>
    <w:rsid w:val="00EF6ECA"/>
    <w:rsid w:val="00F024E1"/>
    <w:rsid w:val="00F06C10"/>
    <w:rsid w:val="00F1096F"/>
    <w:rsid w:val="00F12589"/>
    <w:rsid w:val="00F12595"/>
    <w:rsid w:val="00F12A07"/>
    <w:rsid w:val="00F134D9"/>
    <w:rsid w:val="00F1403D"/>
    <w:rsid w:val="00F1463F"/>
    <w:rsid w:val="00F21302"/>
    <w:rsid w:val="00F2430D"/>
    <w:rsid w:val="00F321DE"/>
    <w:rsid w:val="00F33777"/>
    <w:rsid w:val="00F3753C"/>
    <w:rsid w:val="00F40648"/>
    <w:rsid w:val="00F47DA2"/>
    <w:rsid w:val="00F519FC"/>
    <w:rsid w:val="00F6239D"/>
    <w:rsid w:val="00F715D2"/>
    <w:rsid w:val="00F7274F"/>
    <w:rsid w:val="00F73069"/>
    <w:rsid w:val="00F731B7"/>
    <w:rsid w:val="00F74E84"/>
    <w:rsid w:val="00F76FA8"/>
    <w:rsid w:val="00F819C7"/>
    <w:rsid w:val="00F86B12"/>
    <w:rsid w:val="00F93F08"/>
    <w:rsid w:val="00F94CED"/>
    <w:rsid w:val="00F9664D"/>
    <w:rsid w:val="00F97389"/>
    <w:rsid w:val="00FA02BB"/>
    <w:rsid w:val="00FA2CEE"/>
    <w:rsid w:val="00FA318C"/>
    <w:rsid w:val="00FB6F92"/>
    <w:rsid w:val="00FC026E"/>
    <w:rsid w:val="00FC5124"/>
    <w:rsid w:val="00FC6116"/>
    <w:rsid w:val="00FD4731"/>
    <w:rsid w:val="00FD6768"/>
    <w:rsid w:val="00FE1247"/>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A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Points,Footnote,List Paragraph1,Recommendation,Paragraph,Bullet point,Bullets,CV text,Dot pt,F5 List Paragraph,FooterText,L,List Paragraph11,List Paragraph111,List Paragraph2,Medium Grid 1 - Accent 21,NAST Quote,NFP GP Bulleted List"/>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C0F05"/>
    <w:rPr>
      <w:color w:val="605E5C"/>
      <w:shd w:val="clear" w:color="auto" w:fill="E1DFDD"/>
    </w:rPr>
  </w:style>
  <w:style w:type="paragraph" w:styleId="Revision">
    <w:name w:val="Revision"/>
    <w:hidden/>
    <w:uiPriority w:val="99"/>
    <w:semiHidden/>
    <w:rsid w:val="008C0F0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8C0F05"/>
    <w:rPr>
      <w:color w:val="800080" w:themeColor="followedHyperlink"/>
      <w:u w:val="single"/>
    </w:rPr>
  </w:style>
  <w:style w:type="character" w:styleId="CommentReference">
    <w:name w:val="annotation reference"/>
    <w:basedOn w:val="DefaultParagraphFont"/>
    <w:semiHidden/>
    <w:unhideWhenUsed/>
    <w:rsid w:val="00AD59E8"/>
    <w:rPr>
      <w:sz w:val="16"/>
      <w:szCs w:val="16"/>
    </w:rPr>
  </w:style>
  <w:style w:type="paragraph" w:styleId="CommentText">
    <w:name w:val="annotation text"/>
    <w:basedOn w:val="Normal"/>
    <w:link w:val="CommentTextChar"/>
    <w:unhideWhenUsed/>
    <w:rsid w:val="00AD59E8"/>
    <w:pPr>
      <w:spacing w:line="240" w:lineRule="auto"/>
    </w:pPr>
    <w:rPr>
      <w:sz w:val="20"/>
      <w:szCs w:val="20"/>
    </w:rPr>
  </w:style>
  <w:style w:type="character" w:customStyle="1" w:styleId="CommentTextChar">
    <w:name w:val="Comment Text Char"/>
    <w:basedOn w:val="DefaultParagraphFont"/>
    <w:link w:val="CommentText"/>
    <w:rsid w:val="00AD59E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D59E8"/>
    <w:rPr>
      <w:b/>
      <w:bCs/>
    </w:rPr>
  </w:style>
  <w:style w:type="character" w:customStyle="1" w:styleId="CommentSubjectChar">
    <w:name w:val="Comment Subject Char"/>
    <w:basedOn w:val="CommentTextChar"/>
    <w:link w:val="CommentSubject"/>
    <w:semiHidden/>
    <w:rsid w:val="00AD59E8"/>
    <w:rPr>
      <w:rFonts w:ascii="Arial" w:hAnsi="Arial"/>
      <w:b/>
      <w:bCs/>
      <w:color w:val="000000" w:themeColor="text1"/>
      <w:lang w:eastAsia="en-US"/>
    </w:rPr>
  </w:style>
  <w:style w:type="character" w:styleId="FootnoteReference">
    <w:name w:val="footnote reference"/>
    <w:basedOn w:val="DefaultParagraphFont"/>
    <w:uiPriority w:val="99"/>
    <w:semiHidden/>
    <w:unhideWhenUsed/>
    <w:rsid w:val="004A19A0"/>
    <w:rPr>
      <w:vertAlign w:val="superscript"/>
    </w:rPr>
  </w:style>
  <w:style w:type="character" w:customStyle="1" w:styleId="ListParagraphChar">
    <w:name w:val="List Paragraph Char"/>
    <w:aliases w:val="BulletPoints Char,Footnote Char,List Paragraph1 Char,Recommendation Char,Paragraph Char,Bullet point Char,Bullets Char,CV text Char,Dot pt Char,F5 List Paragraph Char,FooterText Char,L Char,List Paragraph11 Char,List Paragraph2 Char"/>
    <w:link w:val="ListParagraph"/>
    <w:uiPriority w:val="34"/>
    <w:qFormat/>
    <w:locked/>
    <w:rsid w:val="004A19A0"/>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345728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8733938">
      <w:bodyDiv w:val="1"/>
      <w:marLeft w:val="0"/>
      <w:marRight w:val="0"/>
      <w:marTop w:val="0"/>
      <w:marBottom w:val="0"/>
      <w:divBdr>
        <w:top w:val="none" w:sz="0" w:space="0" w:color="auto"/>
        <w:left w:val="none" w:sz="0" w:space="0" w:color="auto"/>
        <w:bottom w:val="none" w:sz="0" w:space="0" w:color="auto"/>
        <w:right w:val="none" w:sz="0" w:space="0" w:color="auto"/>
      </w:divBdr>
    </w:div>
    <w:div w:id="98843776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9633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1L00844/latest/tex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bs.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mpprogram@health.gov.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13081</Characters>
  <Application>Microsoft Office Word</Application>
  <DocSecurity>0</DocSecurity>
  <Lines>266</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2025-11-19T23:29:00Z</dcterms:created>
  <dcterms:modified xsi:type="dcterms:W3CDTF">2025-11-25T01:42:00Z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11f24a4b,4076986,1b78882b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3cd9350c,3e4327d3,2cbc24a5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2025-11-19T23:31:40Z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6b2e7c4a-4c08-48ba-9c04-7b4ecec1f16d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