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20ED" w14:textId="41BC2B3F" w:rsidR="00E73544" w:rsidRPr="00BE22B6" w:rsidRDefault="00D821DF" w:rsidP="009C6B26">
      <w:pPr>
        <w:pStyle w:val="Heading1"/>
        <w:keepLines w:val="0"/>
        <w:spacing w:after="60" w:line="240" w:lineRule="auto"/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</w:pPr>
      <w:bookmarkStart w:id="0" w:name="_Toc161391856"/>
      <w:bookmarkStart w:id="1" w:name="_Toc177547313"/>
      <w:r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  <w:t xml:space="preserve">Fact Sheet – </w:t>
      </w:r>
      <w:r w:rsidR="00E73544"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  <w:t>C</w:t>
      </w:r>
      <w:r w:rsidR="0093353A"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  <w:t xml:space="preserve">ompliance </w:t>
      </w:r>
      <w:r w:rsidR="00E73544">
        <w:rPr>
          <w:rFonts w:ascii="Arial" w:eastAsia="Times New Roman" w:hAnsi="Arial" w:cs="Arial"/>
          <w:b/>
          <w:bCs/>
          <w:color w:val="3F4A75"/>
          <w:kern w:val="28"/>
          <w:sz w:val="44"/>
          <w:szCs w:val="36"/>
          <w14:ligatures w14:val="none"/>
        </w:rPr>
        <w:t>with the Minimum Stockholding Requirements</w:t>
      </w:r>
    </w:p>
    <w:p w14:paraId="1CB7600E" w14:textId="00DA83DF" w:rsidR="00684564" w:rsidRPr="00BE22B6" w:rsidRDefault="001F5CFD" w:rsidP="009C6B26">
      <w:pPr>
        <w:sectPr w:rsidR="00684564" w:rsidRPr="00BE22B6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Last updated: </w:t>
      </w:r>
      <w:r w:rsidR="28DCC505">
        <w:t>4</w:t>
      </w:r>
      <w:r>
        <w:t xml:space="preserve"> </w:t>
      </w:r>
      <w:r w:rsidR="1EF96EF4">
        <w:t>March</w:t>
      </w:r>
      <w:r>
        <w:t xml:space="preserve"> 2025</w:t>
      </w:r>
    </w:p>
    <w:bookmarkEnd w:id="0"/>
    <w:bookmarkEnd w:id="1"/>
    <w:p w14:paraId="40FDA275" w14:textId="058D4219" w:rsidR="009E40A3" w:rsidRPr="00BE22B6" w:rsidRDefault="009E40A3" w:rsidP="009C6B26">
      <w:pPr>
        <w:pStyle w:val="Heading1"/>
      </w:pPr>
      <w:r w:rsidRPr="00BE22B6">
        <w:t>Purpose</w:t>
      </w:r>
    </w:p>
    <w:p w14:paraId="41B2E07F" w14:textId="16EC1AB5" w:rsidR="009D3371" w:rsidRPr="00BE22B6" w:rsidRDefault="009E40A3" w:rsidP="009C6B26">
      <w:r w:rsidRPr="00BE22B6">
        <w:t xml:space="preserve">This Factsheet </w:t>
      </w:r>
      <w:r w:rsidR="009D3371" w:rsidRPr="00BE22B6">
        <w:t xml:space="preserve">outlines </w:t>
      </w:r>
      <w:r w:rsidR="006D7171">
        <w:t xml:space="preserve">compliance with </w:t>
      </w:r>
      <w:r w:rsidR="009D3371" w:rsidRPr="00BE22B6">
        <w:t xml:space="preserve">the </w:t>
      </w:r>
      <w:r w:rsidR="008F17AF">
        <w:t>m</w:t>
      </w:r>
      <w:r w:rsidR="009D3371" w:rsidRPr="00BE22B6">
        <w:t xml:space="preserve">inimum </w:t>
      </w:r>
      <w:r w:rsidR="008F17AF">
        <w:t>s</w:t>
      </w:r>
      <w:r w:rsidR="009D3371" w:rsidRPr="00BE22B6">
        <w:t xml:space="preserve">tockholding </w:t>
      </w:r>
      <w:r w:rsidR="008F17AF">
        <w:t>r</w:t>
      </w:r>
      <w:r w:rsidR="009D3371" w:rsidRPr="00BE22B6">
        <w:t>equirement (</w:t>
      </w:r>
      <w:r w:rsidR="009D3371" w:rsidRPr="00055E59">
        <w:rPr>
          <w:b/>
        </w:rPr>
        <w:t>MSR</w:t>
      </w:r>
      <w:r w:rsidR="009D3371" w:rsidRPr="00BE22B6">
        <w:t xml:space="preserve">) </w:t>
      </w:r>
      <w:r w:rsidR="00E768E3" w:rsidRPr="00BE22B6">
        <w:t xml:space="preserve">under </w:t>
      </w:r>
      <w:bookmarkStart w:id="2" w:name="_Hlk191379951"/>
      <w:bookmarkStart w:id="3" w:name="_Hlk191331388"/>
      <w:r w:rsidR="00E768E3" w:rsidRPr="00BE22B6">
        <w:t xml:space="preserve">Division 3CAA </w:t>
      </w:r>
      <w:r w:rsidR="00F84E5D">
        <w:t xml:space="preserve">of Part VII </w:t>
      </w:r>
      <w:bookmarkEnd w:id="2"/>
      <w:r w:rsidR="00F84E5D">
        <w:t xml:space="preserve">of </w:t>
      </w:r>
      <w:r w:rsidR="00E768E3" w:rsidRPr="00BE22B6">
        <w:t xml:space="preserve">the </w:t>
      </w:r>
      <w:r w:rsidR="00E768E3" w:rsidRPr="00BE22B6">
        <w:rPr>
          <w:i/>
          <w:iCs/>
        </w:rPr>
        <w:t>National Health Act 1953</w:t>
      </w:r>
      <w:r w:rsidR="00E768E3" w:rsidRPr="00BE22B6">
        <w:t xml:space="preserve"> (</w:t>
      </w:r>
      <w:r w:rsidR="00E768E3" w:rsidRPr="00BE22B6">
        <w:rPr>
          <w:b/>
          <w:bCs/>
        </w:rPr>
        <w:t>the Act</w:t>
      </w:r>
      <w:r w:rsidR="00E768E3" w:rsidRPr="00BE22B6">
        <w:t>)</w:t>
      </w:r>
      <w:r w:rsidR="00D35215">
        <w:t xml:space="preserve"> </w:t>
      </w:r>
      <w:r w:rsidR="009D3371" w:rsidRPr="00BE22B6">
        <w:t>and</w:t>
      </w:r>
      <w:r w:rsidR="00D83CD2">
        <w:t xml:space="preserve"> the</w:t>
      </w:r>
      <w:r w:rsidR="00D35215">
        <w:t xml:space="preserve"> </w:t>
      </w:r>
      <w:r w:rsidR="0093353A" w:rsidRPr="003C3748">
        <w:rPr>
          <w:i/>
          <w:iCs/>
        </w:rPr>
        <w:t>National Health (Pharmaceutical Benefits) Regulations 2017</w:t>
      </w:r>
      <w:r w:rsidR="0093353A">
        <w:t xml:space="preserve"> </w:t>
      </w:r>
      <w:r w:rsidR="0093353A" w:rsidRPr="0093353A">
        <w:t>(</w:t>
      </w:r>
      <w:r w:rsidR="0093353A" w:rsidRPr="003C3748">
        <w:rPr>
          <w:b/>
          <w:bCs/>
        </w:rPr>
        <w:t>the Regulations</w:t>
      </w:r>
      <w:bookmarkEnd w:id="3"/>
      <w:r w:rsidR="0093353A" w:rsidRPr="55CA41B6">
        <w:t>)</w:t>
      </w:r>
      <w:r w:rsidR="006D7171" w:rsidRPr="55CA41B6">
        <w:t>.</w:t>
      </w:r>
    </w:p>
    <w:p w14:paraId="2959EC8F" w14:textId="7AC3F828" w:rsidR="009E40A3" w:rsidRPr="00BE22B6" w:rsidRDefault="00C818D1" w:rsidP="009C6B26">
      <w:r w:rsidRPr="00BE22B6">
        <w:t xml:space="preserve">A glossary </w:t>
      </w:r>
      <w:r w:rsidR="009D3371" w:rsidRPr="00BE22B6">
        <w:t xml:space="preserve">for </w:t>
      </w:r>
      <w:r w:rsidR="009D3371" w:rsidRPr="003C3748">
        <w:rPr>
          <w:b/>
          <w:bCs/>
          <w:color w:val="2F5496" w:themeColor="accent1" w:themeShade="BF"/>
        </w:rPr>
        <w:t>defined terms</w:t>
      </w:r>
      <w:r w:rsidRPr="00BE22B6">
        <w:t xml:space="preserve"> is appended to this Factsheet. </w:t>
      </w:r>
      <w:r w:rsidR="009E40A3" w:rsidRPr="00BE22B6">
        <w:t xml:space="preserve"> </w:t>
      </w:r>
    </w:p>
    <w:p w14:paraId="62677CBE" w14:textId="3B515DA5" w:rsidR="00517557" w:rsidRPr="00BE22B6" w:rsidRDefault="00E278F7" w:rsidP="009C6B26">
      <w:pPr>
        <w:pStyle w:val="Heading1"/>
      </w:pPr>
      <w:r>
        <w:t>The</w:t>
      </w:r>
      <w:r w:rsidR="00CE14BD" w:rsidRPr="00BE22B6">
        <w:t xml:space="preserve"> </w:t>
      </w:r>
      <w:r>
        <w:t>Requirements</w:t>
      </w:r>
    </w:p>
    <w:p w14:paraId="57C5930B" w14:textId="452DBBDA" w:rsidR="00645C92" w:rsidRPr="00BE22B6" w:rsidRDefault="001212F7" w:rsidP="009C6B26">
      <w:pPr>
        <w:rPr>
          <w:rStyle w:val="normaltextrun"/>
          <w:color w:val="000000"/>
          <w:shd w:val="clear" w:color="auto" w:fill="FFFFFF"/>
        </w:rPr>
      </w:pPr>
      <w:r>
        <w:t>Under the Act, a</w:t>
      </w:r>
      <w:r w:rsidR="009905B0" w:rsidRPr="00BE22B6">
        <w:t xml:space="preserve"> </w:t>
      </w:r>
      <w:r w:rsidR="006C04DF">
        <w:rPr>
          <w:b/>
          <w:bCs/>
          <w:color w:val="2F5496" w:themeColor="accent1" w:themeShade="BF"/>
        </w:rPr>
        <w:t>R</w:t>
      </w:r>
      <w:r w:rsidR="009905B0" w:rsidRPr="003C3748">
        <w:rPr>
          <w:b/>
          <w:bCs/>
          <w:color w:val="2F5496" w:themeColor="accent1" w:themeShade="BF"/>
        </w:rPr>
        <w:t xml:space="preserve">esponsible </w:t>
      </w:r>
      <w:r w:rsidR="006C04DF">
        <w:rPr>
          <w:b/>
          <w:bCs/>
          <w:color w:val="2F5496" w:themeColor="accent1" w:themeShade="BF"/>
        </w:rPr>
        <w:t>P</w:t>
      </w:r>
      <w:r w:rsidR="009905B0" w:rsidRPr="003C3748">
        <w:rPr>
          <w:b/>
          <w:bCs/>
          <w:color w:val="2F5496" w:themeColor="accent1" w:themeShade="BF"/>
        </w:rPr>
        <w:t>erson</w:t>
      </w:r>
      <w:r w:rsidR="009905B0" w:rsidRPr="00BE22B6">
        <w:t xml:space="preserve"> </w:t>
      </w:r>
      <w:r w:rsidR="00F04219">
        <w:t xml:space="preserve">for a </w:t>
      </w:r>
      <w:r w:rsidR="00F04219" w:rsidRPr="00AE378F">
        <w:rPr>
          <w:b/>
          <w:bCs/>
          <w:color w:val="2F5496" w:themeColor="accent1" w:themeShade="BF"/>
        </w:rPr>
        <w:t>designated brand</w:t>
      </w:r>
      <w:r w:rsidR="009905B0" w:rsidRPr="00BE22B6">
        <w:t xml:space="preserve"> </w:t>
      </w:r>
      <w:r w:rsidR="007B4D74">
        <w:t>must do the following to meet the MSR</w:t>
      </w:r>
      <w:r w:rsidR="00F7535F">
        <w:t>:</w:t>
      </w:r>
      <w:r w:rsidR="00F7535F" w:rsidRPr="00BE22B6" w:rsidDel="00F7535F">
        <w:t xml:space="preserve"> </w:t>
      </w:r>
    </w:p>
    <w:p w14:paraId="51A7033B" w14:textId="77DB4B1E" w:rsidR="00645C92" w:rsidRPr="00BE22B6" w:rsidRDefault="00E768E3" w:rsidP="009C6B26">
      <w:pPr>
        <w:pStyle w:val="ListParagraph"/>
        <w:numPr>
          <w:ilvl w:val="0"/>
          <w:numId w:val="1"/>
        </w:numPr>
        <w:rPr>
          <w:rStyle w:val="normaltextrun"/>
          <w:color w:val="000000"/>
          <w:shd w:val="clear" w:color="auto" w:fill="FFFFFF"/>
        </w:rPr>
      </w:pPr>
      <w:r w:rsidRPr="003C3748">
        <w:rPr>
          <w:rStyle w:val="normaltextrun"/>
          <w:b/>
          <w:bCs/>
          <w:color w:val="2F5496" w:themeColor="accent1" w:themeShade="BF"/>
          <w:shd w:val="clear" w:color="auto" w:fill="FFFFFF"/>
        </w:rPr>
        <w:t>Stockholding</w:t>
      </w:r>
      <w:r w:rsidRPr="00BE22B6">
        <w:rPr>
          <w:rStyle w:val="normaltextrun"/>
          <w:color w:val="000000"/>
          <w:shd w:val="clear" w:color="auto" w:fill="FFFFFF"/>
        </w:rPr>
        <w:t xml:space="preserve"> –</w:t>
      </w:r>
      <w:r w:rsidRPr="00BE22B6" w:rsidDel="00650FF3">
        <w:rPr>
          <w:rStyle w:val="normaltextrun"/>
          <w:color w:val="000000"/>
          <w:shd w:val="clear" w:color="auto" w:fill="FFFFFF"/>
        </w:rPr>
        <w:t xml:space="preserve"> </w:t>
      </w:r>
      <w:r w:rsidR="006248EE">
        <w:rPr>
          <w:rStyle w:val="normaltextrun"/>
          <w:color w:val="000000"/>
          <w:shd w:val="clear" w:color="auto" w:fill="FFFFFF"/>
        </w:rPr>
        <w:t>K</w:t>
      </w:r>
      <w:r w:rsidR="00BE22B6">
        <w:rPr>
          <w:rStyle w:val="normaltextrun"/>
          <w:color w:val="000000"/>
          <w:shd w:val="clear" w:color="auto" w:fill="FFFFFF"/>
        </w:rPr>
        <w:t>eep</w:t>
      </w:r>
      <w:r w:rsidR="00645C92" w:rsidRPr="00BE22B6">
        <w:rPr>
          <w:rStyle w:val="normaltextrun"/>
          <w:color w:val="000000"/>
          <w:shd w:val="clear" w:color="auto" w:fill="FFFFFF"/>
        </w:rPr>
        <w:t xml:space="preserve"> </w:t>
      </w:r>
      <w:r w:rsidR="00BE22B6">
        <w:rPr>
          <w:rStyle w:val="normaltextrun"/>
          <w:color w:val="000000"/>
          <w:shd w:val="clear" w:color="auto" w:fill="FFFFFF"/>
        </w:rPr>
        <w:t xml:space="preserve">at least </w:t>
      </w:r>
      <w:r w:rsidR="00645C92" w:rsidRPr="00BE22B6">
        <w:rPr>
          <w:rStyle w:val="normaltextrun"/>
          <w:color w:val="000000"/>
          <w:shd w:val="clear" w:color="auto" w:fill="FFFFFF"/>
        </w:rPr>
        <w:t xml:space="preserve">the </w:t>
      </w:r>
      <w:r w:rsidR="000D15E1">
        <w:rPr>
          <w:rStyle w:val="normaltextrun"/>
          <w:color w:val="000000"/>
          <w:shd w:val="clear" w:color="auto" w:fill="FFFFFF"/>
        </w:rPr>
        <w:t xml:space="preserve">applicable quantity </w:t>
      </w:r>
      <w:r w:rsidR="00047074">
        <w:rPr>
          <w:rStyle w:val="normaltextrun"/>
          <w:color w:val="000000"/>
          <w:shd w:val="clear" w:color="auto" w:fill="FFFFFF"/>
        </w:rPr>
        <w:t>of stock available for sale in Australia</w:t>
      </w:r>
      <w:r w:rsidR="00645C92" w:rsidRPr="00BE22B6">
        <w:rPr>
          <w:rStyle w:val="normaltextrun"/>
          <w:color w:val="000000"/>
          <w:shd w:val="clear" w:color="auto" w:fill="FFFFFF"/>
        </w:rPr>
        <w:t>;</w:t>
      </w:r>
    </w:p>
    <w:p w14:paraId="0F33E067" w14:textId="763CD0EB" w:rsidR="00645C92" w:rsidRPr="00BE22B6" w:rsidRDefault="00BE22B6" w:rsidP="009C6B26">
      <w:pPr>
        <w:pStyle w:val="ListParagraph"/>
        <w:numPr>
          <w:ilvl w:val="0"/>
          <w:numId w:val="1"/>
        </w:numPr>
        <w:rPr>
          <w:rStyle w:val="normaltextrun"/>
          <w:color w:val="000000"/>
          <w:shd w:val="clear" w:color="auto" w:fill="FFFFFF"/>
        </w:rPr>
      </w:pPr>
      <w:r w:rsidRPr="003C3748">
        <w:rPr>
          <w:rStyle w:val="normaltextrun"/>
          <w:b/>
          <w:bCs/>
          <w:color w:val="2F5496" w:themeColor="accent1" w:themeShade="BF"/>
        </w:rPr>
        <w:t>Notification</w:t>
      </w:r>
      <w:r w:rsidRPr="00BE22B6"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>–</w:t>
      </w:r>
      <w:r w:rsidRPr="00BE22B6">
        <w:rPr>
          <w:rStyle w:val="normaltextrun"/>
          <w:color w:val="000000" w:themeColor="text1"/>
        </w:rPr>
        <w:t xml:space="preserve"> Notify the Minister where they believe there is likely to be or there is an actual breach of the stockholding requirement; </w:t>
      </w:r>
      <w:r w:rsidR="00645C92" w:rsidRPr="00BE22B6">
        <w:rPr>
          <w:rStyle w:val="normaltextrun"/>
          <w:color w:val="000000"/>
          <w:shd w:val="clear" w:color="auto" w:fill="FFFFFF"/>
        </w:rPr>
        <w:t xml:space="preserve">and </w:t>
      </w:r>
    </w:p>
    <w:p w14:paraId="54348D75" w14:textId="7A30D79B" w:rsidR="00645C92" w:rsidRPr="003C3748" w:rsidRDefault="00BE22B6" w:rsidP="009C6B26">
      <w:pPr>
        <w:pStyle w:val="ListParagraph"/>
        <w:numPr>
          <w:ilvl w:val="0"/>
          <w:numId w:val="1"/>
        </w:numPr>
        <w:rPr>
          <w:rStyle w:val="normaltextrun"/>
          <w:color w:val="000000"/>
          <w:shd w:val="clear" w:color="auto" w:fill="FFFFFF"/>
        </w:rPr>
      </w:pPr>
      <w:r w:rsidRPr="003C3748">
        <w:rPr>
          <w:rStyle w:val="normaltextrun"/>
          <w:b/>
          <w:bCs/>
          <w:color w:val="2F5496" w:themeColor="accent1" w:themeShade="BF"/>
          <w:shd w:val="clear" w:color="auto" w:fill="FFFFFF"/>
        </w:rPr>
        <w:t>Disclosure</w:t>
      </w:r>
      <w:r w:rsidRPr="00BE22B6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–</w:t>
      </w:r>
      <w:r w:rsidRPr="00BE22B6">
        <w:rPr>
          <w:rStyle w:val="normaltextrun"/>
          <w:color w:val="000000"/>
          <w:shd w:val="clear" w:color="auto" w:fill="FFFFFF"/>
        </w:rPr>
        <w:t xml:space="preserve"> Disclose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Pr="00BE22B6">
        <w:rPr>
          <w:rStyle w:val="normaltextrun"/>
          <w:color w:val="000000"/>
          <w:shd w:val="clear" w:color="auto" w:fill="FFFFFF"/>
        </w:rPr>
        <w:t>stockholding levels twice a year.</w:t>
      </w:r>
    </w:p>
    <w:p w14:paraId="45F0F72A" w14:textId="756207FE" w:rsidR="002D06AB" w:rsidRPr="00BE22B6" w:rsidRDefault="002D06AB" w:rsidP="009C6B26">
      <w:pPr>
        <w:pStyle w:val="Heading1"/>
      </w:pPr>
      <w:r>
        <w:t>N</w:t>
      </w:r>
      <w:r w:rsidRPr="00BE22B6">
        <w:t>on-compliance</w:t>
      </w:r>
      <w:r>
        <w:t xml:space="preserve"> </w:t>
      </w:r>
      <w:r w:rsidR="00755BAA">
        <w:t>with the MSR</w:t>
      </w:r>
    </w:p>
    <w:p w14:paraId="6CEAC86C" w14:textId="1235E419" w:rsidR="00A20B7B" w:rsidRPr="00E85691" w:rsidRDefault="00F560EE" w:rsidP="009C6B26">
      <w:pPr>
        <w:spacing w:line="240" w:lineRule="auto"/>
        <w:rPr>
          <w:rFonts w:eastAsia="Calibri" w:cstheme="minorBidi"/>
        </w:rPr>
      </w:pPr>
      <w:r>
        <w:t xml:space="preserve">A </w:t>
      </w:r>
      <w:r w:rsidR="00825FE3">
        <w:t>Responsible Person</w:t>
      </w:r>
      <w:r w:rsidR="00825FE3" w:rsidRPr="00BE22B6">
        <w:t xml:space="preserve"> </w:t>
      </w:r>
      <w:r w:rsidR="002D06AB" w:rsidRPr="00BE22B6">
        <w:t xml:space="preserve">will </w:t>
      </w:r>
      <w:r w:rsidR="00FD48E1">
        <w:t>be non-compliant if they fail to meet any of the three</w:t>
      </w:r>
      <w:r w:rsidR="002D06AB" w:rsidRPr="00BE22B6">
        <w:t xml:space="preserve"> requirements </w:t>
      </w:r>
      <w:r w:rsidR="00FD48E1">
        <w:t>outlined above.</w:t>
      </w:r>
      <w:r w:rsidR="00A20B7B" w:rsidRPr="55CA41B6">
        <w:rPr>
          <w:rFonts w:eastAsia="Calibri" w:cstheme="minorBidi"/>
        </w:rPr>
        <w:t xml:space="preserve"> </w:t>
      </w:r>
      <w:r w:rsidR="00A20B7B" w:rsidRPr="00E85691">
        <w:rPr>
          <w:rFonts w:eastAsia="Calibri" w:cstheme="minorBidi"/>
        </w:rPr>
        <w:t>In the event of a breach of the stockholding requirement, the Minister may assess the breach and take such action(s) as they consider appropriate, including:</w:t>
      </w:r>
    </w:p>
    <w:p w14:paraId="0617C7EE" w14:textId="0CECBAFB" w:rsidR="00A20B7B" w:rsidRPr="002F0CD3" w:rsidRDefault="00A20B7B" w:rsidP="009C6B26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Bidi"/>
        </w:rPr>
      </w:pPr>
      <w:r w:rsidRPr="55CA41B6">
        <w:rPr>
          <w:rFonts w:eastAsia="Calibri" w:cstheme="minorBidi"/>
        </w:rPr>
        <w:t>de-list</w:t>
      </w:r>
      <w:r w:rsidR="00921C6B">
        <w:rPr>
          <w:rFonts w:eastAsia="Calibri" w:cstheme="minorBidi"/>
        </w:rPr>
        <w:t>ing</w:t>
      </w:r>
      <w:r w:rsidRPr="55CA41B6">
        <w:rPr>
          <w:rFonts w:eastAsia="Calibri" w:cstheme="minorBidi"/>
        </w:rPr>
        <w:t xml:space="preserve"> from the PBS the medicine(s) which do not comply with the </w:t>
      </w:r>
      <w:r w:rsidR="00921C6B">
        <w:rPr>
          <w:rFonts w:eastAsia="Calibri" w:cstheme="minorBidi"/>
        </w:rPr>
        <w:t>MSR</w:t>
      </w:r>
      <w:r w:rsidRPr="55CA41B6">
        <w:rPr>
          <w:rFonts w:eastAsia="Calibri" w:cstheme="minorBidi"/>
        </w:rPr>
        <w:t xml:space="preserve"> and/or any other medicines which the </w:t>
      </w:r>
      <w:r w:rsidR="002215E3">
        <w:rPr>
          <w:rFonts w:eastAsia="Calibri" w:cstheme="minorBidi"/>
        </w:rPr>
        <w:t>Responsible Person</w:t>
      </w:r>
      <w:r w:rsidR="002215E3" w:rsidRPr="55CA41B6">
        <w:rPr>
          <w:rFonts w:eastAsia="Calibri" w:cstheme="minorBidi"/>
        </w:rPr>
        <w:t xml:space="preserve"> </w:t>
      </w:r>
      <w:r w:rsidRPr="55CA41B6">
        <w:rPr>
          <w:rFonts w:eastAsia="Calibri" w:cstheme="minorBidi"/>
        </w:rPr>
        <w:t xml:space="preserve">has listed on the PBS; and/or </w:t>
      </w:r>
    </w:p>
    <w:p w14:paraId="595DB021" w14:textId="7A7E5363" w:rsidR="00A20B7B" w:rsidRPr="002F0CD3" w:rsidRDefault="00A20B7B" w:rsidP="009C6B26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</w:rPr>
      </w:pPr>
      <w:r w:rsidRPr="002F0CD3">
        <w:rPr>
          <w:rFonts w:eastAsia="Calibri" w:cstheme="minorHAnsi"/>
        </w:rPr>
        <w:t>refus</w:t>
      </w:r>
      <w:r w:rsidR="005F17CC">
        <w:rPr>
          <w:rFonts w:eastAsia="Calibri" w:cstheme="minorHAnsi"/>
        </w:rPr>
        <w:t>ing</w:t>
      </w:r>
      <w:r w:rsidRPr="002F0CD3">
        <w:rPr>
          <w:rFonts w:eastAsia="Calibri" w:cstheme="minorHAnsi"/>
        </w:rPr>
        <w:t xml:space="preserve"> to list new medicines on the PBS for that </w:t>
      </w:r>
      <w:r w:rsidR="005017EE">
        <w:rPr>
          <w:rFonts w:eastAsia="Calibri" w:cstheme="minorHAnsi"/>
        </w:rPr>
        <w:t>Responsible Person</w:t>
      </w:r>
      <w:r w:rsidRPr="002F0CD3">
        <w:rPr>
          <w:rFonts w:eastAsia="Calibri" w:cstheme="minorHAnsi"/>
        </w:rPr>
        <w:t>.</w:t>
      </w:r>
    </w:p>
    <w:p w14:paraId="7ADA177D" w14:textId="4A1B001D" w:rsidR="008C5847" w:rsidRPr="000A79BE" w:rsidRDefault="00A20B7B" w:rsidP="009C6B26">
      <w:pPr>
        <w:spacing w:before="240" w:line="240" w:lineRule="auto"/>
        <w:rPr>
          <w:rFonts w:eastAsia="Calibri" w:cstheme="minorBidi"/>
        </w:rPr>
      </w:pPr>
      <w:r w:rsidRPr="00C55AB6">
        <w:rPr>
          <w:rFonts w:eastAsia="Calibri" w:cstheme="minorBidi"/>
        </w:rPr>
        <w:t xml:space="preserve">Under the Act, the Minister must consider the reasons for the breach when determining to exercise the powers outlined above. </w:t>
      </w:r>
      <w:r w:rsidRPr="015C397F">
        <w:rPr>
          <w:rFonts w:eastAsia="Calibri" w:cstheme="minorBidi"/>
        </w:rPr>
        <w:t xml:space="preserve">Section 8 of the </w:t>
      </w:r>
      <w:hyperlink r:id="rId14">
        <w:r w:rsidRPr="015C397F">
          <w:rPr>
            <w:rStyle w:val="Hyperlink"/>
            <w:rFonts w:eastAsia="Calibri" w:cstheme="minorBidi"/>
          </w:rPr>
          <w:t>PBS Minimum Stockholding Guidelines</w:t>
        </w:r>
      </w:hyperlink>
      <w:r w:rsidRPr="015C397F">
        <w:rPr>
          <w:rFonts w:eastAsia="Calibri" w:cstheme="minorBidi"/>
        </w:rPr>
        <w:t xml:space="preserve"> </w:t>
      </w:r>
      <w:r w:rsidR="00DD742F">
        <w:rPr>
          <w:rFonts w:eastAsia="Calibri" w:cstheme="minorBidi"/>
        </w:rPr>
        <w:t>(</w:t>
      </w:r>
      <w:r w:rsidR="00DD742F" w:rsidRPr="00AE378F">
        <w:rPr>
          <w:rFonts w:eastAsia="Calibri" w:cstheme="minorBidi"/>
          <w:b/>
          <w:bCs/>
        </w:rPr>
        <w:t>Guidelines</w:t>
      </w:r>
      <w:r w:rsidR="00DD742F">
        <w:rPr>
          <w:rFonts w:eastAsia="Calibri" w:cstheme="minorBidi"/>
        </w:rPr>
        <w:t xml:space="preserve">) </w:t>
      </w:r>
      <w:r w:rsidRPr="015C397F">
        <w:rPr>
          <w:rFonts w:eastAsia="Calibri" w:cstheme="minorBidi"/>
        </w:rPr>
        <w:t>provides more details on the factors the Minister must and may consider when determining to exercise the</w:t>
      </w:r>
      <w:r w:rsidR="00071611" w:rsidRPr="015C397F">
        <w:rPr>
          <w:rFonts w:eastAsia="Calibri" w:cstheme="minorBidi"/>
        </w:rPr>
        <w:t>se</w:t>
      </w:r>
      <w:r w:rsidRPr="015C397F">
        <w:rPr>
          <w:rFonts w:eastAsia="Calibri" w:cstheme="minorBidi"/>
        </w:rPr>
        <w:t xml:space="preserve"> powers</w:t>
      </w:r>
      <w:r w:rsidR="00071611" w:rsidRPr="015C397F">
        <w:rPr>
          <w:rFonts w:eastAsia="Calibri" w:cstheme="minorBidi"/>
        </w:rPr>
        <w:t>.</w:t>
      </w:r>
    </w:p>
    <w:p w14:paraId="5F2DC182" w14:textId="2266608B" w:rsidR="008C5847" w:rsidRPr="003E6985" w:rsidRDefault="00BE7D11" w:rsidP="009C6B26">
      <w:pPr>
        <w:rPr>
          <w:rStyle w:val="normaltextrun"/>
          <w:rFonts w:eastAsiaTheme="minorEastAsia" w:cstheme="minorBidi"/>
          <w:color w:val="000000" w:themeColor="text1"/>
        </w:rPr>
      </w:pPr>
      <w:r>
        <w:t xml:space="preserve">A </w:t>
      </w:r>
      <w:r w:rsidR="00385A94">
        <w:t>Responsible Person</w:t>
      </w:r>
      <w:r w:rsidR="008C5847">
        <w:t>’s failure to comply with the notification</w:t>
      </w:r>
      <w:r w:rsidR="00961DA9">
        <w:t xml:space="preserve"> or stockholding disclosure</w:t>
      </w:r>
      <w:r w:rsidR="008C5847">
        <w:t xml:space="preserve"> requirements is a criminal offence and the Department may refer the contravention for prosec</w:t>
      </w:r>
      <w:r w:rsidR="000D6072">
        <w:t>u</w:t>
      </w:r>
      <w:r w:rsidR="008C5847">
        <w:t>tion.</w:t>
      </w:r>
    </w:p>
    <w:p w14:paraId="16665079" w14:textId="3BFE0BFD" w:rsidR="00E66E53" w:rsidRPr="00BE22B6" w:rsidRDefault="007131AA" w:rsidP="009C6B26">
      <w:pPr>
        <w:pStyle w:val="Heading1"/>
      </w:pPr>
      <w:r>
        <w:t>Approach to</w:t>
      </w:r>
      <w:r w:rsidR="00F2770C" w:rsidRPr="00BE22B6">
        <w:t xml:space="preserve"> non-compliance</w:t>
      </w:r>
    </w:p>
    <w:p w14:paraId="3F38B5DC" w14:textId="255CB2DA" w:rsidR="005B4647" w:rsidRPr="003A49C9" w:rsidRDefault="005A23D1" w:rsidP="009C6B26">
      <w:pPr>
        <w:rPr>
          <w:rStyle w:val="normaltextrun"/>
          <w:rFonts w:eastAsiaTheme="minorEastAsia" w:cstheme="minorHAnsi"/>
          <w:color w:val="000000" w:themeColor="text1"/>
          <w:szCs w:val="22"/>
        </w:rPr>
      </w:pPr>
      <w:r>
        <w:rPr>
          <w:rFonts w:eastAsiaTheme="minorEastAsia" w:cstheme="minorHAnsi"/>
          <w:noProof/>
          <w:color w:val="000000" w:themeColor="text1"/>
          <w:szCs w:val="22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0461CAD" wp14:editId="7ACABEFD">
                <wp:simplePos x="0" y="0"/>
                <wp:positionH relativeFrom="column">
                  <wp:posOffset>4829908</wp:posOffset>
                </wp:positionH>
                <wp:positionV relativeFrom="paragraph">
                  <wp:posOffset>405472</wp:posOffset>
                </wp:positionV>
                <wp:extent cx="849630" cy="790575"/>
                <wp:effectExtent l="0" t="0" r="0" b="0"/>
                <wp:wrapSquare wrapText="bothSides"/>
                <wp:docPr id="84438426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9630" cy="790575"/>
                          <a:chOff x="0" y="0"/>
                          <a:chExt cx="849630" cy="790575"/>
                        </a:xfrm>
                      </wpg:grpSpPr>
                      <pic:pic xmlns:pic="http://schemas.openxmlformats.org/drawingml/2006/picture">
                        <pic:nvPicPr>
                          <pic:cNvPr id="192620369" name="Graphic 2" descr="Monitor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790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2521140" name="Graphic 3" descr="Pie chart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222738"/>
                            <a:ext cx="266065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8602466" name="Straight Connector 4"/>
                        <wps:cNvCnPr/>
                        <wps:spPr>
                          <a:xfrm flipV="1">
                            <a:off x="457200" y="269631"/>
                            <a:ext cx="208159" cy="318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8108264" name="Straight Connector 4"/>
                        <wps:cNvCnPr/>
                        <wps:spPr>
                          <a:xfrm flipV="1">
                            <a:off x="457200" y="316523"/>
                            <a:ext cx="208159" cy="318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7967124" name="Straight Connector 4"/>
                        <wps:cNvCnPr/>
                        <wps:spPr>
                          <a:xfrm flipV="1">
                            <a:off x="457200" y="363415"/>
                            <a:ext cx="208159" cy="318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176984" name="Straight Connector 4"/>
                        <wps:cNvCnPr/>
                        <wps:spPr>
                          <a:xfrm flipV="1">
                            <a:off x="457200" y="410308"/>
                            <a:ext cx="208159" cy="318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39935" id="Group 6" o:spid="_x0000_s1026" style="position:absolute;margin-left:380.3pt;margin-top:31.95pt;width:66.9pt;height:62.25pt;z-index:251659266" coordsize="8496,79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" o:spid="_x0000_s1027" type="#_x0000_t75" alt="Monitor outline" style="position:absolute;width:8496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">
                  <v:imagedata r:id="rId19" o:title="Monitor outline"/>
                </v:shape>
                <v:shape id="Graphic 3" o:spid="_x0000_s1028" type="#_x0000_t75" alt="Pie chart outline" style="position:absolute;left:1524;top:2227;width:2660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">
                  <v:imagedata r:id="rId20" o:title="Pie chart outline"/>
                </v:shape>
                <v:line id="Straight Connector 4" o:spid="_x0000_s1029" style="position:absolute;flip:y;visibility:visible;mso-wrap-style:square" from="4572,2696" to="6653,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" strokecolor="#7f7f7f [1612]" strokeweight="1pt">
                  <v:stroke joinstyle="miter"/>
                </v:line>
                <v:line id="Straight Connector 4" o:spid="_x0000_s1030" style="position:absolute;flip:y;visibility:visible;mso-wrap-style:square" from="4572,3165" to="6653,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" strokecolor="#7f7f7f [1612]" strokeweight="1pt">
                  <v:stroke joinstyle="miter"/>
                </v:line>
                <v:line id="Straight Connector 4" o:spid="_x0000_s1031" style="position:absolute;flip:y;visibility:visible;mso-wrap-style:square" from="4572,3634" to="6653,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" strokecolor="#7f7f7f [1612]" strokeweight="1pt">
                  <v:stroke joinstyle="miter"/>
                </v:line>
                <v:line id="Straight Connector 4" o:spid="_x0000_s1032" style="position:absolute;flip:y;visibility:visible;mso-wrap-style:square" from="4572,4103" to="6653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" strokecolor="#7f7f7f [1612]" strokeweight="1pt">
                  <v:stroke joinstyle="miter"/>
                </v:line>
                <w10:wrap type="square"/>
              </v:group>
            </w:pict>
          </mc:Fallback>
        </mc:AlternateContent>
      </w:r>
      <w:r w:rsidR="005B4647" w:rsidRPr="003E6985">
        <w:rPr>
          <w:rStyle w:val="normaltextrun"/>
          <w:rFonts w:eastAsiaTheme="minorEastAsia" w:cstheme="minorHAnsi"/>
          <w:color w:val="000000" w:themeColor="text1"/>
          <w:szCs w:val="22"/>
        </w:rPr>
        <w:t xml:space="preserve">The Department is guided by </w:t>
      </w:r>
      <w:r w:rsidR="005B4647" w:rsidRPr="003E6985">
        <w:t>best practice principles</w:t>
      </w:r>
      <w:r w:rsidR="005B4647" w:rsidRPr="003E6985">
        <w:rPr>
          <w:rStyle w:val="normaltextrun"/>
          <w:rFonts w:eastAsiaTheme="minorEastAsia" w:cstheme="minorHAnsi"/>
          <w:color w:val="000000" w:themeColor="text1"/>
          <w:szCs w:val="22"/>
        </w:rPr>
        <w:t xml:space="preserve"> to manage instances of non-compliance</w:t>
      </w:r>
      <w:r w:rsidR="008E13A6">
        <w:rPr>
          <w:rStyle w:val="normaltextrun"/>
          <w:rFonts w:eastAsiaTheme="minorEastAsia" w:cstheme="minorHAnsi"/>
          <w:color w:val="000000" w:themeColor="text1"/>
          <w:szCs w:val="22"/>
        </w:rPr>
        <w:t xml:space="preserve"> with the MSR</w:t>
      </w:r>
      <w:r w:rsidR="005B4647" w:rsidRPr="003E6985">
        <w:rPr>
          <w:rStyle w:val="normaltextrun"/>
          <w:rFonts w:eastAsiaTheme="minorEastAsia" w:cstheme="minorHAnsi"/>
          <w:color w:val="000000" w:themeColor="text1"/>
          <w:szCs w:val="22"/>
        </w:rPr>
        <w:t xml:space="preserve">. These shape the design and approach of the </w:t>
      </w:r>
      <w:r w:rsidR="001F7353">
        <w:rPr>
          <w:rStyle w:val="normaltextrun"/>
          <w:rFonts w:eastAsiaTheme="minorEastAsia" w:cstheme="minorHAnsi"/>
          <w:color w:val="000000" w:themeColor="text1"/>
          <w:szCs w:val="22"/>
        </w:rPr>
        <w:t>D</w:t>
      </w:r>
      <w:r w:rsidR="005B4647" w:rsidRPr="003E6985">
        <w:rPr>
          <w:rStyle w:val="normaltextrun"/>
          <w:rFonts w:eastAsiaTheme="minorEastAsia" w:cstheme="minorHAnsi"/>
          <w:color w:val="000000" w:themeColor="text1"/>
          <w:szCs w:val="22"/>
        </w:rPr>
        <w:t xml:space="preserve">epartment’s MSR </w:t>
      </w:r>
      <w:r w:rsidR="00FF3A5A">
        <w:rPr>
          <w:rStyle w:val="normaltextrun"/>
          <w:rFonts w:eastAsiaTheme="minorEastAsia" w:cstheme="minorHAnsi"/>
          <w:color w:val="000000" w:themeColor="text1"/>
          <w:szCs w:val="22"/>
        </w:rPr>
        <w:t>f</w:t>
      </w:r>
      <w:r w:rsidR="005B4647" w:rsidRPr="003E6985">
        <w:rPr>
          <w:rStyle w:val="normaltextrun"/>
          <w:rFonts w:eastAsiaTheme="minorEastAsia" w:cstheme="minorHAnsi"/>
          <w:color w:val="000000" w:themeColor="text1"/>
          <w:szCs w:val="22"/>
        </w:rPr>
        <w:t>ramework that: </w:t>
      </w:r>
    </w:p>
    <w:p w14:paraId="241CD862" w14:textId="122E30CB" w:rsidR="004F5103" w:rsidRDefault="00337FFE" w:rsidP="009C6B26">
      <w:pPr>
        <w:pStyle w:val="ListParagraph"/>
        <w:numPr>
          <w:ilvl w:val="0"/>
          <w:numId w:val="28"/>
        </w:numPr>
        <w:spacing w:before="240" w:after="360"/>
        <w:rPr>
          <w:rStyle w:val="normaltextrun"/>
          <w:rFonts w:eastAsiaTheme="minorEastAsia" w:cstheme="minorBidi"/>
          <w:color w:val="000000" w:themeColor="text1"/>
        </w:rPr>
      </w:pPr>
      <w:r w:rsidRPr="55CA41B6">
        <w:rPr>
          <w:rStyle w:val="normaltextrun"/>
          <w:rFonts w:eastAsiaTheme="minorEastAsia" w:cstheme="minorBidi"/>
          <w:b/>
          <w:color w:val="000000" w:themeColor="text1"/>
        </w:rPr>
        <w:t>Is underpinned by data and information</w:t>
      </w:r>
      <w:r w:rsidR="00656F8E" w:rsidRPr="003A49C9">
        <w:rPr>
          <w:rStyle w:val="normaltextrun"/>
          <w:rFonts w:eastAsiaTheme="minorEastAsia" w:cstheme="minorBidi"/>
          <w:b/>
          <w:color w:val="000000" w:themeColor="text1"/>
        </w:rPr>
        <w:t>:</w:t>
      </w:r>
      <w:r w:rsidR="00656F8E" w:rsidRPr="55CA41B6">
        <w:rPr>
          <w:rStyle w:val="normaltextrun"/>
          <w:rFonts w:eastAsiaTheme="minorEastAsia" w:cstheme="minorBidi"/>
          <w:color w:val="000000" w:themeColor="text1"/>
        </w:rPr>
        <w:t xml:space="preserve"> th</w:t>
      </w:r>
      <w:r w:rsidR="002C21F3" w:rsidRPr="55CA41B6">
        <w:rPr>
          <w:rStyle w:val="normaltextrun"/>
          <w:rFonts w:eastAsiaTheme="minorEastAsia" w:cstheme="minorBidi"/>
          <w:color w:val="000000" w:themeColor="text1"/>
        </w:rPr>
        <w:t xml:space="preserve">e Department monitors notifications and disclosure of information provided by </w:t>
      </w:r>
      <w:r w:rsidR="00385A94">
        <w:t>Responsible Person</w:t>
      </w:r>
      <w:r w:rsidR="002C21F3" w:rsidRPr="55CA41B6">
        <w:rPr>
          <w:rStyle w:val="normaltextrun"/>
          <w:rFonts w:eastAsiaTheme="minorEastAsia" w:cstheme="minorBidi"/>
          <w:color w:val="000000" w:themeColor="text1"/>
        </w:rPr>
        <w:t xml:space="preserve">s </w:t>
      </w:r>
      <w:r w:rsidR="005A23D1">
        <w:rPr>
          <w:rStyle w:val="normaltextrun"/>
          <w:rFonts w:eastAsiaTheme="minorEastAsia" w:cstheme="minorBidi"/>
          <w:color w:val="000000" w:themeColor="text1"/>
        </w:rPr>
        <w:br/>
      </w:r>
      <w:r w:rsidR="002C21F3" w:rsidRPr="55CA41B6">
        <w:rPr>
          <w:rStyle w:val="normaltextrun"/>
          <w:rFonts w:eastAsiaTheme="minorEastAsia" w:cstheme="minorBidi"/>
          <w:color w:val="000000" w:themeColor="text1"/>
        </w:rPr>
        <w:t xml:space="preserve">to understand the </w:t>
      </w:r>
      <w:r w:rsidR="00656F8E" w:rsidRPr="55CA41B6">
        <w:rPr>
          <w:rStyle w:val="normaltextrun"/>
          <w:rFonts w:eastAsiaTheme="minorEastAsia" w:cstheme="minorBidi"/>
          <w:color w:val="000000" w:themeColor="text1"/>
        </w:rPr>
        <w:t>reasons for breaches</w:t>
      </w:r>
      <w:r w:rsidR="00FE4EE1" w:rsidRPr="55CA41B6">
        <w:rPr>
          <w:rStyle w:val="normaltextrun"/>
          <w:rFonts w:eastAsiaTheme="minorEastAsia" w:cstheme="minorBidi"/>
          <w:color w:val="000000" w:themeColor="text1"/>
        </w:rPr>
        <w:t xml:space="preserve">, including </w:t>
      </w:r>
      <w:r w:rsidR="005E4188" w:rsidRPr="55CA41B6">
        <w:rPr>
          <w:rStyle w:val="normaltextrun"/>
          <w:rFonts w:eastAsiaTheme="minorEastAsia" w:cstheme="minorBidi"/>
          <w:color w:val="000000" w:themeColor="text1"/>
        </w:rPr>
        <w:t xml:space="preserve">the </w:t>
      </w:r>
      <w:r w:rsidR="002C21F3" w:rsidRPr="55CA41B6">
        <w:rPr>
          <w:rStyle w:val="normaltextrun"/>
          <w:rFonts w:eastAsiaTheme="minorEastAsia" w:cstheme="minorBidi"/>
          <w:color w:val="000000" w:themeColor="text1"/>
        </w:rPr>
        <w:t xml:space="preserve">issues and sector </w:t>
      </w:r>
      <w:r w:rsidR="002C21F3" w:rsidRPr="55CA41B6">
        <w:rPr>
          <w:rStyle w:val="normaltextrun"/>
          <w:rFonts w:eastAsiaTheme="minorEastAsia" w:cstheme="minorBidi"/>
          <w:color w:val="000000" w:themeColor="text1"/>
        </w:rPr>
        <w:lastRenderedPageBreak/>
        <w:t>conditions that may be impacting specific compliance</w:t>
      </w:r>
      <w:r w:rsidR="002D0601">
        <w:rPr>
          <w:rStyle w:val="normaltextrun"/>
          <w:rFonts w:eastAsiaTheme="minorEastAsia" w:cstheme="minorBidi"/>
          <w:color w:val="000000" w:themeColor="text1"/>
        </w:rPr>
        <w:t xml:space="preserve"> by specific </w:t>
      </w:r>
      <w:r w:rsidR="00AD7E31">
        <w:rPr>
          <w:rStyle w:val="normaltextrun"/>
          <w:rFonts w:eastAsiaTheme="minorEastAsia" w:cstheme="minorBidi"/>
          <w:color w:val="000000" w:themeColor="text1"/>
        </w:rPr>
        <w:t>Responsible</w:t>
      </w:r>
      <w:r w:rsidR="002D0601">
        <w:rPr>
          <w:rStyle w:val="normaltextrun"/>
          <w:rFonts w:eastAsiaTheme="minorEastAsia" w:cstheme="minorBidi"/>
          <w:color w:val="000000" w:themeColor="text1"/>
        </w:rPr>
        <w:t xml:space="preserve"> Persons</w:t>
      </w:r>
      <w:r w:rsidR="002C21F3" w:rsidRPr="55CA41B6">
        <w:rPr>
          <w:rStyle w:val="normaltextrun"/>
          <w:rFonts w:eastAsiaTheme="minorEastAsia" w:cstheme="minorBidi"/>
          <w:color w:val="000000" w:themeColor="text1"/>
        </w:rPr>
        <w:t xml:space="preserve"> and overall industry compliance. </w:t>
      </w:r>
      <w:r w:rsidR="006303FF" w:rsidRPr="55CA41B6">
        <w:rPr>
          <w:rStyle w:val="normaltextrun"/>
          <w:rFonts w:eastAsiaTheme="minorEastAsia" w:cstheme="minorBidi"/>
          <w:color w:val="000000" w:themeColor="text1"/>
        </w:rPr>
        <w:t xml:space="preserve">The Department will assess each breach and critically evaluate the information and evidence which is put forward by the </w:t>
      </w:r>
      <w:r w:rsidR="00385A94">
        <w:t>Responsible Person</w:t>
      </w:r>
      <w:r w:rsidR="006303FF" w:rsidRPr="55CA41B6">
        <w:rPr>
          <w:rStyle w:val="normaltextrun"/>
          <w:rFonts w:eastAsiaTheme="minorEastAsia" w:cstheme="minorBidi"/>
          <w:color w:val="000000" w:themeColor="text1"/>
        </w:rPr>
        <w:t>.</w:t>
      </w:r>
      <w:r w:rsidR="000E12C4" w:rsidRPr="55CA41B6">
        <w:rPr>
          <w:rStyle w:val="normaltextrun"/>
          <w:rFonts w:eastAsiaTheme="minorEastAsia" w:cstheme="minorBidi"/>
          <w:color w:val="000000" w:themeColor="text1"/>
        </w:rPr>
        <w:t xml:space="preserve"> The Department </w:t>
      </w:r>
      <w:r w:rsidR="00BE7D11">
        <w:rPr>
          <w:rStyle w:val="normaltextrun"/>
          <w:rFonts w:eastAsiaTheme="minorEastAsia" w:cstheme="minorBidi"/>
          <w:color w:val="000000" w:themeColor="text1"/>
        </w:rPr>
        <w:t xml:space="preserve">may </w:t>
      </w:r>
      <w:r w:rsidR="000E12C4" w:rsidRPr="55CA41B6">
        <w:rPr>
          <w:rStyle w:val="normaltextrun"/>
          <w:rFonts w:eastAsiaTheme="minorEastAsia" w:cstheme="minorBidi"/>
          <w:color w:val="000000" w:themeColor="text1"/>
        </w:rPr>
        <w:t xml:space="preserve">consider other </w:t>
      </w:r>
      <w:r w:rsidR="00C13A3C" w:rsidRPr="55CA41B6">
        <w:rPr>
          <w:rStyle w:val="normaltextrun"/>
          <w:rFonts w:eastAsiaTheme="minorEastAsia" w:cstheme="minorBidi"/>
          <w:color w:val="000000" w:themeColor="text1"/>
        </w:rPr>
        <w:t xml:space="preserve">sources of </w:t>
      </w:r>
      <w:r w:rsidR="000E12C4" w:rsidRPr="55CA41B6">
        <w:rPr>
          <w:rStyle w:val="normaltextrun"/>
          <w:rFonts w:eastAsiaTheme="minorEastAsia" w:cstheme="minorBidi"/>
          <w:color w:val="000000" w:themeColor="text1"/>
        </w:rPr>
        <w:t xml:space="preserve">information and data that </w:t>
      </w:r>
      <w:r w:rsidR="00BE7D11">
        <w:rPr>
          <w:rStyle w:val="normaltextrun"/>
          <w:rFonts w:eastAsiaTheme="minorEastAsia" w:cstheme="minorBidi"/>
          <w:color w:val="000000" w:themeColor="text1"/>
        </w:rPr>
        <w:t>could</w:t>
      </w:r>
      <w:r w:rsidR="00BE7D11" w:rsidRPr="55CA41B6">
        <w:rPr>
          <w:rStyle w:val="normaltextrun"/>
          <w:rFonts w:eastAsiaTheme="minorEastAsia" w:cstheme="minorBidi"/>
          <w:color w:val="000000" w:themeColor="text1"/>
        </w:rPr>
        <w:t xml:space="preserve"> </w:t>
      </w:r>
      <w:r w:rsidR="000E12C4" w:rsidRPr="55CA41B6">
        <w:rPr>
          <w:rStyle w:val="normaltextrun"/>
          <w:rFonts w:eastAsiaTheme="minorEastAsia" w:cstheme="minorBidi"/>
          <w:color w:val="000000" w:themeColor="text1"/>
        </w:rPr>
        <w:t xml:space="preserve">be relevant </w:t>
      </w:r>
      <w:r w:rsidR="00BE7D11">
        <w:rPr>
          <w:rStyle w:val="normaltextrun"/>
          <w:rFonts w:eastAsiaTheme="minorEastAsia" w:cstheme="minorBidi"/>
          <w:color w:val="000000" w:themeColor="text1"/>
        </w:rPr>
        <w:t>(</w:t>
      </w:r>
      <w:r w:rsidR="00C13A3C" w:rsidRPr="55CA41B6">
        <w:rPr>
          <w:rStyle w:val="normaltextrun"/>
          <w:rFonts w:eastAsiaTheme="minorEastAsia" w:cstheme="minorBidi"/>
          <w:color w:val="000000" w:themeColor="text1"/>
        </w:rPr>
        <w:t>for example, TGA medicine shortages information</w:t>
      </w:r>
      <w:r w:rsidR="00BE7D11">
        <w:rPr>
          <w:rStyle w:val="normaltextrun"/>
          <w:rFonts w:eastAsiaTheme="minorEastAsia" w:cstheme="minorBidi"/>
          <w:color w:val="000000" w:themeColor="text1"/>
        </w:rPr>
        <w:t>)</w:t>
      </w:r>
      <w:r w:rsidR="00C13A3C" w:rsidRPr="55CA41B6">
        <w:rPr>
          <w:rStyle w:val="normaltextrun"/>
          <w:rFonts w:eastAsiaTheme="minorEastAsia" w:cstheme="minorBidi"/>
          <w:color w:val="000000" w:themeColor="text1"/>
        </w:rPr>
        <w:t xml:space="preserve">. </w:t>
      </w:r>
      <w:r w:rsidR="00E83F6E">
        <w:rPr>
          <w:rStyle w:val="normaltextrun"/>
          <w:rFonts w:eastAsiaTheme="minorEastAsia" w:cstheme="minorBidi"/>
          <w:color w:val="000000" w:themeColor="text1"/>
        </w:rPr>
        <w:t xml:space="preserve"> </w:t>
      </w:r>
    </w:p>
    <w:p w14:paraId="627A5BD9" w14:textId="5B1507F5" w:rsidR="008C5847" w:rsidRPr="008C5847" w:rsidRDefault="008C5847" w:rsidP="009C6B26">
      <w:pPr>
        <w:pStyle w:val="ListParagraph"/>
        <w:spacing w:before="240" w:after="360"/>
        <w:ind w:left="360"/>
        <w:rPr>
          <w:rStyle w:val="normaltextrun"/>
          <w:rFonts w:eastAsiaTheme="minorEastAsia" w:cstheme="minorHAnsi"/>
          <w:color w:val="000000" w:themeColor="text1"/>
          <w:szCs w:val="22"/>
        </w:rPr>
      </w:pPr>
    </w:p>
    <w:p w14:paraId="06D2AA85" w14:textId="625FEFB1" w:rsidR="00E1397A" w:rsidRPr="00E1397A" w:rsidRDefault="00FE234A" w:rsidP="009C6B26">
      <w:pPr>
        <w:pStyle w:val="ListParagraph"/>
        <w:numPr>
          <w:ilvl w:val="0"/>
          <w:numId w:val="28"/>
        </w:numPr>
        <w:rPr>
          <w:rStyle w:val="normaltextrun"/>
          <w:rFonts w:cstheme="minorBid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46AD2" wp14:editId="536C6476">
            <wp:simplePos x="0" y="0"/>
            <wp:positionH relativeFrom="margin">
              <wp:align>right</wp:align>
            </wp:positionH>
            <wp:positionV relativeFrom="paragraph">
              <wp:posOffset>103251</wp:posOffset>
            </wp:positionV>
            <wp:extent cx="629920" cy="584835"/>
            <wp:effectExtent l="0" t="0" r="0" b="5715"/>
            <wp:wrapTight wrapText="bothSides">
              <wp:wrapPolygon edited="0">
                <wp:start x="0" y="0"/>
                <wp:lineTo x="0" y="21107"/>
                <wp:lineTo x="20903" y="21107"/>
                <wp:lineTo x="20903" y="0"/>
                <wp:lineTo x="0" y="0"/>
              </wp:wrapPolygon>
            </wp:wrapTight>
            <wp:docPr id="138022003" name="Picture 1" descr="A purple line drawing of a paper and a warning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22003" name="Picture 1" descr="A purple line drawing of a paper and a warning sign&#10;&#10;Description automatically generated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9" t="8955" r="13442" b="9201"/>
                    <a:stretch/>
                  </pic:blipFill>
                  <pic:spPr bwMode="auto">
                    <a:xfrm>
                      <a:off x="0" y="0"/>
                      <a:ext cx="629920" cy="58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8D2" w:rsidRPr="55CA41B6">
        <w:rPr>
          <w:rStyle w:val="normaltextrun"/>
          <w:b/>
          <w:color w:val="000000" w:themeColor="text1"/>
        </w:rPr>
        <w:t>Considers risks:</w:t>
      </w:r>
      <w:r w:rsidRPr="00FE234A">
        <w:rPr>
          <w:noProof/>
        </w:rPr>
        <w:t xml:space="preserve"> </w:t>
      </w:r>
      <w:r w:rsidR="001A58D2" w:rsidRPr="55CA41B6">
        <w:rPr>
          <w:rStyle w:val="normaltextrun"/>
          <w:b/>
          <w:color w:val="000000" w:themeColor="text1"/>
        </w:rPr>
        <w:t xml:space="preserve"> </w:t>
      </w:r>
      <w:r w:rsidR="00D31F79" w:rsidRPr="55CA41B6">
        <w:rPr>
          <w:rStyle w:val="normaltextrun"/>
          <w:color w:val="000000" w:themeColor="text1"/>
        </w:rPr>
        <w:t xml:space="preserve">the Department undertakes a risk based approach to managing </w:t>
      </w:r>
      <w:r w:rsidR="00D56885" w:rsidRPr="55CA41B6">
        <w:rPr>
          <w:rStyle w:val="normaltextrun"/>
          <w:color w:val="000000" w:themeColor="text1"/>
        </w:rPr>
        <w:t xml:space="preserve"> </w:t>
      </w:r>
      <w:r w:rsidR="00900D97" w:rsidRPr="55CA41B6">
        <w:rPr>
          <w:rStyle w:val="normaltextrun"/>
          <w:color w:val="000000" w:themeColor="text1"/>
        </w:rPr>
        <w:t>n</w:t>
      </w:r>
      <w:r w:rsidR="00D31F79" w:rsidRPr="55CA41B6">
        <w:rPr>
          <w:rStyle w:val="normaltextrun"/>
          <w:color w:val="000000" w:themeColor="text1"/>
        </w:rPr>
        <w:t>on</w:t>
      </w:r>
      <w:r w:rsidR="00BE7D11">
        <w:rPr>
          <w:rStyle w:val="normaltextrun"/>
          <w:color w:val="000000" w:themeColor="text1"/>
        </w:rPr>
        <w:t>-</w:t>
      </w:r>
      <w:r w:rsidR="00D31F79" w:rsidRPr="55CA41B6">
        <w:rPr>
          <w:rStyle w:val="normaltextrun"/>
          <w:color w:val="000000" w:themeColor="text1"/>
        </w:rPr>
        <w:t xml:space="preserve">compliance. Where alleged or apparent non-compliance occurs, compliance or enforcement action </w:t>
      </w:r>
      <w:r w:rsidR="00BE7D11">
        <w:rPr>
          <w:rStyle w:val="normaltextrun"/>
          <w:color w:val="000000" w:themeColor="text1"/>
        </w:rPr>
        <w:t>is intended to</w:t>
      </w:r>
      <w:r w:rsidR="00BE7D11" w:rsidRPr="55CA41B6">
        <w:rPr>
          <w:rStyle w:val="normaltextrun"/>
          <w:color w:val="000000" w:themeColor="text1"/>
        </w:rPr>
        <w:t xml:space="preserve"> </w:t>
      </w:r>
      <w:r w:rsidR="00D31F79" w:rsidRPr="55CA41B6">
        <w:rPr>
          <w:rStyle w:val="normaltextrun"/>
          <w:color w:val="000000" w:themeColor="text1"/>
        </w:rPr>
        <w:t>be proportionate to the assessed risk of the non-compliance to the regulatory framework.</w:t>
      </w:r>
      <w:r w:rsidR="00F0311F" w:rsidRPr="55CA41B6">
        <w:rPr>
          <w:rStyle w:val="normaltextrun"/>
          <w:color w:val="000000" w:themeColor="text1"/>
        </w:rPr>
        <w:t xml:space="preserve"> </w:t>
      </w:r>
    </w:p>
    <w:p w14:paraId="1F6CEE6E" w14:textId="126C4407" w:rsidR="00E1397A" w:rsidRDefault="00203AE0" w:rsidP="009C6B26">
      <w:pPr>
        <w:ind w:left="360"/>
        <w:rPr>
          <w:rStyle w:val="normaltextrun"/>
          <w:rFonts w:cstheme="minorBidi"/>
          <w:color w:val="000000" w:themeColor="text1"/>
        </w:rPr>
      </w:pPr>
      <w:r>
        <w:rPr>
          <w:rStyle w:val="normaltextrun"/>
          <w:rFonts w:cstheme="minorBidi"/>
          <w:color w:val="000000" w:themeColor="text1"/>
        </w:rPr>
        <w:t>Before the Minister can exercise their powers in response to a breach by a Resp</w:t>
      </w:r>
      <w:r w:rsidR="00CA3867">
        <w:rPr>
          <w:rStyle w:val="normaltextrun"/>
          <w:rFonts w:cstheme="minorBidi"/>
          <w:color w:val="000000" w:themeColor="text1"/>
        </w:rPr>
        <w:t>o</w:t>
      </w:r>
      <w:r>
        <w:rPr>
          <w:rStyle w:val="normaltextrun"/>
          <w:rFonts w:cstheme="minorBidi"/>
          <w:color w:val="000000" w:themeColor="text1"/>
        </w:rPr>
        <w:t>nsible Person of the MSR</w:t>
      </w:r>
      <w:r w:rsidR="00D74463">
        <w:rPr>
          <w:rStyle w:val="normaltextrun"/>
          <w:rFonts w:cstheme="minorBidi"/>
          <w:color w:val="000000" w:themeColor="text1"/>
        </w:rPr>
        <w:t>,</w:t>
      </w:r>
      <w:r>
        <w:rPr>
          <w:rStyle w:val="normaltextrun"/>
          <w:rFonts w:cstheme="minorBidi"/>
          <w:color w:val="000000" w:themeColor="text1"/>
        </w:rPr>
        <w:t xml:space="preserve"> </w:t>
      </w:r>
      <w:r w:rsidR="00D74463">
        <w:rPr>
          <w:rStyle w:val="normaltextrun"/>
          <w:rFonts w:cstheme="minorBidi"/>
          <w:color w:val="000000" w:themeColor="text1"/>
        </w:rPr>
        <w:t>t</w:t>
      </w:r>
      <w:r w:rsidR="00624396">
        <w:rPr>
          <w:rStyle w:val="normaltextrun"/>
          <w:rFonts w:cstheme="minorBidi"/>
          <w:color w:val="000000" w:themeColor="text1"/>
        </w:rPr>
        <w:t>he Minister is required to consider</w:t>
      </w:r>
      <w:r w:rsidR="005A1153">
        <w:rPr>
          <w:rStyle w:val="normaltextrun"/>
          <w:rFonts w:cstheme="minorBidi"/>
          <w:color w:val="000000" w:themeColor="text1"/>
        </w:rPr>
        <w:t xml:space="preserve"> the following matters</w:t>
      </w:r>
      <w:r w:rsidR="00E1397A">
        <w:rPr>
          <w:rStyle w:val="normaltextrun"/>
          <w:rFonts w:cstheme="minorBidi"/>
          <w:color w:val="000000" w:themeColor="text1"/>
        </w:rPr>
        <w:t>:</w:t>
      </w:r>
    </w:p>
    <w:p w14:paraId="55D0D099" w14:textId="713FFE84" w:rsidR="00425146" w:rsidRDefault="00425146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HAnsi"/>
          <w:color w:val="000000" w:themeColor="text1"/>
          <w:szCs w:val="22"/>
        </w:rPr>
      </w:pPr>
      <w:r>
        <w:rPr>
          <w:rStyle w:val="normaltextrun"/>
          <w:rFonts w:eastAsiaTheme="minorEastAsia" w:cstheme="minorHAnsi"/>
          <w:color w:val="000000" w:themeColor="text1"/>
          <w:szCs w:val="22"/>
        </w:rPr>
        <w:t xml:space="preserve">the </w:t>
      </w:r>
      <w:r>
        <w:t>Responsible Person</w:t>
      </w:r>
      <w:r>
        <w:rPr>
          <w:rStyle w:val="normaltextrun"/>
          <w:rFonts w:eastAsiaTheme="minorEastAsia" w:cstheme="minorHAnsi"/>
          <w:color w:val="000000" w:themeColor="text1"/>
          <w:szCs w:val="22"/>
        </w:rPr>
        <w:t>’s reasons for the breach;</w:t>
      </w:r>
      <w:r w:rsidR="002439E1">
        <w:rPr>
          <w:rStyle w:val="normaltextrun"/>
          <w:rFonts w:eastAsiaTheme="minorEastAsia" w:cstheme="minorHAnsi"/>
          <w:color w:val="000000" w:themeColor="text1"/>
          <w:szCs w:val="22"/>
        </w:rPr>
        <w:t xml:space="preserve"> </w:t>
      </w:r>
    </w:p>
    <w:p w14:paraId="00427ECB" w14:textId="77777777" w:rsidR="001808C7" w:rsidRDefault="002439E1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HAnsi"/>
          <w:color w:val="000000" w:themeColor="text1"/>
          <w:szCs w:val="22"/>
        </w:rPr>
      </w:pPr>
      <w:r>
        <w:rPr>
          <w:rStyle w:val="normaltextrun"/>
          <w:rFonts w:eastAsiaTheme="minorEastAsia" w:cstheme="minorHAnsi"/>
          <w:color w:val="000000" w:themeColor="text1"/>
          <w:szCs w:val="22"/>
        </w:rPr>
        <w:t>whether, in the Minister’s opinion, those reasons are reasonable</w:t>
      </w:r>
      <w:r w:rsidR="001808C7">
        <w:rPr>
          <w:rStyle w:val="normaltextrun"/>
          <w:rFonts w:eastAsiaTheme="minorEastAsia" w:cstheme="minorHAnsi"/>
          <w:color w:val="000000" w:themeColor="text1"/>
          <w:szCs w:val="22"/>
        </w:rPr>
        <w:t>;</w:t>
      </w:r>
    </w:p>
    <w:p w14:paraId="1FACF426" w14:textId="212D4D3B" w:rsidR="00C051A7" w:rsidRDefault="001808C7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HAnsi"/>
          <w:color w:val="000000" w:themeColor="text1"/>
          <w:szCs w:val="22"/>
        </w:rPr>
      </w:pPr>
      <w:r>
        <w:rPr>
          <w:rStyle w:val="normaltextrun"/>
          <w:rFonts w:eastAsiaTheme="minorEastAsia" w:cstheme="minorHAnsi"/>
          <w:color w:val="000000" w:themeColor="text1"/>
          <w:szCs w:val="22"/>
        </w:rPr>
        <w:t>whe</w:t>
      </w:r>
      <w:r w:rsidR="004202C1">
        <w:rPr>
          <w:rStyle w:val="normaltextrun"/>
          <w:rFonts w:eastAsiaTheme="minorEastAsia" w:cstheme="minorHAnsi"/>
          <w:color w:val="000000" w:themeColor="text1"/>
          <w:szCs w:val="22"/>
        </w:rPr>
        <w:t>ther</w:t>
      </w:r>
      <w:r>
        <w:rPr>
          <w:rStyle w:val="normaltextrun"/>
          <w:rFonts w:eastAsiaTheme="minorEastAsia" w:cstheme="minorHAnsi"/>
          <w:color w:val="000000" w:themeColor="text1"/>
          <w:szCs w:val="22"/>
        </w:rPr>
        <w:t>, in the Minister’s opinion, the Responsible Person will consistently maintain adequate stock levels in the future;</w:t>
      </w:r>
    </w:p>
    <w:p w14:paraId="2C051296" w14:textId="22AE3B05" w:rsidR="00C051A7" w:rsidRDefault="00C051A7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HAnsi"/>
          <w:color w:val="000000" w:themeColor="text1"/>
          <w:szCs w:val="22"/>
        </w:rPr>
      </w:pPr>
      <w:r>
        <w:rPr>
          <w:rStyle w:val="normaltextrun"/>
          <w:rFonts w:eastAsiaTheme="minorEastAsia" w:cstheme="minorHAnsi"/>
          <w:color w:val="000000" w:themeColor="text1"/>
          <w:szCs w:val="22"/>
        </w:rPr>
        <w:t xml:space="preserve">whether the Responsible Person has offered discounts or incentives in relation to sales of the </w:t>
      </w:r>
      <w:r w:rsidR="00133DB6">
        <w:rPr>
          <w:rStyle w:val="normaltextrun"/>
          <w:rFonts w:eastAsiaTheme="minorEastAsia" w:cstheme="minorHAnsi"/>
          <w:color w:val="000000" w:themeColor="text1"/>
          <w:szCs w:val="22"/>
        </w:rPr>
        <w:t>designated brand</w:t>
      </w:r>
      <w:r>
        <w:rPr>
          <w:rStyle w:val="normaltextrun"/>
          <w:rFonts w:eastAsiaTheme="minorEastAsia" w:cstheme="minorHAnsi"/>
          <w:color w:val="000000" w:themeColor="text1"/>
          <w:szCs w:val="22"/>
        </w:rPr>
        <w:t>;</w:t>
      </w:r>
    </w:p>
    <w:p w14:paraId="2B132BAB" w14:textId="1919D639" w:rsidR="00C051A7" w:rsidRDefault="00C051A7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HAnsi"/>
          <w:color w:val="000000" w:themeColor="text1"/>
          <w:szCs w:val="22"/>
        </w:rPr>
      </w:pPr>
      <w:r>
        <w:rPr>
          <w:rStyle w:val="normaltextrun"/>
          <w:rFonts w:eastAsiaTheme="minorEastAsia" w:cstheme="minorHAnsi"/>
          <w:color w:val="000000" w:themeColor="text1"/>
          <w:szCs w:val="22"/>
        </w:rPr>
        <w:t>whether the Responsible Person has previously breache</w:t>
      </w:r>
      <w:r w:rsidR="00735362">
        <w:rPr>
          <w:rStyle w:val="normaltextrun"/>
          <w:rFonts w:eastAsiaTheme="minorEastAsia" w:cstheme="minorHAnsi"/>
          <w:color w:val="000000" w:themeColor="text1"/>
          <w:szCs w:val="22"/>
        </w:rPr>
        <w:t>d</w:t>
      </w:r>
      <w:r>
        <w:rPr>
          <w:rStyle w:val="normaltextrun"/>
          <w:rFonts w:eastAsiaTheme="minorEastAsia" w:cstheme="minorHAnsi"/>
          <w:color w:val="000000" w:themeColor="text1"/>
          <w:szCs w:val="22"/>
        </w:rPr>
        <w:t xml:space="preserve"> the MSR and, if so, the Responsible Person’s reasons for the breach and whether, in the Minister’s opinion, those reasons </w:t>
      </w:r>
      <w:r w:rsidR="00735362">
        <w:rPr>
          <w:rStyle w:val="normaltextrun"/>
          <w:rFonts w:eastAsiaTheme="minorEastAsia" w:cstheme="minorHAnsi"/>
          <w:color w:val="000000" w:themeColor="text1"/>
          <w:szCs w:val="22"/>
        </w:rPr>
        <w:t>we</w:t>
      </w:r>
      <w:r>
        <w:rPr>
          <w:rStyle w:val="normaltextrun"/>
          <w:rFonts w:eastAsiaTheme="minorEastAsia" w:cstheme="minorHAnsi"/>
          <w:color w:val="000000" w:themeColor="text1"/>
          <w:szCs w:val="22"/>
        </w:rPr>
        <w:t>re reasonable; and</w:t>
      </w:r>
    </w:p>
    <w:p w14:paraId="20BC2AE4" w14:textId="7A53C91C" w:rsidR="002439E1" w:rsidRDefault="00C051A7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HAnsi"/>
          <w:color w:val="000000" w:themeColor="text1"/>
          <w:szCs w:val="22"/>
        </w:rPr>
      </w:pPr>
      <w:r>
        <w:rPr>
          <w:rStyle w:val="normaltextrun"/>
          <w:rFonts w:eastAsiaTheme="minorEastAsia" w:cstheme="minorHAnsi"/>
          <w:color w:val="000000" w:themeColor="text1"/>
          <w:szCs w:val="22"/>
        </w:rPr>
        <w:t>whether the Responsible Persons for other brands of the same pharmaceutical items have breached the MSR in relation to those other brands.</w:t>
      </w:r>
      <w:r w:rsidR="002439E1">
        <w:rPr>
          <w:rStyle w:val="normaltextrun"/>
          <w:rFonts w:eastAsiaTheme="minorEastAsia" w:cstheme="minorHAnsi"/>
          <w:color w:val="000000" w:themeColor="text1"/>
          <w:szCs w:val="22"/>
        </w:rPr>
        <w:t xml:space="preserve"> </w:t>
      </w:r>
    </w:p>
    <w:p w14:paraId="246C2087" w14:textId="367E1EB6" w:rsidR="0093085B" w:rsidRPr="008C5847" w:rsidRDefault="0093085B" w:rsidP="009C6B26">
      <w:pPr>
        <w:ind w:left="360"/>
        <w:rPr>
          <w:rStyle w:val="normaltextrun"/>
          <w:rFonts w:cstheme="minorBidi"/>
          <w:color w:val="000000" w:themeColor="text1"/>
        </w:rPr>
      </w:pPr>
      <w:r w:rsidRPr="55CA41B6">
        <w:rPr>
          <w:rStyle w:val="normaltextrun"/>
          <w:rFonts w:cstheme="minorBidi"/>
          <w:color w:val="000000" w:themeColor="text1"/>
        </w:rPr>
        <w:t xml:space="preserve">The Department may consider non-compliance more serious and higher risk where: </w:t>
      </w:r>
    </w:p>
    <w:p w14:paraId="6328B0AF" w14:textId="3963849B" w:rsidR="0093085B" w:rsidRPr="003C3748" w:rsidRDefault="0093085B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HAnsi"/>
          <w:color w:val="000000" w:themeColor="text1"/>
          <w:szCs w:val="22"/>
        </w:rPr>
      </w:pPr>
      <w:r w:rsidRPr="003C3748">
        <w:rPr>
          <w:rStyle w:val="normaltextrun"/>
          <w:rFonts w:eastAsiaTheme="minorEastAsia" w:cstheme="minorHAnsi"/>
          <w:color w:val="000000" w:themeColor="text1"/>
          <w:szCs w:val="22"/>
        </w:rPr>
        <w:t xml:space="preserve">the conduct is unreasonable, deliberate, negligent, brazen and/or clearly not in line with the intention of the legislation;  </w:t>
      </w:r>
    </w:p>
    <w:p w14:paraId="2B0F1B04" w14:textId="62FD706F" w:rsidR="0093085B" w:rsidRPr="003C3748" w:rsidRDefault="0093085B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Bidi"/>
          <w:color w:val="000000" w:themeColor="text1"/>
        </w:rPr>
      </w:pPr>
      <w:r w:rsidRPr="55CA41B6">
        <w:rPr>
          <w:rStyle w:val="normaltextrun"/>
          <w:rFonts w:eastAsiaTheme="minorEastAsia" w:cstheme="minorBidi"/>
          <w:color w:val="000000" w:themeColor="text1"/>
        </w:rPr>
        <w:t xml:space="preserve">the </w:t>
      </w:r>
      <w:r w:rsidR="00385A94">
        <w:t>Responsible Person</w:t>
      </w:r>
      <w:r w:rsidRPr="55CA41B6">
        <w:rPr>
          <w:rStyle w:val="normaltextrun"/>
          <w:rFonts w:eastAsiaTheme="minorEastAsia" w:cstheme="minorBidi"/>
          <w:color w:val="000000" w:themeColor="text1"/>
        </w:rPr>
        <w:t xml:space="preserve"> maintains its opposed view to the Department’s position on the non</w:t>
      </w:r>
      <w:r w:rsidR="00E83B72">
        <w:rPr>
          <w:rStyle w:val="normaltextrun"/>
          <w:rFonts w:eastAsiaTheme="minorEastAsia" w:cstheme="minorBidi"/>
          <w:color w:val="000000" w:themeColor="text1"/>
        </w:rPr>
        <w:t>-</w:t>
      </w:r>
      <w:r w:rsidRPr="55CA41B6">
        <w:rPr>
          <w:rStyle w:val="normaltextrun"/>
          <w:rFonts w:eastAsiaTheme="minorEastAsia" w:cstheme="minorBidi"/>
          <w:color w:val="000000" w:themeColor="text1"/>
        </w:rPr>
        <w:t>compliance</w:t>
      </w:r>
      <w:r w:rsidR="00BE7D11">
        <w:rPr>
          <w:rStyle w:val="normaltextrun"/>
          <w:rFonts w:eastAsiaTheme="minorEastAsia" w:cstheme="minorBidi"/>
          <w:color w:val="000000" w:themeColor="text1"/>
        </w:rPr>
        <w:t>,</w:t>
      </w:r>
      <w:r w:rsidRPr="55CA41B6">
        <w:rPr>
          <w:rStyle w:val="normaltextrun"/>
          <w:rFonts w:eastAsiaTheme="minorEastAsia" w:cstheme="minorBidi"/>
          <w:color w:val="000000" w:themeColor="text1"/>
        </w:rPr>
        <w:t xml:space="preserve"> and a voluntary improvement in regulatory</w:t>
      </w:r>
      <w:r w:rsidR="00E83B72">
        <w:rPr>
          <w:rStyle w:val="normaltextrun"/>
          <w:rFonts w:eastAsiaTheme="minorEastAsia" w:cstheme="minorBidi"/>
          <w:color w:val="000000" w:themeColor="text1"/>
        </w:rPr>
        <w:t>/</w:t>
      </w:r>
      <w:r w:rsidRPr="55CA41B6">
        <w:rPr>
          <w:rStyle w:val="normaltextrun"/>
          <w:rFonts w:eastAsiaTheme="minorEastAsia" w:cstheme="minorBidi"/>
          <w:color w:val="000000" w:themeColor="text1"/>
        </w:rPr>
        <w:t xml:space="preserve">compliance behaviour </w:t>
      </w:r>
      <w:r w:rsidR="00D748BF">
        <w:rPr>
          <w:rStyle w:val="normaltextrun"/>
          <w:rFonts w:eastAsiaTheme="minorEastAsia" w:cstheme="minorBidi"/>
          <w:color w:val="000000" w:themeColor="text1"/>
        </w:rPr>
        <w:t>or</w:t>
      </w:r>
      <w:r w:rsidRPr="55CA41B6">
        <w:rPr>
          <w:rStyle w:val="normaltextrun"/>
          <w:rFonts w:eastAsiaTheme="minorEastAsia" w:cstheme="minorBidi"/>
          <w:color w:val="000000" w:themeColor="text1"/>
        </w:rPr>
        <w:t xml:space="preserve"> compliance with regulatory obligations cannot be practicably reached; </w:t>
      </w:r>
    </w:p>
    <w:p w14:paraId="5CFC4936" w14:textId="7090CE19" w:rsidR="00357DCE" w:rsidRPr="00357DCE" w:rsidRDefault="0093085B" w:rsidP="009C6B26">
      <w:pPr>
        <w:pStyle w:val="ListParagraph"/>
        <w:numPr>
          <w:ilvl w:val="0"/>
          <w:numId w:val="23"/>
        </w:numPr>
        <w:rPr>
          <w:rStyle w:val="normaltextrun"/>
          <w:rFonts w:eastAsiaTheme="minorEastAsia" w:cstheme="minorBidi"/>
          <w:color w:val="000000" w:themeColor="text1"/>
        </w:rPr>
      </w:pPr>
      <w:r w:rsidRPr="015C397F">
        <w:rPr>
          <w:rStyle w:val="normaltextrun"/>
          <w:rFonts w:eastAsiaTheme="minorEastAsia" w:cstheme="minorBidi"/>
          <w:color w:val="000000" w:themeColor="text1"/>
        </w:rPr>
        <w:t xml:space="preserve">there is reason to be concerned about future non-compliant behaviour; or </w:t>
      </w:r>
      <w:r w:rsidRPr="55CA41B6">
        <w:rPr>
          <w:rStyle w:val="normaltextrun"/>
          <w:rFonts w:eastAsiaTheme="minorEastAsia" w:cstheme="minorBidi"/>
          <w:color w:val="000000" w:themeColor="text1"/>
        </w:rPr>
        <w:t xml:space="preserve">the entity fails to demonstrate a willingness to achieve complete compliance. </w:t>
      </w:r>
    </w:p>
    <w:p w14:paraId="66B37169" w14:textId="6357D6EC" w:rsidR="00D31F79" w:rsidRPr="00D56885" w:rsidRDefault="00B60A1B" w:rsidP="009C6B26">
      <w:pPr>
        <w:ind w:left="360"/>
        <w:rPr>
          <w:rStyle w:val="normaltextrun"/>
          <w:color w:val="000000"/>
          <w:shd w:val="clear" w:color="auto" w:fill="FFFFFF"/>
        </w:rPr>
      </w:pPr>
      <w:r w:rsidRPr="001F7BB1">
        <w:rPr>
          <w:noProof/>
        </w:rPr>
        <w:drawing>
          <wp:anchor distT="0" distB="0" distL="114300" distR="114300" simplePos="0" relativeHeight="251658241" behindDoc="1" locked="0" layoutInCell="1" allowOverlap="1" wp14:anchorId="027DC68E" wp14:editId="0056E1A8">
            <wp:simplePos x="0" y="0"/>
            <wp:positionH relativeFrom="margin">
              <wp:align>right</wp:align>
            </wp:positionH>
            <wp:positionV relativeFrom="paragraph">
              <wp:posOffset>1190752</wp:posOffset>
            </wp:positionV>
            <wp:extent cx="75247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27" y="21304"/>
                <wp:lineTo x="21327" y="0"/>
                <wp:lineTo x="0" y="0"/>
              </wp:wrapPolygon>
            </wp:wrapTight>
            <wp:docPr id="872331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3104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453" w:rsidRPr="55CA41B6">
        <w:rPr>
          <w:rStyle w:val="normaltextrun"/>
          <w:rFonts w:cstheme="minorBidi"/>
          <w:color w:val="000000" w:themeColor="text1"/>
        </w:rPr>
        <w:t>Where the assessed risk is higher</w:t>
      </w:r>
      <w:r w:rsidR="008C5847" w:rsidRPr="55CA41B6">
        <w:rPr>
          <w:rStyle w:val="normaltextrun"/>
          <w:rFonts w:cstheme="minorBidi"/>
          <w:color w:val="000000" w:themeColor="text1"/>
        </w:rPr>
        <w:t xml:space="preserve">, </w:t>
      </w:r>
      <w:r w:rsidR="004D5106" w:rsidRPr="55CA41B6">
        <w:rPr>
          <w:rStyle w:val="normaltextrun"/>
          <w:rFonts w:cstheme="minorBidi"/>
          <w:color w:val="000000" w:themeColor="text1"/>
        </w:rPr>
        <w:t xml:space="preserve">the Department may request that the </w:t>
      </w:r>
      <w:r w:rsidR="00385A94">
        <w:t>Responsible Person</w:t>
      </w:r>
      <w:r w:rsidR="004D5106" w:rsidRPr="55CA41B6">
        <w:rPr>
          <w:rStyle w:val="normaltextrun"/>
          <w:rFonts w:cstheme="minorBidi"/>
          <w:color w:val="000000" w:themeColor="text1"/>
        </w:rPr>
        <w:t xml:space="preserve"> undertake specific additional stockholding reporting or provide evidence of mitigation actions – such as a corrective action plan/plan for continuous improvement. </w:t>
      </w:r>
      <w:r w:rsidR="0069648A" w:rsidRPr="55CA41B6">
        <w:rPr>
          <w:rStyle w:val="normaltextrun"/>
          <w:rFonts w:cstheme="minorBidi"/>
          <w:color w:val="000000" w:themeColor="text1"/>
        </w:rPr>
        <w:t>Where corrective action/s fail to address the identified non-compliance, and does not mitigate the risk/s, the Department may issu</w:t>
      </w:r>
      <w:r w:rsidR="008C5C6A" w:rsidRPr="55CA41B6">
        <w:rPr>
          <w:rStyle w:val="normaltextrun"/>
          <w:rFonts w:cstheme="minorBidi"/>
          <w:color w:val="000000" w:themeColor="text1"/>
        </w:rPr>
        <w:t>e</w:t>
      </w:r>
      <w:r w:rsidR="0069648A" w:rsidRPr="55CA41B6">
        <w:rPr>
          <w:rStyle w:val="normaltextrun"/>
          <w:rFonts w:cstheme="minorBidi"/>
          <w:color w:val="000000" w:themeColor="text1"/>
        </w:rPr>
        <w:t xml:space="preserve"> warning letters to the </w:t>
      </w:r>
      <w:r w:rsidR="00385A94">
        <w:t>Responsible Person</w:t>
      </w:r>
      <w:r w:rsidR="0069648A" w:rsidRPr="55CA41B6">
        <w:rPr>
          <w:rStyle w:val="normaltextrun"/>
          <w:rFonts w:cstheme="minorBidi"/>
          <w:color w:val="000000" w:themeColor="text1"/>
        </w:rPr>
        <w:t xml:space="preserve">. </w:t>
      </w:r>
      <w:r w:rsidR="004D5106" w:rsidRPr="55CA41B6">
        <w:rPr>
          <w:rStyle w:val="normaltextrun"/>
          <w:rFonts w:cstheme="minorBidi"/>
          <w:color w:val="000000" w:themeColor="text1"/>
        </w:rPr>
        <w:t xml:space="preserve">Severe </w:t>
      </w:r>
      <w:r w:rsidR="00D051B9">
        <w:rPr>
          <w:rStyle w:val="normaltextrun"/>
          <w:rFonts w:cstheme="minorBidi"/>
          <w:color w:val="000000" w:themeColor="text1"/>
        </w:rPr>
        <w:t xml:space="preserve">or unmitigated </w:t>
      </w:r>
      <w:r w:rsidR="004D5106" w:rsidRPr="55CA41B6">
        <w:rPr>
          <w:rStyle w:val="normaltextrun"/>
          <w:rFonts w:cstheme="minorBidi"/>
          <w:color w:val="000000" w:themeColor="text1"/>
        </w:rPr>
        <w:t>risks may result in</w:t>
      </w:r>
      <w:r w:rsidR="008C5847" w:rsidRPr="55CA41B6">
        <w:rPr>
          <w:rStyle w:val="normaltextrun"/>
          <w:rFonts w:cstheme="minorBidi"/>
          <w:color w:val="000000" w:themeColor="text1"/>
        </w:rPr>
        <w:t xml:space="preserve"> consider</w:t>
      </w:r>
      <w:r w:rsidR="000B0FCC" w:rsidRPr="55CA41B6">
        <w:rPr>
          <w:rStyle w:val="normaltextrun"/>
          <w:rFonts w:cstheme="minorBidi"/>
          <w:color w:val="000000" w:themeColor="text1"/>
        </w:rPr>
        <w:t xml:space="preserve">ation of the use of the </w:t>
      </w:r>
      <w:r w:rsidR="008C5847" w:rsidRPr="55CA41B6">
        <w:rPr>
          <w:rStyle w:val="normaltextrun"/>
          <w:rFonts w:cstheme="minorBidi"/>
          <w:color w:val="000000" w:themeColor="text1"/>
        </w:rPr>
        <w:t>Minister</w:t>
      </w:r>
      <w:r w:rsidR="00840694">
        <w:rPr>
          <w:rStyle w:val="normaltextrun"/>
          <w:rFonts w:cstheme="minorBidi"/>
          <w:color w:val="000000" w:themeColor="text1"/>
        </w:rPr>
        <w:t>’</w:t>
      </w:r>
      <w:r w:rsidR="000B0FCC" w:rsidRPr="55CA41B6">
        <w:rPr>
          <w:rStyle w:val="normaltextrun"/>
          <w:rFonts w:cstheme="minorBidi"/>
          <w:color w:val="000000" w:themeColor="text1"/>
        </w:rPr>
        <w:t>s powers</w:t>
      </w:r>
      <w:r w:rsidR="008C5847" w:rsidRPr="55CA41B6">
        <w:rPr>
          <w:rStyle w:val="normaltextrun"/>
          <w:rFonts w:cstheme="minorBidi"/>
          <w:color w:val="000000" w:themeColor="text1"/>
        </w:rPr>
        <w:t xml:space="preserve">, including de-listing or refusing to list the </w:t>
      </w:r>
      <w:r w:rsidR="00385A94">
        <w:t>Responsible Person</w:t>
      </w:r>
      <w:r w:rsidR="00D051B9">
        <w:rPr>
          <w:rStyle w:val="normaltextrun"/>
          <w:rFonts w:cstheme="minorBidi"/>
          <w:color w:val="000000" w:themeColor="text1"/>
        </w:rPr>
        <w:t>’</w:t>
      </w:r>
      <w:r w:rsidR="008C5847" w:rsidRPr="55CA41B6">
        <w:rPr>
          <w:rStyle w:val="normaltextrun"/>
          <w:rFonts w:cstheme="minorBidi"/>
          <w:color w:val="000000" w:themeColor="text1"/>
        </w:rPr>
        <w:t xml:space="preserve">s brand(s) on the PBS.  </w:t>
      </w:r>
      <w:r w:rsidR="002560FB">
        <w:t> </w:t>
      </w:r>
      <w:r w:rsidR="00E343E3">
        <w:t> </w:t>
      </w:r>
    </w:p>
    <w:p w14:paraId="2273B650" w14:textId="24C03281" w:rsidR="008C5847" w:rsidRPr="008C5847" w:rsidRDefault="00342D96" w:rsidP="009C6B26">
      <w:pPr>
        <w:pStyle w:val="ListParagraph"/>
        <w:numPr>
          <w:ilvl w:val="0"/>
          <w:numId w:val="28"/>
        </w:numPr>
        <w:rPr>
          <w:rStyle w:val="normaltextrun"/>
          <w:rFonts w:eastAsiaTheme="minorEastAsia" w:cstheme="minorBidi"/>
          <w:color w:val="000000" w:themeColor="text1"/>
        </w:rPr>
      </w:pPr>
      <w:r w:rsidRPr="55CA41B6">
        <w:rPr>
          <w:rStyle w:val="normaltextrun"/>
          <w:b/>
          <w:color w:val="000000" w:themeColor="text1"/>
        </w:rPr>
        <w:t>Engages</w:t>
      </w:r>
      <w:r w:rsidR="00D31F79" w:rsidRPr="55CA41B6">
        <w:rPr>
          <w:rStyle w:val="normaltextrun"/>
          <w:b/>
          <w:color w:val="000000" w:themeColor="text1"/>
        </w:rPr>
        <w:t xml:space="preserve"> with </w:t>
      </w:r>
      <w:r w:rsidR="00385A94" w:rsidRPr="00AE378F">
        <w:rPr>
          <w:b/>
          <w:bCs/>
        </w:rPr>
        <w:t>Responsible Person</w:t>
      </w:r>
      <w:r w:rsidR="00D31F79" w:rsidRPr="00385A94">
        <w:rPr>
          <w:rStyle w:val="normaltextrun"/>
          <w:b/>
          <w:bCs/>
          <w:color w:val="000000" w:themeColor="text1"/>
        </w:rPr>
        <w:t>s</w:t>
      </w:r>
      <w:r w:rsidR="001D3E7B">
        <w:rPr>
          <w:rStyle w:val="normaltextrun"/>
          <w:b/>
          <w:bCs/>
          <w:color w:val="000000" w:themeColor="text1"/>
        </w:rPr>
        <w:t xml:space="preserve"> and seeks to improve outcomes</w:t>
      </w:r>
      <w:r w:rsidR="00D31F79" w:rsidRPr="55CA41B6">
        <w:rPr>
          <w:rStyle w:val="normaltextrun"/>
          <w:b/>
          <w:color w:val="000000" w:themeColor="text1"/>
        </w:rPr>
        <w:t>:</w:t>
      </w:r>
      <w:r w:rsidR="00D31F79" w:rsidRPr="55CA41B6">
        <w:rPr>
          <w:rStyle w:val="normaltextrun"/>
          <w:color w:val="000000" w:themeColor="text1"/>
        </w:rPr>
        <w:t xml:space="preserve"> the Department engages with </w:t>
      </w:r>
      <w:r w:rsidR="00385A94">
        <w:t>Responsible Person</w:t>
      </w:r>
      <w:r w:rsidR="00D31F79" w:rsidRPr="55CA41B6">
        <w:rPr>
          <w:rStyle w:val="normaltextrun"/>
          <w:color w:val="000000" w:themeColor="text1"/>
        </w:rPr>
        <w:t xml:space="preserve">s to build compliance, fostering </w:t>
      </w:r>
      <w:r w:rsidR="00D31F79" w:rsidRPr="55CA41B6">
        <w:rPr>
          <w:rStyle w:val="normaltextrun"/>
          <w:color w:val="000000" w:themeColor="text1"/>
        </w:rPr>
        <w:lastRenderedPageBreak/>
        <w:t>communication and collaboration to support industry’s understanding of the expectations, consequences and best practices that can be adopted to drive high rates of compliance.</w:t>
      </w:r>
      <w:r w:rsidR="00D65F2E" w:rsidRPr="55CA41B6">
        <w:rPr>
          <w:rStyle w:val="normaltextrun"/>
          <w:rFonts w:eastAsiaTheme="minorEastAsia" w:cstheme="minorBidi"/>
          <w:color w:val="000000" w:themeColor="text1"/>
        </w:rPr>
        <w:t xml:space="preserve"> Upon completing a risk assessment of the </w:t>
      </w:r>
      <w:r w:rsidR="00385A94">
        <w:t>Responsible Person</w:t>
      </w:r>
      <w:r w:rsidR="00D65F2E" w:rsidRPr="55CA41B6">
        <w:rPr>
          <w:rStyle w:val="normaltextrun"/>
          <w:rFonts w:eastAsiaTheme="minorEastAsia" w:cstheme="minorBidi"/>
          <w:color w:val="000000" w:themeColor="text1"/>
        </w:rPr>
        <w:t xml:space="preserve">’s non-compliance, the Department may engage with the </w:t>
      </w:r>
      <w:r w:rsidR="00385A94">
        <w:t>Responsible Person</w:t>
      </w:r>
      <w:r w:rsidR="00D65F2E" w:rsidRPr="55CA41B6">
        <w:rPr>
          <w:rStyle w:val="normaltextrun"/>
          <w:rFonts w:eastAsiaTheme="minorEastAsia" w:cstheme="minorBidi"/>
          <w:color w:val="000000" w:themeColor="text1"/>
        </w:rPr>
        <w:t xml:space="preserve"> to manage the non-compliance. This process involves the </w:t>
      </w:r>
      <w:r w:rsidR="00385A94">
        <w:t>Responsible Person</w:t>
      </w:r>
      <w:r w:rsidR="00D65F2E" w:rsidRPr="55CA41B6">
        <w:rPr>
          <w:rStyle w:val="normaltextrun"/>
          <w:rFonts w:eastAsiaTheme="minorEastAsia" w:cstheme="minorBidi"/>
          <w:color w:val="000000" w:themeColor="text1"/>
        </w:rPr>
        <w:t xml:space="preserve"> directly and will firstly seek to establish the facts</w:t>
      </w:r>
      <w:r w:rsidR="00D051B9">
        <w:rPr>
          <w:rStyle w:val="normaltextrun"/>
          <w:rFonts w:eastAsiaTheme="minorEastAsia" w:cstheme="minorBidi"/>
          <w:color w:val="000000" w:themeColor="text1"/>
        </w:rPr>
        <w:t>. It</w:t>
      </w:r>
      <w:r w:rsidR="00D65F2E" w:rsidRPr="55CA41B6">
        <w:rPr>
          <w:rStyle w:val="normaltextrun"/>
          <w:rFonts w:eastAsiaTheme="minorEastAsia" w:cstheme="minorBidi"/>
          <w:color w:val="000000" w:themeColor="text1"/>
        </w:rPr>
        <w:t xml:space="preserve"> is underpinned by the principle of returning the </w:t>
      </w:r>
      <w:r w:rsidR="00385A94">
        <w:t>Responsible Person</w:t>
      </w:r>
      <w:r w:rsidR="00D65F2E" w:rsidRPr="55CA41B6">
        <w:rPr>
          <w:rStyle w:val="normaltextrun"/>
          <w:rFonts w:eastAsiaTheme="minorEastAsia" w:cstheme="minorBidi"/>
          <w:color w:val="000000" w:themeColor="text1"/>
        </w:rPr>
        <w:t xml:space="preserve"> to compliance. </w:t>
      </w:r>
    </w:p>
    <w:p w14:paraId="6A1F86BB" w14:textId="5ADEC6BF" w:rsidR="00CF5FF1" w:rsidRPr="00BE22B6" w:rsidRDefault="00CF5FF1" w:rsidP="009C6B26">
      <w:pPr>
        <w:pStyle w:val="Heading1"/>
      </w:pPr>
      <w:r w:rsidRPr="00BE22B6">
        <w:t xml:space="preserve">Key </w:t>
      </w:r>
      <w:r w:rsidR="007670C0">
        <w:t>Resources</w:t>
      </w:r>
    </w:p>
    <w:p w14:paraId="29C18198" w14:textId="32CE4CB8" w:rsidR="00DD742F" w:rsidRDefault="00DD742F" w:rsidP="009C6B26">
      <w:pPr>
        <w:pStyle w:val="ListParagraph"/>
        <w:numPr>
          <w:ilvl w:val="0"/>
          <w:numId w:val="29"/>
        </w:numPr>
      </w:pPr>
      <w:hyperlink r:id="rId23" w:history="1">
        <w:r w:rsidRPr="00DD742F">
          <w:rPr>
            <w:rStyle w:val="Hyperlink"/>
            <w:i/>
            <w:iCs/>
          </w:rPr>
          <w:t>National Health Act 1953</w:t>
        </w:r>
        <w:r w:rsidRPr="00DD742F">
          <w:rPr>
            <w:rStyle w:val="Hyperlink"/>
          </w:rPr>
          <w:t xml:space="preserve"> (Cth)</w:t>
        </w:r>
      </w:hyperlink>
    </w:p>
    <w:p w14:paraId="0C3C00EC" w14:textId="5B451DAA" w:rsidR="00DD742F" w:rsidRDefault="00DD742F" w:rsidP="009C6B26">
      <w:pPr>
        <w:pStyle w:val="ListParagraph"/>
        <w:numPr>
          <w:ilvl w:val="0"/>
          <w:numId w:val="29"/>
        </w:numPr>
      </w:pPr>
      <w:hyperlink r:id="rId24" w:history="1">
        <w:r w:rsidRPr="00DD742F">
          <w:rPr>
            <w:rStyle w:val="Hyperlink"/>
            <w:i/>
            <w:iCs/>
          </w:rPr>
          <w:t xml:space="preserve">National Health (Pharmaceutical Benefits) Regulations 2017 </w:t>
        </w:r>
        <w:r w:rsidRPr="00DD742F">
          <w:rPr>
            <w:rStyle w:val="Hyperlink"/>
          </w:rPr>
          <w:t>(Cth)</w:t>
        </w:r>
      </w:hyperlink>
    </w:p>
    <w:p w14:paraId="65A9774D" w14:textId="7C565C82" w:rsidR="007670C0" w:rsidRDefault="001B4C33" w:rsidP="009C6B26">
      <w:pPr>
        <w:pStyle w:val="ListParagraph"/>
        <w:numPr>
          <w:ilvl w:val="0"/>
          <w:numId w:val="29"/>
        </w:numPr>
      </w:pPr>
      <w:hyperlink r:id="rId25" w:history="1">
        <w:r w:rsidRPr="007670C0">
          <w:rPr>
            <w:rStyle w:val="Hyperlink"/>
          </w:rPr>
          <w:t xml:space="preserve">PBS Stockholding Guidelines </w:t>
        </w:r>
      </w:hyperlink>
    </w:p>
    <w:p w14:paraId="5DBD7D8C" w14:textId="176F0CD9" w:rsidR="007670C0" w:rsidRPr="00BE22B6" w:rsidRDefault="007670C0" w:rsidP="009C6B26">
      <w:pPr>
        <w:pStyle w:val="ListParagraph"/>
        <w:numPr>
          <w:ilvl w:val="0"/>
          <w:numId w:val="29"/>
        </w:numPr>
      </w:pPr>
      <w:hyperlink r:id="rId26" w:history="1">
        <w:r w:rsidRPr="000E2063">
          <w:rPr>
            <w:rStyle w:val="Hyperlink"/>
          </w:rPr>
          <w:t>Mini</w:t>
        </w:r>
        <w:r w:rsidR="00AD7E31">
          <w:rPr>
            <w:rStyle w:val="Hyperlink"/>
          </w:rPr>
          <w:t>m</w:t>
        </w:r>
        <w:r w:rsidRPr="000E2063">
          <w:rPr>
            <w:rStyle w:val="Hyperlink"/>
          </w:rPr>
          <w:t>um Stockholding Requirement Webpage</w:t>
        </w:r>
      </w:hyperlink>
    </w:p>
    <w:p w14:paraId="67C43AD0" w14:textId="42C469F7" w:rsidR="00450BCE" w:rsidRPr="007F724C" w:rsidRDefault="00450BCE" w:rsidP="009C6B26">
      <w:pPr>
        <w:pStyle w:val="ListParagraph"/>
        <w:numPr>
          <w:ilvl w:val="0"/>
          <w:numId w:val="29"/>
        </w:numPr>
      </w:pPr>
      <w:hyperlink r:id="rId27" w:history="1">
        <w:r w:rsidRPr="00B5636F">
          <w:rPr>
            <w:rStyle w:val="Hyperlink"/>
          </w:rPr>
          <w:t>Quantity of stock to be held – Fact Sheet</w:t>
        </w:r>
      </w:hyperlink>
    </w:p>
    <w:p w14:paraId="790346CE" w14:textId="57B6BA86" w:rsidR="00450BCE" w:rsidRDefault="00450BCE" w:rsidP="009C6B26">
      <w:pPr>
        <w:pStyle w:val="ListParagraph"/>
        <w:numPr>
          <w:ilvl w:val="0"/>
          <w:numId w:val="29"/>
        </w:numPr>
      </w:pPr>
      <w:hyperlink r:id="rId28" w:history="1">
        <w:r w:rsidRPr="00B5636F">
          <w:rPr>
            <w:rStyle w:val="Hyperlink"/>
          </w:rPr>
          <w:t>Determinations of Another Quantity – Fact Sheet</w:t>
        </w:r>
      </w:hyperlink>
    </w:p>
    <w:p w14:paraId="483D4984" w14:textId="6DCA5674" w:rsidR="000E2063" w:rsidRDefault="00450BCE" w:rsidP="009C6B26">
      <w:pPr>
        <w:pStyle w:val="ListParagraph"/>
        <w:numPr>
          <w:ilvl w:val="0"/>
          <w:numId w:val="29"/>
        </w:numPr>
        <w:rPr>
          <w:rStyle w:val="normaltextrun"/>
        </w:rPr>
      </w:pPr>
      <w:hyperlink r:id="rId29" w:history="1">
        <w:r w:rsidRPr="00B5636F">
          <w:rPr>
            <w:rStyle w:val="Hyperlink"/>
          </w:rPr>
          <w:t>Likely and Actual breach notifications – Fact Sheet</w:t>
        </w:r>
      </w:hyperlink>
    </w:p>
    <w:p w14:paraId="70B6B9B6" w14:textId="754CCAC0" w:rsidR="4BF14E53" w:rsidRDefault="4BF14E53" w:rsidP="009C6B26">
      <w:pPr>
        <w:pStyle w:val="ListParagraph"/>
        <w:numPr>
          <w:ilvl w:val="0"/>
          <w:numId w:val="29"/>
        </w:numPr>
      </w:pPr>
      <w:hyperlink r:id="rId30">
        <w:r w:rsidRPr="2FA5C334">
          <w:rPr>
            <w:rStyle w:val="Hyperlink"/>
          </w:rPr>
          <w:t xml:space="preserve">Executive </w:t>
        </w:r>
        <w:r w:rsidR="087382F2" w:rsidRPr="2FA5C334">
          <w:rPr>
            <w:rStyle w:val="Hyperlink"/>
          </w:rPr>
          <w:t>S</w:t>
        </w:r>
        <w:r w:rsidRPr="2FA5C334">
          <w:rPr>
            <w:rStyle w:val="Hyperlink"/>
          </w:rPr>
          <w:t>ummary of the MSR Review</w:t>
        </w:r>
      </w:hyperlink>
    </w:p>
    <w:p w14:paraId="6594F73B" w14:textId="41A391AE" w:rsidR="00964DBA" w:rsidRPr="003979B4" w:rsidRDefault="00EE4D4C" w:rsidP="009C6B26">
      <w:pPr>
        <w:pStyle w:val="ListParagraph"/>
        <w:numPr>
          <w:ilvl w:val="0"/>
          <w:numId w:val="29"/>
        </w:numPr>
        <w:rPr>
          <w:rStyle w:val="Hyperlink"/>
          <w:color w:val="auto"/>
          <w:u w:val="none"/>
        </w:rPr>
      </w:pPr>
      <w:hyperlink r:id="rId31" w:history="1">
        <w:r w:rsidRPr="0085044B">
          <w:rPr>
            <w:rStyle w:val="Hyperlink"/>
          </w:rPr>
          <w:t>pbsstockholding@health.gov.au</w:t>
        </w:r>
      </w:hyperlink>
      <w:r>
        <w:t xml:space="preserve"> for all questions you may have regarding this Fact Sheet.</w:t>
      </w:r>
    </w:p>
    <w:p w14:paraId="29CE4F08" w14:textId="4A96C4A1" w:rsidR="00AF228C" w:rsidRPr="00BE22B6" w:rsidRDefault="009648EB" w:rsidP="009C6B26">
      <w:pPr>
        <w:pStyle w:val="Heading2"/>
        <w:rPr>
          <w:rStyle w:val="normaltextrun"/>
        </w:rPr>
      </w:pPr>
      <w:r w:rsidRPr="00BE22B6">
        <w:rPr>
          <w:rStyle w:val="normaltextrun"/>
        </w:rPr>
        <w:t>Glossary</w:t>
      </w:r>
    </w:p>
    <w:p w14:paraId="66F01AA2" w14:textId="77777777" w:rsidR="00684564" w:rsidRPr="00BE22B6" w:rsidRDefault="009648EB" w:rsidP="009C6B26">
      <w:pPr>
        <w:rPr>
          <w:rStyle w:val="normaltextrun"/>
        </w:rPr>
      </w:pPr>
      <w:r w:rsidRPr="003C3748">
        <w:rPr>
          <w:rStyle w:val="normaltextrun"/>
          <w:b/>
          <w:bCs/>
          <w:color w:val="2F5496" w:themeColor="accent1" w:themeShade="BF"/>
        </w:rPr>
        <w:t>Designated Brands</w:t>
      </w:r>
    </w:p>
    <w:p w14:paraId="4380DB02" w14:textId="5E68281B" w:rsidR="00C33BAB" w:rsidRPr="00BE22B6" w:rsidRDefault="00DD742F" w:rsidP="009C6B26">
      <w:r>
        <w:t>Designated brands are b</w:t>
      </w:r>
      <w:r w:rsidR="00264A4A" w:rsidRPr="00BE22B6">
        <w:t>rands of pharmaceutical items that meet one of four criteria under s</w:t>
      </w:r>
      <w:r>
        <w:t xml:space="preserve">ection </w:t>
      </w:r>
      <w:r w:rsidR="00264A4A" w:rsidRPr="00BE22B6">
        <w:t xml:space="preserve">99ADHC of the Act. </w:t>
      </w:r>
      <w:r w:rsidR="00C33BAB" w:rsidRPr="00BE22B6">
        <w:t xml:space="preserve">A brand becomes a 'designated brand' and subject to minimum stockholding requirements if it meets any of the following criteria: </w:t>
      </w:r>
    </w:p>
    <w:p w14:paraId="3AA8CAC0" w14:textId="411C9131" w:rsidR="00C33BAB" w:rsidRPr="00BE22B6" w:rsidRDefault="00C33BAB" w:rsidP="009C6B26">
      <w:pPr>
        <w:pStyle w:val="ListParagraph"/>
        <w:numPr>
          <w:ilvl w:val="0"/>
          <w:numId w:val="18"/>
        </w:numPr>
      </w:pPr>
      <w:r w:rsidRPr="00BE22B6">
        <w:t>the drug</w:t>
      </w:r>
      <w:r w:rsidR="00357DCE">
        <w:t xml:space="preserve"> and manner of administration </w:t>
      </w:r>
      <w:r w:rsidRPr="00BE22B6">
        <w:t xml:space="preserve">has been on Formulary 2 for at least 42 months with 30 months since the first price disclosure reduction; </w:t>
      </w:r>
    </w:p>
    <w:p w14:paraId="6951C3E6" w14:textId="77777777" w:rsidR="00357DCE" w:rsidRDefault="00C33BAB" w:rsidP="009C6B26">
      <w:pPr>
        <w:pStyle w:val="ListParagraph"/>
        <w:numPr>
          <w:ilvl w:val="0"/>
          <w:numId w:val="18"/>
        </w:numPr>
      </w:pPr>
      <w:r w:rsidRPr="00BE22B6">
        <w:t xml:space="preserve">its approved ex-manufacturer price (AEMP) is $4 or less; </w:t>
      </w:r>
    </w:p>
    <w:p w14:paraId="33666162" w14:textId="7630EC8E" w:rsidR="00C33BAB" w:rsidRPr="00BE22B6" w:rsidRDefault="00C33BAB" w:rsidP="009C6B26">
      <w:pPr>
        <w:pStyle w:val="ListParagraph"/>
        <w:numPr>
          <w:ilvl w:val="0"/>
          <w:numId w:val="18"/>
        </w:numPr>
      </w:pPr>
      <w:r w:rsidRPr="00BE22B6">
        <w:t>it</w:t>
      </w:r>
      <w:r w:rsidR="00357DCE">
        <w:t xml:space="preserve"> (or another brand of the same pharmaceutical item)</w:t>
      </w:r>
      <w:r w:rsidRPr="00BE22B6">
        <w:t xml:space="preserve"> received a price increase after July 1, 2022, through a new price agreement</w:t>
      </w:r>
      <w:r w:rsidR="00357DCE">
        <w:t>, and the Minister has determined it to be a designated brand</w:t>
      </w:r>
      <w:r w:rsidRPr="00BE22B6">
        <w:t xml:space="preserve">; or </w:t>
      </w:r>
    </w:p>
    <w:p w14:paraId="143DBA3F" w14:textId="270C3C10" w:rsidR="00E0305D" w:rsidRPr="00BE22B6" w:rsidRDefault="00C33BAB" w:rsidP="009C6B26">
      <w:pPr>
        <w:pStyle w:val="ListParagraph"/>
        <w:numPr>
          <w:ilvl w:val="0"/>
          <w:numId w:val="18"/>
        </w:numPr>
      </w:pPr>
      <w:r w:rsidRPr="00BE22B6">
        <w:t xml:space="preserve">it had an AEMP less than $3.50 before </w:t>
      </w:r>
      <w:r w:rsidR="00357DCE">
        <w:t xml:space="preserve">being subject to a price increase under section 104B on 1 </w:t>
      </w:r>
      <w:r w:rsidRPr="00BE22B6">
        <w:t xml:space="preserve">October 2022. </w:t>
      </w:r>
    </w:p>
    <w:p w14:paraId="2CC2C83A" w14:textId="4737067B" w:rsidR="00E0305D" w:rsidRPr="00BE22B6" w:rsidRDefault="00E0305D" w:rsidP="009C6B26">
      <w:r w:rsidRPr="00BE22B6">
        <w:t xml:space="preserve">More information on designated brand criteria is available at </w:t>
      </w:r>
      <w:r w:rsidR="00DD742F">
        <w:t>s</w:t>
      </w:r>
      <w:r w:rsidR="00225D3E" w:rsidRPr="00BE22B6">
        <w:t xml:space="preserve">ection 2 of the Guidelines. </w:t>
      </w:r>
    </w:p>
    <w:p w14:paraId="3771E80E" w14:textId="77777777" w:rsidR="00684564" w:rsidRPr="00BE22B6" w:rsidRDefault="009E40A3" w:rsidP="009C6B26">
      <w:r w:rsidRPr="003C3748">
        <w:rPr>
          <w:b/>
          <w:bCs/>
          <w:color w:val="2F5496" w:themeColor="accent1" w:themeShade="BF"/>
        </w:rPr>
        <w:t>Responsible Person</w:t>
      </w:r>
    </w:p>
    <w:p w14:paraId="05456F3A" w14:textId="39D7D686" w:rsidR="00BD0C66" w:rsidRPr="00BE22B6" w:rsidRDefault="00BD0C66" w:rsidP="009C6B26">
      <w:r w:rsidRPr="00BD0C66">
        <w:t xml:space="preserve">The </w:t>
      </w:r>
      <w:hyperlink r:id="rId32" w:history="1">
        <w:r w:rsidRPr="00FF7B37">
          <w:rPr>
            <w:rStyle w:val="Hyperlink"/>
          </w:rPr>
          <w:t>Responsible Person</w:t>
        </w:r>
      </w:hyperlink>
      <w:r w:rsidRPr="00BD0C66">
        <w:t xml:space="preserve"> is the person or corporation with a registered ABN that is </w:t>
      </w:r>
      <w:r w:rsidR="00840694">
        <w:t xml:space="preserve">or will be </w:t>
      </w:r>
      <w:r w:rsidRPr="00BD0C66">
        <w:t>the supplier of a particular brand of a medicine on the PBS. </w:t>
      </w:r>
    </w:p>
    <w:p w14:paraId="3B1E59DF" w14:textId="77777777" w:rsidR="00684564" w:rsidRPr="00BE22B6" w:rsidRDefault="006F5195" w:rsidP="009C6B26">
      <w:pPr>
        <w:pStyle w:val="Paragraphtext"/>
        <w:jc w:val="left"/>
      </w:pPr>
      <w:r w:rsidRPr="003C3748">
        <w:rPr>
          <w:b/>
          <w:bCs/>
          <w:color w:val="2F5496" w:themeColor="accent1" w:themeShade="BF"/>
        </w:rPr>
        <w:t>Disclosure</w:t>
      </w:r>
      <w:r w:rsidRPr="00BE22B6">
        <w:t xml:space="preserve"> </w:t>
      </w:r>
    </w:p>
    <w:p w14:paraId="32738C68" w14:textId="469E3E4C" w:rsidR="006F5195" w:rsidRPr="00BE22B6" w:rsidRDefault="006F5195" w:rsidP="009C6B26">
      <w:pPr>
        <w:pStyle w:val="Paragraphtext"/>
        <w:jc w:val="left"/>
      </w:pPr>
      <w:r w:rsidRPr="00BE22B6">
        <w:t>I</w:t>
      </w:r>
      <w:r w:rsidRPr="00BE22B6">
        <w:rPr>
          <w:rFonts w:eastAsia="Times New Roman"/>
        </w:rPr>
        <w:t>n accordance with s</w:t>
      </w:r>
      <w:r w:rsidR="00DD742F">
        <w:rPr>
          <w:rFonts w:eastAsia="Times New Roman"/>
        </w:rPr>
        <w:t xml:space="preserve">ection </w:t>
      </w:r>
      <w:r w:rsidRPr="00BE22B6">
        <w:rPr>
          <w:rFonts w:eastAsia="Times New Roman"/>
        </w:rPr>
        <w:t>99AEKF of the Act and s</w:t>
      </w:r>
      <w:r w:rsidR="00DD742F">
        <w:rPr>
          <w:rFonts w:eastAsia="Times New Roman"/>
        </w:rPr>
        <w:t xml:space="preserve">ection </w:t>
      </w:r>
      <w:r w:rsidRPr="00BE22B6">
        <w:rPr>
          <w:rFonts w:eastAsia="Times New Roman"/>
        </w:rPr>
        <w:t xml:space="preserve">85C of the Regulations, </w:t>
      </w:r>
      <w:r w:rsidR="00385A94">
        <w:t>Responsible Person</w:t>
      </w:r>
      <w:r w:rsidRPr="00BE22B6">
        <w:rPr>
          <w:rFonts w:eastAsia="Times New Roman"/>
        </w:rPr>
        <w:t xml:space="preserve">s are required to biannually disclose the quantity of stock held on the last day of each month in each 6-month disclosure period. </w:t>
      </w:r>
      <w:r w:rsidR="00385A94">
        <w:t>Responsible Person</w:t>
      </w:r>
      <w:r w:rsidRPr="00BE22B6">
        <w:rPr>
          <w:rFonts w:eastAsia="Times New Roman"/>
        </w:rPr>
        <w:t>s are required to submit the required information to the Price Disclosure Data Administrator (PDDA) by the following deadlines:</w:t>
      </w:r>
    </w:p>
    <w:p w14:paraId="15DE4AA6" w14:textId="77777777" w:rsidR="006F5195" w:rsidRPr="00DA545C" w:rsidRDefault="006F5195" w:rsidP="00DA545C">
      <w:pPr>
        <w:pStyle w:val="ListParagraph"/>
        <w:numPr>
          <w:ilvl w:val="0"/>
          <w:numId w:val="18"/>
        </w:numPr>
      </w:pPr>
      <w:r w:rsidRPr="00DA545C">
        <w:lastRenderedPageBreak/>
        <w:t>for the period 1 April – 30 September: by 11 November; and</w:t>
      </w:r>
    </w:p>
    <w:p w14:paraId="0BE2861E" w14:textId="77777777" w:rsidR="006F5195" w:rsidRPr="00DA545C" w:rsidRDefault="006F5195" w:rsidP="00DA545C">
      <w:pPr>
        <w:pStyle w:val="ListParagraph"/>
        <w:numPr>
          <w:ilvl w:val="0"/>
          <w:numId w:val="18"/>
        </w:numPr>
      </w:pPr>
      <w:r w:rsidRPr="00DA545C">
        <w:t>for the period 1 October – 31 March: by 12 May.</w:t>
      </w:r>
    </w:p>
    <w:p w14:paraId="627DF215" w14:textId="77777777" w:rsidR="00684564" w:rsidRPr="00BE22B6" w:rsidRDefault="005565FD" w:rsidP="009C6B26">
      <w:pPr>
        <w:spacing w:before="120" w:after="120"/>
        <w:rPr>
          <w:rStyle w:val="normaltextrun"/>
        </w:rPr>
      </w:pPr>
      <w:r w:rsidRPr="003C3748">
        <w:rPr>
          <w:rStyle w:val="normaltextrun"/>
          <w:b/>
          <w:bCs/>
          <w:color w:val="2F5496" w:themeColor="accent1" w:themeShade="BF"/>
        </w:rPr>
        <w:t xml:space="preserve">Notification </w:t>
      </w:r>
    </w:p>
    <w:p w14:paraId="3D27B023" w14:textId="1C9C08E0" w:rsidR="006F5195" w:rsidRPr="00BE22B6" w:rsidRDefault="005565FD" w:rsidP="009C6B26">
      <w:pPr>
        <w:spacing w:before="120" w:after="120"/>
        <w:rPr>
          <w:rStyle w:val="normaltextrun"/>
        </w:rPr>
      </w:pPr>
      <w:r w:rsidRPr="55CA41B6">
        <w:rPr>
          <w:rFonts w:eastAsia="Calibri" w:cstheme="minorBidi"/>
        </w:rPr>
        <w:t xml:space="preserve">Section </w:t>
      </w:r>
      <w:r w:rsidRPr="55CA41B6">
        <w:rPr>
          <w:rFonts w:cstheme="minorBidi"/>
        </w:rPr>
        <w:t xml:space="preserve">99AEKD of the Act requires </w:t>
      </w:r>
      <w:r w:rsidR="00385A94">
        <w:t>Responsible Person</w:t>
      </w:r>
      <w:r w:rsidRPr="55CA41B6">
        <w:rPr>
          <w:rFonts w:cstheme="minorBidi"/>
        </w:rPr>
        <w:t>s to notify the Minister ‘as soon as practicable’ of a likely or actual breach of the MSR. For a likely breach, this means as soon as practicable after they ‘form a belief’ of a likely breach.</w:t>
      </w:r>
      <w:r w:rsidRPr="55CA41B6">
        <w:rPr>
          <w:rFonts w:eastAsia="Calibri" w:cstheme="minorBidi"/>
        </w:rPr>
        <w:t xml:space="preserve"> </w:t>
      </w:r>
      <w:r w:rsidRPr="55CA41B6">
        <w:rPr>
          <w:rFonts w:cstheme="minorBidi"/>
        </w:rPr>
        <w:t xml:space="preserve">For an actual breach, this means as soon as practicable after the breach has occurred. </w:t>
      </w:r>
    </w:p>
    <w:sectPr w:rsidR="006F5195" w:rsidRPr="00BE22B6" w:rsidSect="0068456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65F62" w14:textId="77777777" w:rsidR="00D4413C" w:rsidRDefault="00D4413C" w:rsidP="00CF5FF1">
      <w:pPr>
        <w:spacing w:after="0" w:line="240" w:lineRule="auto"/>
      </w:pPr>
      <w:r>
        <w:separator/>
      </w:r>
    </w:p>
  </w:endnote>
  <w:endnote w:type="continuationSeparator" w:id="0">
    <w:p w14:paraId="217EDFA0" w14:textId="77777777" w:rsidR="00D4413C" w:rsidRDefault="00D4413C" w:rsidP="00CF5FF1">
      <w:pPr>
        <w:spacing w:after="0" w:line="240" w:lineRule="auto"/>
      </w:pPr>
      <w:r>
        <w:continuationSeparator/>
      </w:r>
    </w:p>
  </w:endnote>
  <w:endnote w:type="continuationNotice" w:id="1">
    <w:p w14:paraId="46193F6E" w14:textId="77777777" w:rsidR="00D4413C" w:rsidRDefault="00D441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9E92" w14:textId="0809D176" w:rsidR="005B6F2E" w:rsidRPr="005B6F2E" w:rsidRDefault="005B6F2E" w:rsidP="005B6F2E">
    <w:pPr>
      <w:pStyle w:val="Footer"/>
    </w:pPr>
    <w:r w:rsidRPr="005B6F2E">
      <w:t xml:space="preserve">Department of Health and Aged Care – </w:t>
    </w:r>
    <w:r>
      <w:t>Compliance with the Minimum Stockholding Requirements</w:t>
    </w:r>
    <w:r w:rsidRPr="005B6F2E">
      <w:t>– Fact Sheet</w:t>
    </w:r>
  </w:p>
  <w:p w14:paraId="3BE6476D" w14:textId="5DDF1532" w:rsidR="007125D6" w:rsidRPr="007125D6" w:rsidRDefault="007125D6" w:rsidP="007125D6">
    <w:pPr>
      <w:pStyle w:val="Footer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39A2" w14:textId="77777777" w:rsidR="00D4413C" w:rsidRDefault="00D4413C" w:rsidP="00CF5FF1">
      <w:pPr>
        <w:spacing w:after="0" w:line="240" w:lineRule="auto"/>
      </w:pPr>
      <w:r>
        <w:separator/>
      </w:r>
    </w:p>
  </w:footnote>
  <w:footnote w:type="continuationSeparator" w:id="0">
    <w:p w14:paraId="68993882" w14:textId="77777777" w:rsidR="00D4413C" w:rsidRDefault="00D4413C" w:rsidP="00CF5FF1">
      <w:pPr>
        <w:spacing w:after="0" w:line="240" w:lineRule="auto"/>
      </w:pPr>
      <w:r>
        <w:continuationSeparator/>
      </w:r>
    </w:p>
  </w:footnote>
  <w:footnote w:type="continuationNotice" w:id="1">
    <w:p w14:paraId="4EF652F3" w14:textId="77777777" w:rsidR="00D4413C" w:rsidRDefault="00D441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6D7EB9" w14:paraId="7FD4657A" w14:textId="77777777" w:rsidTr="003C3748">
      <w:trPr>
        <w:trHeight w:val="300"/>
      </w:trPr>
      <w:tc>
        <w:tcPr>
          <w:tcW w:w="3005" w:type="dxa"/>
        </w:tcPr>
        <w:p w14:paraId="4FD10CB2" w14:textId="27BEAF5E" w:rsidR="236D7EB9" w:rsidRDefault="236D7EB9" w:rsidP="00CB0E92">
          <w:pPr>
            <w:pStyle w:val="Header"/>
            <w:ind w:left="-115"/>
          </w:pPr>
        </w:p>
      </w:tc>
      <w:tc>
        <w:tcPr>
          <w:tcW w:w="3005" w:type="dxa"/>
        </w:tcPr>
        <w:p w14:paraId="6C3EDDD9" w14:textId="01480B09" w:rsidR="236D7EB9" w:rsidRDefault="236D7EB9" w:rsidP="00CB0E92">
          <w:pPr>
            <w:pStyle w:val="Header"/>
            <w:jc w:val="center"/>
          </w:pPr>
        </w:p>
      </w:tc>
      <w:tc>
        <w:tcPr>
          <w:tcW w:w="3005" w:type="dxa"/>
        </w:tcPr>
        <w:p w14:paraId="787A03EA" w14:textId="07AFB0E8" w:rsidR="236D7EB9" w:rsidRDefault="236D7EB9" w:rsidP="00CB0E92">
          <w:pPr>
            <w:pStyle w:val="Header"/>
            <w:ind w:right="-115"/>
            <w:jc w:val="right"/>
          </w:pPr>
        </w:p>
      </w:tc>
    </w:tr>
  </w:tbl>
  <w:p w14:paraId="2B596990" w14:textId="09FF3615" w:rsidR="236D7EB9" w:rsidRDefault="00500591" w:rsidP="003C3748">
    <w:pPr>
      <w:pStyle w:val="Header"/>
    </w:pPr>
    <w:r>
      <w:rPr>
        <w:noProof/>
      </w:rPr>
      <w:drawing>
        <wp:inline distT="0" distB="0" distL="0" distR="0" wp14:anchorId="658D0293" wp14:editId="4210A024">
          <wp:extent cx="5730875" cy="932815"/>
          <wp:effectExtent l="0" t="0" r="3175" b="635"/>
          <wp:docPr id="15732467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31DE"/>
    <w:multiLevelType w:val="hybridMultilevel"/>
    <w:tmpl w:val="C7C2E988"/>
    <w:lvl w:ilvl="0" w:tplc="30F0AE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984"/>
    <w:multiLevelType w:val="hybridMultilevel"/>
    <w:tmpl w:val="D93A29C2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47C51"/>
    <w:multiLevelType w:val="multilevel"/>
    <w:tmpl w:val="18D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1A78EF"/>
    <w:multiLevelType w:val="hybridMultilevel"/>
    <w:tmpl w:val="7098FE5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811AD"/>
    <w:multiLevelType w:val="hybridMultilevel"/>
    <w:tmpl w:val="BBAAFA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024B"/>
    <w:multiLevelType w:val="multilevel"/>
    <w:tmpl w:val="521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4E0486"/>
    <w:multiLevelType w:val="hybridMultilevel"/>
    <w:tmpl w:val="A3AC6F80"/>
    <w:lvl w:ilvl="0" w:tplc="5A40BA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1F4D"/>
    <w:multiLevelType w:val="hybridMultilevel"/>
    <w:tmpl w:val="5E6E1978"/>
    <w:lvl w:ilvl="0" w:tplc="29F04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4E2B"/>
    <w:multiLevelType w:val="multilevel"/>
    <w:tmpl w:val="29F895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B112A"/>
    <w:multiLevelType w:val="hybridMultilevel"/>
    <w:tmpl w:val="CB9A788E"/>
    <w:lvl w:ilvl="0" w:tplc="52F63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367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40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A2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83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2B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25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62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0A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C2337"/>
    <w:multiLevelType w:val="hybridMultilevel"/>
    <w:tmpl w:val="8DE88DF6"/>
    <w:lvl w:ilvl="0" w:tplc="0C86BA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E1D74"/>
    <w:multiLevelType w:val="hybridMultilevel"/>
    <w:tmpl w:val="2D266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04967"/>
    <w:multiLevelType w:val="multilevel"/>
    <w:tmpl w:val="54F4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98687E"/>
    <w:multiLevelType w:val="multilevel"/>
    <w:tmpl w:val="F240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350221"/>
    <w:multiLevelType w:val="multilevel"/>
    <w:tmpl w:val="D9DA36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890EB2"/>
    <w:multiLevelType w:val="multilevel"/>
    <w:tmpl w:val="D3F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B20E46"/>
    <w:multiLevelType w:val="hybridMultilevel"/>
    <w:tmpl w:val="7ABE4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77DF1"/>
    <w:multiLevelType w:val="hybridMultilevel"/>
    <w:tmpl w:val="4C1A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9636A"/>
    <w:multiLevelType w:val="hybridMultilevel"/>
    <w:tmpl w:val="2DEC46F0"/>
    <w:lvl w:ilvl="0" w:tplc="858856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ED35DE"/>
    <w:multiLevelType w:val="hybridMultilevel"/>
    <w:tmpl w:val="8174E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12CC5"/>
    <w:multiLevelType w:val="multilevel"/>
    <w:tmpl w:val="1D3E5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9E1FE3"/>
    <w:multiLevelType w:val="hybridMultilevel"/>
    <w:tmpl w:val="DA2A2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B2D18"/>
    <w:multiLevelType w:val="hybridMultilevel"/>
    <w:tmpl w:val="55DC3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96852"/>
    <w:multiLevelType w:val="hybridMultilevel"/>
    <w:tmpl w:val="99E2EC96"/>
    <w:lvl w:ilvl="0" w:tplc="166C7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64119"/>
    <w:multiLevelType w:val="hybridMultilevel"/>
    <w:tmpl w:val="0EBE0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E14A54"/>
    <w:multiLevelType w:val="hybridMultilevel"/>
    <w:tmpl w:val="98E05E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3C650C"/>
    <w:multiLevelType w:val="hybridMultilevel"/>
    <w:tmpl w:val="245E94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1136F"/>
    <w:multiLevelType w:val="hybridMultilevel"/>
    <w:tmpl w:val="245E94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130A1"/>
    <w:multiLevelType w:val="hybridMultilevel"/>
    <w:tmpl w:val="942E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683907">
    <w:abstractNumId w:val="27"/>
  </w:num>
  <w:num w:numId="2" w16cid:durableId="1224295408">
    <w:abstractNumId w:val="14"/>
  </w:num>
  <w:num w:numId="3" w16cid:durableId="864290982">
    <w:abstractNumId w:val="12"/>
  </w:num>
  <w:num w:numId="4" w16cid:durableId="2029790303">
    <w:abstractNumId w:val="2"/>
  </w:num>
  <w:num w:numId="5" w16cid:durableId="1977176862">
    <w:abstractNumId w:val="15"/>
  </w:num>
  <w:num w:numId="6" w16cid:durableId="913051158">
    <w:abstractNumId w:val="5"/>
  </w:num>
  <w:num w:numId="7" w16cid:durableId="728723014">
    <w:abstractNumId w:val="13"/>
  </w:num>
  <w:num w:numId="8" w16cid:durableId="1099834270">
    <w:abstractNumId w:val="8"/>
  </w:num>
  <w:num w:numId="9" w16cid:durableId="1269855551">
    <w:abstractNumId w:val="17"/>
  </w:num>
  <w:num w:numId="10" w16cid:durableId="544486983">
    <w:abstractNumId w:val="20"/>
  </w:num>
  <w:num w:numId="11" w16cid:durableId="78403790">
    <w:abstractNumId w:val="0"/>
  </w:num>
  <w:num w:numId="12" w16cid:durableId="263224995">
    <w:abstractNumId w:val="7"/>
  </w:num>
  <w:num w:numId="13" w16cid:durableId="1013068766">
    <w:abstractNumId w:val="26"/>
  </w:num>
  <w:num w:numId="14" w16cid:durableId="270672567">
    <w:abstractNumId w:val="10"/>
  </w:num>
  <w:num w:numId="15" w16cid:durableId="1611163202">
    <w:abstractNumId w:val="6"/>
  </w:num>
  <w:num w:numId="16" w16cid:durableId="670917061">
    <w:abstractNumId w:val="23"/>
  </w:num>
  <w:num w:numId="17" w16cid:durableId="460730750">
    <w:abstractNumId w:val="19"/>
  </w:num>
  <w:num w:numId="18" w16cid:durableId="1189031502">
    <w:abstractNumId w:val="3"/>
  </w:num>
  <w:num w:numId="19" w16cid:durableId="1205093679">
    <w:abstractNumId w:val="16"/>
  </w:num>
  <w:num w:numId="20" w16cid:durableId="2123331613">
    <w:abstractNumId w:val="9"/>
  </w:num>
  <w:num w:numId="21" w16cid:durableId="1545948022">
    <w:abstractNumId w:val="11"/>
  </w:num>
  <w:num w:numId="22" w16cid:durableId="1294797740">
    <w:abstractNumId w:val="22"/>
  </w:num>
  <w:num w:numId="23" w16cid:durableId="1985969059">
    <w:abstractNumId w:val="21"/>
  </w:num>
  <w:num w:numId="24" w16cid:durableId="800340591">
    <w:abstractNumId w:val="28"/>
  </w:num>
  <w:num w:numId="25" w16cid:durableId="212469482">
    <w:abstractNumId w:val="25"/>
  </w:num>
  <w:num w:numId="26" w16cid:durableId="548806166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4555406">
    <w:abstractNumId w:val="1"/>
  </w:num>
  <w:num w:numId="28" w16cid:durableId="643892909">
    <w:abstractNumId w:val="18"/>
  </w:num>
  <w:num w:numId="29" w16cid:durableId="1124932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36"/>
    <w:rsid w:val="0000140C"/>
    <w:rsid w:val="0000223C"/>
    <w:rsid w:val="0000282F"/>
    <w:rsid w:val="000040DF"/>
    <w:rsid w:val="00006B23"/>
    <w:rsid w:val="00010539"/>
    <w:rsid w:val="0001290C"/>
    <w:rsid w:val="00016716"/>
    <w:rsid w:val="00016E3E"/>
    <w:rsid w:val="00020C59"/>
    <w:rsid w:val="00027217"/>
    <w:rsid w:val="00033EFB"/>
    <w:rsid w:val="00043ABE"/>
    <w:rsid w:val="00044932"/>
    <w:rsid w:val="00047074"/>
    <w:rsid w:val="000478CE"/>
    <w:rsid w:val="00051D02"/>
    <w:rsid w:val="000525F4"/>
    <w:rsid w:val="00055226"/>
    <w:rsid w:val="00055E59"/>
    <w:rsid w:val="00061138"/>
    <w:rsid w:val="0006198E"/>
    <w:rsid w:val="00071611"/>
    <w:rsid w:val="000742D4"/>
    <w:rsid w:val="000752E3"/>
    <w:rsid w:val="00075FB3"/>
    <w:rsid w:val="00076406"/>
    <w:rsid w:val="00085A0F"/>
    <w:rsid w:val="00085AF4"/>
    <w:rsid w:val="00091167"/>
    <w:rsid w:val="0009142B"/>
    <w:rsid w:val="000949CF"/>
    <w:rsid w:val="00094C90"/>
    <w:rsid w:val="000A593F"/>
    <w:rsid w:val="000A79BE"/>
    <w:rsid w:val="000B0FCC"/>
    <w:rsid w:val="000B2A8A"/>
    <w:rsid w:val="000B2CEF"/>
    <w:rsid w:val="000B396E"/>
    <w:rsid w:val="000B575B"/>
    <w:rsid w:val="000C6D26"/>
    <w:rsid w:val="000C6D51"/>
    <w:rsid w:val="000D0E7A"/>
    <w:rsid w:val="000D15E1"/>
    <w:rsid w:val="000D464A"/>
    <w:rsid w:val="000D6072"/>
    <w:rsid w:val="000E12C4"/>
    <w:rsid w:val="000E2063"/>
    <w:rsid w:val="000E3448"/>
    <w:rsid w:val="000E5E84"/>
    <w:rsid w:val="00111D6A"/>
    <w:rsid w:val="00114CC2"/>
    <w:rsid w:val="001212F7"/>
    <w:rsid w:val="001230AA"/>
    <w:rsid w:val="00125CEB"/>
    <w:rsid w:val="0012664B"/>
    <w:rsid w:val="00130B4E"/>
    <w:rsid w:val="00130C02"/>
    <w:rsid w:val="00133241"/>
    <w:rsid w:val="00133DB6"/>
    <w:rsid w:val="00140833"/>
    <w:rsid w:val="001445AE"/>
    <w:rsid w:val="00155A2B"/>
    <w:rsid w:val="00157EA1"/>
    <w:rsid w:val="001605E4"/>
    <w:rsid w:val="00164043"/>
    <w:rsid w:val="0016475E"/>
    <w:rsid w:val="00167B32"/>
    <w:rsid w:val="0017564B"/>
    <w:rsid w:val="001808C7"/>
    <w:rsid w:val="00180E2E"/>
    <w:rsid w:val="00183521"/>
    <w:rsid w:val="001835C0"/>
    <w:rsid w:val="00183CA9"/>
    <w:rsid w:val="00186DE8"/>
    <w:rsid w:val="0019431A"/>
    <w:rsid w:val="0019438E"/>
    <w:rsid w:val="001A11D3"/>
    <w:rsid w:val="001A4C0F"/>
    <w:rsid w:val="001A58D2"/>
    <w:rsid w:val="001B2EBF"/>
    <w:rsid w:val="001B3D7E"/>
    <w:rsid w:val="001B4388"/>
    <w:rsid w:val="001B4C33"/>
    <w:rsid w:val="001C2413"/>
    <w:rsid w:val="001D1F66"/>
    <w:rsid w:val="001D3E7B"/>
    <w:rsid w:val="001D58B1"/>
    <w:rsid w:val="001D7C1F"/>
    <w:rsid w:val="001E0F4D"/>
    <w:rsid w:val="001E3108"/>
    <w:rsid w:val="001E490E"/>
    <w:rsid w:val="001F48DC"/>
    <w:rsid w:val="001F54FB"/>
    <w:rsid w:val="001F5A67"/>
    <w:rsid w:val="001F5CFD"/>
    <w:rsid w:val="001F7353"/>
    <w:rsid w:val="001F7BB1"/>
    <w:rsid w:val="002007C0"/>
    <w:rsid w:val="00203AE0"/>
    <w:rsid w:val="00215DC9"/>
    <w:rsid w:val="002215E3"/>
    <w:rsid w:val="002237E2"/>
    <w:rsid w:val="00223EF6"/>
    <w:rsid w:val="00224ACD"/>
    <w:rsid w:val="00225D3E"/>
    <w:rsid w:val="00230AF6"/>
    <w:rsid w:val="00233826"/>
    <w:rsid w:val="002352D7"/>
    <w:rsid w:val="0023651B"/>
    <w:rsid w:val="002439E1"/>
    <w:rsid w:val="00244C56"/>
    <w:rsid w:val="00251DF1"/>
    <w:rsid w:val="00252607"/>
    <w:rsid w:val="00253A18"/>
    <w:rsid w:val="002560FB"/>
    <w:rsid w:val="00256A86"/>
    <w:rsid w:val="00262AA8"/>
    <w:rsid w:val="00264A4A"/>
    <w:rsid w:val="002757B2"/>
    <w:rsid w:val="0027662F"/>
    <w:rsid w:val="00280050"/>
    <w:rsid w:val="00282D9C"/>
    <w:rsid w:val="00283742"/>
    <w:rsid w:val="002844B4"/>
    <w:rsid w:val="0028458C"/>
    <w:rsid w:val="00286CCE"/>
    <w:rsid w:val="00287864"/>
    <w:rsid w:val="002934B9"/>
    <w:rsid w:val="00295448"/>
    <w:rsid w:val="002A123B"/>
    <w:rsid w:val="002C21F3"/>
    <w:rsid w:val="002C309F"/>
    <w:rsid w:val="002C4356"/>
    <w:rsid w:val="002D0601"/>
    <w:rsid w:val="002D06AB"/>
    <w:rsid w:val="002E3E60"/>
    <w:rsid w:val="002F2615"/>
    <w:rsid w:val="003075DB"/>
    <w:rsid w:val="0030778B"/>
    <w:rsid w:val="00307C44"/>
    <w:rsid w:val="00315AD2"/>
    <w:rsid w:val="0032245B"/>
    <w:rsid w:val="00324BFA"/>
    <w:rsid w:val="00326177"/>
    <w:rsid w:val="0033700A"/>
    <w:rsid w:val="0033752E"/>
    <w:rsid w:val="00337FFE"/>
    <w:rsid w:val="00342D96"/>
    <w:rsid w:val="0035149C"/>
    <w:rsid w:val="003523A4"/>
    <w:rsid w:val="0035409D"/>
    <w:rsid w:val="003548C9"/>
    <w:rsid w:val="00357DCE"/>
    <w:rsid w:val="0036201A"/>
    <w:rsid w:val="003645F0"/>
    <w:rsid w:val="003669E2"/>
    <w:rsid w:val="003700B2"/>
    <w:rsid w:val="003704B3"/>
    <w:rsid w:val="0037385B"/>
    <w:rsid w:val="003820A3"/>
    <w:rsid w:val="00385661"/>
    <w:rsid w:val="00385A94"/>
    <w:rsid w:val="00394D94"/>
    <w:rsid w:val="0039582C"/>
    <w:rsid w:val="00396797"/>
    <w:rsid w:val="003979B4"/>
    <w:rsid w:val="003A2761"/>
    <w:rsid w:val="003A2C83"/>
    <w:rsid w:val="003A49C9"/>
    <w:rsid w:val="003A5984"/>
    <w:rsid w:val="003A7CE7"/>
    <w:rsid w:val="003B78E4"/>
    <w:rsid w:val="003C3748"/>
    <w:rsid w:val="003C4C90"/>
    <w:rsid w:val="003C581D"/>
    <w:rsid w:val="003C6C3B"/>
    <w:rsid w:val="003D3C48"/>
    <w:rsid w:val="003E2A06"/>
    <w:rsid w:val="003E6549"/>
    <w:rsid w:val="003E6685"/>
    <w:rsid w:val="003E6985"/>
    <w:rsid w:val="003F1359"/>
    <w:rsid w:val="004064D3"/>
    <w:rsid w:val="00412441"/>
    <w:rsid w:val="004124DF"/>
    <w:rsid w:val="00416489"/>
    <w:rsid w:val="0041765B"/>
    <w:rsid w:val="004202C1"/>
    <w:rsid w:val="00425146"/>
    <w:rsid w:val="004346FF"/>
    <w:rsid w:val="0044274D"/>
    <w:rsid w:val="00442B3C"/>
    <w:rsid w:val="00450BCE"/>
    <w:rsid w:val="00450D43"/>
    <w:rsid w:val="004536F2"/>
    <w:rsid w:val="00454453"/>
    <w:rsid w:val="00465124"/>
    <w:rsid w:val="00465F1D"/>
    <w:rsid w:val="00466A41"/>
    <w:rsid w:val="004704D3"/>
    <w:rsid w:val="00471566"/>
    <w:rsid w:val="00477120"/>
    <w:rsid w:val="004830D1"/>
    <w:rsid w:val="00491B76"/>
    <w:rsid w:val="00493067"/>
    <w:rsid w:val="004A00C6"/>
    <w:rsid w:val="004A1A95"/>
    <w:rsid w:val="004A42D9"/>
    <w:rsid w:val="004A5C0C"/>
    <w:rsid w:val="004C72BD"/>
    <w:rsid w:val="004D5106"/>
    <w:rsid w:val="004D53C5"/>
    <w:rsid w:val="004E2D6B"/>
    <w:rsid w:val="004E324C"/>
    <w:rsid w:val="004E3A45"/>
    <w:rsid w:val="004E5162"/>
    <w:rsid w:val="004E6CD6"/>
    <w:rsid w:val="004F5103"/>
    <w:rsid w:val="004F648B"/>
    <w:rsid w:val="004F6E93"/>
    <w:rsid w:val="004F7CED"/>
    <w:rsid w:val="00500591"/>
    <w:rsid w:val="005013AA"/>
    <w:rsid w:val="005017EE"/>
    <w:rsid w:val="0050301A"/>
    <w:rsid w:val="0050588C"/>
    <w:rsid w:val="0051279C"/>
    <w:rsid w:val="00517557"/>
    <w:rsid w:val="00522F4A"/>
    <w:rsid w:val="005257C9"/>
    <w:rsid w:val="005278FF"/>
    <w:rsid w:val="00542010"/>
    <w:rsid w:val="00542959"/>
    <w:rsid w:val="00546F81"/>
    <w:rsid w:val="00550169"/>
    <w:rsid w:val="005565FD"/>
    <w:rsid w:val="00556CD7"/>
    <w:rsid w:val="005571AD"/>
    <w:rsid w:val="005577F2"/>
    <w:rsid w:val="00561661"/>
    <w:rsid w:val="005679B3"/>
    <w:rsid w:val="00574989"/>
    <w:rsid w:val="00574E7C"/>
    <w:rsid w:val="00580E3A"/>
    <w:rsid w:val="0058161C"/>
    <w:rsid w:val="00584543"/>
    <w:rsid w:val="005962FC"/>
    <w:rsid w:val="00597AFC"/>
    <w:rsid w:val="005A049C"/>
    <w:rsid w:val="005A1153"/>
    <w:rsid w:val="005A23D1"/>
    <w:rsid w:val="005A28E6"/>
    <w:rsid w:val="005B258E"/>
    <w:rsid w:val="005B3444"/>
    <w:rsid w:val="005B3EC6"/>
    <w:rsid w:val="005B4647"/>
    <w:rsid w:val="005B5CF1"/>
    <w:rsid w:val="005B6F2E"/>
    <w:rsid w:val="005B7A48"/>
    <w:rsid w:val="005C15BC"/>
    <w:rsid w:val="005C4F62"/>
    <w:rsid w:val="005C66A6"/>
    <w:rsid w:val="005C79F8"/>
    <w:rsid w:val="005D3C49"/>
    <w:rsid w:val="005D40C5"/>
    <w:rsid w:val="005D4ADC"/>
    <w:rsid w:val="005E4188"/>
    <w:rsid w:val="005E47AD"/>
    <w:rsid w:val="005F17CC"/>
    <w:rsid w:val="005F33D3"/>
    <w:rsid w:val="005F5664"/>
    <w:rsid w:val="005F5877"/>
    <w:rsid w:val="005F687A"/>
    <w:rsid w:val="005F7C4D"/>
    <w:rsid w:val="00600E3A"/>
    <w:rsid w:val="00601B4C"/>
    <w:rsid w:val="00603F3D"/>
    <w:rsid w:val="00607E4D"/>
    <w:rsid w:val="00612E91"/>
    <w:rsid w:val="006172EA"/>
    <w:rsid w:val="00617788"/>
    <w:rsid w:val="00623C82"/>
    <w:rsid w:val="00624396"/>
    <w:rsid w:val="006248EE"/>
    <w:rsid w:val="00625EBC"/>
    <w:rsid w:val="006274AB"/>
    <w:rsid w:val="006303FF"/>
    <w:rsid w:val="00632883"/>
    <w:rsid w:val="006373F8"/>
    <w:rsid w:val="0064242B"/>
    <w:rsid w:val="00645C92"/>
    <w:rsid w:val="0064727B"/>
    <w:rsid w:val="00650FF3"/>
    <w:rsid w:val="00651B2E"/>
    <w:rsid w:val="006548E3"/>
    <w:rsid w:val="00654D57"/>
    <w:rsid w:val="00656F8E"/>
    <w:rsid w:val="00666DE7"/>
    <w:rsid w:val="006679CF"/>
    <w:rsid w:val="00684564"/>
    <w:rsid w:val="0068549E"/>
    <w:rsid w:val="006873F0"/>
    <w:rsid w:val="00692923"/>
    <w:rsid w:val="0069648A"/>
    <w:rsid w:val="00696DC0"/>
    <w:rsid w:val="006A1957"/>
    <w:rsid w:val="006A2BE3"/>
    <w:rsid w:val="006A685E"/>
    <w:rsid w:val="006A745C"/>
    <w:rsid w:val="006B1177"/>
    <w:rsid w:val="006B5411"/>
    <w:rsid w:val="006C04DF"/>
    <w:rsid w:val="006C1B57"/>
    <w:rsid w:val="006C54A0"/>
    <w:rsid w:val="006C5731"/>
    <w:rsid w:val="006C621C"/>
    <w:rsid w:val="006D0E0E"/>
    <w:rsid w:val="006D2F01"/>
    <w:rsid w:val="006D68E6"/>
    <w:rsid w:val="006D7171"/>
    <w:rsid w:val="006E07E4"/>
    <w:rsid w:val="006E69B6"/>
    <w:rsid w:val="006E7745"/>
    <w:rsid w:val="006F33C0"/>
    <w:rsid w:val="006F5195"/>
    <w:rsid w:val="006F77F0"/>
    <w:rsid w:val="00704C16"/>
    <w:rsid w:val="00706039"/>
    <w:rsid w:val="00711052"/>
    <w:rsid w:val="007125D6"/>
    <w:rsid w:val="007131AA"/>
    <w:rsid w:val="00713AA5"/>
    <w:rsid w:val="00713B56"/>
    <w:rsid w:val="0071465F"/>
    <w:rsid w:val="007208A7"/>
    <w:rsid w:val="007209E6"/>
    <w:rsid w:val="00720DB8"/>
    <w:rsid w:val="00723BCB"/>
    <w:rsid w:val="00735362"/>
    <w:rsid w:val="00742B52"/>
    <w:rsid w:val="007479E6"/>
    <w:rsid w:val="00751AB0"/>
    <w:rsid w:val="00755BAA"/>
    <w:rsid w:val="007562D3"/>
    <w:rsid w:val="007670C0"/>
    <w:rsid w:val="00770946"/>
    <w:rsid w:val="00776A53"/>
    <w:rsid w:val="00777643"/>
    <w:rsid w:val="0078527E"/>
    <w:rsid w:val="00790FF0"/>
    <w:rsid w:val="007942D5"/>
    <w:rsid w:val="00797AED"/>
    <w:rsid w:val="007A05BB"/>
    <w:rsid w:val="007A588F"/>
    <w:rsid w:val="007B0B94"/>
    <w:rsid w:val="007B2255"/>
    <w:rsid w:val="007B4D74"/>
    <w:rsid w:val="007B5A34"/>
    <w:rsid w:val="007C0683"/>
    <w:rsid w:val="007C07B3"/>
    <w:rsid w:val="007C11F9"/>
    <w:rsid w:val="007C6E84"/>
    <w:rsid w:val="007D24E2"/>
    <w:rsid w:val="007D3F15"/>
    <w:rsid w:val="007E585F"/>
    <w:rsid w:val="007E7C25"/>
    <w:rsid w:val="007F6ECA"/>
    <w:rsid w:val="007F724C"/>
    <w:rsid w:val="00800891"/>
    <w:rsid w:val="00803C3E"/>
    <w:rsid w:val="00807F42"/>
    <w:rsid w:val="00813E48"/>
    <w:rsid w:val="008159E4"/>
    <w:rsid w:val="008209BE"/>
    <w:rsid w:val="00821F45"/>
    <w:rsid w:val="00822E40"/>
    <w:rsid w:val="008245BB"/>
    <w:rsid w:val="00825FE3"/>
    <w:rsid w:val="008319EC"/>
    <w:rsid w:val="00840694"/>
    <w:rsid w:val="00842076"/>
    <w:rsid w:val="00852A00"/>
    <w:rsid w:val="00856D1C"/>
    <w:rsid w:val="00857B89"/>
    <w:rsid w:val="00861E8B"/>
    <w:rsid w:val="00862188"/>
    <w:rsid w:val="008621AC"/>
    <w:rsid w:val="00866DA3"/>
    <w:rsid w:val="008730E2"/>
    <w:rsid w:val="008838A7"/>
    <w:rsid w:val="0088603B"/>
    <w:rsid w:val="00886FC8"/>
    <w:rsid w:val="00887E02"/>
    <w:rsid w:val="00892DDF"/>
    <w:rsid w:val="00893139"/>
    <w:rsid w:val="008948ED"/>
    <w:rsid w:val="00896324"/>
    <w:rsid w:val="00896F31"/>
    <w:rsid w:val="008A0C05"/>
    <w:rsid w:val="008A1963"/>
    <w:rsid w:val="008B287A"/>
    <w:rsid w:val="008B429C"/>
    <w:rsid w:val="008B58FA"/>
    <w:rsid w:val="008B5D30"/>
    <w:rsid w:val="008B7741"/>
    <w:rsid w:val="008B7E0A"/>
    <w:rsid w:val="008C5847"/>
    <w:rsid w:val="008C5917"/>
    <w:rsid w:val="008C5C23"/>
    <w:rsid w:val="008C5C6A"/>
    <w:rsid w:val="008D230A"/>
    <w:rsid w:val="008D7CD7"/>
    <w:rsid w:val="008E13A6"/>
    <w:rsid w:val="008F0F9E"/>
    <w:rsid w:val="008F17AF"/>
    <w:rsid w:val="008F23D0"/>
    <w:rsid w:val="008F612D"/>
    <w:rsid w:val="008F6866"/>
    <w:rsid w:val="00900D97"/>
    <w:rsid w:val="00901CDC"/>
    <w:rsid w:val="00902D53"/>
    <w:rsid w:val="00903E42"/>
    <w:rsid w:val="00903FA8"/>
    <w:rsid w:val="00907458"/>
    <w:rsid w:val="00921C6B"/>
    <w:rsid w:val="00922047"/>
    <w:rsid w:val="0093085B"/>
    <w:rsid w:val="0093353A"/>
    <w:rsid w:val="00937F8E"/>
    <w:rsid w:val="00946282"/>
    <w:rsid w:val="009471DC"/>
    <w:rsid w:val="009502CE"/>
    <w:rsid w:val="00961DA9"/>
    <w:rsid w:val="009648EB"/>
    <w:rsid w:val="00964DBA"/>
    <w:rsid w:val="00966F07"/>
    <w:rsid w:val="0097170E"/>
    <w:rsid w:val="009821EA"/>
    <w:rsid w:val="009905B0"/>
    <w:rsid w:val="0099085D"/>
    <w:rsid w:val="009923DA"/>
    <w:rsid w:val="009942E0"/>
    <w:rsid w:val="009944A7"/>
    <w:rsid w:val="0099732A"/>
    <w:rsid w:val="009A7F09"/>
    <w:rsid w:val="009B2132"/>
    <w:rsid w:val="009C186E"/>
    <w:rsid w:val="009C2D66"/>
    <w:rsid w:val="009C6B26"/>
    <w:rsid w:val="009D1248"/>
    <w:rsid w:val="009D3371"/>
    <w:rsid w:val="009D3D26"/>
    <w:rsid w:val="009D53F7"/>
    <w:rsid w:val="009D5E5C"/>
    <w:rsid w:val="009E3F2E"/>
    <w:rsid w:val="009E40A3"/>
    <w:rsid w:val="009F79A6"/>
    <w:rsid w:val="009F7CFF"/>
    <w:rsid w:val="00A1482D"/>
    <w:rsid w:val="00A1578E"/>
    <w:rsid w:val="00A1597B"/>
    <w:rsid w:val="00A17F1A"/>
    <w:rsid w:val="00A20632"/>
    <w:rsid w:val="00A20B7B"/>
    <w:rsid w:val="00A24190"/>
    <w:rsid w:val="00A24625"/>
    <w:rsid w:val="00A25FA1"/>
    <w:rsid w:val="00A339D1"/>
    <w:rsid w:val="00A34039"/>
    <w:rsid w:val="00A44477"/>
    <w:rsid w:val="00A45158"/>
    <w:rsid w:val="00A45614"/>
    <w:rsid w:val="00A47702"/>
    <w:rsid w:val="00A50A64"/>
    <w:rsid w:val="00A50DDA"/>
    <w:rsid w:val="00A51B8B"/>
    <w:rsid w:val="00A534BD"/>
    <w:rsid w:val="00A54032"/>
    <w:rsid w:val="00A5442B"/>
    <w:rsid w:val="00A65ECC"/>
    <w:rsid w:val="00A714E4"/>
    <w:rsid w:val="00A71FBC"/>
    <w:rsid w:val="00A77677"/>
    <w:rsid w:val="00A81AC8"/>
    <w:rsid w:val="00A82F3B"/>
    <w:rsid w:val="00A86203"/>
    <w:rsid w:val="00A9287B"/>
    <w:rsid w:val="00A936D2"/>
    <w:rsid w:val="00A94E68"/>
    <w:rsid w:val="00A95D5E"/>
    <w:rsid w:val="00AA6FC1"/>
    <w:rsid w:val="00AB3F4B"/>
    <w:rsid w:val="00AB69EB"/>
    <w:rsid w:val="00AB6E8B"/>
    <w:rsid w:val="00AC4367"/>
    <w:rsid w:val="00AC4BED"/>
    <w:rsid w:val="00AC6AC9"/>
    <w:rsid w:val="00AD26A3"/>
    <w:rsid w:val="00AD31B6"/>
    <w:rsid w:val="00AD69E3"/>
    <w:rsid w:val="00AD7E31"/>
    <w:rsid w:val="00AE1AE4"/>
    <w:rsid w:val="00AE2275"/>
    <w:rsid w:val="00AE378F"/>
    <w:rsid w:val="00AE7986"/>
    <w:rsid w:val="00AF228C"/>
    <w:rsid w:val="00AF4DCB"/>
    <w:rsid w:val="00AF65F0"/>
    <w:rsid w:val="00AF7562"/>
    <w:rsid w:val="00B001AF"/>
    <w:rsid w:val="00B0351C"/>
    <w:rsid w:val="00B12A4C"/>
    <w:rsid w:val="00B4033E"/>
    <w:rsid w:val="00B44371"/>
    <w:rsid w:val="00B46445"/>
    <w:rsid w:val="00B5081C"/>
    <w:rsid w:val="00B51858"/>
    <w:rsid w:val="00B5636F"/>
    <w:rsid w:val="00B56AFF"/>
    <w:rsid w:val="00B60A1B"/>
    <w:rsid w:val="00B650D3"/>
    <w:rsid w:val="00B655D7"/>
    <w:rsid w:val="00B72F2B"/>
    <w:rsid w:val="00B740D2"/>
    <w:rsid w:val="00B81341"/>
    <w:rsid w:val="00B824C0"/>
    <w:rsid w:val="00B8270D"/>
    <w:rsid w:val="00B82ECD"/>
    <w:rsid w:val="00B86106"/>
    <w:rsid w:val="00B87F69"/>
    <w:rsid w:val="00B94691"/>
    <w:rsid w:val="00BA2F99"/>
    <w:rsid w:val="00BB58C2"/>
    <w:rsid w:val="00BC094F"/>
    <w:rsid w:val="00BC10B0"/>
    <w:rsid w:val="00BC4FF4"/>
    <w:rsid w:val="00BC5C3D"/>
    <w:rsid w:val="00BD0C66"/>
    <w:rsid w:val="00BD1106"/>
    <w:rsid w:val="00BD5BF8"/>
    <w:rsid w:val="00BD6AE8"/>
    <w:rsid w:val="00BE22B6"/>
    <w:rsid w:val="00BE67C3"/>
    <w:rsid w:val="00BE7D11"/>
    <w:rsid w:val="00BF1BF3"/>
    <w:rsid w:val="00C051A7"/>
    <w:rsid w:val="00C10CB7"/>
    <w:rsid w:val="00C11D4D"/>
    <w:rsid w:val="00C13A3C"/>
    <w:rsid w:val="00C14BEE"/>
    <w:rsid w:val="00C15604"/>
    <w:rsid w:val="00C20E81"/>
    <w:rsid w:val="00C33BAB"/>
    <w:rsid w:val="00C355C4"/>
    <w:rsid w:val="00C4221C"/>
    <w:rsid w:val="00C4436A"/>
    <w:rsid w:val="00C50BF2"/>
    <w:rsid w:val="00C55AB6"/>
    <w:rsid w:val="00C61577"/>
    <w:rsid w:val="00C71633"/>
    <w:rsid w:val="00C753E7"/>
    <w:rsid w:val="00C77BD8"/>
    <w:rsid w:val="00C818D1"/>
    <w:rsid w:val="00C81F9E"/>
    <w:rsid w:val="00C83075"/>
    <w:rsid w:val="00C91282"/>
    <w:rsid w:val="00C9270F"/>
    <w:rsid w:val="00C92A13"/>
    <w:rsid w:val="00C96645"/>
    <w:rsid w:val="00CA2E65"/>
    <w:rsid w:val="00CA3499"/>
    <w:rsid w:val="00CA3867"/>
    <w:rsid w:val="00CA3900"/>
    <w:rsid w:val="00CB0E92"/>
    <w:rsid w:val="00CC5556"/>
    <w:rsid w:val="00CC5C52"/>
    <w:rsid w:val="00CD17BF"/>
    <w:rsid w:val="00CD5B3A"/>
    <w:rsid w:val="00CD6453"/>
    <w:rsid w:val="00CE14BD"/>
    <w:rsid w:val="00CE150B"/>
    <w:rsid w:val="00CE61F4"/>
    <w:rsid w:val="00CE6800"/>
    <w:rsid w:val="00CE69D9"/>
    <w:rsid w:val="00CF4394"/>
    <w:rsid w:val="00CF5FF1"/>
    <w:rsid w:val="00CF789A"/>
    <w:rsid w:val="00D03CDD"/>
    <w:rsid w:val="00D051B9"/>
    <w:rsid w:val="00D0543E"/>
    <w:rsid w:val="00D16C2E"/>
    <w:rsid w:val="00D31F79"/>
    <w:rsid w:val="00D32819"/>
    <w:rsid w:val="00D35215"/>
    <w:rsid w:val="00D366AD"/>
    <w:rsid w:val="00D4413C"/>
    <w:rsid w:val="00D44D5A"/>
    <w:rsid w:val="00D46536"/>
    <w:rsid w:val="00D56681"/>
    <w:rsid w:val="00D56885"/>
    <w:rsid w:val="00D61199"/>
    <w:rsid w:val="00D65F2E"/>
    <w:rsid w:val="00D72533"/>
    <w:rsid w:val="00D74463"/>
    <w:rsid w:val="00D748BF"/>
    <w:rsid w:val="00D7512A"/>
    <w:rsid w:val="00D81AA1"/>
    <w:rsid w:val="00D821DF"/>
    <w:rsid w:val="00D83CD2"/>
    <w:rsid w:val="00D87BEB"/>
    <w:rsid w:val="00DA545C"/>
    <w:rsid w:val="00DA5648"/>
    <w:rsid w:val="00DB0891"/>
    <w:rsid w:val="00DB317C"/>
    <w:rsid w:val="00DB3771"/>
    <w:rsid w:val="00DB47A1"/>
    <w:rsid w:val="00DB7816"/>
    <w:rsid w:val="00DC25EB"/>
    <w:rsid w:val="00DC5F85"/>
    <w:rsid w:val="00DD2D79"/>
    <w:rsid w:val="00DD434E"/>
    <w:rsid w:val="00DD742F"/>
    <w:rsid w:val="00DE1E10"/>
    <w:rsid w:val="00DF0FDD"/>
    <w:rsid w:val="00DF6881"/>
    <w:rsid w:val="00DF7523"/>
    <w:rsid w:val="00E01327"/>
    <w:rsid w:val="00E0305D"/>
    <w:rsid w:val="00E0566B"/>
    <w:rsid w:val="00E103ED"/>
    <w:rsid w:val="00E107D2"/>
    <w:rsid w:val="00E10813"/>
    <w:rsid w:val="00E11B9E"/>
    <w:rsid w:val="00E1397A"/>
    <w:rsid w:val="00E24026"/>
    <w:rsid w:val="00E267B1"/>
    <w:rsid w:val="00E278F7"/>
    <w:rsid w:val="00E27B8E"/>
    <w:rsid w:val="00E321FF"/>
    <w:rsid w:val="00E33577"/>
    <w:rsid w:val="00E343E3"/>
    <w:rsid w:val="00E43D73"/>
    <w:rsid w:val="00E45453"/>
    <w:rsid w:val="00E5019D"/>
    <w:rsid w:val="00E5190A"/>
    <w:rsid w:val="00E533E0"/>
    <w:rsid w:val="00E537AC"/>
    <w:rsid w:val="00E60BFB"/>
    <w:rsid w:val="00E64223"/>
    <w:rsid w:val="00E66E53"/>
    <w:rsid w:val="00E73544"/>
    <w:rsid w:val="00E768E3"/>
    <w:rsid w:val="00E838B1"/>
    <w:rsid w:val="00E83B72"/>
    <w:rsid w:val="00E83F6E"/>
    <w:rsid w:val="00E85691"/>
    <w:rsid w:val="00E86A0E"/>
    <w:rsid w:val="00E90920"/>
    <w:rsid w:val="00E922F2"/>
    <w:rsid w:val="00E94E9C"/>
    <w:rsid w:val="00E96713"/>
    <w:rsid w:val="00EA55F3"/>
    <w:rsid w:val="00EA6202"/>
    <w:rsid w:val="00EA6A71"/>
    <w:rsid w:val="00EB579D"/>
    <w:rsid w:val="00EC3224"/>
    <w:rsid w:val="00EE4D4C"/>
    <w:rsid w:val="00EF4599"/>
    <w:rsid w:val="00F0311F"/>
    <w:rsid w:val="00F03FED"/>
    <w:rsid w:val="00F04219"/>
    <w:rsid w:val="00F076DA"/>
    <w:rsid w:val="00F13070"/>
    <w:rsid w:val="00F14A74"/>
    <w:rsid w:val="00F14D6C"/>
    <w:rsid w:val="00F158DF"/>
    <w:rsid w:val="00F241EE"/>
    <w:rsid w:val="00F271D4"/>
    <w:rsid w:val="00F2770C"/>
    <w:rsid w:val="00F31487"/>
    <w:rsid w:val="00F3421A"/>
    <w:rsid w:val="00F347B6"/>
    <w:rsid w:val="00F36F2D"/>
    <w:rsid w:val="00F37E99"/>
    <w:rsid w:val="00F41DC1"/>
    <w:rsid w:val="00F560EE"/>
    <w:rsid w:val="00F6129D"/>
    <w:rsid w:val="00F70BCC"/>
    <w:rsid w:val="00F71333"/>
    <w:rsid w:val="00F72340"/>
    <w:rsid w:val="00F73D2B"/>
    <w:rsid w:val="00F7535F"/>
    <w:rsid w:val="00F828CF"/>
    <w:rsid w:val="00F84E5D"/>
    <w:rsid w:val="00F87280"/>
    <w:rsid w:val="00FA088E"/>
    <w:rsid w:val="00FA1628"/>
    <w:rsid w:val="00FA4A5D"/>
    <w:rsid w:val="00FB27E3"/>
    <w:rsid w:val="00FB2B80"/>
    <w:rsid w:val="00FB568E"/>
    <w:rsid w:val="00FC1552"/>
    <w:rsid w:val="00FC4106"/>
    <w:rsid w:val="00FC5619"/>
    <w:rsid w:val="00FC65C0"/>
    <w:rsid w:val="00FC7437"/>
    <w:rsid w:val="00FD3EFB"/>
    <w:rsid w:val="00FD48E1"/>
    <w:rsid w:val="00FE17BB"/>
    <w:rsid w:val="00FE234A"/>
    <w:rsid w:val="00FE3224"/>
    <w:rsid w:val="00FE32CF"/>
    <w:rsid w:val="00FE4EE1"/>
    <w:rsid w:val="00FF109D"/>
    <w:rsid w:val="00FF3A5A"/>
    <w:rsid w:val="00FF3DB4"/>
    <w:rsid w:val="00FF7B37"/>
    <w:rsid w:val="015C397F"/>
    <w:rsid w:val="087382F2"/>
    <w:rsid w:val="09C3BA31"/>
    <w:rsid w:val="11CB92AA"/>
    <w:rsid w:val="13828018"/>
    <w:rsid w:val="15A5A367"/>
    <w:rsid w:val="162E4DCA"/>
    <w:rsid w:val="18B2191B"/>
    <w:rsid w:val="19800E6F"/>
    <w:rsid w:val="1A9D9E26"/>
    <w:rsid w:val="1BCD6337"/>
    <w:rsid w:val="1EF96EF4"/>
    <w:rsid w:val="236D7EB9"/>
    <w:rsid w:val="2784901F"/>
    <w:rsid w:val="27878E67"/>
    <w:rsid w:val="28DCC505"/>
    <w:rsid w:val="2B8E00DC"/>
    <w:rsid w:val="2E9E80E1"/>
    <w:rsid w:val="2FA5C334"/>
    <w:rsid w:val="35CCE62F"/>
    <w:rsid w:val="36BF9FA8"/>
    <w:rsid w:val="3E3497A3"/>
    <w:rsid w:val="3E9CECAE"/>
    <w:rsid w:val="46342CBF"/>
    <w:rsid w:val="4825717C"/>
    <w:rsid w:val="483A1C4B"/>
    <w:rsid w:val="48905792"/>
    <w:rsid w:val="4AD1D9DA"/>
    <w:rsid w:val="4ADD0FCB"/>
    <w:rsid w:val="4BF14E53"/>
    <w:rsid w:val="53304D2F"/>
    <w:rsid w:val="55CA41B6"/>
    <w:rsid w:val="5D31CCFD"/>
    <w:rsid w:val="632638BB"/>
    <w:rsid w:val="7236CB49"/>
    <w:rsid w:val="72B1A4B0"/>
    <w:rsid w:val="7F2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C3E32"/>
  <w15:chartTrackingRefBased/>
  <w15:docId w15:val="{666266EC-31D8-4E85-A7E9-13ACE57D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36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6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65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D46536"/>
  </w:style>
  <w:style w:type="character" w:customStyle="1" w:styleId="eop">
    <w:name w:val="eop"/>
    <w:basedOn w:val="DefaultParagraphFont"/>
    <w:rsid w:val="00D46536"/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,Body text"/>
    <w:basedOn w:val="Normal"/>
    <w:link w:val="ListParagraphChar"/>
    <w:uiPriority w:val="34"/>
    <w:qFormat/>
    <w:rsid w:val="00D46536"/>
    <w:pPr>
      <w:ind w:left="720"/>
      <w:contextualSpacing/>
    </w:pPr>
  </w:style>
  <w:style w:type="paragraph" w:customStyle="1" w:styleId="paragraph">
    <w:name w:val="paragraph"/>
    <w:basedOn w:val="Normal"/>
    <w:rsid w:val="00D4653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en-AU"/>
      <w14:ligatures w14:val="none"/>
    </w:rPr>
  </w:style>
  <w:style w:type="character" w:customStyle="1" w:styleId="superscript">
    <w:name w:val="superscript"/>
    <w:basedOn w:val="DefaultParagraphFont"/>
    <w:rsid w:val="00D46536"/>
  </w:style>
  <w:style w:type="paragraph" w:styleId="FootnoteText">
    <w:name w:val="footnote text"/>
    <w:aliases w:val="LAW"/>
    <w:basedOn w:val="Normal"/>
    <w:link w:val="FootnoteTextChar"/>
    <w:uiPriority w:val="99"/>
    <w:unhideWhenUsed/>
    <w:qFormat/>
    <w:rsid w:val="00CF5F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LAW Char"/>
    <w:basedOn w:val="DefaultParagraphFont"/>
    <w:link w:val="FootnoteText"/>
    <w:uiPriority w:val="99"/>
    <w:rsid w:val="00CF5FF1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CF5FF1"/>
    <w:rPr>
      <w:vertAlign w:val="superscript"/>
    </w:rPr>
  </w:style>
  <w:style w:type="character" w:styleId="Hyperlink">
    <w:name w:val="Hyperlink"/>
    <w:basedOn w:val="DefaultParagraphFont"/>
    <w:uiPriority w:val="99"/>
    <w:rsid w:val="00CF5FF1"/>
    <w:rPr>
      <w:color w:val="0000FF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CF5FF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8603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66DA3"/>
    <w:pPr>
      <w:spacing w:after="0" w:line="240" w:lineRule="auto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66DA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132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5F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6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5F0"/>
    <w:rPr>
      <w:rFonts w:asciiTheme="minorHAnsi" w:hAnsiTheme="minorHAnsi"/>
      <w:sz w:val="22"/>
    </w:rPr>
  </w:style>
  <w:style w:type="character" w:styleId="Mention">
    <w:name w:val="Mention"/>
    <w:basedOn w:val="DefaultParagraphFont"/>
    <w:uiPriority w:val="99"/>
    <w:unhideWhenUsed/>
    <w:rsid w:val="00AF228C"/>
    <w:rPr>
      <w:color w:val="2B579A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EA6A71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A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A71"/>
    <w:rPr>
      <w:rFonts w:asciiTheme="minorHAnsi" w:hAnsiTheme="minorHAnsi"/>
      <w:i/>
      <w:iCs/>
      <w:color w:val="4472C4" w:themeColor="accent1"/>
      <w:sz w:val="22"/>
    </w:rPr>
  </w:style>
  <w:style w:type="character" w:styleId="BookTitle">
    <w:name w:val="Book Title"/>
    <w:basedOn w:val="DefaultParagraphFont"/>
    <w:uiPriority w:val="33"/>
    <w:qFormat/>
    <w:rsid w:val="00EA6A71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A71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A6A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56A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61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aragraphtext">
    <w:name w:val="Paragraph text"/>
    <w:basedOn w:val="Normal"/>
    <w:qFormat/>
    <w:rsid w:val="006F5195"/>
    <w:pPr>
      <w:spacing w:before="120" w:after="120" w:line="240" w:lineRule="auto"/>
      <w:jc w:val="both"/>
    </w:pPr>
    <w:rPr>
      <w:rFonts w:eastAsia="Calibri" w:cstheme="minorHAnsi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5.svg"/><Relationship Id="rId26" Type="http://schemas.openxmlformats.org/officeDocument/2006/relationships/hyperlink" Target="https://www.pbs.gov.au/info/industry/pricing/medicines-supply-security-guarante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hyperlink" Target="https://www.pbs.gov.au/industry/pricing/medicines-supply-security-guarantee/Pharmaceutical-Benefits-Scheme-Minimum-Stockholding-Guidelines-published-21-Oct-2022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20" Type="http://schemas.openxmlformats.org/officeDocument/2006/relationships/image" Target="media/image7.png"/><Relationship Id="rId29" Type="http://schemas.openxmlformats.org/officeDocument/2006/relationships/hyperlink" Target="https://www.pbs.gov.au/info/industry/pricing/minimum-stockholding-requirement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legislation.gov.au/F2017L00313/latest/text" TargetMode="External"/><Relationship Id="rId32" Type="http://schemas.openxmlformats.org/officeDocument/2006/relationships/hyperlink" Target="https://www.pbs.gov.au/info/industry/listing/elements/responsible-person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s://www.legislation.gov.au/C1953A00095/latest/text" TargetMode="External"/><Relationship Id="rId28" Type="http://schemas.openxmlformats.org/officeDocument/2006/relationships/hyperlink" Target="https://www.pbs.gov.au/info/industry/pricing/minimum-stockholding-requirements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31" Type="http://schemas.openxmlformats.org/officeDocument/2006/relationships/hyperlink" Target="mailto:pbsstockholding@health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bs.gov.au/industry/pricing/medicines-supply-security-guarantee/Pharmaceutical-Benefits-Scheme-Minimum-Stockholding-Guidelines-published-21-Oct-2022.pdf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www.pbs.gov.au/info/industry/pricing/minimum-stockholding-requirements" TargetMode="External"/><Relationship Id="rId30" Type="http://schemas.openxmlformats.org/officeDocument/2006/relationships/hyperlink" Target="https://www.pbs.gov.au/industry/pricing/medicines-supply-security-guarantee/Executive-Summary-of-the-12-month-Review-of-the-Minimum-Stockholding-Requirement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 M A T T E R S ! 4 7 2 2 2 1 4 7 . 4 < / d o c u m e n t i d >  
     < s e n d e r i d > G J H < / s e n d e r i d >  
     < s e n d e r e m a i l > G E O R G I A . H U N T @ M A D D O C K S . C O M . A U < / s e n d e r e m a i l >  
     < l a s t m o d i f i e d > 2 0 2 5 - 0 2 - 2 5 T 1 6 : 2 2 : 0 0 . 0 0 0 0 0 0 0 + 1 1 : 0 0 < / l a s t m o d i f i e d >  
     < d a t a b a s e >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14" ma:contentTypeDescription="Create a new document." ma:contentTypeScope="" ma:versionID="dd88582205d504f6291f9905598c3feb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7f60dd3d4f7332c59bdb7b666707fc47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36e335-c527-4046-a2b2-84686c9a74b9}" ma:internalName="TaxCatchAll" ma:showField="CatchAllData" ma:web="9d27081d-fada-4d52-881b-68f42bb97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1668-581f-4ee2-a7dd-1be719054f32">
      <Terms xmlns="http://schemas.microsoft.com/office/infopath/2007/PartnerControls"/>
    </lcf76f155ced4ddcb4097134ff3c332f>
    <TaxCatchAll xmlns="9d27081d-fada-4d52-881b-68f42bb97241" xsi:nil="true"/>
  </documentManagement>
</p:properties>
</file>

<file path=customXml/itemProps1.xml><?xml version="1.0" encoding="utf-8"?>
<ds:datastoreItem xmlns:ds="http://schemas.openxmlformats.org/officeDocument/2006/customXml" ds:itemID="{74DFD2B8-DBC8-4C7D-8344-76A5989CC7B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1C1DBB0-2D64-480B-8C49-94A7E4C48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205F5-91D9-4C88-8620-CA0AAE9A1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20EFB-3B91-4A9C-B4B7-D3021938F9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0FA1C4-6983-430E-B061-F587F1E704B3}">
  <ds:schemaRefs>
    <ds:schemaRef ds:uri="http://schemas.microsoft.com/office/2006/metadata/properties"/>
    <ds:schemaRef ds:uri="http://schemas.microsoft.com/office/infopath/2007/PartnerControls"/>
    <ds:schemaRef ds:uri="9e5c1668-581f-4ee2-a7dd-1be719054f32"/>
    <ds:schemaRef ds:uri="9d27081d-fada-4d52-881b-68f42bb97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1376</Words>
  <Characters>7844</Characters>
  <Application>Microsoft Office Word</Application>
  <DocSecurity>0</DocSecurity>
  <Lines>65</Lines>
  <Paragraphs>18</Paragraphs>
  <ScaleCrop>false</ScaleCrop>
  <Company>Department of Health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MOSKWA, Lee</dc:creator>
  <cp:keywords/>
  <dc:description/>
  <cp:lastModifiedBy>MOSKWA, Lee</cp:lastModifiedBy>
  <cp:revision>19</cp:revision>
  <cp:lastPrinted>2025-02-25T16:56:00Z</cp:lastPrinted>
  <dcterms:created xsi:type="dcterms:W3CDTF">2025-02-26T21:25:00Z</dcterms:created>
  <dcterms:modified xsi:type="dcterms:W3CDTF">2025-03-12T03:58:00Z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  <property fmtid="{D5CDD505-2E9C-101B-9397-08002B2CF9AE}" pid="3" name="MediaServiceImageTags">
    <vt:lpwstr/>
  </property>
  <property fmtid="{D5CDD505-2E9C-101B-9397-08002B2CF9AE}" pid="4" name="IMANAGEFOOTER">
    <vt:lpwstr>[9238081:47222147_4]</vt:lpwstr>
  </property>
</Properties>
</file>