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029B13" w14:textId="62396C8A" w:rsidR="008F2FF2" w:rsidRPr="00E837A0" w:rsidRDefault="000A7DED" w:rsidP="000A7DED">
      <w:pPr>
        <w:jc w:val="left"/>
        <w:rPr>
          <w:rFonts w:asciiTheme="minorHAnsi" w:hAnsiTheme="minorHAnsi" w:cstheme="minorHAnsi"/>
          <w:bCs/>
          <w:color w:val="A20000"/>
        </w:rPr>
      </w:pPr>
      <w:r w:rsidRPr="00E837A0">
        <w:rPr>
          <w:rFonts w:asciiTheme="minorHAnsi" w:hAnsiTheme="minorHAnsi" w:cstheme="minorHAnsi"/>
          <w:bCs/>
          <w:color w:val="A20000"/>
        </w:rPr>
        <w:t>An addendum to this public summary document has been included at the end of the document.</w:t>
      </w:r>
    </w:p>
    <w:p w14:paraId="11E3FF1B" w14:textId="0253531D" w:rsidR="009435C6" w:rsidRPr="00C2544C" w:rsidRDefault="00E45FC8" w:rsidP="000943D4">
      <w:pPr>
        <w:pStyle w:val="1-MainHeading"/>
      </w:pPr>
      <w:bookmarkStart w:id="0" w:name="_Toc155668437"/>
      <w:bookmarkStart w:id="1" w:name="_Toc156826294"/>
      <w:r w:rsidRPr="009B0BB0">
        <w:t>5.07</w:t>
      </w:r>
      <w:r w:rsidR="009435C6" w:rsidRPr="009B0BB0">
        <w:tab/>
        <w:t>DABRAFENIB</w:t>
      </w:r>
      <w:r w:rsidR="009435C6" w:rsidRPr="009B0BB0">
        <w:br/>
        <w:t>Capsule 50 mg (as mesilate)</w:t>
      </w:r>
      <w:r w:rsidR="009435C6" w:rsidRPr="009B0BB0">
        <w:br/>
        <w:t>Capsule 75 mg (as mesilate)</w:t>
      </w:r>
      <w:r w:rsidR="009435C6" w:rsidRPr="009B0BB0">
        <w:br/>
        <w:t>Tablet (dispersible) 10 mg</w:t>
      </w:r>
      <w:r w:rsidR="009435C6" w:rsidRPr="009B0BB0">
        <w:br/>
        <w:t xml:space="preserve">Tafinlar® </w:t>
      </w:r>
      <w:r w:rsidR="009435C6" w:rsidRPr="009B0BB0">
        <w:br/>
      </w:r>
      <w:r w:rsidR="009435C6" w:rsidRPr="009B0BB0">
        <w:rPr>
          <w:sz w:val="24"/>
          <w:szCs w:val="24"/>
        </w:rPr>
        <w:br/>
      </w:r>
      <w:r w:rsidR="009435C6" w:rsidRPr="009B0BB0">
        <w:t>TRAMETINIB</w:t>
      </w:r>
      <w:r w:rsidR="009435C6" w:rsidRPr="009B0BB0">
        <w:br/>
        <w:t>Tablet 500 micrograms</w:t>
      </w:r>
      <w:r w:rsidR="009435C6" w:rsidRPr="009B0BB0">
        <w:br/>
        <w:t>Tablet 2 mg</w:t>
      </w:r>
      <w:r w:rsidR="009435C6" w:rsidRPr="009B0BB0">
        <w:br/>
        <w:t>Powder for oral solution 5 micrograms per mL (as dimethylsulfoxide), 97 mL</w:t>
      </w:r>
      <w:r w:rsidR="009435C6" w:rsidRPr="009B0BB0">
        <w:br/>
        <w:t xml:space="preserve">Mekinist® </w:t>
      </w:r>
      <w:r w:rsidR="009435C6" w:rsidRPr="009B0BB0">
        <w:br/>
      </w:r>
      <w:r w:rsidR="009435C6" w:rsidRPr="009B0BB0">
        <w:rPr>
          <w:sz w:val="24"/>
          <w:szCs w:val="24"/>
        </w:rPr>
        <w:br/>
      </w:r>
      <w:r w:rsidR="009435C6" w:rsidRPr="009B0BB0">
        <w:t>NOVARTIS PHARMACEUTICALS AUSTRALIA PTY LIMITED</w:t>
      </w:r>
      <w:bookmarkEnd w:id="0"/>
      <w:bookmarkEnd w:id="1"/>
    </w:p>
    <w:p w14:paraId="14D83F3D" w14:textId="77777777" w:rsidR="009435C6" w:rsidRPr="009B0BB0" w:rsidRDefault="009435C6" w:rsidP="009435C6">
      <w:pPr>
        <w:pStyle w:val="2-SectionHeading"/>
      </w:pPr>
      <w:bookmarkStart w:id="2" w:name="_Toc155668439"/>
      <w:bookmarkStart w:id="3" w:name="_Toc156826296"/>
      <w:r w:rsidRPr="009B0BB0">
        <w:t>Purpose of submission</w:t>
      </w:r>
      <w:bookmarkEnd w:id="2"/>
      <w:bookmarkEnd w:id="3"/>
    </w:p>
    <w:p w14:paraId="46FEB6BD" w14:textId="706F5217" w:rsidR="009435C6" w:rsidRPr="009B0BB0" w:rsidRDefault="009435C6" w:rsidP="00C0706E">
      <w:pPr>
        <w:pStyle w:val="3-BodyText"/>
        <w:ind w:left="720" w:hanging="720"/>
      </w:pPr>
      <w:r w:rsidRPr="009B0BB0">
        <w:t xml:space="preserve">The Category </w:t>
      </w:r>
      <w:r w:rsidR="00B15E1D" w:rsidRPr="009B0BB0">
        <w:t>2</w:t>
      </w:r>
      <w:r w:rsidRPr="009B0BB0">
        <w:t xml:space="preserve"> submission requested General Schedule Authority Required (</w:t>
      </w:r>
      <w:r w:rsidR="005F4180" w:rsidRPr="009B0BB0">
        <w:t>telephone</w:t>
      </w:r>
      <w:r w:rsidRPr="009B0BB0">
        <w:t>/</w:t>
      </w:r>
      <w:r w:rsidR="005F4180" w:rsidRPr="009B0BB0">
        <w:t>o</w:t>
      </w:r>
      <w:r w:rsidRPr="009B0BB0">
        <w:t xml:space="preserve">nline) listing of dabrafenib and trametinib (D+T) for the treatment of paediatric patients with BRAF V600E mutation positive </w:t>
      </w:r>
      <w:r w:rsidR="001C067E" w:rsidRPr="009B0BB0">
        <w:t>low-grade</w:t>
      </w:r>
      <w:r w:rsidRPr="009B0BB0">
        <w:t xml:space="preserve"> glioma (LGG) </w:t>
      </w:r>
      <w:r w:rsidR="0074462A">
        <w:t>and</w:t>
      </w:r>
      <w:r w:rsidRPr="009B0BB0">
        <w:t xml:space="preserve"> high grade glioma (HGG), and to request new forms and strengths of dabrafenib and trametinib</w:t>
      </w:r>
      <w:r w:rsidRPr="009B0BB0">
        <w:rPr>
          <w:color w:val="0066FF"/>
        </w:rPr>
        <w:t>.</w:t>
      </w:r>
    </w:p>
    <w:p w14:paraId="34B5579D" w14:textId="1AF8266D" w:rsidR="009435C6" w:rsidRPr="009B0BB0" w:rsidRDefault="009435C6" w:rsidP="00C0706E">
      <w:pPr>
        <w:pStyle w:val="3-BodyText"/>
        <w:ind w:left="720" w:hanging="720"/>
      </w:pPr>
      <w:r w:rsidRPr="009B0BB0">
        <w:t xml:space="preserve">Listing was requested </w:t>
      </w:r>
      <w:proofErr w:type="gramStart"/>
      <w:r w:rsidRPr="009B0BB0">
        <w:t>on the basis of</w:t>
      </w:r>
      <w:proofErr w:type="gramEnd"/>
      <w:r w:rsidRPr="009B0BB0">
        <w:t xml:space="preserve"> a cost-utility analysis versus carboplatin and vincristine (C+V) in LGG and on the basis of a cost</w:t>
      </w:r>
      <w:r w:rsidR="009D3E57" w:rsidRPr="009B0BB0">
        <w:t>-</w:t>
      </w:r>
      <w:r w:rsidRPr="009B0BB0">
        <w:t>utility analysis versus a basket of chemotherapy treatments in HGG.</w:t>
      </w:r>
    </w:p>
    <w:p w14:paraId="2BEEEB8B" w14:textId="0BFDE06B" w:rsidR="009435C6" w:rsidRPr="009B0BB0" w:rsidRDefault="009435C6" w:rsidP="009435C6">
      <w:pPr>
        <w:pStyle w:val="TableFigureHeading"/>
        <w:rPr>
          <w:rStyle w:val="CommentReference"/>
          <w:b/>
          <w:szCs w:val="24"/>
        </w:rPr>
      </w:pPr>
      <w:r w:rsidRPr="009B0BB0">
        <w:lastRenderedPageBreak/>
        <w:t xml:space="preserve">Table </w:t>
      </w:r>
      <w:r w:rsidR="00C0706E">
        <w:fldChar w:fldCharType="begin" w:fldLock="1"/>
      </w:r>
      <w:r w:rsidR="00C0706E">
        <w:instrText xml:space="preserve"> SEQ Table \* ARABIC </w:instrText>
      </w:r>
      <w:r w:rsidR="00C0706E">
        <w:fldChar w:fldCharType="separate"/>
      </w:r>
      <w:r w:rsidR="00C0706E" w:rsidRPr="009B0BB0">
        <w:t>1</w:t>
      </w:r>
      <w:r w:rsidR="00C0706E">
        <w:fldChar w:fldCharType="end"/>
      </w:r>
      <w:r w:rsidRPr="009B0BB0">
        <w:t>:</w:t>
      </w:r>
      <w:r w:rsidRPr="009B0BB0">
        <w:rPr>
          <w:rStyle w:val="CommentReference"/>
          <w:b/>
          <w:szCs w:val="24"/>
        </w:rPr>
        <w:t xml:space="preserve"> Key components of the clinical issue addressed by the submission</w:t>
      </w:r>
    </w:p>
    <w:tbl>
      <w:tblPr>
        <w:tblStyle w:val="TableGrid"/>
        <w:tblW w:w="4979" w:type="pct"/>
        <w:tblInd w:w="40" w:type="dxa"/>
        <w:tblLook w:val="04A0" w:firstRow="1" w:lastRow="0" w:firstColumn="1" w:lastColumn="0" w:noHBand="0" w:noVBand="1"/>
        <w:tblCaption w:val="Table 1: Key components of the clinical issue addressed by the submission"/>
        <w:tblDescription w:val="Table 1: Key components of the clinical issue addressed by the submission"/>
      </w:tblPr>
      <w:tblGrid>
        <w:gridCol w:w="1079"/>
        <w:gridCol w:w="7900"/>
      </w:tblGrid>
      <w:tr w:rsidR="009435C6" w:rsidRPr="009B0BB0" w14:paraId="3142DAC6" w14:textId="77777777" w:rsidTr="005F4180">
        <w:tc>
          <w:tcPr>
            <w:tcW w:w="1080" w:type="dxa"/>
            <w:tcMar>
              <w:left w:w="40" w:type="dxa"/>
              <w:right w:w="40" w:type="dxa"/>
            </w:tcMar>
            <w:vAlign w:val="center"/>
          </w:tcPr>
          <w:p w14:paraId="07CEEE3E" w14:textId="77777777" w:rsidR="009435C6" w:rsidRPr="009B0BB0" w:rsidRDefault="009435C6" w:rsidP="001E7257">
            <w:pPr>
              <w:pStyle w:val="In-tableHeading"/>
              <w:rPr>
                <w:lang w:val="en-AU"/>
              </w:rPr>
            </w:pPr>
            <w:r w:rsidRPr="009B0BB0">
              <w:rPr>
                <w:lang w:val="en-AU"/>
              </w:rPr>
              <w:t>Component</w:t>
            </w:r>
          </w:p>
        </w:tc>
        <w:tc>
          <w:tcPr>
            <w:tcW w:w="7989" w:type="dxa"/>
            <w:tcMar>
              <w:left w:w="40" w:type="dxa"/>
              <w:right w:w="40" w:type="dxa"/>
            </w:tcMar>
          </w:tcPr>
          <w:p w14:paraId="28968396" w14:textId="77777777" w:rsidR="009435C6" w:rsidRPr="009B0BB0" w:rsidRDefault="009435C6" w:rsidP="001E7257">
            <w:pPr>
              <w:pStyle w:val="In-tableHeading"/>
              <w:rPr>
                <w:lang w:val="en-AU"/>
              </w:rPr>
            </w:pPr>
            <w:r w:rsidRPr="009B0BB0">
              <w:rPr>
                <w:lang w:val="en-AU"/>
              </w:rPr>
              <w:t>Description</w:t>
            </w:r>
          </w:p>
        </w:tc>
      </w:tr>
      <w:tr w:rsidR="009435C6" w:rsidRPr="009B0BB0" w14:paraId="18EBB59F" w14:textId="77777777" w:rsidTr="005F4180">
        <w:tc>
          <w:tcPr>
            <w:tcW w:w="1080" w:type="dxa"/>
            <w:tcMar>
              <w:left w:w="40" w:type="dxa"/>
              <w:right w:w="40" w:type="dxa"/>
            </w:tcMar>
            <w:vAlign w:val="center"/>
          </w:tcPr>
          <w:p w14:paraId="6CCFAA21" w14:textId="77777777" w:rsidR="009435C6" w:rsidRPr="009B0BB0" w:rsidRDefault="009435C6" w:rsidP="001E7257">
            <w:pPr>
              <w:pStyle w:val="In-tableHeading"/>
              <w:rPr>
                <w:b w:val="0"/>
                <w:bCs/>
                <w:lang w:val="en-AU"/>
              </w:rPr>
            </w:pPr>
            <w:r w:rsidRPr="009B0BB0">
              <w:rPr>
                <w:b w:val="0"/>
                <w:bCs/>
                <w:lang w:val="en-AU"/>
              </w:rPr>
              <w:t>Population</w:t>
            </w:r>
          </w:p>
        </w:tc>
        <w:tc>
          <w:tcPr>
            <w:tcW w:w="7989" w:type="dxa"/>
            <w:tcMar>
              <w:left w:w="40" w:type="dxa"/>
              <w:right w:w="40" w:type="dxa"/>
            </w:tcMar>
          </w:tcPr>
          <w:p w14:paraId="75BEA9C6" w14:textId="77777777" w:rsidR="009435C6" w:rsidRPr="009B0BB0" w:rsidRDefault="009435C6" w:rsidP="00394963">
            <w:pPr>
              <w:pStyle w:val="In-tableHeading"/>
              <w:numPr>
                <w:ilvl w:val="0"/>
                <w:numId w:val="5"/>
              </w:numPr>
              <w:ind w:left="200" w:hanging="200"/>
              <w:rPr>
                <w:b w:val="0"/>
                <w:bCs/>
                <w:lang w:val="en-AU"/>
              </w:rPr>
            </w:pPr>
            <w:bookmarkStart w:id="4" w:name="_Hlk162349497"/>
            <w:r w:rsidRPr="009B0BB0">
              <w:rPr>
                <w:b w:val="0"/>
                <w:bCs/>
                <w:lang w:val="en-AU"/>
              </w:rPr>
              <w:t xml:space="preserve">LGG: patients aged ≥ 12 months to &lt; 18 years with BRAF V600E mutation positive LGG with progressive disease following surgical resection, or were not amenable to surgery, and have a risk of neurological impairment with progression </w:t>
            </w:r>
          </w:p>
          <w:p w14:paraId="2E83FF73" w14:textId="77777777" w:rsidR="009435C6" w:rsidRPr="009B0BB0" w:rsidRDefault="009435C6" w:rsidP="00394963">
            <w:pPr>
              <w:pStyle w:val="In-tableHeading"/>
              <w:numPr>
                <w:ilvl w:val="0"/>
                <w:numId w:val="5"/>
              </w:numPr>
              <w:ind w:left="200" w:hanging="200"/>
              <w:rPr>
                <w:b w:val="0"/>
                <w:bCs/>
                <w:lang w:val="en-AU"/>
              </w:rPr>
            </w:pPr>
            <w:r w:rsidRPr="009B0BB0">
              <w:rPr>
                <w:b w:val="0"/>
                <w:bCs/>
                <w:lang w:val="en-AU"/>
              </w:rPr>
              <w:t>HGG: patients aged ≥ 12 months to &lt; 18 years with BRAF V600E mutation positive HGG who have relapsed or progressed following frontline therapy, or have failed to respond to frontline therapy</w:t>
            </w:r>
            <w:bookmarkEnd w:id="4"/>
          </w:p>
        </w:tc>
      </w:tr>
      <w:tr w:rsidR="009435C6" w:rsidRPr="009B0BB0" w14:paraId="79ABF2ED" w14:textId="77777777" w:rsidTr="005F4180">
        <w:tc>
          <w:tcPr>
            <w:tcW w:w="1080" w:type="dxa"/>
            <w:tcMar>
              <w:left w:w="40" w:type="dxa"/>
              <w:right w:w="40" w:type="dxa"/>
            </w:tcMar>
            <w:vAlign w:val="center"/>
          </w:tcPr>
          <w:p w14:paraId="25A35C3F" w14:textId="482F5277" w:rsidR="009435C6" w:rsidRPr="009B0BB0" w:rsidRDefault="009435C6" w:rsidP="001E7257">
            <w:pPr>
              <w:pStyle w:val="In-tableHeading"/>
              <w:rPr>
                <w:b w:val="0"/>
                <w:bCs/>
                <w:lang w:val="en-AU"/>
              </w:rPr>
            </w:pPr>
            <w:r w:rsidRPr="009B0BB0">
              <w:rPr>
                <w:b w:val="0"/>
                <w:bCs/>
                <w:lang w:val="en-AU"/>
              </w:rPr>
              <w:t>Intervention</w:t>
            </w:r>
            <w:r w:rsidRPr="009B0BB0">
              <w:rPr>
                <w:b w:val="0"/>
                <w:bCs/>
                <w:vertAlign w:val="superscript"/>
                <w:lang w:val="en-AU"/>
              </w:rPr>
              <w:t>a</w:t>
            </w:r>
          </w:p>
        </w:tc>
        <w:tc>
          <w:tcPr>
            <w:tcW w:w="7989" w:type="dxa"/>
            <w:tcMar>
              <w:left w:w="40" w:type="dxa"/>
              <w:right w:w="40" w:type="dxa"/>
            </w:tcMar>
          </w:tcPr>
          <w:p w14:paraId="07169B4E" w14:textId="77777777" w:rsidR="009435C6" w:rsidRPr="009B0BB0" w:rsidRDefault="009435C6" w:rsidP="00394963">
            <w:pPr>
              <w:pStyle w:val="In-tableHeading"/>
              <w:numPr>
                <w:ilvl w:val="0"/>
                <w:numId w:val="5"/>
              </w:numPr>
              <w:ind w:left="200" w:hanging="200"/>
              <w:rPr>
                <w:b w:val="0"/>
                <w:bCs/>
                <w:lang w:val="en-AU"/>
              </w:rPr>
            </w:pPr>
            <w:r w:rsidRPr="009B0BB0">
              <w:rPr>
                <w:b w:val="0"/>
                <w:bCs/>
                <w:lang w:val="en-AU"/>
              </w:rPr>
              <w:t>Dabrafenib 5.25 mg/kg/day (≤ 12 years) or 4.5 mg/kg/day (&gt; 12 years) orally in two divided doses PLUS</w:t>
            </w:r>
          </w:p>
          <w:p w14:paraId="0950BE94" w14:textId="77777777" w:rsidR="009435C6" w:rsidRPr="009B0BB0" w:rsidRDefault="009435C6" w:rsidP="00394963">
            <w:pPr>
              <w:pStyle w:val="In-tableHeading"/>
              <w:numPr>
                <w:ilvl w:val="0"/>
                <w:numId w:val="5"/>
              </w:numPr>
              <w:ind w:left="200" w:hanging="200"/>
              <w:rPr>
                <w:b w:val="0"/>
                <w:bCs/>
                <w:lang w:val="en-AU"/>
              </w:rPr>
            </w:pPr>
            <w:r w:rsidRPr="009B0BB0">
              <w:rPr>
                <w:b w:val="0"/>
                <w:bCs/>
                <w:lang w:val="en-AU"/>
              </w:rPr>
              <w:t>Trametinib 0.032 mg/kg/day (&lt; 6 years) or 0.025 mg/kg/day (≥ 6 years) orally once daily</w:t>
            </w:r>
          </w:p>
        </w:tc>
      </w:tr>
      <w:tr w:rsidR="009435C6" w:rsidRPr="009B0BB0" w14:paraId="5D061BA9" w14:textId="77777777" w:rsidTr="005F4180">
        <w:tc>
          <w:tcPr>
            <w:tcW w:w="1080" w:type="dxa"/>
            <w:tcMar>
              <w:left w:w="40" w:type="dxa"/>
              <w:right w:w="40" w:type="dxa"/>
            </w:tcMar>
            <w:vAlign w:val="center"/>
          </w:tcPr>
          <w:p w14:paraId="54937305" w14:textId="77777777" w:rsidR="009435C6" w:rsidRPr="009B0BB0" w:rsidRDefault="009435C6" w:rsidP="001E7257">
            <w:pPr>
              <w:pStyle w:val="In-tableHeading"/>
              <w:rPr>
                <w:b w:val="0"/>
                <w:bCs/>
                <w:lang w:val="en-AU"/>
              </w:rPr>
            </w:pPr>
            <w:r w:rsidRPr="009B0BB0">
              <w:rPr>
                <w:b w:val="0"/>
                <w:bCs/>
                <w:lang w:val="en-AU"/>
              </w:rPr>
              <w:t>Comparator</w:t>
            </w:r>
          </w:p>
        </w:tc>
        <w:tc>
          <w:tcPr>
            <w:tcW w:w="7989" w:type="dxa"/>
            <w:tcMar>
              <w:left w:w="40" w:type="dxa"/>
              <w:right w:w="40" w:type="dxa"/>
            </w:tcMar>
          </w:tcPr>
          <w:p w14:paraId="37B069A6" w14:textId="77777777" w:rsidR="009435C6" w:rsidRPr="009B0BB0" w:rsidRDefault="009435C6" w:rsidP="00394963">
            <w:pPr>
              <w:pStyle w:val="In-tableHeading"/>
              <w:numPr>
                <w:ilvl w:val="0"/>
                <w:numId w:val="5"/>
              </w:numPr>
              <w:ind w:left="200" w:hanging="200"/>
              <w:rPr>
                <w:b w:val="0"/>
                <w:bCs/>
                <w:lang w:val="en-AU"/>
              </w:rPr>
            </w:pPr>
            <w:r w:rsidRPr="009B0BB0">
              <w:rPr>
                <w:b w:val="0"/>
                <w:bCs/>
                <w:lang w:val="en-AU"/>
              </w:rPr>
              <w:t>LGG: carboplatin + vincristine</w:t>
            </w:r>
          </w:p>
          <w:p w14:paraId="05D1CF30" w14:textId="77777777" w:rsidR="009435C6" w:rsidRPr="009B0BB0" w:rsidRDefault="009435C6" w:rsidP="00394963">
            <w:pPr>
              <w:pStyle w:val="In-tableHeading"/>
              <w:numPr>
                <w:ilvl w:val="0"/>
                <w:numId w:val="5"/>
              </w:numPr>
              <w:ind w:left="200" w:hanging="200"/>
              <w:rPr>
                <w:b w:val="0"/>
                <w:bCs/>
                <w:lang w:val="en-AU"/>
              </w:rPr>
            </w:pPr>
            <w:r w:rsidRPr="009B0BB0">
              <w:rPr>
                <w:b w:val="0"/>
                <w:bCs/>
                <w:lang w:val="en-AU"/>
              </w:rPr>
              <w:t xml:space="preserve">HGG: Currently no standard of care. The comparator consists of a basket of medicines that are reimbursed on the PBS (either listed with a restriction that would allow use in HGG or medicines that have unrestricted PBS listings) which have been used in clinical studies of recurrent or refractory paediatric HGG. </w:t>
            </w:r>
          </w:p>
        </w:tc>
      </w:tr>
      <w:tr w:rsidR="009435C6" w:rsidRPr="009B0BB0" w14:paraId="3CC02D4F" w14:textId="77777777" w:rsidTr="005F4180">
        <w:tc>
          <w:tcPr>
            <w:tcW w:w="1080" w:type="dxa"/>
            <w:tcMar>
              <w:left w:w="40" w:type="dxa"/>
              <w:right w:w="40" w:type="dxa"/>
            </w:tcMar>
            <w:vAlign w:val="center"/>
          </w:tcPr>
          <w:p w14:paraId="4E5FF736" w14:textId="77777777" w:rsidR="009435C6" w:rsidRPr="009B0BB0" w:rsidRDefault="009435C6" w:rsidP="001E7257">
            <w:pPr>
              <w:pStyle w:val="In-tableHeading"/>
              <w:rPr>
                <w:b w:val="0"/>
                <w:bCs/>
                <w:lang w:val="en-AU"/>
              </w:rPr>
            </w:pPr>
            <w:r w:rsidRPr="009B0BB0">
              <w:rPr>
                <w:b w:val="0"/>
                <w:bCs/>
                <w:lang w:val="en-AU"/>
              </w:rPr>
              <w:t>Outcomes</w:t>
            </w:r>
          </w:p>
        </w:tc>
        <w:tc>
          <w:tcPr>
            <w:tcW w:w="7989" w:type="dxa"/>
            <w:tcMar>
              <w:left w:w="40" w:type="dxa"/>
              <w:right w:w="40" w:type="dxa"/>
            </w:tcMar>
          </w:tcPr>
          <w:p w14:paraId="529BC422" w14:textId="77777777" w:rsidR="009435C6" w:rsidRPr="009B0BB0" w:rsidRDefault="009435C6" w:rsidP="001E7257">
            <w:pPr>
              <w:pStyle w:val="In-tableHeading"/>
              <w:rPr>
                <w:b w:val="0"/>
                <w:bCs/>
                <w:lang w:val="en-AU"/>
              </w:rPr>
            </w:pPr>
            <w:r w:rsidRPr="009B0BB0">
              <w:rPr>
                <w:b w:val="0"/>
                <w:bCs/>
                <w:lang w:val="en-AU"/>
              </w:rPr>
              <w:t xml:space="preserve">ORR, PFS, and OS </w:t>
            </w:r>
          </w:p>
        </w:tc>
      </w:tr>
      <w:tr w:rsidR="009435C6" w:rsidRPr="009B0BB0" w14:paraId="71E7B1CB" w14:textId="77777777" w:rsidTr="005F4180">
        <w:tc>
          <w:tcPr>
            <w:tcW w:w="1080" w:type="dxa"/>
            <w:tcMar>
              <w:left w:w="40" w:type="dxa"/>
              <w:right w:w="40" w:type="dxa"/>
            </w:tcMar>
            <w:vAlign w:val="center"/>
          </w:tcPr>
          <w:p w14:paraId="33970B30" w14:textId="77777777" w:rsidR="009435C6" w:rsidRPr="009B0BB0" w:rsidRDefault="009435C6" w:rsidP="001E7257">
            <w:pPr>
              <w:pStyle w:val="In-tableHeading"/>
              <w:rPr>
                <w:b w:val="0"/>
                <w:bCs/>
                <w:lang w:val="en-AU"/>
              </w:rPr>
            </w:pPr>
            <w:r w:rsidRPr="009B0BB0">
              <w:rPr>
                <w:b w:val="0"/>
                <w:bCs/>
                <w:lang w:val="en-AU"/>
              </w:rPr>
              <w:t>Clinical claim</w:t>
            </w:r>
          </w:p>
        </w:tc>
        <w:tc>
          <w:tcPr>
            <w:tcW w:w="7989" w:type="dxa"/>
            <w:tcMar>
              <w:left w:w="40" w:type="dxa"/>
              <w:right w:w="40" w:type="dxa"/>
            </w:tcMar>
          </w:tcPr>
          <w:p w14:paraId="449501F6" w14:textId="77777777" w:rsidR="009435C6" w:rsidRPr="009B0BB0" w:rsidRDefault="009435C6" w:rsidP="001E7257">
            <w:pPr>
              <w:pStyle w:val="In-tableHeading"/>
              <w:rPr>
                <w:b w:val="0"/>
                <w:bCs/>
                <w:lang w:val="en-AU"/>
              </w:rPr>
            </w:pPr>
            <w:r w:rsidRPr="009B0BB0">
              <w:rPr>
                <w:b w:val="0"/>
                <w:bCs/>
                <w:lang w:val="en-AU"/>
              </w:rPr>
              <w:t>LGG</w:t>
            </w:r>
          </w:p>
          <w:p w14:paraId="237905D2" w14:textId="77777777" w:rsidR="009435C6" w:rsidRPr="009B0BB0" w:rsidRDefault="009435C6" w:rsidP="00394963">
            <w:pPr>
              <w:pStyle w:val="In-tableHeading"/>
              <w:numPr>
                <w:ilvl w:val="0"/>
                <w:numId w:val="5"/>
              </w:numPr>
              <w:ind w:left="200" w:hanging="200"/>
              <w:rPr>
                <w:b w:val="0"/>
                <w:bCs/>
                <w:lang w:val="en-AU"/>
              </w:rPr>
            </w:pPr>
            <w:r w:rsidRPr="009B0BB0">
              <w:rPr>
                <w:b w:val="0"/>
                <w:bCs/>
                <w:lang w:val="en-AU"/>
              </w:rPr>
              <w:t xml:space="preserve">Treatment with D+T leads to superior efficacy versus C+V based on ORR and PFS </w:t>
            </w:r>
          </w:p>
          <w:p w14:paraId="74E11FC1" w14:textId="77777777" w:rsidR="009435C6" w:rsidRPr="009B0BB0" w:rsidRDefault="009435C6" w:rsidP="00394963">
            <w:pPr>
              <w:pStyle w:val="In-tableHeading"/>
              <w:numPr>
                <w:ilvl w:val="0"/>
                <w:numId w:val="5"/>
              </w:numPr>
              <w:ind w:left="200" w:hanging="200"/>
              <w:rPr>
                <w:b w:val="0"/>
                <w:bCs/>
                <w:lang w:val="en-AU"/>
              </w:rPr>
            </w:pPr>
            <w:r w:rsidRPr="009B0BB0">
              <w:rPr>
                <w:b w:val="0"/>
                <w:bCs/>
                <w:lang w:val="en-AU"/>
              </w:rPr>
              <w:t>Treatment with D+T leads to superior safety versus C+V based on Grade ≥ 3 AEs and discontinuation due to AEs</w:t>
            </w:r>
          </w:p>
          <w:p w14:paraId="7B8C207A" w14:textId="77777777" w:rsidR="009435C6" w:rsidRPr="009B0BB0" w:rsidRDefault="009435C6" w:rsidP="001E7257">
            <w:pPr>
              <w:pStyle w:val="In-tableHeading"/>
              <w:rPr>
                <w:b w:val="0"/>
                <w:bCs/>
                <w:lang w:val="en-AU"/>
              </w:rPr>
            </w:pPr>
            <w:r w:rsidRPr="009B0BB0">
              <w:rPr>
                <w:b w:val="0"/>
                <w:bCs/>
                <w:lang w:val="en-AU"/>
              </w:rPr>
              <w:t>HGG</w:t>
            </w:r>
          </w:p>
          <w:p w14:paraId="49C6E1C7" w14:textId="77777777" w:rsidR="009435C6" w:rsidRPr="009B0BB0" w:rsidRDefault="009435C6" w:rsidP="00394963">
            <w:pPr>
              <w:pStyle w:val="In-tableHeading"/>
              <w:numPr>
                <w:ilvl w:val="0"/>
                <w:numId w:val="5"/>
              </w:numPr>
              <w:ind w:left="200" w:hanging="200"/>
              <w:rPr>
                <w:b w:val="0"/>
                <w:bCs/>
                <w:lang w:val="en-AU"/>
              </w:rPr>
            </w:pPr>
            <w:r w:rsidRPr="009B0BB0">
              <w:rPr>
                <w:b w:val="0"/>
                <w:bCs/>
                <w:lang w:val="en-AU"/>
              </w:rPr>
              <w:t>Treatment with D+T leads to superior efficacy versus the comparators based on ORR, PFS, and OS</w:t>
            </w:r>
          </w:p>
          <w:p w14:paraId="6DD07A10" w14:textId="77777777" w:rsidR="009435C6" w:rsidRPr="009B0BB0" w:rsidRDefault="009435C6" w:rsidP="00394963">
            <w:pPr>
              <w:pStyle w:val="In-tableHeading"/>
              <w:numPr>
                <w:ilvl w:val="0"/>
                <w:numId w:val="5"/>
              </w:numPr>
              <w:ind w:left="200" w:hanging="200"/>
              <w:rPr>
                <w:b w:val="0"/>
                <w:bCs/>
                <w:lang w:val="en-AU"/>
              </w:rPr>
            </w:pPr>
            <w:r w:rsidRPr="009B0BB0">
              <w:rPr>
                <w:b w:val="0"/>
                <w:bCs/>
                <w:lang w:val="en-AU"/>
              </w:rPr>
              <w:t>Treatment with D+T leads to superior safety versus the comparators as measured by grade 3 to 4 haematological toxicity.</w:t>
            </w:r>
          </w:p>
        </w:tc>
      </w:tr>
    </w:tbl>
    <w:p w14:paraId="609CADDB" w14:textId="77777777" w:rsidR="009435C6" w:rsidRPr="009B0BB0" w:rsidRDefault="009435C6" w:rsidP="009435C6">
      <w:pPr>
        <w:pStyle w:val="In-tableHeading"/>
        <w:rPr>
          <w:b w:val="0"/>
          <w:bCs/>
          <w:sz w:val="18"/>
          <w:szCs w:val="18"/>
          <w:lang w:val="en-AU"/>
        </w:rPr>
      </w:pPr>
      <w:r w:rsidRPr="009B0BB0">
        <w:rPr>
          <w:b w:val="0"/>
          <w:bCs/>
          <w:sz w:val="18"/>
          <w:szCs w:val="18"/>
          <w:lang w:val="en-AU"/>
        </w:rPr>
        <w:t xml:space="preserve">Source: Table 1.1-1, p5 of the submission. </w:t>
      </w:r>
    </w:p>
    <w:p w14:paraId="75C6A729" w14:textId="77777777" w:rsidR="009435C6" w:rsidRPr="009B0BB0" w:rsidRDefault="009435C6" w:rsidP="009435C6">
      <w:pPr>
        <w:pStyle w:val="In-tableHeading"/>
        <w:rPr>
          <w:b w:val="0"/>
          <w:bCs/>
          <w:sz w:val="18"/>
          <w:szCs w:val="18"/>
          <w:lang w:val="en-AU"/>
        </w:rPr>
      </w:pPr>
      <w:r w:rsidRPr="009B0BB0">
        <w:rPr>
          <w:b w:val="0"/>
          <w:bCs/>
          <w:sz w:val="18"/>
          <w:szCs w:val="18"/>
          <w:lang w:val="en-AU"/>
        </w:rPr>
        <w:t>AE = adverse event; C+V = carboplatin + vincristine; D+T = dabrafenib + trametinib; HGG = high grade glioma; LGG = low grade glioma; ORR = overall response rate; OS = overall survival; PFS = progression free survival; SAE = serious adverse event</w:t>
      </w:r>
    </w:p>
    <w:p w14:paraId="042BBC62" w14:textId="2E325683" w:rsidR="009435C6" w:rsidRPr="009B0BB0" w:rsidRDefault="009435C6" w:rsidP="009435C6">
      <w:pPr>
        <w:pStyle w:val="In-tableHeading"/>
        <w:rPr>
          <w:lang w:val="en-AU"/>
        </w:rPr>
      </w:pPr>
      <w:r w:rsidRPr="009B0BB0">
        <w:rPr>
          <w:b w:val="0"/>
          <w:bCs/>
          <w:sz w:val="18"/>
          <w:szCs w:val="18"/>
          <w:vertAlign w:val="superscript"/>
          <w:lang w:val="en-AU"/>
        </w:rPr>
        <w:t>a</w:t>
      </w:r>
      <w:r w:rsidRPr="009B0BB0">
        <w:rPr>
          <w:b w:val="0"/>
          <w:bCs/>
          <w:sz w:val="18"/>
          <w:szCs w:val="18"/>
          <w:lang w:val="en-AU"/>
        </w:rPr>
        <w:t xml:space="preserve"> The dosing regimen presented was that used in the pivotal clinical trial for paediatric glioma, G2201</w:t>
      </w:r>
      <w:r w:rsidR="00CB708D" w:rsidRPr="009B0BB0">
        <w:rPr>
          <w:b w:val="0"/>
          <w:bCs/>
          <w:sz w:val="18"/>
          <w:szCs w:val="18"/>
          <w:lang w:val="en-AU"/>
        </w:rPr>
        <w:t xml:space="preserve">. While the dosing regimen in G2201 was more specific than the approved TGA PIs, which recommended doses based on weight ranges, the dose per kg in G2201 was approximately equivalent to the doses by weight range in the TGA PIs. </w:t>
      </w:r>
    </w:p>
    <w:p w14:paraId="1CE69F6B" w14:textId="77777777" w:rsidR="009435C6" w:rsidRPr="009B0BB0" w:rsidRDefault="009435C6" w:rsidP="009435C6">
      <w:pPr>
        <w:pStyle w:val="2-SectionHeading"/>
      </w:pPr>
      <w:bookmarkStart w:id="5" w:name="_Toc155668440"/>
      <w:bookmarkStart w:id="6" w:name="_Toc156826297"/>
      <w:r w:rsidRPr="009B0BB0">
        <w:t>Background</w:t>
      </w:r>
      <w:bookmarkEnd w:id="5"/>
      <w:bookmarkEnd w:id="6"/>
    </w:p>
    <w:p w14:paraId="567E9EF7" w14:textId="77777777" w:rsidR="009435C6" w:rsidRPr="009B0BB0" w:rsidRDefault="009435C6" w:rsidP="009435C6">
      <w:pPr>
        <w:pStyle w:val="4-SubsectionHeading"/>
      </w:pPr>
      <w:bookmarkStart w:id="7" w:name="_Toc22897638"/>
      <w:bookmarkStart w:id="8" w:name="_Toc155668441"/>
      <w:bookmarkStart w:id="9" w:name="_Toc156826298"/>
      <w:r w:rsidRPr="009B0BB0">
        <w:t>Registration status</w:t>
      </w:r>
      <w:bookmarkEnd w:id="7"/>
      <w:bookmarkEnd w:id="8"/>
      <w:bookmarkEnd w:id="9"/>
    </w:p>
    <w:p w14:paraId="52A5546D" w14:textId="77777777" w:rsidR="009435C6" w:rsidRPr="009B0BB0" w:rsidRDefault="009435C6" w:rsidP="009435C6">
      <w:pPr>
        <w:pStyle w:val="3-BodyText"/>
      </w:pPr>
      <w:r w:rsidRPr="009B0BB0">
        <w:t>D+T was TGA registered on 6 December 2023</w:t>
      </w:r>
      <w:r w:rsidRPr="009B0BB0">
        <w:rPr>
          <w:i/>
          <w:iCs/>
        </w:rPr>
        <w:t xml:space="preserve"> </w:t>
      </w:r>
      <w:r w:rsidRPr="009B0BB0">
        <w:t>for the following indications:</w:t>
      </w:r>
    </w:p>
    <w:p w14:paraId="2BA4CC9D" w14:textId="1691B504" w:rsidR="009435C6" w:rsidRPr="009B0BB0" w:rsidRDefault="009435C6" w:rsidP="000A7DED">
      <w:pPr>
        <w:pStyle w:val="ListParagraph"/>
        <w:numPr>
          <w:ilvl w:val="0"/>
          <w:numId w:val="9"/>
        </w:numPr>
        <w:ind w:left="1134"/>
      </w:pPr>
      <w:r w:rsidRPr="009B0BB0">
        <w:t>Dabrafenib in combination with trametinib is indicated for the treatment of paediatric patients 1 year of age and older with LGG with a BRAF V600E mutation who require systemic therapy; and</w:t>
      </w:r>
    </w:p>
    <w:p w14:paraId="6C4A75E7" w14:textId="77777777" w:rsidR="009435C6" w:rsidRPr="009B0BB0" w:rsidRDefault="009435C6" w:rsidP="000A7DED">
      <w:pPr>
        <w:pStyle w:val="ListParagraph"/>
        <w:numPr>
          <w:ilvl w:val="0"/>
          <w:numId w:val="9"/>
        </w:numPr>
        <w:ind w:left="1134"/>
      </w:pPr>
      <w:r w:rsidRPr="009B0BB0">
        <w:t>Dabrafenib in combination with trametinib is indicated for the treatment of paediatric patients 1 year of age and older with HGG with a BRAF V600E mutation who have progressed following prior treatment and have no satisfactory alternative treatment options.</w:t>
      </w:r>
    </w:p>
    <w:p w14:paraId="68AA102B" w14:textId="2FEFB0D5" w:rsidR="00394963" w:rsidRPr="009B0BB0" w:rsidRDefault="00394963" w:rsidP="00394963">
      <w:pPr>
        <w:pStyle w:val="ListBullet"/>
        <w:ind w:left="633" w:firstLine="87"/>
        <w:rPr>
          <w:i/>
          <w:iCs/>
        </w:rPr>
      </w:pPr>
      <w:r w:rsidRPr="009B0BB0">
        <w:rPr>
          <w:i/>
          <w:iCs/>
        </w:rPr>
        <w:t>For more detail on PBAC’s view, see section 7 PBAC outcome.</w:t>
      </w:r>
    </w:p>
    <w:p w14:paraId="560D80FE" w14:textId="77777777" w:rsidR="009435C6" w:rsidRPr="009B0BB0" w:rsidRDefault="009435C6" w:rsidP="009435C6">
      <w:pPr>
        <w:pStyle w:val="2-SectionHeading"/>
      </w:pPr>
      <w:bookmarkStart w:id="10" w:name="_Toc107902078"/>
      <w:bookmarkStart w:id="11" w:name="_Toc155668442"/>
      <w:bookmarkStart w:id="12" w:name="_Toc156826299"/>
      <w:bookmarkEnd w:id="10"/>
      <w:r w:rsidRPr="009B0BB0">
        <w:t>Requested listing</w:t>
      </w:r>
      <w:bookmarkEnd w:id="11"/>
      <w:bookmarkEnd w:id="12"/>
    </w:p>
    <w:p w14:paraId="5F1A6910" w14:textId="585265D5" w:rsidR="009435C6" w:rsidRPr="009B0BB0" w:rsidRDefault="009435C6" w:rsidP="00C0706E">
      <w:pPr>
        <w:pStyle w:val="3-BodyText"/>
        <w:ind w:left="720" w:hanging="720"/>
        <w:rPr>
          <w:i/>
          <w:iCs/>
        </w:rPr>
      </w:pPr>
      <w:r w:rsidRPr="009B0BB0">
        <w:t xml:space="preserve">The requested restrictions for </w:t>
      </w:r>
      <w:r w:rsidR="00E45FC8" w:rsidRPr="009B0BB0">
        <w:t>d</w:t>
      </w:r>
      <w:r w:rsidRPr="009B0BB0">
        <w:t xml:space="preserve">abrafenib for LGG </w:t>
      </w:r>
      <w:r w:rsidR="003E779B">
        <w:t>and</w:t>
      </w:r>
      <w:r w:rsidR="003E779B" w:rsidRPr="009B0BB0">
        <w:t xml:space="preserve"> </w:t>
      </w:r>
      <w:r w:rsidRPr="009B0BB0">
        <w:t xml:space="preserve">HGG are presented below. The corresponding requested restrictions for trametinib are </w:t>
      </w:r>
      <w:r w:rsidR="001B2DCC" w:rsidRPr="009B0BB0">
        <w:t>not presented as the clinical criteria are identical</w:t>
      </w:r>
      <w:r w:rsidRPr="009B0BB0">
        <w:t>.</w:t>
      </w:r>
    </w:p>
    <w:p w14:paraId="133D6E05" w14:textId="77777777" w:rsidR="009435C6" w:rsidRPr="009B0BB0" w:rsidRDefault="009435C6" w:rsidP="009435C6">
      <w:pPr>
        <w:pStyle w:val="5-SubsectionSubheading"/>
      </w:pPr>
      <w:bookmarkStart w:id="13" w:name="_Toc155668443"/>
      <w:bookmarkStart w:id="14" w:name="_Toc156826300"/>
      <w:r w:rsidRPr="009B0BB0">
        <w:t>LGG</w:t>
      </w:r>
      <w:bookmarkEnd w:id="13"/>
      <w:bookmarkEnd w:id="14"/>
    </w:p>
    <w:tbl>
      <w:tblPr>
        <w:tblW w:w="496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LGG requested listing restriction"/>
      </w:tblPr>
      <w:tblGrid>
        <w:gridCol w:w="3454"/>
        <w:gridCol w:w="930"/>
        <w:gridCol w:w="929"/>
        <w:gridCol w:w="699"/>
        <w:gridCol w:w="1947"/>
        <w:gridCol w:w="997"/>
      </w:tblGrid>
      <w:tr w:rsidR="009435C6" w:rsidRPr="009B0BB0" w14:paraId="3F482671" w14:textId="77777777" w:rsidTr="005F4180">
        <w:trPr>
          <w:cantSplit/>
          <w:trHeight w:val="20"/>
        </w:trPr>
        <w:tc>
          <w:tcPr>
            <w:tcW w:w="3549" w:type="dxa"/>
            <w:vAlign w:val="center"/>
          </w:tcPr>
          <w:p w14:paraId="36B27C2D" w14:textId="77777777" w:rsidR="009435C6" w:rsidRPr="009B0BB0" w:rsidRDefault="009435C6" w:rsidP="00B836EA">
            <w:pPr>
              <w:keepNext/>
              <w:keepLines/>
              <w:jc w:val="left"/>
              <w:rPr>
                <w:rFonts w:ascii="Arial Narrow" w:hAnsi="Arial Narrow"/>
                <w:b/>
                <w:bCs/>
                <w:sz w:val="20"/>
                <w:szCs w:val="20"/>
              </w:rPr>
            </w:pPr>
            <w:bookmarkStart w:id="15" w:name="_Hlk104809082"/>
            <w:r w:rsidRPr="009B0BB0">
              <w:rPr>
                <w:rFonts w:ascii="Arial Narrow" w:hAnsi="Arial Narrow"/>
                <w:b/>
                <w:bCs/>
                <w:sz w:val="20"/>
                <w:szCs w:val="20"/>
              </w:rPr>
              <w:t>MEDICINAL PRODUCT</w:t>
            </w:r>
          </w:p>
          <w:p w14:paraId="78529353" w14:textId="77777777" w:rsidR="009435C6" w:rsidRPr="009B0BB0" w:rsidRDefault="009435C6" w:rsidP="00B836EA">
            <w:pPr>
              <w:keepNext/>
              <w:keepLines/>
              <w:jc w:val="left"/>
              <w:rPr>
                <w:rFonts w:ascii="Arial Narrow" w:hAnsi="Arial Narrow"/>
                <w:b/>
                <w:sz w:val="20"/>
                <w:szCs w:val="20"/>
              </w:rPr>
            </w:pPr>
            <w:r w:rsidRPr="009B0BB0">
              <w:rPr>
                <w:rFonts w:ascii="Arial Narrow" w:hAnsi="Arial Narrow"/>
                <w:b/>
                <w:bCs/>
                <w:sz w:val="20"/>
                <w:szCs w:val="20"/>
              </w:rPr>
              <w:t>medicinal product pack</w:t>
            </w:r>
          </w:p>
        </w:tc>
        <w:tc>
          <w:tcPr>
            <w:tcW w:w="950" w:type="dxa"/>
            <w:vAlign w:val="center"/>
          </w:tcPr>
          <w:p w14:paraId="12EAD436" w14:textId="77777777" w:rsidR="009435C6" w:rsidRPr="009B0BB0" w:rsidRDefault="009435C6" w:rsidP="001E7257">
            <w:pPr>
              <w:pStyle w:val="TableText0"/>
              <w:keepLines/>
              <w:jc w:val="center"/>
              <w:rPr>
                <w:b/>
                <w:bCs w:val="0"/>
                <w:szCs w:val="20"/>
              </w:rPr>
            </w:pPr>
            <w:r w:rsidRPr="009B0BB0">
              <w:rPr>
                <w:rFonts w:cs="Arial"/>
                <w:b/>
                <w:szCs w:val="20"/>
              </w:rPr>
              <w:t>Max. qty packs</w:t>
            </w:r>
          </w:p>
        </w:tc>
        <w:tc>
          <w:tcPr>
            <w:tcW w:w="950" w:type="dxa"/>
            <w:vAlign w:val="center"/>
          </w:tcPr>
          <w:p w14:paraId="55DBD53C" w14:textId="77777777" w:rsidR="009435C6" w:rsidRPr="009B0BB0" w:rsidRDefault="009435C6" w:rsidP="001E7257">
            <w:pPr>
              <w:keepNext/>
              <w:keepLines/>
              <w:jc w:val="center"/>
              <w:rPr>
                <w:rFonts w:ascii="Arial Narrow" w:hAnsi="Arial Narrow"/>
                <w:b/>
                <w:sz w:val="20"/>
                <w:szCs w:val="20"/>
              </w:rPr>
            </w:pPr>
            <w:r w:rsidRPr="009B0BB0">
              <w:rPr>
                <w:rFonts w:ascii="Arial Narrow" w:hAnsi="Arial Narrow"/>
                <w:b/>
                <w:sz w:val="20"/>
                <w:szCs w:val="20"/>
              </w:rPr>
              <w:t>Max. qty units</w:t>
            </w:r>
          </w:p>
        </w:tc>
        <w:tc>
          <w:tcPr>
            <w:tcW w:w="713" w:type="dxa"/>
            <w:vAlign w:val="center"/>
          </w:tcPr>
          <w:p w14:paraId="6D9052C9" w14:textId="23E4227D" w:rsidR="009435C6" w:rsidRPr="009B0BB0" w:rsidRDefault="009435C6" w:rsidP="001E7257">
            <w:pPr>
              <w:keepNext/>
              <w:jc w:val="center"/>
              <w:rPr>
                <w:rFonts w:ascii="Arial Narrow" w:hAnsi="Arial Narrow"/>
                <w:b/>
                <w:sz w:val="20"/>
                <w:szCs w:val="20"/>
              </w:rPr>
            </w:pPr>
            <w:r w:rsidRPr="009B0BB0">
              <w:rPr>
                <w:rFonts w:ascii="Arial Narrow" w:hAnsi="Arial Narrow"/>
                <w:b/>
                <w:sz w:val="20"/>
                <w:szCs w:val="20"/>
              </w:rPr>
              <w:t>№.</w:t>
            </w:r>
            <w:r w:rsidR="00B836EA" w:rsidRPr="009B0BB0">
              <w:rPr>
                <w:rFonts w:ascii="Arial Narrow" w:hAnsi="Arial Narrow"/>
                <w:b/>
                <w:sz w:val="20"/>
                <w:szCs w:val="20"/>
              </w:rPr>
              <w:t xml:space="preserve"> </w:t>
            </w:r>
            <w:r w:rsidRPr="009B0BB0">
              <w:rPr>
                <w:rFonts w:ascii="Arial Narrow" w:hAnsi="Arial Narrow"/>
                <w:b/>
                <w:sz w:val="20"/>
                <w:szCs w:val="20"/>
              </w:rPr>
              <w:t>of</w:t>
            </w:r>
          </w:p>
          <w:p w14:paraId="54C4C9C0" w14:textId="77777777" w:rsidR="009435C6" w:rsidRPr="009B0BB0" w:rsidRDefault="009435C6" w:rsidP="001E7257">
            <w:pPr>
              <w:keepNext/>
              <w:keepLines/>
              <w:jc w:val="center"/>
              <w:rPr>
                <w:rFonts w:ascii="Arial Narrow" w:hAnsi="Arial Narrow"/>
                <w:b/>
                <w:sz w:val="20"/>
                <w:szCs w:val="20"/>
              </w:rPr>
            </w:pPr>
            <w:r w:rsidRPr="009B0BB0">
              <w:rPr>
                <w:rFonts w:ascii="Arial Narrow" w:hAnsi="Arial Narrow"/>
                <w:b/>
                <w:sz w:val="20"/>
                <w:szCs w:val="20"/>
              </w:rPr>
              <w:t>Rpts</w:t>
            </w:r>
          </w:p>
        </w:tc>
        <w:tc>
          <w:tcPr>
            <w:tcW w:w="1998" w:type="dxa"/>
            <w:vAlign w:val="center"/>
          </w:tcPr>
          <w:p w14:paraId="1C7CB7C6" w14:textId="77777777" w:rsidR="009435C6" w:rsidRPr="009B0BB0" w:rsidRDefault="009435C6" w:rsidP="001E7257">
            <w:pPr>
              <w:keepNext/>
              <w:keepLines/>
              <w:jc w:val="center"/>
              <w:rPr>
                <w:rFonts w:ascii="Arial Narrow" w:hAnsi="Arial Narrow"/>
                <w:b/>
                <w:sz w:val="20"/>
                <w:szCs w:val="20"/>
              </w:rPr>
            </w:pPr>
            <w:r w:rsidRPr="009B0BB0">
              <w:rPr>
                <w:rFonts w:ascii="Arial Narrow" w:hAnsi="Arial Narrow"/>
                <w:b/>
                <w:bCs/>
                <w:sz w:val="20"/>
                <w:szCs w:val="20"/>
              </w:rPr>
              <w:t>DPMQ</w:t>
            </w:r>
          </w:p>
        </w:tc>
        <w:tc>
          <w:tcPr>
            <w:tcW w:w="1020" w:type="dxa"/>
            <w:vAlign w:val="center"/>
          </w:tcPr>
          <w:p w14:paraId="77A2E56B" w14:textId="77777777" w:rsidR="009435C6" w:rsidRPr="009B0BB0" w:rsidRDefault="009435C6" w:rsidP="001E7257">
            <w:pPr>
              <w:keepNext/>
              <w:keepLines/>
              <w:jc w:val="center"/>
              <w:rPr>
                <w:rFonts w:ascii="Arial Narrow" w:hAnsi="Arial Narrow"/>
                <w:b/>
                <w:sz w:val="20"/>
                <w:szCs w:val="20"/>
              </w:rPr>
            </w:pPr>
            <w:r w:rsidRPr="009B0BB0">
              <w:rPr>
                <w:rFonts w:ascii="Arial Narrow" w:hAnsi="Arial Narrow"/>
                <w:b/>
                <w:sz w:val="20"/>
                <w:szCs w:val="20"/>
              </w:rPr>
              <w:t>Available brands</w:t>
            </w:r>
          </w:p>
        </w:tc>
      </w:tr>
      <w:tr w:rsidR="009435C6" w:rsidRPr="009B0BB0" w14:paraId="4FCA8ABD" w14:textId="77777777" w:rsidTr="005F4180">
        <w:trPr>
          <w:cantSplit/>
          <w:trHeight w:val="20"/>
        </w:trPr>
        <w:tc>
          <w:tcPr>
            <w:tcW w:w="8160" w:type="dxa"/>
            <w:gridSpan w:val="5"/>
            <w:vAlign w:val="center"/>
          </w:tcPr>
          <w:p w14:paraId="4DF79E88" w14:textId="77777777" w:rsidR="009435C6" w:rsidRPr="009B0BB0" w:rsidRDefault="009435C6" w:rsidP="001E7257">
            <w:pPr>
              <w:pStyle w:val="TableText0"/>
              <w:keepLines/>
              <w:rPr>
                <w:rFonts w:cs="Arial"/>
                <w:b/>
                <w:bCs w:val="0"/>
                <w:szCs w:val="20"/>
              </w:rPr>
            </w:pPr>
            <w:r w:rsidRPr="009B0BB0">
              <w:rPr>
                <w:b/>
                <w:bCs w:val="0"/>
                <w:szCs w:val="20"/>
              </w:rPr>
              <w:t>Dabrafenib</w:t>
            </w:r>
          </w:p>
        </w:tc>
        <w:tc>
          <w:tcPr>
            <w:tcW w:w="1020" w:type="dxa"/>
            <w:vAlign w:val="center"/>
          </w:tcPr>
          <w:p w14:paraId="2F89AD4F" w14:textId="77777777" w:rsidR="009435C6" w:rsidRPr="009B0BB0" w:rsidRDefault="009435C6" w:rsidP="001E7257">
            <w:pPr>
              <w:pStyle w:val="TableText0"/>
              <w:keepLines/>
              <w:rPr>
                <w:b/>
                <w:bCs w:val="0"/>
                <w:szCs w:val="20"/>
              </w:rPr>
            </w:pPr>
          </w:p>
        </w:tc>
      </w:tr>
      <w:tr w:rsidR="009435C6" w:rsidRPr="009B0BB0" w14:paraId="0D4010FB" w14:textId="77777777" w:rsidTr="005F4180">
        <w:trPr>
          <w:cantSplit/>
          <w:trHeight w:val="20"/>
        </w:trPr>
        <w:tc>
          <w:tcPr>
            <w:tcW w:w="3549" w:type="dxa"/>
            <w:vAlign w:val="center"/>
          </w:tcPr>
          <w:p w14:paraId="283942BD" w14:textId="7883C6B1" w:rsidR="009435C6" w:rsidRPr="009B0BB0" w:rsidRDefault="009435C6" w:rsidP="001E7257">
            <w:pPr>
              <w:keepNext/>
              <w:keepLines/>
              <w:jc w:val="left"/>
              <w:rPr>
                <w:rFonts w:ascii="Arial Narrow" w:hAnsi="Arial Narrow"/>
                <w:color w:val="0066FF"/>
                <w:sz w:val="20"/>
                <w:szCs w:val="20"/>
              </w:rPr>
            </w:pPr>
            <w:r w:rsidRPr="009B0BB0">
              <w:rPr>
                <w:rFonts w:ascii="Arial Narrow" w:hAnsi="Arial Narrow"/>
                <w:sz w:val="20"/>
                <w:szCs w:val="20"/>
              </w:rPr>
              <w:t>Dabrafenib 75 mg capsule, 120</w:t>
            </w:r>
          </w:p>
        </w:tc>
        <w:tc>
          <w:tcPr>
            <w:tcW w:w="950" w:type="dxa"/>
            <w:vAlign w:val="center"/>
          </w:tcPr>
          <w:p w14:paraId="37C20A7A" w14:textId="77777777" w:rsidR="009435C6" w:rsidRPr="009B0BB0" w:rsidRDefault="009435C6" w:rsidP="001E7257">
            <w:pPr>
              <w:pStyle w:val="TableText0"/>
              <w:keepLines/>
              <w:jc w:val="center"/>
              <w:rPr>
                <w:szCs w:val="20"/>
              </w:rPr>
            </w:pPr>
            <w:r w:rsidRPr="009B0BB0">
              <w:rPr>
                <w:rFonts w:cs="Arial"/>
                <w:szCs w:val="20"/>
              </w:rPr>
              <w:t>1</w:t>
            </w:r>
          </w:p>
        </w:tc>
        <w:tc>
          <w:tcPr>
            <w:tcW w:w="950" w:type="dxa"/>
            <w:vAlign w:val="center"/>
          </w:tcPr>
          <w:p w14:paraId="2A18BE8B" w14:textId="77777777" w:rsidR="009435C6" w:rsidRPr="009B0BB0" w:rsidRDefault="009435C6" w:rsidP="001E7257">
            <w:pPr>
              <w:keepNext/>
              <w:keepLines/>
              <w:jc w:val="center"/>
              <w:rPr>
                <w:rFonts w:ascii="Arial Narrow" w:hAnsi="Arial Narrow"/>
                <w:sz w:val="20"/>
                <w:szCs w:val="20"/>
              </w:rPr>
            </w:pPr>
            <w:r w:rsidRPr="009B0BB0">
              <w:rPr>
                <w:rFonts w:ascii="Arial Narrow" w:hAnsi="Arial Narrow"/>
                <w:sz w:val="20"/>
                <w:szCs w:val="20"/>
              </w:rPr>
              <w:t>120</w:t>
            </w:r>
          </w:p>
        </w:tc>
        <w:tc>
          <w:tcPr>
            <w:tcW w:w="713" w:type="dxa"/>
            <w:vAlign w:val="center"/>
          </w:tcPr>
          <w:p w14:paraId="12529445" w14:textId="77777777" w:rsidR="009435C6" w:rsidRPr="009B0BB0" w:rsidRDefault="009435C6" w:rsidP="001E7257">
            <w:pPr>
              <w:keepNext/>
              <w:keepLines/>
              <w:jc w:val="center"/>
              <w:rPr>
                <w:rFonts w:ascii="Arial Narrow" w:hAnsi="Arial Narrow"/>
                <w:sz w:val="20"/>
                <w:szCs w:val="20"/>
              </w:rPr>
            </w:pPr>
            <w:r w:rsidRPr="009B0BB0">
              <w:rPr>
                <w:rFonts w:ascii="Arial Narrow" w:hAnsi="Arial Narrow"/>
                <w:sz w:val="20"/>
                <w:szCs w:val="20"/>
              </w:rPr>
              <w:t>3</w:t>
            </w:r>
          </w:p>
        </w:tc>
        <w:tc>
          <w:tcPr>
            <w:tcW w:w="1998" w:type="dxa"/>
            <w:vAlign w:val="center"/>
          </w:tcPr>
          <w:p w14:paraId="372BF4AB" w14:textId="2567BFFE" w:rsidR="0059223F" w:rsidRPr="009B0BB0" w:rsidRDefault="0059223F" w:rsidP="005F4180">
            <w:pPr>
              <w:keepNext/>
              <w:keepLines/>
              <w:jc w:val="center"/>
              <w:rPr>
                <w:rFonts w:ascii="Arial Narrow" w:hAnsi="Arial Narrow"/>
                <w:color w:val="000000" w:themeColor="text1"/>
                <w:sz w:val="20"/>
                <w:szCs w:val="20"/>
                <w:u w:val="single"/>
              </w:rPr>
            </w:pPr>
            <w:r w:rsidRPr="009B0BB0">
              <w:rPr>
                <w:rFonts w:ascii="Arial Narrow" w:hAnsi="Arial Narrow"/>
                <w:color w:val="000000" w:themeColor="text1"/>
                <w:sz w:val="20"/>
                <w:szCs w:val="20"/>
                <w:u w:val="single"/>
              </w:rPr>
              <w:t>Submission:</w:t>
            </w:r>
          </w:p>
          <w:p w14:paraId="24589932" w14:textId="2567B2E7" w:rsidR="0059223F" w:rsidRPr="009B0BB0" w:rsidRDefault="005F4180" w:rsidP="0059223F">
            <w:pPr>
              <w:keepNext/>
              <w:keepLines/>
              <w:jc w:val="center"/>
              <w:rPr>
                <w:rFonts w:ascii="Arial Narrow" w:hAnsi="Arial Narrow"/>
                <w:color w:val="000000" w:themeColor="text1"/>
                <w:sz w:val="20"/>
                <w:szCs w:val="20"/>
              </w:rPr>
            </w:pPr>
            <w:r w:rsidRPr="009B0BB0">
              <w:rPr>
                <w:rFonts w:ascii="Arial Narrow" w:hAnsi="Arial Narrow"/>
                <w:color w:val="000000" w:themeColor="text1"/>
                <w:sz w:val="20"/>
                <w:szCs w:val="20"/>
              </w:rPr>
              <w:t xml:space="preserve">Effective: </w:t>
            </w:r>
            <w:r w:rsidR="009435C6" w:rsidRPr="009B0BB0">
              <w:rPr>
                <w:rFonts w:ascii="Arial Narrow" w:hAnsi="Arial Narrow"/>
                <w:color w:val="000000" w:themeColor="text1"/>
                <w:sz w:val="20"/>
                <w:szCs w:val="20"/>
              </w:rPr>
              <w:t>$</w:t>
            </w:r>
            <w:r w:rsidR="000943D4" w:rsidRPr="00191582">
              <w:rPr>
                <w:rFonts w:ascii="Arial Narrow" w:hAnsi="Arial Narrow" w:hint="eastAsia"/>
                <w:color w:val="000000" w:themeColor="text1"/>
                <w:w w:val="19"/>
                <w:sz w:val="20"/>
                <w:szCs w:val="20"/>
                <w:shd w:val="solid" w:color="000000" w:fill="000000"/>
                <w:fitText w:val="90" w:id="-961905920"/>
                <w14:textFill>
                  <w14:solidFill>
                    <w14:schemeClr w14:val="tx1">
                      <w14:alpha w14:val="100000"/>
                    </w14:schemeClr>
                  </w14:solidFill>
                </w14:textFill>
              </w:rPr>
              <w:t xml:space="preserve">　</w:t>
            </w:r>
            <w:r w:rsidR="000943D4" w:rsidRPr="00191582">
              <w:rPr>
                <w:rFonts w:ascii="Arial Narrow" w:hAnsi="Arial Narrow"/>
                <w:color w:val="000000" w:themeColor="text1"/>
                <w:w w:val="19"/>
                <w:sz w:val="20"/>
                <w:szCs w:val="20"/>
                <w:shd w:val="solid" w:color="000000" w:fill="000000"/>
                <w:fitText w:val="90" w:id="-961905920"/>
                <w14:textFill>
                  <w14:solidFill>
                    <w14:schemeClr w14:val="tx1">
                      <w14:alpha w14:val="100000"/>
                    </w14:schemeClr>
                  </w14:solidFill>
                </w14:textFill>
              </w:rPr>
              <w:t>|</w:t>
            </w:r>
            <w:r w:rsidR="000943D4" w:rsidRPr="00191582">
              <w:rPr>
                <w:rFonts w:ascii="Arial Narrow" w:hAnsi="Arial Narrow" w:hint="eastAsia"/>
                <w:color w:val="000000" w:themeColor="text1"/>
                <w:w w:val="19"/>
                <w:sz w:val="20"/>
                <w:szCs w:val="20"/>
                <w:shd w:val="solid" w:color="000000" w:fill="000000"/>
                <w:fitText w:val="90" w:id="-961905920"/>
                <w14:textFill>
                  <w14:solidFill>
                    <w14:schemeClr w14:val="tx1">
                      <w14:alpha w14:val="100000"/>
                    </w14:schemeClr>
                  </w14:solidFill>
                </w14:textFill>
              </w:rPr>
              <w:t xml:space="preserve">　</w:t>
            </w:r>
            <w:r w:rsidR="009435C6" w:rsidRPr="009B0BB0">
              <w:rPr>
                <w:rFonts w:ascii="Arial Narrow" w:hAnsi="Arial Narrow"/>
                <w:color w:val="000000" w:themeColor="text1"/>
                <w:sz w:val="20"/>
                <w:szCs w:val="20"/>
              </w:rPr>
              <w:t xml:space="preserve"> </w:t>
            </w:r>
            <w:r w:rsidRPr="009B0BB0">
              <w:rPr>
                <w:rFonts w:ascii="Arial Narrow" w:hAnsi="Arial Narrow"/>
                <w:color w:val="000000" w:themeColor="text1"/>
                <w:sz w:val="20"/>
                <w:szCs w:val="20"/>
              </w:rPr>
              <w:t xml:space="preserve">Published: </w:t>
            </w:r>
            <w:r w:rsidR="009435C6" w:rsidRPr="009B0BB0">
              <w:rPr>
                <w:rFonts w:ascii="Arial Narrow" w:hAnsi="Arial Narrow"/>
                <w:color w:val="000000" w:themeColor="text1"/>
                <w:sz w:val="20"/>
                <w:szCs w:val="20"/>
              </w:rPr>
              <w:t xml:space="preserve">$7,525.53 </w:t>
            </w:r>
          </w:p>
        </w:tc>
        <w:tc>
          <w:tcPr>
            <w:tcW w:w="1020" w:type="dxa"/>
            <w:vMerge w:val="restart"/>
            <w:vAlign w:val="center"/>
          </w:tcPr>
          <w:p w14:paraId="75F9DA7E" w14:textId="77777777" w:rsidR="009435C6" w:rsidRPr="009B0BB0" w:rsidRDefault="009435C6" w:rsidP="001E7257">
            <w:pPr>
              <w:keepNext/>
              <w:keepLines/>
              <w:jc w:val="left"/>
              <w:rPr>
                <w:rFonts w:ascii="Arial Narrow" w:hAnsi="Arial Narrow"/>
                <w:sz w:val="20"/>
                <w:szCs w:val="20"/>
              </w:rPr>
            </w:pPr>
            <w:r w:rsidRPr="009B0BB0">
              <w:rPr>
                <w:rFonts w:ascii="Arial Narrow" w:hAnsi="Arial Narrow"/>
                <w:sz w:val="20"/>
                <w:szCs w:val="20"/>
              </w:rPr>
              <w:t>Tafinlar [NV]</w:t>
            </w:r>
          </w:p>
        </w:tc>
      </w:tr>
      <w:tr w:rsidR="009435C6" w:rsidRPr="009B0BB0" w14:paraId="19748F7A" w14:textId="77777777" w:rsidTr="005F4180">
        <w:trPr>
          <w:cantSplit/>
          <w:trHeight w:val="20"/>
        </w:trPr>
        <w:tc>
          <w:tcPr>
            <w:tcW w:w="3549" w:type="dxa"/>
            <w:vAlign w:val="center"/>
          </w:tcPr>
          <w:p w14:paraId="6DD834BD" w14:textId="726A75C6" w:rsidR="009435C6" w:rsidRPr="009B0BB0" w:rsidRDefault="009435C6" w:rsidP="001E7257">
            <w:pPr>
              <w:keepNext/>
              <w:keepLines/>
              <w:jc w:val="left"/>
              <w:rPr>
                <w:rFonts w:ascii="Arial Narrow" w:hAnsi="Arial Narrow"/>
                <w:color w:val="0066FF"/>
                <w:sz w:val="20"/>
                <w:szCs w:val="20"/>
              </w:rPr>
            </w:pPr>
            <w:r w:rsidRPr="009B0BB0">
              <w:rPr>
                <w:rFonts w:ascii="Arial Narrow" w:hAnsi="Arial Narrow"/>
                <w:sz w:val="20"/>
                <w:szCs w:val="20"/>
              </w:rPr>
              <w:t>Dabrafenib 50 mg capsule, 120</w:t>
            </w:r>
          </w:p>
        </w:tc>
        <w:tc>
          <w:tcPr>
            <w:tcW w:w="950" w:type="dxa"/>
            <w:vAlign w:val="center"/>
          </w:tcPr>
          <w:p w14:paraId="1A6C2269" w14:textId="77777777" w:rsidR="009435C6" w:rsidRPr="009B0BB0" w:rsidRDefault="009435C6" w:rsidP="001E7257">
            <w:pPr>
              <w:pStyle w:val="TableText0"/>
              <w:keepLines/>
              <w:jc w:val="center"/>
              <w:rPr>
                <w:szCs w:val="20"/>
              </w:rPr>
            </w:pPr>
            <w:r w:rsidRPr="009B0BB0">
              <w:rPr>
                <w:rFonts w:cs="Arial"/>
                <w:szCs w:val="20"/>
              </w:rPr>
              <w:t>2</w:t>
            </w:r>
          </w:p>
        </w:tc>
        <w:tc>
          <w:tcPr>
            <w:tcW w:w="950" w:type="dxa"/>
            <w:vAlign w:val="center"/>
          </w:tcPr>
          <w:p w14:paraId="4170D16A" w14:textId="77777777" w:rsidR="009435C6" w:rsidRPr="009B0BB0" w:rsidRDefault="009435C6" w:rsidP="001E7257">
            <w:pPr>
              <w:keepNext/>
              <w:keepLines/>
              <w:jc w:val="center"/>
              <w:rPr>
                <w:rFonts w:ascii="Arial Narrow" w:hAnsi="Arial Narrow"/>
                <w:sz w:val="20"/>
                <w:szCs w:val="20"/>
              </w:rPr>
            </w:pPr>
            <w:r w:rsidRPr="009B0BB0">
              <w:rPr>
                <w:rFonts w:ascii="Arial Narrow" w:hAnsi="Arial Narrow"/>
                <w:sz w:val="20"/>
                <w:szCs w:val="20"/>
              </w:rPr>
              <w:t>240</w:t>
            </w:r>
          </w:p>
        </w:tc>
        <w:tc>
          <w:tcPr>
            <w:tcW w:w="713" w:type="dxa"/>
            <w:vAlign w:val="center"/>
          </w:tcPr>
          <w:p w14:paraId="201E9CFC" w14:textId="77777777" w:rsidR="009435C6" w:rsidRPr="009B0BB0" w:rsidRDefault="009435C6" w:rsidP="001E7257">
            <w:pPr>
              <w:keepNext/>
              <w:keepLines/>
              <w:jc w:val="center"/>
              <w:rPr>
                <w:rFonts w:ascii="Arial Narrow" w:hAnsi="Arial Narrow"/>
                <w:sz w:val="20"/>
                <w:szCs w:val="20"/>
              </w:rPr>
            </w:pPr>
            <w:r w:rsidRPr="009B0BB0">
              <w:rPr>
                <w:rFonts w:ascii="Arial Narrow" w:hAnsi="Arial Narrow"/>
                <w:sz w:val="20"/>
                <w:szCs w:val="20"/>
              </w:rPr>
              <w:t>3</w:t>
            </w:r>
          </w:p>
        </w:tc>
        <w:tc>
          <w:tcPr>
            <w:tcW w:w="1998" w:type="dxa"/>
            <w:vAlign w:val="center"/>
          </w:tcPr>
          <w:p w14:paraId="56B2DEF1" w14:textId="1A5B99DC" w:rsidR="0059223F" w:rsidRPr="009B0BB0" w:rsidRDefault="0059223F" w:rsidP="0059223F">
            <w:pPr>
              <w:keepNext/>
              <w:keepLines/>
              <w:jc w:val="center"/>
              <w:rPr>
                <w:rFonts w:ascii="Arial Narrow" w:hAnsi="Arial Narrow"/>
                <w:color w:val="000000" w:themeColor="text1"/>
                <w:sz w:val="20"/>
                <w:szCs w:val="20"/>
                <w:u w:val="single"/>
              </w:rPr>
            </w:pPr>
            <w:r w:rsidRPr="009B0BB0">
              <w:rPr>
                <w:rFonts w:ascii="Arial Narrow" w:hAnsi="Arial Narrow"/>
                <w:color w:val="000000" w:themeColor="text1"/>
                <w:sz w:val="20"/>
                <w:szCs w:val="20"/>
                <w:u w:val="single"/>
              </w:rPr>
              <w:t>Submission:</w:t>
            </w:r>
          </w:p>
          <w:p w14:paraId="33F2F8CB" w14:textId="7D5F7228" w:rsidR="009435C6" w:rsidRPr="009B0BB0" w:rsidRDefault="005F4180" w:rsidP="005F4180">
            <w:pPr>
              <w:keepNext/>
              <w:keepLines/>
              <w:jc w:val="center"/>
              <w:rPr>
                <w:rFonts w:ascii="Arial Narrow" w:hAnsi="Arial Narrow"/>
                <w:color w:val="000000" w:themeColor="text1"/>
                <w:sz w:val="20"/>
                <w:szCs w:val="20"/>
              </w:rPr>
            </w:pPr>
            <w:r w:rsidRPr="009B0BB0">
              <w:rPr>
                <w:rFonts w:ascii="Arial Narrow" w:hAnsi="Arial Narrow"/>
                <w:color w:val="000000" w:themeColor="text1"/>
                <w:sz w:val="20"/>
                <w:szCs w:val="20"/>
              </w:rPr>
              <w:t xml:space="preserve">Effective: </w:t>
            </w:r>
            <w:r w:rsidR="009435C6" w:rsidRPr="009B0BB0">
              <w:rPr>
                <w:rFonts w:ascii="Arial Narrow" w:hAnsi="Arial Narrow"/>
                <w:color w:val="000000" w:themeColor="text1"/>
                <w:sz w:val="20"/>
                <w:szCs w:val="20"/>
              </w:rPr>
              <w:t>$</w:t>
            </w:r>
            <w:r w:rsidR="000943D4" w:rsidRPr="000943D4">
              <w:rPr>
                <w:rFonts w:ascii="Arial Narrow" w:hAnsi="Arial Narrow" w:hint="eastAsia"/>
                <w:color w:val="000000" w:themeColor="text1"/>
                <w:w w:val="19"/>
                <w:sz w:val="20"/>
                <w:szCs w:val="20"/>
                <w:shd w:val="solid" w:color="000000" w:fill="000000"/>
                <w:fitText w:val="90" w:id="-961905919"/>
                <w14:textFill>
                  <w14:solidFill>
                    <w14:schemeClr w14:val="tx1">
                      <w14:alpha w14:val="100000"/>
                    </w14:schemeClr>
                  </w14:solidFill>
                </w14:textFill>
              </w:rPr>
              <w:t xml:space="preserve">　</w:t>
            </w:r>
            <w:r w:rsidR="000943D4" w:rsidRPr="000943D4">
              <w:rPr>
                <w:rFonts w:ascii="Arial Narrow" w:hAnsi="Arial Narrow"/>
                <w:color w:val="000000" w:themeColor="text1"/>
                <w:w w:val="19"/>
                <w:sz w:val="20"/>
                <w:szCs w:val="20"/>
                <w:shd w:val="solid" w:color="000000" w:fill="000000"/>
                <w:fitText w:val="90" w:id="-961905919"/>
                <w14:textFill>
                  <w14:solidFill>
                    <w14:schemeClr w14:val="tx1">
                      <w14:alpha w14:val="100000"/>
                    </w14:schemeClr>
                  </w14:solidFill>
                </w14:textFill>
              </w:rPr>
              <w:t>|</w:t>
            </w:r>
            <w:r w:rsidR="000943D4" w:rsidRPr="000943D4">
              <w:rPr>
                <w:rFonts w:ascii="Arial Narrow" w:hAnsi="Arial Narrow" w:hint="eastAsia"/>
                <w:color w:val="000000" w:themeColor="text1"/>
                <w:spacing w:val="15"/>
                <w:w w:val="19"/>
                <w:sz w:val="20"/>
                <w:szCs w:val="20"/>
                <w:shd w:val="solid" w:color="000000" w:fill="000000"/>
                <w:fitText w:val="90" w:id="-961905919"/>
                <w14:textFill>
                  <w14:solidFill>
                    <w14:schemeClr w14:val="tx1">
                      <w14:alpha w14:val="100000"/>
                    </w14:schemeClr>
                  </w14:solidFill>
                </w14:textFill>
              </w:rPr>
              <w:t xml:space="preserve">　</w:t>
            </w:r>
            <w:r w:rsidR="009435C6" w:rsidRPr="009B0BB0">
              <w:rPr>
                <w:rFonts w:ascii="Arial Narrow" w:hAnsi="Arial Narrow"/>
                <w:color w:val="000000" w:themeColor="text1"/>
                <w:sz w:val="20"/>
                <w:szCs w:val="20"/>
              </w:rPr>
              <w:t xml:space="preserve"> </w:t>
            </w:r>
            <w:r w:rsidRPr="009B0BB0">
              <w:rPr>
                <w:rFonts w:ascii="Arial Narrow" w:hAnsi="Arial Narrow"/>
                <w:color w:val="000000" w:themeColor="text1"/>
                <w:sz w:val="20"/>
                <w:szCs w:val="20"/>
              </w:rPr>
              <w:t xml:space="preserve">Published: </w:t>
            </w:r>
            <w:r w:rsidR="009435C6" w:rsidRPr="009B0BB0">
              <w:rPr>
                <w:rFonts w:ascii="Arial Narrow" w:hAnsi="Arial Narrow"/>
                <w:color w:val="000000" w:themeColor="text1"/>
                <w:sz w:val="20"/>
                <w:szCs w:val="20"/>
              </w:rPr>
              <w:t xml:space="preserve">$9,980.01 </w:t>
            </w:r>
          </w:p>
        </w:tc>
        <w:tc>
          <w:tcPr>
            <w:tcW w:w="1020" w:type="dxa"/>
            <w:vMerge/>
            <w:vAlign w:val="center"/>
          </w:tcPr>
          <w:p w14:paraId="0B3F60E3" w14:textId="77777777" w:rsidR="009435C6" w:rsidRPr="009B0BB0" w:rsidRDefault="009435C6" w:rsidP="001E7257">
            <w:pPr>
              <w:keepNext/>
              <w:keepLines/>
              <w:jc w:val="left"/>
              <w:rPr>
                <w:rFonts w:ascii="Arial Narrow" w:hAnsi="Arial Narrow"/>
                <w:sz w:val="20"/>
                <w:szCs w:val="20"/>
              </w:rPr>
            </w:pPr>
          </w:p>
        </w:tc>
      </w:tr>
      <w:tr w:rsidR="009435C6" w:rsidRPr="009B0BB0" w14:paraId="06384623" w14:textId="77777777" w:rsidTr="005F4180">
        <w:trPr>
          <w:cantSplit/>
          <w:trHeight w:val="20"/>
        </w:trPr>
        <w:tc>
          <w:tcPr>
            <w:tcW w:w="3549" w:type="dxa"/>
            <w:vAlign w:val="center"/>
          </w:tcPr>
          <w:p w14:paraId="27B0F8D7" w14:textId="79352855" w:rsidR="009435C6" w:rsidRPr="009B0BB0" w:rsidRDefault="009435C6" w:rsidP="001E7257">
            <w:pPr>
              <w:keepNext/>
              <w:keepLines/>
              <w:tabs>
                <w:tab w:val="left" w:pos="1077"/>
              </w:tabs>
              <w:jc w:val="left"/>
              <w:rPr>
                <w:rFonts w:ascii="Arial Narrow" w:hAnsi="Arial Narrow"/>
                <w:color w:val="0066FF"/>
                <w:sz w:val="20"/>
                <w:szCs w:val="20"/>
              </w:rPr>
            </w:pPr>
            <w:r w:rsidRPr="009B0BB0">
              <w:rPr>
                <w:rFonts w:ascii="Arial Narrow" w:hAnsi="Arial Narrow"/>
                <w:sz w:val="20"/>
                <w:szCs w:val="20"/>
              </w:rPr>
              <w:t>Dabrafenib 10 mg dispersible tablet, 210</w:t>
            </w:r>
          </w:p>
        </w:tc>
        <w:tc>
          <w:tcPr>
            <w:tcW w:w="950" w:type="dxa"/>
            <w:vAlign w:val="center"/>
          </w:tcPr>
          <w:p w14:paraId="4B470874" w14:textId="77777777" w:rsidR="009435C6" w:rsidRPr="009B0BB0" w:rsidRDefault="009435C6" w:rsidP="001E7257">
            <w:pPr>
              <w:keepNext/>
              <w:keepLines/>
              <w:jc w:val="center"/>
              <w:rPr>
                <w:rFonts w:ascii="Arial Narrow" w:hAnsi="Arial Narrow"/>
                <w:sz w:val="20"/>
                <w:szCs w:val="20"/>
              </w:rPr>
            </w:pPr>
            <w:r w:rsidRPr="009B0BB0">
              <w:rPr>
                <w:rFonts w:ascii="Arial Narrow" w:hAnsi="Arial Narrow"/>
                <w:sz w:val="20"/>
                <w:szCs w:val="20"/>
              </w:rPr>
              <w:t>4</w:t>
            </w:r>
          </w:p>
        </w:tc>
        <w:tc>
          <w:tcPr>
            <w:tcW w:w="950" w:type="dxa"/>
            <w:vAlign w:val="center"/>
          </w:tcPr>
          <w:p w14:paraId="7F1C1464" w14:textId="77777777" w:rsidR="009435C6" w:rsidRPr="009B0BB0" w:rsidRDefault="009435C6" w:rsidP="001E7257">
            <w:pPr>
              <w:keepNext/>
              <w:keepLines/>
              <w:jc w:val="center"/>
              <w:rPr>
                <w:rFonts w:ascii="Arial Narrow" w:hAnsi="Arial Narrow"/>
                <w:sz w:val="20"/>
                <w:szCs w:val="20"/>
              </w:rPr>
            </w:pPr>
            <w:r w:rsidRPr="009B0BB0">
              <w:rPr>
                <w:rFonts w:ascii="Arial Narrow" w:hAnsi="Arial Narrow"/>
                <w:sz w:val="20"/>
                <w:szCs w:val="20"/>
              </w:rPr>
              <w:t>840</w:t>
            </w:r>
          </w:p>
        </w:tc>
        <w:tc>
          <w:tcPr>
            <w:tcW w:w="713" w:type="dxa"/>
            <w:vAlign w:val="center"/>
          </w:tcPr>
          <w:p w14:paraId="734740C1" w14:textId="77777777" w:rsidR="009435C6" w:rsidRPr="009B0BB0" w:rsidRDefault="009435C6" w:rsidP="001E7257">
            <w:pPr>
              <w:keepNext/>
              <w:keepLines/>
              <w:jc w:val="center"/>
              <w:rPr>
                <w:rFonts w:ascii="Arial Narrow" w:hAnsi="Arial Narrow"/>
                <w:sz w:val="20"/>
                <w:szCs w:val="20"/>
              </w:rPr>
            </w:pPr>
            <w:r w:rsidRPr="009B0BB0">
              <w:rPr>
                <w:rFonts w:ascii="Arial Narrow" w:hAnsi="Arial Narrow"/>
                <w:sz w:val="20"/>
                <w:szCs w:val="20"/>
              </w:rPr>
              <w:t>3</w:t>
            </w:r>
          </w:p>
        </w:tc>
        <w:tc>
          <w:tcPr>
            <w:tcW w:w="1998" w:type="dxa"/>
            <w:vAlign w:val="center"/>
          </w:tcPr>
          <w:p w14:paraId="1496DD42" w14:textId="6F98D1AE" w:rsidR="0059223F" w:rsidRPr="009B0BB0" w:rsidRDefault="0059223F" w:rsidP="0059223F">
            <w:pPr>
              <w:keepNext/>
              <w:keepLines/>
              <w:jc w:val="center"/>
              <w:rPr>
                <w:rFonts w:ascii="Arial Narrow" w:hAnsi="Arial Narrow"/>
                <w:color w:val="000000" w:themeColor="text1"/>
                <w:sz w:val="20"/>
                <w:szCs w:val="20"/>
                <w:u w:val="single"/>
              </w:rPr>
            </w:pPr>
            <w:r w:rsidRPr="009B0BB0">
              <w:rPr>
                <w:rFonts w:ascii="Arial Narrow" w:hAnsi="Arial Narrow"/>
                <w:color w:val="000000" w:themeColor="text1"/>
                <w:sz w:val="20"/>
                <w:szCs w:val="20"/>
                <w:u w:val="single"/>
              </w:rPr>
              <w:t>Submission:</w:t>
            </w:r>
          </w:p>
          <w:p w14:paraId="0F8C12D8" w14:textId="75F19854" w:rsidR="009435C6" w:rsidRPr="009B0BB0" w:rsidRDefault="005F4180" w:rsidP="001E7257">
            <w:pPr>
              <w:keepNext/>
              <w:keepLines/>
              <w:jc w:val="center"/>
              <w:rPr>
                <w:rFonts w:ascii="Arial Narrow" w:hAnsi="Arial Narrow"/>
                <w:color w:val="000000" w:themeColor="text1"/>
                <w:sz w:val="20"/>
                <w:szCs w:val="20"/>
              </w:rPr>
            </w:pPr>
            <w:r w:rsidRPr="009B0BB0">
              <w:rPr>
                <w:rFonts w:ascii="Arial Narrow" w:hAnsi="Arial Narrow"/>
                <w:color w:val="000000" w:themeColor="text1"/>
                <w:sz w:val="20"/>
                <w:szCs w:val="20"/>
              </w:rPr>
              <w:t xml:space="preserve">Effective: </w:t>
            </w:r>
            <w:r w:rsidR="009435C6" w:rsidRPr="009B0BB0">
              <w:rPr>
                <w:rFonts w:ascii="Arial Narrow" w:hAnsi="Arial Narrow"/>
                <w:color w:val="000000" w:themeColor="text1"/>
                <w:sz w:val="20"/>
                <w:szCs w:val="20"/>
              </w:rPr>
              <w:t>$</w:t>
            </w:r>
            <w:r w:rsidR="000943D4" w:rsidRPr="000943D4">
              <w:rPr>
                <w:rFonts w:ascii="Arial Narrow" w:hAnsi="Arial Narrow" w:hint="eastAsia"/>
                <w:color w:val="000000" w:themeColor="text1"/>
                <w:w w:val="20"/>
                <w:sz w:val="20"/>
                <w:szCs w:val="20"/>
                <w:shd w:val="solid" w:color="000000" w:fill="000000"/>
                <w:fitText w:val="90" w:id="-961905918"/>
                <w14:textFill>
                  <w14:solidFill>
                    <w14:schemeClr w14:val="tx1">
                      <w14:alpha w14:val="100000"/>
                    </w14:schemeClr>
                  </w14:solidFill>
                </w14:textFill>
              </w:rPr>
              <w:t xml:space="preserve">　</w:t>
            </w:r>
            <w:r w:rsidR="000943D4" w:rsidRPr="000943D4">
              <w:rPr>
                <w:rFonts w:ascii="Arial Narrow" w:hAnsi="Arial Narrow"/>
                <w:color w:val="000000" w:themeColor="text1"/>
                <w:w w:val="20"/>
                <w:sz w:val="20"/>
                <w:szCs w:val="20"/>
                <w:shd w:val="solid" w:color="000000" w:fill="000000"/>
                <w:fitText w:val="90" w:id="-961905918"/>
                <w14:textFill>
                  <w14:solidFill>
                    <w14:schemeClr w14:val="tx1">
                      <w14:alpha w14:val="100000"/>
                    </w14:schemeClr>
                  </w14:solidFill>
                </w14:textFill>
              </w:rPr>
              <w:t>|</w:t>
            </w:r>
            <w:r w:rsidR="000943D4" w:rsidRPr="000943D4">
              <w:rPr>
                <w:rFonts w:ascii="Arial Narrow" w:hAnsi="Arial Narrow" w:hint="eastAsia"/>
                <w:color w:val="000000" w:themeColor="text1"/>
                <w:spacing w:val="3"/>
                <w:w w:val="20"/>
                <w:sz w:val="20"/>
                <w:szCs w:val="20"/>
                <w:shd w:val="solid" w:color="000000" w:fill="000000"/>
                <w:fitText w:val="90" w:id="-961905918"/>
                <w14:textFill>
                  <w14:solidFill>
                    <w14:schemeClr w14:val="tx1">
                      <w14:alpha w14:val="100000"/>
                    </w14:schemeClr>
                  </w14:solidFill>
                </w14:textFill>
              </w:rPr>
              <w:t xml:space="preserve">　</w:t>
            </w:r>
            <w:r w:rsidR="009435C6" w:rsidRPr="009B0BB0">
              <w:rPr>
                <w:rFonts w:ascii="Arial Narrow" w:hAnsi="Arial Narrow"/>
                <w:color w:val="000000" w:themeColor="text1"/>
                <w:sz w:val="20"/>
                <w:szCs w:val="20"/>
              </w:rPr>
              <w:t xml:space="preserve"> </w:t>
            </w:r>
          </w:p>
          <w:p w14:paraId="0BBB9D26" w14:textId="2E43A568" w:rsidR="009435C6" w:rsidRPr="009B0BB0" w:rsidRDefault="005F4180" w:rsidP="001E7257">
            <w:pPr>
              <w:keepNext/>
              <w:keepLines/>
              <w:jc w:val="center"/>
              <w:rPr>
                <w:rFonts w:ascii="Arial Narrow" w:hAnsi="Arial Narrow"/>
                <w:color w:val="000000" w:themeColor="text1"/>
                <w:sz w:val="20"/>
                <w:szCs w:val="20"/>
              </w:rPr>
            </w:pPr>
            <w:r w:rsidRPr="009B0BB0">
              <w:rPr>
                <w:rFonts w:ascii="Arial Narrow" w:hAnsi="Arial Narrow"/>
                <w:color w:val="000000" w:themeColor="text1"/>
                <w:sz w:val="20"/>
                <w:szCs w:val="20"/>
              </w:rPr>
              <w:t xml:space="preserve">Published: </w:t>
            </w:r>
            <w:r w:rsidR="009435C6" w:rsidRPr="009B0BB0">
              <w:rPr>
                <w:rFonts w:ascii="Arial Narrow" w:hAnsi="Arial Narrow"/>
                <w:color w:val="000000" w:themeColor="text1"/>
                <w:sz w:val="20"/>
                <w:szCs w:val="20"/>
              </w:rPr>
              <w:t xml:space="preserve">$7,034.67 </w:t>
            </w:r>
          </w:p>
        </w:tc>
        <w:tc>
          <w:tcPr>
            <w:tcW w:w="1020" w:type="dxa"/>
            <w:vMerge/>
            <w:vAlign w:val="center"/>
          </w:tcPr>
          <w:p w14:paraId="37886284" w14:textId="77777777" w:rsidR="009435C6" w:rsidRPr="009B0BB0" w:rsidRDefault="009435C6" w:rsidP="001E7257">
            <w:pPr>
              <w:keepNext/>
              <w:keepLines/>
              <w:jc w:val="left"/>
              <w:rPr>
                <w:rFonts w:ascii="Arial Narrow" w:hAnsi="Arial Narrow"/>
                <w:sz w:val="20"/>
                <w:szCs w:val="20"/>
              </w:rPr>
            </w:pPr>
          </w:p>
        </w:tc>
      </w:tr>
      <w:tr w:rsidR="009435C6" w:rsidRPr="009B0BB0" w14:paraId="418A732C" w14:textId="77777777" w:rsidTr="001B2DCC">
        <w:trPr>
          <w:cantSplit/>
          <w:trHeight w:val="20"/>
        </w:trPr>
        <w:tc>
          <w:tcPr>
            <w:tcW w:w="9180" w:type="dxa"/>
            <w:gridSpan w:val="6"/>
            <w:vAlign w:val="center"/>
          </w:tcPr>
          <w:p w14:paraId="37E75A92" w14:textId="77777777" w:rsidR="009435C6" w:rsidRPr="009B0BB0" w:rsidRDefault="009435C6" w:rsidP="001E7257">
            <w:pPr>
              <w:keepNext/>
              <w:keepLines/>
              <w:jc w:val="left"/>
              <w:rPr>
                <w:rFonts w:ascii="Arial Narrow" w:hAnsi="Arial Narrow"/>
                <w:b/>
                <w:bCs/>
                <w:sz w:val="20"/>
                <w:szCs w:val="20"/>
              </w:rPr>
            </w:pPr>
            <w:r w:rsidRPr="009B0BB0">
              <w:rPr>
                <w:rFonts w:ascii="Arial Narrow" w:hAnsi="Arial Narrow"/>
                <w:b/>
                <w:bCs/>
                <w:color w:val="000000" w:themeColor="text1"/>
                <w:sz w:val="20"/>
                <w:szCs w:val="20"/>
              </w:rPr>
              <w:t>Trametinib</w:t>
            </w:r>
          </w:p>
        </w:tc>
      </w:tr>
      <w:tr w:rsidR="009435C6" w:rsidRPr="009B0BB0" w14:paraId="5211BFDA" w14:textId="77777777" w:rsidTr="005F4180">
        <w:trPr>
          <w:cantSplit/>
          <w:trHeight w:val="20"/>
        </w:trPr>
        <w:tc>
          <w:tcPr>
            <w:tcW w:w="3549" w:type="dxa"/>
            <w:vAlign w:val="center"/>
          </w:tcPr>
          <w:p w14:paraId="77713A8B" w14:textId="07594B61" w:rsidR="009435C6" w:rsidRPr="009B0BB0" w:rsidRDefault="009435C6" w:rsidP="001E7257">
            <w:pPr>
              <w:keepNext/>
              <w:keepLines/>
              <w:tabs>
                <w:tab w:val="left" w:pos="1077"/>
              </w:tabs>
              <w:jc w:val="left"/>
              <w:rPr>
                <w:rFonts w:ascii="Arial Narrow" w:hAnsi="Arial Narrow"/>
                <w:color w:val="0066FF"/>
                <w:sz w:val="20"/>
                <w:szCs w:val="20"/>
              </w:rPr>
            </w:pPr>
            <w:r w:rsidRPr="009B0BB0">
              <w:rPr>
                <w:rFonts w:ascii="Arial Narrow" w:hAnsi="Arial Narrow"/>
                <w:sz w:val="20"/>
                <w:szCs w:val="20"/>
              </w:rPr>
              <w:t>Trametinib 2 mg tablet, 30</w:t>
            </w:r>
          </w:p>
        </w:tc>
        <w:tc>
          <w:tcPr>
            <w:tcW w:w="950" w:type="dxa"/>
            <w:vAlign w:val="center"/>
          </w:tcPr>
          <w:p w14:paraId="4DDFE559" w14:textId="77777777" w:rsidR="009435C6" w:rsidRPr="009B0BB0" w:rsidRDefault="009435C6" w:rsidP="001E7257">
            <w:pPr>
              <w:keepNext/>
              <w:keepLines/>
              <w:jc w:val="center"/>
              <w:rPr>
                <w:rFonts w:ascii="Arial Narrow" w:hAnsi="Arial Narrow"/>
                <w:sz w:val="20"/>
                <w:szCs w:val="20"/>
              </w:rPr>
            </w:pPr>
            <w:r w:rsidRPr="009B0BB0">
              <w:rPr>
                <w:rFonts w:ascii="Arial Narrow" w:hAnsi="Arial Narrow"/>
                <w:sz w:val="20"/>
                <w:szCs w:val="20"/>
              </w:rPr>
              <w:t>1</w:t>
            </w:r>
          </w:p>
        </w:tc>
        <w:tc>
          <w:tcPr>
            <w:tcW w:w="950" w:type="dxa"/>
            <w:vAlign w:val="center"/>
          </w:tcPr>
          <w:p w14:paraId="216E751B" w14:textId="77777777" w:rsidR="009435C6" w:rsidRPr="009B0BB0" w:rsidRDefault="009435C6" w:rsidP="001E7257">
            <w:pPr>
              <w:keepNext/>
              <w:keepLines/>
              <w:jc w:val="center"/>
              <w:rPr>
                <w:rFonts w:ascii="Arial Narrow" w:hAnsi="Arial Narrow"/>
                <w:sz w:val="20"/>
                <w:szCs w:val="20"/>
              </w:rPr>
            </w:pPr>
            <w:r w:rsidRPr="009B0BB0">
              <w:rPr>
                <w:rFonts w:ascii="Arial Narrow" w:hAnsi="Arial Narrow"/>
                <w:sz w:val="20"/>
                <w:szCs w:val="20"/>
              </w:rPr>
              <w:t>30</w:t>
            </w:r>
          </w:p>
        </w:tc>
        <w:tc>
          <w:tcPr>
            <w:tcW w:w="713" w:type="dxa"/>
            <w:vAlign w:val="center"/>
          </w:tcPr>
          <w:p w14:paraId="258F4442" w14:textId="77777777" w:rsidR="009435C6" w:rsidRPr="009B0BB0" w:rsidRDefault="009435C6" w:rsidP="001E7257">
            <w:pPr>
              <w:keepNext/>
              <w:keepLines/>
              <w:jc w:val="center"/>
              <w:rPr>
                <w:rFonts w:ascii="Arial Narrow" w:hAnsi="Arial Narrow"/>
                <w:sz w:val="20"/>
                <w:szCs w:val="20"/>
              </w:rPr>
            </w:pPr>
            <w:r w:rsidRPr="009B0BB0">
              <w:rPr>
                <w:rFonts w:ascii="Arial Narrow" w:hAnsi="Arial Narrow"/>
                <w:sz w:val="20"/>
                <w:szCs w:val="20"/>
              </w:rPr>
              <w:t>3</w:t>
            </w:r>
          </w:p>
        </w:tc>
        <w:tc>
          <w:tcPr>
            <w:tcW w:w="1998" w:type="dxa"/>
            <w:vAlign w:val="center"/>
          </w:tcPr>
          <w:p w14:paraId="0CB0733F" w14:textId="4B5C218A" w:rsidR="0059223F" w:rsidRPr="009B0BB0" w:rsidRDefault="0059223F" w:rsidP="0059223F">
            <w:pPr>
              <w:keepNext/>
              <w:keepLines/>
              <w:jc w:val="center"/>
              <w:rPr>
                <w:rFonts w:ascii="Arial Narrow" w:hAnsi="Arial Narrow"/>
                <w:color w:val="000000" w:themeColor="text1"/>
                <w:sz w:val="20"/>
                <w:szCs w:val="20"/>
                <w:u w:val="single"/>
              </w:rPr>
            </w:pPr>
            <w:r w:rsidRPr="009B0BB0">
              <w:rPr>
                <w:rFonts w:ascii="Arial Narrow" w:hAnsi="Arial Narrow"/>
                <w:color w:val="000000" w:themeColor="text1"/>
                <w:sz w:val="20"/>
                <w:szCs w:val="20"/>
                <w:u w:val="single"/>
              </w:rPr>
              <w:t>Submission:</w:t>
            </w:r>
          </w:p>
          <w:p w14:paraId="4DCED765" w14:textId="5CD658F5" w:rsidR="009435C6" w:rsidRPr="009B0BB0" w:rsidRDefault="005F4180" w:rsidP="005F4180">
            <w:pPr>
              <w:keepNext/>
              <w:keepLines/>
              <w:jc w:val="center"/>
              <w:rPr>
                <w:rFonts w:ascii="Arial Narrow" w:hAnsi="Arial Narrow"/>
                <w:sz w:val="20"/>
                <w:szCs w:val="20"/>
              </w:rPr>
            </w:pPr>
            <w:r w:rsidRPr="009B0BB0">
              <w:rPr>
                <w:rFonts w:ascii="Arial Narrow" w:hAnsi="Arial Narrow"/>
                <w:color w:val="000000" w:themeColor="text1"/>
                <w:sz w:val="20"/>
                <w:szCs w:val="20"/>
              </w:rPr>
              <w:t xml:space="preserve">Effective: </w:t>
            </w:r>
            <w:r w:rsidR="009435C6" w:rsidRPr="009B0BB0">
              <w:rPr>
                <w:rFonts w:ascii="Arial Narrow" w:hAnsi="Arial Narrow"/>
                <w:color w:val="000000" w:themeColor="text1"/>
                <w:sz w:val="20"/>
                <w:szCs w:val="20"/>
              </w:rPr>
              <w:t>$</w:t>
            </w:r>
            <w:r w:rsidR="000943D4" w:rsidRPr="000943D4">
              <w:rPr>
                <w:rFonts w:ascii="Arial Narrow" w:hAnsi="Arial Narrow" w:hint="eastAsia"/>
                <w:color w:val="000000" w:themeColor="text1"/>
                <w:w w:val="20"/>
                <w:sz w:val="20"/>
                <w:szCs w:val="20"/>
                <w:shd w:val="solid" w:color="000000" w:fill="000000"/>
                <w:fitText w:val="90" w:id="-961905917"/>
                <w14:textFill>
                  <w14:solidFill>
                    <w14:schemeClr w14:val="tx1">
                      <w14:alpha w14:val="100000"/>
                    </w14:schemeClr>
                  </w14:solidFill>
                </w14:textFill>
              </w:rPr>
              <w:t xml:space="preserve">　</w:t>
            </w:r>
            <w:r w:rsidR="000943D4" w:rsidRPr="000943D4">
              <w:rPr>
                <w:rFonts w:ascii="Arial Narrow" w:hAnsi="Arial Narrow"/>
                <w:color w:val="000000" w:themeColor="text1"/>
                <w:w w:val="20"/>
                <w:sz w:val="20"/>
                <w:szCs w:val="20"/>
                <w:shd w:val="solid" w:color="000000" w:fill="000000"/>
                <w:fitText w:val="90" w:id="-961905917"/>
                <w14:textFill>
                  <w14:solidFill>
                    <w14:schemeClr w14:val="tx1">
                      <w14:alpha w14:val="100000"/>
                    </w14:schemeClr>
                  </w14:solidFill>
                </w14:textFill>
              </w:rPr>
              <w:t>|</w:t>
            </w:r>
            <w:r w:rsidR="000943D4" w:rsidRPr="000943D4">
              <w:rPr>
                <w:rFonts w:ascii="Arial Narrow" w:hAnsi="Arial Narrow" w:hint="eastAsia"/>
                <w:color w:val="000000" w:themeColor="text1"/>
                <w:spacing w:val="3"/>
                <w:w w:val="20"/>
                <w:sz w:val="20"/>
                <w:szCs w:val="20"/>
                <w:shd w:val="solid" w:color="000000" w:fill="000000"/>
                <w:fitText w:val="90" w:id="-961905917"/>
                <w14:textFill>
                  <w14:solidFill>
                    <w14:schemeClr w14:val="tx1">
                      <w14:alpha w14:val="100000"/>
                    </w14:schemeClr>
                  </w14:solidFill>
                </w14:textFill>
              </w:rPr>
              <w:t xml:space="preserve">　</w:t>
            </w:r>
            <w:r w:rsidR="009435C6" w:rsidRPr="009B0BB0">
              <w:rPr>
                <w:rFonts w:ascii="Arial Narrow" w:hAnsi="Arial Narrow"/>
                <w:color w:val="000000" w:themeColor="text1"/>
                <w:sz w:val="20"/>
                <w:szCs w:val="20"/>
              </w:rPr>
              <w:t xml:space="preserve"> </w:t>
            </w:r>
            <w:r w:rsidRPr="009B0BB0">
              <w:rPr>
                <w:rFonts w:ascii="Arial Narrow" w:hAnsi="Arial Narrow"/>
                <w:color w:val="000000" w:themeColor="text1"/>
                <w:sz w:val="20"/>
                <w:szCs w:val="20"/>
              </w:rPr>
              <w:t xml:space="preserve">Published: </w:t>
            </w:r>
            <w:r w:rsidR="009435C6" w:rsidRPr="009B0BB0">
              <w:rPr>
                <w:rFonts w:ascii="Arial Narrow" w:hAnsi="Arial Narrow"/>
                <w:sz w:val="20"/>
                <w:szCs w:val="20"/>
              </w:rPr>
              <w:t>$7,525.53</w:t>
            </w:r>
          </w:p>
        </w:tc>
        <w:tc>
          <w:tcPr>
            <w:tcW w:w="1020" w:type="dxa"/>
            <w:vMerge w:val="restart"/>
            <w:vAlign w:val="center"/>
          </w:tcPr>
          <w:p w14:paraId="132A1FC7" w14:textId="77777777" w:rsidR="009435C6" w:rsidRPr="009B0BB0" w:rsidRDefault="009435C6" w:rsidP="001E7257">
            <w:pPr>
              <w:keepNext/>
              <w:keepLines/>
              <w:jc w:val="left"/>
              <w:rPr>
                <w:rFonts w:ascii="Arial Narrow" w:hAnsi="Arial Narrow"/>
                <w:sz w:val="20"/>
                <w:szCs w:val="20"/>
              </w:rPr>
            </w:pPr>
            <w:r w:rsidRPr="009B0BB0">
              <w:rPr>
                <w:rFonts w:ascii="Arial Narrow" w:hAnsi="Arial Narrow"/>
                <w:sz w:val="20"/>
                <w:szCs w:val="20"/>
              </w:rPr>
              <w:t>Mekinist [NV]</w:t>
            </w:r>
          </w:p>
        </w:tc>
      </w:tr>
      <w:tr w:rsidR="009435C6" w:rsidRPr="009B0BB0" w14:paraId="1F5F6AD0" w14:textId="77777777" w:rsidTr="005F4180">
        <w:trPr>
          <w:cantSplit/>
          <w:trHeight w:val="20"/>
        </w:trPr>
        <w:tc>
          <w:tcPr>
            <w:tcW w:w="3549" w:type="dxa"/>
            <w:vAlign w:val="center"/>
          </w:tcPr>
          <w:p w14:paraId="0DF9EEA2" w14:textId="07AD7D84" w:rsidR="009435C6" w:rsidRPr="009B0BB0" w:rsidRDefault="009435C6" w:rsidP="001E7257">
            <w:pPr>
              <w:keepNext/>
              <w:keepLines/>
              <w:tabs>
                <w:tab w:val="left" w:pos="1077"/>
              </w:tabs>
              <w:jc w:val="left"/>
              <w:rPr>
                <w:rFonts w:ascii="Arial Narrow" w:hAnsi="Arial Narrow"/>
                <w:color w:val="0066FF"/>
                <w:sz w:val="20"/>
                <w:szCs w:val="20"/>
              </w:rPr>
            </w:pPr>
            <w:r w:rsidRPr="009B0BB0">
              <w:rPr>
                <w:rFonts w:ascii="Arial Narrow" w:hAnsi="Arial Narrow"/>
                <w:sz w:val="20"/>
                <w:szCs w:val="20"/>
              </w:rPr>
              <w:t>Trametinib 500 mcg tablet, 30</w:t>
            </w:r>
          </w:p>
        </w:tc>
        <w:tc>
          <w:tcPr>
            <w:tcW w:w="950" w:type="dxa"/>
            <w:vAlign w:val="center"/>
          </w:tcPr>
          <w:p w14:paraId="4844678F" w14:textId="77777777" w:rsidR="009435C6" w:rsidRPr="009B0BB0" w:rsidRDefault="009435C6" w:rsidP="001E7257">
            <w:pPr>
              <w:keepNext/>
              <w:keepLines/>
              <w:jc w:val="center"/>
              <w:rPr>
                <w:rFonts w:ascii="Arial Narrow" w:hAnsi="Arial Narrow"/>
                <w:sz w:val="20"/>
                <w:szCs w:val="20"/>
              </w:rPr>
            </w:pPr>
            <w:r w:rsidRPr="009B0BB0">
              <w:rPr>
                <w:rFonts w:ascii="Arial Narrow" w:hAnsi="Arial Narrow"/>
                <w:sz w:val="20"/>
                <w:szCs w:val="20"/>
              </w:rPr>
              <w:t>4</w:t>
            </w:r>
          </w:p>
        </w:tc>
        <w:tc>
          <w:tcPr>
            <w:tcW w:w="950" w:type="dxa"/>
            <w:vAlign w:val="center"/>
          </w:tcPr>
          <w:p w14:paraId="0345C753" w14:textId="77777777" w:rsidR="009435C6" w:rsidRPr="009B0BB0" w:rsidRDefault="009435C6" w:rsidP="001E7257">
            <w:pPr>
              <w:keepNext/>
              <w:keepLines/>
              <w:jc w:val="center"/>
              <w:rPr>
                <w:rFonts w:ascii="Arial Narrow" w:hAnsi="Arial Narrow"/>
                <w:sz w:val="20"/>
                <w:szCs w:val="20"/>
              </w:rPr>
            </w:pPr>
            <w:r w:rsidRPr="009B0BB0">
              <w:rPr>
                <w:rFonts w:ascii="Arial Narrow" w:hAnsi="Arial Narrow"/>
                <w:sz w:val="20"/>
                <w:szCs w:val="20"/>
              </w:rPr>
              <w:t>120</w:t>
            </w:r>
          </w:p>
        </w:tc>
        <w:tc>
          <w:tcPr>
            <w:tcW w:w="713" w:type="dxa"/>
            <w:vAlign w:val="center"/>
          </w:tcPr>
          <w:p w14:paraId="26FC5D9F" w14:textId="77777777" w:rsidR="009435C6" w:rsidRPr="009B0BB0" w:rsidRDefault="009435C6" w:rsidP="001E7257">
            <w:pPr>
              <w:keepNext/>
              <w:keepLines/>
              <w:jc w:val="center"/>
              <w:rPr>
                <w:rFonts w:ascii="Arial Narrow" w:hAnsi="Arial Narrow"/>
                <w:sz w:val="20"/>
                <w:szCs w:val="20"/>
              </w:rPr>
            </w:pPr>
            <w:r w:rsidRPr="009B0BB0">
              <w:rPr>
                <w:rFonts w:ascii="Arial Narrow" w:hAnsi="Arial Narrow"/>
                <w:sz w:val="20"/>
                <w:szCs w:val="20"/>
              </w:rPr>
              <w:t>3</w:t>
            </w:r>
          </w:p>
        </w:tc>
        <w:tc>
          <w:tcPr>
            <w:tcW w:w="1998" w:type="dxa"/>
            <w:vAlign w:val="center"/>
          </w:tcPr>
          <w:p w14:paraId="7DF0D3B7" w14:textId="523B5D22" w:rsidR="0059223F" w:rsidRPr="009B0BB0" w:rsidRDefault="0059223F" w:rsidP="0059223F">
            <w:pPr>
              <w:keepNext/>
              <w:keepLines/>
              <w:jc w:val="center"/>
              <w:rPr>
                <w:rFonts w:ascii="Arial Narrow" w:hAnsi="Arial Narrow"/>
                <w:color w:val="000000" w:themeColor="text1"/>
                <w:sz w:val="20"/>
                <w:szCs w:val="20"/>
                <w:u w:val="single"/>
              </w:rPr>
            </w:pPr>
            <w:r w:rsidRPr="009B0BB0">
              <w:rPr>
                <w:rFonts w:ascii="Arial Narrow" w:hAnsi="Arial Narrow"/>
                <w:color w:val="000000" w:themeColor="text1"/>
                <w:sz w:val="20"/>
                <w:szCs w:val="20"/>
                <w:u w:val="single"/>
              </w:rPr>
              <w:t>Submission:</w:t>
            </w:r>
          </w:p>
          <w:p w14:paraId="3AA06585" w14:textId="0CD92755" w:rsidR="009435C6" w:rsidRPr="009B0BB0" w:rsidRDefault="005F4180" w:rsidP="001E7257">
            <w:pPr>
              <w:keepNext/>
              <w:keepLines/>
              <w:jc w:val="center"/>
              <w:rPr>
                <w:rFonts w:ascii="Arial Narrow" w:hAnsi="Arial Narrow"/>
                <w:color w:val="000000" w:themeColor="text1"/>
                <w:sz w:val="20"/>
                <w:szCs w:val="20"/>
              </w:rPr>
            </w:pPr>
            <w:r w:rsidRPr="009B0BB0">
              <w:rPr>
                <w:rFonts w:ascii="Arial Narrow" w:hAnsi="Arial Narrow"/>
                <w:color w:val="000000" w:themeColor="text1"/>
                <w:sz w:val="20"/>
                <w:szCs w:val="20"/>
              </w:rPr>
              <w:t xml:space="preserve">Effective: </w:t>
            </w:r>
            <w:r w:rsidR="009435C6" w:rsidRPr="009B0BB0">
              <w:rPr>
                <w:rFonts w:ascii="Arial Narrow" w:hAnsi="Arial Narrow"/>
                <w:color w:val="000000" w:themeColor="text1"/>
                <w:sz w:val="20"/>
                <w:szCs w:val="20"/>
              </w:rPr>
              <w:t>$</w:t>
            </w:r>
            <w:r w:rsidR="000943D4" w:rsidRPr="000943D4">
              <w:rPr>
                <w:rFonts w:ascii="Arial Narrow" w:hAnsi="Arial Narrow" w:hint="eastAsia"/>
                <w:color w:val="000000" w:themeColor="text1"/>
                <w:w w:val="20"/>
                <w:sz w:val="20"/>
                <w:szCs w:val="20"/>
                <w:shd w:val="solid" w:color="000000" w:fill="000000"/>
                <w:fitText w:val="90" w:id="-961905916"/>
                <w14:textFill>
                  <w14:solidFill>
                    <w14:schemeClr w14:val="tx1">
                      <w14:alpha w14:val="100000"/>
                    </w14:schemeClr>
                  </w14:solidFill>
                </w14:textFill>
              </w:rPr>
              <w:t xml:space="preserve">　</w:t>
            </w:r>
            <w:r w:rsidR="000943D4" w:rsidRPr="000943D4">
              <w:rPr>
                <w:rFonts w:ascii="Arial Narrow" w:hAnsi="Arial Narrow"/>
                <w:color w:val="000000" w:themeColor="text1"/>
                <w:w w:val="20"/>
                <w:sz w:val="20"/>
                <w:szCs w:val="20"/>
                <w:shd w:val="solid" w:color="000000" w:fill="000000"/>
                <w:fitText w:val="90" w:id="-961905916"/>
                <w14:textFill>
                  <w14:solidFill>
                    <w14:schemeClr w14:val="tx1">
                      <w14:alpha w14:val="100000"/>
                    </w14:schemeClr>
                  </w14:solidFill>
                </w14:textFill>
              </w:rPr>
              <w:t>|</w:t>
            </w:r>
            <w:r w:rsidR="000943D4" w:rsidRPr="000943D4">
              <w:rPr>
                <w:rFonts w:ascii="Arial Narrow" w:hAnsi="Arial Narrow" w:hint="eastAsia"/>
                <w:color w:val="000000" w:themeColor="text1"/>
                <w:spacing w:val="3"/>
                <w:w w:val="20"/>
                <w:sz w:val="20"/>
                <w:szCs w:val="20"/>
                <w:shd w:val="solid" w:color="000000" w:fill="000000"/>
                <w:fitText w:val="90" w:id="-961905916"/>
                <w14:textFill>
                  <w14:solidFill>
                    <w14:schemeClr w14:val="tx1">
                      <w14:alpha w14:val="100000"/>
                    </w14:schemeClr>
                  </w14:solidFill>
                </w14:textFill>
              </w:rPr>
              <w:t xml:space="preserve">　</w:t>
            </w:r>
            <w:r w:rsidR="009435C6" w:rsidRPr="009B0BB0">
              <w:rPr>
                <w:rFonts w:ascii="Arial Narrow" w:hAnsi="Arial Narrow"/>
                <w:color w:val="000000" w:themeColor="text1"/>
                <w:sz w:val="20"/>
                <w:szCs w:val="20"/>
              </w:rPr>
              <w:t xml:space="preserve"> </w:t>
            </w:r>
          </w:p>
          <w:p w14:paraId="3663781B" w14:textId="5C4176FA" w:rsidR="009435C6" w:rsidRPr="009B0BB0" w:rsidRDefault="005F4180" w:rsidP="001E7257">
            <w:pPr>
              <w:keepNext/>
              <w:keepLines/>
              <w:jc w:val="center"/>
              <w:rPr>
                <w:rFonts w:ascii="Arial Narrow" w:hAnsi="Arial Narrow"/>
                <w:sz w:val="20"/>
                <w:szCs w:val="20"/>
              </w:rPr>
            </w:pPr>
            <w:r w:rsidRPr="009B0BB0">
              <w:rPr>
                <w:rFonts w:ascii="Arial Narrow" w:hAnsi="Arial Narrow"/>
                <w:sz w:val="20"/>
                <w:szCs w:val="20"/>
              </w:rPr>
              <w:t xml:space="preserve">Published: </w:t>
            </w:r>
            <w:r w:rsidR="009435C6" w:rsidRPr="009B0BB0">
              <w:rPr>
                <w:rFonts w:ascii="Arial Narrow" w:hAnsi="Arial Narrow"/>
                <w:sz w:val="20"/>
                <w:szCs w:val="20"/>
              </w:rPr>
              <w:t xml:space="preserve">$7,525.55 </w:t>
            </w:r>
          </w:p>
        </w:tc>
        <w:tc>
          <w:tcPr>
            <w:tcW w:w="1020" w:type="dxa"/>
            <w:vMerge/>
            <w:vAlign w:val="center"/>
          </w:tcPr>
          <w:p w14:paraId="21038704" w14:textId="77777777" w:rsidR="009435C6" w:rsidRPr="009B0BB0" w:rsidRDefault="009435C6" w:rsidP="001E7257">
            <w:pPr>
              <w:keepNext/>
              <w:keepLines/>
              <w:jc w:val="left"/>
              <w:rPr>
                <w:rFonts w:ascii="Arial Narrow" w:hAnsi="Arial Narrow"/>
                <w:sz w:val="20"/>
                <w:szCs w:val="20"/>
              </w:rPr>
            </w:pPr>
          </w:p>
        </w:tc>
      </w:tr>
      <w:tr w:rsidR="009435C6" w:rsidRPr="009B0BB0" w14:paraId="7A621627" w14:textId="77777777" w:rsidTr="005F4180">
        <w:trPr>
          <w:cantSplit/>
          <w:trHeight w:val="20"/>
        </w:trPr>
        <w:tc>
          <w:tcPr>
            <w:tcW w:w="3549" w:type="dxa"/>
            <w:vAlign w:val="center"/>
          </w:tcPr>
          <w:p w14:paraId="2A91768B" w14:textId="302CF5BE" w:rsidR="009435C6" w:rsidRPr="009B0BB0" w:rsidRDefault="009435C6" w:rsidP="001E7257">
            <w:pPr>
              <w:keepNext/>
              <w:keepLines/>
              <w:tabs>
                <w:tab w:val="left" w:pos="1077"/>
              </w:tabs>
              <w:jc w:val="left"/>
              <w:rPr>
                <w:rFonts w:ascii="Arial Narrow" w:hAnsi="Arial Narrow"/>
                <w:color w:val="0066FF"/>
                <w:sz w:val="20"/>
                <w:szCs w:val="20"/>
              </w:rPr>
            </w:pPr>
            <w:r w:rsidRPr="009B0BB0">
              <w:rPr>
                <w:rFonts w:ascii="Arial Narrow" w:hAnsi="Arial Narrow"/>
                <w:sz w:val="20"/>
                <w:szCs w:val="20"/>
              </w:rPr>
              <w:t>Trametinib 4.7 mg powder for solution</w:t>
            </w:r>
            <w:r w:rsidR="00E45FC8" w:rsidRPr="009B0BB0">
              <w:rPr>
                <w:rFonts w:ascii="Arial Narrow" w:hAnsi="Arial Narrow"/>
                <w:sz w:val="20"/>
                <w:szCs w:val="20"/>
              </w:rPr>
              <w:t xml:space="preserve">, </w:t>
            </w:r>
            <w:r w:rsidR="0029161D" w:rsidRPr="009B0BB0">
              <w:rPr>
                <w:rFonts w:ascii="Arial Narrow" w:hAnsi="Arial Narrow"/>
                <w:sz w:val="20"/>
                <w:szCs w:val="20"/>
              </w:rPr>
              <w:t>1</w:t>
            </w:r>
            <w:r w:rsidR="00412CEA" w:rsidRPr="009B0BB0">
              <w:rPr>
                <w:rFonts w:ascii="Arial Narrow" w:hAnsi="Arial Narrow"/>
                <w:sz w:val="20"/>
                <w:szCs w:val="20"/>
              </w:rPr>
              <w:t> </w:t>
            </w:r>
            <w:r w:rsidR="0029161D" w:rsidRPr="009B0BB0">
              <w:rPr>
                <w:rFonts w:ascii="Arial Narrow" w:hAnsi="Arial Narrow"/>
                <w:sz w:val="20"/>
                <w:szCs w:val="20"/>
              </w:rPr>
              <w:t>bottle</w:t>
            </w:r>
          </w:p>
        </w:tc>
        <w:tc>
          <w:tcPr>
            <w:tcW w:w="950" w:type="dxa"/>
            <w:vAlign w:val="center"/>
          </w:tcPr>
          <w:p w14:paraId="297D8931" w14:textId="77777777" w:rsidR="009435C6" w:rsidRPr="009B0BB0" w:rsidRDefault="009435C6" w:rsidP="001E7257">
            <w:pPr>
              <w:keepNext/>
              <w:keepLines/>
              <w:jc w:val="center"/>
              <w:rPr>
                <w:rFonts w:ascii="Arial Narrow" w:hAnsi="Arial Narrow"/>
                <w:sz w:val="20"/>
                <w:szCs w:val="20"/>
              </w:rPr>
            </w:pPr>
            <w:r w:rsidRPr="009B0BB0">
              <w:rPr>
                <w:rFonts w:ascii="Arial Narrow" w:hAnsi="Arial Narrow"/>
                <w:sz w:val="20"/>
                <w:szCs w:val="20"/>
              </w:rPr>
              <w:t>5</w:t>
            </w:r>
          </w:p>
        </w:tc>
        <w:tc>
          <w:tcPr>
            <w:tcW w:w="950" w:type="dxa"/>
            <w:vAlign w:val="center"/>
          </w:tcPr>
          <w:p w14:paraId="5004D658" w14:textId="77777777" w:rsidR="009435C6" w:rsidRPr="009B0BB0" w:rsidRDefault="009435C6" w:rsidP="001E7257">
            <w:pPr>
              <w:keepNext/>
              <w:keepLines/>
              <w:jc w:val="center"/>
              <w:rPr>
                <w:rFonts w:ascii="Arial Narrow" w:hAnsi="Arial Narrow"/>
                <w:sz w:val="20"/>
                <w:szCs w:val="20"/>
              </w:rPr>
            </w:pPr>
            <w:r w:rsidRPr="009B0BB0">
              <w:rPr>
                <w:rFonts w:ascii="Arial Narrow" w:hAnsi="Arial Narrow"/>
                <w:sz w:val="20"/>
                <w:szCs w:val="20"/>
              </w:rPr>
              <w:t>5</w:t>
            </w:r>
          </w:p>
        </w:tc>
        <w:tc>
          <w:tcPr>
            <w:tcW w:w="713" w:type="dxa"/>
            <w:vAlign w:val="center"/>
          </w:tcPr>
          <w:p w14:paraId="649FDAFD" w14:textId="77777777" w:rsidR="009435C6" w:rsidRPr="009B0BB0" w:rsidRDefault="009435C6" w:rsidP="001E7257">
            <w:pPr>
              <w:keepNext/>
              <w:keepLines/>
              <w:jc w:val="center"/>
              <w:rPr>
                <w:rFonts w:ascii="Arial Narrow" w:hAnsi="Arial Narrow"/>
                <w:sz w:val="20"/>
                <w:szCs w:val="20"/>
              </w:rPr>
            </w:pPr>
            <w:r w:rsidRPr="009B0BB0">
              <w:rPr>
                <w:rFonts w:ascii="Arial Narrow" w:hAnsi="Arial Narrow"/>
                <w:sz w:val="20"/>
                <w:szCs w:val="20"/>
              </w:rPr>
              <w:t>3</w:t>
            </w:r>
          </w:p>
        </w:tc>
        <w:tc>
          <w:tcPr>
            <w:tcW w:w="1998" w:type="dxa"/>
            <w:vAlign w:val="center"/>
          </w:tcPr>
          <w:p w14:paraId="3769FD74" w14:textId="20268C10" w:rsidR="0059223F" w:rsidRPr="009B0BB0" w:rsidRDefault="0059223F" w:rsidP="0059223F">
            <w:pPr>
              <w:keepNext/>
              <w:keepLines/>
              <w:jc w:val="center"/>
              <w:rPr>
                <w:rFonts w:ascii="Arial Narrow" w:hAnsi="Arial Narrow"/>
                <w:color w:val="000000" w:themeColor="text1"/>
                <w:sz w:val="20"/>
                <w:szCs w:val="20"/>
                <w:u w:val="single"/>
              </w:rPr>
            </w:pPr>
            <w:r w:rsidRPr="009B0BB0">
              <w:rPr>
                <w:rFonts w:ascii="Arial Narrow" w:hAnsi="Arial Narrow"/>
                <w:color w:val="000000" w:themeColor="text1"/>
                <w:sz w:val="20"/>
                <w:szCs w:val="20"/>
                <w:u w:val="single"/>
              </w:rPr>
              <w:t>Submission:</w:t>
            </w:r>
          </w:p>
          <w:p w14:paraId="63A100C3" w14:textId="7B01199C" w:rsidR="009435C6" w:rsidRPr="009B0BB0" w:rsidRDefault="005F4180" w:rsidP="001E7257">
            <w:pPr>
              <w:keepNext/>
              <w:keepLines/>
              <w:jc w:val="center"/>
              <w:rPr>
                <w:rFonts w:ascii="Arial Narrow" w:hAnsi="Arial Narrow"/>
                <w:sz w:val="20"/>
                <w:szCs w:val="20"/>
              </w:rPr>
            </w:pPr>
            <w:r w:rsidRPr="009B0BB0">
              <w:rPr>
                <w:rFonts w:ascii="Arial Narrow" w:hAnsi="Arial Narrow"/>
                <w:sz w:val="20"/>
                <w:szCs w:val="20"/>
              </w:rPr>
              <w:t xml:space="preserve">Effective: </w:t>
            </w:r>
            <w:r w:rsidR="009435C6" w:rsidRPr="009B0BB0">
              <w:rPr>
                <w:rFonts w:ascii="Arial Narrow" w:hAnsi="Arial Narrow"/>
                <w:sz w:val="20"/>
                <w:szCs w:val="20"/>
              </w:rPr>
              <w:t>$</w:t>
            </w:r>
            <w:r w:rsidR="000943D4" w:rsidRPr="00A90667">
              <w:rPr>
                <w:rFonts w:ascii="Arial Narrow" w:hAnsi="Arial Narrow" w:hint="eastAsia"/>
                <w:color w:val="000000"/>
                <w:w w:val="20"/>
                <w:sz w:val="20"/>
                <w:szCs w:val="20"/>
                <w:shd w:val="solid" w:color="000000" w:fill="000000"/>
                <w:fitText w:val="90" w:id="-961905915"/>
                <w14:textFill>
                  <w14:solidFill>
                    <w14:srgbClr w14:val="000000">
                      <w14:alpha w14:val="100000"/>
                    </w14:srgbClr>
                  </w14:solidFill>
                </w14:textFill>
              </w:rPr>
              <w:t xml:space="preserve">　</w:t>
            </w:r>
            <w:r w:rsidR="000943D4" w:rsidRPr="00A90667">
              <w:rPr>
                <w:rFonts w:ascii="Arial Narrow" w:hAnsi="Arial Narrow"/>
                <w:color w:val="000000"/>
                <w:w w:val="20"/>
                <w:sz w:val="20"/>
                <w:szCs w:val="20"/>
                <w:shd w:val="solid" w:color="000000" w:fill="000000"/>
                <w:fitText w:val="90" w:id="-961905915"/>
                <w14:textFill>
                  <w14:solidFill>
                    <w14:srgbClr w14:val="000000">
                      <w14:alpha w14:val="100000"/>
                    </w14:srgbClr>
                  </w14:solidFill>
                </w14:textFill>
              </w:rPr>
              <w:t>|</w:t>
            </w:r>
            <w:r w:rsidR="000943D4" w:rsidRPr="00A90667">
              <w:rPr>
                <w:rFonts w:ascii="Arial Narrow" w:hAnsi="Arial Narrow" w:hint="eastAsia"/>
                <w:color w:val="000000"/>
                <w:w w:val="20"/>
                <w:sz w:val="20"/>
                <w:szCs w:val="20"/>
                <w:shd w:val="solid" w:color="000000" w:fill="000000"/>
                <w:fitText w:val="90" w:id="-961905915"/>
                <w14:textFill>
                  <w14:solidFill>
                    <w14:srgbClr w14:val="000000">
                      <w14:alpha w14:val="100000"/>
                    </w14:srgbClr>
                  </w14:solidFill>
                </w14:textFill>
              </w:rPr>
              <w:t xml:space="preserve">　</w:t>
            </w:r>
            <w:r w:rsidR="009435C6" w:rsidRPr="009B0BB0">
              <w:rPr>
                <w:rFonts w:ascii="Arial Narrow" w:hAnsi="Arial Narrow"/>
                <w:sz w:val="20"/>
                <w:szCs w:val="20"/>
              </w:rPr>
              <w:t xml:space="preserve"> </w:t>
            </w:r>
          </w:p>
          <w:p w14:paraId="32A72569" w14:textId="0286AE60" w:rsidR="009435C6" w:rsidRPr="009B0BB0" w:rsidRDefault="005F4180" w:rsidP="001E7257">
            <w:pPr>
              <w:keepNext/>
              <w:keepLines/>
              <w:jc w:val="center"/>
              <w:rPr>
                <w:rFonts w:ascii="Arial Narrow" w:hAnsi="Arial Narrow"/>
                <w:sz w:val="20"/>
                <w:szCs w:val="20"/>
              </w:rPr>
            </w:pPr>
            <w:r w:rsidRPr="009B0BB0">
              <w:rPr>
                <w:rFonts w:ascii="Arial Narrow" w:hAnsi="Arial Narrow"/>
                <w:sz w:val="20"/>
                <w:szCs w:val="20"/>
              </w:rPr>
              <w:t xml:space="preserve">Published: </w:t>
            </w:r>
            <w:r w:rsidR="009435C6" w:rsidRPr="009B0BB0">
              <w:rPr>
                <w:rFonts w:ascii="Arial Narrow" w:hAnsi="Arial Narrow"/>
                <w:sz w:val="20"/>
                <w:szCs w:val="20"/>
              </w:rPr>
              <w:t xml:space="preserve">$14,582.14 </w:t>
            </w:r>
          </w:p>
        </w:tc>
        <w:tc>
          <w:tcPr>
            <w:tcW w:w="1020" w:type="dxa"/>
            <w:vMerge/>
            <w:vAlign w:val="center"/>
          </w:tcPr>
          <w:p w14:paraId="51530E8D" w14:textId="77777777" w:rsidR="009435C6" w:rsidRPr="009B0BB0" w:rsidRDefault="009435C6" w:rsidP="001E7257">
            <w:pPr>
              <w:keepNext/>
              <w:keepLines/>
              <w:jc w:val="left"/>
              <w:rPr>
                <w:rFonts w:ascii="Arial Narrow" w:hAnsi="Arial Narrow"/>
                <w:sz w:val="20"/>
                <w:szCs w:val="20"/>
              </w:rPr>
            </w:pPr>
          </w:p>
        </w:tc>
      </w:tr>
      <w:tr w:rsidR="00F94107" w:rsidRPr="009B0BB0" w14:paraId="5C22F041" w14:textId="77777777" w:rsidTr="001B2DCC">
        <w:tblPrEx>
          <w:tblCellMar>
            <w:top w:w="15" w:type="dxa"/>
            <w:bottom w:w="15" w:type="dxa"/>
          </w:tblCellMar>
          <w:tblLook w:val="04A0" w:firstRow="1" w:lastRow="0" w:firstColumn="1" w:lastColumn="0" w:noHBand="0" w:noVBand="1"/>
        </w:tblPrEx>
        <w:trPr>
          <w:cantSplit/>
          <w:trHeight w:val="20"/>
        </w:trPr>
        <w:tc>
          <w:tcPr>
            <w:tcW w:w="9180" w:type="dxa"/>
            <w:gridSpan w:val="6"/>
          </w:tcPr>
          <w:p w14:paraId="29849FF7" w14:textId="77777777" w:rsidR="00E45FC8" w:rsidRPr="009B0BB0" w:rsidRDefault="00E45FC8" w:rsidP="001E7257">
            <w:pPr>
              <w:pStyle w:val="TableText0"/>
              <w:keepNext w:val="0"/>
              <w:rPr>
                <w:b/>
              </w:rPr>
            </w:pPr>
          </w:p>
        </w:tc>
      </w:tr>
      <w:tr w:rsidR="009435C6" w:rsidRPr="009B0BB0" w14:paraId="2910E327" w14:textId="77777777" w:rsidTr="001B2DCC">
        <w:tblPrEx>
          <w:tblCellMar>
            <w:top w:w="15" w:type="dxa"/>
            <w:bottom w:w="15" w:type="dxa"/>
          </w:tblCellMar>
          <w:tblLook w:val="04A0" w:firstRow="1" w:lastRow="0" w:firstColumn="1" w:lastColumn="0" w:noHBand="0" w:noVBand="1"/>
        </w:tblPrEx>
        <w:trPr>
          <w:cantSplit/>
          <w:trHeight w:val="20"/>
        </w:trPr>
        <w:tc>
          <w:tcPr>
            <w:tcW w:w="9180" w:type="dxa"/>
            <w:gridSpan w:val="6"/>
          </w:tcPr>
          <w:p w14:paraId="1FF8DBB1" w14:textId="77777777" w:rsidR="009435C6" w:rsidRPr="009B0BB0" w:rsidRDefault="009435C6" w:rsidP="001E7257">
            <w:pPr>
              <w:pStyle w:val="TableText0"/>
              <w:keepNext w:val="0"/>
            </w:pPr>
            <w:r w:rsidRPr="009B0BB0">
              <w:rPr>
                <w:b/>
              </w:rPr>
              <w:t xml:space="preserve">Category / Program: </w:t>
            </w:r>
            <w:r w:rsidRPr="009B0BB0">
              <w:t>General Schedule</w:t>
            </w:r>
          </w:p>
        </w:tc>
      </w:tr>
      <w:tr w:rsidR="009435C6" w:rsidRPr="009B0BB0" w14:paraId="4887B5A2" w14:textId="77777777" w:rsidTr="001B2DCC">
        <w:tblPrEx>
          <w:tblCellMar>
            <w:top w:w="15" w:type="dxa"/>
            <w:bottom w:w="15" w:type="dxa"/>
          </w:tblCellMar>
          <w:tblLook w:val="04A0" w:firstRow="1" w:lastRow="0" w:firstColumn="1" w:lastColumn="0" w:noHBand="0" w:noVBand="1"/>
        </w:tblPrEx>
        <w:trPr>
          <w:cantSplit/>
          <w:trHeight w:val="20"/>
        </w:trPr>
        <w:tc>
          <w:tcPr>
            <w:tcW w:w="9180" w:type="dxa"/>
            <w:gridSpan w:val="6"/>
          </w:tcPr>
          <w:p w14:paraId="07E71E72" w14:textId="77777777" w:rsidR="009435C6" w:rsidRPr="009B0BB0" w:rsidRDefault="009435C6" w:rsidP="001E7257">
            <w:pPr>
              <w:pStyle w:val="TableText0"/>
              <w:keepNext w:val="0"/>
              <w:rPr>
                <w:b/>
              </w:rPr>
            </w:pPr>
            <w:r w:rsidRPr="009B0BB0">
              <w:rPr>
                <w:b/>
              </w:rPr>
              <w:t xml:space="preserve">Prescriber type: </w:t>
            </w:r>
            <w:r w:rsidRPr="009B0BB0">
              <w:fldChar w:fldCharType="begin" w:fldLock="1">
                <w:ffData>
                  <w:name w:val="Check1"/>
                  <w:enabled/>
                  <w:calcOnExit w:val="0"/>
                  <w:checkBox>
                    <w:sizeAuto/>
                    <w:default w:val="0"/>
                  </w:checkBox>
                </w:ffData>
              </w:fldChar>
            </w:r>
            <w:r w:rsidRPr="009B0BB0">
              <w:instrText xml:space="preserve"> FORMCHECKBOX </w:instrText>
            </w:r>
            <w:r w:rsidRPr="009B0BB0">
              <w:fldChar w:fldCharType="separate"/>
            </w:r>
            <w:r w:rsidRPr="009B0BB0">
              <w:fldChar w:fldCharType="end"/>
            </w:r>
            <w:r w:rsidRPr="009B0BB0">
              <w:t xml:space="preserve">Dental </w:t>
            </w:r>
            <w:r w:rsidRPr="009B0BB0">
              <w:rPr>
                <w:rFonts w:cs="Arial"/>
                <w:sz w:val="18"/>
                <w:szCs w:val="18"/>
              </w:rPr>
              <w:fldChar w:fldCharType="begin" w:fldLock="1">
                <w:ffData>
                  <w:name w:val=""/>
                  <w:enabled/>
                  <w:calcOnExit w:val="0"/>
                  <w:checkBox>
                    <w:sizeAuto/>
                    <w:default w:val="1"/>
                  </w:checkBox>
                </w:ffData>
              </w:fldChar>
            </w:r>
            <w:r w:rsidRPr="009B0BB0">
              <w:rPr>
                <w:rFonts w:cs="Arial"/>
                <w:sz w:val="18"/>
                <w:szCs w:val="18"/>
              </w:rPr>
              <w:instrText xml:space="preserve"> FORMCHECKBOX </w:instrText>
            </w:r>
            <w:r w:rsidRPr="009B0BB0">
              <w:rPr>
                <w:rFonts w:cs="Arial"/>
                <w:sz w:val="18"/>
                <w:szCs w:val="18"/>
              </w:rPr>
            </w:r>
            <w:r w:rsidRPr="009B0BB0">
              <w:rPr>
                <w:rFonts w:cs="Arial"/>
                <w:sz w:val="18"/>
                <w:szCs w:val="18"/>
              </w:rPr>
              <w:fldChar w:fldCharType="separate"/>
            </w:r>
            <w:r w:rsidRPr="009B0BB0">
              <w:rPr>
                <w:rFonts w:cs="Arial"/>
                <w:sz w:val="18"/>
                <w:szCs w:val="18"/>
              </w:rPr>
              <w:fldChar w:fldCharType="end"/>
            </w:r>
            <w:r w:rsidRPr="009B0BB0">
              <w:t xml:space="preserve">Medical Practitioners </w:t>
            </w:r>
            <w:r w:rsidRPr="009B0BB0">
              <w:fldChar w:fldCharType="begin" w:fldLock="1">
                <w:ffData>
                  <w:name w:val="Check3"/>
                  <w:enabled/>
                  <w:calcOnExit w:val="0"/>
                  <w:checkBox>
                    <w:sizeAuto/>
                    <w:default w:val="0"/>
                  </w:checkBox>
                </w:ffData>
              </w:fldChar>
            </w:r>
            <w:r w:rsidRPr="009B0BB0">
              <w:instrText xml:space="preserve"> FORMCHECKBOX </w:instrText>
            </w:r>
            <w:r w:rsidRPr="009B0BB0">
              <w:fldChar w:fldCharType="separate"/>
            </w:r>
            <w:r w:rsidRPr="009B0BB0">
              <w:fldChar w:fldCharType="end"/>
            </w:r>
            <w:r w:rsidRPr="009B0BB0">
              <w:t xml:space="preserve">Nurse practitioners </w:t>
            </w:r>
            <w:r w:rsidRPr="009B0BB0">
              <w:fldChar w:fldCharType="begin" w:fldLock="1">
                <w:ffData>
                  <w:name w:val=""/>
                  <w:enabled/>
                  <w:calcOnExit w:val="0"/>
                  <w:checkBox>
                    <w:sizeAuto/>
                    <w:default w:val="0"/>
                  </w:checkBox>
                </w:ffData>
              </w:fldChar>
            </w:r>
            <w:r w:rsidRPr="009B0BB0">
              <w:instrText xml:space="preserve"> FORMCHECKBOX </w:instrText>
            </w:r>
            <w:r w:rsidRPr="009B0BB0">
              <w:fldChar w:fldCharType="separate"/>
            </w:r>
            <w:r w:rsidRPr="009B0BB0">
              <w:fldChar w:fldCharType="end"/>
            </w:r>
            <w:r w:rsidRPr="009B0BB0">
              <w:t xml:space="preserve">Optometrists </w:t>
            </w:r>
            <w:r w:rsidRPr="009B0BB0">
              <w:fldChar w:fldCharType="begin" w:fldLock="1">
                <w:ffData>
                  <w:name w:val="Check5"/>
                  <w:enabled/>
                  <w:calcOnExit w:val="0"/>
                  <w:checkBox>
                    <w:sizeAuto/>
                    <w:default w:val="0"/>
                  </w:checkBox>
                </w:ffData>
              </w:fldChar>
            </w:r>
            <w:r w:rsidRPr="009B0BB0">
              <w:instrText xml:space="preserve"> FORMCHECKBOX </w:instrText>
            </w:r>
            <w:r w:rsidRPr="009B0BB0">
              <w:fldChar w:fldCharType="separate"/>
            </w:r>
            <w:r w:rsidRPr="009B0BB0">
              <w:fldChar w:fldCharType="end"/>
            </w:r>
          </w:p>
        </w:tc>
      </w:tr>
      <w:tr w:rsidR="009435C6" w:rsidRPr="009B0BB0" w14:paraId="29586C0D" w14:textId="77777777" w:rsidTr="001B2DCC">
        <w:tblPrEx>
          <w:tblCellMar>
            <w:top w:w="15" w:type="dxa"/>
            <w:bottom w:w="15" w:type="dxa"/>
          </w:tblCellMar>
          <w:tblLook w:val="04A0" w:firstRow="1" w:lastRow="0" w:firstColumn="1" w:lastColumn="0" w:noHBand="0" w:noVBand="1"/>
        </w:tblPrEx>
        <w:trPr>
          <w:cantSplit/>
          <w:trHeight w:val="20"/>
        </w:trPr>
        <w:tc>
          <w:tcPr>
            <w:tcW w:w="9180" w:type="dxa"/>
            <w:gridSpan w:val="6"/>
          </w:tcPr>
          <w:p w14:paraId="194FE6DD" w14:textId="77777777" w:rsidR="009435C6" w:rsidRPr="009B0BB0" w:rsidRDefault="009435C6" w:rsidP="001E7257">
            <w:pPr>
              <w:pStyle w:val="TableText0"/>
              <w:keepNext w:val="0"/>
              <w:rPr>
                <w:rFonts w:eastAsia="Times New Roman"/>
              </w:rPr>
            </w:pPr>
            <w:r w:rsidRPr="009B0BB0">
              <w:rPr>
                <w:b/>
              </w:rPr>
              <w:t xml:space="preserve">Restriction type: </w:t>
            </w:r>
            <w:r w:rsidRPr="009B0BB0">
              <w:rPr>
                <w:rFonts w:cs="Arial"/>
                <w:sz w:val="18"/>
                <w:szCs w:val="18"/>
              </w:rPr>
              <w:fldChar w:fldCharType="begin" w:fldLock="1">
                <w:ffData>
                  <w:name w:val=""/>
                  <w:enabled/>
                  <w:calcOnExit w:val="0"/>
                  <w:checkBox>
                    <w:sizeAuto/>
                    <w:default w:val="1"/>
                  </w:checkBox>
                </w:ffData>
              </w:fldChar>
            </w:r>
            <w:r w:rsidRPr="009B0BB0">
              <w:rPr>
                <w:rFonts w:cs="Arial"/>
                <w:sz w:val="18"/>
                <w:szCs w:val="18"/>
              </w:rPr>
              <w:instrText xml:space="preserve"> FORMCHECKBOX </w:instrText>
            </w:r>
            <w:r w:rsidRPr="009B0BB0">
              <w:rPr>
                <w:rFonts w:cs="Arial"/>
                <w:sz w:val="18"/>
                <w:szCs w:val="18"/>
              </w:rPr>
            </w:r>
            <w:r w:rsidRPr="009B0BB0">
              <w:rPr>
                <w:rFonts w:cs="Arial"/>
                <w:sz w:val="18"/>
                <w:szCs w:val="18"/>
              </w:rPr>
              <w:fldChar w:fldCharType="separate"/>
            </w:r>
            <w:r w:rsidRPr="009B0BB0">
              <w:rPr>
                <w:rFonts w:cs="Arial"/>
                <w:sz w:val="18"/>
                <w:szCs w:val="18"/>
              </w:rPr>
              <w:fldChar w:fldCharType="end"/>
            </w:r>
            <w:r w:rsidRPr="009B0BB0">
              <w:rPr>
                <w:rFonts w:eastAsia="Times New Roman"/>
              </w:rPr>
              <w:t xml:space="preserve">Authority Required (telephone/online PBS Authorities system) </w:t>
            </w:r>
          </w:p>
        </w:tc>
      </w:tr>
      <w:tr w:rsidR="009435C6" w:rsidRPr="009B0BB0" w14:paraId="71838A0C" w14:textId="77777777" w:rsidTr="001B2DCC">
        <w:tblPrEx>
          <w:tblCellMar>
            <w:top w:w="15" w:type="dxa"/>
            <w:bottom w:w="15" w:type="dxa"/>
          </w:tblCellMar>
          <w:tblLook w:val="04A0" w:firstRow="1" w:lastRow="0" w:firstColumn="1" w:lastColumn="0" w:noHBand="0" w:noVBand="1"/>
        </w:tblPrEx>
        <w:trPr>
          <w:cantSplit/>
          <w:trHeight w:val="20"/>
        </w:trPr>
        <w:tc>
          <w:tcPr>
            <w:tcW w:w="9180" w:type="dxa"/>
            <w:gridSpan w:val="6"/>
            <w:vAlign w:val="center"/>
          </w:tcPr>
          <w:p w14:paraId="4035F84D" w14:textId="77777777" w:rsidR="009435C6" w:rsidRPr="009B0BB0" w:rsidRDefault="009435C6" w:rsidP="001E7257">
            <w:pPr>
              <w:pStyle w:val="TableText0"/>
              <w:keepNext w:val="0"/>
              <w:rPr>
                <w:b/>
              </w:rPr>
            </w:pPr>
            <w:r w:rsidRPr="009B0BB0">
              <w:rPr>
                <w:b/>
              </w:rPr>
              <w:t xml:space="preserve">Condition: </w:t>
            </w:r>
            <w:r w:rsidRPr="009B0BB0">
              <w:rPr>
                <w:bCs w:val="0"/>
                <w:color w:val="000000" w:themeColor="text1"/>
              </w:rPr>
              <w:t>Paediatric low grade glioma</w:t>
            </w:r>
            <w:r w:rsidRPr="009B0BB0">
              <w:rPr>
                <w:color w:val="000000" w:themeColor="text1"/>
              </w:rPr>
              <w:t xml:space="preserve"> </w:t>
            </w:r>
          </w:p>
        </w:tc>
      </w:tr>
      <w:tr w:rsidR="009435C6" w:rsidRPr="009B0BB0" w14:paraId="50EBEA69" w14:textId="77777777" w:rsidTr="001B2DCC">
        <w:tblPrEx>
          <w:tblCellMar>
            <w:top w:w="15" w:type="dxa"/>
            <w:bottom w:w="15" w:type="dxa"/>
          </w:tblCellMar>
          <w:tblLook w:val="04A0" w:firstRow="1" w:lastRow="0" w:firstColumn="1" w:lastColumn="0" w:noHBand="0" w:noVBand="1"/>
        </w:tblPrEx>
        <w:trPr>
          <w:cantSplit/>
          <w:trHeight w:val="20"/>
        </w:trPr>
        <w:tc>
          <w:tcPr>
            <w:tcW w:w="9180" w:type="dxa"/>
            <w:gridSpan w:val="6"/>
            <w:vAlign w:val="center"/>
            <w:hideMark/>
          </w:tcPr>
          <w:p w14:paraId="5E53D3A9" w14:textId="77777777" w:rsidR="009435C6" w:rsidRPr="009B0BB0" w:rsidRDefault="009435C6" w:rsidP="001E7257">
            <w:pPr>
              <w:pStyle w:val="TableText0"/>
              <w:keepNext w:val="0"/>
            </w:pPr>
            <w:r w:rsidRPr="009B0BB0">
              <w:rPr>
                <w:b/>
              </w:rPr>
              <w:t>Indication:</w:t>
            </w:r>
            <w:r w:rsidRPr="009B0BB0">
              <w:t xml:space="preserve"> </w:t>
            </w:r>
            <w:r w:rsidRPr="009B0BB0">
              <w:rPr>
                <w:bCs w:val="0"/>
                <w:color w:val="000000" w:themeColor="text1"/>
              </w:rPr>
              <w:t>Paediatric low grade glioma</w:t>
            </w:r>
          </w:p>
        </w:tc>
      </w:tr>
      <w:tr w:rsidR="009435C6" w:rsidRPr="009B0BB0" w14:paraId="00DCEBA0" w14:textId="77777777" w:rsidTr="001B2DCC">
        <w:tblPrEx>
          <w:tblCellMar>
            <w:top w:w="15" w:type="dxa"/>
            <w:bottom w:w="15" w:type="dxa"/>
          </w:tblCellMar>
          <w:tblLook w:val="04A0" w:firstRow="1" w:lastRow="0" w:firstColumn="1" w:lastColumn="0" w:noHBand="0" w:noVBand="1"/>
        </w:tblPrEx>
        <w:trPr>
          <w:cantSplit/>
          <w:trHeight w:val="20"/>
        </w:trPr>
        <w:tc>
          <w:tcPr>
            <w:tcW w:w="9180" w:type="dxa"/>
            <w:gridSpan w:val="6"/>
            <w:vAlign w:val="center"/>
            <w:hideMark/>
          </w:tcPr>
          <w:p w14:paraId="058CAD31" w14:textId="77777777" w:rsidR="009435C6" w:rsidRPr="009B0BB0" w:rsidRDefault="009435C6" w:rsidP="001E7257">
            <w:pPr>
              <w:pStyle w:val="TableText0"/>
              <w:keepNext w:val="0"/>
            </w:pPr>
            <w:r w:rsidRPr="009B0BB0">
              <w:rPr>
                <w:b/>
              </w:rPr>
              <w:t>Treatment Phase:</w:t>
            </w:r>
            <w:r w:rsidRPr="009B0BB0">
              <w:t xml:space="preserve"> Initial</w:t>
            </w:r>
          </w:p>
        </w:tc>
      </w:tr>
      <w:tr w:rsidR="009435C6" w:rsidRPr="009B0BB0" w14:paraId="02B9BCE9" w14:textId="77777777" w:rsidTr="001B2DCC">
        <w:tblPrEx>
          <w:tblCellMar>
            <w:top w:w="15" w:type="dxa"/>
            <w:bottom w:w="15" w:type="dxa"/>
          </w:tblCellMar>
          <w:tblLook w:val="04A0" w:firstRow="1" w:lastRow="0" w:firstColumn="1" w:lastColumn="0" w:noHBand="0" w:noVBand="1"/>
        </w:tblPrEx>
        <w:trPr>
          <w:cantSplit/>
          <w:trHeight w:val="20"/>
        </w:trPr>
        <w:tc>
          <w:tcPr>
            <w:tcW w:w="9180" w:type="dxa"/>
            <w:gridSpan w:val="6"/>
            <w:vAlign w:val="center"/>
            <w:hideMark/>
          </w:tcPr>
          <w:p w14:paraId="3647FCCB" w14:textId="77777777" w:rsidR="009435C6" w:rsidRPr="009B0BB0" w:rsidRDefault="009435C6" w:rsidP="001E7257">
            <w:pPr>
              <w:pStyle w:val="TableText0"/>
              <w:keepNext w:val="0"/>
            </w:pPr>
            <w:r w:rsidRPr="009B0BB0">
              <w:rPr>
                <w:b/>
              </w:rPr>
              <w:t>Clinical criteria:</w:t>
            </w:r>
          </w:p>
        </w:tc>
      </w:tr>
      <w:tr w:rsidR="009435C6" w:rsidRPr="009B0BB0" w14:paraId="142D7C0B" w14:textId="77777777" w:rsidTr="001B2DCC">
        <w:tblPrEx>
          <w:tblCellMar>
            <w:top w:w="15" w:type="dxa"/>
            <w:bottom w:w="15" w:type="dxa"/>
          </w:tblCellMar>
          <w:tblLook w:val="04A0" w:firstRow="1" w:lastRow="0" w:firstColumn="1" w:lastColumn="0" w:noHBand="0" w:noVBand="1"/>
        </w:tblPrEx>
        <w:trPr>
          <w:cantSplit/>
          <w:trHeight w:val="20"/>
        </w:trPr>
        <w:tc>
          <w:tcPr>
            <w:tcW w:w="9180" w:type="dxa"/>
            <w:gridSpan w:val="6"/>
            <w:vAlign w:val="center"/>
            <w:hideMark/>
          </w:tcPr>
          <w:p w14:paraId="2A90E853" w14:textId="77777777" w:rsidR="009435C6" w:rsidRPr="009B0BB0" w:rsidRDefault="009435C6" w:rsidP="001E7257">
            <w:pPr>
              <w:pStyle w:val="TableText0"/>
              <w:keepNext w:val="0"/>
            </w:pPr>
            <w:r w:rsidRPr="009B0BB0">
              <w:rPr>
                <w:color w:val="000000" w:themeColor="text1"/>
              </w:rPr>
              <w:t>The glioma must be of WHO grade I or II</w:t>
            </w:r>
          </w:p>
        </w:tc>
      </w:tr>
      <w:tr w:rsidR="009435C6" w:rsidRPr="009B0BB0" w14:paraId="01C1F9A4" w14:textId="77777777" w:rsidTr="001B2DCC">
        <w:tblPrEx>
          <w:tblCellMar>
            <w:top w:w="15" w:type="dxa"/>
            <w:bottom w:w="15" w:type="dxa"/>
          </w:tblCellMar>
          <w:tblLook w:val="04A0" w:firstRow="1" w:lastRow="0" w:firstColumn="1" w:lastColumn="0" w:noHBand="0" w:noVBand="1"/>
        </w:tblPrEx>
        <w:trPr>
          <w:cantSplit/>
          <w:trHeight w:val="20"/>
        </w:trPr>
        <w:tc>
          <w:tcPr>
            <w:tcW w:w="9180" w:type="dxa"/>
            <w:gridSpan w:val="6"/>
            <w:vAlign w:val="center"/>
            <w:hideMark/>
          </w:tcPr>
          <w:p w14:paraId="2FFC6BD8" w14:textId="77777777" w:rsidR="009435C6" w:rsidRPr="009B0BB0" w:rsidRDefault="009435C6" w:rsidP="001E7257">
            <w:pPr>
              <w:pStyle w:val="TableText0"/>
              <w:keepNext w:val="0"/>
            </w:pPr>
            <w:r w:rsidRPr="009B0BB0">
              <w:rPr>
                <w:b/>
              </w:rPr>
              <w:t>AND</w:t>
            </w:r>
          </w:p>
        </w:tc>
      </w:tr>
      <w:tr w:rsidR="009435C6" w:rsidRPr="009B0BB0" w14:paraId="5C736033" w14:textId="77777777" w:rsidTr="001B2DCC">
        <w:tblPrEx>
          <w:tblCellMar>
            <w:top w:w="15" w:type="dxa"/>
            <w:bottom w:w="15" w:type="dxa"/>
          </w:tblCellMar>
          <w:tblLook w:val="04A0" w:firstRow="1" w:lastRow="0" w:firstColumn="1" w:lastColumn="0" w:noHBand="0" w:noVBand="1"/>
        </w:tblPrEx>
        <w:trPr>
          <w:cantSplit/>
          <w:trHeight w:val="20"/>
        </w:trPr>
        <w:tc>
          <w:tcPr>
            <w:tcW w:w="9180" w:type="dxa"/>
            <w:gridSpan w:val="6"/>
            <w:vAlign w:val="center"/>
            <w:hideMark/>
          </w:tcPr>
          <w:p w14:paraId="0992B696" w14:textId="77777777" w:rsidR="009435C6" w:rsidRPr="009B0BB0" w:rsidRDefault="009435C6" w:rsidP="001E7257">
            <w:pPr>
              <w:pStyle w:val="TableText0"/>
              <w:keepNext w:val="0"/>
            </w:pPr>
            <w:r w:rsidRPr="009B0BB0">
              <w:rPr>
                <w:b/>
              </w:rPr>
              <w:t>Clinical criteria:</w:t>
            </w:r>
          </w:p>
        </w:tc>
      </w:tr>
      <w:tr w:rsidR="009435C6" w:rsidRPr="009B0BB0" w14:paraId="20532970" w14:textId="77777777" w:rsidTr="001B2DCC">
        <w:tblPrEx>
          <w:tblCellMar>
            <w:top w:w="15" w:type="dxa"/>
            <w:bottom w:w="15" w:type="dxa"/>
          </w:tblCellMar>
          <w:tblLook w:val="04A0" w:firstRow="1" w:lastRow="0" w:firstColumn="1" w:lastColumn="0" w:noHBand="0" w:noVBand="1"/>
        </w:tblPrEx>
        <w:trPr>
          <w:cantSplit/>
          <w:trHeight w:val="20"/>
        </w:trPr>
        <w:tc>
          <w:tcPr>
            <w:tcW w:w="9180" w:type="dxa"/>
            <w:gridSpan w:val="6"/>
            <w:vAlign w:val="center"/>
          </w:tcPr>
          <w:p w14:paraId="513E6ED7" w14:textId="77777777" w:rsidR="009435C6" w:rsidRPr="009B0BB0" w:rsidRDefault="009435C6" w:rsidP="001E7257">
            <w:pPr>
              <w:pStyle w:val="TableText0"/>
              <w:keepNext w:val="0"/>
              <w:rPr>
                <w:bCs w:val="0"/>
              </w:rPr>
            </w:pPr>
            <w:r w:rsidRPr="009B0BB0">
              <w:rPr>
                <w:bCs w:val="0"/>
              </w:rPr>
              <w:t>The patient must have progressed following surgical excision; OR</w:t>
            </w:r>
          </w:p>
          <w:p w14:paraId="632F155B" w14:textId="77777777" w:rsidR="009435C6" w:rsidRPr="009B0BB0" w:rsidRDefault="009435C6" w:rsidP="001E7257">
            <w:pPr>
              <w:pStyle w:val="TableText0"/>
              <w:keepNext w:val="0"/>
              <w:rPr>
                <w:bCs w:val="0"/>
              </w:rPr>
            </w:pPr>
            <w:r w:rsidRPr="009B0BB0">
              <w:rPr>
                <w:bCs w:val="0"/>
              </w:rPr>
              <w:t>The patient must not be amenable to surgery with risk of neurological impairment following progression</w:t>
            </w:r>
          </w:p>
        </w:tc>
      </w:tr>
      <w:tr w:rsidR="009435C6" w:rsidRPr="009B0BB0" w14:paraId="371F879F" w14:textId="77777777" w:rsidTr="001B2DCC">
        <w:tblPrEx>
          <w:tblCellMar>
            <w:top w:w="15" w:type="dxa"/>
            <w:bottom w:w="15" w:type="dxa"/>
          </w:tblCellMar>
          <w:tblLook w:val="04A0" w:firstRow="1" w:lastRow="0" w:firstColumn="1" w:lastColumn="0" w:noHBand="0" w:noVBand="1"/>
        </w:tblPrEx>
        <w:trPr>
          <w:cantSplit/>
          <w:trHeight w:val="20"/>
        </w:trPr>
        <w:tc>
          <w:tcPr>
            <w:tcW w:w="9180" w:type="dxa"/>
            <w:gridSpan w:val="6"/>
            <w:vAlign w:val="center"/>
            <w:hideMark/>
          </w:tcPr>
          <w:p w14:paraId="31697E50" w14:textId="77777777" w:rsidR="009435C6" w:rsidRPr="009B0BB0" w:rsidRDefault="009435C6" w:rsidP="001E7257">
            <w:pPr>
              <w:pStyle w:val="TableText0"/>
              <w:keepNext w:val="0"/>
            </w:pPr>
            <w:r w:rsidRPr="009B0BB0">
              <w:rPr>
                <w:b/>
              </w:rPr>
              <w:t>AND</w:t>
            </w:r>
          </w:p>
        </w:tc>
      </w:tr>
      <w:tr w:rsidR="009435C6" w:rsidRPr="009B0BB0" w14:paraId="31B8D04C" w14:textId="77777777" w:rsidTr="001B2DCC">
        <w:tblPrEx>
          <w:tblCellMar>
            <w:top w:w="15" w:type="dxa"/>
            <w:bottom w:w="15" w:type="dxa"/>
          </w:tblCellMar>
          <w:tblLook w:val="04A0" w:firstRow="1" w:lastRow="0" w:firstColumn="1" w:lastColumn="0" w:noHBand="0" w:noVBand="1"/>
        </w:tblPrEx>
        <w:trPr>
          <w:cantSplit/>
          <w:trHeight w:val="20"/>
        </w:trPr>
        <w:tc>
          <w:tcPr>
            <w:tcW w:w="9180" w:type="dxa"/>
            <w:gridSpan w:val="6"/>
            <w:vAlign w:val="center"/>
            <w:hideMark/>
          </w:tcPr>
          <w:p w14:paraId="4FA2C051" w14:textId="77777777" w:rsidR="009435C6" w:rsidRPr="009B0BB0" w:rsidRDefault="009435C6" w:rsidP="001E7257">
            <w:pPr>
              <w:pStyle w:val="TableText0"/>
              <w:keepNext w:val="0"/>
            </w:pPr>
            <w:r w:rsidRPr="009B0BB0">
              <w:rPr>
                <w:b/>
              </w:rPr>
              <w:t>Clinical criteria:</w:t>
            </w:r>
          </w:p>
        </w:tc>
      </w:tr>
      <w:tr w:rsidR="009435C6" w:rsidRPr="009B0BB0" w14:paraId="37356B7E" w14:textId="77777777" w:rsidTr="001B2DCC">
        <w:tblPrEx>
          <w:tblCellMar>
            <w:top w:w="15" w:type="dxa"/>
            <w:bottom w:w="15" w:type="dxa"/>
          </w:tblCellMar>
          <w:tblLook w:val="04A0" w:firstRow="1" w:lastRow="0" w:firstColumn="1" w:lastColumn="0" w:noHBand="0" w:noVBand="1"/>
        </w:tblPrEx>
        <w:trPr>
          <w:cantSplit/>
          <w:trHeight w:val="20"/>
        </w:trPr>
        <w:tc>
          <w:tcPr>
            <w:tcW w:w="9180" w:type="dxa"/>
            <w:gridSpan w:val="6"/>
            <w:vAlign w:val="center"/>
            <w:hideMark/>
          </w:tcPr>
          <w:p w14:paraId="1A1BCA87" w14:textId="77777777" w:rsidR="009435C6" w:rsidRPr="009B0BB0" w:rsidRDefault="009435C6" w:rsidP="001E7257">
            <w:pPr>
              <w:pStyle w:val="TableText0"/>
              <w:keepNext w:val="0"/>
              <w:rPr>
                <w:color w:val="000000" w:themeColor="text1"/>
              </w:rPr>
            </w:pPr>
            <w:r w:rsidRPr="009B0BB0">
              <w:rPr>
                <w:color w:val="000000" w:themeColor="text1"/>
              </w:rPr>
              <w:t>The condition must be positive for a BRAF V600E mutation</w:t>
            </w:r>
          </w:p>
        </w:tc>
      </w:tr>
      <w:tr w:rsidR="009435C6" w:rsidRPr="009B0BB0" w14:paraId="4A62DEF0" w14:textId="77777777" w:rsidTr="001B2DCC">
        <w:tblPrEx>
          <w:tblCellMar>
            <w:top w:w="15" w:type="dxa"/>
            <w:bottom w:w="15" w:type="dxa"/>
          </w:tblCellMar>
          <w:tblLook w:val="04A0" w:firstRow="1" w:lastRow="0" w:firstColumn="1" w:lastColumn="0" w:noHBand="0" w:noVBand="1"/>
        </w:tblPrEx>
        <w:trPr>
          <w:cantSplit/>
          <w:trHeight w:val="20"/>
        </w:trPr>
        <w:tc>
          <w:tcPr>
            <w:tcW w:w="9180" w:type="dxa"/>
            <w:gridSpan w:val="6"/>
            <w:vAlign w:val="center"/>
          </w:tcPr>
          <w:p w14:paraId="1769A16F" w14:textId="77777777" w:rsidR="009435C6" w:rsidRPr="009B0BB0" w:rsidRDefault="009435C6" w:rsidP="001E7257">
            <w:pPr>
              <w:pStyle w:val="TableText0"/>
              <w:keepNext w:val="0"/>
              <w:rPr>
                <w:color w:val="000000" w:themeColor="text1"/>
              </w:rPr>
            </w:pPr>
            <w:r w:rsidRPr="009B0BB0">
              <w:rPr>
                <w:b/>
              </w:rPr>
              <w:t>AND</w:t>
            </w:r>
          </w:p>
        </w:tc>
      </w:tr>
      <w:tr w:rsidR="009435C6" w:rsidRPr="009B0BB0" w14:paraId="438F6B1E" w14:textId="77777777" w:rsidTr="001B2DCC">
        <w:tblPrEx>
          <w:tblCellMar>
            <w:top w:w="15" w:type="dxa"/>
            <w:bottom w:w="15" w:type="dxa"/>
          </w:tblCellMar>
          <w:tblLook w:val="04A0" w:firstRow="1" w:lastRow="0" w:firstColumn="1" w:lastColumn="0" w:noHBand="0" w:noVBand="1"/>
        </w:tblPrEx>
        <w:trPr>
          <w:cantSplit/>
          <w:trHeight w:val="20"/>
        </w:trPr>
        <w:tc>
          <w:tcPr>
            <w:tcW w:w="9180" w:type="dxa"/>
            <w:gridSpan w:val="6"/>
            <w:vAlign w:val="center"/>
          </w:tcPr>
          <w:p w14:paraId="4E0F7F31" w14:textId="77777777" w:rsidR="009435C6" w:rsidRPr="009B0BB0" w:rsidRDefault="009435C6" w:rsidP="001E7257">
            <w:pPr>
              <w:pStyle w:val="TableText0"/>
              <w:keepNext w:val="0"/>
              <w:rPr>
                <w:color w:val="000000" w:themeColor="text1"/>
              </w:rPr>
            </w:pPr>
            <w:r w:rsidRPr="009B0BB0">
              <w:rPr>
                <w:b/>
              </w:rPr>
              <w:t>Clinical criteria:</w:t>
            </w:r>
          </w:p>
        </w:tc>
      </w:tr>
      <w:tr w:rsidR="009435C6" w:rsidRPr="009B0BB0" w14:paraId="47BB2CD7" w14:textId="77777777" w:rsidTr="001B2DCC">
        <w:tblPrEx>
          <w:tblCellMar>
            <w:top w:w="15" w:type="dxa"/>
            <w:bottom w:w="15" w:type="dxa"/>
          </w:tblCellMar>
          <w:tblLook w:val="04A0" w:firstRow="1" w:lastRow="0" w:firstColumn="1" w:lastColumn="0" w:noHBand="0" w:noVBand="1"/>
        </w:tblPrEx>
        <w:trPr>
          <w:cantSplit/>
          <w:trHeight w:val="20"/>
        </w:trPr>
        <w:tc>
          <w:tcPr>
            <w:tcW w:w="9180" w:type="dxa"/>
            <w:gridSpan w:val="6"/>
            <w:vAlign w:val="center"/>
          </w:tcPr>
          <w:p w14:paraId="700D4273" w14:textId="77777777" w:rsidR="009435C6" w:rsidRPr="009B0BB0" w:rsidRDefault="009435C6" w:rsidP="001E7257">
            <w:pPr>
              <w:pStyle w:val="TableText0"/>
              <w:keepNext w:val="0"/>
              <w:rPr>
                <w:color w:val="000000" w:themeColor="text1"/>
              </w:rPr>
            </w:pPr>
            <w:r w:rsidRPr="009B0BB0">
              <w:rPr>
                <w:color w:val="000000" w:themeColor="text1"/>
              </w:rPr>
              <w:t>The patient must have a Karnofsky/Lansky performance score of ≥ 50%</w:t>
            </w:r>
          </w:p>
        </w:tc>
      </w:tr>
      <w:tr w:rsidR="009435C6" w:rsidRPr="009B0BB0" w14:paraId="7E65A728" w14:textId="77777777" w:rsidTr="001B2DCC">
        <w:tblPrEx>
          <w:tblCellMar>
            <w:top w:w="15" w:type="dxa"/>
            <w:bottom w:w="15" w:type="dxa"/>
          </w:tblCellMar>
          <w:tblLook w:val="04A0" w:firstRow="1" w:lastRow="0" w:firstColumn="1" w:lastColumn="0" w:noHBand="0" w:noVBand="1"/>
        </w:tblPrEx>
        <w:trPr>
          <w:cantSplit/>
          <w:trHeight w:val="20"/>
        </w:trPr>
        <w:tc>
          <w:tcPr>
            <w:tcW w:w="9180" w:type="dxa"/>
            <w:gridSpan w:val="6"/>
            <w:vAlign w:val="center"/>
            <w:hideMark/>
          </w:tcPr>
          <w:p w14:paraId="72B3FFB5" w14:textId="77777777" w:rsidR="009435C6" w:rsidRPr="009B0BB0" w:rsidRDefault="009435C6" w:rsidP="001E7257">
            <w:pPr>
              <w:pStyle w:val="TableText0"/>
              <w:keepNext w:val="0"/>
            </w:pPr>
            <w:r w:rsidRPr="009B0BB0">
              <w:rPr>
                <w:b/>
              </w:rPr>
              <w:t>Treatment criteria:</w:t>
            </w:r>
          </w:p>
        </w:tc>
      </w:tr>
      <w:tr w:rsidR="009435C6" w:rsidRPr="009B0BB0" w14:paraId="22690AE1" w14:textId="77777777" w:rsidTr="001B2DCC">
        <w:tblPrEx>
          <w:tblCellMar>
            <w:top w:w="15" w:type="dxa"/>
            <w:bottom w:w="15" w:type="dxa"/>
          </w:tblCellMar>
          <w:tblLook w:val="04A0" w:firstRow="1" w:lastRow="0" w:firstColumn="1" w:lastColumn="0" w:noHBand="0" w:noVBand="1"/>
        </w:tblPrEx>
        <w:trPr>
          <w:cantSplit/>
          <w:trHeight w:val="20"/>
        </w:trPr>
        <w:tc>
          <w:tcPr>
            <w:tcW w:w="9180" w:type="dxa"/>
            <w:gridSpan w:val="6"/>
            <w:vAlign w:val="center"/>
            <w:hideMark/>
          </w:tcPr>
          <w:p w14:paraId="1CCA92A8" w14:textId="77777777" w:rsidR="009435C6" w:rsidRPr="009B0BB0" w:rsidRDefault="009435C6" w:rsidP="001E7257">
            <w:pPr>
              <w:pStyle w:val="TableText0"/>
              <w:keepNext w:val="0"/>
              <w:rPr>
                <w:i/>
                <w:iCs/>
              </w:rPr>
            </w:pPr>
            <w:r w:rsidRPr="009B0BB0">
              <w:rPr>
                <w:color w:val="000000" w:themeColor="text1"/>
              </w:rPr>
              <w:t>Must be used in combination with trametinib</w:t>
            </w:r>
          </w:p>
        </w:tc>
      </w:tr>
      <w:tr w:rsidR="009435C6" w:rsidRPr="009B0BB0" w14:paraId="672757B5" w14:textId="77777777" w:rsidTr="001B2DCC">
        <w:tblPrEx>
          <w:tblCellMar>
            <w:top w:w="15" w:type="dxa"/>
            <w:bottom w:w="15" w:type="dxa"/>
          </w:tblCellMar>
          <w:tblLook w:val="04A0" w:firstRow="1" w:lastRow="0" w:firstColumn="1" w:lastColumn="0" w:noHBand="0" w:noVBand="1"/>
        </w:tblPrEx>
        <w:trPr>
          <w:cantSplit/>
          <w:trHeight w:val="20"/>
        </w:trPr>
        <w:tc>
          <w:tcPr>
            <w:tcW w:w="9180" w:type="dxa"/>
            <w:gridSpan w:val="6"/>
            <w:vAlign w:val="center"/>
            <w:hideMark/>
          </w:tcPr>
          <w:p w14:paraId="32D31708" w14:textId="77777777" w:rsidR="009435C6" w:rsidRPr="009B0BB0" w:rsidRDefault="009435C6" w:rsidP="001E7257">
            <w:pPr>
              <w:pStyle w:val="TableText0"/>
              <w:keepNext w:val="0"/>
            </w:pPr>
            <w:r w:rsidRPr="009B0BB0">
              <w:rPr>
                <w:b/>
              </w:rPr>
              <w:t>Population criteria:</w:t>
            </w:r>
          </w:p>
        </w:tc>
      </w:tr>
      <w:tr w:rsidR="009435C6" w:rsidRPr="009B0BB0" w14:paraId="5F01803C" w14:textId="77777777" w:rsidTr="001B2DCC">
        <w:tblPrEx>
          <w:tblCellMar>
            <w:top w:w="15" w:type="dxa"/>
            <w:bottom w:w="15" w:type="dxa"/>
          </w:tblCellMar>
          <w:tblLook w:val="04A0" w:firstRow="1" w:lastRow="0" w:firstColumn="1" w:lastColumn="0" w:noHBand="0" w:noVBand="1"/>
        </w:tblPrEx>
        <w:trPr>
          <w:cantSplit/>
          <w:trHeight w:val="20"/>
        </w:trPr>
        <w:tc>
          <w:tcPr>
            <w:tcW w:w="9180" w:type="dxa"/>
            <w:gridSpan w:val="6"/>
            <w:vAlign w:val="center"/>
          </w:tcPr>
          <w:p w14:paraId="6B5CB7BB" w14:textId="77777777" w:rsidR="009435C6" w:rsidRPr="009B0BB0" w:rsidRDefault="009435C6" w:rsidP="001E7257">
            <w:pPr>
              <w:pStyle w:val="TableText0"/>
              <w:keepNext w:val="0"/>
              <w:rPr>
                <w:color w:val="000000" w:themeColor="text1"/>
              </w:rPr>
            </w:pPr>
            <w:r w:rsidRPr="009B0BB0">
              <w:rPr>
                <w:color w:val="000000" w:themeColor="text1"/>
              </w:rPr>
              <w:t>The patient must be between 12 months and 18 years of age</w:t>
            </w:r>
          </w:p>
        </w:tc>
      </w:tr>
      <w:tr w:rsidR="00F94107" w:rsidRPr="009B0BB0" w14:paraId="47F110D2" w14:textId="77777777" w:rsidTr="001B2DCC">
        <w:tblPrEx>
          <w:tblCellMar>
            <w:top w:w="15" w:type="dxa"/>
            <w:bottom w:w="15" w:type="dxa"/>
          </w:tblCellMar>
          <w:tblLook w:val="04A0" w:firstRow="1" w:lastRow="0" w:firstColumn="1" w:lastColumn="0" w:noHBand="0" w:noVBand="1"/>
        </w:tblPrEx>
        <w:trPr>
          <w:cantSplit/>
          <w:trHeight w:val="20"/>
        </w:trPr>
        <w:tc>
          <w:tcPr>
            <w:tcW w:w="9180" w:type="dxa"/>
            <w:gridSpan w:val="6"/>
            <w:vAlign w:val="center"/>
          </w:tcPr>
          <w:p w14:paraId="45EB4421" w14:textId="77777777" w:rsidR="00E45FC8" w:rsidRPr="009B0BB0" w:rsidRDefault="00E45FC8" w:rsidP="001E7257">
            <w:pPr>
              <w:pStyle w:val="TableText0"/>
              <w:keepNext w:val="0"/>
              <w:rPr>
                <w:color w:val="000000" w:themeColor="text1"/>
              </w:rPr>
            </w:pPr>
          </w:p>
        </w:tc>
      </w:tr>
      <w:tr w:rsidR="009435C6" w:rsidRPr="009B0BB0" w14:paraId="672CB189" w14:textId="77777777" w:rsidTr="001B2DCC">
        <w:tblPrEx>
          <w:tblCellMar>
            <w:top w:w="15" w:type="dxa"/>
            <w:bottom w:w="15" w:type="dxa"/>
          </w:tblCellMar>
          <w:tblLook w:val="04A0" w:firstRow="1" w:lastRow="0" w:firstColumn="1" w:lastColumn="0" w:noHBand="0" w:noVBand="1"/>
        </w:tblPrEx>
        <w:trPr>
          <w:cantSplit/>
          <w:trHeight w:val="20"/>
        </w:trPr>
        <w:tc>
          <w:tcPr>
            <w:tcW w:w="9180" w:type="dxa"/>
            <w:gridSpan w:val="6"/>
            <w:tcBorders>
              <w:top w:val="single" w:sz="4" w:space="0" w:color="auto"/>
              <w:left w:val="single" w:sz="4" w:space="0" w:color="auto"/>
              <w:bottom w:val="single" w:sz="4" w:space="0" w:color="auto"/>
              <w:right w:val="single" w:sz="4" w:space="0" w:color="auto"/>
            </w:tcBorders>
            <w:vAlign w:val="center"/>
          </w:tcPr>
          <w:p w14:paraId="57A16F03" w14:textId="48EB19EA" w:rsidR="009435C6" w:rsidRPr="009B0BB0" w:rsidRDefault="009435C6" w:rsidP="001E7257">
            <w:pPr>
              <w:pStyle w:val="TableText0"/>
              <w:keepNext w:val="0"/>
              <w:rPr>
                <w:color w:val="000000" w:themeColor="text1"/>
              </w:rPr>
            </w:pPr>
            <w:r w:rsidRPr="009B0BB0">
              <w:rPr>
                <w:b/>
                <w:bCs w:val="0"/>
                <w:color w:val="000000" w:themeColor="text1"/>
              </w:rPr>
              <w:t>Treatment Phase:</w:t>
            </w:r>
            <w:r w:rsidRPr="009B0BB0">
              <w:rPr>
                <w:color w:val="000000" w:themeColor="text1"/>
              </w:rPr>
              <w:t xml:space="preserve"> </w:t>
            </w:r>
            <w:r w:rsidR="00E45FC8" w:rsidRPr="009B0BB0">
              <w:rPr>
                <w:color w:val="000000" w:themeColor="text1"/>
              </w:rPr>
              <w:t>C</w:t>
            </w:r>
            <w:r w:rsidRPr="009B0BB0">
              <w:rPr>
                <w:color w:val="000000" w:themeColor="text1"/>
              </w:rPr>
              <w:t>ontinuing</w:t>
            </w:r>
          </w:p>
        </w:tc>
      </w:tr>
      <w:tr w:rsidR="009435C6" w:rsidRPr="009B0BB0" w14:paraId="7D26090B" w14:textId="77777777" w:rsidTr="001B2DCC">
        <w:tblPrEx>
          <w:tblCellMar>
            <w:top w:w="15" w:type="dxa"/>
            <w:bottom w:w="15" w:type="dxa"/>
          </w:tblCellMar>
          <w:tblLook w:val="04A0" w:firstRow="1" w:lastRow="0" w:firstColumn="1" w:lastColumn="0" w:noHBand="0" w:noVBand="1"/>
        </w:tblPrEx>
        <w:trPr>
          <w:cantSplit/>
          <w:trHeight w:val="20"/>
        </w:trPr>
        <w:tc>
          <w:tcPr>
            <w:tcW w:w="9180" w:type="dxa"/>
            <w:gridSpan w:val="6"/>
            <w:tcBorders>
              <w:top w:val="single" w:sz="4" w:space="0" w:color="auto"/>
              <w:left w:val="single" w:sz="4" w:space="0" w:color="auto"/>
              <w:bottom w:val="single" w:sz="4" w:space="0" w:color="auto"/>
              <w:right w:val="single" w:sz="4" w:space="0" w:color="auto"/>
            </w:tcBorders>
            <w:vAlign w:val="center"/>
          </w:tcPr>
          <w:p w14:paraId="38A3C0BE" w14:textId="77777777" w:rsidR="009435C6" w:rsidRPr="009B0BB0" w:rsidRDefault="009435C6" w:rsidP="001E7257">
            <w:pPr>
              <w:pStyle w:val="TableText0"/>
              <w:keepNext w:val="0"/>
              <w:rPr>
                <w:b/>
                <w:bCs w:val="0"/>
                <w:color w:val="000000" w:themeColor="text1"/>
              </w:rPr>
            </w:pPr>
            <w:r w:rsidRPr="009B0BB0">
              <w:rPr>
                <w:b/>
                <w:bCs w:val="0"/>
                <w:color w:val="000000" w:themeColor="text1"/>
              </w:rPr>
              <w:t>Clinical criteria:</w:t>
            </w:r>
          </w:p>
        </w:tc>
      </w:tr>
      <w:tr w:rsidR="009435C6" w:rsidRPr="009B0BB0" w14:paraId="2A8155CB" w14:textId="77777777" w:rsidTr="001B2DCC">
        <w:tblPrEx>
          <w:tblCellMar>
            <w:top w:w="15" w:type="dxa"/>
            <w:bottom w:w="15" w:type="dxa"/>
          </w:tblCellMar>
          <w:tblLook w:val="04A0" w:firstRow="1" w:lastRow="0" w:firstColumn="1" w:lastColumn="0" w:noHBand="0" w:noVBand="1"/>
        </w:tblPrEx>
        <w:trPr>
          <w:cantSplit/>
          <w:trHeight w:val="20"/>
        </w:trPr>
        <w:tc>
          <w:tcPr>
            <w:tcW w:w="9180" w:type="dxa"/>
            <w:gridSpan w:val="6"/>
            <w:tcBorders>
              <w:top w:val="single" w:sz="4" w:space="0" w:color="auto"/>
              <w:left w:val="single" w:sz="4" w:space="0" w:color="auto"/>
              <w:bottom w:val="single" w:sz="4" w:space="0" w:color="auto"/>
              <w:right w:val="single" w:sz="4" w:space="0" w:color="auto"/>
            </w:tcBorders>
            <w:vAlign w:val="center"/>
          </w:tcPr>
          <w:p w14:paraId="3735EAE6" w14:textId="77777777" w:rsidR="009435C6" w:rsidRPr="009B0BB0" w:rsidRDefault="009435C6" w:rsidP="001E7257">
            <w:pPr>
              <w:pStyle w:val="TableText0"/>
              <w:keepNext w:val="0"/>
              <w:rPr>
                <w:color w:val="000000" w:themeColor="text1"/>
              </w:rPr>
            </w:pPr>
            <w:r w:rsidRPr="009B0BB0">
              <w:rPr>
                <w:color w:val="000000" w:themeColor="text1"/>
              </w:rPr>
              <w:t>The glioma must be of WHO grade I or II</w:t>
            </w:r>
          </w:p>
        </w:tc>
      </w:tr>
      <w:tr w:rsidR="009435C6" w:rsidRPr="009B0BB0" w14:paraId="2A18D4AD" w14:textId="77777777" w:rsidTr="001B2DCC">
        <w:tblPrEx>
          <w:tblCellMar>
            <w:top w:w="15" w:type="dxa"/>
            <w:bottom w:w="15" w:type="dxa"/>
          </w:tblCellMar>
          <w:tblLook w:val="04A0" w:firstRow="1" w:lastRow="0" w:firstColumn="1" w:lastColumn="0" w:noHBand="0" w:noVBand="1"/>
        </w:tblPrEx>
        <w:trPr>
          <w:cantSplit/>
          <w:trHeight w:val="20"/>
        </w:trPr>
        <w:tc>
          <w:tcPr>
            <w:tcW w:w="9180" w:type="dxa"/>
            <w:gridSpan w:val="6"/>
            <w:tcBorders>
              <w:top w:val="single" w:sz="4" w:space="0" w:color="auto"/>
              <w:left w:val="single" w:sz="4" w:space="0" w:color="auto"/>
              <w:bottom w:val="single" w:sz="4" w:space="0" w:color="auto"/>
              <w:right w:val="single" w:sz="4" w:space="0" w:color="auto"/>
            </w:tcBorders>
            <w:vAlign w:val="center"/>
          </w:tcPr>
          <w:p w14:paraId="3EC5173A" w14:textId="77777777" w:rsidR="009435C6" w:rsidRPr="009B0BB0" w:rsidRDefault="009435C6" w:rsidP="001E7257">
            <w:pPr>
              <w:pStyle w:val="TableText0"/>
              <w:keepNext w:val="0"/>
              <w:rPr>
                <w:color w:val="000000" w:themeColor="text1"/>
              </w:rPr>
            </w:pPr>
            <w:r w:rsidRPr="009B0BB0">
              <w:rPr>
                <w:color w:val="000000" w:themeColor="text1"/>
              </w:rPr>
              <w:t>AND</w:t>
            </w:r>
          </w:p>
        </w:tc>
      </w:tr>
      <w:tr w:rsidR="009435C6" w:rsidRPr="009B0BB0" w14:paraId="47B1F2F6" w14:textId="77777777" w:rsidTr="001B2DCC">
        <w:tblPrEx>
          <w:tblCellMar>
            <w:top w:w="15" w:type="dxa"/>
            <w:bottom w:w="15" w:type="dxa"/>
          </w:tblCellMar>
          <w:tblLook w:val="04A0" w:firstRow="1" w:lastRow="0" w:firstColumn="1" w:lastColumn="0" w:noHBand="0" w:noVBand="1"/>
        </w:tblPrEx>
        <w:trPr>
          <w:cantSplit/>
          <w:trHeight w:val="146"/>
        </w:trPr>
        <w:tc>
          <w:tcPr>
            <w:tcW w:w="9180" w:type="dxa"/>
            <w:gridSpan w:val="6"/>
            <w:tcBorders>
              <w:top w:val="single" w:sz="4" w:space="0" w:color="auto"/>
              <w:left w:val="single" w:sz="4" w:space="0" w:color="auto"/>
              <w:bottom w:val="single" w:sz="4" w:space="0" w:color="auto"/>
              <w:right w:val="single" w:sz="4" w:space="0" w:color="auto"/>
            </w:tcBorders>
            <w:vAlign w:val="center"/>
          </w:tcPr>
          <w:p w14:paraId="15A3CB10" w14:textId="77777777" w:rsidR="009435C6" w:rsidRPr="009B0BB0" w:rsidRDefault="009435C6" w:rsidP="001E7257">
            <w:pPr>
              <w:pStyle w:val="TableText0"/>
              <w:keepNext w:val="0"/>
              <w:rPr>
                <w:b/>
                <w:bCs w:val="0"/>
                <w:color w:val="000000" w:themeColor="text1"/>
              </w:rPr>
            </w:pPr>
            <w:r w:rsidRPr="009B0BB0">
              <w:rPr>
                <w:b/>
                <w:bCs w:val="0"/>
                <w:color w:val="000000" w:themeColor="text1"/>
              </w:rPr>
              <w:t>Clinical criteria:</w:t>
            </w:r>
          </w:p>
        </w:tc>
      </w:tr>
      <w:tr w:rsidR="009435C6" w:rsidRPr="009B0BB0" w14:paraId="00BDCD3C" w14:textId="77777777" w:rsidTr="001B2DCC">
        <w:tblPrEx>
          <w:tblCellMar>
            <w:top w:w="15" w:type="dxa"/>
            <w:bottom w:w="15" w:type="dxa"/>
          </w:tblCellMar>
          <w:tblLook w:val="04A0" w:firstRow="1" w:lastRow="0" w:firstColumn="1" w:lastColumn="0" w:noHBand="0" w:noVBand="1"/>
        </w:tblPrEx>
        <w:trPr>
          <w:cantSplit/>
          <w:trHeight w:val="20"/>
        </w:trPr>
        <w:tc>
          <w:tcPr>
            <w:tcW w:w="9180" w:type="dxa"/>
            <w:gridSpan w:val="6"/>
            <w:tcBorders>
              <w:top w:val="single" w:sz="4" w:space="0" w:color="auto"/>
              <w:left w:val="single" w:sz="4" w:space="0" w:color="auto"/>
              <w:bottom w:val="single" w:sz="4" w:space="0" w:color="auto"/>
              <w:right w:val="single" w:sz="4" w:space="0" w:color="auto"/>
            </w:tcBorders>
            <w:vAlign w:val="center"/>
          </w:tcPr>
          <w:p w14:paraId="10C2B285" w14:textId="77777777" w:rsidR="009435C6" w:rsidRPr="009B0BB0" w:rsidRDefault="009435C6" w:rsidP="001E7257">
            <w:pPr>
              <w:pStyle w:val="TableText0"/>
              <w:keepNext w:val="0"/>
              <w:rPr>
                <w:color w:val="000000" w:themeColor="text1"/>
              </w:rPr>
            </w:pPr>
            <w:r w:rsidRPr="009B0BB0">
              <w:rPr>
                <w:color w:val="000000" w:themeColor="text1"/>
              </w:rPr>
              <w:t>The patient must have progressed following surgical excision; OR</w:t>
            </w:r>
          </w:p>
          <w:p w14:paraId="1847420E" w14:textId="77777777" w:rsidR="009435C6" w:rsidRPr="009B0BB0" w:rsidRDefault="009435C6" w:rsidP="001E7257">
            <w:pPr>
              <w:pStyle w:val="TableText0"/>
              <w:keepNext w:val="0"/>
              <w:rPr>
                <w:color w:val="000000" w:themeColor="text1"/>
              </w:rPr>
            </w:pPr>
            <w:r w:rsidRPr="009B0BB0">
              <w:rPr>
                <w:color w:val="000000" w:themeColor="text1"/>
              </w:rPr>
              <w:t>The patient must not be amenable to surgery with risk of neurological impairment following progression</w:t>
            </w:r>
          </w:p>
        </w:tc>
      </w:tr>
      <w:tr w:rsidR="009435C6" w:rsidRPr="009B0BB0" w14:paraId="52589435" w14:textId="77777777" w:rsidTr="001B2DCC">
        <w:tblPrEx>
          <w:tblCellMar>
            <w:top w:w="15" w:type="dxa"/>
            <w:bottom w:w="15" w:type="dxa"/>
          </w:tblCellMar>
          <w:tblLook w:val="04A0" w:firstRow="1" w:lastRow="0" w:firstColumn="1" w:lastColumn="0" w:noHBand="0" w:noVBand="1"/>
        </w:tblPrEx>
        <w:trPr>
          <w:cantSplit/>
          <w:trHeight w:val="20"/>
        </w:trPr>
        <w:tc>
          <w:tcPr>
            <w:tcW w:w="9180" w:type="dxa"/>
            <w:gridSpan w:val="6"/>
            <w:tcBorders>
              <w:top w:val="single" w:sz="4" w:space="0" w:color="auto"/>
              <w:left w:val="single" w:sz="4" w:space="0" w:color="auto"/>
              <w:bottom w:val="single" w:sz="4" w:space="0" w:color="auto"/>
              <w:right w:val="single" w:sz="4" w:space="0" w:color="auto"/>
            </w:tcBorders>
            <w:vAlign w:val="center"/>
          </w:tcPr>
          <w:p w14:paraId="0C77287A" w14:textId="77777777" w:rsidR="009435C6" w:rsidRPr="009B0BB0" w:rsidRDefault="009435C6" w:rsidP="001E7257">
            <w:pPr>
              <w:pStyle w:val="TableText0"/>
              <w:keepNext w:val="0"/>
              <w:rPr>
                <w:color w:val="000000" w:themeColor="text1"/>
              </w:rPr>
            </w:pPr>
            <w:r w:rsidRPr="009B0BB0">
              <w:rPr>
                <w:color w:val="000000" w:themeColor="text1"/>
              </w:rPr>
              <w:t>AND</w:t>
            </w:r>
          </w:p>
        </w:tc>
      </w:tr>
      <w:tr w:rsidR="009435C6" w:rsidRPr="009B0BB0" w14:paraId="7FCB7649" w14:textId="77777777" w:rsidTr="001B2DCC">
        <w:tblPrEx>
          <w:tblCellMar>
            <w:top w:w="15" w:type="dxa"/>
            <w:bottom w:w="15" w:type="dxa"/>
          </w:tblCellMar>
          <w:tblLook w:val="04A0" w:firstRow="1" w:lastRow="0" w:firstColumn="1" w:lastColumn="0" w:noHBand="0" w:noVBand="1"/>
        </w:tblPrEx>
        <w:trPr>
          <w:cantSplit/>
          <w:trHeight w:val="20"/>
        </w:trPr>
        <w:tc>
          <w:tcPr>
            <w:tcW w:w="9180" w:type="dxa"/>
            <w:gridSpan w:val="6"/>
            <w:tcBorders>
              <w:top w:val="single" w:sz="4" w:space="0" w:color="auto"/>
              <w:left w:val="single" w:sz="4" w:space="0" w:color="auto"/>
              <w:bottom w:val="single" w:sz="4" w:space="0" w:color="auto"/>
              <w:right w:val="single" w:sz="4" w:space="0" w:color="auto"/>
            </w:tcBorders>
            <w:vAlign w:val="center"/>
          </w:tcPr>
          <w:p w14:paraId="2B3A89F6" w14:textId="77777777" w:rsidR="009435C6" w:rsidRPr="009B0BB0" w:rsidRDefault="009435C6" w:rsidP="001E7257">
            <w:pPr>
              <w:pStyle w:val="TableText0"/>
              <w:keepNext w:val="0"/>
              <w:rPr>
                <w:b/>
                <w:bCs w:val="0"/>
                <w:color w:val="000000" w:themeColor="text1"/>
              </w:rPr>
            </w:pPr>
            <w:r w:rsidRPr="009B0BB0">
              <w:rPr>
                <w:b/>
                <w:bCs w:val="0"/>
                <w:color w:val="000000" w:themeColor="text1"/>
              </w:rPr>
              <w:t>Clinical criteria:</w:t>
            </w:r>
          </w:p>
        </w:tc>
      </w:tr>
      <w:tr w:rsidR="009435C6" w:rsidRPr="009B0BB0" w14:paraId="141C8634" w14:textId="77777777" w:rsidTr="001B2DCC">
        <w:tblPrEx>
          <w:tblCellMar>
            <w:top w:w="15" w:type="dxa"/>
            <w:bottom w:w="15" w:type="dxa"/>
          </w:tblCellMar>
          <w:tblLook w:val="04A0" w:firstRow="1" w:lastRow="0" w:firstColumn="1" w:lastColumn="0" w:noHBand="0" w:noVBand="1"/>
        </w:tblPrEx>
        <w:trPr>
          <w:cantSplit/>
          <w:trHeight w:val="20"/>
        </w:trPr>
        <w:tc>
          <w:tcPr>
            <w:tcW w:w="9180" w:type="dxa"/>
            <w:gridSpan w:val="6"/>
            <w:tcBorders>
              <w:top w:val="single" w:sz="4" w:space="0" w:color="auto"/>
              <w:left w:val="single" w:sz="4" w:space="0" w:color="auto"/>
              <w:bottom w:val="single" w:sz="4" w:space="0" w:color="auto"/>
              <w:right w:val="single" w:sz="4" w:space="0" w:color="auto"/>
            </w:tcBorders>
            <w:vAlign w:val="center"/>
          </w:tcPr>
          <w:p w14:paraId="3B85B925" w14:textId="77777777" w:rsidR="009435C6" w:rsidRPr="009B0BB0" w:rsidRDefault="009435C6" w:rsidP="001E7257">
            <w:pPr>
              <w:pStyle w:val="TableText0"/>
              <w:keepNext w:val="0"/>
              <w:rPr>
                <w:color w:val="000000" w:themeColor="text1"/>
              </w:rPr>
            </w:pPr>
            <w:r w:rsidRPr="009B0BB0">
              <w:rPr>
                <w:color w:val="000000" w:themeColor="text1"/>
              </w:rPr>
              <w:t>The patient must have previously been issued with an authority prescription for this drug</w:t>
            </w:r>
          </w:p>
        </w:tc>
      </w:tr>
      <w:tr w:rsidR="009435C6" w:rsidRPr="009B0BB0" w14:paraId="5031FCB5" w14:textId="77777777" w:rsidTr="001B2DCC">
        <w:tblPrEx>
          <w:tblCellMar>
            <w:top w:w="15" w:type="dxa"/>
            <w:bottom w:w="15" w:type="dxa"/>
          </w:tblCellMar>
          <w:tblLook w:val="04A0" w:firstRow="1" w:lastRow="0" w:firstColumn="1" w:lastColumn="0" w:noHBand="0" w:noVBand="1"/>
        </w:tblPrEx>
        <w:trPr>
          <w:cantSplit/>
          <w:trHeight w:val="20"/>
        </w:trPr>
        <w:tc>
          <w:tcPr>
            <w:tcW w:w="9180" w:type="dxa"/>
            <w:gridSpan w:val="6"/>
            <w:tcBorders>
              <w:top w:val="single" w:sz="4" w:space="0" w:color="auto"/>
              <w:left w:val="single" w:sz="4" w:space="0" w:color="auto"/>
              <w:bottom w:val="single" w:sz="4" w:space="0" w:color="auto"/>
              <w:right w:val="single" w:sz="4" w:space="0" w:color="auto"/>
            </w:tcBorders>
            <w:vAlign w:val="center"/>
          </w:tcPr>
          <w:p w14:paraId="2555307D" w14:textId="77777777" w:rsidR="009435C6" w:rsidRPr="009B0BB0" w:rsidRDefault="009435C6" w:rsidP="001E7257">
            <w:pPr>
              <w:pStyle w:val="TableText0"/>
              <w:keepNext w:val="0"/>
              <w:rPr>
                <w:color w:val="000000" w:themeColor="text1"/>
              </w:rPr>
            </w:pPr>
            <w:r w:rsidRPr="009B0BB0">
              <w:rPr>
                <w:color w:val="000000" w:themeColor="text1"/>
              </w:rPr>
              <w:t>AND</w:t>
            </w:r>
          </w:p>
        </w:tc>
      </w:tr>
      <w:tr w:rsidR="009435C6" w:rsidRPr="009B0BB0" w14:paraId="4A5FC497" w14:textId="77777777" w:rsidTr="001B2DCC">
        <w:tblPrEx>
          <w:tblCellMar>
            <w:top w:w="15" w:type="dxa"/>
            <w:bottom w:w="15" w:type="dxa"/>
          </w:tblCellMar>
          <w:tblLook w:val="04A0" w:firstRow="1" w:lastRow="0" w:firstColumn="1" w:lastColumn="0" w:noHBand="0" w:noVBand="1"/>
        </w:tblPrEx>
        <w:trPr>
          <w:cantSplit/>
          <w:trHeight w:val="20"/>
        </w:trPr>
        <w:tc>
          <w:tcPr>
            <w:tcW w:w="9180" w:type="dxa"/>
            <w:gridSpan w:val="6"/>
            <w:tcBorders>
              <w:top w:val="single" w:sz="4" w:space="0" w:color="auto"/>
              <w:left w:val="single" w:sz="4" w:space="0" w:color="auto"/>
              <w:bottom w:val="single" w:sz="4" w:space="0" w:color="auto"/>
              <w:right w:val="single" w:sz="4" w:space="0" w:color="auto"/>
            </w:tcBorders>
            <w:vAlign w:val="center"/>
          </w:tcPr>
          <w:p w14:paraId="28B888AB" w14:textId="77777777" w:rsidR="009435C6" w:rsidRPr="009B0BB0" w:rsidRDefault="009435C6" w:rsidP="001E7257">
            <w:pPr>
              <w:pStyle w:val="TableText0"/>
              <w:keepNext w:val="0"/>
              <w:rPr>
                <w:b/>
                <w:bCs w:val="0"/>
                <w:color w:val="000000" w:themeColor="text1"/>
              </w:rPr>
            </w:pPr>
            <w:r w:rsidRPr="009B0BB0">
              <w:rPr>
                <w:b/>
                <w:bCs w:val="0"/>
                <w:color w:val="000000" w:themeColor="text1"/>
              </w:rPr>
              <w:t>Clinical criteria:</w:t>
            </w:r>
          </w:p>
        </w:tc>
      </w:tr>
      <w:tr w:rsidR="009435C6" w:rsidRPr="009B0BB0" w14:paraId="0DA76FE3" w14:textId="77777777" w:rsidTr="001B2DCC">
        <w:tblPrEx>
          <w:tblCellMar>
            <w:top w:w="15" w:type="dxa"/>
            <w:bottom w:w="15" w:type="dxa"/>
          </w:tblCellMar>
          <w:tblLook w:val="04A0" w:firstRow="1" w:lastRow="0" w:firstColumn="1" w:lastColumn="0" w:noHBand="0" w:noVBand="1"/>
        </w:tblPrEx>
        <w:trPr>
          <w:cantSplit/>
          <w:trHeight w:val="20"/>
        </w:trPr>
        <w:tc>
          <w:tcPr>
            <w:tcW w:w="9180" w:type="dxa"/>
            <w:gridSpan w:val="6"/>
            <w:tcBorders>
              <w:top w:val="single" w:sz="4" w:space="0" w:color="auto"/>
              <w:left w:val="single" w:sz="4" w:space="0" w:color="auto"/>
              <w:bottom w:val="single" w:sz="4" w:space="0" w:color="auto"/>
              <w:right w:val="single" w:sz="4" w:space="0" w:color="auto"/>
            </w:tcBorders>
            <w:vAlign w:val="center"/>
          </w:tcPr>
          <w:p w14:paraId="57059EBC" w14:textId="77777777" w:rsidR="009435C6" w:rsidRPr="009B0BB0" w:rsidRDefault="009435C6" w:rsidP="001E7257">
            <w:pPr>
              <w:pStyle w:val="TableText0"/>
              <w:keepNext w:val="0"/>
              <w:rPr>
                <w:color w:val="000000" w:themeColor="text1"/>
              </w:rPr>
            </w:pPr>
            <w:r w:rsidRPr="009B0BB0">
              <w:rPr>
                <w:color w:val="000000" w:themeColor="text1"/>
              </w:rPr>
              <w:t>The patient must have stable or responding disease based on the RANO criteria</w:t>
            </w:r>
          </w:p>
        </w:tc>
      </w:tr>
      <w:tr w:rsidR="009435C6" w:rsidRPr="009B0BB0" w14:paraId="0FFBF9E4" w14:textId="77777777" w:rsidTr="001B2DCC">
        <w:tblPrEx>
          <w:tblCellMar>
            <w:top w:w="15" w:type="dxa"/>
            <w:bottom w:w="15" w:type="dxa"/>
          </w:tblCellMar>
          <w:tblLook w:val="04A0" w:firstRow="1" w:lastRow="0" w:firstColumn="1" w:lastColumn="0" w:noHBand="0" w:noVBand="1"/>
        </w:tblPrEx>
        <w:trPr>
          <w:cantSplit/>
          <w:trHeight w:val="20"/>
        </w:trPr>
        <w:tc>
          <w:tcPr>
            <w:tcW w:w="9180" w:type="dxa"/>
            <w:gridSpan w:val="6"/>
            <w:tcBorders>
              <w:top w:val="single" w:sz="4" w:space="0" w:color="auto"/>
              <w:left w:val="single" w:sz="4" w:space="0" w:color="auto"/>
              <w:bottom w:val="single" w:sz="4" w:space="0" w:color="auto"/>
              <w:right w:val="single" w:sz="4" w:space="0" w:color="auto"/>
            </w:tcBorders>
            <w:vAlign w:val="center"/>
          </w:tcPr>
          <w:p w14:paraId="6B7C05EB" w14:textId="77777777" w:rsidR="009435C6" w:rsidRPr="009B0BB0" w:rsidRDefault="009435C6" w:rsidP="001E7257">
            <w:pPr>
              <w:pStyle w:val="TableText0"/>
              <w:keepNext w:val="0"/>
              <w:rPr>
                <w:b/>
                <w:bCs w:val="0"/>
                <w:color w:val="000000" w:themeColor="text1"/>
              </w:rPr>
            </w:pPr>
            <w:r w:rsidRPr="009B0BB0">
              <w:rPr>
                <w:b/>
                <w:bCs w:val="0"/>
                <w:color w:val="000000" w:themeColor="text1"/>
              </w:rPr>
              <w:t>Treatment criteria:</w:t>
            </w:r>
          </w:p>
        </w:tc>
      </w:tr>
      <w:tr w:rsidR="009435C6" w:rsidRPr="009B0BB0" w14:paraId="4BD29C98" w14:textId="77777777" w:rsidTr="001B2DCC">
        <w:tblPrEx>
          <w:tblCellMar>
            <w:top w:w="15" w:type="dxa"/>
            <w:bottom w:w="15" w:type="dxa"/>
          </w:tblCellMar>
          <w:tblLook w:val="04A0" w:firstRow="1" w:lastRow="0" w:firstColumn="1" w:lastColumn="0" w:noHBand="0" w:noVBand="1"/>
        </w:tblPrEx>
        <w:trPr>
          <w:cantSplit/>
          <w:trHeight w:val="20"/>
        </w:trPr>
        <w:tc>
          <w:tcPr>
            <w:tcW w:w="9180" w:type="dxa"/>
            <w:gridSpan w:val="6"/>
            <w:tcBorders>
              <w:top w:val="single" w:sz="4" w:space="0" w:color="auto"/>
              <w:left w:val="single" w:sz="4" w:space="0" w:color="auto"/>
              <w:bottom w:val="single" w:sz="4" w:space="0" w:color="auto"/>
              <w:right w:val="single" w:sz="4" w:space="0" w:color="auto"/>
            </w:tcBorders>
            <w:vAlign w:val="center"/>
          </w:tcPr>
          <w:p w14:paraId="50AE5A7F" w14:textId="77777777" w:rsidR="009435C6" w:rsidRPr="009B0BB0" w:rsidRDefault="009435C6" w:rsidP="001E7257">
            <w:pPr>
              <w:pStyle w:val="TableText0"/>
              <w:keepNext w:val="0"/>
              <w:rPr>
                <w:color w:val="000000" w:themeColor="text1"/>
              </w:rPr>
            </w:pPr>
            <w:r w:rsidRPr="009B0BB0">
              <w:rPr>
                <w:color w:val="000000" w:themeColor="text1"/>
              </w:rPr>
              <w:t>Must be used in combination with trametinib</w:t>
            </w:r>
          </w:p>
        </w:tc>
      </w:tr>
      <w:tr w:rsidR="00F94107" w:rsidRPr="009B0BB0" w14:paraId="393A3A13" w14:textId="77777777" w:rsidTr="001B2DCC">
        <w:tblPrEx>
          <w:tblCellMar>
            <w:top w:w="15" w:type="dxa"/>
            <w:bottom w:w="15" w:type="dxa"/>
          </w:tblCellMar>
          <w:tblLook w:val="04A0" w:firstRow="1" w:lastRow="0" w:firstColumn="1" w:lastColumn="0" w:noHBand="0" w:noVBand="1"/>
        </w:tblPrEx>
        <w:trPr>
          <w:cantSplit/>
          <w:trHeight w:val="20"/>
        </w:trPr>
        <w:tc>
          <w:tcPr>
            <w:tcW w:w="9180" w:type="dxa"/>
            <w:gridSpan w:val="6"/>
            <w:tcBorders>
              <w:top w:val="single" w:sz="4" w:space="0" w:color="auto"/>
              <w:left w:val="single" w:sz="4" w:space="0" w:color="auto"/>
              <w:bottom w:val="single" w:sz="4" w:space="0" w:color="auto"/>
              <w:right w:val="single" w:sz="4" w:space="0" w:color="auto"/>
            </w:tcBorders>
            <w:vAlign w:val="center"/>
          </w:tcPr>
          <w:p w14:paraId="205B6BD2" w14:textId="77777777" w:rsidR="00E45FC8" w:rsidRPr="009B0BB0" w:rsidRDefault="00E45FC8" w:rsidP="001E7257">
            <w:pPr>
              <w:pStyle w:val="TableText0"/>
              <w:keepNext w:val="0"/>
              <w:rPr>
                <w:b/>
                <w:bCs w:val="0"/>
                <w:color w:val="000000" w:themeColor="text1"/>
              </w:rPr>
            </w:pPr>
          </w:p>
        </w:tc>
      </w:tr>
      <w:tr w:rsidR="009435C6" w:rsidRPr="009B0BB0" w14:paraId="2891DF97" w14:textId="77777777" w:rsidTr="001B2DCC">
        <w:tblPrEx>
          <w:tblCellMar>
            <w:top w:w="15" w:type="dxa"/>
            <w:bottom w:w="15" w:type="dxa"/>
          </w:tblCellMar>
          <w:tblLook w:val="04A0" w:firstRow="1" w:lastRow="0" w:firstColumn="1" w:lastColumn="0" w:noHBand="0" w:noVBand="1"/>
        </w:tblPrEx>
        <w:trPr>
          <w:cantSplit/>
          <w:trHeight w:val="20"/>
        </w:trPr>
        <w:tc>
          <w:tcPr>
            <w:tcW w:w="9180" w:type="dxa"/>
            <w:gridSpan w:val="6"/>
            <w:tcBorders>
              <w:top w:val="single" w:sz="4" w:space="0" w:color="auto"/>
              <w:left w:val="single" w:sz="4" w:space="0" w:color="auto"/>
              <w:bottom w:val="single" w:sz="4" w:space="0" w:color="auto"/>
              <w:right w:val="single" w:sz="4" w:space="0" w:color="auto"/>
            </w:tcBorders>
            <w:vAlign w:val="center"/>
          </w:tcPr>
          <w:p w14:paraId="69CE409E" w14:textId="77777777" w:rsidR="009435C6" w:rsidRPr="009B0BB0" w:rsidRDefault="009435C6" w:rsidP="001E7257">
            <w:pPr>
              <w:pStyle w:val="TableText0"/>
              <w:keepNext w:val="0"/>
              <w:rPr>
                <w:color w:val="000000" w:themeColor="text1"/>
              </w:rPr>
            </w:pPr>
            <w:r w:rsidRPr="009B0BB0">
              <w:rPr>
                <w:b/>
                <w:bCs w:val="0"/>
                <w:color w:val="000000" w:themeColor="text1"/>
              </w:rPr>
              <w:t>Treatment Phase:</w:t>
            </w:r>
            <w:r w:rsidRPr="009B0BB0">
              <w:rPr>
                <w:color w:val="000000" w:themeColor="text1"/>
              </w:rPr>
              <w:t xml:space="preserve"> Grandfathered</w:t>
            </w:r>
          </w:p>
        </w:tc>
      </w:tr>
      <w:tr w:rsidR="009435C6" w:rsidRPr="009B0BB0" w14:paraId="2749733C" w14:textId="77777777" w:rsidTr="001B2DCC">
        <w:tblPrEx>
          <w:tblCellMar>
            <w:top w:w="15" w:type="dxa"/>
            <w:bottom w:w="15" w:type="dxa"/>
          </w:tblCellMar>
          <w:tblLook w:val="04A0" w:firstRow="1" w:lastRow="0" w:firstColumn="1" w:lastColumn="0" w:noHBand="0" w:noVBand="1"/>
        </w:tblPrEx>
        <w:trPr>
          <w:cantSplit/>
          <w:trHeight w:val="20"/>
        </w:trPr>
        <w:tc>
          <w:tcPr>
            <w:tcW w:w="9180" w:type="dxa"/>
            <w:gridSpan w:val="6"/>
            <w:tcBorders>
              <w:top w:val="single" w:sz="4" w:space="0" w:color="auto"/>
              <w:left w:val="single" w:sz="4" w:space="0" w:color="auto"/>
              <w:bottom w:val="single" w:sz="4" w:space="0" w:color="auto"/>
              <w:right w:val="single" w:sz="4" w:space="0" w:color="auto"/>
            </w:tcBorders>
            <w:vAlign w:val="center"/>
          </w:tcPr>
          <w:p w14:paraId="7F3B76CC" w14:textId="77777777" w:rsidR="009435C6" w:rsidRPr="009B0BB0" w:rsidRDefault="009435C6" w:rsidP="001E7257">
            <w:pPr>
              <w:pStyle w:val="TableText0"/>
              <w:keepNext w:val="0"/>
              <w:rPr>
                <w:b/>
                <w:bCs w:val="0"/>
                <w:color w:val="000000" w:themeColor="text1"/>
              </w:rPr>
            </w:pPr>
            <w:r w:rsidRPr="009B0BB0">
              <w:rPr>
                <w:b/>
                <w:bCs w:val="0"/>
                <w:color w:val="000000" w:themeColor="text1"/>
              </w:rPr>
              <w:t>Clinical criteria</w:t>
            </w:r>
          </w:p>
        </w:tc>
      </w:tr>
      <w:tr w:rsidR="009435C6" w:rsidRPr="009B0BB0" w14:paraId="0ED8AD2B" w14:textId="77777777" w:rsidTr="001B2DCC">
        <w:tblPrEx>
          <w:tblCellMar>
            <w:top w:w="15" w:type="dxa"/>
            <w:bottom w:w="15" w:type="dxa"/>
          </w:tblCellMar>
          <w:tblLook w:val="04A0" w:firstRow="1" w:lastRow="0" w:firstColumn="1" w:lastColumn="0" w:noHBand="0" w:noVBand="1"/>
        </w:tblPrEx>
        <w:trPr>
          <w:cantSplit/>
          <w:trHeight w:val="20"/>
        </w:trPr>
        <w:tc>
          <w:tcPr>
            <w:tcW w:w="9180" w:type="dxa"/>
            <w:gridSpan w:val="6"/>
            <w:tcBorders>
              <w:top w:val="single" w:sz="4" w:space="0" w:color="auto"/>
              <w:left w:val="single" w:sz="4" w:space="0" w:color="auto"/>
              <w:bottom w:val="single" w:sz="4" w:space="0" w:color="auto"/>
              <w:right w:val="single" w:sz="4" w:space="0" w:color="auto"/>
            </w:tcBorders>
            <w:vAlign w:val="center"/>
          </w:tcPr>
          <w:p w14:paraId="47D699D7" w14:textId="77777777" w:rsidR="009435C6" w:rsidRPr="009B0BB0" w:rsidRDefault="009435C6" w:rsidP="001E7257">
            <w:pPr>
              <w:pStyle w:val="TableText0"/>
              <w:keepNext w:val="0"/>
              <w:rPr>
                <w:color w:val="000000" w:themeColor="text1"/>
              </w:rPr>
            </w:pPr>
            <w:r w:rsidRPr="009B0BB0">
              <w:rPr>
                <w:color w:val="000000" w:themeColor="text1"/>
              </w:rPr>
              <w:t>Patient must have previously received non PBS subsidised drug for this condition prior to [list date]</w:t>
            </w:r>
          </w:p>
        </w:tc>
      </w:tr>
      <w:tr w:rsidR="009435C6" w:rsidRPr="009B0BB0" w14:paraId="7A929FCE" w14:textId="77777777" w:rsidTr="001B2DCC">
        <w:tblPrEx>
          <w:tblCellMar>
            <w:top w:w="15" w:type="dxa"/>
            <w:bottom w:w="15" w:type="dxa"/>
          </w:tblCellMar>
          <w:tblLook w:val="04A0" w:firstRow="1" w:lastRow="0" w:firstColumn="1" w:lastColumn="0" w:noHBand="0" w:noVBand="1"/>
        </w:tblPrEx>
        <w:trPr>
          <w:cantSplit/>
          <w:trHeight w:val="20"/>
        </w:trPr>
        <w:tc>
          <w:tcPr>
            <w:tcW w:w="9180" w:type="dxa"/>
            <w:gridSpan w:val="6"/>
            <w:tcBorders>
              <w:top w:val="single" w:sz="4" w:space="0" w:color="auto"/>
              <w:left w:val="single" w:sz="4" w:space="0" w:color="auto"/>
              <w:bottom w:val="single" w:sz="4" w:space="0" w:color="auto"/>
              <w:right w:val="single" w:sz="4" w:space="0" w:color="auto"/>
            </w:tcBorders>
            <w:vAlign w:val="center"/>
          </w:tcPr>
          <w:p w14:paraId="2977F8DB" w14:textId="77777777" w:rsidR="009435C6" w:rsidRPr="009B0BB0" w:rsidRDefault="009435C6" w:rsidP="001E7257">
            <w:pPr>
              <w:pStyle w:val="TableText0"/>
              <w:keepNext w:val="0"/>
              <w:rPr>
                <w:color w:val="000000" w:themeColor="text1"/>
              </w:rPr>
            </w:pPr>
            <w:r w:rsidRPr="009B0BB0">
              <w:rPr>
                <w:color w:val="000000" w:themeColor="text1"/>
              </w:rPr>
              <w:t>AND</w:t>
            </w:r>
          </w:p>
        </w:tc>
      </w:tr>
      <w:tr w:rsidR="009435C6" w:rsidRPr="009B0BB0" w14:paraId="17C5CBF9" w14:textId="77777777" w:rsidTr="001B2DCC">
        <w:tblPrEx>
          <w:tblCellMar>
            <w:top w:w="15" w:type="dxa"/>
            <w:bottom w:w="15" w:type="dxa"/>
          </w:tblCellMar>
          <w:tblLook w:val="04A0" w:firstRow="1" w:lastRow="0" w:firstColumn="1" w:lastColumn="0" w:noHBand="0" w:noVBand="1"/>
        </w:tblPrEx>
        <w:trPr>
          <w:cantSplit/>
          <w:trHeight w:val="20"/>
        </w:trPr>
        <w:tc>
          <w:tcPr>
            <w:tcW w:w="9180" w:type="dxa"/>
            <w:gridSpan w:val="6"/>
            <w:tcBorders>
              <w:top w:val="single" w:sz="4" w:space="0" w:color="auto"/>
              <w:left w:val="single" w:sz="4" w:space="0" w:color="auto"/>
              <w:bottom w:val="single" w:sz="4" w:space="0" w:color="auto"/>
              <w:right w:val="single" w:sz="4" w:space="0" w:color="auto"/>
            </w:tcBorders>
            <w:vAlign w:val="center"/>
          </w:tcPr>
          <w:p w14:paraId="66098F28" w14:textId="77777777" w:rsidR="009435C6" w:rsidRPr="009B0BB0" w:rsidRDefault="009435C6" w:rsidP="001E7257">
            <w:pPr>
              <w:pStyle w:val="TableText0"/>
              <w:keepNext w:val="0"/>
              <w:rPr>
                <w:b/>
                <w:bCs w:val="0"/>
                <w:color w:val="000000" w:themeColor="text1"/>
              </w:rPr>
            </w:pPr>
            <w:r w:rsidRPr="009B0BB0">
              <w:rPr>
                <w:b/>
                <w:bCs w:val="0"/>
                <w:color w:val="000000" w:themeColor="text1"/>
              </w:rPr>
              <w:t>Clinical criteria:</w:t>
            </w:r>
          </w:p>
        </w:tc>
      </w:tr>
      <w:tr w:rsidR="009435C6" w:rsidRPr="009B0BB0" w14:paraId="105AAC98" w14:textId="77777777" w:rsidTr="001B2DCC">
        <w:tblPrEx>
          <w:tblCellMar>
            <w:top w:w="15" w:type="dxa"/>
            <w:bottom w:w="15" w:type="dxa"/>
          </w:tblCellMar>
          <w:tblLook w:val="04A0" w:firstRow="1" w:lastRow="0" w:firstColumn="1" w:lastColumn="0" w:noHBand="0" w:noVBand="1"/>
        </w:tblPrEx>
        <w:trPr>
          <w:cantSplit/>
          <w:trHeight w:val="20"/>
        </w:trPr>
        <w:tc>
          <w:tcPr>
            <w:tcW w:w="9180" w:type="dxa"/>
            <w:gridSpan w:val="6"/>
            <w:tcBorders>
              <w:top w:val="single" w:sz="4" w:space="0" w:color="auto"/>
              <w:left w:val="single" w:sz="4" w:space="0" w:color="auto"/>
              <w:bottom w:val="single" w:sz="4" w:space="0" w:color="auto"/>
              <w:right w:val="single" w:sz="4" w:space="0" w:color="auto"/>
            </w:tcBorders>
            <w:vAlign w:val="center"/>
          </w:tcPr>
          <w:p w14:paraId="1A2ECC27" w14:textId="77777777" w:rsidR="009435C6" w:rsidRPr="009B0BB0" w:rsidRDefault="009435C6" w:rsidP="001E7257">
            <w:pPr>
              <w:pStyle w:val="TableText0"/>
              <w:keepNext w:val="0"/>
              <w:rPr>
                <w:color w:val="000000" w:themeColor="text1"/>
              </w:rPr>
            </w:pPr>
            <w:r w:rsidRPr="009B0BB0">
              <w:rPr>
                <w:color w:val="000000" w:themeColor="text1"/>
              </w:rPr>
              <w:t>The glioma must be of WHO grade I or II</w:t>
            </w:r>
          </w:p>
        </w:tc>
      </w:tr>
      <w:tr w:rsidR="009435C6" w:rsidRPr="009B0BB0" w14:paraId="56094B35" w14:textId="77777777" w:rsidTr="001B2DCC">
        <w:tblPrEx>
          <w:tblCellMar>
            <w:top w:w="15" w:type="dxa"/>
            <w:bottom w:w="15" w:type="dxa"/>
          </w:tblCellMar>
          <w:tblLook w:val="04A0" w:firstRow="1" w:lastRow="0" w:firstColumn="1" w:lastColumn="0" w:noHBand="0" w:noVBand="1"/>
        </w:tblPrEx>
        <w:trPr>
          <w:cantSplit/>
          <w:trHeight w:val="20"/>
        </w:trPr>
        <w:tc>
          <w:tcPr>
            <w:tcW w:w="9180" w:type="dxa"/>
            <w:gridSpan w:val="6"/>
            <w:tcBorders>
              <w:top w:val="single" w:sz="4" w:space="0" w:color="auto"/>
              <w:left w:val="single" w:sz="4" w:space="0" w:color="auto"/>
              <w:bottom w:val="single" w:sz="4" w:space="0" w:color="auto"/>
              <w:right w:val="single" w:sz="4" w:space="0" w:color="auto"/>
            </w:tcBorders>
            <w:vAlign w:val="center"/>
          </w:tcPr>
          <w:p w14:paraId="019BEE15" w14:textId="77777777" w:rsidR="009435C6" w:rsidRPr="009B0BB0" w:rsidRDefault="009435C6" w:rsidP="001E7257">
            <w:pPr>
              <w:pStyle w:val="TableText0"/>
              <w:keepNext w:val="0"/>
              <w:rPr>
                <w:color w:val="000000" w:themeColor="text1"/>
              </w:rPr>
            </w:pPr>
            <w:r w:rsidRPr="009B0BB0">
              <w:rPr>
                <w:color w:val="000000" w:themeColor="text1"/>
              </w:rPr>
              <w:t>AND</w:t>
            </w:r>
          </w:p>
        </w:tc>
      </w:tr>
      <w:tr w:rsidR="009435C6" w:rsidRPr="009B0BB0" w14:paraId="68622138" w14:textId="77777777" w:rsidTr="001B2DCC">
        <w:tblPrEx>
          <w:tblCellMar>
            <w:top w:w="15" w:type="dxa"/>
            <w:bottom w:w="15" w:type="dxa"/>
          </w:tblCellMar>
          <w:tblLook w:val="04A0" w:firstRow="1" w:lastRow="0" w:firstColumn="1" w:lastColumn="0" w:noHBand="0" w:noVBand="1"/>
        </w:tblPrEx>
        <w:trPr>
          <w:cantSplit/>
          <w:trHeight w:val="20"/>
        </w:trPr>
        <w:tc>
          <w:tcPr>
            <w:tcW w:w="9180" w:type="dxa"/>
            <w:gridSpan w:val="6"/>
            <w:tcBorders>
              <w:top w:val="single" w:sz="4" w:space="0" w:color="auto"/>
              <w:left w:val="single" w:sz="4" w:space="0" w:color="auto"/>
              <w:bottom w:val="single" w:sz="4" w:space="0" w:color="auto"/>
              <w:right w:val="single" w:sz="4" w:space="0" w:color="auto"/>
            </w:tcBorders>
            <w:vAlign w:val="center"/>
          </w:tcPr>
          <w:p w14:paraId="3D971735" w14:textId="77777777" w:rsidR="009435C6" w:rsidRPr="009B0BB0" w:rsidRDefault="009435C6" w:rsidP="001E7257">
            <w:pPr>
              <w:pStyle w:val="TableText0"/>
              <w:keepNext w:val="0"/>
              <w:rPr>
                <w:color w:val="000000" w:themeColor="text1"/>
              </w:rPr>
            </w:pPr>
            <w:r w:rsidRPr="009B0BB0">
              <w:rPr>
                <w:b/>
                <w:bCs w:val="0"/>
                <w:color w:val="000000" w:themeColor="text1"/>
              </w:rPr>
              <w:t>Clinical criteria</w:t>
            </w:r>
            <w:r w:rsidRPr="009B0BB0">
              <w:rPr>
                <w:color w:val="000000" w:themeColor="text1"/>
              </w:rPr>
              <w:t>:</w:t>
            </w:r>
          </w:p>
        </w:tc>
      </w:tr>
      <w:tr w:rsidR="009435C6" w:rsidRPr="009B0BB0" w14:paraId="3D425CE4" w14:textId="77777777" w:rsidTr="001B2DCC">
        <w:tblPrEx>
          <w:tblCellMar>
            <w:top w:w="15" w:type="dxa"/>
            <w:bottom w:w="15" w:type="dxa"/>
          </w:tblCellMar>
          <w:tblLook w:val="04A0" w:firstRow="1" w:lastRow="0" w:firstColumn="1" w:lastColumn="0" w:noHBand="0" w:noVBand="1"/>
        </w:tblPrEx>
        <w:trPr>
          <w:cantSplit/>
          <w:trHeight w:val="20"/>
        </w:trPr>
        <w:tc>
          <w:tcPr>
            <w:tcW w:w="9180" w:type="dxa"/>
            <w:gridSpan w:val="6"/>
            <w:tcBorders>
              <w:top w:val="single" w:sz="4" w:space="0" w:color="auto"/>
              <w:left w:val="single" w:sz="4" w:space="0" w:color="auto"/>
              <w:bottom w:val="single" w:sz="4" w:space="0" w:color="auto"/>
              <w:right w:val="single" w:sz="4" w:space="0" w:color="auto"/>
            </w:tcBorders>
            <w:vAlign w:val="center"/>
          </w:tcPr>
          <w:p w14:paraId="17A160CD" w14:textId="77777777" w:rsidR="009435C6" w:rsidRPr="009B0BB0" w:rsidRDefault="009435C6" w:rsidP="001E7257">
            <w:pPr>
              <w:pStyle w:val="TableText0"/>
              <w:keepNext w:val="0"/>
              <w:rPr>
                <w:color w:val="000000" w:themeColor="text1"/>
              </w:rPr>
            </w:pPr>
            <w:r w:rsidRPr="009B0BB0">
              <w:rPr>
                <w:color w:val="000000" w:themeColor="text1"/>
              </w:rPr>
              <w:t>The patient must have progressed following surgical excision; OR</w:t>
            </w:r>
          </w:p>
          <w:p w14:paraId="250B4AD4" w14:textId="77777777" w:rsidR="009435C6" w:rsidRPr="009B0BB0" w:rsidRDefault="009435C6" w:rsidP="001E7257">
            <w:pPr>
              <w:pStyle w:val="TableText0"/>
              <w:keepNext w:val="0"/>
              <w:rPr>
                <w:color w:val="000000" w:themeColor="text1"/>
              </w:rPr>
            </w:pPr>
            <w:r w:rsidRPr="009B0BB0">
              <w:rPr>
                <w:color w:val="000000" w:themeColor="text1"/>
              </w:rPr>
              <w:t>The patient must not be amenable to surgery with risk of neurological impairment following progression</w:t>
            </w:r>
          </w:p>
        </w:tc>
      </w:tr>
      <w:tr w:rsidR="009435C6" w:rsidRPr="009B0BB0" w14:paraId="2E8BDC4E" w14:textId="77777777" w:rsidTr="001B2DCC">
        <w:tblPrEx>
          <w:tblCellMar>
            <w:top w:w="15" w:type="dxa"/>
            <w:bottom w:w="15" w:type="dxa"/>
          </w:tblCellMar>
          <w:tblLook w:val="04A0" w:firstRow="1" w:lastRow="0" w:firstColumn="1" w:lastColumn="0" w:noHBand="0" w:noVBand="1"/>
        </w:tblPrEx>
        <w:trPr>
          <w:cantSplit/>
          <w:trHeight w:val="20"/>
        </w:trPr>
        <w:tc>
          <w:tcPr>
            <w:tcW w:w="9180" w:type="dxa"/>
            <w:gridSpan w:val="6"/>
            <w:tcBorders>
              <w:top w:val="single" w:sz="4" w:space="0" w:color="auto"/>
              <w:left w:val="single" w:sz="4" w:space="0" w:color="auto"/>
              <w:bottom w:val="single" w:sz="4" w:space="0" w:color="auto"/>
              <w:right w:val="single" w:sz="4" w:space="0" w:color="auto"/>
            </w:tcBorders>
            <w:vAlign w:val="center"/>
          </w:tcPr>
          <w:p w14:paraId="35F2614F" w14:textId="77777777" w:rsidR="009435C6" w:rsidRPr="009B0BB0" w:rsidRDefault="009435C6" w:rsidP="001E7257">
            <w:pPr>
              <w:pStyle w:val="TableText0"/>
              <w:keepNext w:val="0"/>
              <w:rPr>
                <w:color w:val="000000" w:themeColor="text1"/>
              </w:rPr>
            </w:pPr>
            <w:r w:rsidRPr="009B0BB0">
              <w:rPr>
                <w:color w:val="000000" w:themeColor="text1"/>
              </w:rPr>
              <w:t>AND</w:t>
            </w:r>
          </w:p>
        </w:tc>
      </w:tr>
      <w:tr w:rsidR="009435C6" w:rsidRPr="009B0BB0" w14:paraId="08C3CD60" w14:textId="77777777" w:rsidTr="001B2DCC">
        <w:tblPrEx>
          <w:tblCellMar>
            <w:top w:w="15" w:type="dxa"/>
            <w:bottom w:w="15" w:type="dxa"/>
          </w:tblCellMar>
          <w:tblLook w:val="04A0" w:firstRow="1" w:lastRow="0" w:firstColumn="1" w:lastColumn="0" w:noHBand="0" w:noVBand="1"/>
        </w:tblPrEx>
        <w:trPr>
          <w:cantSplit/>
          <w:trHeight w:val="20"/>
        </w:trPr>
        <w:tc>
          <w:tcPr>
            <w:tcW w:w="9180" w:type="dxa"/>
            <w:gridSpan w:val="6"/>
            <w:tcBorders>
              <w:top w:val="single" w:sz="4" w:space="0" w:color="auto"/>
              <w:left w:val="single" w:sz="4" w:space="0" w:color="auto"/>
              <w:bottom w:val="single" w:sz="4" w:space="0" w:color="auto"/>
              <w:right w:val="single" w:sz="4" w:space="0" w:color="auto"/>
            </w:tcBorders>
            <w:vAlign w:val="center"/>
          </w:tcPr>
          <w:p w14:paraId="468F768D" w14:textId="77777777" w:rsidR="009435C6" w:rsidRPr="009B0BB0" w:rsidRDefault="009435C6" w:rsidP="001E7257">
            <w:pPr>
              <w:pStyle w:val="TableText0"/>
              <w:keepNext w:val="0"/>
              <w:rPr>
                <w:color w:val="000000" w:themeColor="text1"/>
              </w:rPr>
            </w:pPr>
            <w:r w:rsidRPr="009B0BB0">
              <w:rPr>
                <w:b/>
                <w:bCs w:val="0"/>
                <w:color w:val="000000" w:themeColor="text1"/>
              </w:rPr>
              <w:t>Clinical criteria</w:t>
            </w:r>
            <w:r w:rsidRPr="009B0BB0">
              <w:rPr>
                <w:color w:val="000000" w:themeColor="text1"/>
              </w:rPr>
              <w:t>:</w:t>
            </w:r>
          </w:p>
        </w:tc>
      </w:tr>
      <w:tr w:rsidR="009435C6" w:rsidRPr="009B0BB0" w14:paraId="5EE2437E" w14:textId="77777777" w:rsidTr="001B2DCC">
        <w:tblPrEx>
          <w:tblCellMar>
            <w:top w:w="15" w:type="dxa"/>
            <w:bottom w:w="15" w:type="dxa"/>
          </w:tblCellMar>
          <w:tblLook w:val="04A0" w:firstRow="1" w:lastRow="0" w:firstColumn="1" w:lastColumn="0" w:noHBand="0" w:noVBand="1"/>
        </w:tblPrEx>
        <w:trPr>
          <w:cantSplit/>
          <w:trHeight w:val="20"/>
        </w:trPr>
        <w:tc>
          <w:tcPr>
            <w:tcW w:w="9180" w:type="dxa"/>
            <w:gridSpan w:val="6"/>
            <w:tcBorders>
              <w:top w:val="single" w:sz="4" w:space="0" w:color="auto"/>
              <w:left w:val="single" w:sz="4" w:space="0" w:color="auto"/>
              <w:bottom w:val="single" w:sz="4" w:space="0" w:color="auto"/>
              <w:right w:val="single" w:sz="4" w:space="0" w:color="auto"/>
            </w:tcBorders>
            <w:vAlign w:val="center"/>
          </w:tcPr>
          <w:p w14:paraId="5AAAA0A8" w14:textId="77777777" w:rsidR="009435C6" w:rsidRPr="009B0BB0" w:rsidRDefault="009435C6" w:rsidP="001E7257">
            <w:pPr>
              <w:pStyle w:val="TableText0"/>
              <w:keepNext w:val="0"/>
              <w:rPr>
                <w:color w:val="000000" w:themeColor="text1"/>
              </w:rPr>
            </w:pPr>
            <w:r w:rsidRPr="009B0BB0">
              <w:rPr>
                <w:color w:val="000000" w:themeColor="text1"/>
              </w:rPr>
              <w:t>The patient must have stable or responding disease based on the RANO criteria</w:t>
            </w:r>
          </w:p>
        </w:tc>
      </w:tr>
      <w:tr w:rsidR="009435C6" w:rsidRPr="009B0BB0" w14:paraId="348AB733" w14:textId="77777777" w:rsidTr="001B2DCC">
        <w:tblPrEx>
          <w:tblCellMar>
            <w:top w:w="15" w:type="dxa"/>
            <w:bottom w:w="15" w:type="dxa"/>
          </w:tblCellMar>
          <w:tblLook w:val="04A0" w:firstRow="1" w:lastRow="0" w:firstColumn="1" w:lastColumn="0" w:noHBand="0" w:noVBand="1"/>
        </w:tblPrEx>
        <w:trPr>
          <w:cantSplit/>
          <w:trHeight w:val="20"/>
        </w:trPr>
        <w:tc>
          <w:tcPr>
            <w:tcW w:w="9180" w:type="dxa"/>
            <w:gridSpan w:val="6"/>
            <w:tcBorders>
              <w:top w:val="single" w:sz="4" w:space="0" w:color="auto"/>
              <w:left w:val="single" w:sz="4" w:space="0" w:color="auto"/>
              <w:bottom w:val="single" w:sz="4" w:space="0" w:color="auto"/>
              <w:right w:val="single" w:sz="4" w:space="0" w:color="auto"/>
            </w:tcBorders>
            <w:vAlign w:val="center"/>
          </w:tcPr>
          <w:p w14:paraId="29441948" w14:textId="77777777" w:rsidR="009435C6" w:rsidRPr="009B0BB0" w:rsidRDefault="009435C6" w:rsidP="001E7257">
            <w:pPr>
              <w:pStyle w:val="TableText0"/>
              <w:keepNext w:val="0"/>
              <w:rPr>
                <w:color w:val="000000" w:themeColor="text1"/>
              </w:rPr>
            </w:pPr>
            <w:r w:rsidRPr="009B0BB0">
              <w:rPr>
                <w:b/>
                <w:bCs w:val="0"/>
                <w:color w:val="000000" w:themeColor="text1"/>
              </w:rPr>
              <w:t>Treatment criteria</w:t>
            </w:r>
            <w:r w:rsidRPr="009B0BB0">
              <w:rPr>
                <w:color w:val="000000" w:themeColor="text1"/>
              </w:rPr>
              <w:t>:</w:t>
            </w:r>
          </w:p>
        </w:tc>
      </w:tr>
      <w:tr w:rsidR="009435C6" w:rsidRPr="009B0BB0" w14:paraId="2BFB22B7" w14:textId="77777777" w:rsidTr="001B2DCC">
        <w:tblPrEx>
          <w:tblCellMar>
            <w:top w:w="15" w:type="dxa"/>
            <w:bottom w:w="15" w:type="dxa"/>
          </w:tblCellMar>
          <w:tblLook w:val="04A0" w:firstRow="1" w:lastRow="0" w:firstColumn="1" w:lastColumn="0" w:noHBand="0" w:noVBand="1"/>
        </w:tblPrEx>
        <w:trPr>
          <w:cantSplit/>
          <w:trHeight w:val="20"/>
        </w:trPr>
        <w:tc>
          <w:tcPr>
            <w:tcW w:w="9180" w:type="dxa"/>
            <w:gridSpan w:val="6"/>
            <w:tcBorders>
              <w:top w:val="single" w:sz="4" w:space="0" w:color="auto"/>
              <w:left w:val="single" w:sz="4" w:space="0" w:color="auto"/>
              <w:bottom w:val="single" w:sz="4" w:space="0" w:color="auto"/>
              <w:right w:val="single" w:sz="4" w:space="0" w:color="auto"/>
            </w:tcBorders>
            <w:vAlign w:val="center"/>
          </w:tcPr>
          <w:p w14:paraId="48A2E36A" w14:textId="77777777" w:rsidR="009435C6" w:rsidRPr="009B0BB0" w:rsidRDefault="009435C6" w:rsidP="001E7257">
            <w:pPr>
              <w:pStyle w:val="TableText0"/>
              <w:keepNext w:val="0"/>
              <w:rPr>
                <w:color w:val="000000" w:themeColor="text1"/>
              </w:rPr>
            </w:pPr>
            <w:r w:rsidRPr="009B0BB0">
              <w:rPr>
                <w:color w:val="000000" w:themeColor="text1"/>
              </w:rPr>
              <w:t>Must be used in combination with trametinib</w:t>
            </w:r>
          </w:p>
        </w:tc>
      </w:tr>
    </w:tbl>
    <w:bookmarkEnd w:id="15"/>
    <w:p w14:paraId="5C6F8BB6" w14:textId="772CDB3E" w:rsidR="009435C6" w:rsidRPr="009B0BB0" w:rsidRDefault="009435C6" w:rsidP="009435C6">
      <w:pPr>
        <w:pStyle w:val="FooterTableFigure"/>
        <w:rPr>
          <w:bCs/>
          <w:sz w:val="20"/>
          <w:szCs w:val="24"/>
        </w:rPr>
      </w:pPr>
      <w:r w:rsidRPr="009B0BB0">
        <w:rPr>
          <w:rStyle w:val="CommentReference"/>
          <w:b w:val="0"/>
          <w:bCs/>
          <w:szCs w:val="24"/>
        </w:rPr>
        <w:t>Source: Table 1-4-2, 1.4-4, and 1.4-12, pp36-45 of the submission.</w:t>
      </w:r>
    </w:p>
    <w:p w14:paraId="3E4FBF07" w14:textId="001D61F3" w:rsidR="009435C6" w:rsidRPr="009B0BB0" w:rsidRDefault="009435C6" w:rsidP="00B836EA">
      <w:pPr>
        <w:pStyle w:val="5-SubsectionSubheading"/>
      </w:pPr>
      <w:bookmarkStart w:id="16" w:name="_Toc155668444"/>
      <w:bookmarkStart w:id="17" w:name="_Toc156826301"/>
      <w:r w:rsidRPr="009B0BB0">
        <w:t>HGG</w:t>
      </w:r>
      <w:bookmarkEnd w:id="16"/>
      <w:bookmarkEnd w:id="17"/>
    </w:p>
    <w:tbl>
      <w:tblPr>
        <w:tblW w:w="496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HGG requested listing restriction"/>
      </w:tblPr>
      <w:tblGrid>
        <w:gridCol w:w="3454"/>
        <w:gridCol w:w="930"/>
        <w:gridCol w:w="929"/>
        <w:gridCol w:w="699"/>
        <w:gridCol w:w="1947"/>
        <w:gridCol w:w="997"/>
      </w:tblGrid>
      <w:tr w:rsidR="009435C6" w:rsidRPr="009B0BB0" w14:paraId="1AC089B2" w14:textId="77777777" w:rsidTr="005F4180">
        <w:trPr>
          <w:cantSplit/>
          <w:trHeight w:val="20"/>
        </w:trPr>
        <w:tc>
          <w:tcPr>
            <w:tcW w:w="3549" w:type="dxa"/>
            <w:vAlign w:val="center"/>
          </w:tcPr>
          <w:p w14:paraId="4A374571" w14:textId="77777777" w:rsidR="009435C6" w:rsidRPr="009B0BB0" w:rsidRDefault="009435C6" w:rsidP="00B836EA">
            <w:pPr>
              <w:keepNext/>
              <w:keepLines/>
              <w:jc w:val="left"/>
              <w:rPr>
                <w:rFonts w:ascii="Arial Narrow" w:hAnsi="Arial Narrow"/>
                <w:b/>
                <w:bCs/>
                <w:sz w:val="20"/>
                <w:szCs w:val="20"/>
              </w:rPr>
            </w:pPr>
            <w:r w:rsidRPr="009B0BB0">
              <w:rPr>
                <w:rFonts w:ascii="Arial Narrow" w:hAnsi="Arial Narrow"/>
                <w:b/>
                <w:bCs/>
                <w:sz w:val="20"/>
                <w:szCs w:val="20"/>
              </w:rPr>
              <w:t>MEDICINAL PRODUCT</w:t>
            </w:r>
          </w:p>
          <w:p w14:paraId="456FD52B" w14:textId="77777777" w:rsidR="009435C6" w:rsidRPr="009B0BB0" w:rsidRDefault="009435C6" w:rsidP="00B836EA">
            <w:pPr>
              <w:keepNext/>
              <w:keepLines/>
              <w:jc w:val="left"/>
              <w:rPr>
                <w:rFonts w:ascii="Arial Narrow" w:hAnsi="Arial Narrow"/>
                <w:b/>
                <w:sz w:val="20"/>
                <w:szCs w:val="20"/>
              </w:rPr>
            </w:pPr>
            <w:r w:rsidRPr="009B0BB0">
              <w:rPr>
                <w:rFonts w:ascii="Arial Narrow" w:hAnsi="Arial Narrow"/>
                <w:b/>
                <w:bCs/>
                <w:sz w:val="20"/>
                <w:szCs w:val="20"/>
              </w:rPr>
              <w:t>medicinal product pack</w:t>
            </w:r>
          </w:p>
        </w:tc>
        <w:tc>
          <w:tcPr>
            <w:tcW w:w="950" w:type="dxa"/>
            <w:vAlign w:val="center"/>
          </w:tcPr>
          <w:p w14:paraId="6E51B9A5" w14:textId="77777777" w:rsidR="009435C6" w:rsidRPr="009B0BB0" w:rsidRDefault="009435C6" w:rsidP="00B836EA">
            <w:pPr>
              <w:pStyle w:val="TableText0"/>
              <w:keepLines/>
              <w:jc w:val="center"/>
              <w:rPr>
                <w:b/>
                <w:bCs w:val="0"/>
                <w:szCs w:val="20"/>
              </w:rPr>
            </w:pPr>
            <w:r w:rsidRPr="009B0BB0">
              <w:rPr>
                <w:rFonts w:cs="Arial"/>
                <w:b/>
                <w:szCs w:val="20"/>
              </w:rPr>
              <w:t>Max. qty packs</w:t>
            </w:r>
          </w:p>
        </w:tc>
        <w:tc>
          <w:tcPr>
            <w:tcW w:w="950" w:type="dxa"/>
            <w:vAlign w:val="center"/>
          </w:tcPr>
          <w:p w14:paraId="504BE5C7" w14:textId="77777777" w:rsidR="009435C6" w:rsidRPr="009B0BB0" w:rsidRDefault="009435C6" w:rsidP="00B836EA">
            <w:pPr>
              <w:keepNext/>
              <w:keepLines/>
              <w:jc w:val="center"/>
              <w:rPr>
                <w:rFonts w:ascii="Arial Narrow" w:hAnsi="Arial Narrow"/>
                <w:b/>
                <w:sz w:val="20"/>
                <w:szCs w:val="20"/>
              </w:rPr>
            </w:pPr>
            <w:r w:rsidRPr="009B0BB0">
              <w:rPr>
                <w:rFonts w:ascii="Arial Narrow" w:hAnsi="Arial Narrow"/>
                <w:b/>
                <w:sz w:val="20"/>
                <w:szCs w:val="20"/>
              </w:rPr>
              <w:t>Max. qty units</w:t>
            </w:r>
          </w:p>
        </w:tc>
        <w:tc>
          <w:tcPr>
            <w:tcW w:w="713" w:type="dxa"/>
            <w:vAlign w:val="center"/>
          </w:tcPr>
          <w:p w14:paraId="0ABAE06F" w14:textId="23ABDC4D" w:rsidR="009435C6" w:rsidRPr="009B0BB0" w:rsidRDefault="009435C6" w:rsidP="00B836EA">
            <w:pPr>
              <w:keepNext/>
              <w:jc w:val="center"/>
              <w:rPr>
                <w:rFonts w:ascii="Arial Narrow" w:hAnsi="Arial Narrow"/>
                <w:b/>
                <w:sz w:val="20"/>
                <w:szCs w:val="20"/>
              </w:rPr>
            </w:pPr>
            <w:r w:rsidRPr="009B0BB0">
              <w:rPr>
                <w:rFonts w:ascii="Arial Narrow" w:hAnsi="Arial Narrow"/>
                <w:b/>
                <w:sz w:val="20"/>
                <w:szCs w:val="20"/>
              </w:rPr>
              <w:t>№.</w:t>
            </w:r>
            <w:r w:rsidR="00B836EA" w:rsidRPr="009B0BB0">
              <w:rPr>
                <w:rFonts w:ascii="Arial Narrow" w:hAnsi="Arial Narrow"/>
                <w:b/>
                <w:sz w:val="20"/>
                <w:szCs w:val="20"/>
              </w:rPr>
              <w:t xml:space="preserve"> </w:t>
            </w:r>
            <w:r w:rsidRPr="009B0BB0">
              <w:rPr>
                <w:rFonts w:ascii="Arial Narrow" w:hAnsi="Arial Narrow"/>
                <w:b/>
                <w:sz w:val="20"/>
                <w:szCs w:val="20"/>
              </w:rPr>
              <w:t>of</w:t>
            </w:r>
          </w:p>
          <w:p w14:paraId="3E40AD55" w14:textId="77777777" w:rsidR="009435C6" w:rsidRPr="009B0BB0" w:rsidRDefault="009435C6" w:rsidP="00B836EA">
            <w:pPr>
              <w:keepNext/>
              <w:keepLines/>
              <w:jc w:val="center"/>
              <w:rPr>
                <w:rFonts w:ascii="Arial Narrow" w:hAnsi="Arial Narrow"/>
                <w:b/>
                <w:sz w:val="20"/>
                <w:szCs w:val="20"/>
              </w:rPr>
            </w:pPr>
            <w:r w:rsidRPr="009B0BB0">
              <w:rPr>
                <w:rFonts w:ascii="Arial Narrow" w:hAnsi="Arial Narrow"/>
                <w:b/>
                <w:sz w:val="20"/>
                <w:szCs w:val="20"/>
              </w:rPr>
              <w:t>Rpts</w:t>
            </w:r>
          </w:p>
        </w:tc>
        <w:tc>
          <w:tcPr>
            <w:tcW w:w="1998" w:type="dxa"/>
            <w:vAlign w:val="center"/>
          </w:tcPr>
          <w:p w14:paraId="524679C2" w14:textId="77777777" w:rsidR="009435C6" w:rsidRPr="009B0BB0" w:rsidRDefault="009435C6" w:rsidP="00B836EA">
            <w:pPr>
              <w:keepNext/>
              <w:keepLines/>
              <w:jc w:val="center"/>
              <w:rPr>
                <w:rFonts w:ascii="Arial Narrow" w:hAnsi="Arial Narrow"/>
                <w:b/>
                <w:sz w:val="20"/>
                <w:szCs w:val="20"/>
              </w:rPr>
            </w:pPr>
            <w:r w:rsidRPr="009B0BB0">
              <w:rPr>
                <w:rFonts w:ascii="Arial Narrow" w:hAnsi="Arial Narrow"/>
                <w:b/>
                <w:bCs/>
                <w:sz w:val="20"/>
                <w:szCs w:val="20"/>
              </w:rPr>
              <w:t>DPMQ</w:t>
            </w:r>
          </w:p>
        </w:tc>
        <w:tc>
          <w:tcPr>
            <w:tcW w:w="1020" w:type="dxa"/>
            <w:vAlign w:val="center"/>
          </w:tcPr>
          <w:p w14:paraId="74B9E62F" w14:textId="77777777" w:rsidR="009435C6" w:rsidRPr="009B0BB0" w:rsidRDefault="009435C6" w:rsidP="00B836EA">
            <w:pPr>
              <w:keepNext/>
              <w:keepLines/>
              <w:jc w:val="center"/>
              <w:rPr>
                <w:rFonts w:ascii="Arial Narrow" w:hAnsi="Arial Narrow"/>
                <w:b/>
                <w:sz w:val="20"/>
                <w:szCs w:val="20"/>
              </w:rPr>
            </w:pPr>
            <w:r w:rsidRPr="009B0BB0">
              <w:rPr>
                <w:rFonts w:ascii="Arial Narrow" w:hAnsi="Arial Narrow"/>
                <w:b/>
                <w:sz w:val="20"/>
                <w:szCs w:val="20"/>
              </w:rPr>
              <w:t>Available brands</w:t>
            </w:r>
          </w:p>
        </w:tc>
      </w:tr>
      <w:tr w:rsidR="009435C6" w:rsidRPr="009B0BB0" w14:paraId="3D79F1B4" w14:textId="77777777" w:rsidTr="005F4180">
        <w:trPr>
          <w:cantSplit/>
          <w:trHeight w:val="20"/>
        </w:trPr>
        <w:tc>
          <w:tcPr>
            <w:tcW w:w="8160" w:type="dxa"/>
            <w:gridSpan w:val="5"/>
            <w:vAlign w:val="center"/>
          </w:tcPr>
          <w:p w14:paraId="676F2570" w14:textId="77777777" w:rsidR="009435C6" w:rsidRPr="009B0BB0" w:rsidRDefault="009435C6" w:rsidP="00B836EA">
            <w:pPr>
              <w:pStyle w:val="TableText0"/>
              <w:keepLines/>
              <w:rPr>
                <w:rFonts w:cs="Arial"/>
                <w:b/>
                <w:bCs w:val="0"/>
                <w:szCs w:val="20"/>
              </w:rPr>
            </w:pPr>
            <w:r w:rsidRPr="009B0BB0">
              <w:rPr>
                <w:b/>
                <w:bCs w:val="0"/>
                <w:szCs w:val="20"/>
              </w:rPr>
              <w:t>Dabrafenib</w:t>
            </w:r>
          </w:p>
        </w:tc>
        <w:tc>
          <w:tcPr>
            <w:tcW w:w="1020" w:type="dxa"/>
            <w:vAlign w:val="center"/>
          </w:tcPr>
          <w:p w14:paraId="2DFC273C" w14:textId="77777777" w:rsidR="009435C6" w:rsidRPr="009B0BB0" w:rsidRDefault="009435C6" w:rsidP="00B836EA">
            <w:pPr>
              <w:pStyle w:val="TableText0"/>
              <w:keepLines/>
              <w:rPr>
                <w:b/>
                <w:bCs w:val="0"/>
                <w:szCs w:val="20"/>
              </w:rPr>
            </w:pPr>
          </w:p>
        </w:tc>
      </w:tr>
      <w:tr w:rsidR="009435C6" w:rsidRPr="009B0BB0" w14:paraId="19769926" w14:textId="77777777" w:rsidTr="005F4180">
        <w:trPr>
          <w:cantSplit/>
          <w:trHeight w:val="20"/>
        </w:trPr>
        <w:tc>
          <w:tcPr>
            <w:tcW w:w="3549" w:type="dxa"/>
            <w:vAlign w:val="center"/>
          </w:tcPr>
          <w:p w14:paraId="0A3A561E" w14:textId="02434D0C" w:rsidR="009435C6" w:rsidRPr="009B0BB0" w:rsidRDefault="009435C6" w:rsidP="001E7257">
            <w:pPr>
              <w:keepNext/>
              <w:keepLines/>
              <w:jc w:val="left"/>
              <w:rPr>
                <w:rFonts w:ascii="Arial Narrow" w:hAnsi="Arial Narrow"/>
                <w:color w:val="0066FF"/>
                <w:sz w:val="20"/>
                <w:szCs w:val="20"/>
              </w:rPr>
            </w:pPr>
            <w:r w:rsidRPr="009B0BB0">
              <w:rPr>
                <w:rFonts w:ascii="Arial Narrow" w:hAnsi="Arial Narrow"/>
                <w:sz w:val="20"/>
                <w:szCs w:val="20"/>
              </w:rPr>
              <w:t>Dabrafenib 75 mg capsule, 120</w:t>
            </w:r>
          </w:p>
        </w:tc>
        <w:tc>
          <w:tcPr>
            <w:tcW w:w="950" w:type="dxa"/>
            <w:vAlign w:val="center"/>
          </w:tcPr>
          <w:p w14:paraId="7B067A90" w14:textId="77777777" w:rsidR="009435C6" w:rsidRPr="009B0BB0" w:rsidRDefault="009435C6" w:rsidP="001E7257">
            <w:pPr>
              <w:pStyle w:val="TableText0"/>
              <w:keepLines/>
              <w:jc w:val="center"/>
              <w:rPr>
                <w:szCs w:val="20"/>
              </w:rPr>
            </w:pPr>
            <w:r w:rsidRPr="009B0BB0">
              <w:rPr>
                <w:rFonts w:cs="Arial"/>
                <w:szCs w:val="20"/>
              </w:rPr>
              <w:t>1</w:t>
            </w:r>
          </w:p>
        </w:tc>
        <w:tc>
          <w:tcPr>
            <w:tcW w:w="950" w:type="dxa"/>
            <w:vAlign w:val="center"/>
          </w:tcPr>
          <w:p w14:paraId="4298D2F5" w14:textId="77777777" w:rsidR="009435C6" w:rsidRPr="009B0BB0" w:rsidRDefault="009435C6" w:rsidP="001E7257">
            <w:pPr>
              <w:keepNext/>
              <w:keepLines/>
              <w:jc w:val="center"/>
              <w:rPr>
                <w:rFonts w:ascii="Arial Narrow" w:hAnsi="Arial Narrow"/>
                <w:sz w:val="20"/>
                <w:szCs w:val="20"/>
              </w:rPr>
            </w:pPr>
            <w:r w:rsidRPr="009B0BB0">
              <w:rPr>
                <w:rFonts w:ascii="Arial Narrow" w:hAnsi="Arial Narrow"/>
                <w:sz w:val="20"/>
                <w:szCs w:val="20"/>
              </w:rPr>
              <w:t>120</w:t>
            </w:r>
          </w:p>
        </w:tc>
        <w:tc>
          <w:tcPr>
            <w:tcW w:w="713" w:type="dxa"/>
            <w:vAlign w:val="center"/>
          </w:tcPr>
          <w:p w14:paraId="7BE1E987" w14:textId="77777777" w:rsidR="009435C6" w:rsidRPr="009B0BB0" w:rsidRDefault="009435C6" w:rsidP="001E7257">
            <w:pPr>
              <w:keepNext/>
              <w:keepLines/>
              <w:jc w:val="center"/>
              <w:rPr>
                <w:rFonts w:ascii="Arial Narrow" w:hAnsi="Arial Narrow"/>
                <w:sz w:val="20"/>
                <w:szCs w:val="20"/>
              </w:rPr>
            </w:pPr>
            <w:r w:rsidRPr="009B0BB0">
              <w:rPr>
                <w:rFonts w:ascii="Arial Narrow" w:hAnsi="Arial Narrow"/>
                <w:sz w:val="20"/>
                <w:szCs w:val="20"/>
              </w:rPr>
              <w:t>3</w:t>
            </w:r>
          </w:p>
        </w:tc>
        <w:tc>
          <w:tcPr>
            <w:tcW w:w="1998" w:type="dxa"/>
            <w:vAlign w:val="center"/>
          </w:tcPr>
          <w:p w14:paraId="71F3BC21" w14:textId="77777777" w:rsidR="0059223F" w:rsidRPr="009B0BB0" w:rsidRDefault="0059223F" w:rsidP="0059223F">
            <w:pPr>
              <w:keepNext/>
              <w:keepLines/>
              <w:jc w:val="center"/>
              <w:rPr>
                <w:rFonts w:ascii="Arial Narrow" w:hAnsi="Arial Narrow"/>
                <w:color w:val="000000" w:themeColor="text1"/>
                <w:sz w:val="20"/>
                <w:szCs w:val="20"/>
                <w:u w:val="single"/>
              </w:rPr>
            </w:pPr>
            <w:r w:rsidRPr="009B0BB0">
              <w:rPr>
                <w:rFonts w:ascii="Arial Narrow" w:hAnsi="Arial Narrow"/>
                <w:color w:val="000000" w:themeColor="text1"/>
                <w:sz w:val="20"/>
                <w:szCs w:val="20"/>
                <w:u w:val="single"/>
              </w:rPr>
              <w:t>Submission:</w:t>
            </w:r>
          </w:p>
          <w:p w14:paraId="24C8C8CB" w14:textId="646F55B7" w:rsidR="009435C6" w:rsidRPr="009B0BB0" w:rsidRDefault="005F4180" w:rsidP="001E7257">
            <w:pPr>
              <w:keepNext/>
              <w:keepLines/>
              <w:jc w:val="center"/>
              <w:rPr>
                <w:rFonts w:ascii="Arial Narrow" w:hAnsi="Arial Narrow"/>
                <w:color w:val="000000" w:themeColor="text1"/>
                <w:sz w:val="20"/>
                <w:szCs w:val="20"/>
              </w:rPr>
            </w:pPr>
            <w:r w:rsidRPr="009B0BB0">
              <w:rPr>
                <w:rFonts w:ascii="Arial Narrow" w:hAnsi="Arial Narrow"/>
                <w:color w:val="000000" w:themeColor="text1"/>
                <w:sz w:val="20"/>
                <w:szCs w:val="20"/>
              </w:rPr>
              <w:t xml:space="preserve">Effective: </w:t>
            </w:r>
            <w:r w:rsidR="009435C6" w:rsidRPr="009B0BB0">
              <w:rPr>
                <w:rFonts w:ascii="Arial Narrow" w:hAnsi="Arial Narrow"/>
                <w:color w:val="000000" w:themeColor="text1"/>
                <w:sz w:val="20"/>
                <w:szCs w:val="20"/>
              </w:rPr>
              <w:t>$2</w:t>
            </w:r>
            <w:r w:rsidR="000943D4" w:rsidRPr="000943D4">
              <w:rPr>
                <w:rFonts w:ascii="Arial Narrow" w:hAnsi="Arial Narrow" w:hint="eastAsia"/>
                <w:color w:val="000000" w:themeColor="text1"/>
                <w:w w:val="30"/>
                <w:sz w:val="20"/>
                <w:szCs w:val="20"/>
                <w:shd w:val="solid" w:color="000000" w:fill="000000"/>
                <w:fitText w:val="135" w:id="-961905914"/>
                <w14:textFill>
                  <w14:solidFill>
                    <w14:schemeClr w14:val="tx1">
                      <w14:alpha w14:val="100000"/>
                    </w14:schemeClr>
                  </w14:solidFill>
                </w14:textFill>
              </w:rPr>
              <w:t xml:space="preserve">　</w:t>
            </w:r>
            <w:r w:rsidR="000943D4" w:rsidRPr="000943D4">
              <w:rPr>
                <w:rFonts w:ascii="Arial Narrow" w:hAnsi="Arial Narrow"/>
                <w:color w:val="000000" w:themeColor="text1"/>
                <w:w w:val="30"/>
                <w:sz w:val="20"/>
                <w:szCs w:val="20"/>
                <w:shd w:val="solid" w:color="000000" w:fill="000000"/>
                <w:fitText w:val="135" w:id="-961905914"/>
                <w14:textFill>
                  <w14:solidFill>
                    <w14:schemeClr w14:val="tx1">
                      <w14:alpha w14:val="100000"/>
                    </w14:schemeClr>
                  </w14:solidFill>
                </w14:textFill>
              </w:rPr>
              <w:t>|</w:t>
            </w:r>
            <w:r w:rsidR="000943D4" w:rsidRPr="000943D4">
              <w:rPr>
                <w:rFonts w:ascii="Arial Narrow" w:hAnsi="Arial Narrow" w:hint="eastAsia"/>
                <w:color w:val="000000" w:themeColor="text1"/>
                <w:spacing w:val="3"/>
                <w:w w:val="30"/>
                <w:sz w:val="20"/>
                <w:szCs w:val="20"/>
                <w:shd w:val="solid" w:color="000000" w:fill="000000"/>
                <w:fitText w:val="135" w:id="-961905914"/>
                <w14:textFill>
                  <w14:solidFill>
                    <w14:schemeClr w14:val="tx1">
                      <w14:alpha w14:val="100000"/>
                    </w14:schemeClr>
                  </w14:solidFill>
                </w14:textFill>
              </w:rPr>
              <w:t xml:space="preserve">　</w:t>
            </w:r>
          </w:p>
          <w:p w14:paraId="45CBEB30" w14:textId="614B2521" w:rsidR="009435C6" w:rsidRPr="009B0BB0" w:rsidRDefault="005F4180" w:rsidP="001E7257">
            <w:pPr>
              <w:keepNext/>
              <w:keepLines/>
              <w:jc w:val="center"/>
              <w:rPr>
                <w:rFonts w:ascii="Arial Narrow" w:hAnsi="Arial Narrow"/>
                <w:color w:val="000000" w:themeColor="text1"/>
                <w:sz w:val="20"/>
                <w:szCs w:val="20"/>
              </w:rPr>
            </w:pPr>
            <w:r w:rsidRPr="009B0BB0">
              <w:rPr>
                <w:rFonts w:ascii="Arial Narrow" w:hAnsi="Arial Narrow"/>
                <w:color w:val="000000" w:themeColor="text1"/>
                <w:sz w:val="20"/>
                <w:szCs w:val="20"/>
              </w:rPr>
              <w:t xml:space="preserve">Published: </w:t>
            </w:r>
            <w:r w:rsidR="009435C6" w:rsidRPr="009B0BB0">
              <w:rPr>
                <w:rFonts w:ascii="Arial Narrow" w:hAnsi="Arial Narrow"/>
                <w:color w:val="000000" w:themeColor="text1"/>
                <w:sz w:val="20"/>
                <w:szCs w:val="20"/>
              </w:rPr>
              <w:t xml:space="preserve">$7,525.53 </w:t>
            </w:r>
          </w:p>
        </w:tc>
        <w:tc>
          <w:tcPr>
            <w:tcW w:w="1020" w:type="dxa"/>
            <w:vMerge w:val="restart"/>
            <w:vAlign w:val="center"/>
          </w:tcPr>
          <w:p w14:paraId="3B0A694E" w14:textId="77777777" w:rsidR="009435C6" w:rsidRPr="009B0BB0" w:rsidRDefault="009435C6" w:rsidP="001E7257">
            <w:pPr>
              <w:keepNext/>
              <w:keepLines/>
              <w:jc w:val="left"/>
              <w:rPr>
                <w:rFonts w:ascii="Arial Narrow" w:hAnsi="Arial Narrow"/>
                <w:sz w:val="20"/>
                <w:szCs w:val="20"/>
              </w:rPr>
            </w:pPr>
            <w:r w:rsidRPr="009B0BB0">
              <w:rPr>
                <w:rFonts w:ascii="Arial Narrow" w:hAnsi="Arial Narrow"/>
                <w:sz w:val="20"/>
                <w:szCs w:val="20"/>
              </w:rPr>
              <w:t>Tafinlar [NV]</w:t>
            </w:r>
          </w:p>
        </w:tc>
      </w:tr>
      <w:tr w:rsidR="009435C6" w:rsidRPr="009B0BB0" w14:paraId="3CD84212" w14:textId="77777777" w:rsidTr="005F4180">
        <w:trPr>
          <w:cantSplit/>
          <w:trHeight w:val="20"/>
        </w:trPr>
        <w:tc>
          <w:tcPr>
            <w:tcW w:w="3549" w:type="dxa"/>
            <w:vAlign w:val="center"/>
          </w:tcPr>
          <w:p w14:paraId="75DE090A" w14:textId="6AEF6773" w:rsidR="009435C6" w:rsidRPr="009B0BB0" w:rsidRDefault="009435C6" w:rsidP="001E7257">
            <w:pPr>
              <w:keepNext/>
              <w:keepLines/>
              <w:jc w:val="left"/>
              <w:rPr>
                <w:rFonts w:ascii="Arial Narrow" w:hAnsi="Arial Narrow"/>
                <w:color w:val="0066FF"/>
                <w:sz w:val="20"/>
                <w:szCs w:val="20"/>
              </w:rPr>
            </w:pPr>
            <w:r w:rsidRPr="009B0BB0">
              <w:rPr>
                <w:rFonts w:ascii="Arial Narrow" w:hAnsi="Arial Narrow"/>
                <w:sz w:val="20"/>
                <w:szCs w:val="20"/>
              </w:rPr>
              <w:t>Dabrafenib 50 mg capsule, 120</w:t>
            </w:r>
          </w:p>
        </w:tc>
        <w:tc>
          <w:tcPr>
            <w:tcW w:w="950" w:type="dxa"/>
            <w:vAlign w:val="center"/>
          </w:tcPr>
          <w:p w14:paraId="620DB459" w14:textId="77777777" w:rsidR="009435C6" w:rsidRPr="009B0BB0" w:rsidRDefault="009435C6" w:rsidP="001E7257">
            <w:pPr>
              <w:pStyle w:val="TableText0"/>
              <w:keepLines/>
              <w:jc w:val="center"/>
              <w:rPr>
                <w:szCs w:val="20"/>
              </w:rPr>
            </w:pPr>
            <w:r w:rsidRPr="009B0BB0">
              <w:rPr>
                <w:rFonts w:cs="Arial"/>
                <w:szCs w:val="20"/>
              </w:rPr>
              <w:t>2</w:t>
            </w:r>
          </w:p>
        </w:tc>
        <w:tc>
          <w:tcPr>
            <w:tcW w:w="950" w:type="dxa"/>
            <w:vAlign w:val="center"/>
          </w:tcPr>
          <w:p w14:paraId="42CCB3F1" w14:textId="77777777" w:rsidR="009435C6" w:rsidRPr="009B0BB0" w:rsidRDefault="009435C6" w:rsidP="001E7257">
            <w:pPr>
              <w:keepNext/>
              <w:keepLines/>
              <w:jc w:val="center"/>
              <w:rPr>
                <w:rFonts w:ascii="Arial Narrow" w:hAnsi="Arial Narrow"/>
                <w:sz w:val="20"/>
                <w:szCs w:val="20"/>
              </w:rPr>
            </w:pPr>
            <w:r w:rsidRPr="009B0BB0">
              <w:rPr>
                <w:rFonts w:ascii="Arial Narrow" w:hAnsi="Arial Narrow"/>
                <w:sz w:val="20"/>
                <w:szCs w:val="20"/>
              </w:rPr>
              <w:t>240</w:t>
            </w:r>
          </w:p>
        </w:tc>
        <w:tc>
          <w:tcPr>
            <w:tcW w:w="713" w:type="dxa"/>
            <w:vAlign w:val="center"/>
          </w:tcPr>
          <w:p w14:paraId="421FF6D2" w14:textId="77777777" w:rsidR="009435C6" w:rsidRPr="009B0BB0" w:rsidRDefault="009435C6" w:rsidP="001E7257">
            <w:pPr>
              <w:keepNext/>
              <w:keepLines/>
              <w:jc w:val="center"/>
              <w:rPr>
                <w:rFonts w:ascii="Arial Narrow" w:hAnsi="Arial Narrow"/>
                <w:sz w:val="20"/>
                <w:szCs w:val="20"/>
              </w:rPr>
            </w:pPr>
            <w:r w:rsidRPr="009B0BB0">
              <w:rPr>
                <w:rFonts w:ascii="Arial Narrow" w:hAnsi="Arial Narrow"/>
                <w:sz w:val="20"/>
                <w:szCs w:val="20"/>
              </w:rPr>
              <w:t>3</w:t>
            </w:r>
          </w:p>
        </w:tc>
        <w:tc>
          <w:tcPr>
            <w:tcW w:w="1998" w:type="dxa"/>
            <w:vAlign w:val="center"/>
          </w:tcPr>
          <w:p w14:paraId="626059F9" w14:textId="77777777" w:rsidR="0059223F" w:rsidRPr="009B0BB0" w:rsidRDefault="0059223F" w:rsidP="0059223F">
            <w:pPr>
              <w:keepNext/>
              <w:keepLines/>
              <w:jc w:val="center"/>
              <w:rPr>
                <w:rFonts w:ascii="Arial Narrow" w:hAnsi="Arial Narrow"/>
                <w:color w:val="000000" w:themeColor="text1"/>
                <w:sz w:val="20"/>
                <w:szCs w:val="20"/>
                <w:u w:val="single"/>
              </w:rPr>
            </w:pPr>
            <w:r w:rsidRPr="009B0BB0">
              <w:rPr>
                <w:rFonts w:ascii="Arial Narrow" w:hAnsi="Arial Narrow"/>
                <w:color w:val="000000" w:themeColor="text1"/>
                <w:sz w:val="20"/>
                <w:szCs w:val="20"/>
                <w:u w:val="single"/>
              </w:rPr>
              <w:t>Submission:</w:t>
            </w:r>
          </w:p>
          <w:p w14:paraId="5F4CC10F" w14:textId="20E6D612" w:rsidR="009435C6" w:rsidRPr="009B0BB0" w:rsidRDefault="005F4180" w:rsidP="001E7257">
            <w:pPr>
              <w:keepNext/>
              <w:keepLines/>
              <w:jc w:val="center"/>
              <w:rPr>
                <w:rFonts w:ascii="Arial Narrow" w:hAnsi="Arial Narrow"/>
                <w:color w:val="000000" w:themeColor="text1"/>
                <w:sz w:val="20"/>
                <w:szCs w:val="20"/>
              </w:rPr>
            </w:pPr>
            <w:r w:rsidRPr="009B0BB0">
              <w:rPr>
                <w:rFonts w:ascii="Arial Narrow" w:hAnsi="Arial Narrow"/>
                <w:color w:val="000000" w:themeColor="text1"/>
                <w:sz w:val="20"/>
                <w:szCs w:val="20"/>
              </w:rPr>
              <w:t xml:space="preserve">Effective: </w:t>
            </w:r>
            <w:r w:rsidR="009435C6" w:rsidRPr="009B0BB0">
              <w:rPr>
                <w:rFonts w:ascii="Arial Narrow" w:hAnsi="Arial Narrow"/>
                <w:color w:val="000000" w:themeColor="text1"/>
                <w:sz w:val="20"/>
                <w:szCs w:val="20"/>
              </w:rPr>
              <w:t>$</w:t>
            </w:r>
            <w:r w:rsidR="000943D4" w:rsidRPr="000943D4">
              <w:rPr>
                <w:rFonts w:ascii="Arial Narrow" w:hAnsi="Arial Narrow" w:hint="eastAsia"/>
                <w:color w:val="000000" w:themeColor="text1"/>
                <w:w w:val="20"/>
                <w:sz w:val="20"/>
                <w:szCs w:val="20"/>
                <w:shd w:val="solid" w:color="000000" w:fill="000000"/>
                <w:fitText w:val="90" w:id="-961905913"/>
                <w14:textFill>
                  <w14:solidFill>
                    <w14:schemeClr w14:val="tx1">
                      <w14:alpha w14:val="100000"/>
                    </w14:schemeClr>
                  </w14:solidFill>
                </w14:textFill>
              </w:rPr>
              <w:t xml:space="preserve">　</w:t>
            </w:r>
            <w:r w:rsidR="000943D4" w:rsidRPr="000943D4">
              <w:rPr>
                <w:rFonts w:ascii="Arial Narrow" w:hAnsi="Arial Narrow"/>
                <w:color w:val="000000" w:themeColor="text1"/>
                <w:w w:val="20"/>
                <w:sz w:val="20"/>
                <w:szCs w:val="20"/>
                <w:shd w:val="solid" w:color="000000" w:fill="000000"/>
                <w:fitText w:val="90" w:id="-961905913"/>
                <w14:textFill>
                  <w14:solidFill>
                    <w14:schemeClr w14:val="tx1">
                      <w14:alpha w14:val="100000"/>
                    </w14:schemeClr>
                  </w14:solidFill>
                </w14:textFill>
              </w:rPr>
              <w:t>|</w:t>
            </w:r>
            <w:r w:rsidR="000943D4" w:rsidRPr="000943D4">
              <w:rPr>
                <w:rFonts w:ascii="Arial Narrow" w:hAnsi="Arial Narrow" w:hint="eastAsia"/>
                <w:color w:val="000000" w:themeColor="text1"/>
                <w:spacing w:val="3"/>
                <w:w w:val="20"/>
                <w:sz w:val="20"/>
                <w:szCs w:val="20"/>
                <w:shd w:val="solid" w:color="000000" w:fill="000000"/>
                <w:fitText w:val="90" w:id="-961905913"/>
                <w14:textFill>
                  <w14:solidFill>
                    <w14:schemeClr w14:val="tx1">
                      <w14:alpha w14:val="100000"/>
                    </w14:schemeClr>
                  </w14:solidFill>
                </w14:textFill>
              </w:rPr>
              <w:t xml:space="preserve">　</w:t>
            </w:r>
            <w:r w:rsidR="009435C6" w:rsidRPr="009B0BB0">
              <w:rPr>
                <w:rFonts w:ascii="Arial Narrow" w:hAnsi="Arial Narrow"/>
                <w:color w:val="000000" w:themeColor="text1"/>
                <w:sz w:val="20"/>
                <w:szCs w:val="20"/>
              </w:rPr>
              <w:t xml:space="preserve"> </w:t>
            </w:r>
          </w:p>
          <w:p w14:paraId="1E97566F" w14:textId="10CC1672" w:rsidR="009435C6" w:rsidRPr="009B0BB0" w:rsidRDefault="005F4180" w:rsidP="001E7257">
            <w:pPr>
              <w:keepNext/>
              <w:keepLines/>
              <w:jc w:val="center"/>
              <w:rPr>
                <w:rFonts w:ascii="Arial Narrow" w:hAnsi="Arial Narrow"/>
                <w:color w:val="000000" w:themeColor="text1"/>
                <w:sz w:val="20"/>
                <w:szCs w:val="20"/>
              </w:rPr>
            </w:pPr>
            <w:r w:rsidRPr="009B0BB0">
              <w:rPr>
                <w:rFonts w:ascii="Arial Narrow" w:hAnsi="Arial Narrow"/>
                <w:color w:val="000000" w:themeColor="text1"/>
                <w:sz w:val="20"/>
                <w:szCs w:val="20"/>
              </w:rPr>
              <w:t xml:space="preserve">Published: </w:t>
            </w:r>
            <w:r w:rsidR="009435C6" w:rsidRPr="009B0BB0">
              <w:rPr>
                <w:rFonts w:ascii="Arial Narrow" w:hAnsi="Arial Narrow"/>
                <w:color w:val="000000" w:themeColor="text1"/>
                <w:sz w:val="20"/>
                <w:szCs w:val="20"/>
              </w:rPr>
              <w:t xml:space="preserve">$9,980.01 </w:t>
            </w:r>
          </w:p>
        </w:tc>
        <w:tc>
          <w:tcPr>
            <w:tcW w:w="1020" w:type="dxa"/>
            <w:vMerge/>
            <w:vAlign w:val="center"/>
          </w:tcPr>
          <w:p w14:paraId="2EDBAF13" w14:textId="77777777" w:rsidR="009435C6" w:rsidRPr="009B0BB0" w:rsidRDefault="009435C6" w:rsidP="001E7257">
            <w:pPr>
              <w:keepNext/>
              <w:keepLines/>
              <w:jc w:val="left"/>
              <w:rPr>
                <w:rFonts w:ascii="Arial Narrow" w:hAnsi="Arial Narrow"/>
                <w:sz w:val="20"/>
                <w:szCs w:val="20"/>
              </w:rPr>
            </w:pPr>
          </w:p>
        </w:tc>
      </w:tr>
      <w:tr w:rsidR="009435C6" w:rsidRPr="009B0BB0" w14:paraId="32735EB7" w14:textId="77777777" w:rsidTr="005F4180">
        <w:trPr>
          <w:cantSplit/>
          <w:trHeight w:val="20"/>
        </w:trPr>
        <w:tc>
          <w:tcPr>
            <w:tcW w:w="3549" w:type="dxa"/>
            <w:vAlign w:val="center"/>
          </w:tcPr>
          <w:p w14:paraId="4F6B8208" w14:textId="7D60A7CA" w:rsidR="009435C6" w:rsidRPr="009B0BB0" w:rsidRDefault="009435C6" w:rsidP="001E7257">
            <w:pPr>
              <w:keepNext/>
              <w:keepLines/>
              <w:tabs>
                <w:tab w:val="left" w:pos="1077"/>
              </w:tabs>
              <w:jc w:val="left"/>
              <w:rPr>
                <w:rFonts w:ascii="Arial Narrow" w:hAnsi="Arial Narrow"/>
                <w:color w:val="0066FF"/>
                <w:sz w:val="20"/>
                <w:szCs w:val="20"/>
              </w:rPr>
            </w:pPr>
            <w:r w:rsidRPr="009B0BB0">
              <w:rPr>
                <w:rFonts w:ascii="Arial Narrow" w:hAnsi="Arial Narrow"/>
                <w:sz w:val="20"/>
                <w:szCs w:val="20"/>
              </w:rPr>
              <w:t>Dabrafenib 10 mg dispersible tablet, 210</w:t>
            </w:r>
          </w:p>
        </w:tc>
        <w:tc>
          <w:tcPr>
            <w:tcW w:w="950" w:type="dxa"/>
            <w:vAlign w:val="center"/>
          </w:tcPr>
          <w:p w14:paraId="6A685069" w14:textId="77777777" w:rsidR="009435C6" w:rsidRPr="009B0BB0" w:rsidRDefault="009435C6" w:rsidP="001E7257">
            <w:pPr>
              <w:keepNext/>
              <w:keepLines/>
              <w:jc w:val="center"/>
              <w:rPr>
                <w:rFonts w:ascii="Arial Narrow" w:hAnsi="Arial Narrow"/>
                <w:sz w:val="20"/>
                <w:szCs w:val="20"/>
              </w:rPr>
            </w:pPr>
            <w:r w:rsidRPr="009B0BB0">
              <w:rPr>
                <w:rFonts w:ascii="Arial Narrow" w:hAnsi="Arial Narrow"/>
                <w:sz w:val="20"/>
                <w:szCs w:val="20"/>
              </w:rPr>
              <w:t>4</w:t>
            </w:r>
          </w:p>
        </w:tc>
        <w:tc>
          <w:tcPr>
            <w:tcW w:w="950" w:type="dxa"/>
            <w:vAlign w:val="center"/>
          </w:tcPr>
          <w:p w14:paraId="3EE1AE60" w14:textId="77777777" w:rsidR="009435C6" w:rsidRPr="009B0BB0" w:rsidRDefault="009435C6" w:rsidP="001E7257">
            <w:pPr>
              <w:keepNext/>
              <w:keepLines/>
              <w:jc w:val="center"/>
              <w:rPr>
                <w:rFonts w:ascii="Arial Narrow" w:hAnsi="Arial Narrow"/>
                <w:sz w:val="20"/>
                <w:szCs w:val="20"/>
              </w:rPr>
            </w:pPr>
            <w:r w:rsidRPr="009B0BB0">
              <w:rPr>
                <w:rFonts w:ascii="Arial Narrow" w:hAnsi="Arial Narrow"/>
                <w:sz w:val="20"/>
                <w:szCs w:val="20"/>
              </w:rPr>
              <w:t>840</w:t>
            </w:r>
          </w:p>
        </w:tc>
        <w:tc>
          <w:tcPr>
            <w:tcW w:w="713" w:type="dxa"/>
            <w:vAlign w:val="center"/>
          </w:tcPr>
          <w:p w14:paraId="72EB77BB" w14:textId="77777777" w:rsidR="009435C6" w:rsidRPr="009B0BB0" w:rsidRDefault="009435C6" w:rsidP="001E7257">
            <w:pPr>
              <w:keepNext/>
              <w:keepLines/>
              <w:jc w:val="center"/>
              <w:rPr>
                <w:rFonts w:ascii="Arial Narrow" w:hAnsi="Arial Narrow"/>
                <w:sz w:val="20"/>
                <w:szCs w:val="20"/>
              </w:rPr>
            </w:pPr>
            <w:r w:rsidRPr="009B0BB0">
              <w:rPr>
                <w:rFonts w:ascii="Arial Narrow" w:hAnsi="Arial Narrow"/>
                <w:sz w:val="20"/>
                <w:szCs w:val="20"/>
              </w:rPr>
              <w:t>3</w:t>
            </w:r>
          </w:p>
        </w:tc>
        <w:tc>
          <w:tcPr>
            <w:tcW w:w="1998" w:type="dxa"/>
            <w:vAlign w:val="center"/>
          </w:tcPr>
          <w:p w14:paraId="5E76482F" w14:textId="77777777" w:rsidR="0059223F" w:rsidRPr="009B0BB0" w:rsidRDefault="0059223F" w:rsidP="0059223F">
            <w:pPr>
              <w:keepNext/>
              <w:keepLines/>
              <w:jc w:val="center"/>
              <w:rPr>
                <w:rFonts w:ascii="Arial Narrow" w:hAnsi="Arial Narrow"/>
                <w:color w:val="000000" w:themeColor="text1"/>
                <w:sz w:val="20"/>
                <w:szCs w:val="20"/>
                <w:u w:val="single"/>
              </w:rPr>
            </w:pPr>
            <w:r w:rsidRPr="009B0BB0">
              <w:rPr>
                <w:rFonts w:ascii="Arial Narrow" w:hAnsi="Arial Narrow"/>
                <w:color w:val="000000" w:themeColor="text1"/>
                <w:sz w:val="20"/>
                <w:szCs w:val="20"/>
                <w:u w:val="single"/>
              </w:rPr>
              <w:t>Submission:</w:t>
            </w:r>
          </w:p>
          <w:p w14:paraId="4E5D3F7D" w14:textId="49516795" w:rsidR="009435C6" w:rsidRPr="009B0BB0" w:rsidRDefault="005F4180" w:rsidP="001E7257">
            <w:pPr>
              <w:keepNext/>
              <w:keepLines/>
              <w:jc w:val="center"/>
              <w:rPr>
                <w:rFonts w:ascii="Arial Narrow" w:hAnsi="Arial Narrow"/>
                <w:color w:val="000000" w:themeColor="text1"/>
                <w:sz w:val="20"/>
                <w:szCs w:val="20"/>
              </w:rPr>
            </w:pPr>
            <w:r w:rsidRPr="009B0BB0">
              <w:rPr>
                <w:rFonts w:ascii="Arial Narrow" w:hAnsi="Arial Narrow"/>
                <w:color w:val="000000" w:themeColor="text1"/>
                <w:sz w:val="20"/>
                <w:szCs w:val="20"/>
              </w:rPr>
              <w:t xml:space="preserve">Effective: </w:t>
            </w:r>
            <w:r w:rsidR="009435C6" w:rsidRPr="009B0BB0">
              <w:rPr>
                <w:rFonts w:ascii="Arial Narrow" w:hAnsi="Arial Narrow"/>
                <w:color w:val="000000" w:themeColor="text1"/>
                <w:sz w:val="20"/>
                <w:szCs w:val="20"/>
              </w:rPr>
              <w:t>$</w:t>
            </w:r>
            <w:r w:rsidR="000943D4" w:rsidRPr="000943D4">
              <w:rPr>
                <w:rFonts w:ascii="Arial Narrow" w:hAnsi="Arial Narrow" w:hint="eastAsia"/>
                <w:color w:val="000000" w:themeColor="text1"/>
                <w:w w:val="20"/>
                <w:sz w:val="20"/>
                <w:szCs w:val="20"/>
                <w:shd w:val="solid" w:color="000000" w:fill="000000"/>
                <w:fitText w:val="90" w:id="-961905912"/>
                <w14:textFill>
                  <w14:solidFill>
                    <w14:schemeClr w14:val="tx1">
                      <w14:alpha w14:val="100000"/>
                    </w14:schemeClr>
                  </w14:solidFill>
                </w14:textFill>
              </w:rPr>
              <w:t xml:space="preserve">　</w:t>
            </w:r>
            <w:r w:rsidR="000943D4" w:rsidRPr="000943D4">
              <w:rPr>
                <w:rFonts w:ascii="Arial Narrow" w:hAnsi="Arial Narrow"/>
                <w:color w:val="000000" w:themeColor="text1"/>
                <w:w w:val="20"/>
                <w:sz w:val="20"/>
                <w:szCs w:val="20"/>
                <w:shd w:val="solid" w:color="000000" w:fill="000000"/>
                <w:fitText w:val="90" w:id="-961905912"/>
                <w14:textFill>
                  <w14:solidFill>
                    <w14:schemeClr w14:val="tx1">
                      <w14:alpha w14:val="100000"/>
                    </w14:schemeClr>
                  </w14:solidFill>
                </w14:textFill>
              </w:rPr>
              <w:t>|</w:t>
            </w:r>
            <w:r w:rsidR="000943D4" w:rsidRPr="000943D4">
              <w:rPr>
                <w:rFonts w:ascii="Arial Narrow" w:hAnsi="Arial Narrow" w:hint="eastAsia"/>
                <w:color w:val="000000" w:themeColor="text1"/>
                <w:spacing w:val="3"/>
                <w:w w:val="20"/>
                <w:sz w:val="20"/>
                <w:szCs w:val="20"/>
                <w:shd w:val="solid" w:color="000000" w:fill="000000"/>
                <w:fitText w:val="90" w:id="-961905912"/>
                <w14:textFill>
                  <w14:solidFill>
                    <w14:schemeClr w14:val="tx1">
                      <w14:alpha w14:val="100000"/>
                    </w14:schemeClr>
                  </w14:solidFill>
                </w14:textFill>
              </w:rPr>
              <w:t xml:space="preserve">　</w:t>
            </w:r>
            <w:r w:rsidR="009435C6" w:rsidRPr="009B0BB0">
              <w:rPr>
                <w:rFonts w:ascii="Arial Narrow" w:hAnsi="Arial Narrow"/>
                <w:color w:val="000000" w:themeColor="text1"/>
                <w:sz w:val="20"/>
                <w:szCs w:val="20"/>
              </w:rPr>
              <w:t xml:space="preserve"> </w:t>
            </w:r>
          </w:p>
          <w:p w14:paraId="6A59704E" w14:textId="5C48E1D9" w:rsidR="009435C6" w:rsidRPr="009B0BB0" w:rsidRDefault="005F4180" w:rsidP="001E7257">
            <w:pPr>
              <w:keepNext/>
              <w:keepLines/>
              <w:jc w:val="center"/>
              <w:rPr>
                <w:rFonts w:ascii="Arial Narrow" w:hAnsi="Arial Narrow"/>
                <w:color w:val="000000" w:themeColor="text1"/>
                <w:sz w:val="20"/>
                <w:szCs w:val="20"/>
              </w:rPr>
            </w:pPr>
            <w:r w:rsidRPr="009B0BB0">
              <w:rPr>
                <w:rFonts w:ascii="Arial Narrow" w:hAnsi="Arial Narrow"/>
                <w:color w:val="000000" w:themeColor="text1"/>
                <w:sz w:val="20"/>
                <w:szCs w:val="20"/>
              </w:rPr>
              <w:t xml:space="preserve">Published: </w:t>
            </w:r>
            <w:r w:rsidR="009435C6" w:rsidRPr="009B0BB0">
              <w:rPr>
                <w:rFonts w:ascii="Arial Narrow" w:hAnsi="Arial Narrow"/>
                <w:color w:val="000000" w:themeColor="text1"/>
                <w:sz w:val="20"/>
                <w:szCs w:val="20"/>
              </w:rPr>
              <w:t xml:space="preserve">$7,034.67 </w:t>
            </w:r>
          </w:p>
        </w:tc>
        <w:tc>
          <w:tcPr>
            <w:tcW w:w="1020" w:type="dxa"/>
            <w:vMerge/>
            <w:vAlign w:val="center"/>
          </w:tcPr>
          <w:p w14:paraId="04364EA2" w14:textId="77777777" w:rsidR="009435C6" w:rsidRPr="009B0BB0" w:rsidRDefault="009435C6" w:rsidP="001E7257">
            <w:pPr>
              <w:keepNext/>
              <w:keepLines/>
              <w:jc w:val="left"/>
              <w:rPr>
                <w:rFonts w:ascii="Arial Narrow" w:hAnsi="Arial Narrow"/>
                <w:sz w:val="20"/>
                <w:szCs w:val="20"/>
              </w:rPr>
            </w:pPr>
          </w:p>
        </w:tc>
      </w:tr>
      <w:tr w:rsidR="009435C6" w:rsidRPr="009B0BB0" w14:paraId="5C280DD5" w14:textId="77777777" w:rsidTr="001B2DCC">
        <w:trPr>
          <w:cantSplit/>
          <w:trHeight w:val="20"/>
        </w:trPr>
        <w:tc>
          <w:tcPr>
            <w:tcW w:w="9180" w:type="dxa"/>
            <w:gridSpan w:val="6"/>
            <w:vAlign w:val="center"/>
          </w:tcPr>
          <w:p w14:paraId="0F055F5C" w14:textId="77777777" w:rsidR="009435C6" w:rsidRPr="009B0BB0" w:rsidRDefault="009435C6" w:rsidP="001E7257">
            <w:pPr>
              <w:keepNext/>
              <w:keepLines/>
              <w:jc w:val="left"/>
              <w:rPr>
                <w:rFonts w:ascii="Arial Narrow" w:hAnsi="Arial Narrow"/>
                <w:b/>
                <w:bCs/>
                <w:sz w:val="20"/>
                <w:szCs w:val="20"/>
              </w:rPr>
            </w:pPr>
            <w:r w:rsidRPr="009B0BB0">
              <w:rPr>
                <w:rFonts w:ascii="Arial Narrow" w:hAnsi="Arial Narrow"/>
                <w:b/>
                <w:bCs/>
                <w:color w:val="000000" w:themeColor="text1"/>
                <w:sz w:val="20"/>
                <w:szCs w:val="20"/>
              </w:rPr>
              <w:t>Trametinib</w:t>
            </w:r>
          </w:p>
        </w:tc>
      </w:tr>
      <w:tr w:rsidR="009435C6" w:rsidRPr="009B0BB0" w14:paraId="2ADE0AAC" w14:textId="77777777" w:rsidTr="005F4180">
        <w:trPr>
          <w:cantSplit/>
          <w:trHeight w:val="20"/>
        </w:trPr>
        <w:tc>
          <w:tcPr>
            <w:tcW w:w="3549" w:type="dxa"/>
            <w:vAlign w:val="center"/>
          </w:tcPr>
          <w:p w14:paraId="07A7942D" w14:textId="0011E87F" w:rsidR="009435C6" w:rsidRPr="009B0BB0" w:rsidRDefault="009435C6" w:rsidP="001E7257">
            <w:pPr>
              <w:keepNext/>
              <w:keepLines/>
              <w:tabs>
                <w:tab w:val="left" w:pos="1077"/>
              </w:tabs>
              <w:jc w:val="left"/>
              <w:rPr>
                <w:rFonts w:ascii="Arial Narrow" w:hAnsi="Arial Narrow"/>
                <w:color w:val="0066FF"/>
                <w:sz w:val="20"/>
                <w:szCs w:val="20"/>
              </w:rPr>
            </w:pPr>
            <w:r w:rsidRPr="009B0BB0">
              <w:rPr>
                <w:rFonts w:ascii="Arial Narrow" w:hAnsi="Arial Narrow"/>
                <w:sz w:val="20"/>
                <w:szCs w:val="20"/>
              </w:rPr>
              <w:t>Trametinib 2 mg tablet, 30</w:t>
            </w:r>
          </w:p>
        </w:tc>
        <w:tc>
          <w:tcPr>
            <w:tcW w:w="950" w:type="dxa"/>
            <w:vAlign w:val="center"/>
          </w:tcPr>
          <w:p w14:paraId="42EC3620" w14:textId="77777777" w:rsidR="009435C6" w:rsidRPr="009B0BB0" w:rsidRDefault="009435C6" w:rsidP="001E7257">
            <w:pPr>
              <w:keepNext/>
              <w:keepLines/>
              <w:jc w:val="center"/>
              <w:rPr>
                <w:rFonts w:ascii="Arial Narrow" w:hAnsi="Arial Narrow"/>
                <w:sz w:val="20"/>
                <w:szCs w:val="20"/>
              </w:rPr>
            </w:pPr>
            <w:r w:rsidRPr="009B0BB0">
              <w:rPr>
                <w:rFonts w:ascii="Arial Narrow" w:hAnsi="Arial Narrow"/>
                <w:sz w:val="20"/>
                <w:szCs w:val="20"/>
              </w:rPr>
              <w:t>1</w:t>
            </w:r>
          </w:p>
        </w:tc>
        <w:tc>
          <w:tcPr>
            <w:tcW w:w="950" w:type="dxa"/>
            <w:vAlign w:val="center"/>
          </w:tcPr>
          <w:p w14:paraId="7AE530CE" w14:textId="77777777" w:rsidR="009435C6" w:rsidRPr="009B0BB0" w:rsidRDefault="009435C6" w:rsidP="001E7257">
            <w:pPr>
              <w:keepNext/>
              <w:keepLines/>
              <w:jc w:val="center"/>
              <w:rPr>
                <w:rFonts w:ascii="Arial Narrow" w:hAnsi="Arial Narrow"/>
                <w:sz w:val="20"/>
                <w:szCs w:val="20"/>
              </w:rPr>
            </w:pPr>
            <w:r w:rsidRPr="009B0BB0">
              <w:rPr>
                <w:rFonts w:ascii="Arial Narrow" w:hAnsi="Arial Narrow"/>
                <w:sz w:val="20"/>
                <w:szCs w:val="20"/>
              </w:rPr>
              <w:t>30</w:t>
            </w:r>
          </w:p>
        </w:tc>
        <w:tc>
          <w:tcPr>
            <w:tcW w:w="713" w:type="dxa"/>
            <w:vAlign w:val="center"/>
          </w:tcPr>
          <w:p w14:paraId="458E3E1B" w14:textId="77777777" w:rsidR="009435C6" w:rsidRPr="009B0BB0" w:rsidRDefault="009435C6" w:rsidP="001E7257">
            <w:pPr>
              <w:keepNext/>
              <w:keepLines/>
              <w:jc w:val="center"/>
              <w:rPr>
                <w:rFonts w:ascii="Arial Narrow" w:hAnsi="Arial Narrow"/>
                <w:sz w:val="20"/>
                <w:szCs w:val="20"/>
              </w:rPr>
            </w:pPr>
            <w:r w:rsidRPr="009B0BB0">
              <w:rPr>
                <w:rFonts w:ascii="Arial Narrow" w:hAnsi="Arial Narrow"/>
                <w:sz w:val="20"/>
                <w:szCs w:val="20"/>
              </w:rPr>
              <w:t>3</w:t>
            </w:r>
          </w:p>
        </w:tc>
        <w:tc>
          <w:tcPr>
            <w:tcW w:w="1998" w:type="dxa"/>
            <w:vAlign w:val="center"/>
          </w:tcPr>
          <w:p w14:paraId="3CF04BDF" w14:textId="77777777" w:rsidR="0059223F" w:rsidRPr="009B0BB0" w:rsidRDefault="0059223F" w:rsidP="0059223F">
            <w:pPr>
              <w:keepNext/>
              <w:keepLines/>
              <w:jc w:val="center"/>
              <w:rPr>
                <w:rFonts w:ascii="Arial Narrow" w:hAnsi="Arial Narrow"/>
                <w:color w:val="000000" w:themeColor="text1"/>
                <w:sz w:val="20"/>
                <w:szCs w:val="20"/>
                <w:u w:val="single"/>
              </w:rPr>
            </w:pPr>
            <w:r w:rsidRPr="009B0BB0">
              <w:rPr>
                <w:rFonts w:ascii="Arial Narrow" w:hAnsi="Arial Narrow"/>
                <w:color w:val="000000" w:themeColor="text1"/>
                <w:sz w:val="20"/>
                <w:szCs w:val="20"/>
                <w:u w:val="single"/>
              </w:rPr>
              <w:t>Submission:</w:t>
            </w:r>
          </w:p>
          <w:p w14:paraId="7CF1619B" w14:textId="469477E7" w:rsidR="009435C6" w:rsidRPr="009B0BB0" w:rsidRDefault="005F4180" w:rsidP="001E7257">
            <w:pPr>
              <w:keepNext/>
              <w:keepLines/>
              <w:jc w:val="center"/>
              <w:rPr>
                <w:rFonts w:ascii="Arial Narrow" w:hAnsi="Arial Narrow"/>
                <w:color w:val="000000" w:themeColor="text1"/>
                <w:sz w:val="20"/>
                <w:szCs w:val="20"/>
              </w:rPr>
            </w:pPr>
            <w:r w:rsidRPr="009B0BB0">
              <w:rPr>
                <w:rFonts w:ascii="Arial Narrow" w:hAnsi="Arial Narrow"/>
                <w:color w:val="000000" w:themeColor="text1"/>
                <w:sz w:val="20"/>
                <w:szCs w:val="20"/>
              </w:rPr>
              <w:t xml:space="preserve">Effective: </w:t>
            </w:r>
            <w:r w:rsidR="009435C6" w:rsidRPr="009B0BB0">
              <w:rPr>
                <w:rFonts w:ascii="Arial Narrow" w:hAnsi="Arial Narrow"/>
                <w:color w:val="000000" w:themeColor="text1"/>
                <w:sz w:val="20"/>
                <w:szCs w:val="20"/>
              </w:rPr>
              <w:t>$</w:t>
            </w:r>
            <w:r w:rsidR="000943D4" w:rsidRPr="000943D4">
              <w:rPr>
                <w:rFonts w:ascii="Arial Narrow" w:hAnsi="Arial Narrow" w:hint="eastAsia"/>
                <w:color w:val="000000" w:themeColor="text1"/>
                <w:w w:val="20"/>
                <w:sz w:val="20"/>
                <w:szCs w:val="20"/>
                <w:shd w:val="solid" w:color="000000" w:fill="000000"/>
                <w:fitText w:val="90" w:id="-961905911"/>
                <w14:textFill>
                  <w14:solidFill>
                    <w14:schemeClr w14:val="tx1">
                      <w14:alpha w14:val="100000"/>
                    </w14:schemeClr>
                  </w14:solidFill>
                </w14:textFill>
              </w:rPr>
              <w:t xml:space="preserve">　</w:t>
            </w:r>
            <w:r w:rsidR="000943D4" w:rsidRPr="000943D4">
              <w:rPr>
                <w:rFonts w:ascii="Arial Narrow" w:hAnsi="Arial Narrow"/>
                <w:color w:val="000000" w:themeColor="text1"/>
                <w:w w:val="20"/>
                <w:sz w:val="20"/>
                <w:szCs w:val="20"/>
                <w:shd w:val="solid" w:color="000000" w:fill="000000"/>
                <w:fitText w:val="90" w:id="-961905911"/>
                <w14:textFill>
                  <w14:solidFill>
                    <w14:schemeClr w14:val="tx1">
                      <w14:alpha w14:val="100000"/>
                    </w14:schemeClr>
                  </w14:solidFill>
                </w14:textFill>
              </w:rPr>
              <w:t>|</w:t>
            </w:r>
            <w:r w:rsidR="000943D4" w:rsidRPr="000943D4">
              <w:rPr>
                <w:rFonts w:ascii="Arial Narrow" w:hAnsi="Arial Narrow" w:hint="eastAsia"/>
                <w:color w:val="000000" w:themeColor="text1"/>
                <w:spacing w:val="3"/>
                <w:w w:val="20"/>
                <w:sz w:val="20"/>
                <w:szCs w:val="20"/>
                <w:shd w:val="solid" w:color="000000" w:fill="000000"/>
                <w:fitText w:val="90" w:id="-961905911"/>
                <w14:textFill>
                  <w14:solidFill>
                    <w14:schemeClr w14:val="tx1">
                      <w14:alpha w14:val="100000"/>
                    </w14:schemeClr>
                  </w14:solidFill>
                </w14:textFill>
              </w:rPr>
              <w:t xml:space="preserve">　</w:t>
            </w:r>
            <w:r w:rsidR="009435C6" w:rsidRPr="009B0BB0">
              <w:rPr>
                <w:rFonts w:ascii="Arial Narrow" w:hAnsi="Arial Narrow"/>
                <w:color w:val="000000" w:themeColor="text1"/>
                <w:sz w:val="20"/>
                <w:szCs w:val="20"/>
              </w:rPr>
              <w:t xml:space="preserve"> </w:t>
            </w:r>
          </w:p>
          <w:p w14:paraId="533A624E" w14:textId="695EE1BF" w:rsidR="009435C6" w:rsidRPr="009B0BB0" w:rsidRDefault="005F4180" w:rsidP="001E7257">
            <w:pPr>
              <w:keepNext/>
              <w:keepLines/>
              <w:jc w:val="center"/>
              <w:rPr>
                <w:rFonts w:ascii="Arial Narrow" w:hAnsi="Arial Narrow"/>
                <w:sz w:val="20"/>
                <w:szCs w:val="20"/>
              </w:rPr>
            </w:pPr>
            <w:r w:rsidRPr="009B0BB0">
              <w:rPr>
                <w:rFonts w:ascii="Arial Narrow" w:hAnsi="Arial Narrow"/>
                <w:sz w:val="20"/>
                <w:szCs w:val="20"/>
              </w:rPr>
              <w:t xml:space="preserve">Published: </w:t>
            </w:r>
            <w:r w:rsidR="009435C6" w:rsidRPr="009B0BB0">
              <w:rPr>
                <w:rFonts w:ascii="Arial Narrow" w:hAnsi="Arial Narrow"/>
                <w:sz w:val="20"/>
                <w:szCs w:val="20"/>
              </w:rPr>
              <w:t xml:space="preserve">$7,525.53 </w:t>
            </w:r>
          </w:p>
        </w:tc>
        <w:tc>
          <w:tcPr>
            <w:tcW w:w="1020" w:type="dxa"/>
            <w:vMerge w:val="restart"/>
            <w:vAlign w:val="center"/>
          </w:tcPr>
          <w:p w14:paraId="01DA32DD" w14:textId="77777777" w:rsidR="009435C6" w:rsidRPr="009B0BB0" w:rsidRDefault="009435C6" w:rsidP="001E7257">
            <w:pPr>
              <w:keepNext/>
              <w:keepLines/>
              <w:jc w:val="left"/>
              <w:rPr>
                <w:rFonts w:ascii="Arial Narrow" w:hAnsi="Arial Narrow"/>
                <w:sz w:val="20"/>
                <w:szCs w:val="20"/>
              </w:rPr>
            </w:pPr>
            <w:r w:rsidRPr="009B0BB0">
              <w:rPr>
                <w:rFonts w:ascii="Arial Narrow" w:hAnsi="Arial Narrow"/>
                <w:sz w:val="20"/>
                <w:szCs w:val="20"/>
              </w:rPr>
              <w:t>Mekinist [NV]</w:t>
            </w:r>
          </w:p>
        </w:tc>
      </w:tr>
      <w:tr w:rsidR="009435C6" w:rsidRPr="009B0BB0" w14:paraId="5DF9931E" w14:textId="77777777" w:rsidTr="005F4180">
        <w:trPr>
          <w:cantSplit/>
          <w:trHeight w:val="20"/>
        </w:trPr>
        <w:tc>
          <w:tcPr>
            <w:tcW w:w="3549" w:type="dxa"/>
            <w:vAlign w:val="center"/>
          </w:tcPr>
          <w:p w14:paraId="234C3FC8" w14:textId="4A110A35" w:rsidR="009435C6" w:rsidRPr="009B0BB0" w:rsidRDefault="009435C6" w:rsidP="001E7257">
            <w:pPr>
              <w:keepNext/>
              <w:keepLines/>
              <w:tabs>
                <w:tab w:val="left" w:pos="1077"/>
              </w:tabs>
              <w:jc w:val="left"/>
              <w:rPr>
                <w:rFonts w:ascii="Arial Narrow" w:hAnsi="Arial Narrow"/>
                <w:color w:val="0066FF"/>
                <w:sz w:val="20"/>
                <w:szCs w:val="20"/>
              </w:rPr>
            </w:pPr>
            <w:r w:rsidRPr="009B0BB0">
              <w:rPr>
                <w:rFonts w:ascii="Arial Narrow" w:hAnsi="Arial Narrow"/>
                <w:sz w:val="20"/>
                <w:szCs w:val="20"/>
              </w:rPr>
              <w:t>Trametinib 500 mcg tablet, 30</w:t>
            </w:r>
          </w:p>
        </w:tc>
        <w:tc>
          <w:tcPr>
            <w:tcW w:w="950" w:type="dxa"/>
            <w:vAlign w:val="center"/>
          </w:tcPr>
          <w:p w14:paraId="3F37973A" w14:textId="77777777" w:rsidR="009435C6" w:rsidRPr="009B0BB0" w:rsidRDefault="009435C6" w:rsidP="001E7257">
            <w:pPr>
              <w:keepNext/>
              <w:keepLines/>
              <w:jc w:val="center"/>
              <w:rPr>
                <w:rFonts w:ascii="Arial Narrow" w:hAnsi="Arial Narrow"/>
                <w:sz w:val="20"/>
                <w:szCs w:val="20"/>
              </w:rPr>
            </w:pPr>
            <w:r w:rsidRPr="009B0BB0">
              <w:rPr>
                <w:rFonts w:ascii="Arial Narrow" w:hAnsi="Arial Narrow"/>
                <w:sz w:val="20"/>
                <w:szCs w:val="20"/>
              </w:rPr>
              <w:t>4</w:t>
            </w:r>
          </w:p>
        </w:tc>
        <w:tc>
          <w:tcPr>
            <w:tcW w:w="950" w:type="dxa"/>
            <w:vAlign w:val="center"/>
          </w:tcPr>
          <w:p w14:paraId="52B14F0E" w14:textId="77777777" w:rsidR="009435C6" w:rsidRPr="009B0BB0" w:rsidRDefault="009435C6" w:rsidP="001E7257">
            <w:pPr>
              <w:keepNext/>
              <w:keepLines/>
              <w:jc w:val="center"/>
              <w:rPr>
                <w:rFonts w:ascii="Arial Narrow" w:hAnsi="Arial Narrow"/>
                <w:sz w:val="20"/>
                <w:szCs w:val="20"/>
              </w:rPr>
            </w:pPr>
            <w:r w:rsidRPr="009B0BB0">
              <w:rPr>
                <w:rFonts w:ascii="Arial Narrow" w:hAnsi="Arial Narrow"/>
                <w:sz w:val="20"/>
                <w:szCs w:val="20"/>
              </w:rPr>
              <w:t>120</w:t>
            </w:r>
          </w:p>
        </w:tc>
        <w:tc>
          <w:tcPr>
            <w:tcW w:w="713" w:type="dxa"/>
            <w:vAlign w:val="center"/>
          </w:tcPr>
          <w:p w14:paraId="7732B4C2" w14:textId="77777777" w:rsidR="009435C6" w:rsidRPr="009B0BB0" w:rsidRDefault="009435C6" w:rsidP="001E7257">
            <w:pPr>
              <w:keepNext/>
              <w:keepLines/>
              <w:jc w:val="center"/>
              <w:rPr>
                <w:rFonts w:ascii="Arial Narrow" w:hAnsi="Arial Narrow"/>
                <w:sz w:val="20"/>
                <w:szCs w:val="20"/>
              </w:rPr>
            </w:pPr>
            <w:r w:rsidRPr="009B0BB0">
              <w:rPr>
                <w:rFonts w:ascii="Arial Narrow" w:hAnsi="Arial Narrow"/>
                <w:sz w:val="20"/>
                <w:szCs w:val="20"/>
              </w:rPr>
              <w:t>3</w:t>
            </w:r>
          </w:p>
        </w:tc>
        <w:tc>
          <w:tcPr>
            <w:tcW w:w="1998" w:type="dxa"/>
            <w:vAlign w:val="center"/>
          </w:tcPr>
          <w:p w14:paraId="79FBCA0C" w14:textId="77777777" w:rsidR="0059223F" w:rsidRPr="009B0BB0" w:rsidRDefault="0059223F" w:rsidP="0059223F">
            <w:pPr>
              <w:keepNext/>
              <w:keepLines/>
              <w:jc w:val="center"/>
              <w:rPr>
                <w:rFonts w:ascii="Arial Narrow" w:hAnsi="Arial Narrow"/>
                <w:color w:val="000000" w:themeColor="text1"/>
                <w:sz w:val="20"/>
                <w:szCs w:val="20"/>
                <w:u w:val="single"/>
              </w:rPr>
            </w:pPr>
            <w:r w:rsidRPr="009B0BB0">
              <w:rPr>
                <w:rFonts w:ascii="Arial Narrow" w:hAnsi="Arial Narrow"/>
                <w:color w:val="000000" w:themeColor="text1"/>
                <w:sz w:val="20"/>
                <w:szCs w:val="20"/>
                <w:u w:val="single"/>
              </w:rPr>
              <w:t>Submission:</w:t>
            </w:r>
          </w:p>
          <w:p w14:paraId="6F4D6D29" w14:textId="62481B19" w:rsidR="009435C6" w:rsidRPr="009B0BB0" w:rsidRDefault="005F4180" w:rsidP="001E7257">
            <w:pPr>
              <w:keepNext/>
              <w:keepLines/>
              <w:jc w:val="center"/>
              <w:rPr>
                <w:rFonts w:ascii="Arial Narrow" w:hAnsi="Arial Narrow"/>
                <w:color w:val="000000" w:themeColor="text1"/>
                <w:sz w:val="20"/>
                <w:szCs w:val="20"/>
              </w:rPr>
            </w:pPr>
            <w:r w:rsidRPr="009B0BB0">
              <w:rPr>
                <w:rFonts w:ascii="Arial Narrow" w:hAnsi="Arial Narrow"/>
                <w:color w:val="000000" w:themeColor="text1"/>
                <w:sz w:val="20"/>
                <w:szCs w:val="20"/>
              </w:rPr>
              <w:t xml:space="preserve">Effective: </w:t>
            </w:r>
            <w:r w:rsidR="009435C6" w:rsidRPr="009B0BB0">
              <w:rPr>
                <w:rFonts w:ascii="Arial Narrow" w:hAnsi="Arial Narrow"/>
                <w:color w:val="000000" w:themeColor="text1"/>
                <w:sz w:val="20"/>
                <w:szCs w:val="20"/>
              </w:rPr>
              <w:t>$</w:t>
            </w:r>
            <w:r w:rsidR="000943D4" w:rsidRPr="000943D4">
              <w:rPr>
                <w:rFonts w:ascii="Arial Narrow" w:hAnsi="Arial Narrow" w:hint="eastAsia"/>
                <w:color w:val="000000" w:themeColor="text1"/>
                <w:w w:val="20"/>
                <w:sz w:val="20"/>
                <w:szCs w:val="20"/>
                <w:shd w:val="solid" w:color="000000" w:fill="000000"/>
                <w:fitText w:val="90" w:id="-961905910"/>
                <w14:textFill>
                  <w14:solidFill>
                    <w14:schemeClr w14:val="tx1">
                      <w14:alpha w14:val="100000"/>
                    </w14:schemeClr>
                  </w14:solidFill>
                </w14:textFill>
              </w:rPr>
              <w:t xml:space="preserve">　</w:t>
            </w:r>
            <w:r w:rsidR="000943D4" w:rsidRPr="000943D4">
              <w:rPr>
                <w:rFonts w:ascii="Arial Narrow" w:hAnsi="Arial Narrow"/>
                <w:color w:val="000000" w:themeColor="text1"/>
                <w:w w:val="20"/>
                <w:sz w:val="20"/>
                <w:szCs w:val="20"/>
                <w:shd w:val="solid" w:color="000000" w:fill="000000"/>
                <w:fitText w:val="90" w:id="-961905910"/>
                <w14:textFill>
                  <w14:solidFill>
                    <w14:schemeClr w14:val="tx1">
                      <w14:alpha w14:val="100000"/>
                    </w14:schemeClr>
                  </w14:solidFill>
                </w14:textFill>
              </w:rPr>
              <w:t>|</w:t>
            </w:r>
            <w:r w:rsidR="000943D4" w:rsidRPr="000943D4">
              <w:rPr>
                <w:rFonts w:ascii="Arial Narrow" w:hAnsi="Arial Narrow" w:hint="eastAsia"/>
                <w:color w:val="000000" w:themeColor="text1"/>
                <w:spacing w:val="3"/>
                <w:w w:val="20"/>
                <w:sz w:val="20"/>
                <w:szCs w:val="20"/>
                <w:shd w:val="solid" w:color="000000" w:fill="000000"/>
                <w:fitText w:val="90" w:id="-961905910"/>
                <w14:textFill>
                  <w14:solidFill>
                    <w14:schemeClr w14:val="tx1">
                      <w14:alpha w14:val="100000"/>
                    </w14:schemeClr>
                  </w14:solidFill>
                </w14:textFill>
              </w:rPr>
              <w:t xml:space="preserve">　</w:t>
            </w:r>
            <w:r w:rsidR="009435C6" w:rsidRPr="009B0BB0">
              <w:rPr>
                <w:rFonts w:ascii="Arial Narrow" w:hAnsi="Arial Narrow"/>
                <w:color w:val="000000" w:themeColor="text1"/>
                <w:sz w:val="20"/>
                <w:szCs w:val="20"/>
              </w:rPr>
              <w:t xml:space="preserve"> </w:t>
            </w:r>
          </w:p>
          <w:p w14:paraId="0861B350" w14:textId="42B0E10E" w:rsidR="009435C6" w:rsidRPr="009B0BB0" w:rsidRDefault="005F4180" w:rsidP="001E7257">
            <w:pPr>
              <w:keepNext/>
              <w:keepLines/>
              <w:jc w:val="center"/>
              <w:rPr>
                <w:rFonts w:ascii="Arial Narrow" w:hAnsi="Arial Narrow"/>
                <w:sz w:val="20"/>
                <w:szCs w:val="20"/>
              </w:rPr>
            </w:pPr>
            <w:r w:rsidRPr="009B0BB0">
              <w:rPr>
                <w:rFonts w:ascii="Arial Narrow" w:hAnsi="Arial Narrow"/>
                <w:sz w:val="20"/>
                <w:szCs w:val="20"/>
              </w:rPr>
              <w:t xml:space="preserve">Published: </w:t>
            </w:r>
            <w:r w:rsidR="009435C6" w:rsidRPr="009B0BB0">
              <w:rPr>
                <w:rFonts w:ascii="Arial Narrow" w:hAnsi="Arial Narrow"/>
                <w:sz w:val="20"/>
                <w:szCs w:val="20"/>
              </w:rPr>
              <w:t xml:space="preserve">$7,525.55 </w:t>
            </w:r>
          </w:p>
        </w:tc>
        <w:tc>
          <w:tcPr>
            <w:tcW w:w="1020" w:type="dxa"/>
            <w:vMerge/>
            <w:vAlign w:val="center"/>
          </w:tcPr>
          <w:p w14:paraId="2728A974" w14:textId="77777777" w:rsidR="009435C6" w:rsidRPr="009B0BB0" w:rsidRDefault="009435C6" w:rsidP="001E7257">
            <w:pPr>
              <w:keepNext/>
              <w:keepLines/>
              <w:jc w:val="left"/>
              <w:rPr>
                <w:rFonts w:ascii="Arial Narrow" w:hAnsi="Arial Narrow"/>
                <w:sz w:val="20"/>
                <w:szCs w:val="20"/>
              </w:rPr>
            </w:pPr>
          </w:p>
        </w:tc>
      </w:tr>
      <w:tr w:rsidR="009435C6" w:rsidRPr="009B0BB0" w14:paraId="68FDB9AE" w14:textId="77777777" w:rsidTr="005F4180">
        <w:trPr>
          <w:cantSplit/>
          <w:trHeight w:val="20"/>
        </w:trPr>
        <w:tc>
          <w:tcPr>
            <w:tcW w:w="3549" w:type="dxa"/>
            <w:vAlign w:val="center"/>
          </w:tcPr>
          <w:p w14:paraId="4A8DC6C8" w14:textId="7A62102A" w:rsidR="009435C6" w:rsidRPr="009B0BB0" w:rsidRDefault="009435C6" w:rsidP="001E7257">
            <w:pPr>
              <w:keepNext/>
              <w:keepLines/>
              <w:tabs>
                <w:tab w:val="left" w:pos="1077"/>
              </w:tabs>
              <w:jc w:val="left"/>
              <w:rPr>
                <w:rFonts w:ascii="Arial Narrow" w:hAnsi="Arial Narrow"/>
                <w:color w:val="0066FF"/>
                <w:sz w:val="20"/>
                <w:szCs w:val="20"/>
              </w:rPr>
            </w:pPr>
            <w:r w:rsidRPr="009B0BB0">
              <w:rPr>
                <w:rFonts w:ascii="Arial Narrow" w:hAnsi="Arial Narrow"/>
                <w:sz w:val="20"/>
                <w:szCs w:val="20"/>
              </w:rPr>
              <w:t>Trametinib 4.7 mg powder for solution</w:t>
            </w:r>
            <w:r w:rsidR="00E45FC8" w:rsidRPr="009B0BB0">
              <w:rPr>
                <w:rFonts w:ascii="Arial Narrow" w:hAnsi="Arial Narrow"/>
                <w:sz w:val="20"/>
                <w:szCs w:val="20"/>
              </w:rPr>
              <w:t xml:space="preserve">, </w:t>
            </w:r>
            <w:r w:rsidR="00E04A24" w:rsidRPr="009B0BB0">
              <w:rPr>
                <w:rFonts w:ascii="Arial Narrow" w:hAnsi="Arial Narrow"/>
                <w:sz w:val="20"/>
                <w:szCs w:val="20"/>
              </w:rPr>
              <w:t>1</w:t>
            </w:r>
            <w:r w:rsidR="00412CEA" w:rsidRPr="009B0BB0">
              <w:rPr>
                <w:rFonts w:ascii="Arial Narrow" w:hAnsi="Arial Narrow"/>
                <w:sz w:val="20"/>
                <w:szCs w:val="20"/>
              </w:rPr>
              <w:t> </w:t>
            </w:r>
            <w:r w:rsidR="00E04A24" w:rsidRPr="009B0BB0">
              <w:rPr>
                <w:rFonts w:ascii="Arial Narrow" w:hAnsi="Arial Narrow"/>
                <w:sz w:val="20"/>
                <w:szCs w:val="20"/>
              </w:rPr>
              <w:t>bottle</w:t>
            </w:r>
          </w:p>
        </w:tc>
        <w:tc>
          <w:tcPr>
            <w:tcW w:w="950" w:type="dxa"/>
            <w:vAlign w:val="center"/>
          </w:tcPr>
          <w:p w14:paraId="3C0FBB2D" w14:textId="77777777" w:rsidR="009435C6" w:rsidRPr="009B0BB0" w:rsidRDefault="009435C6" w:rsidP="001E7257">
            <w:pPr>
              <w:keepNext/>
              <w:keepLines/>
              <w:jc w:val="center"/>
              <w:rPr>
                <w:rFonts w:ascii="Arial Narrow" w:hAnsi="Arial Narrow"/>
                <w:sz w:val="20"/>
                <w:szCs w:val="20"/>
              </w:rPr>
            </w:pPr>
            <w:r w:rsidRPr="009B0BB0">
              <w:rPr>
                <w:rFonts w:ascii="Arial Narrow" w:hAnsi="Arial Narrow"/>
                <w:sz w:val="20"/>
                <w:szCs w:val="20"/>
              </w:rPr>
              <w:t>5</w:t>
            </w:r>
          </w:p>
        </w:tc>
        <w:tc>
          <w:tcPr>
            <w:tcW w:w="950" w:type="dxa"/>
            <w:vAlign w:val="center"/>
          </w:tcPr>
          <w:p w14:paraId="428C82FE" w14:textId="77777777" w:rsidR="009435C6" w:rsidRPr="009B0BB0" w:rsidRDefault="009435C6" w:rsidP="001E7257">
            <w:pPr>
              <w:keepNext/>
              <w:keepLines/>
              <w:jc w:val="center"/>
              <w:rPr>
                <w:rFonts w:ascii="Arial Narrow" w:hAnsi="Arial Narrow"/>
                <w:sz w:val="20"/>
                <w:szCs w:val="20"/>
              </w:rPr>
            </w:pPr>
            <w:r w:rsidRPr="009B0BB0">
              <w:rPr>
                <w:rFonts w:ascii="Arial Narrow" w:hAnsi="Arial Narrow"/>
                <w:sz w:val="20"/>
                <w:szCs w:val="20"/>
              </w:rPr>
              <w:t>5</w:t>
            </w:r>
          </w:p>
        </w:tc>
        <w:tc>
          <w:tcPr>
            <w:tcW w:w="713" w:type="dxa"/>
            <w:vAlign w:val="center"/>
          </w:tcPr>
          <w:p w14:paraId="238A155B" w14:textId="77777777" w:rsidR="009435C6" w:rsidRPr="009B0BB0" w:rsidRDefault="009435C6" w:rsidP="001E7257">
            <w:pPr>
              <w:keepNext/>
              <w:keepLines/>
              <w:jc w:val="center"/>
              <w:rPr>
                <w:rFonts w:ascii="Arial Narrow" w:hAnsi="Arial Narrow"/>
                <w:sz w:val="20"/>
                <w:szCs w:val="20"/>
              </w:rPr>
            </w:pPr>
            <w:r w:rsidRPr="009B0BB0">
              <w:rPr>
                <w:rFonts w:ascii="Arial Narrow" w:hAnsi="Arial Narrow"/>
                <w:sz w:val="20"/>
                <w:szCs w:val="20"/>
              </w:rPr>
              <w:t>3</w:t>
            </w:r>
          </w:p>
        </w:tc>
        <w:tc>
          <w:tcPr>
            <w:tcW w:w="1998" w:type="dxa"/>
            <w:vAlign w:val="center"/>
          </w:tcPr>
          <w:p w14:paraId="5D3D1D9B" w14:textId="77777777" w:rsidR="0059223F" w:rsidRPr="009B0BB0" w:rsidRDefault="0059223F" w:rsidP="0059223F">
            <w:pPr>
              <w:keepNext/>
              <w:keepLines/>
              <w:jc w:val="center"/>
              <w:rPr>
                <w:rFonts w:ascii="Arial Narrow" w:hAnsi="Arial Narrow"/>
                <w:color w:val="000000" w:themeColor="text1"/>
                <w:sz w:val="20"/>
                <w:szCs w:val="20"/>
                <w:u w:val="single"/>
              </w:rPr>
            </w:pPr>
            <w:r w:rsidRPr="009B0BB0">
              <w:rPr>
                <w:rFonts w:ascii="Arial Narrow" w:hAnsi="Arial Narrow"/>
                <w:color w:val="000000" w:themeColor="text1"/>
                <w:sz w:val="20"/>
                <w:szCs w:val="20"/>
                <w:u w:val="single"/>
              </w:rPr>
              <w:t>Submission:</w:t>
            </w:r>
          </w:p>
          <w:p w14:paraId="0361F7B0" w14:textId="46C86511" w:rsidR="009435C6" w:rsidRPr="009B0BB0" w:rsidRDefault="005F4180" w:rsidP="001E7257">
            <w:pPr>
              <w:keepNext/>
              <w:keepLines/>
              <w:jc w:val="center"/>
              <w:rPr>
                <w:rFonts w:ascii="Arial Narrow" w:hAnsi="Arial Narrow"/>
                <w:sz w:val="20"/>
                <w:szCs w:val="20"/>
              </w:rPr>
            </w:pPr>
            <w:r w:rsidRPr="009B0BB0">
              <w:rPr>
                <w:rFonts w:ascii="Arial Narrow" w:hAnsi="Arial Narrow"/>
                <w:sz w:val="20"/>
                <w:szCs w:val="20"/>
              </w:rPr>
              <w:t xml:space="preserve">Effective: </w:t>
            </w:r>
            <w:r w:rsidR="009435C6" w:rsidRPr="009B0BB0">
              <w:rPr>
                <w:rFonts w:ascii="Arial Narrow" w:hAnsi="Arial Narrow"/>
                <w:sz w:val="20"/>
                <w:szCs w:val="20"/>
              </w:rPr>
              <w:t>$</w:t>
            </w:r>
            <w:r w:rsidR="000943D4" w:rsidRPr="000943D4">
              <w:rPr>
                <w:rFonts w:ascii="Arial Narrow" w:hAnsi="Arial Narrow" w:hint="eastAsia"/>
                <w:color w:val="000000"/>
                <w:w w:val="20"/>
                <w:sz w:val="20"/>
                <w:szCs w:val="20"/>
                <w:shd w:val="solid" w:color="000000" w:fill="000000"/>
                <w:fitText w:val="90" w:id="-961905909"/>
                <w14:textFill>
                  <w14:solidFill>
                    <w14:srgbClr w14:val="000000">
                      <w14:alpha w14:val="100000"/>
                    </w14:srgbClr>
                  </w14:solidFill>
                </w14:textFill>
              </w:rPr>
              <w:t xml:space="preserve">　</w:t>
            </w:r>
            <w:r w:rsidR="000943D4" w:rsidRPr="000943D4">
              <w:rPr>
                <w:rFonts w:ascii="Arial Narrow" w:hAnsi="Arial Narrow"/>
                <w:color w:val="000000"/>
                <w:w w:val="20"/>
                <w:sz w:val="20"/>
                <w:szCs w:val="20"/>
                <w:shd w:val="solid" w:color="000000" w:fill="000000"/>
                <w:fitText w:val="90" w:id="-961905909"/>
                <w14:textFill>
                  <w14:solidFill>
                    <w14:srgbClr w14:val="000000">
                      <w14:alpha w14:val="100000"/>
                    </w14:srgbClr>
                  </w14:solidFill>
                </w14:textFill>
              </w:rPr>
              <w:t>|</w:t>
            </w:r>
            <w:r w:rsidR="000943D4" w:rsidRPr="000943D4">
              <w:rPr>
                <w:rFonts w:ascii="Arial Narrow" w:hAnsi="Arial Narrow" w:hint="eastAsia"/>
                <w:color w:val="000000"/>
                <w:spacing w:val="3"/>
                <w:w w:val="20"/>
                <w:sz w:val="20"/>
                <w:szCs w:val="20"/>
                <w:shd w:val="solid" w:color="000000" w:fill="000000"/>
                <w:fitText w:val="90" w:id="-961905909"/>
                <w14:textFill>
                  <w14:solidFill>
                    <w14:srgbClr w14:val="000000">
                      <w14:alpha w14:val="100000"/>
                    </w14:srgbClr>
                  </w14:solidFill>
                </w14:textFill>
              </w:rPr>
              <w:t xml:space="preserve">　</w:t>
            </w:r>
          </w:p>
          <w:p w14:paraId="6067D42E" w14:textId="70AAFEAD" w:rsidR="009435C6" w:rsidRPr="009B0BB0" w:rsidRDefault="005F4180" w:rsidP="001E7257">
            <w:pPr>
              <w:keepNext/>
              <w:keepLines/>
              <w:jc w:val="center"/>
              <w:rPr>
                <w:rFonts w:ascii="Arial Narrow" w:hAnsi="Arial Narrow"/>
                <w:sz w:val="20"/>
                <w:szCs w:val="20"/>
              </w:rPr>
            </w:pPr>
            <w:r w:rsidRPr="009B0BB0">
              <w:rPr>
                <w:rFonts w:ascii="Arial Narrow" w:hAnsi="Arial Narrow"/>
                <w:sz w:val="20"/>
                <w:szCs w:val="20"/>
              </w:rPr>
              <w:t xml:space="preserve">Published: </w:t>
            </w:r>
            <w:r w:rsidR="009435C6" w:rsidRPr="009B0BB0">
              <w:rPr>
                <w:rFonts w:ascii="Arial Narrow" w:hAnsi="Arial Narrow"/>
                <w:sz w:val="20"/>
                <w:szCs w:val="20"/>
              </w:rPr>
              <w:t xml:space="preserve">$14,582.14 </w:t>
            </w:r>
          </w:p>
        </w:tc>
        <w:tc>
          <w:tcPr>
            <w:tcW w:w="1020" w:type="dxa"/>
            <w:vMerge/>
            <w:vAlign w:val="center"/>
          </w:tcPr>
          <w:p w14:paraId="0A43E03A" w14:textId="77777777" w:rsidR="009435C6" w:rsidRPr="009B0BB0" w:rsidRDefault="009435C6" w:rsidP="001E7257">
            <w:pPr>
              <w:keepNext/>
              <w:keepLines/>
              <w:jc w:val="left"/>
              <w:rPr>
                <w:rFonts w:ascii="Arial Narrow" w:hAnsi="Arial Narrow"/>
                <w:sz w:val="20"/>
                <w:szCs w:val="20"/>
              </w:rPr>
            </w:pPr>
          </w:p>
        </w:tc>
      </w:tr>
      <w:tr w:rsidR="00F94107" w:rsidRPr="009B0BB0" w14:paraId="3460DF9B" w14:textId="77777777" w:rsidTr="001B2DCC">
        <w:tblPrEx>
          <w:tblCellMar>
            <w:top w:w="15" w:type="dxa"/>
            <w:bottom w:w="15" w:type="dxa"/>
          </w:tblCellMar>
          <w:tblLook w:val="04A0" w:firstRow="1" w:lastRow="0" w:firstColumn="1" w:lastColumn="0" w:noHBand="0" w:noVBand="1"/>
        </w:tblPrEx>
        <w:trPr>
          <w:cantSplit/>
          <w:trHeight w:val="20"/>
        </w:trPr>
        <w:tc>
          <w:tcPr>
            <w:tcW w:w="9180" w:type="dxa"/>
            <w:gridSpan w:val="6"/>
          </w:tcPr>
          <w:p w14:paraId="47609C33" w14:textId="77777777" w:rsidR="00E45FC8" w:rsidRPr="009B0BB0" w:rsidRDefault="00E45FC8" w:rsidP="001E7257">
            <w:pPr>
              <w:pStyle w:val="TableText0"/>
              <w:keepNext w:val="0"/>
              <w:rPr>
                <w:b/>
              </w:rPr>
            </w:pPr>
          </w:p>
        </w:tc>
      </w:tr>
      <w:tr w:rsidR="009435C6" w:rsidRPr="009B0BB0" w14:paraId="09C140A7" w14:textId="77777777" w:rsidTr="001B2DCC">
        <w:tblPrEx>
          <w:tblCellMar>
            <w:top w:w="15" w:type="dxa"/>
            <w:bottom w:w="15" w:type="dxa"/>
          </w:tblCellMar>
          <w:tblLook w:val="04A0" w:firstRow="1" w:lastRow="0" w:firstColumn="1" w:lastColumn="0" w:noHBand="0" w:noVBand="1"/>
        </w:tblPrEx>
        <w:trPr>
          <w:cantSplit/>
          <w:trHeight w:val="20"/>
        </w:trPr>
        <w:tc>
          <w:tcPr>
            <w:tcW w:w="9180" w:type="dxa"/>
            <w:gridSpan w:val="6"/>
          </w:tcPr>
          <w:p w14:paraId="68C93348" w14:textId="77777777" w:rsidR="009435C6" w:rsidRPr="009B0BB0" w:rsidRDefault="009435C6" w:rsidP="001E7257">
            <w:pPr>
              <w:pStyle w:val="TableText0"/>
              <w:keepNext w:val="0"/>
            </w:pPr>
            <w:r w:rsidRPr="009B0BB0">
              <w:rPr>
                <w:b/>
              </w:rPr>
              <w:t xml:space="preserve">Category / Program: </w:t>
            </w:r>
            <w:r w:rsidRPr="009B0BB0">
              <w:t>General Schedule</w:t>
            </w:r>
          </w:p>
        </w:tc>
      </w:tr>
      <w:tr w:rsidR="009435C6" w:rsidRPr="009B0BB0" w14:paraId="27FC1C7E" w14:textId="77777777" w:rsidTr="001B2DCC">
        <w:tblPrEx>
          <w:tblCellMar>
            <w:top w:w="15" w:type="dxa"/>
            <w:bottom w:w="15" w:type="dxa"/>
          </w:tblCellMar>
          <w:tblLook w:val="04A0" w:firstRow="1" w:lastRow="0" w:firstColumn="1" w:lastColumn="0" w:noHBand="0" w:noVBand="1"/>
        </w:tblPrEx>
        <w:trPr>
          <w:cantSplit/>
          <w:trHeight w:val="20"/>
        </w:trPr>
        <w:tc>
          <w:tcPr>
            <w:tcW w:w="9180" w:type="dxa"/>
            <w:gridSpan w:val="6"/>
          </w:tcPr>
          <w:p w14:paraId="55DA04EF" w14:textId="77777777" w:rsidR="009435C6" w:rsidRPr="009B0BB0" w:rsidRDefault="009435C6" w:rsidP="001E7257">
            <w:pPr>
              <w:pStyle w:val="TableText0"/>
              <w:keepNext w:val="0"/>
              <w:rPr>
                <w:b/>
              </w:rPr>
            </w:pPr>
            <w:r w:rsidRPr="009B0BB0">
              <w:rPr>
                <w:b/>
              </w:rPr>
              <w:t xml:space="preserve">Prescriber type: </w:t>
            </w:r>
            <w:r w:rsidRPr="009B0BB0">
              <w:fldChar w:fldCharType="begin" w:fldLock="1">
                <w:ffData>
                  <w:name w:val="Check1"/>
                  <w:enabled/>
                  <w:calcOnExit w:val="0"/>
                  <w:checkBox>
                    <w:sizeAuto/>
                    <w:default w:val="0"/>
                  </w:checkBox>
                </w:ffData>
              </w:fldChar>
            </w:r>
            <w:r w:rsidRPr="009B0BB0">
              <w:instrText xml:space="preserve"> FORMCHECKBOX </w:instrText>
            </w:r>
            <w:r w:rsidRPr="009B0BB0">
              <w:fldChar w:fldCharType="separate"/>
            </w:r>
            <w:r w:rsidRPr="009B0BB0">
              <w:fldChar w:fldCharType="end"/>
            </w:r>
            <w:r w:rsidRPr="009B0BB0">
              <w:t xml:space="preserve">Dental </w:t>
            </w:r>
            <w:r w:rsidRPr="009B0BB0">
              <w:rPr>
                <w:rFonts w:cs="Arial"/>
                <w:sz w:val="18"/>
                <w:szCs w:val="18"/>
              </w:rPr>
              <w:fldChar w:fldCharType="begin" w:fldLock="1">
                <w:ffData>
                  <w:name w:val=""/>
                  <w:enabled/>
                  <w:calcOnExit w:val="0"/>
                  <w:checkBox>
                    <w:sizeAuto/>
                    <w:default w:val="1"/>
                  </w:checkBox>
                </w:ffData>
              </w:fldChar>
            </w:r>
            <w:r w:rsidRPr="009B0BB0">
              <w:rPr>
                <w:rFonts w:cs="Arial"/>
                <w:sz w:val="18"/>
                <w:szCs w:val="18"/>
              </w:rPr>
              <w:instrText xml:space="preserve"> FORMCHECKBOX </w:instrText>
            </w:r>
            <w:r w:rsidRPr="009B0BB0">
              <w:rPr>
                <w:rFonts w:cs="Arial"/>
                <w:sz w:val="18"/>
                <w:szCs w:val="18"/>
              </w:rPr>
            </w:r>
            <w:r w:rsidRPr="009B0BB0">
              <w:rPr>
                <w:rFonts w:cs="Arial"/>
                <w:sz w:val="18"/>
                <w:szCs w:val="18"/>
              </w:rPr>
              <w:fldChar w:fldCharType="separate"/>
            </w:r>
            <w:r w:rsidRPr="009B0BB0">
              <w:rPr>
                <w:rFonts w:cs="Arial"/>
                <w:sz w:val="18"/>
                <w:szCs w:val="18"/>
              </w:rPr>
              <w:fldChar w:fldCharType="end"/>
            </w:r>
            <w:r w:rsidRPr="009B0BB0">
              <w:t xml:space="preserve">Medical Practitioners </w:t>
            </w:r>
            <w:r w:rsidRPr="009B0BB0">
              <w:fldChar w:fldCharType="begin" w:fldLock="1">
                <w:ffData>
                  <w:name w:val="Check3"/>
                  <w:enabled/>
                  <w:calcOnExit w:val="0"/>
                  <w:checkBox>
                    <w:sizeAuto/>
                    <w:default w:val="0"/>
                  </w:checkBox>
                </w:ffData>
              </w:fldChar>
            </w:r>
            <w:r w:rsidRPr="009B0BB0">
              <w:instrText xml:space="preserve"> FORMCHECKBOX </w:instrText>
            </w:r>
            <w:r w:rsidRPr="009B0BB0">
              <w:fldChar w:fldCharType="separate"/>
            </w:r>
            <w:r w:rsidRPr="009B0BB0">
              <w:fldChar w:fldCharType="end"/>
            </w:r>
            <w:r w:rsidRPr="009B0BB0">
              <w:t xml:space="preserve">Nurse practitioners </w:t>
            </w:r>
            <w:r w:rsidRPr="009B0BB0">
              <w:fldChar w:fldCharType="begin" w:fldLock="1">
                <w:ffData>
                  <w:name w:val=""/>
                  <w:enabled/>
                  <w:calcOnExit w:val="0"/>
                  <w:checkBox>
                    <w:sizeAuto/>
                    <w:default w:val="0"/>
                  </w:checkBox>
                </w:ffData>
              </w:fldChar>
            </w:r>
            <w:r w:rsidRPr="009B0BB0">
              <w:instrText xml:space="preserve"> FORMCHECKBOX </w:instrText>
            </w:r>
            <w:r w:rsidRPr="009B0BB0">
              <w:fldChar w:fldCharType="separate"/>
            </w:r>
            <w:r w:rsidRPr="009B0BB0">
              <w:fldChar w:fldCharType="end"/>
            </w:r>
            <w:r w:rsidRPr="009B0BB0">
              <w:t xml:space="preserve">Optometrists </w:t>
            </w:r>
            <w:r w:rsidRPr="009B0BB0">
              <w:fldChar w:fldCharType="begin" w:fldLock="1">
                <w:ffData>
                  <w:name w:val="Check5"/>
                  <w:enabled/>
                  <w:calcOnExit w:val="0"/>
                  <w:checkBox>
                    <w:sizeAuto/>
                    <w:default w:val="0"/>
                  </w:checkBox>
                </w:ffData>
              </w:fldChar>
            </w:r>
            <w:r w:rsidRPr="009B0BB0">
              <w:instrText xml:space="preserve"> FORMCHECKBOX </w:instrText>
            </w:r>
            <w:r w:rsidRPr="009B0BB0">
              <w:fldChar w:fldCharType="separate"/>
            </w:r>
            <w:r w:rsidRPr="009B0BB0">
              <w:fldChar w:fldCharType="end"/>
            </w:r>
          </w:p>
        </w:tc>
      </w:tr>
      <w:tr w:rsidR="009435C6" w:rsidRPr="009B0BB0" w14:paraId="12482386" w14:textId="77777777" w:rsidTr="001B2DCC">
        <w:tblPrEx>
          <w:tblCellMar>
            <w:top w:w="15" w:type="dxa"/>
            <w:bottom w:w="15" w:type="dxa"/>
          </w:tblCellMar>
          <w:tblLook w:val="04A0" w:firstRow="1" w:lastRow="0" w:firstColumn="1" w:lastColumn="0" w:noHBand="0" w:noVBand="1"/>
        </w:tblPrEx>
        <w:trPr>
          <w:cantSplit/>
          <w:trHeight w:val="20"/>
        </w:trPr>
        <w:tc>
          <w:tcPr>
            <w:tcW w:w="9180" w:type="dxa"/>
            <w:gridSpan w:val="6"/>
          </w:tcPr>
          <w:p w14:paraId="0DDDD52F" w14:textId="77777777" w:rsidR="009435C6" w:rsidRPr="009B0BB0" w:rsidRDefault="009435C6" w:rsidP="001E7257">
            <w:pPr>
              <w:pStyle w:val="TableText0"/>
              <w:keepNext w:val="0"/>
              <w:rPr>
                <w:rFonts w:eastAsia="Times New Roman"/>
              </w:rPr>
            </w:pPr>
            <w:r w:rsidRPr="009B0BB0">
              <w:rPr>
                <w:b/>
              </w:rPr>
              <w:t xml:space="preserve">Restriction type: </w:t>
            </w:r>
            <w:r w:rsidRPr="009B0BB0">
              <w:rPr>
                <w:rFonts w:cs="Arial"/>
                <w:sz w:val="18"/>
                <w:szCs w:val="18"/>
              </w:rPr>
              <w:fldChar w:fldCharType="begin" w:fldLock="1">
                <w:ffData>
                  <w:name w:val=""/>
                  <w:enabled/>
                  <w:calcOnExit w:val="0"/>
                  <w:checkBox>
                    <w:sizeAuto/>
                    <w:default w:val="1"/>
                  </w:checkBox>
                </w:ffData>
              </w:fldChar>
            </w:r>
            <w:r w:rsidRPr="009B0BB0">
              <w:rPr>
                <w:rFonts w:cs="Arial"/>
                <w:sz w:val="18"/>
                <w:szCs w:val="18"/>
              </w:rPr>
              <w:instrText xml:space="preserve"> FORMCHECKBOX </w:instrText>
            </w:r>
            <w:r w:rsidRPr="009B0BB0">
              <w:rPr>
                <w:rFonts w:cs="Arial"/>
                <w:sz w:val="18"/>
                <w:szCs w:val="18"/>
              </w:rPr>
            </w:r>
            <w:r w:rsidRPr="009B0BB0">
              <w:rPr>
                <w:rFonts w:cs="Arial"/>
                <w:sz w:val="18"/>
                <w:szCs w:val="18"/>
              </w:rPr>
              <w:fldChar w:fldCharType="separate"/>
            </w:r>
            <w:r w:rsidRPr="009B0BB0">
              <w:rPr>
                <w:rFonts w:cs="Arial"/>
                <w:sz w:val="18"/>
                <w:szCs w:val="18"/>
              </w:rPr>
              <w:fldChar w:fldCharType="end"/>
            </w:r>
            <w:r w:rsidRPr="009B0BB0">
              <w:rPr>
                <w:rFonts w:eastAsia="Times New Roman"/>
              </w:rPr>
              <w:t xml:space="preserve">Authority Required (telephone/online PBS Authorities system) </w:t>
            </w:r>
          </w:p>
        </w:tc>
      </w:tr>
      <w:tr w:rsidR="009435C6" w:rsidRPr="009B0BB0" w14:paraId="0F8757CA" w14:textId="77777777" w:rsidTr="001B2DCC">
        <w:tblPrEx>
          <w:tblCellMar>
            <w:top w:w="15" w:type="dxa"/>
            <w:bottom w:w="15" w:type="dxa"/>
          </w:tblCellMar>
          <w:tblLook w:val="04A0" w:firstRow="1" w:lastRow="0" w:firstColumn="1" w:lastColumn="0" w:noHBand="0" w:noVBand="1"/>
        </w:tblPrEx>
        <w:trPr>
          <w:cantSplit/>
          <w:trHeight w:val="20"/>
        </w:trPr>
        <w:tc>
          <w:tcPr>
            <w:tcW w:w="9180" w:type="dxa"/>
            <w:gridSpan w:val="6"/>
            <w:vAlign w:val="center"/>
          </w:tcPr>
          <w:p w14:paraId="74878F0A" w14:textId="77777777" w:rsidR="009435C6" w:rsidRPr="009B0BB0" w:rsidRDefault="009435C6" w:rsidP="001E7257">
            <w:pPr>
              <w:pStyle w:val="TableText0"/>
              <w:keepNext w:val="0"/>
              <w:rPr>
                <w:b/>
              </w:rPr>
            </w:pPr>
            <w:r w:rsidRPr="009B0BB0">
              <w:rPr>
                <w:b/>
              </w:rPr>
              <w:t xml:space="preserve">Condition: </w:t>
            </w:r>
            <w:r w:rsidRPr="009B0BB0">
              <w:rPr>
                <w:bCs w:val="0"/>
                <w:color w:val="000000" w:themeColor="text1"/>
              </w:rPr>
              <w:t>Paediatric high grade glioma</w:t>
            </w:r>
            <w:r w:rsidRPr="009B0BB0">
              <w:rPr>
                <w:color w:val="000000" w:themeColor="text1"/>
              </w:rPr>
              <w:t xml:space="preserve"> </w:t>
            </w:r>
          </w:p>
        </w:tc>
      </w:tr>
      <w:tr w:rsidR="009435C6" w:rsidRPr="009B0BB0" w14:paraId="615A221C" w14:textId="77777777" w:rsidTr="001B2DCC">
        <w:tblPrEx>
          <w:tblCellMar>
            <w:top w:w="15" w:type="dxa"/>
            <w:bottom w:w="15" w:type="dxa"/>
          </w:tblCellMar>
          <w:tblLook w:val="04A0" w:firstRow="1" w:lastRow="0" w:firstColumn="1" w:lastColumn="0" w:noHBand="0" w:noVBand="1"/>
        </w:tblPrEx>
        <w:trPr>
          <w:cantSplit/>
          <w:trHeight w:val="20"/>
        </w:trPr>
        <w:tc>
          <w:tcPr>
            <w:tcW w:w="9180" w:type="dxa"/>
            <w:gridSpan w:val="6"/>
            <w:vAlign w:val="center"/>
            <w:hideMark/>
          </w:tcPr>
          <w:p w14:paraId="563F9C40" w14:textId="77777777" w:rsidR="009435C6" w:rsidRPr="009B0BB0" w:rsidRDefault="009435C6" w:rsidP="001E7257">
            <w:pPr>
              <w:pStyle w:val="TableText0"/>
              <w:keepNext w:val="0"/>
            </w:pPr>
            <w:r w:rsidRPr="009B0BB0">
              <w:rPr>
                <w:b/>
              </w:rPr>
              <w:t>Indication:</w:t>
            </w:r>
            <w:r w:rsidRPr="009B0BB0">
              <w:t xml:space="preserve"> </w:t>
            </w:r>
            <w:r w:rsidRPr="009B0BB0">
              <w:rPr>
                <w:bCs w:val="0"/>
                <w:color w:val="000000" w:themeColor="text1"/>
              </w:rPr>
              <w:t>Paediatric high grade glioma</w:t>
            </w:r>
          </w:p>
        </w:tc>
      </w:tr>
      <w:tr w:rsidR="009435C6" w:rsidRPr="009B0BB0" w14:paraId="50A6159B" w14:textId="77777777" w:rsidTr="001B2DCC">
        <w:tblPrEx>
          <w:tblCellMar>
            <w:top w:w="15" w:type="dxa"/>
            <w:bottom w:w="15" w:type="dxa"/>
          </w:tblCellMar>
          <w:tblLook w:val="04A0" w:firstRow="1" w:lastRow="0" w:firstColumn="1" w:lastColumn="0" w:noHBand="0" w:noVBand="1"/>
        </w:tblPrEx>
        <w:trPr>
          <w:cantSplit/>
          <w:trHeight w:val="20"/>
        </w:trPr>
        <w:tc>
          <w:tcPr>
            <w:tcW w:w="9180" w:type="dxa"/>
            <w:gridSpan w:val="6"/>
            <w:vAlign w:val="center"/>
            <w:hideMark/>
          </w:tcPr>
          <w:p w14:paraId="59DB645C" w14:textId="77777777" w:rsidR="009435C6" w:rsidRPr="009B0BB0" w:rsidRDefault="009435C6" w:rsidP="001E7257">
            <w:pPr>
              <w:pStyle w:val="TableText0"/>
              <w:keepNext w:val="0"/>
            </w:pPr>
            <w:r w:rsidRPr="009B0BB0">
              <w:rPr>
                <w:b/>
              </w:rPr>
              <w:t>Treatment Phase:</w:t>
            </w:r>
            <w:r w:rsidRPr="009B0BB0">
              <w:t xml:space="preserve"> Initial</w:t>
            </w:r>
          </w:p>
        </w:tc>
      </w:tr>
      <w:tr w:rsidR="009435C6" w:rsidRPr="009B0BB0" w14:paraId="6F12AD32" w14:textId="77777777" w:rsidTr="001B2DCC">
        <w:tblPrEx>
          <w:tblCellMar>
            <w:top w:w="15" w:type="dxa"/>
            <w:bottom w:w="15" w:type="dxa"/>
          </w:tblCellMar>
          <w:tblLook w:val="04A0" w:firstRow="1" w:lastRow="0" w:firstColumn="1" w:lastColumn="0" w:noHBand="0" w:noVBand="1"/>
        </w:tblPrEx>
        <w:trPr>
          <w:cantSplit/>
          <w:trHeight w:val="20"/>
        </w:trPr>
        <w:tc>
          <w:tcPr>
            <w:tcW w:w="9180" w:type="dxa"/>
            <w:gridSpan w:val="6"/>
            <w:vAlign w:val="center"/>
            <w:hideMark/>
          </w:tcPr>
          <w:p w14:paraId="0E97C2A3" w14:textId="77777777" w:rsidR="009435C6" w:rsidRPr="009B0BB0" w:rsidRDefault="009435C6" w:rsidP="001E7257">
            <w:pPr>
              <w:pStyle w:val="TableText0"/>
              <w:keepNext w:val="0"/>
            </w:pPr>
            <w:r w:rsidRPr="009B0BB0">
              <w:rPr>
                <w:b/>
              </w:rPr>
              <w:t>Clinical criteria:</w:t>
            </w:r>
          </w:p>
        </w:tc>
      </w:tr>
      <w:tr w:rsidR="009435C6" w:rsidRPr="009B0BB0" w14:paraId="0CA3D9EB" w14:textId="77777777" w:rsidTr="001B2DCC">
        <w:tblPrEx>
          <w:tblCellMar>
            <w:top w:w="15" w:type="dxa"/>
            <w:bottom w:w="15" w:type="dxa"/>
          </w:tblCellMar>
          <w:tblLook w:val="04A0" w:firstRow="1" w:lastRow="0" w:firstColumn="1" w:lastColumn="0" w:noHBand="0" w:noVBand="1"/>
        </w:tblPrEx>
        <w:trPr>
          <w:cantSplit/>
          <w:trHeight w:val="20"/>
        </w:trPr>
        <w:tc>
          <w:tcPr>
            <w:tcW w:w="9180" w:type="dxa"/>
            <w:gridSpan w:val="6"/>
            <w:vAlign w:val="center"/>
            <w:hideMark/>
          </w:tcPr>
          <w:p w14:paraId="3A8B4A08" w14:textId="77777777" w:rsidR="009435C6" w:rsidRPr="009B0BB0" w:rsidRDefault="009435C6" w:rsidP="001E7257">
            <w:pPr>
              <w:pStyle w:val="TableText0"/>
              <w:keepNext w:val="0"/>
            </w:pPr>
            <w:r w:rsidRPr="009B0BB0">
              <w:rPr>
                <w:color w:val="000000" w:themeColor="text1"/>
              </w:rPr>
              <w:t>The glioma must be of WHO grade III or IV</w:t>
            </w:r>
          </w:p>
        </w:tc>
      </w:tr>
      <w:tr w:rsidR="009435C6" w:rsidRPr="009B0BB0" w14:paraId="64D8063B" w14:textId="77777777" w:rsidTr="001B2DCC">
        <w:tblPrEx>
          <w:tblCellMar>
            <w:top w:w="15" w:type="dxa"/>
            <w:bottom w:w="15" w:type="dxa"/>
          </w:tblCellMar>
          <w:tblLook w:val="04A0" w:firstRow="1" w:lastRow="0" w:firstColumn="1" w:lastColumn="0" w:noHBand="0" w:noVBand="1"/>
        </w:tblPrEx>
        <w:trPr>
          <w:cantSplit/>
          <w:trHeight w:val="20"/>
        </w:trPr>
        <w:tc>
          <w:tcPr>
            <w:tcW w:w="9180" w:type="dxa"/>
            <w:gridSpan w:val="6"/>
            <w:vAlign w:val="center"/>
            <w:hideMark/>
          </w:tcPr>
          <w:p w14:paraId="04EBCB04" w14:textId="77777777" w:rsidR="009435C6" w:rsidRPr="009B0BB0" w:rsidRDefault="009435C6" w:rsidP="001E7257">
            <w:pPr>
              <w:pStyle w:val="TableText0"/>
              <w:keepNext w:val="0"/>
            </w:pPr>
            <w:r w:rsidRPr="009B0BB0">
              <w:rPr>
                <w:b/>
              </w:rPr>
              <w:t>AND</w:t>
            </w:r>
          </w:p>
        </w:tc>
      </w:tr>
      <w:tr w:rsidR="009435C6" w:rsidRPr="009B0BB0" w14:paraId="53EF310D" w14:textId="77777777" w:rsidTr="001B2DCC">
        <w:tblPrEx>
          <w:tblCellMar>
            <w:top w:w="15" w:type="dxa"/>
            <w:bottom w:w="15" w:type="dxa"/>
          </w:tblCellMar>
          <w:tblLook w:val="04A0" w:firstRow="1" w:lastRow="0" w:firstColumn="1" w:lastColumn="0" w:noHBand="0" w:noVBand="1"/>
        </w:tblPrEx>
        <w:trPr>
          <w:cantSplit/>
          <w:trHeight w:val="20"/>
        </w:trPr>
        <w:tc>
          <w:tcPr>
            <w:tcW w:w="9180" w:type="dxa"/>
            <w:gridSpan w:val="6"/>
            <w:vAlign w:val="center"/>
            <w:hideMark/>
          </w:tcPr>
          <w:p w14:paraId="4E7404F6" w14:textId="77777777" w:rsidR="009435C6" w:rsidRPr="009B0BB0" w:rsidRDefault="009435C6" w:rsidP="001E7257">
            <w:pPr>
              <w:pStyle w:val="TableText0"/>
              <w:keepNext w:val="0"/>
            </w:pPr>
            <w:r w:rsidRPr="009B0BB0">
              <w:rPr>
                <w:b/>
              </w:rPr>
              <w:t>Clinical criteria:</w:t>
            </w:r>
          </w:p>
        </w:tc>
      </w:tr>
      <w:tr w:rsidR="009435C6" w:rsidRPr="009B0BB0" w14:paraId="6D89EB73" w14:textId="77777777" w:rsidTr="001B2DCC">
        <w:tblPrEx>
          <w:tblCellMar>
            <w:top w:w="15" w:type="dxa"/>
            <w:bottom w:w="15" w:type="dxa"/>
          </w:tblCellMar>
          <w:tblLook w:val="04A0" w:firstRow="1" w:lastRow="0" w:firstColumn="1" w:lastColumn="0" w:noHBand="0" w:noVBand="1"/>
        </w:tblPrEx>
        <w:trPr>
          <w:cantSplit/>
          <w:trHeight w:val="20"/>
        </w:trPr>
        <w:tc>
          <w:tcPr>
            <w:tcW w:w="9180" w:type="dxa"/>
            <w:gridSpan w:val="6"/>
            <w:vAlign w:val="center"/>
          </w:tcPr>
          <w:p w14:paraId="1A3997D7" w14:textId="77777777" w:rsidR="009435C6" w:rsidRPr="009B0BB0" w:rsidRDefault="009435C6" w:rsidP="001E7257">
            <w:pPr>
              <w:pStyle w:val="TableText0"/>
              <w:keepNext w:val="0"/>
              <w:rPr>
                <w:bCs w:val="0"/>
              </w:rPr>
            </w:pPr>
            <w:r w:rsidRPr="009B0BB0">
              <w:rPr>
                <w:bCs w:val="0"/>
              </w:rPr>
              <w:t>The patient must have progressed following frontline therapy; OR</w:t>
            </w:r>
          </w:p>
          <w:p w14:paraId="2E82DDF6" w14:textId="77777777" w:rsidR="009435C6" w:rsidRPr="009B0BB0" w:rsidRDefault="009435C6" w:rsidP="001E7257">
            <w:pPr>
              <w:pStyle w:val="TableText0"/>
              <w:keepNext w:val="0"/>
              <w:rPr>
                <w:bCs w:val="0"/>
              </w:rPr>
            </w:pPr>
            <w:r w:rsidRPr="009B0BB0">
              <w:rPr>
                <w:bCs w:val="0"/>
              </w:rPr>
              <w:t>The patient must have failed to respond to frontline therapy</w:t>
            </w:r>
          </w:p>
        </w:tc>
      </w:tr>
      <w:tr w:rsidR="009435C6" w:rsidRPr="009B0BB0" w14:paraId="17B043DA" w14:textId="77777777" w:rsidTr="001B2DCC">
        <w:tblPrEx>
          <w:tblCellMar>
            <w:top w:w="15" w:type="dxa"/>
            <w:bottom w:w="15" w:type="dxa"/>
          </w:tblCellMar>
          <w:tblLook w:val="04A0" w:firstRow="1" w:lastRow="0" w:firstColumn="1" w:lastColumn="0" w:noHBand="0" w:noVBand="1"/>
        </w:tblPrEx>
        <w:trPr>
          <w:cantSplit/>
          <w:trHeight w:val="20"/>
        </w:trPr>
        <w:tc>
          <w:tcPr>
            <w:tcW w:w="9180" w:type="dxa"/>
            <w:gridSpan w:val="6"/>
            <w:vAlign w:val="center"/>
            <w:hideMark/>
          </w:tcPr>
          <w:p w14:paraId="5F1A86BF" w14:textId="77777777" w:rsidR="009435C6" w:rsidRPr="009B0BB0" w:rsidRDefault="009435C6" w:rsidP="001E7257">
            <w:pPr>
              <w:pStyle w:val="TableText0"/>
              <w:keepNext w:val="0"/>
            </w:pPr>
            <w:r w:rsidRPr="009B0BB0">
              <w:rPr>
                <w:b/>
              </w:rPr>
              <w:t>AND</w:t>
            </w:r>
          </w:p>
        </w:tc>
      </w:tr>
      <w:tr w:rsidR="009435C6" w:rsidRPr="009B0BB0" w14:paraId="6F712DA5" w14:textId="77777777" w:rsidTr="001B2DCC">
        <w:tblPrEx>
          <w:tblCellMar>
            <w:top w:w="15" w:type="dxa"/>
            <w:bottom w:w="15" w:type="dxa"/>
          </w:tblCellMar>
          <w:tblLook w:val="04A0" w:firstRow="1" w:lastRow="0" w:firstColumn="1" w:lastColumn="0" w:noHBand="0" w:noVBand="1"/>
        </w:tblPrEx>
        <w:trPr>
          <w:cantSplit/>
          <w:trHeight w:val="20"/>
        </w:trPr>
        <w:tc>
          <w:tcPr>
            <w:tcW w:w="9180" w:type="dxa"/>
            <w:gridSpan w:val="6"/>
            <w:vAlign w:val="center"/>
            <w:hideMark/>
          </w:tcPr>
          <w:p w14:paraId="6027BC57" w14:textId="77777777" w:rsidR="009435C6" w:rsidRPr="009B0BB0" w:rsidRDefault="009435C6" w:rsidP="001E7257">
            <w:pPr>
              <w:pStyle w:val="TableText0"/>
              <w:keepNext w:val="0"/>
            </w:pPr>
            <w:r w:rsidRPr="009B0BB0">
              <w:rPr>
                <w:b/>
              </w:rPr>
              <w:t>Clinical criteria:</w:t>
            </w:r>
          </w:p>
        </w:tc>
      </w:tr>
      <w:tr w:rsidR="009435C6" w:rsidRPr="009B0BB0" w14:paraId="2F2E0A28" w14:textId="77777777" w:rsidTr="001B2DCC">
        <w:tblPrEx>
          <w:tblCellMar>
            <w:top w:w="15" w:type="dxa"/>
            <w:bottom w:w="15" w:type="dxa"/>
          </w:tblCellMar>
          <w:tblLook w:val="04A0" w:firstRow="1" w:lastRow="0" w:firstColumn="1" w:lastColumn="0" w:noHBand="0" w:noVBand="1"/>
        </w:tblPrEx>
        <w:trPr>
          <w:cantSplit/>
          <w:trHeight w:val="20"/>
        </w:trPr>
        <w:tc>
          <w:tcPr>
            <w:tcW w:w="9180" w:type="dxa"/>
            <w:gridSpan w:val="6"/>
            <w:vAlign w:val="center"/>
            <w:hideMark/>
          </w:tcPr>
          <w:p w14:paraId="63F0FD30" w14:textId="77777777" w:rsidR="009435C6" w:rsidRPr="009B0BB0" w:rsidRDefault="009435C6" w:rsidP="001E7257">
            <w:pPr>
              <w:pStyle w:val="TableText0"/>
              <w:keepNext w:val="0"/>
              <w:rPr>
                <w:color w:val="000000" w:themeColor="text1"/>
              </w:rPr>
            </w:pPr>
            <w:r w:rsidRPr="009B0BB0">
              <w:rPr>
                <w:color w:val="000000" w:themeColor="text1"/>
              </w:rPr>
              <w:t>The condition must be positive for a BRAF V600E mutation</w:t>
            </w:r>
          </w:p>
        </w:tc>
      </w:tr>
      <w:tr w:rsidR="009435C6" w:rsidRPr="009B0BB0" w14:paraId="3A8B8BB2" w14:textId="77777777" w:rsidTr="001B2DCC">
        <w:tblPrEx>
          <w:tblCellMar>
            <w:top w:w="15" w:type="dxa"/>
            <w:bottom w:w="15" w:type="dxa"/>
          </w:tblCellMar>
          <w:tblLook w:val="04A0" w:firstRow="1" w:lastRow="0" w:firstColumn="1" w:lastColumn="0" w:noHBand="0" w:noVBand="1"/>
        </w:tblPrEx>
        <w:trPr>
          <w:cantSplit/>
          <w:trHeight w:val="20"/>
        </w:trPr>
        <w:tc>
          <w:tcPr>
            <w:tcW w:w="9180" w:type="dxa"/>
            <w:gridSpan w:val="6"/>
            <w:vAlign w:val="center"/>
          </w:tcPr>
          <w:p w14:paraId="144873B4" w14:textId="77777777" w:rsidR="009435C6" w:rsidRPr="009B0BB0" w:rsidRDefault="009435C6" w:rsidP="001E7257">
            <w:pPr>
              <w:pStyle w:val="TableText0"/>
              <w:keepNext w:val="0"/>
              <w:rPr>
                <w:color w:val="000000" w:themeColor="text1"/>
              </w:rPr>
            </w:pPr>
            <w:r w:rsidRPr="009B0BB0">
              <w:rPr>
                <w:b/>
              </w:rPr>
              <w:t>AND</w:t>
            </w:r>
          </w:p>
        </w:tc>
      </w:tr>
      <w:tr w:rsidR="009435C6" w:rsidRPr="009B0BB0" w14:paraId="05F6F56A" w14:textId="77777777" w:rsidTr="001B2DCC">
        <w:tblPrEx>
          <w:tblCellMar>
            <w:top w:w="15" w:type="dxa"/>
            <w:bottom w:w="15" w:type="dxa"/>
          </w:tblCellMar>
          <w:tblLook w:val="04A0" w:firstRow="1" w:lastRow="0" w:firstColumn="1" w:lastColumn="0" w:noHBand="0" w:noVBand="1"/>
        </w:tblPrEx>
        <w:trPr>
          <w:cantSplit/>
          <w:trHeight w:val="20"/>
        </w:trPr>
        <w:tc>
          <w:tcPr>
            <w:tcW w:w="9180" w:type="dxa"/>
            <w:gridSpan w:val="6"/>
            <w:vAlign w:val="center"/>
          </w:tcPr>
          <w:p w14:paraId="167AF433" w14:textId="77777777" w:rsidR="009435C6" w:rsidRPr="009B0BB0" w:rsidRDefault="009435C6" w:rsidP="001E7257">
            <w:pPr>
              <w:pStyle w:val="TableText0"/>
              <w:keepNext w:val="0"/>
              <w:rPr>
                <w:color w:val="000000" w:themeColor="text1"/>
              </w:rPr>
            </w:pPr>
            <w:r w:rsidRPr="009B0BB0">
              <w:rPr>
                <w:b/>
              </w:rPr>
              <w:t>Clinical criteria:</w:t>
            </w:r>
          </w:p>
        </w:tc>
      </w:tr>
      <w:tr w:rsidR="009435C6" w:rsidRPr="009B0BB0" w14:paraId="7E57C047" w14:textId="77777777" w:rsidTr="001B2DCC">
        <w:tblPrEx>
          <w:tblCellMar>
            <w:top w:w="15" w:type="dxa"/>
            <w:bottom w:w="15" w:type="dxa"/>
          </w:tblCellMar>
          <w:tblLook w:val="04A0" w:firstRow="1" w:lastRow="0" w:firstColumn="1" w:lastColumn="0" w:noHBand="0" w:noVBand="1"/>
        </w:tblPrEx>
        <w:trPr>
          <w:cantSplit/>
          <w:trHeight w:val="20"/>
        </w:trPr>
        <w:tc>
          <w:tcPr>
            <w:tcW w:w="9180" w:type="dxa"/>
            <w:gridSpan w:val="6"/>
            <w:vAlign w:val="center"/>
          </w:tcPr>
          <w:p w14:paraId="6E318F6A" w14:textId="77777777" w:rsidR="009435C6" w:rsidRPr="009B0BB0" w:rsidRDefault="009435C6" w:rsidP="001E7257">
            <w:pPr>
              <w:pStyle w:val="TableText0"/>
              <w:keepNext w:val="0"/>
              <w:rPr>
                <w:color w:val="000000" w:themeColor="text1"/>
              </w:rPr>
            </w:pPr>
            <w:r w:rsidRPr="009B0BB0">
              <w:rPr>
                <w:color w:val="000000" w:themeColor="text1"/>
              </w:rPr>
              <w:t>The patient must have a Karnofsky/Lansky performance score of ≥ 50%</w:t>
            </w:r>
          </w:p>
        </w:tc>
      </w:tr>
      <w:tr w:rsidR="009435C6" w:rsidRPr="009B0BB0" w14:paraId="2FB549FD" w14:textId="77777777" w:rsidTr="001B2DCC">
        <w:tblPrEx>
          <w:tblCellMar>
            <w:top w:w="15" w:type="dxa"/>
            <w:bottom w:w="15" w:type="dxa"/>
          </w:tblCellMar>
          <w:tblLook w:val="04A0" w:firstRow="1" w:lastRow="0" w:firstColumn="1" w:lastColumn="0" w:noHBand="0" w:noVBand="1"/>
        </w:tblPrEx>
        <w:trPr>
          <w:cantSplit/>
          <w:trHeight w:val="20"/>
        </w:trPr>
        <w:tc>
          <w:tcPr>
            <w:tcW w:w="9180" w:type="dxa"/>
            <w:gridSpan w:val="6"/>
            <w:vAlign w:val="center"/>
            <w:hideMark/>
          </w:tcPr>
          <w:p w14:paraId="07785DDB" w14:textId="77777777" w:rsidR="009435C6" w:rsidRPr="009B0BB0" w:rsidRDefault="009435C6" w:rsidP="001E7257">
            <w:pPr>
              <w:pStyle w:val="TableText0"/>
              <w:keepNext w:val="0"/>
            </w:pPr>
            <w:r w:rsidRPr="009B0BB0">
              <w:rPr>
                <w:b/>
              </w:rPr>
              <w:t>Treatment criteria:</w:t>
            </w:r>
          </w:p>
        </w:tc>
      </w:tr>
      <w:tr w:rsidR="009435C6" w:rsidRPr="009B0BB0" w14:paraId="48A820D8" w14:textId="77777777" w:rsidTr="001B2DCC">
        <w:tblPrEx>
          <w:tblCellMar>
            <w:top w:w="15" w:type="dxa"/>
            <w:bottom w:w="15" w:type="dxa"/>
          </w:tblCellMar>
          <w:tblLook w:val="04A0" w:firstRow="1" w:lastRow="0" w:firstColumn="1" w:lastColumn="0" w:noHBand="0" w:noVBand="1"/>
        </w:tblPrEx>
        <w:trPr>
          <w:cantSplit/>
          <w:trHeight w:val="20"/>
        </w:trPr>
        <w:tc>
          <w:tcPr>
            <w:tcW w:w="9180" w:type="dxa"/>
            <w:gridSpan w:val="6"/>
            <w:vAlign w:val="center"/>
            <w:hideMark/>
          </w:tcPr>
          <w:p w14:paraId="58E447EC" w14:textId="77777777" w:rsidR="009435C6" w:rsidRPr="009B0BB0" w:rsidRDefault="009435C6" w:rsidP="001E7257">
            <w:pPr>
              <w:pStyle w:val="TableText0"/>
              <w:keepNext w:val="0"/>
              <w:rPr>
                <w:i/>
                <w:iCs/>
              </w:rPr>
            </w:pPr>
            <w:r w:rsidRPr="009B0BB0">
              <w:rPr>
                <w:color w:val="000000" w:themeColor="text1"/>
              </w:rPr>
              <w:t>Must be used in combination with trametinib</w:t>
            </w:r>
          </w:p>
        </w:tc>
      </w:tr>
      <w:tr w:rsidR="009435C6" w:rsidRPr="009B0BB0" w14:paraId="3D71351F" w14:textId="77777777" w:rsidTr="001B2DCC">
        <w:tblPrEx>
          <w:tblCellMar>
            <w:top w:w="15" w:type="dxa"/>
            <w:bottom w:w="15" w:type="dxa"/>
          </w:tblCellMar>
          <w:tblLook w:val="04A0" w:firstRow="1" w:lastRow="0" w:firstColumn="1" w:lastColumn="0" w:noHBand="0" w:noVBand="1"/>
        </w:tblPrEx>
        <w:trPr>
          <w:cantSplit/>
          <w:trHeight w:val="20"/>
        </w:trPr>
        <w:tc>
          <w:tcPr>
            <w:tcW w:w="9180" w:type="dxa"/>
            <w:gridSpan w:val="6"/>
            <w:vAlign w:val="center"/>
            <w:hideMark/>
          </w:tcPr>
          <w:p w14:paraId="7500DED3" w14:textId="77777777" w:rsidR="009435C6" w:rsidRPr="009B0BB0" w:rsidRDefault="009435C6" w:rsidP="001E7257">
            <w:pPr>
              <w:pStyle w:val="TableText0"/>
              <w:keepNext w:val="0"/>
            </w:pPr>
            <w:r w:rsidRPr="009B0BB0">
              <w:rPr>
                <w:b/>
              </w:rPr>
              <w:t>Population criteria:</w:t>
            </w:r>
          </w:p>
        </w:tc>
      </w:tr>
      <w:tr w:rsidR="009435C6" w:rsidRPr="009B0BB0" w14:paraId="643E4EA7" w14:textId="77777777" w:rsidTr="001B2DCC">
        <w:tblPrEx>
          <w:tblCellMar>
            <w:top w:w="15" w:type="dxa"/>
            <w:bottom w:w="15" w:type="dxa"/>
          </w:tblCellMar>
          <w:tblLook w:val="04A0" w:firstRow="1" w:lastRow="0" w:firstColumn="1" w:lastColumn="0" w:noHBand="0" w:noVBand="1"/>
        </w:tblPrEx>
        <w:trPr>
          <w:cantSplit/>
          <w:trHeight w:val="20"/>
        </w:trPr>
        <w:tc>
          <w:tcPr>
            <w:tcW w:w="9180" w:type="dxa"/>
            <w:gridSpan w:val="6"/>
            <w:vAlign w:val="center"/>
          </w:tcPr>
          <w:p w14:paraId="3B0FB277" w14:textId="77777777" w:rsidR="009435C6" w:rsidRPr="009B0BB0" w:rsidRDefault="009435C6" w:rsidP="001E7257">
            <w:pPr>
              <w:pStyle w:val="TableText0"/>
              <w:keepNext w:val="0"/>
              <w:rPr>
                <w:color w:val="000000" w:themeColor="text1"/>
              </w:rPr>
            </w:pPr>
            <w:r w:rsidRPr="009B0BB0">
              <w:rPr>
                <w:color w:val="000000" w:themeColor="text1"/>
              </w:rPr>
              <w:t>The patient must be between 12 months and 18 years of age</w:t>
            </w:r>
          </w:p>
        </w:tc>
      </w:tr>
      <w:tr w:rsidR="00F94107" w:rsidRPr="009B0BB0" w14:paraId="2CD9AB46" w14:textId="77777777" w:rsidTr="001B2DCC">
        <w:tblPrEx>
          <w:tblCellMar>
            <w:top w:w="15" w:type="dxa"/>
            <w:bottom w:w="15" w:type="dxa"/>
          </w:tblCellMar>
          <w:tblLook w:val="04A0" w:firstRow="1" w:lastRow="0" w:firstColumn="1" w:lastColumn="0" w:noHBand="0" w:noVBand="1"/>
        </w:tblPrEx>
        <w:trPr>
          <w:cantSplit/>
          <w:trHeight w:val="20"/>
        </w:trPr>
        <w:tc>
          <w:tcPr>
            <w:tcW w:w="9180" w:type="dxa"/>
            <w:gridSpan w:val="6"/>
            <w:vAlign w:val="center"/>
          </w:tcPr>
          <w:p w14:paraId="31AEC346" w14:textId="77777777" w:rsidR="00E45FC8" w:rsidRPr="009B0BB0" w:rsidRDefault="00E45FC8" w:rsidP="001E7257">
            <w:pPr>
              <w:pStyle w:val="TableText0"/>
              <w:keepNext w:val="0"/>
              <w:rPr>
                <w:b/>
              </w:rPr>
            </w:pPr>
          </w:p>
        </w:tc>
      </w:tr>
      <w:tr w:rsidR="009435C6" w:rsidRPr="009B0BB0" w14:paraId="00BD4735" w14:textId="77777777" w:rsidTr="001B2DCC">
        <w:tblPrEx>
          <w:tblCellMar>
            <w:top w:w="15" w:type="dxa"/>
            <w:bottom w:w="15" w:type="dxa"/>
          </w:tblCellMar>
          <w:tblLook w:val="04A0" w:firstRow="1" w:lastRow="0" w:firstColumn="1" w:lastColumn="0" w:noHBand="0" w:noVBand="1"/>
        </w:tblPrEx>
        <w:trPr>
          <w:cantSplit/>
          <w:trHeight w:val="20"/>
        </w:trPr>
        <w:tc>
          <w:tcPr>
            <w:tcW w:w="9180" w:type="dxa"/>
            <w:gridSpan w:val="6"/>
            <w:vAlign w:val="center"/>
            <w:hideMark/>
          </w:tcPr>
          <w:p w14:paraId="455C4B30" w14:textId="4D0873B9" w:rsidR="009435C6" w:rsidRPr="009B0BB0" w:rsidRDefault="009435C6" w:rsidP="001E7257">
            <w:pPr>
              <w:pStyle w:val="TableText0"/>
              <w:keepNext w:val="0"/>
            </w:pPr>
            <w:r w:rsidRPr="009B0BB0">
              <w:rPr>
                <w:b/>
              </w:rPr>
              <w:t>Treatment Phase:</w:t>
            </w:r>
            <w:r w:rsidRPr="009B0BB0">
              <w:t xml:space="preserve"> </w:t>
            </w:r>
            <w:r w:rsidR="00E45FC8" w:rsidRPr="009B0BB0">
              <w:t>C</w:t>
            </w:r>
            <w:r w:rsidRPr="009B0BB0">
              <w:t>ontinuing</w:t>
            </w:r>
          </w:p>
        </w:tc>
      </w:tr>
      <w:tr w:rsidR="009435C6" w:rsidRPr="009B0BB0" w14:paraId="4EFC541A" w14:textId="77777777" w:rsidTr="001B2DCC">
        <w:tblPrEx>
          <w:tblCellMar>
            <w:top w:w="15" w:type="dxa"/>
            <w:bottom w:w="15" w:type="dxa"/>
          </w:tblCellMar>
          <w:tblLook w:val="04A0" w:firstRow="1" w:lastRow="0" w:firstColumn="1" w:lastColumn="0" w:noHBand="0" w:noVBand="1"/>
        </w:tblPrEx>
        <w:trPr>
          <w:cantSplit/>
          <w:trHeight w:val="20"/>
        </w:trPr>
        <w:tc>
          <w:tcPr>
            <w:tcW w:w="9180" w:type="dxa"/>
            <w:gridSpan w:val="6"/>
            <w:vAlign w:val="center"/>
            <w:hideMark/>
          </w:tcPr>
          <w:p w14:paraId="78617CC4" w14:textId="77777777" w:rsidR="009435C6" w:rsidRPr="009B0BB0" w:rsidRDefault="009435C6" w:rsidP="001E7257">
            <w:pPr>
              <w:pStyle w:val="TableText0"/>
              <w:keepNext w:val="0"/>
            </w:pPr>
            <w:r w:rsidRPr="009B0BB0">
              <w:rPr>
                <w:b/>
              </w:rPr>
              <w:t>Clinical criteria:</w:t>
            </w:r>
          </w:p>
        </w:tc>
      </w:tr>
      <w:tr w:rsidR="009435C6" w:rsidRPr="009B0BB0" w14:paraId="6A18B19E" w14:textId="77777777" w:rsidTr="001B2DCC">
        <w:tblPrEx>
          <w:tblCellMar>
            <w:top w:w="15" w:type="dxa"/>
            <w:bottom w:w="15" w:type="dxa"/>
          </w:tblCellMar>
          <w:tblLook w:val="04A0" w:firstRow="1" w:lastRow="0" w:firstColumn="1" w:lastColumn="0" w:noHBand="0" w:noVBand="1"/>
        </w:tblPrEx>
        <w:trPr>
          <w:cantSplit/>
          <w:trHeight w:val="20"/>
        </w:trPr>
        <w:tc>
          <w:tcPr>
            <w:tcW w:w="9180" w:type="dxa"/>
            <w:gridSpan w:val="6"/>
            <w:vAlign w:val="center"/>
            <w:hideMark/>
          </w:tcPr>
          <w:p w14:paraId="41335A36" w14:textId="77777777" w:rsidR="009435C6" w:rsidRPr="009B0BB0" w:rsidRDefault="009435C6" w:rsidP="001E7257">
            <w:pPr>
              <w:pStyle w:val="TableText0"/>
              <w:keepNext w:val="0"/>
            </w:pPr>
            <w:r w:rsidRPr="009B0BB0">
              <w:rPr>
                <w:color w:val="000000" w:themeColor="text1"/>
              </w:rPr>
              <w:t>The glioma must be of WHO grade III or IV</w:t>
            </w:r>
          </w:p>
        </w:tc>
      </w:tr>
      <w:tr w:rsidR="009435C6" w:rsidRPr="009B0BB0" w14:paraId="7B217212" w14:textId="77777777" w:rsidTr="001B2DCC">
        <w:tblPrEx>
          <w:tblCellMar>
            <w:top w:w="15" w:type="dxa"/>
            <w:bottom w:w="15" w:type="dxa"/>
          </w:tblCellMar>
          <w:tblLook w:val="04A0" w:firstRow="1" w:lastRow="0" w:firstColumn="1" w:lastColumn="0" w:noHBand="0" w:noVBand="1"/>
        </w:tblPrEx>
        <w:trPr>
          <w:cantSplit/>
          <w:trHeight w:val="20"/>
        </w:trPr>
        <w:tc>
          <w:tcPr>
            <w:tcW w:w="9180" w:type="dxa"/>
            <w:gridSpan w:val="6"/>
            <w:vAlign w:val="center"/>
            <w:hideMark/>
          </w:tcPr>
          <w:p w14:paraId="5062D8BC" w14:textId="77777777" w:rsidR="009435C6" w:rsidRPr="009B0BB0" w:rsidRDefault="009435C6" w:rsidP="001E7257">
            <w:pPr>
              <w:pStyle w:val="TableText0"/>
              <w:keepNext w:val="0"/>
            </w:pPr>
            <w:r w:rsidRPr="009B0BB0">
              <w:rPr>
                <w:b/>
              </w:rPr>
              <w:t>AND</w:t>
            </w:r>
          </w:p>
        </w:tc>
      </w:tr>
      <w:tr w:rsidR="009435C6" w:rsidRPr="009B0BB0" w14:paraId="2E14D509" w14:textId="77777777" w:rsidTr="001B2DCC">
        <w:tblPrEx>
          <w:tblCellMar>
            <w:top w:w="15" w:type="dxa"/>
            <w:bottom w:w="15" w:type="dxa"/>
          </w:tblCellMar>
          <w:tblLook w:val="04A0" w:firstRow="1" w:lastRow="0" w:firstColumn="1" w:lastColumn="0" w:noHBand="0" w:noVBand="1"/>
        </w:tblPrEx>
        <w:trPr>
          <w:cantSplit/>
          <w:trHeight w:val="20"/>
        </w:trPr>
        <w:tc>
          <w:tcPr>
            <w:tcW w:w="9180" w:type="dxa"/>
            <w:gridSpan w:val="6"/>
            <w:vAlign w:val="center"/>
            <w:hideMark/>
          </w:tcPr>
          <w:p w14:paraId="4D220B35" w14:textId="77777777" w:rsidR="009435C6" w:rsidRPr="009B0BB0" w:rsidRDefault="009435C6" w:rsidP="001E7257">
            <w:pPr>
              <w:pStyle w:val="TableText0"/>
              <w:keepNext w:val="0"/>
            </w:pPr>
            <w:r w:rsidRPr="009B0BB0">
              <w:rPr>
                <w:b/>
              </w:rPr>
              <w:t>Clinical criteria:</w:t>
            </w:r>
          </w:p>
        </w:tc>
      </w:tr>
      <w:tr w:rsidR="009435C6" w:rsidRPr="009B0BB0" w14:paraId="0DC5ABC0" w14:textId="77777777" w:rsidTr="001B2DCC">
        <w:tblPrEx>
          <w:tblCellMar>
            <w:top w:w="15" w:type="dxa"/>
            <w:bottom w:w="15" w:type="dxa"/>
          </w:tblCellMar>
          <w:tblLook w:val="04A0" w:firstRow="1" w:lastRow="0" w:firstColumn="1" w:lastColumn="0" w:noHBand="0" w:noVBand="1"/>
        </w:tblPrEx>
        <w:trPr>
          <w:cantSplit/>
          <w:trHeight w:val="20"/>
        </w:trPr>
        <w:tc>
          <w:tcPr>
            <w:tcW w:w="9180" w:type="dxa"/>
            <w:gridSpan w:val="6"/>
            <w:vAlign w:val="center"/>
          </w:tcPr>
          <w:p w14:paraId="703D7982" w14:textId="77777777" w:rsidR="009435C6" w:rsidRPr="009B0BB0" w:rsidRDefault="009435C6" w:rsidP="001E7257">
            <w:pPr>
              <w:pStyle w:val="TableText0"/>
              <w:keepNext w:val="0"/>
              <w:rPr>
                <w:bCs w:val="0"/>
              </w:rPr>
            </w:pPr>
            <w:r w:rsidRPr="009B0BB0">
              <w:rPr>
                <w:bCs w:val="0"/>
              </w:rPr>
              <w:t>The patient must have progressed following frontline therapy; OR</w:t>
            </w:r>
          </w:p>
          <w:p w14:paraId="016B55C2" w14:textId="77777777" w:rsidR="009435C6" w:rsidRPr="009B0BB0" w:rsidRDefault="009435C6" w:rsidP="001E7257">
            <w:pPr>
              <w:pStyle w:val="TableText0"/>
              <w:keepNext w:val="0"/>
              <w:rPr>
                <w:bCs w:val="0"/>
              </w:rPr>
            </w:pPr>
            <w:r w:rsidRPr="009B0BB0">
              <w:rPr>
                <w:bCs w:val="0"/>
              </w:rPr>
              <w:t>The patient must have failed to respond to frontline therapy</w:t>
            </w:r>
          </w:p>
        </w:tc>
      </w:tr>
      <w:tr w:rsidR="009435C6" w:rsidRPr="009B0BB0" w14:paraId="77ED4AF4" w14:textId="77777777" w:rsidTr="001B2DCC">
        <w:tblPrEx>
          <w:tblCellMar>
            <w:top w:w="15" w:type="dxa"/>
            <w:bottom w:w="15" w:type="dxa"/>
          </w:tblCellMar>
          <w:tblLook w:val="04A0" w:firstRow="1" w:lastRow="0" w:firstColumn="1" w:lastColumn="0" w:noHBand="0" w:noVBand="1"/>
        </w:tblPrEx>
        <w:trPr>
          <w:cantSplit/>
          <w:trHeight w:val="20"/>
        </w:trPr>
        <w:tc>
          <w:tcPr>
            <w:tcW w:w="9180" w:type="dxa"/>
            <w:gridSpan w:val="6"/>
            <w:vAlign w:val="center"/>
          </w:tcPr>
          <w:p w14:paraId="735AA809" w14:textId="77777777" w:rsidR="009435C6" w:rsidRPr="009B0BB0" w:rsidRDefault="009435C6" w:rsidP="001E7257">
            <w:pPr>
              <w:pStyle w:val="TableText0"/>
              <w:keepNext w:val="0"/>
              <w:rPr>
                <w:b/>
              </w:rPr>
            </w:pPr>
            <w:r w:rsidRPr="009B0BB0">
              <w:rPr>
                <w:b/>
              </w:rPr>
              <w:t>AND</w:t>
            </w:r>
          </w:p>
        </w:tc>
      </w:tr>
      <w:tr w:rsidR="009435C6" w:rsidRPr="009B0BB0" w14:paraId="64D06D9D" w14:textId="77777777" w:rsidTr="001B2DCC">
        <w:tblPrEx>
          <w:tblCellMar>
            <w:top w:w="15" w:type="dxa"/>
            <w:bottom w:w="15" w:type="dxa"/>
          </w:tblCellMar>
          <w:tblLook w:val="04A0" w:firstRow="1" w:lastRow="0" w:firstColumn="1" w:lastColumn="0" w:noHBand="0" w:noVBand="1"/>
        </w:tblPrEx>
        <w:trPr>
          <w:cantSplit/>
          <w:trHeight w:val="20"/>
        </w:trPr>
        <w:tc>
          <w:tcPr>
            <w:tcW w:w="9180" w:type="dxa"/>
            <w:gridSpan w:val="6"/>
            <w:vAlign w:val="center"/>
          </w:tcPr>
          <w:p w14:paraId="6561679A" w14:textId="77777777" w:rsidR="009435C6" w:rsidRPr="009B0BB0" w:rsidRDefault="009435C6" w:rsidP="001E7257">
            <w:pPr>
              <w:pStyle w:val="TableText0"/>
              <w:keepNext w:val="0"/>
              <w:rPr>
                <w:b/>
              </w:rPr>
            </w:pPr>
            <w:r w:rsidRPr="009B0BB0">
              <w:rPr>
                <w:b/>
              </w:rPr>
              <w:t>Clinical criteria:</w:t>
            </w:r>
          </w:p>
        </w:tc>
      </w:tr>
      <w:tr w:rsidR="009435C6" w:rsidRPr="009B0BB0" w14:paraId="3A64A54C" w14:textId="77777777" w:rsidTr="001B2DCC">
        <w:tblPrEx>
          <w:tblCellMar>
            <w:top w:w="15" w:type="dxa"/>
            <w:bottom w:w="15" w:type="dxa"/>
          </w:tblCellMar>
          <w:tblLook w:val="04A0" w:firstRow="1" w:lastRow="0" w:firstColumn="1" w:lastColumn="0" w:noHBand="0" w:noVBand="1"/>
        </w:tblPrEx>
        <w:trPr>
          <w:cantSplit/>
          <w:trHeight w:val="20"/>
        </w:trPr>
        <w:tc>
          <w:tcPr>
            <w:tcW w:w="9180" w:type="dxa"/>
            <w:gridSpan w:val="6"/>
            <w:vAlign w:val="center"/>
            <w:hideMark/>
          </w:tcPr>
          <w:p w14:paraId="2B0A04BE" w14:textId="77777777" w:rsidR="009435C6" w:rsidRPr="009B0BB0" w:rsidRDefault="009435C6" w:rsidP="001E7257">
            <w:pPr>
              <w:pStyle w:val="TableText0"/>
              <w:keepNext w:val="0"/>
              <w:rPr>
                <w:color w:val="000000" w:themeColor="text1"/>
              </w:rPr>
            </w:pPr>
            <w:r w:rsidRPr="009B0BB0">
              <w:rPr>
                <w:color w:val="000000" w:themeColor="text1"/>
              </w:rPr>
              <w:t>The patient must have previously been issued with an authority prescription for this drug</w:t>
            </w:r>
          </w:p>
        </w:tc>
      </w:tr>
      <w:tr w:rsidR="009435C6" w:rsidRPr="009B0BB0" w14:paraId="4A6F8A60" w14:textId="77777777" w:rsidTr="001B2DCC">
        <w:tblPrEx>
          <w:tblCellMar>
            <w:top w:w="15" w:type="dxa"/>
            <w:bottom w:w="15" w:type="dxa"/>
          </w:tblCellMar>
          <w:tblLook w:val="04A0" w:firstRow="1" w:lastRow="0" w:firstColumn="1" w:lastColumn="0" w:noHBand="0" w:noVBand="1"/>
        </w:tblPrEx>
        <w:trPr>
          <w:cantSplit/>
          <w:trHeight w:val="20"/>
        </w:trPr>
        <w:tc>
          <w:tcPr>
            <w:tcW w:w="9180" w:type="dxa"/>
            <w:gridSpan w:val="6"/>
            <w:vAlign w:val="center"/>
          </w:tcPr>
          <w:p w14:paraId="422617E5" w14:textId="77777777" w:rsidR="009435C6" w:rsidRPr="009B0BB0" w:rsidRDefault="009435C6" w:rsidP="001E7257">
            <w:pPr>
              <w:pStyle w:val="TableText0"/>
              <w:keepNext w:val="0"/>
              <w:rPr>
                <w:color w:val="000000" w:themeColor="text1"/>
              </w:rPr>
            </w:pPr>
            <w:r w:rsidRPr="009B0BB0">
              <w:rPr>
                <w:b/>
              </w:rPr>
              <w:t>AND</w:t>
            </w:r>
          </w:p>
        </w:tc>
      </w:tr>
      <w:tr w:rsidR="009435C6" w:rsidRPr="009B0BB0" w14:paraId="4144AED0" w14:textId="77777777" w:rsidTr="001B2DCC">
        <w:tblPrEx>
          <w:tblCellMar>
            <w:top w:w="15" w:type="dxa"/>
            <w:bottom w:w="15" w:type="dxa"/>
          </w:tblCellMar>
          <w:tblLook w:val="04A0" w:firstRow="1" w:lastRow="0" w:firstColumn="1" w:lastColumn="0" w:noHBand="0" w:noVBand="1"/>
        </w:tblPrEx>
        <w:trPr>
          <w:cantSplit/>
          <w:trHeight w:val="20"/>
        </w:trPr>
        <w:tc>
          <w:tcPr>
            <w:tcW w:w="9180" w:type="dxa"/>
            <w:gridSpan w:val="6"/>
            <w:vAlign w:val="center"/>
          </w:tcPr>
          <w:p w14:paraId="341C6B14" w14:textId="77777777" w:rsidR="009435C6" w:rsidRPr="009B0BB0" w:rsidRDefault="009435C6" w:rsidP="001E7257">
            <w:pPr>
              <w:pStyle w:val="TableText0"/>
              <w:keepNext w:val="0"/>
              <w:rPr>
                <w:color w:val="000000" w:themeColor="text1"/>
              </w:rPr>
            </w:pPr>
            <w:r w:rsidRPr="009B0BB0">
              <w:rPr>
                <w:b/>
              </w:rPr>
              <w:t>Clinical criteria:</w:t>
            </w:r>
          </w:p>
        </w:tc>
      </w:tr>
      <w:tr w:rsidR="009435C6" w:rsidRPr="009B0BB0" w14:paraId="49BEBEA1" w14:textId="77777777" w:rsidTr="001B2DCC">
        <w:tblPrEx>
          <w:tblCellMar>
            <w:top w:w="15" w:type="dxa"/>
            <w:bottom w:w="15" w:type="dxa"/>
          </w:tblCellMar>
          <w:tblLook w:val="04A0" w:firstRow="1" w:lastRow="0" w:firstColumn="1" w:lastColumn="0" w:noHBand="0" w:noVBand="1"/>
        </w:tblPrEx>
        <w:trPr>
          <w:cantSplit/>
          <w:trHeight w:val="20"/>
        </w:trPr>
        <w:tc>
          <w:tcPr>
            <w:tcW w:w="9180" w:type="dxa"/>
            <w:gridSpan w:val="6"/>
            <w:vAlign w:val="center"/>
          </w:tcPr>
          <w:p w14:paraId="02F34585" w14:textId="68EE0347" w:rsidR="009435C6" w:rsidRPr="009B0BB0" w:rsidRDefault="009435C6" w:rsidP="001E7257">
            <w:pPr>
              <w:pStyle w:val="TableText0"/>
              <w:keepNext w:val="0"/>
              <w:rPr>
                <w:color w:val="000000" w:themeColor="text1"/>
              </w:rPr>
            </w:pPr>
            <w:r w:rsidRPr="009B0BB0">
              <w:rPr>
                <w:color w:val="000000" w:themeColor="text1"/>
              </w:rPr>
              <w:t xml:space="preserve">The patient must have stable or responding disease </w:t>
            </w:r>
            <w:r w:rsidR="00315B9E" w:rsidRPr="009B0BB0">
              <w:rPr>
                <w:color w:val="000000" w:themeColor="text1"/>
              </w:rPr>
              <w:t>based on the RANO criteria</w:t>
            </w:r>
          </w:p>
        </w:tc>
      </w:tr>
      <w:tr w:rsidR="009435C6" w:rsidRPr="009B0BB0" w14:paraId="72793EFC" w14:textId="77777777" w:rsidTr="001B2DCC">
        <w:tblPrEx>
          <w:tblCellMar>
            <w:top w:w="15" w:type="dxa"/>
            <w:bottom w:w="15" w:type="dxa"/>
          </w:tblCellMar>
          <w:tblLook w:val="04A0" w:firstRow="1" w:lastRow="0" w:firstColumn="1" w:lastColumn="0" w:noHBand="0" w:noVBand="1"/>
        </w:tblPrEx>
        <w:trPr>
          <w:cantSplit/>
          <w:trHeight w:val="20"/>
        </w:trPr>
        <w:tc>
          <w:tcPr>
            <w:tcW w:w="9180" w:type="dxa"/>
            <w:gridSpan w:val="6"/>
            <w:vAlign w:val="center"/>
            <w:hideMark/>
          </w:tcPr>
          <w:p w14:paraId="35A412FD" w14:textId="77777777" w:rsidR="009435C6" w:rsidRPr="009B0BB0" w:rsidRDefault="009435C6" w:rsidP="001E7257">
            <w:pPr>
              <w:pStyle w:val="TableText0"/>
              <w:keepNext w:val="0"/>
            </w:pPr>
            <w:r w:rsidRPr="009B0BB0">
              <w:rPr>
                <w:b/>
              </w:rPr>
              <w:t>Treatment criteria:</w:t>
            </w:r>
          </w:p>
        </w:tc>
      </w:tr>
      <w:tr w:rsidR="009435C6" w:rsidRPr="009B0BB0" w14:paraId="2B89DC3D" w14:textId="77777777" w:rsidTr="001B2DCC">
        <w:tblPrEx>
          <w:tblCellMar>
            <w:top w:w="15" w:type="dxa"/>
            <w:bottom w:w="15" w:type="dxa"/>
          </w:tblCellMar>
          <w:tblLook w:val="04A0" w:firstRow="1" w:lastRow="0" w:firstColumn="1" w:lastColumn="0" w:noHBand="0" w:noVBand="1"/>
        </w:tblPrEx>
        <w:trPr>
          <w:cantSplit/>
          <w:trHeight w:val="20"/>
        </w:trPr>
        <w:tc>
          <w:tcPr>
            <w:tcW w:w="9180" w:type="dxa"/>
            <w:gridSpan w:val="6"/>
            <w:vAlign w:val="center"/>
            <w:hideMark/>
          </w:tcPr>
          <w:p w14:paraId="307249E6" w14:textId="77777777" w:rsidR="009435C6" w:rsidRPr="009B0BB0" w:rsidRDefault="009435C6" w:rsidP="001E7257">
            <w:pPr>
              <w:pStyle w:val="TableText0"/>
              <w:keepNext w:val="0"/>
              <w:rPr>
                <w:i/>
                <w:iCs/>
              </w:rPr>
            </w:pPr>
            <w:r w:rsidRPr="009B0BB0">
              <w:rPr>
                <w:color w:val="000000" w:themeColor="text1"/>
              </w:rPr>
              <w:t>Must be used in combination with trametinib</w:t>
            </w:r>
          </w:p>
        </w:tc>
      </w:tr>
      <w:tr w:rsidR="00F94107" w:rsidRPr="009B0BB0" w14:paraId="0FAAE261" w14:textId="77777777" w:rsidTr="001B2DCC">
        <w:tblPrEx>
          <w:tblCellMar>
            <w:top w:w="15" w:type="dxa"/>
            <w:bottom w:w="15" w:type="dxa"/>
          </w:tblCellMar>
          <w:tblLook w:val="04A0" w:firstRow="1" w:lastRow="0" w:firstColumn="1" w:lastColumn="0" w:noHBand="0" w:noVBand="1"/>
        </w:tblPrEx>
        <w:trPr>
          <w:cantSplit/>
          <w:trHeight w:val="20"/>
        </w:trPr>
        <w:tc>
          <w:tcPr>
            <w:tcW w:w="9180" w:type="dxa"/>
            <w:gridSpan w:val="6"/>
            <w:vAlign w:val="center"/>
          </w:tcPr>
          <w:p w14:paraId="11DA68B9" w14:textId="77777777" w:rsidR="00E45FC8" w:rsidRPr="009B0BB0" w:rsidRDefault="00E45FC8" w:rsidP="001E7257">
            <w:pPr>
              <w:pStyle w:val="TableText0"/>
              <w:keepNext w:val="0"/>
              <w:rPr>
                <w:color w:val="000000" w:themeColor="text1"/>
              </w:rPr>
            </w:pPr>
          </w:p>
        </w:tc>
      </w:tr>
      <w:tr w:rsidR="009435C6" w:rsidRPr="009B0BB0" w14:paraId="5025B6A5" w14:textId="77777777" w:rsidTr="001B2DCC">
        <w:tblPrEx>
          <w:tblCellMar>
            <w:top w:w="15" w:type="dxa"/>
            <w:bottom w:w="15" w:type="dxa"/>
          </w:tblCellMar>
          <w:tblLook w:val="04A0" w:firstRow="1" w:lastRow="0" w:firstColumn="1" w:lastColumn="0" w:noHBand="0" w:noVBand="1"/>
        </w:tblPrEx>
        <w:trPr>
          <w:cantSplit/>
          <w:trHeight w:val="20"/>
        </w:trPr>
        <w:tc>
          <w:tcPr>
            <w:tcW w:w="9180" w:type="dxa"/>
            <w:gridSpan w:val="6"/>
            <w:vAlign w:val="center"/>
            <w:hideMark/>
          </w:tcPr>
          <w:p w14:paraId="62D2E846" w14:textId="77777777" w:rsidR="009435C6" w:rsidRPr="009B0BB0" w:rsidRDefault="009435C6" w:rsidP="001E7257">
            <w:pPr>
              <w:pStyle w:val="TableText0"/>
              <w:keepNext w:val="0"/>
            </w:pPr>
            <w:r w:rsidRPr="009B0BB0">
              <w:rPr>
                <w:b/>
              </w:rPr>
              <w:t>Treatment Phase:</w:t>
            </w:r>
            <w:r w:rsidRPr="009B0BB0">
              <w:t xml:space="preserve"> Grandfathered</w:t>
            </w:r>
          </w:p>
        </w:tc>
      </w:tr>
      <w:tr w:rsidR="009435C6" w:rsidRPr="009B0BB0" w14:paraId="1D4098F0" w14:textId="77777777" w:rsidTr="001B2DCC">
        <w:tblPrEx>
          <w:tblCellMar>
            <w:top w:w="15" w:type="dxa"/>
            <w:bottom w:w="15" w:type="dxa"/>
          </w:tblCellMar>
          <w:tblLook w:val="04A0" w:firstRow="1" w:lastRow="0" w:firstColumn="1" w:lastColumn="0" w:noHBand="0" w:noVBand="1"/>
        </w:tblPrEx>
        <w:trPr>
          <w:cantSplit/>
          <w:trHeight w:val="20"/>
        </w:trPr>
        <w:tc>
          <w:tcPr>
            <w:tcW w:w="9180" w:type="dxa"/>
            <w:gridSpan w:val="6"/>
            <w:vAlign w:val="center"/>
          </w:tcPr>
          <w:p w14:paraId="51DCC363" w14:textId="77777777" w:rsidR="009435C6" w:rsidRPr="009B0BB0" w:rsidRDefault="009435C6" w:rsidP="001E7257">
            <w:pPr>
              <w:pStyle w:val="TableText0"/>
              <w:keepNext w:val="0"/>
              <w:rPr>
                <w:b/>
              </w:rPr>
            </w:pPr>
            <w:r w:rsidRPr="009B0BB0">
              <w:rPr>
                <w:b/>
              </w:rPr>
              <w:t>Clinical criteria</w:t>
            </w:r>
          </w:p>
        </w:tc>
      </w:tr>
      <w:tr w:rsidR="009435C6" w:rsidRPr="009B0BB0" w14:paraId="49469428" w14:textId="77777777" w:rsidTr="001B2DCC">
        <w:tblPrEx>
          <w:tblCellMar>
            <w:top w:w="15" w:type="dxa"/>
            <w:bottom w:w="15" w:type="dxa"/>
          </w:tblCellMar>
          <w:tblLook w:val="04A0" w:firstRow="1" w:lastRow="0" w:firstColumn="1" w:lastColumn="0" w:noHBand="0" w:noVBand="1"/>
        </w:tblPrEx>
        <w:trPr>
          <w:cantSplit/>
          <w:trHeight w:val="20"/>
        </w:trPr>
        <w:tc>
          <w:tcPr>
            <w:tcW w:w="9180" w:type="dxa"/>
            <w:gridSpan w:val="6"/>
            <w:vAlign w:val="center"/>
          </w:tcPr>
          <w:p w14:paraId="5237FF36" w14:textId="77777777" w:rsidR="009435C6" w:rsidRPr="009B0BB0" w:rsidRDefault="009435C6" w:rsidP="001E7257">
            <w:pPr>
              <w:pStyle w:val="TableText0"/>
              <w:keepNext w:val="0"/>
              <w:rPr>
                <w:bCs w:val="0"/>
              </w:rPr>
            </w:pPr>
            <w:r w:rsidRPr="009B0BB0">
              <w:rPr>
                <w:bCs w:val="0"/>
              </w:rPr>
              <w:t>Patient must have previously received non PBS subsidised drug for this condition prior to [list date]</w:t>
            </w:r>
          </w:p>
        </w:tc>
      </w:tr>
      <w:tr w:rsidR="009435C6" w:rsidRPr="009B0BB0" w14:paraId="4D0AD62D" w14:textId="77777777" w:rsidTr="001B2DCC">
        <w:tblPrEx>
          <w:tblCellMar>
            <w:top w:w="15" w:type="dxa"/>
            <w:bottom w:w="15" w:type="dxa"/>
          </w:tblCellMar>
          <w:tblLook w:val="04A0" w:firstRow="1" w:lastRow="0" w:firstColumn="1" w:lastColumn="0" w:noHBand="0" w:noVBand="1"/>
        </w:tblPrEx>
        <w:trPr>
          <w:cantSplit/>
          <w:trHeight w:val="20"/>
        </w:trPr>
        <w:tc>
          <w:tcPr>
            <w:tcW w:w="9180" w:type="dxa"/>
            <w:gridSpan w:val="6"/>
            <w:vAlign w:val="center"/>
          </w:tcPr>
          <w:p w14:paraId="33AE9EB2" w14:textId="77777777" w:rsidR="009435C6" w:rsidRPr="009B0BB0" w:rsidRDefault="009435C6" w:rsidP="001E7257">
            <w:pPr>
              <w:pStyle w:val="TableText0"/>
              <w:keepNext w:val="0"/>
              <w:rPr>
                <w:b/>
              </w:rPr>
            </w:pPr>
            <w:r w:rsidRPr="009B0BB0">
              <w:rPr>
                <w:b/>
              </w:rPr>
              <w:t>AND</w:t>
            </w:r>
          </w:p>
        </w:tc>
      </w:tr>
      <w:tr w:rsidR="009435C6" w:rsidRPr="009B0BB0" w14:paraId="7F4B37BD" w14:textId="77777777" w:rsidTr="001B2DCC">
        <w:tblPrEx>
          <w:tblCellMar>
            <w:top w:w="15" w:type="dxa"/>
            <w:bottom w:w="15" w:type="dxa"/>
          </w:tblCellMar>
          <w:tblLook w:val="04A0" w:firstRow="1" w:lastRow="0" w:firstColumn="1" w:lastColumn="0" w:noHBand="0" w:noVBand="1"/>
        </w:tblPrEx>
        <w:trPr>
          <w:cantSplit/>
          <w:trHeight w:val="20"/>
        </w:trPr>
        <w:tc>
          <w:tcPr>
            <w:tcW w:w="9180" w:type="dxa"/>
            <w:gridSpan w:val="6"/>
            <w:vAlign w:val="center"/>
            <w:hideMark/>
          </w:tcPr>
          <w:p w14:paraId="33C74913" w14:textId="77777777" w:rsidR="009435C6" w:rsidRPr="009B0BB0" w:rsidRDefault="009435C6" w:rsidP="001E7257">
            <w:pPr>
              <w:pStyle w:val="TableText0"/>
              <w:keepNext w:val="0"/>
            </w:pPr>
            <w:r w:rsidRPr="009B0BB0">
              <w:rPr>
                <w:b/>
              </w:rPr>
              <w:t>Clinical criteria:</w:t>
            </w:r>
          </w:p>
        </w:tc>
      </w:tr>
      <w:tr w:rsidR="009435C6" w:rsidRPr="009B0BB0" w14:paraId="1CCC9735" w14:textId="77777777" w:rsidTr="001B2DCC">
        <w:tblPrEx>
          <w:tblCellMar>
            <w:top w:w="15" w:type="dxa"/>
            <w:bottom w:w="15" w:type="dxa"/>
          </w:tblCellMar>
          <w:tblLook w:val="04A0" w:firstRow="1" w:lastRow="0" w:firstColumn="1" w:lastColumn="0" w:noHBand="0" w:noVBand="1"/>
        </w:tblPrEx>
        <w:trPr>
          <w:cantSplit/>
          <w:trHeight w:val="20"/>
        </w:trPr>
        <w:tc>
          <w:tcPr>
            <w:tcW w:w="9180" w:type="dxa"/>
            <w:gridSpan w:val="6"/>
            <w:vAlign w:val="center"/>
            <w:hideMark/>
          </w:tcPr>
          <w:p w14:paraId="03A645B3" w14:textId="77777777" w:rsidR="009435C6" w:rsidRPr="009B0BB0" w:rsidRDefault="009435C6" w:rsidP="001E7257">
            <w:pPr>
              <w:pStyle w:val="TableText0"/>
              <w:keepNext w:val="0"/>
            </w:pPr>
            <w:r w:rsidRPr="009B0BB0">
              <w:rPr>
                <w:color w:val="000000" w:themeColor="text1"/>
              </w:rPr>
              <w:t>The glioma must be of WHO grade III or IV</w:t>
            </w:r>
          </w:p>
        </w:tc>
      </w:tr>
      <w:tr w:rsidR="009435C6" w:rsidRPr="009B0BB0" w14:paraId="53771698" w14:textId="77777777" w:rsidTr="001B2DCC">
        <w:tblPrEx>
          <w:tblCellMar>
            <w:top w:w="15" w:type="dxa"/>
            <w:bottom w:w="15" w:type="dxa"/>
          </w:tblCellMar>
          <w:tblLook w:val="04A0" w:firstRow="1" w:lastRow="0" w:firstColumn="1" w:lastColumn="0" w:noHBand="0" w:noVBand="1"/>
        </w:tblPrEx>
        <w:trPr>
          <w:cantSplit/>
          <w:trHeight w:val="20"/>
        </w:trPr>
        <w:tc>
          <w:tcPr>
            <w:tcW w:w="9180" w:type="dxa"/>
            <w:gridSpan w:val="6"/>
            <w:vAlign w:val="center"/>
            <w:hideMark/>
          </w:tcPr>
          <w:p w14:paraId="6FD1820D" w14:textId="77777777" w:rsidR="009435C6" w:rsidRPr="009B0BB0" w:rsidRDefault="009435C6" w:rsidP="001E7257">
            <w:pPr>
              <w:pStyle w:val="TableText0"/>
              <w:keepNext w:val="0"/>
            </w:pPr>
            <w:r w:rsidRPr="009B0BB0">
              <w:rPr>
                <w:b/>
              </w:rPr>
              <w:t>AND</w:t>
            </w:r>
          </w:p>
        </w:tc>
      </w:tr>
      <w:tr w:rsidR="009435C6" w:rsidRPr="009B0BB0" w14:paraId="22706869" w14:textId="77777777" w:rsidTr="001B2DCC">
        <w:tblPrEx>
          <w:tblCellMar>
            <w:top w:w="15" w:type="dxa"/>
            <w:bottom w:w="15" w:type="dxa"/>
          </w:tblCellMar>
          <w:tblLook w:val="04A0" w:firstRow="1" w:lastRow="0" w:firstColumn="1" w:lastColumn="0" w:noHBand="0" w:noVBand="1"/>
        </w:tblPrEx>
        <w:trPr>
          <w:cantSplit/>
          <w:trHeight w:val="20"/>
        </w:trPr>
        <w:tc>
          <w:tcPr>
            <w:tcW w:w="9180" w:type="dxa"/>
            <w:gridSpan w:val="6"/>
            <w:vAlign w:val="center"/>
            <w:hideMark/>
          </w:tcPr>
          <w:p w14:paraId="1AAAB863" w14:textId="77777777" w:rsidR="009435C6" w:rsidRPr="009B0BB0" w:rsidRDefault="009435C6" w:rsidP="001E7257">
            <w:pPr>
              <w:pStyle w:val="TableText0"/>
              <w:keepNext w:val="0"/>
            </w:pPr>
            <w:r w:rsidRPr="009B0BB0">
              <w:rPr>
                <w:b/>
              </w:rPr>
              <w:t>Clinical criteria:</w:t>
            </w:r>
          </w:p>
        </w:tc>
      </w:tr>
      <w:tr w:rsidR="009435C6" w:rsidRPr="009B0BB0" w14:paraId="1D5B8DAB" w14:textId="77777777" w:rsidTr="001B2DCC">
        <w:tblPrEx>
          <w:tblCellMar>
            <w:top w:w="15" w:type="dxa"/>
            <w:bottom w:w="15" w:type="dxa"/>
          </w:tblCellMar>
          <w:tblLook w:val="04A0" w:firstRow="1" w:lastRow="0" w:firstColumn="1" w:lastColumn="0" w:noHBand="0" w:noVBand="1"/>
        </w:tblPrEx>
        <w:trPr>
          <w:cantSplit/>
          <w:trHeight w:val="20"/>
        </w:trPr>
        <w:tc>
          <w:tcPr>
            <w:tcW w:w="9180" w:type="dxa"/>
            <w:gridSpan w:val="6"/>
            <w:vAlign w:val="center"/>
          </w:tcPr>
          <w:p w14:paraId="4D6251B2" w14:textId="77777777" w:rsidR="009435C6" w:rsidRPr="009B0BB0" w:rsidRDefault="009435C6" w:rsidP="001E7257">
            <w:pPr>
              <w:pStyle w:val="TableText0"/>
              <w:keepNext w:val="0"/>
              <w:rPr>
                <w:bCs w:val="0"/>
              </w:rPr>
            </w:pPr>
            <w:r w:rsidRPr="009B0BB0">
              <w:rPr>
                <w:bCs w:val="0"/>
              </w:rPr>
              <w:t>The patient must have progressed following frontline therapy; OR</w:t>
            </w:r>
          </w:p>
          <w:p w14:paraId="4FE4F36D" w14:textId="77777777" w:rsidR="009435C6" w:rsidRPr="009B0BB0" w:rsidRDefault="009435C6" w:rsidP="001E7257">
            <w:pPr>
              <w:pStyle w:val="TableText0"/>
              <w:keepNext w:val="0"/>
              <w:rPr>
                <w:bCs w:val="0"/>
              </w:rPr>
            </w:pPr>
            <w:r w:rsidRPr="009B0BB0">
              <w:rPr>
                <w:bCs w:val="0"/>
              </w:rPr>
              <w:t>The patient must have failed to respond to frontline therapy</w:t>
            </w:r>
          </w:p>
        </w:tc>
      </w:tr>
      <w:tr w:rsidR="009435C6" w:rsidRPr="009B0BB0" w14:paraId="7FE974EA" w14:textId="77777777" w:rsidTr="001B2DCC">
        <w:tblPrEx>
          <w:tblCellMar>
            <w:top w:w="15" w:type="dxa"/>
            <w:bottom w:w="15" w:type="dxa"/>
          </w:tblCellMar>
          <w:tblLook w:val="04A0" w:firstRow="1" w:lastRow="0" w:firstColumn="1" w:lastColumn="0" w:noHBand="0" w:noVBand="1"/>
        </w:tblPrEx>
        <w:trPr>
          <w:cantSplit/>
          <w:trHeight w:val="20"/>
        </w:trPr>
        <w:tc>
          <w:tcPr>
            <w:tcW w:w="9180" w:type="dxa"/>
            <w:gridSpan w:val="6"/>
            <w:vAlign w:val="center"/>
          </w:tcPr>
          <w:p w14:paraId="5C569044" w14:textId="77777777" w:rsidR="009435C6" w:rsidRPr="009B0BB0" w:rsidRDefault="009435C6" w:rsidP="001E7257">
            <w:pPr>
              <w:pStyle w:val="TableText0"/>
              <w:keepNext w:val="0"/>
              <w:rPr>
                <w:b/>
              </w:rPr>
            </w:pPr>
            <w:r w:rsidRPr="009B0BB0">
              <w:rPr>
                <w:b/>
              </w:rPr>
              <w:t>AND</w:t>
            </w:r>
          </w:p>
        </w:tc>
      </w:tr>
      <w:tr w:rsidR="009435C6" w:rsidRPr="009B0BB0" w14:paraId="716BDCAC" w14:textId="77777777" w:rsidTr="001B2DCC">
        <w:tblPrEx>
          <w:tblCellMar>
            <w:top w:w="15" w:type="dxa"/>
            <w:bottom w:w="15" w:type="dxa"/>
          </w:tblCellMar>
          <w:tblLook w:val="04A0" w:firstRow="1" w:lastRow="0" w:firstColumn="1" w:lastColumn="0" w:noHBand="0" w:noVBand="1"/>
        </w:tblPrEx>
        <w:trPr>
          <w:cantSplit/>
          <w:trHeight w:val="20"/>
        </w:trPr>
        <w:tc>
          <w:tcPr>
            <w:tcW w:w="9180" w:type="dxa"/>
            <w:gridSpan w:val="6"/>
            <w:vAlign w:val="center"/>
          </w:tcPr>
          <w:p w14:paraId="3A372AA5" w14:textId="77777777" w:rsidR="009435C6" w:rsidRPr="009B0BB0" w:rsidRDefault="009435C6" w:rsidP="001E7257">
            <w:pPr>
              <w:pStyle w:val="TableText0"/>
              <w:keepNext w:val="0"/>
              <w:rPr>
                <w:color w:val="000000" w:themeColor="text1"/>
              </w:rPr>
            </w:pPr>
            <w:r w:rsidRPr="009B0BB0">
              <w:rPr>
                <w:b/>
              </w:rPr>
              <w:t>Clinical criteria:</w:t>
            </w:r>
          </w:p>
        </w:tc>
      </w:tr>
      <w:tr w:rsidR="009435C6" w:rsidRPr="009B0BB0" w14:paraId="09DA1D00" w14:textId="77777777" w:rsidTr="001B2DCC">
        <w:tblPrEx>
          <w:tblCellMar>
            <w:top w:w="15" w:type="dxa"/>
            <w:bottom w:w="15" w:type="dxa"/>
          </w:tblCellMar>
          <w:tblLook w:val="04A0" w:firstRow="1" w:lastRow="0" w:firstColumn="1" w:lastColumn="0" w:noHBand="0" w:noVBand="1"/>
        </w:tblPrEx>
        <w:trPr>
          <w:cantSplit/>
          <w:trHeight w:val="20"/>
        </w:trPr>
        <w:tc>
          <w:tcPr>
            <w:tcW w:w="9180" w:type="dxa"/>
            <w:gridSpan w:val="6"/>
            <w:vAlign w:val="center"/>
          </w:tcPr>
          <w:p w14:paraId="51FD9F6E" w14:textId="77777777" w:rsidR="009435C6" w:rsidRPr="009B0BB0" w:rsidRDefault="009435C6" w:rsidP="001E7257">
            <w:pPr>
              <w:pStyle w:val="TableText0"/>
              <w:keepNext w:val="0"/>
              <w:rPr>
                <w:color w:val="000000" w:themeColor="text1"/>
              </w:rPr>
            </w:pPr>
            <w:r w:rsidRPr="009B0BB0">
              <w:rPr>
                <w:color w:val="000000" w:themeColor="text1"/>
              </w:rPr>
              <w:t xml:space="preserve">The patient must have stable or responding disease </w:t>
            </w:r>
          </w:p>
        </w:tc>
      </w:tr>
      <w:tr w:rsidR="009435C6" w:rsidRPr="009B0BB0" w14:paraId="37BB88B5" w14:textId="77777777" w:rsidTr="001B2DCC">
        <w:tblPrEx>
          <w:tblCellMar>
            <w:top w:w="15" w:type="dxa"/>
            <w:bottom w:w="15" w:type="dxa"/>
          </w:tblCellMar>
          <w:tblLook w:val="04A0" w:firstRow="1" w:lastRow="0" w:firstColumn="1" w:lastColumn="0" w:noHBand="0" w:noVBand="1"/>
        </w:tblPrEx>
        <w:trPr>
          <w:cantSplit/>
          <w:trHeight w:val="20"/>
        </w:trPr>
        <w:tc>
          <w:tcPr>
            <w:tcW w:w="9180" w:type="dxa"/>
            <w:gridSpan w:val="6"/>
            <w:vAlign w:val="center"/>
            <w:hideMark/>
          </w:tcPr>
          <w:p w14:paraId="0F973AE8" w14:textId="77777777" w:rsidR="009435C6" w:rsidRPr="009B0BB0" w:rsidRDefault="009435C6" w:rsidP="001E7257">
            <w:pPr>
              <w:pStyle w:val="TableText0"/>
              <w:keepNext w:val="0"/>
            </w:pPr>
            <w:r w:rsidRPr="009B0BB0">
              <w:rPr>
                <w:b/>
              </w:rPr>
              <w:t>Treatment criteria:</w:t>
            </w:r>
          </w:p>
        </w:tc>
      </w:tr>
      <w:tr w:rsidR="009435C6" w:rsidRPr="009B0BB0" w14:paraId="16AC25BA" w14:textId="77777777" w:rsidTr="001B2DCC">
        <w:tblPrEx>
          <w:tblCellMar>
            <w:top w:w="15" w:type="dxa"/>
            <w:bottom w:w="15" w:type="dxa"/>
          </w:tblCellMar>
          <w:tblLook w:val="04A0" w:firstRow="1" w:lastRow="0" w:firstColumn="1" w:lastColumn="0" w:noHBand="0" w:noVBand="1"/>
        </w:tblPrEx>
        <w:trPr>
          <w:cantSplit/>
          <w:trHeight w:val="20"/>
        </w:trPr>
        <w:tc>
          <w:tcPr>
            <w:tcW w:w="9180" w:type="dxa"/>
            <w:gridSpan w:val="6"/>
            <w:vAlign w:val="center"/>
            <w:hideMark/>
          </w:tcPr>
          <w:p w14:paraId="30786AF6" w14:textId="77777777" w:rsidR="009435C6" w:rsidRPr="009B0BB0" w:rsidRDefault="009435C6" w:rsidP="001E7257">
            <w:pPr>
              <w:pStyle w:val="TableText0"/>
              <w:keepNext w:val="0"/>
              <w:rPr>
                <w:i/>
                <w:iCs/>
              </w:rPr>
            </w:pPr>
            <w:r w:rsidRPr="009B0BB0">
              <w:rPr>
                <w:color w:val="000000" w:themeColor="text1"/>
              </w:rPr>
              <w:t>Must be used in combination with trametinib</w:t>
            </w:r>
          </w:p>
        </w:tc>
      </w:tr>
    </w:tbl>
    <w:p w14:paraId="4C3BCA72" w14:textId="66CAB132" w:rsidR="00315B9E" w:rsidRPr="009B0BB0" w:rsidRDefault="009435C6" w:rsidP="00315B9E">
      <w:pPr>
        <w:pStyle w:val="FooterTableFigure"/>
      </w:pPr>
      <w:r w:rsidRPr="009B0BB0">
        <w:t>Source: Tables 1.4-8, 1.4-10 and 1-4-14, pp41-46 of the submission.</w:t>
      </w:r>
    </w:p>
    <w:p w14:paraId="23A36395" w14:textId="4015C6C9" w:rsidR="00315B9E" w:rsidRPr="009B0BB0" w:rsidRDefault="00315B9E" w:rsidP="00315B9E">
      <w:pPr>
        <w:pStyle w:val="FooterTableFigure"/>
      </w:pPr>
      <w:r w:rsidRPr="009B0BB0">
        <w:t>Note: The proposed continuation criteria in HGG did not specify that response should be assessed with the RANO criteria. Later correspondence from the sponsor clarified that this was a typographical error and that RANO criteria are the criteria in both indications</w:t>
      </w:r>
      <w:r w:rsidR="00E01B3C" w:rsidRPr="009B0BB0">
        <w:t xml:space="preserve">. </w:t>
      </w:r>
    </w:p>
    <w:p w14:paraId="77301B5B" w14:textId="0232685F" w:rsidR="007D266A" w:rsidRPr="009B0BB0" w:rsidRDefault="009435C6" w:rsidP="000E5112">
      <w:pPr>
        <w:pStyle w:val="3-BodyText"/>
        <w:ind w:left="720" w:hanging="720"/>
        <w:rPr>
          <w:color w:val="000000" w:themeColor="text1"/>
        </w:rPr>
      </w:pPr>
      <w:bookmarkStart w:id="18" w:name="_Ref162434903"/>
      <w:r w:rsidRPr="009B0BB0">
        <w:rPr>
          <w:color w:val="000000" w:themeColor="text1"/>
        </w:rPr>
        <w:t xml:space="preserve">The submission presented published prices and effective prices </w:t>
      </w:r>
      <w:r w:rsidR="005F4180" w:rsidRPr="009B0BB0">
        <w:rPr>
          <w:color w:val="000000" w:themeColor="text1"/>
        </w:rPr>
        <w:t xml:space="preserve">and requested </w:t>
      </w:r>
      <w:r w:rsidRPr="009B0BB0">
        <w:rPr>
          <w:color w:val="000000" w:themeColor="text1"/>
        </w:rPr>
        <w:t xml:space="preserve">a special pricing arrangement. </w:t>
      </w:r>
      <w:r w:rsidR="001E4530" w:rsidRPr="009B0BB0">
        <w:rPr>
          <w:color w:val="000000" w:themeColor="text1"/>
        </w:rPr>
        <w:t xml:space="preserve">The pre-PBAC response </w:t>
      </w:r>
      <w:r w:rsidR="00456875" w:rsidRPr="009B0BB0">
        <w:rPr>
          <w:color w:val="000000" w:themeColor="text1"/>
        </w:rPr>
        <w:t>proposed lower effective prices</w:t>
      </w:r>
      <w:r w:rsidR="00F553E8" w:rsidRPr="009B0BB0">
        <w:rPr>
          <w:color w:val="000000" w:themeColor="text1"/>
        </w:rPr>
        <w:t xml:space="preserve"> compared with the submission</w:t>
      </w:r>
      <w:r w:rsidR="005E000C" w:rsidRPr="009B0BB0">
        <w:rPr>
          <w:color w:val="000000" w:themeColor="text1"/>
        </w:rPr>
        <w:t xml:space="preserve">. </w:t>
      </w:r>
      <w:r w:rsidR="00A121F8" w:rsidRPr="009B0BB0">
        <w:rPr>
          <w:color w:val="000000" w:themeColor="text1"/>
        </w:rPr>
        <w:t xml:space="preserve">The pre-PBAC response </w:t>
      </w:r>
      <w:r w:rsidR="001E4530" w:rsidRPr="009B0BB0">
        <w:rPr>
          <w:color w:val="000000" w:themeColor="text1"/>
        </w:rPr>
        <w:t>noted that a 5% statutory price reduction will apply to dabrafenib from 1 April 2024</w:t>
      </w:r>
      <w:r w:rsidR="007D266A" w:rsidRPr="009B0BB0">
        <w:rPr>
          <w:color w:val="000000" w:themeColor="text1"/>
        </w:rPr>
        <w:t xml:space="preserve">, and proposed effective prices </w:t>
      </w:r>
      <w:r w:rsidR="00F553E8" w:rsidRPr="009B0BB0">
        <w:rPr>
          <w:color w:val="000000" w:themeColor="text1"/>
        </w:rPr>
        <w:t xml:space="preserve">for LGG and HGG </w:t>
      </w:r>
      <w:r w:rsidR="007D266A" w:rsidRPr="009B0BB0">
        <w:rPr>
          <w:color w:val="000000" w:themeColor="text1"/>
        </w:rPr>
        <w:t xml:space="preserve">equal to those </w:t>
      </w:r>
      <w:r w:rsidR="00F553E8" w:rsidRPr="009B0BB0">
        <w:rPr>
          <w:color w:val="000000" w:themeColor="text1"/>
        </w:rPr>
        <w:t xml:space="preserve">that will be </w:t>
      </w:r>
      <w:r w:rsidR="007D266A" w:rsidRPr="009B0BB0">
        <w:rPr>
          <w:color w:val="000000" w:themeColor="text1"/>
        </w:rPr>
        <w:t xml:space="preserve">in place for dabrafenib and trametinib in melanoma from 1 April 2024 (as outlined in paragraphs </w:t>
      </w:r>
      <w:r w:rsidR="007D266A" w:rsidRPr="009B0BB0">
        <w:rPr>
          <w:color w:val="000000" w:themeColor="text1"/>
        </w:rPr>
        <w:fldChar w:fldCharType="begin" w:fldLock="1"/>
      </w:r>
      <w:r w:rsidR="007D266A" w:rsidRPr="009B0BB0">
        <w:rPr>
          <w:color w:val="000000" w:themeColor="text1"/>
        </w:rPr>
        <w:instrText xml:space="preserve"> REF _Ref162281013 \r \h </w:instrText>
      </w:r>
      <w:r w:rsidR="007D266A" w:rsidRPr="009B0BB0">
        <w:rPr>
          <w:color w:val="000000" w:themeColor="text1"/>
        </w:rPr>
      </w:r>
      <w:r w:rsidR="007D266A" w:rsidRPr="009B0BB0">
        <w:rPr>
          <w:color w:val="000000" w:themeColor="text1"/>
        </w:rPr>
        <w:fldChar w:fldCharType="separate"/>
      </w:r>
      <w:r w:rsidR="007D266A" w:rsidRPr="009B0BB0">
        <w:rPr>
          <w:color w:val="000000" w:themeColor="text1"/>
        </w:rPr>
        <w:t>3.3</w:t>
      </w:r>
      <w:r w:rsidR="007D266A" w:rsidRPr="009B0BB0">
        <w:rPr>
          <w:color w:val="000000" w:themeColor="text1"/>
        </w:rPr>
        <w:fldChar w:fldCharType="end"/>
      </w:r>
      <w:r w:rsidR="007D266A" w:rsidRPr="009B0BB0">
        <w:rPr>
          <w:color w:val="000000" w:themeColor="text1"/>
        </w:rPr>
        <w:t xml:space="preserve"> and </w:t>
      </w:r>
      <w:r w:rsidR="007D266A" w:rsidRPr="009B0BB0">
        <w:rPr>
          <w:color w:val="000000" w:themeColor="text1"/>
        </w:rPr>
        <w:fldChar w:fldCharType="begin" w:fldLock="1"/>
      </w:r>
      <w:r w:rsidR="007D266A" w:rsidRPr="009B0BB0">
        <w:rPr>
          <w:color w:val="000000" w:themeColor="text1"/>
        </w:rPr>
        <w:instrText xml:space="preserve"> REF _Ref162281018 \r \h </w:instrText>
      </w:r>
      <w:r w:rsidR="007D266A" w:rsidRPr="009B0BB0">
        <w:rPr>
          <w:color w:val="000000" w:themeColor="text1"/>
        </w:rPr>
      </w:r>
      <w:r w:rsidR="007D266A" w:rsidRPr="009B0BB0">
        <w:rPr>
          <w:color w:val="000000" w:themeColor="text1"/>
        </w:rPr>
        <w:fldChar w:fldCharType="separate"/>
      </w:r>
      <w:r w:rsidR="007D266A" w:rsidRPr="009B0BB0">
        <w:rPr>
          <w:color w:val="000000" w:themeColor="text1"/>
        </w:rPr>
        <w:t>3.4</w:t>
      </w:r>
      <w:r w:rsidR="007D266A" w:rsidRPr="009B0BB0">
        <w:rPr>
          <w:color w:val="000000" w:themeColor="text1"/>
        </w:rPr>
        <w:fldChar w:fldCharType="end"/>
      </w:r>
      <w:r w:rsidR="007D266A" w:rsidRPr="009B0BB0">
        <w:rPr>
          <w:color w:val="000000" w:themeColor="text1"/>
        </w:rPr>
        <w:t>)</w:t>
      </w:r>
      <w:bookmarkEnd w:id="18"/>
      <w:r w:rsidR="005E000C" w:rsidRPr="009B0BB0">
        <w:rPr>
          <w:color w:val="000000" w:themeColor="text1"/>
        </w:rPr>
        <w:t xml:space="preserve">. </w:t>
      </w:r>
    </w:p>
    <w:p w14:paraId="6BB89A07" w14:textId="2E17E6D2" w:rsidR="009435C6" w:rsidRPr="009B0BB0" w:rsidRDefault="00B836EA" w:rsidP="007037E4">
      <w:pPr>
        <w:pStyle w:val="3-BodyText"/>
        <w:ind w:left="720" w:hanging="720"/>
      </w:pPr>
      <w:bookmarkStart w:id="19" w:name="_Ref162281013"/>
      <w:bookmarkStart w:id="20" w:name="_Hlk155556549"/>
      <w:r w:rsidRPr="009B0BB0">
        <w:rPr>
          <w:color w:val="000000" w:themeColor="text1"/>
        </w:rPr>
        <w:t xml:space="preserve">The </w:t>
      </w:r>
      <w:r w:rsidR="00E45FC8" w:rsidRPr="009B0BB0">
        <w:rPr>
          <w:color w:val="000000" w:themeColor="text1"/>
        </w:rPr>
        <w:t xml:space="preserve">dabrafenib </w:t>
      </w:r>
      <w:r w:rsidR="009435C6" w:rsidRPr="009B0BB0">
        <w:rPr>
          <w:color w:val="000000" w:themeColor="text1"/>
        </w:rPr>
        <w:t xml:space="preserve">effective </w:t>
      </w:r>
      <w:r w:rsidR="00E45FC8" w:rsidRPr="009B0BB0">
        <w:rPr>
          <w:color w:val="000000" w:themeColor="text1"/>
        </w:rPr>
        <w:t xml:space="preserve">approved </w:t>
      </w:r>
      <w:r w:rsidR="009435C6" w:rsidRPr="009B0BB0">
        <w:rPr>
          <w:color w:val="000000" w:themeColor="text1"/>
        </w:rPr>
        <w:t>ex-manufacturer prices</w:t>
      </w:r>
      <w:r w:rsidR="00E45FC8" w:rsidRPr="009B0BB0">
        <w:rPr>
          <w:color w:val="000000" w:themeColor="text1"/>
        </w:rPr>
        <w:t xml:space="preserve"> (AEMPs)</w:t>
      </w:r>
      <w:r w:rsidR="009435C6" w:rsidRPr="009B0BB0">
        <w:rPr>
          <w:color w:val="000000" w:themeColor="text1"/>
        </w:rPr>
        <w:t xml:space="preserve"> for adjuvant melanoma </w:t>
      </w:r>
      <w:r w:rsidR="008B7C3F" w:rsidRPr="009B0BB0">
        <w:rPr>
          <w:color w:val="000000" w:themeColor="text1"/>
        </w:rPr>
        <w:t xml:space="preserve">and </w:t>
      </w:r>
      <w:r w:rsidR="009435C6" w:rsidRPr="009B0BB0">
        <w:rPr>
          <w:color w:val="000000" w:themeColor="text1"/>
        </w:rPr>
        <w:t xml:space="preserve">malignant </w:t>
      </w:r>
      <w:r w:rsidR="009435C6" w:rsidRPr="009B0BB0">
        <w:t>melanoma (</w:t>
      </w:r>
      <w:r w:rsidR="00E45FC8" w:rsidRPr="009B0BB0">
        <w:t>u</w:t>
      </w:r>
      <w:r w:rsidR="009435C6" w:rsidRPr="009B0BB0">
        <w:t xml:space="preserve">nresectable Stage III or </w:t>
      </w:r>
      <w:r w:rsidR="00CB708D" w:rsidRPr="009B0BB0">
        <w:t xml:space="preserve">metastatic </w:t>
      </w:r>
      <w:r w:rsidR="009435C6" w:rsidRPr="009B0BB0">
        <w:t xml:space="preserve">Stage IV) </w:t>
      </w:r>
      <w:r w:rsidR="00E45FC8" w:rsidRPr="009B0BB0">
        <w:t>are:</w:t>
      </w:r>
      <w:bookmarkEnd w:id="19"/>
      <w:r w:rsidR="00E45FC8" w:rsidRPr="009B0BB0">
        <w:t xml:space="preserve"> </w:t>
      </w:r>
    </w:p>
    <w:p w14:paraId="23F9EEE6" w14:textId="343F17B9" w:rsidR="009435C6" w:rsidRPr="009B0BB0" w:rsidRDefault="009435C6" w:rsidP="00394963">
      <w:pPr>
        <w:pStyle w:val="3-BodyText"/>
        <w:numPr>
          <w:ilvl w:val="0"/>
          <w:numId w:val="11"/>
        </w:numPr>
        <w:ind w:left="1134" w:hanging="283"/>
        <w:rPr>
          <w:color w:val="000000" w:themeColor="text1"/>
        </w:rPr>
      </w:pPr>
      <w:r w:rsidRPr="009B0BB0">
        <w:rPr>
          <w:color w:val="000000" w:themeColor="text1"/>
        </w:rPr>
        <w:t>Capsule 75 mg (as mesilate) = $</w:t>
      </w:r>
      <w:r w:rsidR="000943D4" w:rsidRPr="00356E5F">
        <w:rPr>
          <w:color w:val="000000" w:themeColor="text1"/>
          <w:w w:val="15"/>
          <w:shd w:val="solid" w:color="000000" w:fill="000000"/>
          <w:fitText w:val="-20" w:id="-961905908"/>
          <w14:textFill>
            <w14:solidFill>
              <w14:schemeClr w14:val="tx1">
                <w14:alpha w14:val="100000"/>
              </w14:schemeClr>
            </w14:solidFill>
          </w14:textFill>
        </w:rPr>
        <w:t xml:space="preserve">|  </w:t>
      </w:r>
      <w:r w:rsidR="000943D4" w:rsidRPr="00356E5F">
        <w:rPr>
          <w:color w:val="000000" w:themeColor="text1"/>
          <w:spacing w:val="-69"/>
          <w:w w:val="15"/>
          <w:shd w:val="solid" w:color="000000" w:fill="000000"/>
          <w:fitText w:val="-20" w:id="-961905908"/>
          <w14:textFill>
            <w14:solidFill>
              <w14:schemeClr w14:val="tx1">
                <w14:alpha w14:val="100000"/>
              </w14:schemeClr>
            </w14:solidFill>
          </w14:textFill>
        </w:rPr>
        <w:t>|</w:t>
      </w:r>
      <w:r w:rsidRPr="009B0BB0">
        <w:rPr>
          <w:color w:val="000000" w:themeColor="text1"/>
        </w:rPr>
        <w:t xml:space="preserve"> (Pack quantity=120)</w:t>
      </w:r>
      <w:r w:rsidR="00B836EA" w:rsidRPr="009B0BB0">
        <w:rPr>
          <w:color w:val="000000" w:themeColor="text1"/>
        </w:rPr>
        <w:t xml:space="preserve">, as compared to </w:t>
      </w:r>
      <w:r w:rsidR="00315B9E" w:rsidRPr="009B0BB0">
        <w:rPr>
          <w:color w:val="000000" w:themeColor="text1"/>
        </w:rPr>
        <w:t>$</w:t>
      </w:r>
      <w:r w:rsidR="000943D4" w:rsidRPr="00356E5F">
        <w:rPr>
          <w:color w:val="000000" w:themeColor="text1"/>
          <w:w w:val="15"/>
          <w:shd w:val="solid" w:color="000000" w:fill="000000"/>
          <w:fitText w:val="-20" w:id="-961905907"/>
          <w14:textFill>
            <w14:solidFill>
              <w14:schemeClr w14:val="tx1">
                <w14:alpha w14:val="100000"/>
              </w14:schemeClr>
            </w14:solidFill>
          </w14:textFill>
        </w:rPr>
        <w:t xml:space="preserve">|  </w:t>
      </w:r>
      <w:r w:rsidR="000943D4" w:rsidRPr="00356E5F">
        <w:rPr>
          <w:color w:val="000000" w:themeColor="text1"/>
          <w:spacing w:val="-69"/>
          <w:w w:val="15"/>
          <w:shd w:val="solid" w:color="000000" w:fill="000000"/>
          <w:fitText w:val="-20" w:id="-961905907"/>
          <w14:textFill>
            <w14:solidFill>
              <w14:schemeClr w14:val="tx1">
                <w14:alpha w14:val="100000"/>
              </w14:schemeClr>
            </w14:solidFill>
          </w14:textFill>
        </w:rPr>
        <w:t>|</w:t>
      </w:r>
      <w:r w:rsidR="00315B9E" w:rsidRPr="00EE7E2C">
        <w:rPr>
          <w:color w:val="000000" w:themeColor="text1"/>
        </w:rPr>
        <w:t xml:space="preserve"> </w:t>
      </w:r>
      <w:r w:rsidR="00B836EA" w:rsidRPr="009B0BB0">
        <w:rPr>
          <w:color w:val="000000" w:themeColor="text1"/>
        </w:rPr>
        <w:t xml:space="preserve">for </w:t>
      </w:r>
      <w:r w:rsidR="00A513D6">
        <w:rPr>
          <w:color w:val="000000" w:themeColor="text1"/>
        </w:rPr>
        <w:t>glioma</w:t>
      </w:r>
      <w:r w:rsidR="005E000C" w:rsidRPr="009B0BB0">
        <w:rPr>
          <w:color w:val="000000" w:themeColor="text1"/>
        </w:rPr>
        <w:t xml:space="preserve">. </w:t>
      </w:r>
      <w:r w:rsidR="007D266A" w:rsidRPr="009B0BB0">
        <w:rPr>
          <w:color w:val="000000" w:themeColor="text1"/>
        </w:rPr>
        <w:t>Proposed AEMP for glioma of $</w:t>
      </w:r>
      <w:r w:rsidR="000943D4" w:rsidRPr="00356E5F">
        <w:rPr>
          <w:color w:val="000000" w:themeColor="text1"/>
          <w:w w:val="15"/>
          <w:shd w:val="solid" w:color="000000" w:fill="000000"/>
          <w:fitText w:val="-20" w:id="-961905906"/>
          <w14:textFill>
            <w14:solidFill>
              <w14:schemeClr w14:val="tx1">
                <w14:alpha w14:val="100000"/>
              </w14:schemeClr>
            </w14:solidFill>
          </w14:textFill>
        </w:rPr>
        <w:t xml:space="preserve">|  </w:t>
      </w:r>
      <w:r w:rsidR="000943D4" w:rsidRPr="00356E5F">
        <w:rPr>
          <w:color w:val="000000" w:themeColor="text1"/>
          <w:spacing w:val="-69"/>
          <w:w w:val="15"/>
          <w:shd w:val="solid" w:color="000000" w:fill="000000"/>
          <w:fitText w:val="-20" w:id="-961905906"/>
          <w14:textFill>
            <w14:solidFill>
              <w14:schemeClr w14:val="tx1">
                <w14:alpha w14:val="100000"/>
              </w14:schemeClr>
            </w14:solidFill>
          </w14:textFill>
        </w:rPr>
        <w:t>|</w:t>
      </w:r>
      <w:r w:rsidR="007D266A" w:rsidRPr="009B0BB0">
        <w:rPr>
          <w:color w:val="000000" w:themeColor="text1"/>
        </w:rPr>
        <w:t xml:space="preserve"> from 1 April 2024</w:t>
      </w:r>
      <w:r w:rsidR="005E000C" w:rsidRPr="009B0BB0">
        <w:rPr>
          <w:color w:val="000000" w:themeColor="text1"/>
        </w:rPr>
        <w:t xml:space="preserve">. </w:t>
      </w:r>
    </w:p>
    <w:p w14:paraId="464EC273" w14:textId="37BDBCD9" w:rsidR="009435C6" w:rsidRPr="009B0BB0" w:rsidRDefault="009435C6" w:rsidP="00394963">
      <w:pPr>
        <w:pStyle w:val="3-BodyText"/>
        <w:numPr>
          <w:ilvl w:val="0"/>
          <w:numId w:val="11"/>
        </w:numPr>
        <w:ind w:left="1134" w:hanging="283"/>
        <w:rPr>
          <w:color w:val="000000" w:themeColor="text1"/>
        </w:rPr>
      </w:pPr>
      <w:r w:rsidRPr="009B0BB0">
        <w:rPr>
          <w:color w:val="000000" w:themeColor="text1"/>
        </w:rPr>
        <w:t>Capsule 50 mg (as mesilate) = $</w:t>
      </w:r>
      <w:r w:rsidR="000943D4" w:rsidRPr="00356E5F">
        <w:rPr>
          <w:color w:val="000000" w:themeColor="text1"/>
          <w:w w:val="15"/>
          <w:shd w:val="solid" w:color="000000" w:fill="000000"/>
          <w:fitText w:val="-20" w:id="-961905905"/>
          <w14:textFill>
            <w14:solidFill>
              <w14:schemeClr w14:val="tx1">
                <w14:alpha w14:val="100000"/>
              </w14:schemeClr>
            </w14:solidFill>
          </w14:textFill>
        </w:rPr>
        <w:t xml:space="preserve">|  </w:t>
      </w:r>
      <w:r w:rsidR="000943D4" w:rsidRPr="00356E5F">
        <w:rPr>
          <w:color w:val="000000" w:themeColor="text1"/>
          <w:spacing w:val="-69"/>
          <w:w w:val="15"/>
          <w:shd w:val="solid" w:color="000000" w:fill="000000"/>
          <w:fitText w:val="-20" w:id="-961905905"/>
          <w14:textFill>
            <w14:solidFill>
              <w14:schemeClr w14:val="tx1">
                <w14:alpha w14:val="100000"/>
              </w14:schemeClr>
            </w14:solidFill>
          </w14:textFill>
        </w:rPr>
        <w:t>|</w:t>
      </w:r>
      <w:r w:rsidRPr="009B0BB0">
        <w:rPr>
          <w:color w:val="000000" w:themeColor="text1"/>
        </w:rPr>
        <w:t xml:space="preserve"> (Pack quantity=120)</w:t>
      </w:r>
      <w:r w:rsidR="00B836EA" w:rsidRPr="009B0BB0">
        <w:rPr>
          <w:color w:val="000000" w:themeColor="text1"/>
        </w:rPr>
        <w:t xml:space="preserve">, as compared to </w:t>
      </w:r>
      <w:r w:rsidR="00315B9E" w:rsidRPr="009B0BB0">
        <w:rPr>
          <w:color w:val="000000" w:themeColor="text1"/>
        </w:rPr>
        <w:t>$</w:t>
      </w:r>
      <w:r w:rsidR="000943D4" w:rsidRPr="00356E5F">
        <w:rPr>
          <w:color w:val="000000" w:themeColor="text1"/>
          <w:w w:val="15"/>
          <w:shd w:val="solid" w:color="000000" w:fill="000000"/>
          <w:fitText w:val="-20" w:id="-961905904"/>
          <w14:textFill>
            <w14:solidFill>
              <w14:schemeClr w14:val="tx1">
                <w14:alpha w14:val="100000"/>
              </w14:schemeClr>
            </w14:solidFill>
          </w14:textFill>
        </w:rPr>
        <w:t xml:space="preserve">|  </w:t>
      </w:r>
      <w:r w:rsidR="000943D4" w:rsidRPr="00356E5F">
        <w:rPr>
          <w:color w:val="000000" w:themeColor="text1"/>
          <w:spacing w:val="-69"/>
          <w:w w:val="15"/>
          <w:shd w:val="solid" w:color="000000" w:fill="000000"/>
          <w:fitText w:val="-20" w:id="-961905904"/>
          <w14:textFill>
            <w14:solidFill>
              <w14:schemeClr w14:val="tx1">
                <w14:alpha w14:val="100000"/>
              </w14:schemeClr>
            </w14:solidFill>
          </w14:textFill>
        </w:rPr>
        <w:t>|</w:t>
      </w:r>
      <w:r w:rsidR="00315B9E" w:rsidRPr="00EE7E2C">
        <w:rPr>
          <w:color w:val="000000" w:themeColor="text1"/>
        </w:rPr>
        <w:t xml:space="preserve"> </w:t>
      </w:r>
      <w:r w:rsidR="00B836EA" w:rsidRPr="009B0BB0">
        <w:rPr>
          <w:color w:val="000000" w:themeColor="text1"/>
        </w:rPr>
        <w:t xml:space="preserve">for </w:t>
      </w:r>
      <w:r w:rsidR="00A513D6">
        <w:rPr>
          <w:color w:val="000000" w:themeColor="text1"/>
        </w:rPr>
        <w:t>glioma</w:t>
      </w:r>
      <w:r w:rsidR="005E000C" w:rsidRPr="009B0BB0">
        <w:rPr>
          <w:color w:val="000000" w:themeColor="text1"/>
        </w:rPr>
        <w:t xml:space="preserve">. </w:t>
      </w:r>
      <w:r w:rsidR="007D266A" w:rsidRPr="009B0BB0">
        <w:rPr>
          <w:color w:val="000000" w:themeColor="text1"/>
        </w:rPr>
        <w:t>Proposed AEMP for glioma of $</w:t>
      </w:r>
      <w:r w:rsidR="000943D4" w:rsidRPr="00356E5F">
        <w:rPr>
          <w:color w:val="000000" w:themeColor="text1"/>
          <w:w w:val="15"/>
          <w:shd w:val="solid" w:color="000000" w:fill="000000"/>
          <w:fitText w:val="-20" w:id="-961905920"/>
          <w14:textFill>
            <w14:solidFill>
              <w14:schemeClr w14:val="tx1">
                <w14:alpha w14:val="100000"/>
              </w14:schemeClr>
            </w14:solidFill>
          </w14:textFill>
        </w:rPr>
        <w:t xml:space="preserve">|  </w:t>
      </w:r>
      <w:r w:rsidR="000943D4" w:rsidRPr="00356E5F">
        <w:rPr>
          <w:color w:val="000000" w:themeColor="text1"/>
          <w:spacing w:val="-69"/>
          <w:w w:val="15"/>
          <w:shd w:val="solid" w:color="000000" w:fill="000000"/>
          <w:fitText w:val="-20" w:id="-961905920"/>
          <w14:textFill>
            <w14:solidFill>
              <w14:schemeClr w14:val="tx1">
                <w14:alpha w14:val="100000"/>
              </w14:schemeClr>
            </w14:solidFill>
          </w14:textFill>
        </w:rPr>
        <w:t>|</w:t>
      </w:r>
      <w:r w:rsidR="007D266A" w:rsidRPr="009B0BB0">
        <w:rPr>
          <w:color w:val="000000" w:themeColor="text1"/>
        </w:rPr>
        <w:t xml:space="preserve"> from 1 April 2024</w:t>
      </w:r>
      <w:r w:rsidR="005E000C" w:rsidRPr="009B0BB0">
        <w:rPr>
          <w:color w:val="000000" w:themeColor="text1"/>
        </w:rPr>
        <w:t xml:space="preserve">. </w:t>
      </w:r>
    </w:p>
    <w:p w14:paraId="5FA753AA" w14:textId="1965D185" w:rsidR="007D266A" w:rsidRPr="009B0BB0" w:rsidRDefault="007D266A" w:rsidP="007D266A">
      <w:pPr>
        <w:pStyle w:val="3-BodyText"/>
        <w:numPr>
          <w:ilvl w:val="0"/>
          <w:numId w:val="11"/>
        </w:numPr>
        <w:ind w:left="1134" w:hanging="283"/>
        <w:rPr>
          <w:color w:val="000000" w:themeColor="text1"/>
        </w:rPr>
      </w:pPr>
      <w:r w:rsidRPr="009B0BB0">
        <w:rPr>
          <w:color w:val="000000" w:themeColor="text1"/>
        </w:rPr>
        <w:t>Dabrafenib 10 mg dispersible tablet = not currently listed (Pack quantity = 210)</w:t>
      </w:r>
      <w:r w:rsidR="005E000C" w:rsidRPr="009B0BB0">
        <w:rPr>
          <w:color w:val="000000" w:themeColor="text1"/>
        </w:rPr>
        <w:t xml:space="preserve">. </w:t>
      </w:r>
      <w:r w:rsidRPr="009B0BB0">
        <w:rPr>
          <w:color w:val="000000" w:themeColor="text1"/>
        </w:rPr>
        <w:t>Proposed AEMP for glioma of $</w:t>
      </w:r>
      <w:r w:rsidR="000943D4" w:rsidRPr="00356E5F">
        <w:rPr>
          <w:color w:val="000000" w:themeColor="text1"/>
          <w:w w:val="15"/>
          <w:shd w:val="solid" w:color="000000" w:fill="000000"/>
          <w:fitText w:val="-20" w:id="-961905919"/>
          <w14:textFill>
            <w14:solidFill>
              <w14:schemeClr w14:val="tx1">
                <w14:alpha w14:val="100000"/>
              </w14:schemeClr>
            </w14:solidFill>
          </w14:textFill>
        </w:rPr>
        <w:t xml:space="preserve">|  </w:t>
      </w:r>
      <w:r w:rsidR="000943D4" w:rsidRPr="00356E5F">
        <w:rPr>
          <w:color w:val="000000" w:themeColor="text1"/>
          <w:spacing w:val="-69"/>
          <w:w w:val="15"/>
          <w:shd w:val="solid" w:color="000000" w:fill="000000"/>
          <w:fitText w:val="-20" w:id="-961905919"/>
          <w14:textFill>
            <w14:solidFill>
              <w14:schemeClr w14:val="tx1">
                <w14:alpha w14:val="100000"/>
              </w14:schemeClr>
            </w14:solidFill>
          </w14:textFill>
        </w:rPr>
        <w:t>|</w:t>
      </w:r>
      <w:r w:rsidRPr="009B0BB0">
        <w:rPr>
          <w:color w:val="000000" w:themeColor="text1"/>
        </w:rPr>
        <w:t xml:space="preserve"> from 1 April 2024</w:t>
      </w:r>
      <w:r w:rsidR="005E000C" w:rsidRPr="009B0BB0">
        <w:rPr>
          <w:color w:val="000000" w:themeColor="text1"/>
        </w:rPr>
        <w:t xml:space="preserve">. </w:t>
      </w:r>
    </w:p>
    <w:p w14:paraId="568687E6" w14:textId="3EE89D44" w:rsidR="009435C6" w:rsidRPr="009B0BB0" w:rsidRDefault="009435C6" w:rsidP="00C0706E">
      <w:pPr>
        <w:pStyle w:val="3-BodyText"/>
        <w:ind w:left="720" w:hanging="720"/>
        <w:rPr>
          <w:color w:val="000000" w:themeColor="text1"/>
        </w:rPr>
      </w:pPr>
      <w:bookmarkStart w:id="21" w:name="_Ref162281018"/>
      <w:bookmarkEnd w:id="20"/>
      <w:r w:rsidRPr="009B0BB0">
        <w:rPr>
          <w:color w:val="000000" w:themeColor="text1"/>
        </w:rPr>
        <w:t xml:space="preserve">The trametinib effective </w:t>
      </w:r>
      <w:r w:rsidR="00E45FC8" w:rsidRPr="009B0BB0">
        <w:rPr>
          <w:color w:val="000000" w:themeColor="text1"/>
        </w:rPr>
        <w:t>AEMPs</w:t>
      </w:r>
      <w:r w:rsidRPr="009B0BB0">
        <w:rPr>
          <w:color w:val="000000" w:themeColor="text1"/>
        </w:rPr>
        <w:t xml:space="preserve"> for adjuvant melanoma </w:t>
      </w:r>
      <w:r w:rsidR="008B7C3F" w:rsidRPr="009B0BB0">
        <w:rPr>
          <w:color w:val="000000" w:themeColor="text1"/>
        </w:rPr>
        <w:t xml:space="preserve">and </w:t>
      </w:r>
      <w:r w:rsidRPr="009B0BB0">
        <w:rPr>
          <w:color w:val="000000" w:themeColor="text1"/>
        </w:rPr>
        <w:t>malignant melanoma (</w:t>
      </w:r>
      <w:r w:rsidR="00E45FC8" w:rsidRPr="009B0BB0">
        <w:rPr>
          <w:color w:val="000000" w:themeColor="text1"/>
        </w:rPr>
        <w:t>u</w:t>
      </w:r>
      <w:r w:rsidRPr="009B0BB0">
        <w:rPr>
          <w:color w:val="000000" w:themeColor="text1"/>
        </w:rPr>
        <w:t xml:space="preserve">nresectable Stage III or </w:t>
      </w:r>
      <w:r w:rsidR="00E45FC8" w:rsidRPr="009B0BB0">
        <w:rPr>
          <w:color w:val="000000" w:themeColor="text1"/>
        </w:rPr>
        <w:t>m</w:t>
      </w:r>
      <w:r w:rsidRPr="009B0BB0">
        <w:rPr>
          <w:color w:val="000000" w:themeColor="text1"/>
        </w:rPr>
        <w:t xml:space="preserve">etastatic Stage IV) </w:t>
      </w:r>
      <w:r w:rsidR="00E45FC8" w:rsidRPr="009B0BB0">
        <w:rPr>
          <w:color w:val="000000" w:themeColor="text1"/>
        </w:rPr>
        <w:t>are</w:t>
      </w:r>
      <w:r w:rsidRPr="009B0BB0">
        <w:rPr>
          <w:color w:val="000000" w:themeColor="text1"/>
        </w:rPr>
        <w:t>:</w:t>
      </w:r>
      <w:bookmarkEnd w:id="21"/>
      <w:r w:rsidRPr="009B0BB0">
        <w:rPr>
          <w:color w:val="000000" w:themeColor="text1"/>
        </w:rPr>
        <w:t xml:space="preserve"> </w:t>
      </w:r>
    </w:p>
    <w:p w14:paraId="02185F65" w14:textId="35F52118" w:rsidR="009435C6" w:rsidRPr="009B0BB0" w:rsidRDefault="009435C6" w:rsidP="00394963">
      <w:pPr>
        <w:pStyle w:val="3-BodyText"/>
        <w:numPr>
          <w:ilvl w:val="0"/>
          <w:numId w:val="10"/>
        </w:numPr>
        <w:ind w:left="1276"/>
        <w:rPr>
          <w:color w:val="000000" w:themeColor="text1"/>
        </w:rPr>
      </w:pPr>
      <w:r w:rsidRPr="009B0BB0">
        <w:rPr>
          <w:color w:val="000000" w:themeColor="text1"/>
        </w:rPr>
        <w:t>Tablet 500 micrograms = $</w:t>
      </w:r>
      <w:r w:rsidR="000943D4" w:rsidRPr="00356E5F">
        <w:rPr>
          <w:color w:val="000000" w:themeColor="text1"/>
          <w:w w:val="15"/>
          <w:shd w:val="solid" w:color="000000" w:fill="000000"/>
          <w:fitText w:val="-20" w:id="-961905918"/>
          <w14:textFill>
            <w14:solidFill>
              <w14:schemeClr w14:val="tx1">
                <w14:alpha w14:val="100000"/>
              </w14:schemeClr>
            </w14:solidFill>
          </w14:textFill>
        </w:rPr>
        <w:t xml:space="preserve">|  </w:t>
      </w:r>
      <w:r w:rsidR="000943D4" w:rsidRPr="00356E5F">
        <w:rPr>
          <w:color w:val="000000" w:themeColor="text1"/>
          <w:spacing w:val="-69"/>
          <w:w w:val="15"/>
          <w:shd w:val="solid" w:color="000000" w:fill="000000"/>
          <w:fitText w:val="-20" w:id="-961905918"/>
          <w14:textFill>
            <w14:solidFill>
              <w14:schemeClr w14:val="tx1">
                <w14:alpha w14:val="100000"/>
              </w14:schemeClr>
            </w14:solidFill>
          </w14:textFill>
        </w:rPr>
        <w:t>|</w:t>
      </w:r>
      <w:r w:rsidRPr="009B0BB0">
        <w:rPr>
          <w:color w:val="000000" w:themeColor="text1"/>
        </w:rPr>
        <w:t xml:space="preserve"> (Pack quantity=30)</w:t>
      </w:r>
      <w:r w:rsidR="00B836EA" w:rsidRPr="009B0BB0">
        <w:rPr>
          <w:color w:val="000000" w:themeColor="text1"/>
        </w:rPr>
        <w:t xml:space="preserve">, as compared to </w:t>
      </w:r>
      <w:r w:rsidR="006B33F8" w:rsidRPr="009B0BB0">
        <w:rPr>
          <w:color w:val="000000" w:themeColor="text1"/>
        </w:rPr>
        <w:t>$</w:t>
      </w:r>
      <w:r w:rsidR="000943D4" w:rsidRPr="00356E5F">
        <w:rPr>
          <w:color w:val="000000" w:themeColor="text1"/>
          <w:w w:val="15"/>
          <w:shd w:val="solid" w:color="000000" w:fill="000000"/>
          <w:fitText w:val="-20" w:id="-961905917"/>
          <w14:textFill>
            <w14:solidFill>
              <w14:schemeClr w14:val="tx1">
                <w14:alpha w14:val="100000"/>
              </w14:schemeClr>
            </w14:solidFill>
          </w14:textFill>
        </w:rPr>
        <w:t xml:space="preserve">|  </w:t>
      </w:r>
      <w:r w:rsidR="000943D4" w:rsidRPr="00356E5F">
        <w:rPr>
          <w:color w:val="000000" w:themeColor="text1"/>
          <w:spacing w:val="-69"/>
          <w:w w:val="15"/>
          <w:shd w:val="solid" w:color="000000" w:fill="000000"/>
          <w:fitText w:val="-20" w:id="-961905917"/>
          <w14:textFill>
            <w14:solidFill>
              <w14:schemeClr w14:val="tx1">
                <w14:alpha w14:val="100000"/>
              </w14:schemeClr>
            </w14:solidFill>
          </w14:textFill>
        </w:rPr>
        <w:t>|</w:t>
      </w:r>
      <w:r w:rsidR="000943D4" w:rsidRPr="000943D4">
        <w:rPr>
          <w:color w:val="000000" w:themeColor="text1"/>
        </w:rPr>
        <w:t xml:space="preserve"> </w:t>
      </w:r>
      <w:r w:rsidR="006B33F8" w:rsidRPr="009B0BB0">
        <w:rPr>
          <w:color w:val="000000" w:themeColor="text1"/>
        </w:rPr>
        <w:t xml:space="preserve">for </w:t>
      </w:r>
      <w:r w:rsidR="00A513D6">
        <w:rPr>
          <w:color w:val="000000" w:themeColor="text1"/>
        </w:rPr>
        <w:t>glioma</w:t>
      </w:r>
    </w:p>
    <w:p w14:paraId="4126EEE4" w14:textId="39B82563" w:rsidR="007D266A" w:rsidRPr="009B0BB0" w:rsidRDefault="009435C6" w:rsidP="007D266A">
      <w:pPr>
        <w:pStyle w:val="3-BodyText"/>
        <w:numPr>
          <w:ilvl w:val="0"/>
          <w:numId w:val="10"/>
        </w:numPr>
        <w:ind w:left="1276"/>
        <w:rPr>
          <w:color w:val="000000" w:themeColor="text1"/>
        </w:rPr>
      </w:pPr>
      <w:r w:rsidRPr="009B0BB0">
        <w:rPr>
          <w:color w:val="000000" w:themeColor="text1"/>
        </w:rPr>
        <w:t xml:space="preserve">Tablet 2 mg = </w:t>
      </w:r>
      <w:r w:rsidRPr="007B211B">
        <w:rPr>
          <w:color w:val="000000" w:themeColor="text1"/>
        </w:rPr>
        <w:t>$</w:t>
      </w:r>
      <w:r w:rsidR="000943D4" w:rsidRPr="00356E5F">
        <w:rPr>
          <w:color w:val="000000" w:themeColor="text1"/>
          <w:w w:val="15"/>
          <w:shd w:val="solid" w:color="000000" w:fill="000000"/>
          <w:fitText w:val="-20" w:id="-961905916"/>
          <w14:textFill>
            <w14:solidFill>
              <w14:schemeClr w14:val="tx1">
                <w14:alpha w14:val="100000"/>
              </w14:schemeClr>
            </w14:solidFill>
          </w14:textFill>
        </w:rPr>
        <w:t xml:space="preserve">|  </w:t>
      </w:r>
      <w:r w:rsidR="000943D4" w:rsidRPr="00356E5F">
        <w:rPr>
          <w:color w:val="000000" w:themeColor="text1"/>
          <w:spacing w:val="-69"/>
          <w:w w:val="15"/>
          <w:shd w:val="solid" w:color="000000" w:fill="000000"/>
          <w:fitText w:val="-20" w:id="-961905916"/>
          <w14:textFill>
            <w14:solidFill>
              <w14:schemeClr w14:val="tx1">
                <w14:alpha w14:val="100000"/>
              </w14:schemeClr>
            </w14:solidFill>
          </w14:textFill>
        </w:rPr>
        <w:t>|</w:t>
      </w:r>
      <w:r w:rsidRPr="009B0BB0">
        <w:rPr>
          <w:color w:val="000000" w:themeColor="text1"/>
        </w:rPr>
        <w:t xml:space="preserve"> (Pack Quantity=30)</w:t>
      </w:r>
      <w:r w:rsidR="00B836EA" w:rsidRPr="009B0BB0">
        <w:rPr>
          <w:color w:val="000000" w:themeColor="text1"/>
        </w:rPr>
        <w:t xml:space="preserve">, as compared to </w:t>
      </w:r>
      <w:r w:rsidR="006B33F8" w:rsidRPr="009B0BB0">
        <w:rPr>
          <w:color w:val="000000" w:themeColor="text1"/>
        </w:rPr>
        <w:t>$</w:t>
      </w:r>
      <w:r w:rsidR="000943D4" w:rsidRPr="00356E5F">
        <w:rPr>
          <w:color w:val="000000" w:themeColor="text1"/>
          <w:w w:val="15"/>
          <w:shd w:val="solid" w:color="000000" w:fill="000000"/>
          <w:fitText w:val="-20" w:id="-961905915"/>
          <w14:textFill>
            <w14:solidFill>
              <w14:schemeClr w14:val="tx1">
                <w14:alpha w14:val="100000"/>
              </w14:schemeClr>
            </w14:solidFill>
          </w14:textFill>
        </w:rPr>
        <w:t xml:space="preserve">|  </w:t>
      </w:r>
      <w:r w:rsidR="000943D4" w:rsidRPr="00356E5F">
        <w:rPr>
          <w:color w:val="000000" w:themeColor="text1"/>
          <w:spacing w:val="-69"/>
          <w:w w:val="15"/>
          <w:shd w:val="solid" w:color="000000" w:fill="000000"/>
          <w:fitText w:val="-20" w:id="-961905915"/>
          <w14:textFill>
            <w14:solidFill>
              <w14:schemeClr w14:val="tx1">
                <w14:alpha w14:val="100000"/>
              </w14:schemeClr>
            </w14:solidFill>
          </w14:textFill>
        </w:rPr>
        <w:t>|</w:t>
      </w:r>
      <w:r w:rsidR="006B33F8" w:rsidRPr="00EE7E2C">
        <w:rPr>
          <w:color w:val="000000" w:themeColor="text1"/>
        </w:rPr>
        <w:t xml:space="preserve"> </w:t>
      </w:r>
      <w:r w:rsidR="006B33F8" w:rsidRPr="009B0BB0">
        <w:rPr>
          <w:color w:val="000000" w:themeColor="text1"/>
        </w:rPr>
        <w:t xml:space="preserve">for </w:t>
      </w:r>
      <w:r w:rsidR="00A513D6">
        <w:rPr>
          <w:color w:val="000000" w:themeColor="text1"/>
        </w:rPr>
        <w:t>glioma</w:t>
      </w:r>
    </w:p>
    <w:p w14:paraId="36737BCB" w14:textId="085F97C0" w:rsidR="007D266A" w:rsidRPr="009B0BB0" w:rsidRDefault="007D266A" w:rsidP="007D266A">
      <w:pPr>
        <w:pStyle w:val="3-BodyText"/>
        <w:numPr>
          <w:ilvl w:val="0"/>
          <w:numId w:val="10"/>
        </w:numPr>
        <w:ind w:left="1276"/>
        <w:rPr>
          <w:color w:val="000000" w:themeColor="text1"/>
        </w:rPr>
      </w:pPr>
      <w:r w:rsidRPr="009B0BB0">
        <w:rPr>
          <w:color w:val="000000" w:themeColor="text1"/>
        </w:rPr>
        <w:t xml:space="preserve">Trametinib 4.7 mg powder for solution = not currently listed (Pack quantity = </w:t>
      </w:r>
      <w:r w:rsidR="00E04A24" w:rsidRPr="009B0BB0">
        <w:rPr>
          <w:color w:val="000000" w:themeColor="text1"/>
        </w:rPr>
        <w:t>1 bottle</w:t>
      </w:r>
      <w:r w:rsidRPr="009B0BB0">
        <w:rPr>
          <w:color w:val="000000" w:themeColor="text1"/>
        </w:rPr>
        <w:t>)</w:t>
      </w:r>
      <w:r w:rsidR="005E000C" w:rsidRPr="009B0BB0">
        <w:rPr>
          <w:color w:val="000000" w:themeColor="text1"/>
        </w:rPr>
        <w:t xml:space="preserve">. </w:t>
      </w:r>
      <w:r w:rsidRPr="009B0BB0">
        <w:rPr>
          <w:color w:val="000000" w:themeColor="text1"/>
        </w:rPr>
        <w:t xml:space="preserve">Proposed AEMP for glioma of </w:t>
      </w:r>
      <w:r w:rsidR="00E04A24" w:rsidRPr="009B0BB0">
        <w:rPr>
          <w:color w:val="000000" w:themeColor="text1"/>
        </w:rPr>
        <w:t>$</w:t>
      </w:r>
      <w:r w:rsidR="000943D4" w:rsidRPr="00356E5F">
        <w:rPr>
          <w:color w:val="000000" w:themeColor="text1"/>
          <w:w w:val="15"/>
          <w:shd w:val="solid" w:color="000000" w:fill="000000"/>
          <w:fitText w:val="-20" w:id="-961905914"/>
          <w14:textFill>
            <w14:solidFill>
              <w14:schemeClr w14:val="tx1">
                <w14:alpha w14:val="100000"/>
              </w14:schemeClr>
            </w14:solidFill>
          </w14:textFill>
        </w:rPr>
        <w:t xml:space="preserve">|  </w:t>
      </w:r>
      <w:r w:rsidR="000943D4" w:rsidRPr="00356E5F">
        <w:rPr>
          <w:color w:val="000000" w:themeColor="text1"/>
          <w:spacing w:val="-69"/>
          <w:w w:val="15"/>
          <w:shd w:val="solid" w:color="000000" w:fill="000000"/>
          <w:fitText w:val="-20" w:id="-961905914"/>
          <w14:textFill>
            <w14:solidFill>
              <w14:schemeClr w14:val="tx1">
                <w14:alpha w14:val="100000"/>
              </w14:schemeClr>
            </w14:solidFill>
          </w14:textFill>
        </w:rPr>
        <w:t>|</w:t>
      </w:r>
      <w:r w:rsidR="00E04A24" w:rsidRPr="009B0BB0">
        <w:rPr>
          <w:color w:val="000000" w:themeColor="text1"/>
        </w:rPr>
        <w:t xml:space="preserve"> </w:t>
      </w:r>
      <w:r w:rsidRPr="009B0BB0">
        <w:rPr>
          <w:color w:val="000000" w:themeColor="text1"/>
        </w:rPr>
        <w:t xml:space="preserve">from 1 April 2024. </w:t>
      </w:r>
    </w:p>
    <w:p w14:paraId="7519ABF1" w14:textId="416B3ECE" w:rsidR="008B7C3F" w:rsidRPr="009B0BB0" w:rsidRDefault="008B7C3F" w:rsidP="00C0706E">
      <w:pPr>
        <w:pStyle w:val="3-BodyText"/>
        <w:ind w:left="720" w:hanging="720"/>
      </w:pPr>
      <w:r w:rsidRPr="009B0BB0">
        <w:t xml:space="preserve">The PBAC noted that the prices for dabrafenib and trametinib quoted in paragraphs </w:t>
      </w:r>
      <w:r w:rsidRPr="009B0BB0">
        <w:fldChar w:fldCharType="begin" w:fldLock="1"/>
      </w:r>
      <w:r w:rsidRPr="009B0BB0">
        <w:instrText xml:space="preserve"> REF _Ref162281013 \r \h </w:instrText>
      </w:r>
      <w:r w:rsidRPr="009B0BB0">
        <w:fldChar w:fldCharType="separate"/>
      </w:r>
      <w:r w:rsidRPr="009B0BB0">
        <w:t>3.3</w:t>
      </w:r>
      <w:r w:rsidRPr="009B0BB0">
        <w:fldChar w:fldCharType="end"/>
      </w:r>
      <w:r w:rsidRPr="009B0BB0">
        <w:t xml:space="preserve"> and </w:t>
      </w:r>
      <w:r w:rsidRPr="009B0BB0">
        <w:fldChar w:fldCharType="begin" w:fldLock="1"/>
      </w:r>
      <w:r w:rsidRPr="009B0BB0">
        <w:instrText xml:space="preserve"> REF _Ref162281018 \r \h </w:instrText>
      </w:r>
      <w:r w:rsidRPr="009B0BB0">
        <w:fldChar w:fldCharType="separate"/>
      </w:r>
      <w:r w:rsidRPr="009B0BB0">
        <w:t>3.4</w:t>
      </w:r>
      <w:r w:rsidRPr="009B0BB0">
        <w:fldChar w:fldCharType="end"/>
      </w:r>
      <w:r w:rsidRPr="009B0BB0">
        <w:t xml:space="preserve"> were weighted </w:t>
      </w:r>
      <w:r w:rsidR="004E29D9" w:rsidRPr="009B0BB0">
        <w:t>prices based on cost</w:t>
      </w:r>
      <w:r w:rsidR="00412CEA" w:rsidRPr="009B0BB0">
        <w:t>-</w:t>
      </w:r>
      <w:r w:rsidR="004E29D9" w:rsidRPr="009B0BB0">
        <w:t xml:space="preserve">effective prices in </w:t>
      </w:r>
      <w:r w:rsidRPr="009B0BB0">
        <w:rPr>
          <w:color w:val="000000" w:themeColor="text1"/>
        </w:rPr>
        <w:t>adjuvant melanoma and malignant melanoma</w:t>
      </w:r>
      <w:r w:rsidR="004E29D9" w:rsidRPr="009B0BB0">
        <w:rPr>
          <w:color w:val="000000" w:themeColor="text1"/>
        </w:rPr>
        <w:t xml:space="preserve"> and expected use in each indication</w:t>
      </w:r>
      <w:r w:rsidR="005E000C" w:rsidRPr="009B0BB0">
        <w:rPr>
          <w:color w:val="000000" w:themeColor="text1"/>
        </w:rPr>
        <w:t xml:space="preserve">. </w:t>
      </w:r>
      <w:r w:rsidRPr="009B0BB0">
        <w:rPr>
          <w:color w:val="000000" w:themeColor="text1"/>
        </w:rPr>
        <w:t xml:space="preserve">The PBAC noted that the indication-specific prices for adjuvant melanoma were lower </w:t>
      </w:r>
      <w:r w:rsidR="00F553E8" w:rsidRPr="009B0BB0">
        <w:rPr>
          <w:color w:val="000000" w:themeColor="text1"/>
        </w:rPr>
        <w:t xml:space="preserve">than those for </w:t>
      </w:r>
      <w:r w:rsidRPr="009B0BB0">
        <w:rPr>
          <w:color w:val="000000" w:themeColor="text1"/>
        </w:rPr>
        <w:t>the malignant melanoma setting.</w:t>
      </w:r>
    </w:p>
    <w:p w14:paraId="1A8734CE" w14:textId="7BDFFA0F" w:rsidR="009435C6" w:rsidRPr="009B0BB0" w:rsidRDefault="00B836EA" w:rsidP="00C0706E">
      <w:pPr>
        <w:pStyle w:val="3-BodyText"/>
        <w:ind w:left="720" w:hanging="720"/>
      </w:pPr>
      <w:r w:rsidRPr="009B0BB0">
        <w:rPr>
          <w:color w:val="000000" w:themeColor="text1"/>
        </w:rPr>
        <w:t>T</w:t>
      </w:r>
      <w:r w:rsidR="009435C6" w:rsidRPr="009B0BB0">
        <w:rPr>
          <w:color w:val="000000" w:themeColor="text1"/>
        </w:rPr>
        <w:t xml:space="preserve">reatment for both LGG and HGG </w:t>
      </w:r>
      <w:r w:rsidR="00E45FC8" w:rsidRPr="009B0BB0">
        <w:rPr>
          <w:color w:val="000000" w:themeColor="text1"/>
        </w:rPr>
        <w:t xml:space="preserve">is </w:t>
      </w:r>
      <w:r w:rsidR="009435C6" w:rsidRPr="009B0BB0">
        <w:rPr>
          <w:color w:val="000000" w:themeColor="text1"/>
        </w:rPr>
        <w:t xml:space="preserve">to continue until disease progression or the development of unacceptable toxicity (Dabrafenib approved Product information (PI); Trametinib approved PI). </w:t>
      </w:r>
      <w:bookmarkStart w:id="22" w:name="_Hlk162380405"/>
      <w:r w:rsidR="009435C6" w:rsidRPr="009B0BB0">
        <w:rPr>
          <w:color w:val="000000" w:themeColor="text1"/>
        </w:rPr>
        <w:t xml:space="preserve">Response </w:t>
      </w:r>
      <w:r w:rsidRPr="009B0BB0">
        <w:rPr>
          <w:color w:val="000000" w:themeColor="text1"/>
        </w:rPr>
        <w:t xml:space="preserve">in the proposed restrictions </w:t>
      </w:r>
      <w:r w:rsidR="001702A3" w:rsidRPr="009B0BB0">
        <w:rPr>
          <w:color w:val="000000" w:themeColor="text1"/>
        </w:rPr>
        <w:t>is</w:t>
      </w:r>
      <w:r w:rsidRPr="009B0BB0">
        <w:rPr>
          <w:color w:val="000000" w:themeColor="text1"/>
        </w:rPr>
        <w:t xml:space="preserve"> aligned with the G2201 trial and is</w:t>
      </w:r>
      <w:r w:rsidR="009435C6" w:rsidRPr="009B0BB0">
        <w:rPr>
          <w:color w:val="000000" w:themeColor="text1"/>
        </w:rPr>
        <w:t xml:space="preserve"> assessed using the </w:t>
      </w:r>
      <w:r w:rsidR="009435C6" w:rsidRPr="009B0BB0">
        <w:t xml:space="preserve">Response Assessment for Neuro-Oncology (RANO) 2017 criteria. </w:t>
      </w:r>
      <w:bookmarkEnd w:id="22"/>
    </w:p>
    <w:p w14:paraId="500190B0" w14:textId="5DE93185" w:rsidR="009435C6" w:rsidRPr="009B0BB0" w:rsidRDefault="009435C6" w:rsidP="00C0706E">
      <w:pPr>
        <w:pStyle w:val="3-BodyText"/>
        <w:ind w:left="720" w:hanging="720"/>
      </w:pPr>
      <w:r w:rsidRPr="009B0BB0">
        <w:t xml:space="preserve">The </w:t>
      </w:r>
      <w:r w:rsidR="00B836EA" w:rsidRPr="009B0BB0">
        <w:t>requested restrictions proposed that</w:t>
      </w:r>
      <w:r w:rsidRPr="009B0BB0">
        <w:t xml:space="preserve"> treatment initiation </w:t>
      </w:r>
      <w:r w:rsidR="00B836EA" w:rsidRPr="009B0BB0">
        <w:t xml:space="preserve">is </w:t>
      </w:r>
      <w:r w:rsidRPr="009B0BB0">
        <w:t xml:space="preserve">in patients aged &lt; 18 years. However, patients who achieve complete response (CR) or partial response (PR), or those with stable disease based on the RANO criteria may access continuing treatment after the age of 18 years. The submission </w:t>
      </w:r>
      <w:r w:rsidR="00B836EA" w:rsidRPr="009B0BB0">
        <w:t xml:space="preserve">stated </w:t>
      </w:r>
      <w:r w:rsidRPr="009B0BB0">
        <w:t xml:space="preserve">that this was to ensure that patients who </w:t>
      </w:r>
      <w:r w:rsidR="00B836EA" w:rsidRPr="009B0BB0">
        <w:t xml:space="preserve">were </w:t>
      </w:r>
      <w:r w:rsidRPr="009B0BB0">
        <w:t>past the age of 18 years would not be abruptly removed from treatment to which they were responding.</w:t>
      </w:r>
    </w:p>
    <w:p w14:paraId="57815289" w14:textId="3F05DFC4" w:rsidR="009435C6" w:rsidRPr="009B0BB0" w:rsidRDefault="009435C6" w:rsidP="00C0706E">
      <w:pPr>
        <w:pStyle w:val="3-BodyText"/>
        <w:ind w:left="720" w:hanging="720"/>
      </w:pPr>
      <w:r w:rsidRPr="009B0BB0">
        <w:t xml:space="preserve">The </w:t>
      </w:r>
      <w:r w:rsidR="00B836EA" w:rsidRPr="009B0BB0">
        <w:t xml:space="preserve">LGG and HGG </w:t>
      </w:r>
      <w:r w:rsidRPr="009B0BB0">
        <w:t>restriction</w:t>
      </w:r>
      <w:r w:rsidR="00B836EA" w:rsidRPr="009B0BB0">
        <w:t>s</w:t>
      </w:r>
      <w:r w:rsidRPr="009B0BB0">
        <w:t xml:space="preserve"> </w:t>
      </w:r>
      <w:r w:rsidR="00B836EA" w:rsidRPr="009B0BB0">
        <w:t xml:space="preserve">were </w:t>
      </w:r>
      <w:r w:rsidRPr="009B0BB0">
        <w:t>consistent with the eligibility of the G2201 trial</w:t>
      </w:r>
      <w:r w:rsidR="00B836EA" w:rsidRPr="009B0BB0">
        <w:t xml:space="preserve">. </w:t>
      </w:r>
    </w:p>
    <w:p w14:paraId="2CB905EC" w14:textId="61F4DAF9" w:rsidR="00394963" w:rsidRPr="009B0BB0" w:rsidRDefault="009435C6" w:rsidP="00394963">
      <w:pPr>
        <w:pStyle w:val="3-BodyText"/>
        <w:ind w:left="720" w:hanging="720"/>
      </w:pPr>
      <w:r w:rsidRPr="009B0BB0">
        <w:t xml:space="preserve">The submission requested that </w:t>
      </w:r>
      <w:r w:rsidR="00B836EA" w:rsidRPr="009B0BB0">
        <w:t xml:space="preserve">the </w:t>
      </w:r>
      <w:r w:rsidR="000943D4" w:rsidRPr="004276BA">
        <w:rPr>
          <w:color w:val="000000"/>
          <w:spacing w:val="20"/>
          <w:w w:val="43"/>
          <w:shd w:val="solid" w:color="000000" w:fill="000000"/>
          <w:fitText w:val="475" w:id="-961905913"/>
          <w14:textFill>
            <w14:solidFill>
              <w14:srgbClr w14:val="000000">
                <w14:alpha w14:val="100000"/>
              </w14:srgbClr>
            </w14:solidFill>
          </w14:textFill>
        </w:rPr>
        <w:t>|||  ||</w:t>
      </w:r>
      <w:r w:rsidR="000943D4" w:rsidRPr="004276BA">
        <w:rPr>
          <w:color w:val="000000"/>
          <w:spacing w:val="4"/>
          <w:w w:val="43"/>
          <w:shd w:val="solid" w:color="000000" w:fill="000000"/>
          <w:fitText w:val="475" w:id="-961905913"/>
          <w14:textFill>
            <w14:solidFill>
              <w14:srgbClr w14:val="000000">
                <w14:alpha w14:val="100000"/>
              </w14:srgbClr>
            </w14:solidFill>
          </w14:textFill>
        </w:rPr>
        <w:t>|</w:t>
      </w:r>
      <w:r w:rsidRPr="009B0BB0">
        <w:t xml:space="preserve"> LGG and </w:t>
      </w:r>
      <w:r w:rsidR="000943D4" w:rsidRPr="004276BA">
        <w:rPr>
          <w:color w:val="000000"/>
          <w:spacing w:val="20"/>
          <w:w w:val="43"/>
          <w:shd w:val="solid" w:color="000000" w:fill="000000"/>
          <w:fitText w:val="475" w:id="-961905912"/>
          <w14:textFill>
            <w14:solidFill>
              <w14:srgbClr w14:val="000000">
                <w14:alpha w14:val="100000"/>
              </w14:srgbClr>
            </w14:solidFill>
          </w14:textFill>
        </w:rPr>
        <w:t>|||  ||</w:t>
      </w:r>
      <w:r w:rsidR="000943D4" w:rsidRPr="004276BA">
        <w:rPr>
          <w:color w:val="000000"/>
          <w:spacing w:val="4"/>
          <w:w w:val="43"/>
          <w:shd w:val="solid" w:color="000000" w:fill="000000"/>
          <w:fitText w:val="475" w:id="-961905912"/>
          <w14:textFill>
            <w14:solidFill>
              <w14:srgbClr w14:val="000000">
                <w14:alpha w14:val="100000"/>
              </w14:srgbClr>
            </w14:solidFill>
          </w14:textFill>
        </w:rPr>
        <w:t>|</w:t>
      </w:r>
      <w:r w:rsidRPr="009B0BB0">
        <w:t xml:space="preserve"> HGG patients in the sponsor’s managed access program (MAP) who are receiving D+T for the treatment of BRAF V600E mutated LGG or HGG be grandfathered. Of the </w:t>
      </w:r>
      <w:r w:rsidR="000943D4" w:rsidRPr="00356E5F">
        <w:rPr>
          <w:color w:val="000000"/>
          <w:w w:val="15"/>
          <w:shd w:val="solid" w:color="000000" w:fill="000000"/>
          <w:fitText w:val="-20" w:id="-961905911"/>
          <w14:textFill>
            <w14:solidFill>
              <w14:srgbClr w14:val="000000">
                <w14:alpha w14:val="100000"/>
              </w14:srgbClr>
            </w14:solidFill>
          </w14:textFill>
        </w:rPr>
        <w:t xml:space="preserve">|  </w:t>
      </w:r>
      <w:r w:rsidR="000943D4" w:rsidRPr="00356E5F">
        <w:rPr>
          <w:color w:val="000000"/>
          <w:spacing w:val="-69"/>
          <w:w w:val="15"/>
          <w:shd w:val="solid" w:color="000000" w:fill="000000"/>
          <w:fitText w:val="-20" w:id="-961905911"/>
          <w14:textFill>
            <w14:solidFill>
              <w14:srgbClr w14:val="000000">
                <w14:alpha w14:val="100000"/>
              </w14:srgbClr>
            </w14:solidFill>
          </w14:textFill>
        </w:rPr>
        <w:t>|</w:t>
      </w:r>
      <w:r w:rsidRPr="009B0BB0">
        <w:t xml:space="preserve"> LGG patients in the MAP, </w:t>
      </w:r>
      <w:r w:rsidR="000943D4" w:rsidRPr="00356E5F">
        <w:rPr>
          <w:color w:val="000000"/>
          <w:w w:val="15"/>
          <w:shd w:val="solid" w:color="000000" w:fill="000000"/>
          <w:fitText w:val="-20" w:id="-961905910"/>
          <w14:textFill>
            <w14:solidFill>
              <w14:srgbClr w14:val="000000">
                <w14:alpha w14:val="100000"/>
              </w14:srgbClr>
            </w14:solidFill>
          </w14:textFill>
        </w:rPr>
        <w:t xml:space="preserve">|  </w:t>
      </w:r>
      <w:r w:rsidR="000943D4" w:rsidRPr="00356E5F">
        <w:rPr>
          <w:color w:val="000000"/>
          <w:spacing w:val="-69"/>
          <w:w w:val="15"/>
          <w:shd w:val="solid" w:color="000000" w:fill="000000"/>
          <w:fitText w:val="-20" w:id="-961905910"/>
          <w14:textFill>
            <w14:solidFill>
              <w14:srgbClr w14:val="000000">
                <w14:alpha w14:val="100000"/>
              </w14:srgbClr>
            </w14:solidFill>
          </w14:textFill>
        </w:rPr>
        <w:t>|</w:t>
      </w:r>
      <w:r w:rsidRPr="009B0BB0">
        <w:t xml:space="preserve"> patients are aged &lt; 18 years, </w:t>
      </w:r>
      <w:r w:rsidR="00210749">
        <w:t>&lt; 500</w:t>
      </w:r>
      <w:r w:rsidRPr="009B0BB0">
        <w:t xml:space="preserve"> patient initiated treatment at 22 years of age, and </w:t>
      </w:r>
      <w:r w:rsidR="00F91C81">
        <w:t>&lt; 500</w:t>
      </w:r>
      <w:r w:rsidRPr="009B0BB0">
        <w:t xml:space="preserve"> patient is currently 22 years of age but the age at initiation is unknown.</w:t>
      </w:r>
    </w:p>
    <w:p w14:paraId="0CBBAB96" w14:textId="40E1AD10" w:rsidR="00394963" w:rsidRPr="009B0BB0" w:rsidRDefault="00394963" w:rsidP="00394963">
      <w:pPr>
        <w:pStyle w:val="3-BodyText"/>
        <w:numPr>
          <w:ilvl w:val="0"/>
          <w:numId w:val="0"/>
        </w:numPr>
        <w:ind w:left="720"/>
        <w:rPr>
          <w:i/>
          <w:iCs/>
        </w:rPr>
      </w:pPr>
      <w:r w:rsidRPr="009B0BB0">
        <w:rPr>
          <w:i/>
          <w:iCs/>
        </w:rPr>
        <w:t>For more detail on PBAC’s view, see section 7 PBAC outcome.</w:t>
      </w:r>
    </w:p>
    <w:p w14:paraId="48953C22" w14:textId="77777777" w:rsidR="009435C6" w:rsidRPr="009B0BB0" w:rsidDel="00195452" w:rsidRDefault="009435C6" w:rsidP="009435C6">
      <w:pPr>
        <w:pStyle w:val="2-SectionHeading"/>
      </w:pPr>
      <w:bookmarkStart w:id="23" w:name="_Toc155668445"/>
      <w:bookmarkStart w:id="24" w:name="_Toc156826302"/>
      <w:r w:rsidRPr="009B0BB0" w:rsidDel="00195452">
        <w:t>Population and disease</w:t>
      </w:r>
      <w:bookmarkEnd w:id="23"/>
      <w:bookmarkEnd w:id="24"/>
    </w:p>
    <w:p w14:paraId="2030CC6E" w14:textId="6FABAF2F" w:rsidR="009435C6" w:rsidRPr="009B0BB0" w:rsidRDefault="009435C6" w:rsidP="00C0706E">
      <w:pPr>
        <w:pStyle w:val="3-BodyText"/>
        <w:ind w:left="720" w:hanging="720"/>
        <w:rPr>
          <w:color w:val="000000" w:themeColor="text1"/>
        </w:rPr>
      </w:pPr>
      <w:bookmarkStart w:id="25" w:name="_Ref156313232"/>
      <w:r w:rsidRPr="009B0BB0">
        <w:rPr>
          <w:color w:val="000000" w:themeColor="text1"/>
        </w:rPr>
        <w:t>Gliomas are tumours that are derived from the glial cells of the brain and spinal cord and are the most common cancer of the central nervous system (CNS) in children. Symptoms vary depending on the location of the tumour and patients might present with seizures or focal neurological deficits, vision loss, failure to thrive and symptoms arising from increased intracranial pressure, e.g., headache, nausea or vomiting. Many of these symptoms are non</w:t>
      </w:r>
      <w:r w:rsidR="001B2DCC" w:rsidRPr="009B0BB0">
        <w:rPr>
          <w:color w:val="000000" w:themeColor="text1"/>
        </w:rPr>
        <w:t>-</w:t>
      </w:r>
      <w:r w:rsidRPr="009B0BB0">
        <w:rPr>
          <w:color w:val="000000" w:themeColor="text1"/>
        </w:rPr>
        <w:t>specific, and children, especially the very young, may not be able to effectively present these symptoms.</w:t>
      </w:r>
      <w:bookmarkEnd w:id="25"/>
    </w:p>
    <w:p w14:paraId="0B1F56E7" w14:textId="6E33E382" w:rsidR="009435C6" w:rsidRPr="009B0BB0" w:rsidRDefault="009435C6" w:rsidP="00C0706E">
      <w:pPr>
        <w:pStyle w:val="3-BodyText"/>
        <w:ind w:left="720" w:hanging="720"/>
        <w:rPr>
          <w:color w:val="000000" w:themeColor="text1"/>
        </w:rPr>
      </w:pPr>
      <w:r w:rsidRPr="009B0BB0">
        <w:rPr>
          <w:color w:val="000000" w:themeColor="text1"/>
        </w:rPr>
        <w:t>In LGG, symptoms may develop even after complete or subtotal resection of the tumour, leading to poor quality of life (Armstrong 2011; Gnekow 2019). These symptoms may be attributable to disease progression</w:t>
      </w:r>
      <w:r w:rsidR="00E45FC8" w:rsidRPr="009B0BB0">
        <w:rPr>
          <w:color w:val="000000" w:themeColor="text1"/>
        </w:rPr>
        <w:t xml:space="preserve"> or</w:t>
      </w:r>
      <w:r w:rsidRPr="009B0BB0">
        <w:rPr>
          <w:color w:val="000000" w:themeColor="text1"/>
        </w:rPr>
        <w:t xml:space="preserve"> the use of cytotoxic chemotherapy and/or radiotherapy (Bell 2018). Patients with Grade 1 LGG have the best prognosis, while patients with Grade 2 LGG usually relapse and may progress to HGG (Yang 2022; Hossain 2021). Malignant progression is extremely rare, occurring in 2.9% to 6.7% </w:t>
      </w:r>
      <w:r w:rsidR="00B836EA" w:rsidRPr="009B0BB0">
        <w:rPr>
          <w:color w:val="000000" w:themeColor="text1"/>
        </w:rPr>
        <w:t xml:space="preserve">of </w:t>
      </w:r>
      <w:r w:rsidRPr="009B0BB0">
        <w:rPr>
          <w:color w:val="000000" w:themeColor="text1"/>
        </w:rPr>
        <w:t xml:space="preserve">paediatric LGG </w:t>
      </w:r>
      <w:r w:rsidR="00B836EA" w:rsidRPr="009B0BB0">
        <w:rPr>
          <w:color w:val="000000" w:themeColor="text1"/>
        </w:rPr>
        <w:t xml:space="preserve">patients, </w:t>
      </w:r>
      <w:r w:rsidRPr="009B0BB0">
        <w:rPr>
          <w:color w:val="000000" w:themeColor="text1"/>
        </w:rPr>
        <w:t>based on small numbers of case series, and is mostly associated with previous chemotherapy or radiotherapy (Greuter 2021; Funakoshi 2021). The 5-year survival rate for patients with LGG is above 90%</w:t>
      </w:r>
      <w:r w:rsidR="00B836EA" w:rsidRPr="009B0BB0">
        <w:rPr>
          <w:color w:val="000000" w:themeColor="text1"/>
        </w:rPr>
        <w:t>, the</w:t>
      </w:r>
      <w:r w:rsidRPr="009B0BB0">
        <w:rPr>
          <w:color w:val="000000" w:themeColor="text1"/>
        </w:rPr>
        <w:t xml:space="preserve"> 10</w:t>
      </w:r>
      <w:r w:rsidR="005F4180" w:rsidRPr="009B0BB0">
        <w:rPr>
          <w:color w:val="000000" w:themeColor="text1"/>
        </w:rPr>
        <w:t>-</w:t>
      </w:r>
      <w:r w:rsidRPr="009B0BB0">
        <w:rPr>
          <w:color w:val="000000" w:themeColor="text1"/>
        </w:rPr>
        <w:t>year survival rate is approximately 85% to 90%.</w:t>
      </w:r>
    </w:p>
    <w:p w14:paraId="4C55A592" w14:textId="056FB37C" w:rsidR="009435C6" w:rsidRPr="009B0BB0" w:rsidRDefault="009435C6" w:rsidP="00C0706E">
      <w:pPr>
        <w:pStyle w:val="3-BodyText"/>
        <w:ind w:left="720" w:hanging="720"/>
        <w:rPr>
          <w:color w:val="000000" w:themeColor="text1"/>
        </w:rPr>
      </w:pPr>
      <w:r w:rsidRPr="009B0BB0">
        <w:rPr>
          <w:color w:val="000000" w:themeColor="text1"/>
        </w:rPr>
        <w:t xml:space="preserve">Symptoms in HGG are affected by the location of the tumour (Aggarwal 2022). Patients generally present with symptoms such as persistent headaches, behavioural changes, nausea, vomiting, visual disturbances and papilledema, due to raised intracranial pressure </w:t>
      </w:r>
      <w:proofErr w:type="gramStart"/>
      <w:r w:rsidRPr="009B0BB0">
        <w:rPr>
          <w:color w:val="000000" w:themeColor="text1"/>
        </w:rPr>
        <w:t>as a result of</w:t>
      </w:r>
      <w:proofErr w:type="gramEnd"/>
      <w:r w:rsidRPr="009B0BB0">
        <w:rPr>
          <w:color w:val="000000" w:themeColor="text1"/>
        </w:rPr>
        <w:t xml:space="preserve"> the presence of a brain tumour and can worsen with disease progression (Sim 2021; Fangusaro 2012). Children may also present with a failure to thrive, lethargy, cranial neuropathies, physical disability, cognitive impairment, personality changes, and depression (Sim 2021). Compared with LGG, the duration of symptoms prior to presentation is usually shorter. This might be due to the more rapid growth of the tumours in HGG leading to invasion of the surrounding normal brain tissue (Fangusaro 2012). </w:t>
      </w:r>
      <w:bookmarkStart w:id="26" w:name="_Hlk162386598"/>
      <w:r w:rsidRPr="009B0BB0">
        <w:rPr>
          <w:color w:val="000000" w:themeColor="text1"/>
        </w:rPr>
        <w:t>The 5-year survival for patients with HGG is &lt;</w:t>
      </w:r>
      <w:r w:rsidR="004E29D9" w:rsidRPr="009B0BB0">
        <w:rPr>
          <w:color w:val="000000" w:themeColor="text1"/>
        </w:rPr>
        <w:t> </w:t>
      </w:r>
      <w:r w:rsidRPr="009B0BB0">
        <w:rPr>
          <w:color w:val="000000" w:themeColor="text1"/>
        </w:rPr>
        <w:t xml:space="preserve"> 10% to 30% from the time of diagnosis (Blionas 2018; Warren 2012; MacDonald 2011) and the median overall survival (OS) is 14 to 20 months even after optimal therapy (Hatoum 2022). In patients with recurrent HGG, prognosis is even poorer, with a PFS of approximately 3.5 months and OS of approximately 5.6 months from the time of recurrence (Kline 2018).</w:t>
      </w:r>
      <w:bookmarkEnd w:id="26"/>
    </w:p>
    <w:p w14:paraId="0CBDC116" w14:textId="258F81E3" w:rsidR="009435C6" w:rsidRPr="009B0BB0" w:rsidRDefault="009435C6" w:rsidP="00C0706E">
      <w:pPr>
        <w:pStyle w:val="3-BodyText"/>
        <w:ind w:left="720" w:hanging="720"/>
        <w:rPr>
          <w:color w:val="000000" w:themeColor="text1"/>
        </w:rPr>
      </w:pPr>
      <w:r w:rsidRPr="009B0BB0">
        <w:rPr>
          <w:color w:val="000000" w:themeColor="text1"/>
        </w:rPr>
        <w:t>D+T is proposed for patients with a BRAF V600E mutation. The BRAF V600E mutation, affecting the Mitogen-activated protein kinase (MAPK) pathway, is more common in paediatric patients with gliomas than in adults (Komori 2021; Andrews 2022).</w:t>
      </w:r>
      <w:r w:rsidR="00366DF6" w:rsidRPr="009B0BB0">
        <w:rPr>
          <w:color w:val="000000" w:themeColor="text1"/>
        </w:rPr>
        <w:t xml:space="preserve"> </w:t>
      </w:r>
      <w:r w:rsidR="00DA3479" w:rsidRPr="009B0BB0">
        <w:rPr>
          <w:color w:val="000000" w:themeColor="text1"/>
        </w:rPr>
        <w:t xml:space="preserve">The </w:t>
      </w:r>
      <w:r w:rsidR="000F6986" w:rsidRPr="009B0BB0">
        <w:rPr>
          <w:color w:val="000000" w:themeColor="text1"/>
        </w:rPr>
        <w:t xml:space="preserve">BRAF V600E </w:t>
      </w:r>
      <w:r w:rsidR="00DA3479" w:rsidRPr="009B0BB0">
        <w:rPr>
          <w:color w:val="000000" w:themeColor="text1"/>
        </w:rPr>
        <w:t xml:space="preserve">mutation </w:t>
      </w:r>
      <w:r w:rsidR="000F6986" w:rsidRPr="009B0BB0">
        <w:rPr>
          <w:color w:val="000000" w:themeColor="text1"/>
        </w:rPr>
        <w:t xml:space="preserve">is estimated to be present in 10 to 20% of patients with LGG (Nobre 2020; Ryall 2020; Lassaletta 2017) and </w:t>
      </w:r>
      <w:r w:rsidR="002B3A60" w:rsidRPr="009B0BB0">
        <w:rPr>
          <w:color w:val="000000" w:themeColor="text1"/>
        </w:rPr>
        <w:t>5</w:t>
      </w:r>
      <w:r w:rsidR="000F6986" w:rsidRPr="009B0BB0">
        <w:rPr>
          <w:color w:val="000000" w:themeColor="text1"/>
        </w:rPr>
        <w:t>% to 21% of patients with HGG (Mackay 2017; Frazão 2018; Guidi 2021</w:t>
      </w:r>
      <w:r w:rsidR="002B3A60" w:rsidRPr="009B0BB0">
        <w:rPr>
          <w:color w:val="000000" w:themeColor="text1"/>
        </w:rPr>
        <w:t>; Hargrave 2023</w:t>
      </w:r>
      <w:r w:rsidR="000F6986" w:rsidRPr="009B0BB0">
        <w:rPr>
          <w:color w:val="000000" w:themeColor="text1"/>
        </w:rPr>
        <w:t>).</w:t>
      </w:r>
      <w:r w:rsidR="00965C3F" w:rsidRPr="009B0BB0">
        <w:rPr>
          <w:color w:val="000000" w:themeColor="text1"/>
        </w:rPr>
        <w:t xml:space="preserve"> The submission </w:t>
      </w:r>
      <w:r w:rsidR="00DA3479" w:rsidRPr="009B0BB0">
        <w:rPr>
          <w:color w:val="000000" w:themeColor="text1"/>
        </w:rPr>
        <w:t xml:space="preserve">assumed presence of BRAF V600E mutation at rates of </w:t>
      </w:r>
      <w:r w:rsidR="00965C3F" w:rsidRPr="009B0BB0">
        <w:rPr>
          <w:color w:val="000000" w:themeColor="text1"/>
        </w:rPr>
        <w:t>17% and 15%</w:t>
      </w:r>
      <w:r w:rsidR="00DA3479" w:rsidRPr="009B0BB0">
        <w:rPr>
          <w:color w:val="000000" w:themeColor="text1"/>
        </w:rPr>
        <w:t>, for LGG and</w:t>
      </w:r>
      <w:r w:rsidR="00965C3F" w:rsidRPr="009B0BB0">
        <w:rPr>
          <w:color w:val="000000" w:themeColor="text1"/>
        </w:rPr>
        <w:t xml:space="preserve"> HGG</w:t>
      </w:r>
      <w:r w:rsidR="00DA3479" w:rsidRPr="009B0BB0">
        <w:rPr>
          <w:color w:val="000000" w:themeColor="text1"/>
        </w:rPr>
        <w:t>, respectively (see</w:t>
      </w:r>
      <w:r w:rsidR="00DE1A34" w:rsidRPr="009B0BB0">
        <w:rPr>
          <w:color w:val="000000" w:themeColor="text1"/>
        </w:rPr>
        <w:t xml:space="preserve"> </w:t>
      </w:r>
      <w:r w:rsidR="00DE1A34" w:rsidRPr="009B0BB0">
        <w:rPr>
          <w:color w:val="000000" w:themeColor="text1"/>
        </w:rPr>
        <w:fldChar w:fldCharType="begin" w:fldLock="1"/>
      </w:r>
      <w:r w:rsidR="00DE1A34" w:rsidRPr="009B0BB0">
        <w:rPr>
          <w:color w:val="000000" w:themeColor="text1"/>
        </w:rPr>
        <w:instrText xml:space="preserve"> REF _Ref104805262 \h </w:instrText>
      </w:r>
      <w:r w:rsidR="00366DF6" w:rsidRPr="009B0BB0">
        <w:rPr>
          <w:color w:val="000000" w:themeColor="text1"/>
        </w:rPr>
        <w:instrText xml:space="preserve"> \* MERGEFORMAT </w:instrText>
      </w:r>
      <w:r w:rsidR="00DE1A34" w:rsidRPr="009B0BB0">
        <w:rPr>
          <w:color w:val="000000" w:themeColor="text1"/>
        </w:rPr>
      </w:r>
      <w:r w:rsidR="00DE1A34" w:rsidRPr="009B0BB0">
        <w:rPr>
          <w:color w:val="000000" w:themeColor="text1"/>
        </w:rPr>
        <w:fldChar w:fldCharType="separate"/>
      </w:r>
      <w:r w:rsidR="00DE1A34" w:rsidRPr="009B0BB0">
        <w:t>Table 31</w:t>
      </w:r>
      <w:r w:rsidR="00DE1A34" w:rsidRPr="009B0BB0">
        <w:rPr>
          <w:color w:val="000000" w:themeColor="text1"/>
        </w:rPr>
        <w:fldChar w:fldCharType="end"/>
      </w:r>
      <w:r w:rsidR="00DA3479" w:rsidRPr="009B0BB0">
        <w:rPr>
          <w:color w:val="000000" w:themeColor="text1"/>
        </w:rPr>
        <w:t>).</w:t>
      </w:r>
    </w:p>
    <w:p w14:paraId="66A523CF" w14:textId="77777777" w:rsidR="009435C6" w:rsidRPr="009B0BB0" w:rsidRDefault="009435C6" w:rsidP="00C0706E">
      <w:pPr>
        <w:pStyle w:val="3-BodyText"/>
        <w:ind w:left="720" w:hanging="720"/>
        <w:rPr>
          <w:color w:val="0066FF"/>
        </w:rPr>
      </w:pPr>
      <w:r w:rsidRPr="009B0BB0">
        <w:rPr>
          <w:color w:val="000000" w:themeColor="text1"/>
        </w:rPr>
        <w:t xml:space="preserve">D+T is proposed for patients: </w:t>
      </w:r>
    </w:p>
    <w:p w14:paraId="685BAC97" w14:textId="77777777" w:rsidR="009435C6" w:rsidRPr="009B0BB0" w:rsidRDefault="009435C6" w:rsidP="00394963">
      <w:pPr>
        <w:pStyle w:val="3-BodyText"/>
        <w:numPr>
          <w:ilvl w:val="0"/>
          <w:numId w:val="12"/>
        </w:numPr>
        <w:ind w:left="1134" w:hanging="425"/>
        <w:rPr>
          <w:color w:val="000000" w:themeColor="text1"/>
        </w:rPr>
      </w:pPr>
      <w:r w:rsidRPr="009B0BB0">
        <w:rPr>
          <w:color w:val="000000" w:themeColor="text1"/>
        </w:rPr>
        <w:t xml:space="preserve">with LGG who have progressed following surgical excision or patient who are not amenable to surgery with risk of neurological impairment following progression; or </w:t>
      </w:r>
    </w:p>
    <w:p w14:paraId="1FF90861" w14:textId="5D0BEC89" w:rsidR="009435C6" w:rsidRPr="009B0BB0" w:rsidRDefault="009435C6" w:rsidP="00394963">
      <w:pPr>
        <w:pStyle w:val="3-BodyText"/>
        <w:numPr>
          <w:ilvl w:val="0"/>
          <w:numId w:val="12"/>
        </w:numPr>
        <w:ind w:left="1134" w:hanging="425"/>
        <w:rPr>
          <w:color w:val="000000" w:themeColor="text1"/>
        </w:rPr>
      </w:pPr>
      <w:r w:rsidRPr="009B0BB0">
        <w:rPr>
          <w:color w:val="000000" w:themeColor="text1"/>
        </w:rPr>
        <w:t>with HGG who have progressed following front</w:t>
      </w:r>
      <w:r w:rsidR="005F4180" w:rsidRPr="009B0BB0">
        <w:rPr>
          <w:color w:val="000000" w:themeColor="text1"/>
        </w:rPr>
        <w:t>-</w:t>
      </w:r>
      <w:r w:rsidRPr="009B0BB0">
        <w:rPr>
          <w:color w:val="000000" w:themeColor="text1"/>
        </w:rPr>
        <w:t xml:space="preserve">line therapy or those who have failed to respond to front line therapy. The submission refers to some or </w:t>
      </w:r>
      <w:proofErr w:type="gramStart"/>
      <w:r w:rsidRPr="009B0BB0">
        <w:rPr>
          <w:color w:val="000000" w:themeColor="text1"/>
        </w:rPr>
        <w:t>all</w:t>
      </w:r>
      <w:r w:rsidR="00B836EA" w:rsidRPr="009B0BB0">
        <w:rPr>
          <w:color w:val="000000" w:themeColor="text1"/>
        </w:rPr>
        <w:t xml:space="preserve"> </w:t>
      </w:r>
      <w:r w:rsidRPr="009B0BB0">
        <w:rPr>
          <w:color w:val="000000" w:themeColor="text1"/>
        </w:rPr>
        <w:t>of</w:t>
      </w:r>
      <w:proofErr w:type="gramEnd"/>
      <w:r w:rsidRPr="009B0BB0">
        <w:rPr>
          <w:color w:val="000000" w:themeColor="text1"/>
        </w:rPr>
        <w:t xml:space="preserve"> the requested HGG population as ‘recurrent’, ‘relapsed’, ‘refractory’ and/or ‘progressive’ HGG. </w:t>
      </w:r>
    </w:p>
    <w:p w14:paraId="2FC33DD1" w14:textId="415E8826" w:rsidR="009435C6" w:rsidRPr="009B0BB0" w:rsidRDefault="009435C6" w:rsidP="00C0706E">
      <w:pPr>
        <w:pStyle w:val="3-BodyText"/>
        <w:ind w:left="720" w:hanging="720"/>
        <w:rPr>
          <w:color w:val="000000" w:themeColor="text1"/>
        </w:rPr>
      </w:pPr>
      <w:bookmarkStart w:id="27" w:name="_Hlk162359851"/>
      <w:r w:rsidRPr="009B0BB0">
        <w:rPr>
          <w:color w:val="000000" w:themeColor="text1"/>
        </w:rPr>
        <w:t xml:space="preserve">D+T is proposed for patients with a Karnofsky/Lansky performance score of ≥ 50%. A Karnofsky score of 50 (for patients ≥ 16 years of age) means that a patient requires considerable assistance and frequent medical care. A Lansky score of 50 (for patients &lt; 16 years of age) corresponds to: gets dressed but lies around much of the day; no active play but able to participate in all quiet play and activities. </w:t>
      </w:r>
    </w:p>
    <w:bookmarkEnd w:id="27"/>
    <w:p w14:paraId="33A30A74" w14:textId="77777777" w:rsidR="00394963" w:rsidRPr="009B0BB0" w:rsidRDefault="009435C6" w:rsidP="00394963">
      <w:pPr>
        <w:pStyle w:val="3-BodyText"/>
        <w:ind w:left="720" w:hanging="720"/>
        <w:rPr>
          <w:color w:val="000000" w:themeColor="text1"/>
        </w:rPr>
      </w:pPr>
      <w:r w:rsidRPr="009B0BB0">
        <w:rPr>
          <w:color w:val="000000" w:themeColor="text1"/>
        </w:rPr>
        <w:t>Dabrafenib is a selective inhibitor of BRAF kinase activity. Trametinib is a selective, allosteric inhibitor of mitogen-activated protein kinase 1 and 2 (MEK1 and MEK2).</w:t>
      </w:r>
    </w:p>
    <w:p w14:paraId="1131CA55" w14:textId="6F6C9528" w:rsidR="00394963" w:rsidRPr="009B0BB0" w:rsidRDefault="00394963" w:rsidP="00394963">
      <w:pPr>
        <w:pStyle w:val="3-BodyText"/>
        <w:numPr>
          <w:ilvl w:val="0"/>
          <w:numId w:val="0"/>
        </w:numPr>
        <w:ind w:left="720"/>
        <w:rPr>
          <w:i/>
          <w:iCs/>
          <w:color w:val="000000" w:themeColor="text1"/>
        </w:rPr>
      </w:pPr>
      <w:r w:rsidRPr="009B0BB0">
        <w:rPr>
          <w:i/>
          <w:iCs/>
        </w:rPr>
        <w:t>For more detail on PBAC’s view, see section 7 PBAC outcome.</w:t>
      </w:r>
    </w:p>
    <w:p w14:paraId="2DD50CEE" w14:textId="77777777" w:rsidR="009435C6" w:rsidRPr="009B0BB0" w:rsidRDefault="009435C6" w:rsidP="009435C6">
      <w:pPr>
        <w:pStyle w:val="2-SectionHeading"/>
      </w:pPr>
      <w:bookmarkStart w:id="28" w:name="_Toc155668446"/>
      <w:bookmarkStart w:id="29" w:name="_Toc156826303"/>
      <w:r w:rsidRPr="009B0BB0">
        <w:t>Comparator</w:t>
      </w:r>
      <w:bookmarkEnd w:id="28"/>
      <w:bookmarkEnd w:id="29"/>
    </w:p>
    <w:p w14:paraId="615DDF19" w14:textId="77777777" w:rsidR="009435C6" w:rsidRPr="009B0BB0" w:rsidRDefault="009435C6" w:rsidP="009435C6">
      <w:pPr>
        <w:pStyle w:val="5-SubsectionSubheading"/>
      </w:pPr>
      <w:bookmarkStart w:id="30" w:name="_Toc155668447"/>
      <w:bookmarkStart w:id="31" w:name="_Toc156826304"/>
      <w:r w:rsidRPr="009B0BB0">
        <w:t>LGG</w:t>
      </w:r>
      <w:bookmarkEnd w:id="30"/>
      <w:bookmarkEnd w:id="31"/>
    </w:p>
    <w:p w14:paraId="0D2EE415" w14:textId="24810AFB" w:rsidR="009435C6" w:rsidRPr="009B0BB0" w:rsidRDefault="009435C6" w:rsidP="00CF0D25">
      <w:pPr>
        <w:pStyle w:val="3-BodyText"/>
        <w:ind w:left="720" w:hanging="720"/>
        <w:rPr>
          <w:snapToGrid/>
        </w:rPr>
      </w:pPr>
      <w:bookmarkStart w:id="32" w:name="_Hlk162350236"/>
      <w:r w:rsidRPr="009B0BB0">
        <w:t xml:space="preserve">The submission nominated C+V as the main comparator in LGG. </w:t>
      </w:r>
      <w:bookmarkEnd w:id="32"/>
      <w:r w:rsidRPr="009B0BB0">
        <w:t xml:space="preserve">The main arguments provided in support of this nomination were that it is the chemotherapy of choice both internationally and in Australia. The submission also noted that in Australia single agent carboplatin or single agent vinblastine are also used in clinical practice. It was unclear what proportion of patients would be expected to be treated with carboplatin or vinblastine monotherapy relative to C+V, and if these would also be useful comparators. </w:t>
      </w:r>
    </w:p>
    <w:p w14:paraId="607DE9B3" w14:textId="3FCC20A8" w:rsidR="003A17A9" w:rsidRPr="009B0BB0" w:rsidRDefault="003A17A9" w:rsidP="00C0706E">
      <w:pPr>
        <w:pStyle w:val="3-BodyText"/>
        <w:ind w:left="720" w:hanging="720"/>
        <w:rPr>
          <w:snapToGrid/>
        </w:rPr>
      </w:pPr>
      <w:r w:rsidRPr="009B0BB0">
        <w:t>The ESC considered that C+V was the medicine most likely to be replaced by D+T.</w:t>
      </w:r>
    </w:p>
    <w:p w14:paraId="5AF0C1DC" w14:textId="2AEA4DAB" w:rsidR="009435C6" w:rsidRPr="009B0BB0" w:rsidRDefault="009435C6" w:rsidP="00C0706E">
      <w:pPr>
        <w:pStyle w:val="3-BodyText"/>
        <w:ind w:left="720" w:hanging="720"/>
        <w:rPr>
          <w:snapToGrid/>
        </w:rPr>
      </w:pPr>
      <w:r w:rsidRPr="009B0BB0">
        <w:t xml:space="preserve">Further, given that the submission is claiming that D+T </w:t>
      </w:r>
      <w:r w:rsidR="00E45FC8" w:rsidRPr="009B0BB0">
        <w:t xml:space="preserve">is </w:t>
      </w:r>
      <w:r w:rsidRPr="009B0BB0">
        <w:t xml:space="preserve">superior in safety compared to C+V, there could be patients in whom active treatment with C+V was not considered due to safety or tolerability concerns and therefore would be under observation only, but for whom D+T would be a suitable treatment. In these patients, observation would be the appropriate comparator to D+T. </w:t>
      </w:r>
    </w:p>
    <w:p w14:paraId="6149F2A8" w14:textId="77777777" w:rsidR="009435C6" w:rsidRPr="009B0BB0" w:rsidRDefault="009435C6" w:rsidP="009435C6">
      <w:pPr>
        <w:pStyle w:val="5-SubsectionSubheading"/>
      </w:pPr>
      <w:bookmarkStart w:id="33" w:name="_Toc155668448"/>
      <w:bookmarkStart w:id="34" w:name="_Toc156826305"/>
      <w:r w:rsidRPr="009B0BB0">
        <w:t>HGG</w:t>
      </w:r>
      <w:bookmarkEnd w:id="33"/>
      <w:bookmarkEnd w:id="34"/>
    </w:p>
    <w:p w14:paraId="6CEEF9C9" w14:textId="60A339E7" w:rsidR="009435C6" w:rsidRPr="009B0BB0" w:rsidRDefault="009435C6" w:rsidP="00C0706E">
      <w:pPr>
        <w:pStyle w:val="3-BodyText"/>
        <w:ind w:left="720" w:hanging="720"/>
      </w:pPr>
      <w:r w:rsidRPr="009B0BB0">
        <w:t xml:space="preserve">The submission stated that there is currently no standard of care for relapsed or refractory HGG (Perwein 2023; Kline 2018). However, the submission </w:t>
      </w:r>
      <w:r w:rsidR="00E45FC8" w:rsidRPr="009B0BB0">
        <w:t xml:space="preserve">noted a consensus statement of European clinicians (Perwein 2023) that reported that </w:t>
      </w:r>
      <w:r w:rsidRPr="009B0BB0">
        <w:t xml:space="preserve">there are many different treatment regimens </w:t>
      </w:r>
      <w:r w:rsidR="00E45FC8" w:rsidRPr="009B0BB0">
        <w:t xml:space="preserve">that </w:t>
      </w:r>
      <w:r w:rsidRPr="009B0BB0">
        <w:t>have been used in clinical practice in relapsed or refractory HGG. A publication describing contemporary management of glioblastoma (a type of HGG) reports that salvage options used in Australia include lomustine, bevacizumab, procarbazine, carboplatin and etoposide but does not further describe the treatment regimens</w:t>
      </w:r>
      <w:r w:rsidR="006B33F8" w:rsidRPr="009B0BB0">
        <w:t xml:space="preserve"> (Sim 2021)</w:t>
      </w:r>
      <w:r w:rsidRPr="009B0BB0">
        <w:t>.</w:t>
      </w:r>
    </w:p>
    <w:p w14:paraId="26F17D4C" w14:textId="77777777" w:rsidR="009435C6" w:rsidRPr="009B0BB0" w:rsidRDefault="009435C6" w:rsidP="00C0706E">
      <w:pPr>
        <w:pStyle w:val="3-BodyText"/>
        <w:ind w:left="720" w:hanging="720"/>
      </w:pPr>
      <w:r w:rsidRPr="009B0BB0">
        <w:t>The submission noted that, of the treatments reported to be used in relapsed or refractory HGG:</w:t>
      </w:r>
    </w:p>
    <w:p w14:paraId="19608808" w14:textId="60AE6E5F" w:rsidR="009435C6" w:rsidRPr="009B0BB0" w:rsidRDefault="009435C6" w:rsidP="00394963">
      <w:pPr>
        <w:pStyle w:val="ListParagraph"/>
        <w:numPr>
          <w:ilvl w:val="0"/>
          <w:numId w:val="6"/>
        </w:numPr>
        <w:ind w:left="1080"/>
        <w:rPr>
          <w:rFonts w:ascii="Calibri" w:hAnsi="Calibri" w:cs="Calibri"/>
        </w:rPr>
      </w:pPr>
      <w:r w:rsidRPr="009B0BB0">
        <w:rPr>
          <w:rFonts w:ascii="Calibri" w:hAnsi="Calibri" w:cs="Calibri"/>
        </w:rPr>
        <w:t>Carboplatin, vincristine, etoposide</w:t>
      </w:r>
      <w:r w:rsidR="005F4180" w:rsidRPr="009B0BB0">
        <w:rPr>
          <w:rFonts w:ascii="Calibri" w:hAnsi="Calibri" w:cs="Calibri"/>
        </w:rPr>
        <w:t>, temozolomide</w:t>
      </w:r>
      <w:r w:rsidRPr="009B0BB0">
        <w:rPr>
          <w:rFonts w:ascii="Calibri" w:hAnsi="Calibri" w:cs="Calibri"/>
        </w:rPr>
        <w:t xml:space="preserve"> and irinotecan have unrestricted PBS listings;</w:t>
      </w:r>
    </w:p>
    <w:p w14:paraId="274F4FF5" w14:textId="2B0F12ED" w:rsidR="009435C6" w:rsidRPr="009B0BB0" w:rsidRDefault="005F4180" w:rsidP="00394963">
      <w:pPr>
        <w:pStyle w:val="ListBullet"/>
        <w:numPr>
          <w:ilvl w:val="0"/>
          <w:numId w:val="6"/>
        </w:numPr>
        <w:spacing w:after="120"/>
        <w:ind w:left="1080"/>
        <w:contextualSpacing w:val="0"/>
      </w:pPr>
      <w:r w:rsidRPr="009B0BB0">
        <w:rPr>
          <w:rFonts w:cs="Calibri"/>
        </w:rPr>
        <w:t>C</w:t>
      </w:r>
      <w:r w:rsidR="009435C6" w:rsidRPr="009B0BB0">
        <w:rPr>
          <w:rFonts w:cs="Calibri"/>
        </w:rPr>
        <w:t xml:space="preserve">armustine </w:t>
      </w:r>
      <w:r w:rsidRPr="009B0BB0">
        <w:rPr>
          <w:rFonts w:cs="Calibri"/>
        </w:rPr>
        <w:t xml:space="preserve">has a </w:t>
      </w:r>
      <w:r w:rsidR="009435C6" w:rsidRPr="009B0BB0">
        <w:rPr>
          <w:rFonts w:cs="Calibri"/>
        </w:rPr>
        <w:t>restricted PBS listing</w:t>
      </w:r>
      <w:r w:rsidRPr="009B0BB0">
        <w:rPr>
          <w:rFonts w:cs="Calibri"/>
        </w:rPr>
        <w:t xml:space="preserve"> for the treatment of </w:t>
      </w:r>
      <w:r w:rsidR="00AB03D6" w:rsidRPr="009B0BB0">
        <w:rPr>
          <w:rFonts w:cs="Calibri"/>
        </w:rPr>
        <w:t>glioblastoma</w:t>
      </w:r>
      <w:r w:rsidRPr="009B0BB0">
        <w:rPr>
          <w:rFonts w:cs="Calibri"/>
        </w:rPr>
        <w:t xml:space="preserve"> multiforme (a type of HGG)</w:t>
      </w:r>
      <w:r w:rsidR="009435C6" w:rsidRPr="009B0BB0">
        <w:rPr>
          <w:rFonts w:cs="Calibri"/>
        </w:rPr>
        <w:t>;</w:t>
      </w:r>
    </w:p>
    <w:p w14:paraId="28BB348F" w14:textId="77777777" w:rsidR="009435C6" w:rsidRPr="009B0BB0" w:rsidRDefault="009435C6" w:rsidP="00394963">
      <w:pPr>
        <w:pStyle w:val="ListBullet"/>
        <w:numPr>
          <w:ilvl w:val="0"/>
          <w:numId w:val="6"/>
        </w:numPr>
        <w:spacing w:after="120"/>
        <w:ind w:left="1080"/>
        <w:contextualSpacing w:val="0"/>
      </w:pPr>
      <w:r w:rsidRPr="009B0BB0">
        <w:t>Bevacizumab is available as an unrestricted PBS listing and is also TGA registered for the treatment of grade IV gliomas;</w:t>
      </w:r>
    </w:p>
    <w:p w14:paraId="590E6574" w14:textId="77777777" w:rsidR="009435C6" w:rsidRPr="009B0BB0" w:rsidRDefault="009435C6" w:rsidP="00394963">
      <w:pPr>
        <w:pStyle w:val="ListBullet"/>
        <w:numPr>
          <w:ilvl w:val="0"/>
          <w:numId w:val="6"/>
        </w:numPr>
        <w:spacing w:after="120"/>
        <w:ind w:left="1080"/>
        <w:contextualSpacing w:val="0"/>
      </w:pPr>
      <w:r w:rsidRPr="009B0BB0">
        <w:t xml:space="preserve">Lomustine and procarbazine are not PBS listed nor TGA registered specifically for the treatment of gliomas but are listed in the EviQ guidelines for the treatment of gliomas. Lomustine is TGA registered for the treatment of brain tumours that encompasses gliomas. </w:t>
      </w:r>
    </w:p>
    <w:p w14:paraId="1856FAC5" w14:textId="5E96B853" w:rsidR="009435C6" w:rsidRPr="009B0BB0" w:rsidRDefault="009435C6" w:rsidP="00C0706E">
      <w:pPr>
        <w:pStyle w:val="3-BodyText"/>
        <w:ind w:left="720" w:hanging="720"/>
      </w:pPr>
      <w:bookmarkStart w:id="35" w:name="_Hlk162350258"/>
      <w:r w:rsidRPr="009B0BB0">
        <w:t xml:space="preserve">The submission considered that the comparator consists of a basket of medicines that are reimbursed on the PBS with either a restriction that would allow use in HGG or an unrestricted PBS </w:t>
      </w:r>
      <w:r w:rsidR="00850059" w:rsidRPr="009B0BB0">
        <w:t>listing</w:t>
      </w:r>
      <w:r w:rsidRPr="009B0BB0">
        <w:t>. Th</w:t>
      </w:r>
      <w:r w:rsidR="005F4180" w:rsidRPr="009B0BB0">
        <w:t>e ESC considered that th</w:t>
      </w:r>
      <w:r w:rsidRPr="009B0BB0">
        <w:t xml:space="preserve">is was reasonable. </w:t>
      </w:r>
    </w:p>
    <w:bookmarkEnd w:id="35"/>
    <w:p w14:paraId="0A27E871" w14:textId="77777777" w:rsidR="00394963" w:rsidRPr="009B0BB0" w:rsidRDefault="009435C6" w:rsidP="00394963">
      <w:pPr>
        <w:pStyle w:val="3-BodyText"/>
        <w:ind w:left="720" w:hanging="720"/>
      </w:pPr>
      <w:r w:rsidRPr="009B0BB0">
        <w:t xml:space="preserve">The submission noted that not all the potential comparator chemotherapies have published clinical data </w:t>
      </w:r>
      <w:r w:rsidR="00B836EA" w:rsidRPr="009B0BB0">
        <w:t xml:space="preserve">available </w:t>
      </w:r>
      <w:r w:rsidRPr="009B0BB0">
        <w:t xml:space="preserve">that </w:t>
      </w:r>
      <w:r w:rsidR="00B836EA" w:rsidRPr="009B0BB0">
        <w:t>could</w:t>
      </w:r>
      <w:r w:rsidRPr="009B0BB0">
        <w:t xml:space="preserve"> be used in </w:t>
      </w:r>
      <w:r w:rsidR="00B836EA" w:rsidRPr="009B0BB0">
        <w:t xml:space="preserve">a </w:t>
      </w:r>
      <w:r w:rsidRPr="009B0BB0">
        <w:t>comparison with D+T. Comparators included in the clinical evaluation were bevacizumab plus irinotecan, temozolomide, topotecan, irinotecan, paclitaxel, etoposide, carboplatin, cyclophosphamide, pemetrexed and oxaliplatin. The economic evaluation used only temozolomide costs as a proxy for the basket of chemotherapies.</w:t>
      </w:r>
      <w:bookmarkStart w:id="36" w:name="_Ref107305381"/>
      <w:r w:rsidRPr="009B0BB0">
        <w:rPr>
          <w:snapToGrid/>
        </w:rPr>
        <w:t xml:space="preserve"> </w:t>
      </w:r>
      <w:bookmarkEnd w:id="36"/>
    </w:p>
    <w:p w14:paraId="527FAA68" w14:textId="1B89A266" w:rsidR="00394963" w:rsidRPr="009B0BB0" w:rsidRDefault="00394963" w:rsidP="00394963">
      <w:pPr>
        <w:pStyle w:val="3-BodyText"/>
        <w:numPr>
          <w:ilvl w:val="0"/>
          <w:numId w:val="0"/>
        </w:numPr>
        <w:ind w:left="720"/>
        <w:rPr>
          <w:i/>
          <w:iCs/>
        </w:rPr>
      </w:pPr>
      <w:r w:rsidRPr="009B0BB0">
        <w:rPr>
          <w:i/>
          <w:iCs/>
        </w:rPr>
        <w:t>For more detail on PBAC’s view, see section 7 PBAC outcome.</w:t>
      </w:r>
    </w:p>
    <w:p w14:paraId="17EB08D5" w14:textId="77777777" w:rsidR="009435C6" w:rsidRPr="009B0BB0" w:rsidRDefault="009435C6" w:rsidP="009435C6">
      <w:pPr>
        <w:pStyle w:val="2-SectionHeading"/>
        <w:numPr>
          <w:ilvl w:val="0"/>
          <w:numId w:val="1"/>
        </w:numPr>
      </w:pPr>
      <w:bookmarkStart w:id="37" w:name="_Toc155668449"/>
      <w:bookmarkStart w:id="38" w:name="_Toc156826306"/>
      <w:bookmarkStart w:id="39" w:name="_Toc22897640"/>
      <w:r w:rsidRPr="009B0BB0">
        <w:t>Consideration of the evidence</w:t>
      </w:r>
      <w:bookmarkEnd w:id="37"/>
      <w:bookmarkEnd w:id="38"/>
    </w:p>
    <w:p w14:paraId="7D76BED0" w14:textId="77777777" w:rsidR="00394963" w:rsidRPr="009B0BB0" w:rsidRDefault="00394963" w:rsidP="000A7100">
      <w:pPr>
        <w:pStyle w:val="4-SubsectionHeading"/>
      </w:pPr>
      <w:bookmarkStart w:id="40" w:name="_Hlk76375935"/>
      <w:bookmarkStart w:id="41" w:name="_Toc155668450"/>
      <w:bookmarkStart w:id="42" w:name="_Toc156826307"/>
      <w:r w:rsidRPr="009B0BB0">
        <w:t>Sponsor hearing</w:t>
      </w:r>
    </w:p>
    <w:p w14:paraId="41637791" w14:textId="5062B4C0" w:rsidR="0074462A" w:rsidRPr="0074462A" w:rsidRDefault="00593C00" w:rsidP="005C7831">
      <w:pPr>
        <w:widowControl w:val="0"/>
        <w:numPr>
          <w:ilvl w:val="1"/>
          <w:numId w:val="1"/>
        </w:numPr>
        <w:spacing w:after="120"/>
        <w:ind w:left="720" w:hanging="720"/>
        <w:rPr>
          <w:rFonts w:asciiTheme="minorHAnsi" w:hAnsiTheme="minorHAnsi"/>
          <w:bCs/>
          <w:snapToGrid w:val="0"/>
        </w:rPr>
      </w:pPr>
      <w:bookmarkStart w:id="43" w:name="_Ref162967358"/>
      <w:bookmarkStart w:id="44" w:name="_Hlk76382586"/>
      <w:r w:rsidRPr="0074462A">
        <w:rPr>
          <w:rFonts w:asciiTheme="minorHAnsi" w:hAnsiTheme="minorHAnsi"/>
          <w:bCs/>
          <w:snapToGrid w:val="0"/>
        </w:rPr>
        <w:t xml:space="preserve">The </w:t>
      </w:r>
      <w:r w:rsidR="00F553E8" w:rsidRPr="0074462A">
        <w:rPr>
          <w:rFonts w:asciiTheme="minorHAnsi" w:hAnsiTheme="minorHAnsi"/>
          <w:bCs/>
          <w:snapToGrid w:val="0"/>
        </w:rPr>
        <w:t xml:space="preserve">sponsor requested a hearing for this item. The clinician considered that PBS listing of D+T would provide significant benefits for children with LGG and HGG and their families, compared with current treatment options. The clinician noted that current treatment for LGG with chemotherapy involves multiple hospital treatments over several years, in contrast to home-based oral treatment with D+T. The clinician stated that D+T has shown remarkable success in HGG in contrast to current treatment. </w:t>
      </w:r>
      <w:r w:rsidR="0074462A">
        <w:t xml:space="preserve"> </w:t>
      </w:r>
      <w:proofErr w:type="gramStart"/>
      <w:r w:rsidR="0074462A" w:rsidRPr="0074462A">
        <w:rPr>
          <w:rFonts w:asciiTheme="minorHAnsi" w:hAnsiTheme="minorHAnsi"/>
          <w:bCs/>
          <w:snapToGrid w:val="0"/>
        </w:rPr>
        <w:t>In regard to</w:t>
      </w:r>
      <w:proofErr w:type="gramEnd"/>
      <w:r w:rsidR="0074462A" w:rsidRPr="0074462A">
        <w:rPr>
          <w:rFonts w:asciiTheme="minorHAnsi" w:hAnsiTheme="minorHAnsi"/>
          <w:bCs/>
          <w:snapToGrid w:val="0"/>
        </w:rPr>
        <w:t xml:space="preserve"> the restriction, the clinician expressed a preference that the exclusion of patients with poor </w:t>
      </w:r>
      <w:r w:rsidR="0074462A" w:rsidRPr="009B0BB0">
        <w:t>performance status (PS)</w:t>
      </w:r>
      <w:r w:rsidR="0074462A">
        <w:t>,</w:t>
      </w:r>
      <w:r w:rsidR="0074462A" w:rsidRPr="009B0BB0">
        <w:t xml:space="preserve"> </w:t>
      </w:r>
      <w:r w:rsidR="0074462A">
        <w:t xml:space="preserve">as was </w:t>
      </w:r>
      <w:r w:rsidR="0074462A" w:rsidRPr="009B0BB0">
        <w:t xml:space="preserve">applied in </w:t>
      </w:r>
      <w:r w:rsidR="0074462A">
        <w:t xml:space="preserve">the G2201 </w:t>
      </w:r>
      <w:r w:rsidR="0074462A" w:rsidRPr="009B0BB0">
        <w:t>clinical trial</w:t>
      </w:r>
      <w:r w:rsidR="0074462A">
        <w:t>,</w:t>
      </w:r>
      <w:r w:rsidR="0074462A" w:rsidRPr="009B0BB0">
        <w:t xml:space="preserve"> should not be applied to eligibility criteria in </w:t>
      </w:r>
      <w:r w:rsidR="0074462A">
        <w:t>t</w:t>
      </w:r>
      <w:r w:rsidR="0074462A" w:rsidRPr="009B0BB0">
        <w:t xml:space="preserve">he PBS restriction, because </w:t>
      </w:r>
      <w:r w:rsidR="0074462A">
        <w:t xml:space="preserve">clinicians would consider </w:t>
      </w:r>
      <w:r w:rsidR="0074462A" w:rsidRPr="009B0BB0">
        <w:t>treat</w:t>
      </w:r>
      <w:r w:rsidR="0074462A">
        <w:t>ment</w:t>
      </w:r>
      <w:r w:rsidR="0074462A" w:rsidRPr="009B0BB0">
        <w:t xml:space="preserve"> regardless of PS</w:t>
      </w:r>
      <w:r w:rsidR="0074462A">
        <w:t>.</w:t>
      </w:r>
    </w:p>
    <w:p w14:paraId="000D4133" w14:textId="318E7677" w:rsidR="00A56E82" w:rsidRPr="009B0BB0" w:rsidRDefault="00F553E8" w:rsidP="00B7595E">
      <w:pPr>
        <w:widowControl w:val="0"/>
        <w:numPr>
          <w:ilvl w:val="1"/>
          <w:numId w:val="1"/>
        </w:numPr>
        <w:spacing w:after="120"/>
        <w:ind w:left="720" w:hanging="720"/>
        <w:rPr>
          <w:rFonts w:asciiTheme="minorHAnsi" w:hAnsiTheme="minorHAnsi"/>
          <w:bCs/>
          <w:snapToGrid w:val="0"/>
        </w:rPr>
      </w:pPr>
      <w:r w:rsidRPr="009B0BB0">
        <w:rPr>
          <w:rFonts w:asciiTheme="minorHAnsi" w:hAnsiTheme="minorHAnsi"/>
          <w:bCs/>
          <w:snapToGrid w:val="0"/>
        </w:rPr>
        <w:t>The hearing also contained a statement from parents of a child diagnosed with glioma at age 3 months who had been treated with cytotoxic chemotherapy prior to treatment with D+T. The parents described treatment with D+T, which was taken orally and enabled their son to attend a mainstream class, and compared this to the time and burden associated with chemotherapy treatments and necessary hospital visits</w:t>
      </w:r>
      <w:r w:rsidR="00E01B3C" w:rsidRPr="009B0BB0">
        <w:rPr>
          <w:rFonts w:asciiTheme="minorHAnsi" w:hAnsiTheme="minorHAnsi"/>
          <w:bCs/>
          <w:snapToGrid w:val="0"/>
        </w:rPr>
        <w:t xml:space="preserve">. </w:t>
      </w:r>
      <w:r w:rsidRPr="009B0BB0">
        <w:rPr>
          <w:rFonts w:asciiTheme="minorHAnsi" w:hAnsiTheme="minorHAnsi"/>
          <w:bCs/>
          <w:snapToGrid w:val="0"/>
        </w:rPr>
        <w:t>The PBAC considered that the hearing was informative as it conveyed information regarding both a substantial reduction in treatment burden and an effective therapy option.</w:t>
      </w:r>
      <w:bookmarkEnd w:id="43"/>
    </w:p>
    <w:bookmarkEnd w:id="44"/>
    <w:p w14:paraId="4F447D77" w14:textId="77777777" w:rsidR="00394963" w:rsidRPr="009B0BB0" w:rsidRDefault="00394963" w:rsidP="000A7100">
      <w:pPr>
        <w:pStyle w:val="4-SubsectionHeading"/>
      </w:pPr>
      <w:r w:rsidRPr="009B0BB0">
        <w:t>Consumer comments</w:t>
      </w:r>
    </w:p>
    <w:p w14:paraId="3EEE55F6" w14:textId="665BBE78" w:rsidR="00F553E8" w:rsidRPr="009B0BB0" w:rsidRDefault="00DD4810" w:rsidP="00F553E8">
      <w:pPr>
        <w:widowControl w:val="0"/>
        <w:numPr>
          <w:ilvl w:val="1"/>
          <w:numId w:val="1"/>
        </w:numPr>
        <w:spacing w:after="120"/>
        <w:ind w:left="720" w:hanging="720"/>
        <w:rPr>
          <w:rFonts w:asciiTheme="minorHAnsi" w:hAnsiTheme="minorHAnsi"/>
          <w:bCs/>
          <w:snapToGrid w:val="0"/>
        </w:rPr>
      </w:pPr>
      <w:bookmarkStart w:id="45" w:name="_Hlk76382618"/>
      <w:bookmarkStart w:id="46" w:name="_Ref162967536"/>
      <w:r w:rsidRPr="009B0BB0">
        <w:rPr>
          <w:rFonts w:asciiTheme="minorHAnsi" w:hAnsiTheme="minorHAnsi"/>
          <w:bCs/>
          <w:snapToGrid w:val="0"/>
        </w:rPr>
        <w:t xml:space="preserve">The </w:t>
      </w:r>
      <w:bookmarkEnd w:id="40"/>
      <w:bookmarkEnd w:id="45"/>
      <w:r w:rsidR="00F553E8" w:rsidRPr="009B0BB0">
        <w:rPr>
          <w:rFonts w:asciiTheme="minorHAnsi" w:hAnsiTheme="minorHAnsi"/>
          <w:bCs/>
          <w:snapToGrid w:val="0"/>
        </w:rPr>
        <w:t>PBAC noted and welcomed the input from the National Paediatric Medicines Forum (NPMF) via the Consumer Comments facility on the PBS website. The NPMF commented that the PBS listing of D+T will be beneficial to all relevant paediatric patients [with BRAF V600E mutation positive LGG or HGG]. The NPMF noted that brain tumours are the most common solid tumour in childhood, and that gliomas account for the largest proportion of these tumours</w:t>
      </w:r>
      <w:r w:rsidR="00E01B3C" w:rsidRPr="009B0BB0">
        <w:rPr>
          <w:rFonts w:asciiTheme="minorHAnsi" w:hAnsiTheme="minorHAnsi"/>
          <w:bCs/>
          <w:snapToGrid w:val="0"/>
        </w:rPr>
        <w:t xml:space="preserve">. </w:t>
      </w:r>
      <w:r w:rsidR="00F553E8" w:rsidRPr="009B0BB0">
        <w:rPr>
          <w:rFonts w:asciiTheme="minorHAnsi" w:hAnsiTheme="minorHAnsi"/>
          <w:bCs/>
          <w:snapToGrid w:val="0"/>
        </w:rPr>
        <w:t>The NPMF stated that paediatric hospitals are increasingly receiving applications for oncology treatments based on gene profiling of tumours, including D+T and supported PBS listing for this treatment combination</w:t>
      </w:r>
      <w:r w:rsidR="00E01B3C" w:rsidRPr="009B0BB0">
        <w:rPr>
          <w:rFonts w:asciiTheme="minorHAnsi" w:hAnsiTheme="minorHAnsi"/>
          <w:bCs/>
          <w:snapToGrid w:val="0"/>
        </w:rPr>
        <w:t xml:space="preserve">. </w:t>
      </w:r>
      <w:r w:rsidR="00F553E8" w:rsidRPr="009B0BB0">
        <w:rPr>
          <w:rFonts w:asciiTheme="minorHAnsi" w:hAnsiTheme="minorHAnsi"/>
          <w:bCs/>
          <w:snapToGrid w:val="0"/>
        </w:rPr>
        <w:t>It was reported that paediatric hospitals have treated 28 patients in last 12 months (Perth, Sydney, Adelaide, John Hunter, and Melbourne).</w:t>
      </w:r>
      <w:bookmarkEnd w:id="46"/>
    </w:p>
    <w:p w14:paraId="2EBE99D0" w14:textId="7D3A4176" w:rsidR="009435C6" w:rsidRPr="009B0BB0" w:rsidRDefault="009435C6" w:rsidP="00394963">
      <w:pPr>
        <w:pStyle w:val="4-SubsectionHeading"/>
      </w:pPr>
      <w:r w:rsidRPr="009B0BB0">
        <w:t xml:space="preserve">Clinical </w:t>
      </w:r>
      <w:bookmarkEnd w:id="39"/>
      <w:r w:rsidRPr="009B0BB0">
        <w:t>trials and studies</w:t>
      </w:r>
      <w:bookmarkEnd w:id="41"/>
      <w:bookmarkEnd w:id="42"/>
    </w:p>
    <w:p w14:paraId="611F9082" w14:textId="542826E2" w:rsidR="009435C6" w:rsidRPr="009B0BB0" w:rsidRDefault="009435C6" w:rsidP="00C0706E">
      <w:pPr>
        <w:pStyle w:val="3-BodyText"/>
        <w:ind w:left="720" w:hanging="720"/>
        <w:rPr>
          <w:color w:val="0066FF"/>
        </w:rPr>
      </w:pPr>
      <w:bookmarkStart w:id="47" w:name="_Hlk162359822"/>
      <w:r w:rsidRPr="009B0BB0">
        <w:t xml:space="preserve">Both the LGG and HGG components of the submission relied on the G2201 trial to inform the efficacy of D+T. </w:t>
      </w:r>
    </w:p>
    <w:p w14:paraId="12F7C42A" w14:textId="619530F2" w:rsidR="009435C6" w:rsidRPr="009B0BB0" w:rsidRDefault="009435C6" w:rsidP="00C0706E">
      <w:pPr>
        <w:pStyle w:val="3-BodyText"/>
        <w:ind w:left="720" w:hanging="720"/>
        <w:rPr>
          <w:color w:val="0066FF"/>
        </w:rPr>
      </w:pPr>
      <w:r w:rsidRPr="009B0BB0">
        <w:t xml:space="preserve">The LGG component of the submission was based on the direct open label randomised controlled trial (RCT) conducted in the LGG cohort of the </w:t>
      </w:r>
      <w:r w:rsidR="00B836EA" w:rsidRPr="009B0BB0">
        <w:t xml:space="preserve">G2201 </w:t>
      </w:r>
      <w:r w:rsidRPr="009B0BB0">
        <w:t xml:space="preserve">basket trial which compared D+T (n=73) with C+V (n=37). This </w:t>
      </w:r>
      <w:r w:rsidR="00B836EA" w:rsidRPr="009B0BB0">
        <w:t xml:space="preserve">LGG cohort </w:t>
      </w:r>
      <w:r w:rsidRPr="009B0BB0">
        <w:t xml:space="preserve">was used to support </w:t>
      </w:r>
      <w:r w:rsidR="00B836EA" w:rsidRPr="009B0BB0">
        <w:t xml:space="preserve">the </w:t>
      </w:r>
      <w:r w:rsidRPr="009B0BB0">
        <w:t>claim</w:t>
      </w:r>
      <w:r w:rsidR="00B836EA" w:rsidRPr="009B0BB0">
        <w:t>s</w:t>
      </w:r>
      <w:r w:rsidRPr="009B0BB0">
        <w:t xml:space="preserve"> of superior efficacy and superior safety of D+T versus C+V. </w:t>
      </w:r>
    </w:p>
    <w:p w14:paraId="462D392D" w14:textId="69762C1A" w:rsidR="009435C6" w:rsidRPr="009B0BB0" w:rsidRDefault="009435C6" w:rsidP="00C0706E">
      <w:pPr>
        <w:pStyle w:val="3-BodyText"/>
        <w:ind w:left="720" w:hanging="720"/>
        <w:rPr>
          <w:color w:val="0066FF"/>
        </w:rPr>
      </w:pPr>
      <w:r w:rsidRPr="009B0BB0">
        <w:t>The HGG component of the submission was based on an unanchored indirect comparison of a non-randomised, single arm</w:t>
      </w:r>
      <w:r w:rsidR="002040A8" w:rsidRPr="009B0BB0">
        <w:t>, non-comparative, non-randomised</w:t>
      </w:r>
      <w:r w:rsidRPr="009B0BB0">
        <w:t xml:space="preserve"> cohort of HGG patients in the G2201</w:t>
      </w:r>
      <w:r w:rsidR="00B836EA" w:rsidRPr="009B0BB0">
        <w:t xml:space="preserve"> basket</w:t>
      </w:r>
      <w:r w:rsidRPr="009B0BB0">
        <w:t xml:space="preserve"> </w:t>
      </w:r>
      <w:r w:rsidR="002040A8" w:rsidRPr="009B0BB0">
        <w:t xml:space="preserve">trial </w:t>
      </w:r>
      <w:r w:rsidRPr="009B0BB0">
        <w:t xml:space="preserve">who relapsed, progressed, or failed to respond to frontline therapy and </w:t>
      </w:r>
      <w:r w:rsidR="003A17A9" w:rsidRPr="009B0BB0">
        <w:t xml:space="preserve">were </w:t>
      </w:r>
      <w:r w:rsidRPr="009B0BB0">
        <w:t xml:space="preserve">treated with D+T (N = 41), and 17 comparator studies. The comparator </w:t>
      </w:r>
      <w:r w:rsidR="004516FE" w:rsidRPr="009B0BB0">
        <w:t xml:space="preserve">studies included the following </w:t>
      </w:r>
      <w:r w:rsidRPr="009B0BB0">
        <w:t>treatments</w:t>
      </w:r>
      <w:r w:rsidR="004516FE" w:rsidRPr="009B0BB0">
        <w:t>:</w:t>
      </w:r>
      <w:r w:rsidRPr="009B0BB0">
        <w:t xml:space="preserve"> bevacizumab with irinotecan (n = 2 </w:t>
      </w:r>
      <w:r w:rsidR="004516FE" w:rsidRPr="009B0BB0">
        <w:t>studies</w:t>
      </w:r>
      <w:r w:rsidRPr="009B0BB0">
        <w:t>), temozolomide (n = 4), topotecan (n = 2), etoposide (n = 2), carboplatin (n = 2), and irinotecan, paclitaxel, cyclophosphamide, pemetrexed and oxaliplatin (n = 1</w:t>
      </w:r>
      <w:r w:rsidR="005F4180" w:rsidRPr="009B0BB0">
        <w:t xml:space="preserve"> </w:t>
      </w:r>
      <w:r w:rsidR="004516FE" w:rsidRPr="009B0BB0">
        <w:t xml:space="preserve">study </w:t>
      </w:r>
      <w:r w:rsidRPr="009B0BB0">
        <w:t xml:space="preserve">each). </w:t>
      </w:r>
    </w:p>
    <w:bookmarkEnd w:id="47"/>
    <w:p w14:paraId="4FF75CD9" w14:textId="45BD3DF1" w:rsidR="009435C6" w:rsidRPr="009B0BB0" w:rsidRDefault="009435C6" w:rsidP="00C0706E">
      <w:pPr>
        <w:pStyle w:val="3-BodyText"/>
        <w:ind w:left="720" w:hanging="720"/>
      </w:pPr>
      <w:r w:rsidRPr="009B0BB0">
        <w:rPr>
          <w:snapToGrid/>
        </w:rPr>
        <w:t xml:space="preserve">Details of the trials and studies presented in the submission are provided in </w:t>
      </w:r>
      <w:r w:rsidRPr="009B0BB0">
        <w:rPr>
          <w:snapToGrid/>
        </w:rPr>
        <w:fldChar w:fldCharType="begin" w:fldLock="1"/>
      </w:r>
      <w:r w:rsidRPr="009B0BB0">
        <w:rPr>
          <w:snapToGrid/>
        </w:rPr>
        <w:instrText xml:space="preserve"> REF _Ref104803956 \h </w:instrText>
      </w:r>
      <w:r w:rsidRPr="009B0BB0">
        <w:rPr>
          <w:snapToGrid/>
        </w:rPr>
      </w:r>
      <w:r w:rsidRPr="009B0BB0">
        <w:rPr>
          <w:snapToGrid/>
        </w:rPr>
        <w:fldChar w:fldCharType="separate"/>
      </w:r>
      <w:r w:rsidR="00C0706E" w:rsidRPr="009B0BB0">
        <w:t>Table 2</w:t>
      </w:r>
      <w:r w:rsidRPr="009B0BB0">
        <w:rPr>
          <w:snapToGrid/>
        </w:rPr>
        <w:fldChar w:fldCharType="end"/>
      </w:r>
      <w:r w:rsidRPr="009B0BB0">
        <w:rPr>
          <w:snapToGrid/>
        </w:rPr>
        <w:t xml:space="preserve">. </w:t>
      </w:r>
    </w:p>
    <w:p w14:paraId="35A2BCFF" w14:textId="77777777" w:rsidR="00460FA4" w:rsidRDefault="00460FA4">
      <w:pPr>
        <w:jc w:val="left"/>
        <w:rPr>
          <w:rFonts w:ascii="Arial Narrow" w:eastAsiaTheme="majorEastAsia" w:hAnsi="Arial Narrow" w:cstheme="majorBidi"/>
          <w:b/>
          <w:bCs/>
          <w:sz w:val="20"/>
        </w:rPr>
      </w:pPr>
      <w:bookmarkStart w:id="48" w:name="_Ref104803956"/>
      <w:r>
        <w:br w:type="page"/>
      </w:r>
    </w:p>
    <w:p w14:paraId="5FB1C114" w14:textId="16542882" w:rsidR="009435C6" w:rsidRPr="009B0BB0" w:rsidRDefault="009435C6" w:rsidP="009435C6">
      <w:pPr>
        <w:pStyle w:val="TableFigureHeading"/>
        <w:keepNext w:val="0"/>
      </w:pPr>
      <w:r w:rsidRPr="009B0BB0">
        <w:t xml:space="preserve">Table </w:t>
      </w:r>
      <w:r w:rsidR="00C0706E">
        <w:fldChar w:fldCharType="begin" w:fldLock="1"/>
      </w:r>
      <w:r w:rsidR="00C0706E">
        <w:instrText xml:space="preserve"> SEQ Table \* ARABIC </w:instrText>
      </w:r>
      <w:r w:rsidR="00C0706E">
        <w:fldChar w:fldCharType="separate"/>
      </w:r>
      <w:r w:rsidR="00C0706E" w:rsidRPr="009B0BB0">
        <w:t>2</w:t>
      </w:r>
      <w:r w:rsidR="00C0706E">
        <w:fldChar w:fldCharType="end"/>
      </w:r>
      <w:bookmarkEnd w:id="48"/>
      <w:r w:rsidRPr="009B0BB0">
        <w:t>:</w:t>
      </w:r>
      <w:r w:rsidRPr="009B0BB0">
        <w:rPr>
          <w:rStyle w:val="CommentReference"/>
          <w:b/>
          <w:szCs w:val="24"/>
        </w:rPr>
        <w:t xml:space="preserve"> Trial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Trial and associated reports presented in the submission"/>
        <w:tblDescription w:val="Table 2: Trial and associated reports presented in the submission"/>
      </w:tblPr>
      <w:tblGrid>
        <w:gridCol w:w="1232"/>
        <w:gridCol w:w="5558"/>
        <w:gridCol w:w="2227"/>
      </w:tblGrid>
      <w:tr w:rsidR="009435C6" w:rsidRPr="009B0BB0" w14:paraId="441A49E3" w14:textId="77777777" w:rsidTr="005F4180">
        <w:trPr>
          <w:cantSplit/>
          <w:tblHeader/>
        </w:trPr>
        <w:tc>
          <w:tcPr>
            <w:tcW w:w="705" w:type="pct"/>
          </w:tcPr>
          <w:p w14:paraId="41490AB6" w14:textId="77777777" w:rsidR="009435C6" w:rsidRPr="009B0BB0" w:rsidRDefault="009435C6" w:rsidP="005F4180">
            <w:pPr>
              <w:pStyle w:val="In-tableHeading"/>
              <w:keepNext w:val="0"/>
              <w:rPr>
                <w:lang w:val="en-AU"/>
              </w:rPr>
            </w:pPr>
            <w:r w:rsidRPr="009B0BB0">
              <w:rPr>
                <w:lang w:val="en-AU"/>
              </w:rPr>
              <w:t>Trial ID</w:t>
            </w:r>
          </w:p>
        </w:tc>
        <w:tc>
          <w:tcPr>
            <w:tcW w:w="3302" w:type="pct"/>
          </w:tcPr>
          <w:p w14:paraId="2A2CB7EB" w14:textId="77777777" w:rsidR="009435C6" w:rsidRPr="009B0BB0" w:rsidRDefault="009435C6" w:rsidP="005F4180">
            <w:pPr>
              <w:pStyle w:val="In-tableHeading"/>
              <w:keepNext w:val="0"/>
              <w:rPr>
                <w:lang w:val="en-AU"/>
              </w:rPr>
            </w:pPr>
            <w:r w:rsidRPr="009B0BB0">
              <w:rPr>
                <w:lang w:val="en-AU"/>
              </w:rPr>
              <w:t>Protocol title/ Publication title</w:t>
            </w:r>
          </w:p>
        </w:tc>
        <w:tc>
          <w:tcPr>
            <w:tcW w:w="993" w:type="pct"/>
          </w:tcPr>
          <w:p w14:paraId="10987702" w14:textId="77777777" w:rsidR="009435C6" w:rsidRPr="009B0BB0" w:rsidRDefault="009435C6" w:rsidP="005F4180">
            <w:pPr>
              <w:pStyle w:val="In-tableHeading"/>
              <w:keepNext w:val="0"/>
              <w:rPr>
                <w:lang w:val="en-AU"/>
              </w:rPr>
            </w:pPr>
            <w:r w:rsidRPr="009B0BB0">
              <w:rPr>
                <w:lang w:val="en-AU"/>
              </w:rPr>
              <w:t>Publication citation</w:t>
            </w:r>
          </w:p>
        </w:tc>
      </w:tr>
      <w:tr w:rsidR="009435C6" w:rsidRPr="009B0BB0" w14:paraId="49D77F46" w14:textId="77777777" w:rsidTr="005F4180">
        <w:trPr>
          <w:cantSplit/>
        </w:trPr>
        <w:tc>
          <w:tcPr>
            <w:tcW w:w="5000" w:type="pct"/>
            <w:gridSpan w:val="3"/>
            <w:tcBorders>
              <w:bottom w:val="nil"/>
            </w:tcBorders>
          </w:tcPr>
          <w:p w14:paraId="3F917237" w14:textId="77777777" w:rsidR="009435C6" w:rsidRPr="009B0BB0" w:rsidRDefault="009435C6" w:rsidP="005F4180">
            <w:pPr>
              <w:pStyle w:val="TableText0"/>
              <w:keepNext w:val="0"/>
              <w:rPr>
                <w:b/>
                <w:bCs w:val="0"/>
              </w:rPr>
            </w:pPr>
            <w:r w:rsidRPr="009B0BB0">
              <w:rPr>
                <w:b/>
                <w:bCs w:val="0"/>
              </w:rPr>
              <w:t xml:space="preserve"> LGG (and HGG)</w:t>
            </w:r>
          </w:p>
        </w:tc>
      </w:tr>
      <w:tr w:rsidR="005F4180" w:rsidRPr="009B0BB0" w14:paraId="5CA2E37D" w14:textId="77777777" w:rsidTr="008E0105">
        <w:trPr>
          <w:cantSplit/>
        </w:trPr>
        <w:tc>
          <w:tcPr>
            <w:tcW w:w="705" w:type="pct"/>
            <w:vMerge w:val="restart"/>
          </w:tcPr>
          <w:p w14:paraId="6B3A6B5B" w14:textId="049708BE" w:rsidR="005F4180" w:rsidRPr="009B0BB0" w:rsidRDefault="005F4180" w:rsidP="005F4180">
            <w:pPr>
              <w:pStyle w:val="TableText0"/>
            </w:pPr>
            <w:r w:rsidRPr="009B0BB0">
              <w:t>G2201 (NCT02684058)</w:t>
            </w:r>
          </w:p>
        </w:tc>
        <w:tc>
          <w:tcPr>
            <w:tcW w:w="3302" w:type="pct"/>
            <w:tcBorders>
              <w:bottom w:val="nil"/>
            </w:tcBorders>
          </w:tcPr>
          <w:p w14:paraId="3B35747A" w14:textId="220D4B37" w:rsidR="005F4180" w:rsidRPr="009B0BB0" w:rsidRDefault="008169D3" w:rsidP="005F4180">
            <w:pPr>
              <w:pStyle w:val="TableText0"/>
              <w:keepNext w:val="0"/>
              <w:rPr>
                <w:szCs w:val="18"/>
              </w:rPr>
            </w:pPr>
            <w:r w:rsidRPr="009B0BB0">
              <w:rPr>
                <w:szCs w:val="18"/>
              </w:rPr>
              <w:t xml:space="preserve">Clinical study report: </w:t>
            </w:r>
            <w:r w:rsidR="005F4180" w:rsidRPr="009B0BB0">
              <w:rPr>
                <w:szCs w:val="18"/>
              </w:rPr>
              <w:t>Phase II open label global study to evaluate the effect of dabrafenib in combination with trametinib in children and adolescent patients with BRAF V600 mutation positive Low Grade Glioma (LGG) or relapsed or refractory High Grade Glioma (HGG)</w:t>
            </w:r>
          </w:p>
          <w:p w14:paraId="0CC22DE3" w14:textId="77777777" w:rsidR="005F4180" w:rsidRPr="009B0BB0" w:rsidRDefault="005F4180" w:rsidP="005F4180">
            <w:pPr>
              <w:pStyle w:val="TableText0"/>
              <w:keepNext w:val="0"/>
              <w:rPr>
                <w:szCs w:val="18"/>
              </w:rPr>
            </w:pPr>
          </w:p>
        </w:tc>
        <w:tc>
          <w:tcPr>
            <w:tcW w:w="993" w:type="pct"/>
            <w:tcBorders>
              <w:bottom w:val="nil"/>
            </w:tcBorders>
          </w:tcPr>
          <w:p w14:paraId="10670E79" w14:textId="77777777" w:rsidR="005F4180" w:rsidRPr="009B0BB0" w:rsidRDefault="005F4180" w:rsidP="005F4180">
            <w:pPr>
              <w:pStyle w:val="TableText0"/>
              <w:keepNext w:val="0"/>
            </w:pPr>
            <w:r w:rsidRPr="009B0BB0">
              <w:rPr>
                <w:szCs w:val="18"/>
              </w:rPr>
              <w:t>25 July 2022</w:t>
            </w:r>
          </w:p>
        </w:tc>
      </w:tr>
      <w:tr w:rsidR="005F4180" w:rsidRPr="009B0BB0" w14:paraId="6D763B93" w14:textId="77777777" w:rsidTr="008E0105">
        <w:trPr>
          <w:cantSplit/>
        </w:trPr>
        <w:tc>
          <w:tcPr>
            <w:tcW w:w="705" w:type="pct"/>
            <w:vMerge/>
            <w:tcBorders>
              <w:bottom w:val="nil"/>
            </w:tcBorders>
          </w:tcPr>
          <w:p w14:paraId="6FFE20B4" w14:textId="0A7D50F2" w:rsidR="005F4180" w:rsidRPr="009B0BB0" w:rsidRDefault="005F4180" w:rsidP="005F4180">
            <w:pPr>
              <w:pStyle w:val="TableText0"/>
              <w:keepNext w:val="0"/>
            </w:pPr>
          </w:p>
        </w:tc>
        <w:tc>
          <w:tcPr>
            <w:tcW w:w="3302" w:type="pct"/>
            <w:tcBorders>
              <w:top w:val="nil"/>
              <w:bottom w:val="nil"/>
            </w:tcBorders>
          </w:tcPr>
          <w:p w14:paraId="0339819F" w14:textId="13377EB3" w:rsidR="005F4180" w:rsidRPr="009B0BB0" w:rsidRDefault="008169D3" w:rsidP="005F4180">
            <w:pPr>
              <w:pStyle w:val="TableText0"/>
              <w:keepNext w:val="0"/>
              <w:rPr>
                <w:szCs w:val="18"/>
              </w:rPr>
            </w:pPr>
            <w:r w:rsidRPr="009B0BB0">
              <w:rPr>
                <w:szCs w:val="18"/>
              </w:rPr>
              <w:t xml:space="preserve">Protocol: </w:t>
            </w:r>
            <w:r w:rsidR="005F4180" w:rsidRPr="009B0BB0">
              <w:rPr>
                <w:szCs w:val="18"/>
              </w:rPr>
              <w:t>Phase II open label global study to evaluate the effect of dabrafenib treatment in children and adolescent patients with BRAF V600 mutation positive relapsed or refractory High Grade Glioma (HGG)</w:t>
            </w:r>
          </w:p>
          <w:p w14:paraId="502E5759" w14:textId="77777777" w:rsidR="005F4180" w:rsidRPr="009B0BB0" w:rsidRDefault="005F4180" w:rsidP="005F4180">
            <w:pPr>
              <w:pStyle w:val="TableText0"/>
              <w:keepNext w:val="0"/>
              <w:rPr>
                <w:szCs w:val="18"/>
              </w:rPr>
            </w:pPr>
          </w:p>
        </w:tc>
        <w:tc>
          <w:tcPr>
            <w:tcW w:w="993" w:type="pct"/>
            <w:tcBorders>
              <w:top w:val="nil"/>
              <w:bottom w:val="nil"/>
            </w:tcBorders>
          </w:tcPr>
          <w:p w14:paraId="1CD9E015" w14:textId="77777777" w:rsidR="005F4180" w:rsidRPr="009B0BB0" w:rsidRDefault="005F4180" w:rsidP="005F4180">
            <w:pPr>
              <w:pStyle w:val="TableText0"/>
              <w:keepNext w:val="0"/>
              <w:rPr>
                <w:szCs w:val="18"/>
              </w:rPr>
            </w:pPr>
            <w:r w:rsidRPr="009B0BB0">
              <w:rPr>
                <w:szCs w:val="18"/>
              </w:rPr>
              <w:t>2 November 2015</w:t>
            </w:r>
          </w:p>
        </w:tc>
      </w:tr>
      <w:tr w:rsidR="009435C6" w:rsidRPr="009B0BB0" w14:paraId="0165788E" w14:textId="77777777" w:rsidTr="005F4180">
        <w:trPr>
          <w:cantSplit/>
        </w:trPr>
        <w:tc>
          <w:tcPr>
            <w:tcW w:w="705" w:type="pct"/>
            <w:tcBorders>
              <w:top w:val="nil"/>
              <w:bottom w:val="single" w:sz="4" w:space="0" w:color="auto"/>
            </w:tcBorders>
          </w:tcPr>
          <w:p w14:paraId="6BD86E36" w14:textId="77777777" w:rsidR="009435C6" w:rsidRPr="009B0BB0" w:rsidRDefault="009435C6" w:rsidP="005F4180">
            <w:pPr>
              <w:pStyle w:val="TableText0"/>
              <w:keepNext w:val="0"/>
            </w:pPr>
          </w:p>
        </w:tc>
        <w:tc>
          <w:tcPr>
            <w:tcW w:w="3302" w:type="pct"/>
            <w:tcBorders>
              <w:top w:val="nil"/>
              <w:bottom w:val="single" w:sz="4" w:space="0" w:color="auto"/>
            </w:tcBorders>
          </w:tcPr>
          <w:p w14:paraId="239E90AB" w14:textId="77777777" w:rsidR="009435C6" w:rsidRPr="009B0BB0" w:rsidRDefault="008169D3" w:rsidP="005F4180">
            <w:pPr>
              <w:pStyle w:val="Tabletext"/>
            </w:pPr>
            <w:r w:rsidRPr="009B0BB0">
              <w:t xml:space="preserve">Statistical analysis plan: </w:t>
            </w:r>
            <w:r w:rsidR="009435C6" w:rsidRPr="009B0BB0">
              <w:t>Phase II open</w:t>
            </w:r>
            <w:r w:rsidR="009435C6" w:rsidRPr="009B0BB0">
              <w:noBreakHyphen/>
              <w:t>label global study to evaluate the effect of dabrafenib in combination with trametinib in children and adolescent patients with BRAF V600 mutation positive Low Grade Glioma (LGG) or relapsed or refractory High Grade Glioma (HGG)</w:t>
            </w:r>
          </w:p>
          <w:p w14:paraId="288BDEA5" w14:textId="77777777" w:rsidR="008169D3" w:rsidRPr="009B0BB0" w:rsidRDefault="008169D3" w:rsidP="005F4180">
            <w:pPr>
              <w:pStyle w:val="Tabletext"/>
            </w:pPr>
          </w:p>
          <w:p w14:paraId="0C78B1D4" w14:textId="4AD691D1" w:rsidR="002B5BB2" w:rsidRPr="009B0BB0" w:rsidRDefault="002B5BB2" w:rsidP="005F4180">
            <w:pPr>
              <w:pStyle w:val="Tabletext"/>
            </w:pPr>
            <w:r w:rsidRPr="009B0BB0">
              <w:rPr>
                <w:u w:val="single"/>
              </w:rPr>
              <w:t>LGG</w:t>
            </w:r>
            <w:r w:rsidR="00F553E8" w:rsidRPr="009B0BB0">
              <w:rPr>
                <w:u w:val="single"/>
              </w:rPr>
              <w:t xml:space="preserve">: </w:t>
            </w:r>
            <w:r w:rsidRPr="009B0BB0">
              <w:t xml:space="preserve">Bouffet E, Hansford JR, Garrè ML, et al. Dabrafenib plus Trametinib in Pediatric Glioma with BRAF V600 Mutations. </w:t>
            </w:r>
          </w:p>
          <w:p w14:paraId="3A063A1E" w14:textId="77777777" w:rsidR="002B5BB2" w:rsidRPr="009B0BB0" w:rsidRDefault="002B5BB2" w:rsidP="005F4180">
            <w:pPr>
              <w:pStyle w:val="Tabletext"/>
            </w:pPr>
          </w:p>
          <w:p w14:paraId="1833A7C4" w14:textId="3F43DEE0" w:rsidR="008169D3" w:rsidRPr="009B0BB0" w:rsidRDefault="002B5BB2" w:rsidP="00F553E8">
            <w:pPr>
              <w:pStyle w:val="Tabletext"/>
              <w:rPr>
                <w:szCs w:val="18"/>
              </w:rPr>
            </w:pPr>
            <w:r w:rsidRPr="009B0BB0">
              <w:rPr>
                <w:u w:val="single"/>
              </w:rPr>
              <w:t>HGG</w:t>
            </w:r>
            <w:r w:rsidR="00F553E8" w:rsidRPr="009B0BB0">
              <w:rPr>
                <w:u w:val="single"/>
              </w:rPr>
              <w:t xml:space="preserve">: </w:t>
            </w:r>
            <w:r w:rsidR="008169D3" w:rsidRPr="009B0BB0">
              <w:rPr>
                <w:szCs w:val="18"/>
              </w:rPr>
              <w:t xml:space="preserve">Hargrave DR, Terashima K, Hara J, et al. Phase II Trial of Dabrafenib Plus Trametinib in Relapsed/Refractory BRAF V600-Mutant Pediatric High-Grade Glioma. </w:t>
            </w:r>
          </w:p>
        </w:tc>
        <w:tc>
          <w:tcPr>
            <w:tcW w:w="993" w:type="pct"/>
            <w:tcBorders>
              <w:top w:val="nil"/>
              <w:bottom w:val="single" w:sz="4" w:space="0" w:color="auto"/>
            </w:tcBorders>
          </w:tcPr>
          <w:p w14:paraId="10B7D7AF" w14:textId="77777777" w:rsidR="009435C6" w:rsidRPr="009B0BB0" w:rsidRDefault="009435C6" w:rsidP="005F4180">
            <w:pPr>
              <w:pStyle w:val="Tabletext"/>
            </w:pPr>
            <w:r w:rsidRPr="009B0BB0">
              <w:t>30 September 2021</w:t>
            </w:r>
          </w:p>
          <w:p w14:paraId="770D21AA" w14:textId="77777777" w:rsidR="002B5BB2" w:rsidRPr="009B0BB0" w:rsidRDefault="002B5BB2" w:rsidP="005F4180">
            <w:pPr>
              <w:pStyle w:val="TableText0"/>
              <w:keepNext w:val="0"/>
            </w:pPr>
          </w:p>
          <w:p w14:paraId="40953380" w14:textId="77777777" w:rsidR="002B5BB2" w:rsidRPr="009B0BB0" w:rsidRDefault="002B5BB2" w:rsidP="005F4180">
            <w:pPr>
              <w:pStyle w:val="TableText0"/>
              <w:keepNext w:val="0"/>
            </w:pPr>
          </w:p>
          <w:p w14:paraId="21737A5D" w14:textId="77777777" w:rsidR="002B5BB2" w:rsidRPr="009B0BB0" w:rsidRDefault="002B5BB2" w:rsidP="005F4180">
            <w:pPr>
              <w:pStyle w:val="TableText0"/>
              <w:keepNext w:val="0"/>
            </w:pPr>
          </w:p>
          <w:p w14:paraId="0C26B0DC" w14:textId="77777777" w:rsidR="002B5BB2" w:rsidRPr="009B0BB0" w:rsidRDefault="002B5BB2" w:rsidP="005F4180">
            <w:pPr>
              <w:pStyle w:val="TableText0"/>
              <w:keepNext w:val="0"/>
            </w:pPr>
          </w:p>
          <w:p w14:paraId="37F7BBD6" w14:textId="77777777" w:rsidR="009435C6" w:rsidRPr="009B0BB0" w:rsidRDefault="002B5BB2" w:rsidP="005F4180">
            <w:pPr>
              <w:pStyle w:val="TableText0"/>
              <w:keepNext w:val="0"/>
            </w:pPr>
            <w:r w:rsidRPr="009B0BB0">
              <w:t>N Engl J Med. 2023;389(12):1108-1120. doi:10.1056/NEJMoa2303815</w:t>
            </w:r>
          </w:p>
          <w:p w14:paraId="138B6C64" w14:textId="77777777" w:rsidR="002B5BB2" w:rsidRPr="009B0BB0" w:rsidRDefault="002B5BB2" w:rsidP="005F4180">
            <w:pPr>
              <w:pStyle w:val="TableText0"/>
              <w:keepNext w:val="0"/>
              <w:rPr>
                <w:i/>
              </w:rPr>
            </w:pPr>
          </w:p>
          <w:p w14:paraId="77DA0101" w14:textId="7DEF44F0" w:rsidR="002B5BB2" w:rsidRPr="009B0BB0" w:rsidRDefault="002B5BB2" w:rsidP="005F4180">
            <w:pPr>
              <w:pStyle w:val="TableText0"/>
              <w:keepNext w:val="0"/>
              <w:rPr>
                <w:i/>
                <w:szCs w:val="18"/>
              </w:rPr>
            </w:pPr>
            <w:r w:rsidRPr="009B0BB0">
              <w:rPr>
                <w:szCs w:val="18"/>
              </w:rPr>
              <w:t>J Clin Oncol. 2023;41(33):5174-5183. doi:10.1200/JCO.23.00558</w:t>
            </w:r>
          </w:p>
        </w:tc>
      </w:tr>
      <w:tr w:rsidR="009435C6" w:rsidRPr="009B0BB0" w14:paraId="0C6B18CC" w14:textId="77777777" w:rsidTr="005F4180">
        <w:trPr>
          <w:cantSplit/>
        </w:trPr>
        <w:tc>
          <w:tcPr>
            <w:tcW w:w="5000" w:type="pct"/>
            <w:gridSpan w:val="3"/>
            <w:tcBorders>
              <w:top w:val="single" w:sz="4" w:space="0" w:color="auto"/>
              <w:bottom w:val="single" w:sz="4" w:space="0" w:color="auto"/>
            </w:tcBorders>
          </w:tcPr>
          <w:p w14:paraId="2CCE965C" w14:textId="77777777" w:rsidR="009435C6" w:rsidRPr="009B0BB0" w:rsidRDefault="009435C6" w:rsidP="00F553E8">
            <w:pPr>
              <w:pStyle w:val="Tabletext"/>
              <w:keepNext/>
              <w:rPr>
                <w:b/>
                <w:bCs/>
              </w:rPr>
            </w:pPr>
            <w:r w:rsidRPr="009B0BB0">
              <w:rPr>
                <w:b/>
                <w:bCs/>
              </w:rPr>
              <w:t>HGG Comparator trials</w:t>
            </w:r>
          </w:p>
        </w:tc>
      </w:tr>
      <w:tr w:rsidR="009435C6" w:rsidRPr="009B0BB0" w14:paraId="22219FFC" w14:textId="77777777" w:rsidTr="005F4180">
        <w:trPr>
          <w:cantSplit/>
        </w:trPr>
        <w:tc>
          <w:tcPr>
            <w:tcW w:w="5000" w:type="pct"/>
            <w:gridSpan w:val="3"/>
            <w:tcBorders>
              <w:top w:val="single" w:sz="4" w:space="0" w:color="auto"/>
              <w:bottom w:val="single" w:sz="4" w:space="0" w:color="auto"/>
            </w:tcBorders>
          </w:tcPr>
          <w:p w14:paraId="03A31322" w14:textId="77777777" w:rsidR="009435C6" w:rsidRPr="009B0BB0" w:rsidRDefault="009435C6" w:rsidP="005F4180">
            <w:pPr>
              <w:pStyle w:val="Tabletext"/>
            </w:pPr>
            <w:r w:rsidRPr="009B0BB0">
              <w:t>Bevacizumab + Irinotecan</w:t>
            </w:r>
          </w:p>
        </w:tc>
      </w:tr>
      <w:tr w:rsidR="009435C6" w:rsidRPr="009B0BB0" w14:paraId="2CA6AD3F" w14:textId="77777777" w:rsidTr="005F4180">
        <w:trPr>
          <w:cantSplit/>
        </w:trPr>
        <w:tc>
          <w:tcPr>
            <w:tcW w:w="705" w:type="pct"/>
            <w:tcBorders>
              <w:top w:val="single" w:sz="4" w:space="0" w:color="auto"/>
              <w:bottom w:val="nil"/>
            </w:tcBorders>
          </w:tcPr>
          <w:p w14:paraId="7F035136" w14:textId="77777777" w:rsidR="009435C6" w:rsidRPr="009B0BB0" w:rsidRDefault="009435C6" w:rsidP="005F4180">
            <w:pPr>
              <w:pStyle w:val="TableText0"/>
              <w:keepNext w:val="0"/>
            </w:pPr>
            <w:r w:rsidRPr="009B0BB0">
              <w:t>Gururangan et al. (2010)</w:t>
            </w:r>
          </w:p>
          <w:p w14:paraId="3D4F71D3" w14:textId="77777777" w:rsidR="009435C6" w:rsidRPr="009B0BB0" w:rsidRDefault="009435C6" w:rsidP="005F4180">
            <w:pPr>
              <w:pStyle w:val="TableText0"/>
              <w:keepNext w:val="0"/>
            </w:pPr>
            <w:r w:rsidRPr="009B0BB0">
              <w:t>NCT00381797</w:t>
            </w:r>
          </w:p>
        </w:tc>
        <w:tc>
          <w:tcPr>
            <w:tcW w:w="3302" w:type="pct"/>
            <w:tcBorders>
              <w:top w:val="single" w:sz="4" w:space="0" w:color="auto"/>
              <w:bottom w:val="nil"/>
            </w:tcBorders>
          </w:tcPr>
          <w:p w14:paraId="2BCE8EC9" w14:textId="77777777" w:rsidR="009435C6" w:rsidRPr="009B0BB0" w:rsidRDefault="009435C6" w:rsidP="005F4180">
            <w:pPr>
              <w:pStyle w:val="Tabletext"/>
            </w:pPr>
            <w:r w:rsidRPr="009B0BB0">
              <w:t xml:space="preserve">Lack of efficacy of bevacizumab plus irinotecan in children with recurrent malignant glioma and diffuse brainstem glioma: a Pediatric Brain Tumor Consortium study. </w:t>
            </w:r>
          </w:p>
        </w:tc>
        <w:tc>
          <w:tcPr>
            <w:tcW w:w="993" w:type="pct"/>
            <w:tcBorders>
              <w:top w:val="single" w:sz="4" w:space="0" w:color="auto"/>
              <w:bottom w:val="nil"/>
            </w:tcBorders>
          </w:tcPr>
          <w:p w14:paraId="2E487469" w14:textId="3905F849" w:rsidR="005F4180" w:rsidRPr="009B0BB0" w:rsidRDefault="009435C6" w:rsidP="005F4180">
            <w:pPr>
              <w:pStyle w:val="Tabletext"/>
            </w:pPr>
            <w:r w:rsidRPr="009B0BB0">
              <w:t xml:space="preserve">J Clin Oncol 2010; 28 (18): 3069 75. </w:t>
            </w:r>
          </w:p>
        </w:tc>
      </w:tr>
      <w:tr w:rsidR="009435C6" w:rsidRPr="009B0BB0" w14:paraId="1FF784DB" w14:textId="77777777" w:rsidTr="005F4180">
        <w:trPr>
          <w:cantSplit/>
        </w:trPr>
        <w:tc>
          <w:tcPr>
            <w:tcW w:w="705" w:type="pct"/>
            <w:tcBorders>
              <w:bottom w:val="single" w:sz="4" w:space="0" w:color="auto"/>
            </w:tcBorders>
          </w:tcPr>
          <w:p w14:paraId="11512035" w14:textId="77777777" w:rsidR="009435C6" w:rsidRPr="009B0BB0" w:rsidRDefault="009435C6" w:rsidP="005F4180">
            <w:pPr>
              <w:pStyle w:val="TableText0"/>
              <w:keepNext w:val="0"/>
            </w:pPr>
            <w:r w:rsidRPr="009B0BB0">
              <w:t>Narayana et al. (2010)</w:t>
            </w:r>
          </w:p>
        </w:tc>
        <w:tc>
          <w:tcPr>
            <w:tcW w:w="3302" w:type="pct"/>
            <w:tcBorders>
              <w:bottom w:val="single" w:sz="4" w:space="0" w:color="auto"/>
            </w:tcBorders>
          </w:tcPr>
          <w:p w14:paraId="704D4E51" w14:textId="77777777" w:rsidR="009435C6" w:rsidRPr="009B0BB0" w:rsidRDefault="009435C6" w:rsidP="005F4180">
            <w:pPr>
              <w:pStyle w:val="TableText0"/>
              <w:keepNext w:val="0"/>
            </w:pPr>
            <w:r w:rsidRPr="009B0BB0">
              <w:t>Bevacizumab in recurrent high</w:t>
            </w:r>
            <w:r w:rsidRPr="009B0BB0">
              <w:noBreakHyphen/>
              <w:t xml:space="preserve">grade pediatric gliomas. </w:t>
            </w:r>
          </w:p>
        </w:tc>
        <w:tc>
          <w:tcPr>
            <w:tcW w:w="993" w:type="pct"/>
            <w:tcBorders>
              <w:bottom w:val="single" w:sz="4" w:space="0" w:color="auto"/>
            </w:tcBorders>
          </w:tcPr>
          <w:p w14:paraId="60C27B0D" w14:textId="77777777" w:rsidR="009435C6" w:rsidRPr="009B0BB0" w:rsidRDefault="009435C6" w:rsidP="005F4180">
            <w:pPr>
              <w:pStyle w:val="TableText0"/>
              <w:keepNext w:val="0"/>
            </w:pPr>
            <w:r w:rsidRPr="009B0BB0">
              <w:t>Neuro Oncol 2010; 12 (9): 985</w:t>
            </w:r>
            <w:r w:rsidRPr="009B0BB0">
              <w:noBreakHyphen/>
              <w:t xml:space="preserve">90. </w:t>
            </w:r>
          </w:p>
        </w:tc>
      </w:tr>
      <w:tr w:rsidR="009435C6" w:rsidRPr="009B0BB0" w14:paraId="0FE92B62" w14:textId="77777777" w:rsidTr="005F4180">
        <w:trPr>
          <w:cantSplit/>
        </w:trPr>
        <w:tc>
          <w:tcPr>
            <w:tcW w:w="5000" w:type="pct"/>
            <w:gridSpan w:val="3"/>
            <w:tcBorders>
              <w:top w:val="single" w:sz="4" w:space="0" w:color="auto"/>
              <w:bottom w:val="single" w:sz="4" w:space="0" w:color="auto"/>
            </w:tcBorders>
          </w:tcPr>
          <w:p w14:paraId="75B084F2" w14:textId="77777777" w:rsidR="009435C6" w:rsidRPr="009B0BB0" w:rsidRDefault="009435C6" w:rsidP="005F4180">
            <w:pPr>
              <w:pStyle w:val="TableText0"/>
              <w:keepNext w:val="0"/>
              <w:rPr>
                <w:i/>
              </w:rPr>
            </w:pPr>
            <w:r w:rsidRPr="009B0BB0">
              <w:t>Temozolomide</w:t>
            </w:r>
          </w:p>
        </w:tc>
      </w:tr>
      <w:tr w:rsidR="009435C6" w:rsidRPr="009B0BB0" w14:paraId="728C7CA9" w14:textId="77777777" w:rsidTr="005F4180">
        <w:trPr>
          <w:cantSplit/>
        </w:trPr>
        <w:tc>
          <w:tcPr>
            <w:tcW w:w="705" w:type="pct"/>
            <w:tcBorders>
              <w:top w:val="single" w:sz="4" w:space="0" w:color="auto"/>
              <w:bottom w:val="single" w:sz="4" w:space="0" w:color="auto"/>
            </w:tcBorders>
          </w:tcPr>
          <w:p w14:paraId="7F31FEA1" w14:textId="77777777" w:rsidR="009435C6" w:rsidRPr="009B0BB0" w:rsidRDefault="009435C6" w:rsidP="005F4180">
            <w:pPr>
              <w:pStyle w:val="TableText0"/>
              <w:keepNext w:val="0"/>
            </w:pPr>
            <w:r w:rsidRPr="009B0BB0">
              <w:t>Nicholson et al. (2007)</w:t>
            </w:r>
          </w:p>
        </w:tc>
        <w:tc>
          <w:tcPr>
            <w:tcW w:w="3302" w:type="pct"/>
            <w:tcBorders>
              <w:top w:val="single" w:sz="4" w:space="0" w:color="auto"/>
              <w:bottom w:val="single" w:sz="4" w:space="0" w:color="auto"/>
            </w:tcBorders>
          </w:tcPr>
          <w:p w14:paraId="3C0250E3" w14:textId="77777777" w:rsidR="009435C6" w:rsidRPr="009B0BB0" w:rsidRDefault="009435C6" w:rsidP="005F4180">
            <w:pPr>
              <w:pStyle w:val="TableText0"/>
              <w:keepNext w:val="0"/>
              <w:rPr>
                <w:szCs w:val="18"/>
              </w:rPr>
            </w:pPr>
            <w:r w:rsidRPr="009B0BB0">
              <w:rPr>
                <w:szCs w:val="18"/>
              </w:rPr>
              <w:t xml:space="preserve">Phase 2 study of temozolomide in children and adolescents with recurrent central nervous system tumors: a report from the Children's Oncology Group. </w:t>
            </w:r>
          </w:p>
        </w:tc>
        <w:tc>
          <w:tcPr>
            <w:tcW w:w="993" w:type="pct"/>
            <w:tcBorders>
              <w:top w:val="single" w:sz="4" w:space="0" w:color="auto"/>
              <w:bottom w:val="single" w:sz="4" w:space="0" w:color="auto"/>
            </w:tcBorders>
          </w:tcPr>
          <w:p w14:paraId="3FE5EB9B" w14:textId="77777777" w:rsidR="009435C6" w:rsidRPr="009B0BB0" w:rsidRDefault="009435C6" w:rsidP="005F4180">
            <w:pPr>
              <w:pStyle w:val="TableText0"/>
              <w:keepNext w:val="0"/>
            </w:pPr>
            <w:r w:rsidRPr="009B0BB0">
              <w:rPr>
                <w:szCs w:val="18"/>
              </w:rPr>
              <w:t xml:space="preserve">Cancer 2007; 110 (7): 1542 50. </w:t>
            </w:r>
          </w:p>
        </w:tc>
      </w:tr>
      <w:tr w:rsidR="009435C6" w:rsidRPr="009B0BB0" w14:paraId="6723DC79" w14:textId="77777777" w:rsidTr="005F4180">
        <w:trPr>
          <w:cantSplit/>
        </w:trPr>
        <w:tc>
          <w:tcPr>
            <w:tcW w:w="705" w:type="pct"/>
            <w:tcBorders>
              <w:bottom w:val="single" w:sz="4" w:space="0" w:color="auto"/>
            </w:tcBorders>
          </w:tcPr>
          <w:p w14:paraId="12975A0E" w14:textId="77777777" w:rsidR="009435C6" w:rsidRPr="009B0BB0" w:rsidRDefault="009435C6" w:rsidP="005F4180">
            <w:pPr>
              <w:pStyle w:val="TableText0"/>
              <w:keepNext w:val="0"/>
            </w:pPr>
            <w:r w:rsidRPr="009B0BB0">
              <w:t>Ruggiero et al. (2006)</w:t>
            </w:r>
          </w:p>
        </w:tc>
        <w:tc>
          <w:tcPr>
            <w:tcW w:w="3302" w:type="pct"/>
            <w:tcBorders>
              <w:bottom w:val="single" w:sz="4" w:space="0" w:color="auto"/>
            </w:tcBorders>
          </w:tcPr>
          <w:p w14:paraId="53668BE6" w14:textId="77777777" w:rsidR="009435C6" w:rsidRPr="009B0BB0" w:rsidRDefault="009435C6" w:rsidP="005F4180">
            <w:pPr>
              <w:pStyle w:val="TableText0"/>
              <w:keepNext w:val="0"/>
            </w:pPr>
            <w:r w:rsidRPr="009B0BB0">
              <w:rPr>
                <w:szCs w:val="18"/>
              </w:rPr>
              <w:t xml:space="preserve">Phase II trial of temozolomide in children with recurrent high grade glioma. </w:t>
            </w:r>
          </w:p>
        </w:tc>
        <w:tc>
          <w:tcPr>
            <w:tcW w:w="993" w:type="pct"/>
            <w:tcBorders>
              <w:bottom w:val="single" w:sz="4" w:space="0" w:color="auto"/>
            </w:tcBorders>
          </w:tcPr>
          <w:p w14:paraId="2011D4F7" w14:textId="77777777" w:rsidR="009435C6" w:rsidRPr="009B0BB0" w:rsidRDefault="009435C6" w:rsidP="005F4180">
            <w:pPr>
              <w:pStyle w:val="TableText0"/>
              <w:keepNext w:val="0"/>
            </w:pPr>
            <w:r w:rsidRPr="009B0BB0">
              <w:rPr>
                <w:szCs w:val="18"/>
              </w:rPr>
              <w:t xml:space="preserve">J Neurooncol 2006; 77 (1): 89 94. </w:t>
            </w:r>
          </w:p>
        </w:tc>
      </w:tr>
      <w:tr w:rsidR="009435C6" w:rsidRPr="009B0BB0" w14:paraId="2CE7FFCE" w14:textId="77777777" w:rsidTr="005F4180">
        <w:trPr>
          <w:cantSplit/>
        </w:trPr>
        <w:tc>
          <w:tcPr>
            <w:tcW w:w="705" w:type="pct"/>
            <w:tcBorders>
              <w:top w:val="single" w:sz="4" w:space="0" w:color="auto"/>
              <w:bottom w:val="single" w:sz="4" w:space="0" w:color="auto"/>
            </w:tcBorders>
          </w:tcPr>
          <w:p w14:paraId="65CDF881" w14:textId="77777777" w:rsidR="009435C6" w:rsidRPr="009B0BB0" w:rsidRDefault="009435C6" w:rsidP="005F4180">
            <w:pPr>
              <w:pStyle w:val="TableText0"/>
              <w:keepNext w:val="0"/>
            </w:pPr>
            <w:r w:rsidRPr="009B0BB0">
              <w:t>Verschuur et al. (2004)</w:t>
            </w:r>
          </w:p>
        </w:tc>
        <w:tc>
          <w:tcPr>
            <w:tcW w:w="3302" w:type="pct"/>
            <w:tcBorders>
              <w:top w:val="single" w:sz="4" w:space="0" w:color="auto"/>
              <w:bottom w:val="single" w:sz="4" w:space="0" w:color="auto"/>
            </w:tcBorders>
          </w:tcPr>
          <w:p w14:paraId="29C351F1" w14:textId="77777777" w:rsidR="009435C6" w:rsidRPr="009B0BB0" w:rsidRDefault="009435C6" w:rsidP="005F4180">
            <w:pPr>
              <w:pStyle w:val="TableText0"/>
              <w:keepNext w:val="0"/>
              <w:rPr>
                <w:szCs w:val="18"/>
              </w:rPr>
            </w:pPr>
            <w:r w:rsidRPr="009B0BB0">
              <w:rPr>
                <w:szCs w:val="18"/>
              </w:rPr>
              <w:t xml:space="preserve">Temozolomide in paediatric high grade glioma: a key for combination therapy? </w:t>
            </w:r>
          </w:p>
        </w:tc>
        <w:tc>
          <w:tcPr>
            <w:tcW w:w="993" w:type="pct"/>
            <w:tcBorders>
              <w:top w:val="single" w:sz="4" w:space="0" w:color="auto"/>
              <w:bottom w:val="single" w:sz="4" w:space="0" w:color="auto"/>
            </w:tcBorders>
          </w:tcPr>
          <w:p w14:paraId="452B65AA" w14:textId="77777777" w:rsidR="009435C6" w:rsidRPr="009B0BB0" w:rsidRDefault="009435C6" w:rsidP="005F4180">
            <w:pPr>
              <w:pStyle w:val="TableText0"/>
              <w:keepNext w:val="0"/>
            </w:pPr>
            <w:r w:rsidRPr="009B0BB0">
              <w:rPr>
                <w:szCs w:val="18"/>
              </w:rPr>
              <w:t xml:space="preserve">Br J Cancer 2004; 91 (3): 425 9. </w:t>
            </w:r>
          </w:p>
        </w:tc>
      </w:tr>
      <w:tr w:rsidR="009435C6" w:rsidRPr="009B0BB0" w14:paraId="3303C6FE" w14:textId="77777777" w:rsidTr="005F4180">
        <w:trPr>
          <w:cantSplit/>
        </w:trPr>
        <w:tc>
          <w:tcPr>
            <w:tcW w:w="705" w:type="pct"/>
            <w:tcBorders>
              <w:top w:val="single" w:sz="4" w:space="0" w:color="auto"/>
              <w:bottom w:val="single" w:sz="4" w:space="0" w:color="auto"/>
            </w:tcBorders>
          </w:tcPr>
          <w:p w14:paraId="5B4D3B88" w14:textId="77777777" w:rsidR="009435C6" w:rsidRPr="009B0BB0" w:rsidRDefault="009435C6" w:rsidP="005F4180">
            <w:pPr>
              <w:pStyle w:val="TableText0"/>
              <w:keepNext w:val="0"/>
            </w:pPr>
            <w:r w:rsidRPr="009B0BB0">
              <w:t>Lashford et al. (2002)</w:t>
            </w:r>
          </w:p>
        </w:tc>
        <w:tc>
          <w:tcPr>
            <w:tcW w:w="3302" w:type="pct"/>
            <w:tcBorders>
              <w:top w:val="single" w:sz="4" w:space="0" w:color="auto"/>
              <w:bottom w:val="single" w:sz="4" w:space="0" w:color="auto"/>
            </w:tcBorders>
          </w:tcPr>
          <w:p w14:paraId="3CF1A500" w14:textId="77777777" w:rsidR="009435C6" w:rsidRPr="009B0BB0" w:rsidRDefault="009435C6" w:rsidP="005F4180">
            <w:pPr>
              <w:pStyle w:val="TableText0"/>
              <w:keepNext w:val="0"/>
              <w:rPr>
                <w:szCs w:val="18"/>
              </w:rPr>
            </w:pPr>
            <w:r w:rsidRPr="009B0BB0">
              <w:rPr>
                <w:szCs w:val="18"/>
              </w:rPr>
              <w:t xml:space="preserve">Temozolomide in malignant gliomas of childhood: a United Kingdom Children's Cancer Study Group and French Society for Pediatric Oncology Intergroup Study. </w:t>
            </w:r>
          </w:p>
        </w:tc>
        <w:tc>
          <w:tcPr>
            <w:tcW w:w="993" w:type="pct"/>
            <w:tcBorders>
              <w:top w:val="single" w:sz="4" w:space="0" w:color="auto"/>
              <w:bottom w:val="single" w:sz="4" w:space="0" w:color="auto"/>
            </w:tcBorders>
          </w:tcPr>
          <w:p w14:paraId="1D53CD9D" w14:textId="77777777" w:rsidR="009435C6" w:rsidRPr="009B0BB0" w:rsidRDefault="009435C6" w:rsidP="005F4180">
            <w:pPr>
              <w:pStyle w:val="TableText0"/>
              <w:keepNext w:val="0"/>
              <w:rPr>
                <w:i/>
                <w:szCs w:val="18"/>
              </w:rPr>
            </w:pPr>
            <w:r w:rsidRPr="009B0BB0">
              <w:rPr>
                <w:szCs w:val="18"/>
              </w:rPr>
              <w:t xml:space="preserve">J Clin Oncol 2002; 20 (24): 4684 91. </w:t>
            </w:r>
          </w:p>
        </w:tc>
      </w:tr>
      <w:tr w:rsidR="009435C6" w:rsidRPr="009B0BB0" w14:paraId="1C84C14E" w14:textId="77777777" w:rsidTr="005F4180">
        <w:trPr>
          <w:cantSplit/>
        </w:trPr>
        <w:tc>
          <w:tcPr>
            <w:tcW w:w="5000" w:type="pct"/>
            <w:gridSpan w:val="3"/>
            <w:tcBorders>
              <w:top w:val="single" w:sz="4" w:space="0" w:color="auto"/>
              <w:bottom w:val="single" w:sz="4" w:space="0" w:color="auto"/>
            </w:tcBorders>
          </w:tcPr>
          <w:p w14:paraId="32F5D8A3" w14:textId="77777777" w:rsidR="009435C6" w:rsidRPr="009B0BB0" w:rsidRDefault="009435C6" w:rsidP="005F4180">
            <w:pPr>
              <w:pStyle w:val="TableText0"/>
              <w:rPr>
                <w:i/>
                <w:szCs w:val="18"/>
              </w:rPr>
            </w:pPr>
            <w:r w:rsidRPr="009B0BB0">
              <w:t>Topotecan</w:t>
            </w:r>
          </w:p>
        </w:tc>
      </w:tr>
      <w:tr w:rsidR="009435C6" w:rsidRPr="009B0BB0" w14:paraId="512C2859" w14:textId="77777777" w:rsidTr="005F4180">
        <w:trPr>
          <w:cantSplit/>
        </w:trPr>
        <w:tc>
          <w:tcPr>
            <w:tcW w:w="705" w:type="pct"/>
            <w:tcBorders>
              <w:top w:val="single" w:sz="4" w:space="0" w:color="auto"/>
              <w:bottom w:val="single" w:sz="4" w:space="0" w:color="auto"/>
            </w:tcBorders>
          </w:tcPr>
          <w:p w14:paraId="2BF889E1" w14:textId="77777777" w:rsidR="009435C6" w:rsidRPr="009B0BB0" w:rsidRDefault="009435C6" w:rsidP="005F4180">
            <w:pPr>
              <w:pStyle w:val="TableText0"/>
            </w:pPr>
            <w:r w:rsidRPr="009B0BB0">
              <w:t>Wagner et al. (2008)</w:t>
            </w:r>
          </w:p>
        </w:tc>
        <w:tc>
          <w:tcPr>
            <w:tcW w:w="3302" w:type="pct"/>
            <w:tcBorders>
              <w:top w:val="single" w:sz="4" w:space="0" w:color="auto"/>
              <w:bottom w:val="single" w:sz="4" w:space="0" w:color="auto"/>
            </w:tcBorders>
          </w:tcPr>
          <w:p w14:paraId="78CE4D95" w14:textId="77777777" w:rsidR="009435C6" w:rsidRPr="009B0BB0" w:rsidRDefault="009435C6" w:rsidP="005F4180">
            <w:pPr>
              <w:pStyle w:val="TableText0"/>
              <w:keepNext w:val="0"/>
              <w:rPr>
                <w:szCs w:val="18"/>
              </w:rPr>
            </w:pPr>
            <w:r w:rsidRPr="009B0BB0">
              <w:rPr>
                <w:szCs w:val="18"/>
              </w:rPr>
              <w:t xml:space="preserve">Pegylated liposomal doxorubicin and oral topotecan in eight children with relapsed high grade malignant brain tumors. </w:t>
            </w:r>
          </w:p>
        </w:tc>
        <w:tc>
          <w:tcPr>
            <w:tcW w:w="993" w:type="pct"/>
            <w:tcBorders>
              <w:top w:val="single" w:sz="4" w:space="0" w:color="auto"/>
              <w:bottom w:val="single" w:sz="4" w:space="0" w:color="auto"/>
            </w:tcBorders>
          </w:tcPr>
          <w:p w14:paraId="1D834CF6" w14:textId="77777777" w:rsidR="009435C6" w:rsidRPr="009B0BB0" w:rsidRDefault="009435C6" w:rsidP="005F4180">
            <w:pPr>
              <w:pStyle w:val="TableText0"/>
              <w:keepNext w:val="0"/>
              <w:rPr>
                <w:iCs/>
                <w:szCs w:val="18"/>
              </w:rPr>
            </w:pPr>
            <w:r w:rsidRPr="009B0BB0">
              <w:rPr>
                <w:iCs/>
                <w:szCs w:val="18"/>
              </w:rPr>
              <w:t xml:space="preserve">J Neurooncol 2008; 86 (2): 175-81. </w:t>
            </w:r>
          </w:p>
        </w:tc>
      </w:tr>
      <w:tr w:rsidR="009435C6" w:rsidRPr="009B0BB0" w14:paraId="64BD58E7" w14:textId="77777777" w:rsidTr="005F4180">
        <w:trPr>
          <w:cantSplit/>
        </w:trPr>
        <w:tc>
          <w:tcPr>
            <w:tcW w:w="705" w:type="pct"/>
            <w:tcBorders>
              <w:top w:val="single" w:sz="4" w:space="0" w:color="auto"/>
              <w:bottom w:val="single" w:sz="4" w:space="0" w:color="auto"/>
            </w:tcBorders>
          </w:tcPr>
          <w:p w14:paraId="2614B3E7" w14:textId="77777777" w:rsidR="009435C6" w:rsidRPr="009B0BB0" w:rsidRDefault="009435C6" w:rsidP="005F4180">
            <w:pPr>
              <w:pStyle w:val="TableText0"/>
              <w:keepNext w:val="0"/>
            </w:pPr>
            <w:r w:rsidRPr="009B0BB0">
              <w:t>Wagner et al. (2004)</w:t>
            </w:r>
          </w:p>
        </w:tc>
        <w:tc>
          <w:tcPr>
            <w:tcW w:w="3302" w:type="pct"/>
            <w:tcBorders>
              <w:top w:val="single" w:sz="4" w:space="0" w:color="auto"/>
              <w:bottom w:val="single" w:sz="4" w:space="0" w:color="auto"/>
            </w:tcBorders>
          </w:tcPr>
          <w:p w14:paraId="03466908" w14:textId="77777777" w:rsidR="009435C6" w:rsidRPr="009B0BB0" w:rsidRDefault="009435C6" w:rsidP="005F4180">
            <w:pPr>
              <w:pStyle w:val="TableText0"/>
              <w:keepNext w:val="0"/>
              <w:rPr>
                <w:szCs w:val="18"/>
              </w:rPr>
            </w:pPr>
            <w:r w:rsidRPr="009B0BB0">
              <w:rPr>
                <w:szCs w:val="18"/>
              </w:rPr>
              <w:t xml:space="preserve">Oral topotecan in children with recurrent or progressive high grade glioma: a Phase I/II study by the German Society for Pediatric Oncology and Hematology. </w:t>
            </w:r>
          </w:p>
        </w:tc>
        <w:tc>
          <w:tcPr>
            <w:tcW w:w="993" w:type="pct"/>
            <w:tcBorders>
              <w:top w:val="single" w:sz="4" w:space="0" w:color="auto"/>
              <w:bottom w:val="single" w:sz="4" w:space="0" w:color="auto"/>
            </w:tcBorders>
          </w:tcPr>
          <w:p w14:paraId="3F380FA7" w14:textId="77777777" w:rsidR="009435C6" w:rsidRPr="009B0BB0" w:rsidRDefault="009435C6" w:rsidP="005F4180">
            <w:pPr>
              <w:pStyle w:val="TableText0"/>
              <w:keepNext w:val="0"/>
              <w:rPr>
                <w:i/>
                <w:szCs w:val="18"/>
              </w:rPr>
            </w:pPr>
            <w:r w:rsidRPr="009B0BB0">
              <w:rPr>
                <w:szCs w:val="18"/>
              </w:rPr>
              <w:t xml:space="preserve">Cancer 2004; 100 (8): 175-7. </w:t>
            </w:r>
          </w:p>
        </w:tc>
      </w:tr>
      <w:tr w:rsidR="009435C6" w:rsidRPr="009B0BB0" w14:paraId="1460585F" w14:textId="77777777" w:rsidTr="005F4180">
        <w:trPr>
          <w:cantSplit/>
        </w:trPr>
        <w:tc>
          <w:tcPr>
            <w:tcW w:w="5000" w:type="pct"/>
            <w:gridSpan w:val="3"/>
            <w:tcBorders>
              <w:top w:val="single" w:sz="4" w:space="0" w:color="auto"/>
              <w:bottom w:val="single" w:sz="4" w:space="0" w:color="auto"/>
            </w:tcBorders>
          </w:tcPr>
          <w:p w14:paraId="4F088197" w14:textId="77777777" w:rsidR="009435C6" w:rsidRPr="009B0BB0" w:rsidRDefault="009435C6" w:rsidP="005F4180">
            <w:pPr>
              <w:pStyle w:val="TableText0"/>
              <w:keepNext w:val="0"/>
              <w:rPr>
                <w:i/>
                <w:szCs w:val="18"/>
              </w:rPr>
            </w:pPr>
            <w:r w:rsidRPr="009B0BB0">
              <w:t>Irinotecan</w:t>
            </w:r>
          </w:p>
        </w:tc>
      </w:tr>
      <w:tr w:rsidR="009435C6" w:rsidRPr="009B0BB0" w14:paraId="412C1757" w14:textId="77777777" w:rsidTr="005F4180">
        <w:trPr>
          <w:cantSplit/>
        </w:trPr>
        <w:tc>
          <w:tcPr>
            <w:tcW w:w="705" w:type="pct"/>
            <w:tcBorders>
              <w:top w:val="single" w:sz="4" w:space="0" w:color="auto"/>
              <w:bottom w:val="single" w:sz="4" w:space="0" w:color="auto"/>
            </w:tcBorders>
          </w:tcPr>
          <w:p w14:paraId="4F2AF82C" w14:textId="77777777" w:rsidR="009435C6" w:rsidRPr="009B0BB0" w:rsidRDefault="009435C6" w:rsidP="005F4180">
            <w:pPr>
              <w:pStyle w:val="TableText0"/>
              <w:keepNext w:val="0"/>
            </w:pPr>
            <w:r w:rsidRPr="009B0BB0">
              <w:t>Turner et al. (2002)</w:t>
            </w:r>
          </w:p>
        </w:tc>
        <w:tc>
          <w:tcPr>
            <w:tcW w:w="3302" w:type="pct"/>
            <w:tcBorders>
              <w:top w:val="single" w:sz="4" w:space="0" w:color="auto"/>
              <w:bottom w:val="single" w:sz="4" w:space="0" w:color="auto"/>
            </w:tcBorders>
          </w:tcPr>
          <w:p w14:paraId="3E7F8AA6" w14:textId="77777777" w:rsidR="009435C6" w:rsidRPr="009B0BB0" w:rsidRDefault="009435C6" w:rsidP="005F4180">
            <w:pPr>
              <w:pStyle w:val="TableText0"/>
              <w:keepNext w:val="0"/>
              <w:rPr>
                <w:szCs w:val="18"/>
              </w:rPr>
            </w:pPr>
            <w:r w:rsidRPr="009B0BB0">
              <w:rPr>
                <w:szCs w:val="18"/>
              </w:rPr>
              <w:t xml:space="preserve">Phase II study of irinotecan (CPT 11) in children with high risk malignant brain tumors: the Duke experience. </w:t>
            </w:r>
          </w:p>
        </w:tc>
        <w:tc>
          <w:tcPr>
            <w:tcW w:w="993" w:type="pct"/>
            <w:tcBorders>
              <w:top w:val="single" w:sz="4" w:space="0" w:color="auto"/>
              <w:bottom w:val="single" w:sz="4" w:space="0" w:color="auto"/>
            </w:tcBorders>
          </w:tcPr>
          <w:p w14:paraId="3DF6D3E7" w14:textId="77777777" w:rsidR="009435C6" w:rsidRPr="009B0BB0" w:rsidRDefault="009435C6" w:rsidP="005F4180">
            <w:pPr>
              <w:pStyle w:val="TableText0"/>
              <w:keepNext w:val="0"/>
              <w:rPr>
                <w:iCs/>
                <w:szCs w:val="18"/>
              </w:rPr>
            </w:pPr>
            <w:r w:rsidRPr="009B0BB0">
              <w:rPr>
                <w:iCs/>
                <w:szCs w:val="18"/>
              </w:rPr>
              <w:t xml:space="preserve">Neuro Oncol 2002; 4 (2): 10- 8. </w:t>
            </w:r>
          </w:p>
        </w:tc>
      </w:tr>
      <w:tr w:rsidR="009435C6" w:rsidRPr="009B0BB0" w14:paraId="6EC62F8C" w14:textId="77777777" w:rsidTr="005F4180">
        <w:trPr>
          <w:cantSplit/>
          <w:trHeight w:val="84"/>
        </w:trPr>
        <w:tc>
          <w:tcPr>
            <w:tcW w:w="705" w:type="pct"/>
            <w:tcBorders>
              <w:top w:val="single" w:sz="4" w:space="0" w:color="auto"/>
              <w:bottom w:val="single" w:sz="4" w:space="0" w:color="auto"/>
            </w:tcBorders>
          </w:tcPr>
          <w:p w14:paraId="538836F3" w14:textId="77777777" w:rsidR="009435C6" w:rsidRPr="009B0BB0" w:rsidRDefault="009435C6" w:rsidP="005F4180">
            <w:pPr>
              <w:pStyle w:val="TableText0"/>
              <w:keepNext w:val="0"/>
            </w:pPr>
            <w:r w:rsidRPr="009B0BB0">
              <w:t>Paclitaxel</w:t>
            </w:r>
          </w:p>
        </w:tc>
        <w:tc>
          <w:tcPr>
            <w:tcW w:w="3302" w:type="pct"/>
            <w:tcBorders>
              <w:top w:val="single" w:sz="4" w:space="0" w:color="auto"/>
              <w:bottom w:val="single" w:sz="4" w:space="0" w:color="auto"/>
            </w:tcBorders>
          </w:tcPr>
          <w:p w14:paraId="2BB0FA05" w14:textId="77777777" w:rsidR="009435C6" w:rsidRPr="009B0BB0" w:rsidRDefault="009435C6" w:rsidP="005F4180">
            <w:pPr>
              <w:pStyle w:val="TableText0"/>
              <w:keepNext w:val="0"/>
              <w:rPr>
                <w:szCs w:val="18"/>
              </w:rPr>
            </w:pPr>
          </w:p>
        </w:tc>
        <w:tc>
          <w:tcPr>
            <w:tcW w:w="993" w:type="pct"/>
            <w:tcBorders>
              <w:top w:val="single" w:sz="4" w:space="0" w:color="auto"/>
              <w:bottom w:val="single" w:sz="4" w:space="0" w:color="auto"/>
            </w:tcBorders>
          </w:tcPr>
          <w:p w14:paraId="3F746151" w14:textId="77777777" w:rsidR="009435C6" w:rsidRPr="009B0BB0" w:rsidRDefault="009435C6" w:rsidP="005F4180">
            <w:pPr>
              <w:pStyle w:val="TableText0"/>
              <w:keepNext w:val="0"/>
              <w:rPr>
                <w:i/>
                <w:szCs w:val="18"/>
              </w:rPr>
            </w:pPr>
          </w:p>
        </w:tc>
      </w:tr>
      <w:tr w:rsidR="009435C6" w:rsidRPr="009B0BB0" w14:paraId="56895856" w14:textId="77777777" w:rsidTr="005F4180">
        <w:trPr>
          <w:cantSplit/>
        </w:trPr>
        <w:tc>
          <w:tcPr>
            <w:tcW w:w="705" w:type="pct"/>
            <w:tcBorders>
              <w:top w:val="single" w:sz="4" w:space="0" w:color="auto"/>
              <w:bottom w:val="single" w:sz="4" w:space="0" w:color="auto"/>
            </w:tcBorders>
          </w:tcPr>
          <w:p w14:paraId="441B06DE" w14:textId="77777777" w:rsidR="009435C6" w:rsidRPr="009B0BB0" w:rsidRDefault="009435C6" w:rsidP="005F4180">
            <w:pPr>
              <w:pStyle w:val="TableText0"/>
              <w:keepNext w:val="0"/>
            </w:pPr>
            <w:r w:rsidRPr="009B0BB0">
              <w:t>Hurwitz et al. (2001)</w:t>
            </w:r>
          </w:p>
        </w:tc>
        <w:tc>
          <w:tcPr>
            <w:tcW w:w="3302" w:type="pct"/>
            <w:tcBorders>
              <w:top w:val="single" w:sz="4" w:space="0" w:color="auto"/>
              <w:bottom w:val="single" w:sz="4" w:space="0" w:color="auto"/>
            </w:tcBorders>
          </w:tcPr>
          <w:p w14:paraId="5BE359F9" w14:textId="77777777" w:rsidR="009435C6" w:rsidRPr="009B0BB0" w:rsidRDefault="009435C6" w:rsidP="005F4180">
            <w:pPr>
              <w:pStyle w:val="TableText0"/>
              <w:keepNext w:val="0"/>
              <w:rPr>
                <w:szCs w:val="18"/>
              </w:rPr>
            </w:pPr>
            <w:r w:rsidRPr="009B0BB0">
              <w:rPr>
                <w:szCs w:val="18"/>
              </w:rPr>
              <w:t>Paclitaxel for the treatment of progressive or recurrent childhood brain tumors: a paediatric oncology phase II study.</w:t>
            </w:r>
          </w:p>
        </w:tc>
        <w:tc>
          <w:tcPr>
            <w:tcW w:w="993" w:type="pct"/>
            <w:tcBorders>
              <w:top w:val="single" w:sz="4" w:space="0" w:color="auto"/>
              <w:bottom w:val="single" w:sz="4" w:space="0" w:color="auto"/>
            </w:tcBorders>
          </w:tcPr>
          <w:p w14:paraId="3BFF91CE" w14:textId="77777777" w:rsidR="009435C6" w:rsidRPr="009B0BB0" w:rsidRDefault="009435C6" w:rsidP="005F4180">
            <w:pPr>
              <w:pStyle w:val="TableText0"/>
              <w:keepNext w:val="0"/>
              <w:rPr>
                <w:i/>
                <w:szCs w:val="18"/>
              </w:rPr>
            </w:pPr>
            <w:r w:rsidRPr="009B0BB0">
              <w:rPr>
                <w:szCs w:val="18"/>
              </w:rPr>
              <w:t xml:space="preserve">J Pediatr Hematol Oncol.2001; 23 (5): 277-81. </w:t>
            </w:r>
          </w:p>
        </w:tc>
      </w:tr>
      <w:tr w:rsidR="009435C6" w:rsidRPr="009B0BB0" w14:paraId="47E37A2B" w14:textId="77777777" w:rsidTr="005F4180">
        <w:trPr>
          <w:cantSplit/>
        </w:trPr>
        <w:tc>
          <w:tcPr>
            <w:tcW w:w="5000" w:type="pct"/>
            <w:gridSpan w:val="3"/>
            <w:tcBorders>
              <w:top w:val="single" w:sz="4" w:space="0" w:color="auto"/>
              <w:bottom w:val="single" w:sz="4" w:space="0" w:color="auto"/>
            </w:tcBorders>
          </w:tcPr>
          <w:p w14:paraId="6E0EC689" w14:textId="77777777" w:rsidR="009435C6" w:rsidRPr="009B0BB0" w:rsidRDefault="009435C6" w:rsidP="005F4180">
            <w:pPr>
              <w:pStyle w:val="TableText0"/>
              <w:keepNext w:val="0"/>
              <w:rPr>
                <w:szCs w:val="18"/>
              </w:rPr>
            </w:pPr>
            <w:r w:rsidRPr="009B0BB0">
              <w:t>Etoposide</w:t>
            </w:r>
          </w:p>
        </w:tc>
      </w:tr>
      <w:tr w:rsidR="009435C6" w:rsidRPr="009B0BB0" w14:paraId="5F9FFA97" w14:textId="77777777" w:rsidTr="005F4180">
        <w:trPr>
          <w:cantSplit/>
        </w:trPr>
        <w:tc>
          <w:tcPr>
            <w:tcW w:w="705" w:type="pct"/>
            <w:tcBorders>
              <w:top w:val="single" w:sz="4" w:space="0" w:color="auto"/>
              <w:bottom w:val="single" w:sz="4" w:space="0" w:color="auto"/>
            </w:tcBorders>
          </w:tcPr>
          <w:p w14:paraId="7CD29BF5" w14:textId="77777777" w:rsidR="009435C6" w:rsidRPr="009B0BB0" w:rsidRDefault="009435C6" w:rsidP="005F4180">
            <w:pPr>
              <w:pStyle w:val="TableText0"/>
              <w:keepNext w:val="0"/>
            </w:pPr>
            <w:r w:rsidRPr="009B0BB0">
              <w:t>Kobrinsky et al. (1999)</w:t>
            </w:r>
          </w:p>
        </w:tc>
        <w:tc>
          <w:tcPr>
            <w:tcW w:w="3302" w:type="pct"/>
            <w:tcBorders>
              <w:top w:val="single" w:sz="4" w:space="0" w:color="auto"/>
              <w:bottom w:val="single" w:sz="4" w:space="0" w:color="auto"/>
            </w:tcBorders>
          </w:tcPr>
          <w:p w14:paraId="36B60C20" w14:textId="77777777" w:rsidR="009435C6" w:rsidRPr="009B0BB0" w:rsidRDefault="009435C6" w:rsidP="005F4180">
            <w:pPr>
              <w:pStyle w:val="TableText0"/>
              <w:keepNext w:val="0"/>
              <w:rPr>
                <w:szCs w:val="18"/>
              </w:rPr>
            </w:pPr>
            <w:r w:rsidRPr="009B0BB0">
              <w:rPr>
                <w:szCs w:val="18"/>
              </w:rPr>
              <w:t>Etoposide with or without mannitol for the treatment of recurrent or primarily unresponsive brain tumors: a Children's Cancer Group Study, CCG 9881.</w:t>
            </w:r>
          </w:p>
        </w:tc>
        <w:tc>
          <w:tcPr>
            <w:tcW w:w="993" w:type="pct"/>
            <w:tcBorders>
              <w:top w:val="single" w:sz="4" w:space="0" w:color="auto"/>
              <w:bottom w:val="single" w:sz="4" w:space="0" w:color="auto"/>
            </w:tcBorders>
          </w:tcPr>
          <w:p w14:paraId="00FC06DD" w14:textId="77777777" w:rsidR="009435C6" w:rsidRPr="009B0BB0" w:rsidRDefault="009435C6" w:rsidP="005F4180">
            <w:pPr>
              <w:pStyle w:val="TableText0"/>
              <w:keepNext w:val="0"/>
              <w:rPr>
                <w:szCs w:val="18"/>
              </w:rPr>
            </w:pPr>
            <w:r w:rsidRPr="009B0BB0">
              <w:rPr>
                <w:szCs w:val="18"/>
              </w:rPr>
              <w:t>J Neurooncol 1999; 45 (1): 47-54.</w:t>
            </w:r>
          </w:p>
        </w:tc>
      </w:tr>
      <w:tr w:rsidR="009435C6" w:rsidRPr="009B0BB0" w14:paraId="5276CEB5" w14:textId="77777777" w:rsidTr="005F4180">
        <w:trPr>
          <w:cantSplit/>
        </w:trPr>
        <w:tc>
          <w:tcPr>
            <w:tcW w:w="705" w:type="pct"/>
            <w:tcBorders>
              <w:top w:val="single" w:sz="4" w:space="0" w:color="auto"/>
              <w:bottom w:val="single" w:sz="4" w:space="0" w:color="auto"/>
            </w:tcBorders>
          </w:tcPr>
          <w:p w14:paraId="175D5670" w14:textId="77777777" w:rsidR="009435C6" w:rsidRPr="009B0BB0" w:rsidRDefault="009435C6" w:rsidP="005F4180">
            <w:pPr>
              <w:pStyle w:val="TableText0"/>
              <w:keepNext w:val="0"/>
            </w:pPr>
            <w:r w:rsidRPr="009B0BB0">
              <w:t>Chamberlain (1997)</w:t>
            </w:r>
          </w:p>
        </w:tc>
        <w:tc>
          <w:tcPr>
            <w:tcW w:w="3302" w:type="pct"/>
            <w:tcBorders>
              <w:top w:val="single" w:sz="4" w:space="0" w:color="auto"/>
              <w:bottom w:val="single" w:sz="4" w:space="0" w:color="auto"/>
            </w:tcBorders>
          </w:tcPr>
          <w:p w14:paraId="72C9D4FC" w14:textId="77777777" w:rsidR="009435C6" w:rsidRPr="009B0BB0" w:rsidRDefault="009435C6" w:rsidP="005F4180">
            <w:pPr>
              <w:pStyle w:val="TableText0"/>
              <w:keepNext w:val="0"/>
              <w:rPr>
                <w:szCs w:val="18"/>
              </w:rPr>
            </w:pPr>
            <w:r w:rsidRPr="009B0BB0">
              <w:t>Recurrent supratentorial malignant gliomas in children. Long</w:t>
            </w:r>
            <w:r w:rsidRPr="009B0BB0">
              <w:noBreakHyphen/>
              <w:t xml:space="preserve">term salvage therapy with oral etoposide. </w:t>
            </w:r>
          </w:p>
        </w:tc>
        <w:tc>
          <w:tcPr>
            <w:tcW w:w="993" w:type="pct"/>
            <w:tcBorders>
              <w:top w:val="single" w:sz="4" w:space="0" w:color="auto"/>
              <w:bottom w:val="single" w:sz="4" w:space="0" w:color="auto"/>
            </w:tcBorders>
          </w:tcPr>
          <w:p w14:paraId="43FCC0A2" w14:textId="77777777" w:rsidR="009435C6" w:rsidRPr="009B0BB0" w:rsidRDefault="009435C6" w:rsidP="005F4180">
            <w:pPr>
              <w:pStyle w:val="TableText0"/>
              <w:keepNext w:val="0"/>
              <w:rPr>
                <w:szCs w:val="18"/>
              </w:rPr>
            </w:pPr>
            <w:r w:rsidRPr="009B0BB0">
              <w:rPr>
                <w:szCs w:val="18"/>
              </w:rPr>
              <w:t>Arch Neurol 1997; 54 (5): 554 8.</w:t>
            </w:r>
          </w:p>
        </w:tc>
      </w:tr>
      <w:tr w:rsidR="009435C6" w:rsidRPr="009B0BB0" w14:paraId="10195F17" w14:textId="77777777" w:rsidTr="005F4180">
        <w:trPr>
          <w:cantSplit/>
        </w:trPr>
        <w:tc>
          <w:tcPr>
            <w:tcW w:w="5000" w:type="pct"/>
            <w:gridSpan w:val="3"/>
            <w:tcBorders>
              <w:top w:val="single" w:sz="4" w:space="0" w:color="auto"/>
              <w:bottom w:val="single" w:sz="4" w:space="0" w:color="auto"/>
            </w:tcBorders>
          </w:tcPr>
          <w:p w14:paraId="32E4D703" w14:textId="77777777" w:rsidR="009435C6" w:rsidRPr="009B0BB0" w:rsidRDefault="009435C6" w:rsidP="005F4180">
            <w:pPr>
              <w:pStyle w:val="TableText0"/>
              <w:keepNext w:val="0"/>
              <w:rPr>
                <w:szCs w:val="18"/>
              </w:rPr>
            </w:pPr>
            <w:r w:rsidRPr="009B0BB0">
              <w:t>Carboplatin</w:t>
            </w:r>
          </w:p>
        </w:tc>
      </w:tr>
      <w:tr w:rsidR="009435C6" w:rsidRPr="009B0BB0" w14:paraId="347FA476" w14:textId="77777777" w:rsidTr="005F4180">
        <w:trPr>
          <w:cantSplit/>
        </w:trPr>
        <w:tc>
          <w:tcPr>
            <w:tcW w:w="705" w:type="pct"/>
            <w:tcBorders>
              <w:top w:val="single" w:sz="4" w:space="0" w:color="auto"/>
              <w:bottom w:val="single" w:sz="4" w:space="0" w:color="auto"/>
            </w:tcBorders>
          </w:tcPr>
          <w:p w14:paraId="3861B665" w14:textId="77777777" w:rsidR="009435C6" w:rsidRPr="009B0BB0" w:rsidRDefault="009435C6" w:rsidP="005F4180">
            <w:pPr>
              <w:pStyle w:val="TableText0"/>
              <w:keepNext w:val="0"/>
            </w:pPr>
            <w:r w:rsidRPr="009B0BB0">
              <w:t>Friedman et al. (1992)</w:t>
            </w:r>
          </w:p>
        </w:tc>
        <w:tc>
          <w:tcPr>
            <w:tcW w:w="3302" w:type="pct"/>
            <w:tcBorders>
              <w:top w:val="single" w:sz="4" w:space="0" w:color="auto"/>
              <w:bottom w:val="single" w:sz="4" w:space="0" w:color="auto"/>
            </w:tcBorders>
          </w:tcPr>
          <w:p w14:paraId="179F0DA5" w14:textId="77777777" w:rsidR="009435C6" w:rsidRPr="009B0BB0" w:rsidRDefault="009435C6" w:rsidP="005F4180">
            <w:pPr>
              <w:pStyle w:val="TableText0"/>
              <w:keepNext w:val="0"/>
              <w:rPr>
                <w:szCs w:val="18"/>
              </w:rPr>
            </w:pPr>
            <w:r w:rsidRPr="009B0BB0">
              <w:rPr>
                <w:szCs w:val="18"/>
              </w:rPr>
              <w:t xml:space="preserve">Treatment of children with progressive or recurrent brain tumors with carboplatin or iproplatin: a Pediatric Oncology Group randomized phase II study. </w:t>
            </w:r>
          </w:p>
        </w:tc>
        <w:tc>
          <w:tcPr>
            <w:tcW w:w="993" w:type="pct"/>
            <w:tcBorders>
              <w:top w:val="single" w:sz="4" w:space="0" w:color="auto"/>
              <w:bottom w:val="single" w:sz="4" w:space="0" w:color="auto"/>
            </w:tcBorders>
          </w:tcPr>
          <w:p w14:paraId="4BDB3B52" w14:textId="77777777" w:rsidR="009435C6" w:rsidRPr="009B0BB0" w:rsidRDefault="009435C6" w:rsidP="005F4180">
            <w:pPr>
              <w:pStyle w:val="TableText0"/>
              <w:keepNext w:val="0"/>
              <w:rPr>
                <w:szCs w:val="18"/>
              </w:rPr>
            </w:pPr>
            <w:r w:rsidRPr="009B0BB0">
              <w:rPr>
                <w:szCs w:val="18"/>
              </w:rPr>
              <w:t xml:space="preserve">J Clin Oncol 1992; 10 (2): 249 56. </w:t>
            </w:r>
          </w:p>
        </w:tc>
      </w:tr>
      <w:tr w:rsidR="009435C6" w:rsidRPr="009B0BB0" w14:paraId="36A204F6" w14:textId="77777777" w:rsidTr="005F4180">
        <w:trPr>
          <w:cantSplit/>
        </w:trPr>
        <w:tc>
          <w:tcPr>
            <w:tcW w:w="705" w:type="pct"/>
            <w:tcBorders>
              <w:top w:val="single" w:sz="4" w:space="0" w:color="auto"/>
              <w:bottom w:val="single" w:sz="4" w:space="0" w:color="auto"/>
            </w:tcBorders>
          </w:tcPr>
          <w:p w14:paraId="1FD51D62" w14:textId="77777777" w:rsidR="009435C6" w:rsidRPr="009B0BB0" w:rsidRDefault="009435C6" w:rsidP="005F4180">
            <w:pPr>
              <w:pStyle w:val="TableText0"/>
              <w:keepNext w:val="0"/>
            </w:pPr>
            <w:r w:rsidRPr="009B0BB0">
              <w:t>Gaynon et al. (1990)</w:t>
            </w:r>
          </w:p>
        </w:tc>
        <w:tc>
          <w:tcPr>
            <w:tcW w:w="3302" w:type="pct"/>
            <w:tcBorders>
              <w:top w:val="single" w:sz="4" w:space="0" w:color="auto"/>
              <w:bottom w:val="single" w:sz="4" w:space="0" w:color="auto"/>
            </w:tcBorders>
          </w:tcPr>
          <w:p w14:paraId="4DD4FC43" w14:textId="77777777" w:rsidR="009435C6" w:rsidRPr="009B0BB0" w:rsidRDefault="009435C6" w:rsidP="005F4180">
            <w:pPr>
              <w:pStyle w:val="TableText0"/>
              <w:keepNext w:val="0"/>
              <w:rPr>
                <w:szCs w:val="18"/>
              </w:rPr>
            </w:pPr>
            <w:r w:rsidRPr="009B0BB0">
              <w:rPr>
                <w:szCs w:val="18"/>
              </w:rPr>
              <w:t xml:space="preserve">Carboplatin in childhood brain tumors. A Children's Cancer Study Group Phase II trial. </w:t>
            </w:r>
          </w:p>
        </w:tc>
        <w:tc>
          <w:tcPr>
            <w:tcW w:w="993" w:type="pct"/>
            <w:tcBorders>
              <w:top w:val="single" w:sz="4" w:space="0" w:color="auto"/>
              <w:bottom w:val="single" w:sz="4" w:space="0" w:color="auto"/>
            </w:tcBorders>
          </w:tcPr>
          <w:p w14:paraId="7EDE7100" w14:textId="77777777" w:rsidR="009435C6" w:rsidRPr="009B0BB0" w:rsidRDefault="009435C6" w:rsidP="005F4180">
            <w:pPr>
              <w:pStyle w:val="TableText0"/>
              <w:keepNext w:val="0"/>
              <w:rPr>
                <w:szCs w:val="18"/>
              </w:rPr>
            </w:pPr>
            <w:r w:rsidRPr="009B0BB0">
              <w:rPr>
                <w:szCs w:val="18"/>
              </w:rPr>
              <w:t>Cancer 1990; 66 (12): 2465 9</w:t>
            </w:r>
          </w:p>
        </w:tc>
      </w:tr>
      <w:tr w:rsidR="009435C6" w:rsidRPr="009B0BB0" w14:paraId="5A5DAE99" w14:textId="77777777" w:rsidTr="005F4180">
        <w:trPr>
          <w:cantSplit/>
        </w:trPr>
        <w:tc>
          <w:tcPr>
            <w:tcW w:w="5000" w:type="pct"/>
            <w:gridSpan w:val="3"/>
            <w:tcBorders>
              <w:top w:val="single" w:sz="4" w:space="0" w:color="auto"/>
              <w:bottom w:val="single" w:sz="4" w:space="0" w:color="auto"/>
            </w:tcBorders>
          </w:tcPr>
          <w:p w14:paraId="00A523DE" w14:textId="77777777" w:rsidR="009435C6" w:rsidRPr="009B0BB0" w:rsidRDefault="009435C6" w:rsidP="005F4180">
            <w:pPr>
              <w:pStyle w:val="TableText0"/>
              <w:keepNext w:val="0"/>
              <w:rPr>
                <w:szCs w:val="18"/>
              </w:rPr>
            </w:pPr>
            <w:r w:rsidRPr="009B0BB0">
              <w:t>Cyclophosphamide</w:t>
            </w:r>
          </w:p>
        </w:tc>
      </w:tr>
      <w:tr w:rsidR="009435C6" w:rsidRPr="009B0BB0" w14:paraId="45F58D83" w14:textId="77777777" w:rsidTr="005F4180">
        <w:trPr>
          <w:cantSplit/>
        </w:trPr>
        <w:tc>
          <w:tcPr>
            <w:tcW w:w="705" w:type="pct"/>
            <w:tcBorders>
              <w:top w:val="single" w:sz="4" w:space="0" w:color="auto"/>
              <w:bottom w:val="single" w:sz="4" w:space="0" w:color="auto"/>
            </w:tcBorders>
          </w:tcPr>
          <w:p w14:paraId="57001134" w14:textId="77777777" w:rsidR="009435C6" w:rsidRPr="009B0BB0" w:rsidRDefault="009435C6" w:rsidP="005F4180">
            <w:pPr>
              <w:pStyle w:val="TableText0"/>
              <w:keepNext w:val="0"/>
            </w:pPr>
            <w:r w:rsidRPr="009B0BB0">
              <w:t>McCowage et al. (1998)</w:t>
            </w:r>
          </w:p>
        </w:tc>
        <w:tc>
          <w:tcPr>
            <w:tcW w:w="3302" w:type="pct"/>
            <w:tcBorders>
              <w:top w:val="single" w:sz="4" w:space="0" w:color="auto"/>
              <w:bottom w:val="single" w:sz="4" w:space="0" w:color="auto"/>
            </w:tcBorders>
          </w:tcPr>
          <w:p w14:paraId="38A0D33B" w14:textId="77777777" w:rsidR="009435C6" w:rsidRPr="009B0BB0" w:rsidRDefault="009435C6" w:rsidP="005F4180">
            <w:pPr>
              <w:pStyle w:val="TableText0"/>
              <w:keepNext w:val="0"/>
              <w:rPr>
                <w:szCs w:val="18"/>
              </w:rPr>
            </w:pPr>
            <w:r w:rsidRPr="009B0BB0">
              <w:rPr>
                <w:szCs w:val="18"/>
              </w:rPr>
              <w:t xml:space="preserve">Activity of high dose cyclophosphamide in the treatment of childhood malignant gliomas. </w:t>
            </w:r>
          </w:p>
        </w:tc>
        <w:tc>
          <w:tcPr>
            <w:tcW w:w="993" w:type="pct"/>
            <w:tcBorders>
              <w:top w:val="single" w:sz="4" w:space="0" w:color="auto"/>
              <w:bottom w:val="single" w:sz="4" w:space="0" w:color="auto"/>
            </w:tcBorders>
          </w:tcPr>
          <w:p w14:paraId="0CD44206" w14:textId="77777777" w:rsidR="009435C6" w:rsidRPr="009B0BB0" w:rsidRDefault="009435C6" w:rsidP="005F4180">
            <w:pPr>
              <w:pStyle w:val="TableText0"/>
              <w:keepNext w:val="0"/>
              <w:rPr>
                <w:szCs w:val="18"/>
              </w:rPr>
            </w:pPr>
            <w:r w:rsidRPr="009B0BB0">
              <w:rPr>
                <w:szCs w:val="18"/>
              </w:rPr>
              <w:t>Med Pediatr Oncol 1998; 30 (2): 75 80</w:t>
            </w:r>
          </w:p>
        </w:tc>
      </w:tr>
      <w:tr w:rsidR="009435C6" w:rsidRPr="009B0BB0" w14:paraId="317298BF" w14:textId="77777777" w:rsidTr="005F4180">
        <w:trPr>
          <w:cantSplit/>
        </w:trPr>
        <w:tc>
          <w:tcPr>
            <w:tcW w:w="5000" w:type="pct"/>
            <w:gridSpan w:val="3"/>
            <w:tcBorders>
              <w:top w:val="single" w:sz="4" w:space="0" w:color="auto"/>
              <w:bottom w:val="single" w:sz="4" w:space="0" w:color="auto"/>
            </w:tcBorders>
          </w:tcPr>
          <w:p w14:paraId="7842B04E" w14:textId="77777777" w:rsidR="009435C6" w:rsidRPr="009B0BB0" w:rsidRDefault="009435C6" w:rsidP="005F4180">
            <w:pPr>
              <w:pStyle w:val="TableText0"/>
              <w:keepNext w:val="0"/>
              <w:rPr>
                <w:szCs w:val="18"/>
              </w:rPr>
            </w:pPr>
            <w:r w:rsidRPr="009B0BB0">
              <w:t>Pemetrexed</w:t>
            </w:r>
          </w:p>
        </w:tc>
      </w:tr>
      <w:tr w:rsidR="009435C6" w:rsidRPr="009B0BB0" w14:paraId="174475BC" w14:textId="77777777" w:rsidTr="005F4180">
        <w:trPr>
          <w:cantSplit/>
        </w:trPr>
        <w:tc>
          <w:tcPr>
            <w:tcW w:w="705" w:type="pct"/>
            <w:tcBorders>
              <w:top w:val="single" w:sz="4" w:space="0" w:color="auto"/>
              <w:bottom w:val="single" w:sz="4" w:space="0" w:color="auto"/>
            </w:tcBorders>
          </w:tcPr>
          <w:p w14:paraId="145AAD55" w14:textId="77777777" w:rsidR="009435C6" w:rsidRPr="009B0BB0" w:rsidRDefault="009435C6" w:rsidP="005F4180">
            <w:pPr>
              <w:pStyle w:val="TableText0"/>
              <w:keepNext w:val="0"/>
            </w:pPr>
            <w:r w:rsidRPr="009B0BB0">
              <w:t>Warwick et al. (2013)</w:t>
            </w:r>
          </w:p>
          <w:p w14:paraId="75B85677" w14:textId="77777777" w:rsidR="009435C6" w:rsidRPr="009B0BB0" w:rsidRDefault="009435C6" w:rsidP="005F4180">
            <w:pPr>
              <w:pStyle w:val="TableText0"/>
              <w:keepNext w:val="0"/>
            </w:pPr>
            <w:r w:rsidRPr="009B0BB0">
              <w:t>NCT0520936</w:t>
            </w:r>
          </w:p>
        </w:tc>
        <w:tc>
          <w:tcPr>
            <w:tcW w:w="3302" w:type="pct"/>
            <w:tcBorders>
              <w:top w:val="single" w:sz="4" w:space="0" w:color="auto"/>
              <w:bottom w:val="single" w:sz="4" w:space="0" w:color="auto"/>
            </w:tcBorders>
          </w:tcPr>
          <w:p w14:paraId="3BDA0319" w14:textId="77777777" w:rsidR="009435C6" w:rsidRPr="009B0BB0" w:rsidRDefault="009435C6" w:rsidP="005F4180">
            <w:pPr>
              <w:pStyle w:val="TableText0"/>
              <w:keepNext w:val="0"/>
              <w:rPr>
                <w:szCs w:val="18"/>
              </w:rPr>
            </w:pPr>
            <w:r w:rsidRPr="009B0BB0">
              <w:rPr>
                <w:szCs w:val="18"/>
              </w:rPr>
              <w:t xml:space="preserve">Phase 2 trial of pemetrexed in children and adolescents with refractory solid tumors: a Children's Oncology Group study. </w:t>
            </w:r>
          </w:p>
        </w:tc>
        <w:tc>
          <w:tcPr>
            <w:tcW w:w="993" w:type="pct"/>
            <w:tcBorders>
              <w:top w:val="single" w:sz="4" w:space="0" w:color="auto"/>
              <w:bottom w:val="single" w:sz="4" w:space="0" w:color="auto"/>
            </w:tcBorders>
          </w:tcPr>
          <w:p w14:paraId="35B5B744" w14:textId="77777777" w:rsidR="009435C6" w:rsidRPr="009B0BB0" w:rsidRDefault="009435C6" w:rsidP="005F4180">
            <w:pPr>
              <w:pStyle w:val="TableText0"/>
              <w:keepNext w:val="0"/>
              <w:rPr>
                <w:szCs w:val="18"/>
              </w:rPr>
            </w:pPr>
            <w:r w:rsidRPr="009B0BB0">
              <w:rPr>
                <w:szCs w:val="18"/>
              </w:rPr>
              <w:t>Pediatr Blood Cancer 2013; 60 (2): 237-41.</w:t>
            </w:r>
          </w:p>
        </w:tc>
      </w:tr>
      <w:tr w:rsidR="009435C6" w:rsidRPr="009B0BB0" w14:paraId="26E4BF15" w14:textId="77777777" w:rsidTr="005F4180">
        <w:trPr>
          <w:cantSplit/>
        </w:trPr>
        <w:tc>
          <w:tcPr>
            <w:tcW w:w="5000" w:type="pct"/>
            <w:gridSpan w:val="3"/>
            <w:tcBorders>
              <w:top w:val="single" w:sz="4" w:space="0" w:color="auto"/>
              <w:bottom w:val="single" w:sz="4" w:space="0" w:color="auto"/>
            </w:tcBorders>
          </w:tcPr>
          <w:p w14:paraId="38657275" w14:textId="77777777" w:rsidR="009435C6" w:rsidRPr="009B0BB0" w:rsidRDefault="009435C6" w:rsidP="005F4180">
            <w:pPr>
              <w:pStyle w:val="TableText0"/>
              <w:keepNext w:val="0"/>
              <w:rPr>
                <w:szCs w:val="18"/>
              </w:rPr>
            </w:pPr>
            <w:r w:rsidRPr="009B0BB0">
              <w:t>Oxaliplatin</w:t>
            </w:r>
          </w:p>
        </w:tc>
      </w:tr>
      <w:tr w:rsidR="009435C6" w:rsidRPr="009B0BB0" w14:paraId="5121A23B" w14:textId="77777777" w:rsidTr="005F4180">
        <w:trPr>
          <w:cantSplit/>
        </w:trPr>
        <w:tc>
          <w:tcPr>
            <w:tcW w:w="705" w:type="pct"/>
            <w:tcBorders>
              <w:top w:val="single" w:sz="4" w:space="0" w:color="auto"/>
              <w:bottom w:val="single" w:sz="4" w:space="0" w:color="auto"/>
            </w:tcBorders>
          </w:tcPr>
          <w:p w14:paraId="30835488" w14:textId="3279BFFC" w:rsidR="009435C6" w:rsidRPr="009B0BB0" w:rsidRDefault="009435C6" w:rsidP="005F4180">
            <w:pPr>
              <w:pStyle w:val="TableText0"/>
              <w:keepNext w:val="0"/>
            </w:pPr>
            <w:hyperlink w:anchor="_ENREF_12" w:tooltip="Beaty, 2010 #113" w:history="1">
              <w:r w:rsidRPr="009B0BB0">
                <w:fldChar w:fldCharType="begin" w:fldLock="1">
                  <w:fldData xml:space="preserve">PEVuZE5vdGU+PENpdGUgQXV0aG9yWWVhcj0iMSI+PEF1dGhvcj5CZWF0eTwvQXV0aG9yPjxZZWFy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</w:fldData>
                </w:fldChar>
              </w:r>
              <w:r w:rsidRPr="009B0BB0">
                <w:instrText xml:space="preserve"> ADDIN EN.CITE </w:instrText>
              </w:r>
              <w:r w:rsidRPr="009B0BB0">
                <w:fldChar w:fldCharType="begin" w:fldLock="1">
                  <w:fldData xml:space="preserve">PEVuZE5vdGU+PENpdGUgQXV0aG9yWWVhcj0iMSI+PEF1dGhvcj5CZWF0eTwvQXV0aG9yPjxZZWFy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</w:fldData>
                </w:fldChar>
              </w:r>
              <w:r w:rsidRPr="009B0BB0">
                <w:instrText xml:space="preserve"> ADDIN EN.CITE.DATA </w:instrText>
              </w:r>
              <w:r w:rsidRPr="009B0BB0">
                <w:fldChar w:fldCharType="end"/>
              </w:r>
              <w:r w:rsidRPr="009B0BB0">
                <w:fldChar w:fldCharType="separate"/>
              </w:r>
              <w:r w:rsidRPr="009B0BB0">
                <w:t>Beaty</w:t>
              </w:r>
              <w:r w:rsidRPr="009B0BB0">
                <w:rPr>
                  <w:i/>
                </w:rPr>
                <w:t xml:space="preserve"> et al.</w:t>
              </w:r>
              <w:r w:rsidRPr="009B0BB0">
                <w:t xml:space="preserve"> (2010)</w:t>
              </w:r>
              <w:r w:rsidRPr="009B0BB0">
                <w:fldChar w:fldCharType="end"/>
              </w:r>
            </w:hyperlink>
          </w:p>
        </w:tc>
        <w:tc>
          <w:tcPr>
            <w:tcW w:w="3302" w:type="pct"/>
            <w:tcBorders>
              <w:top w:val="single" w:sz="4" w:space="0" w:color="auto"/>
              <w:bottom w:val="single" w:sz="4" w:space="0" w:color="auto"/>
            </w:tcBorders>
          </w:tcPr>
          <w:p w14:paraId="394EBF52" w14:textId="77777777" w:rsidR="009435C6" w:rsidRPr="009B0BB0" w:rsidRDefault="009435C6" w:rsidP="005F4180">
            <w:pPr>
              <w:pStyle w:val="TableText0"/>
              <w:keepNext w:val="0"/>
              <w:rPr>
                <w:szCs w:val="18"/>
              </w:rPr>
            </w:pPr>
            <w:r w:rsidRPr="009B0BB0">
              <w:rPr>
                <w:szCs w:val="18"/>
              </w:rPr>
              <w:t xml:space="preserve">A phase II trial and pharmacokinetic study of oxaliplatin in children with refractory solid tumors: a Children's Oncology Group study. </w:t>
            </w:r>
          </w:p>
        </w:tc>
        <w:tc>
          <w:tcPr>
            <w:tcW w:w="993" w:type="pct"/>
            <w:tcBorders>
              <w:top w:val="single" w:sz="4" w:space="0" w:color="auto"/>
              <w:bottom w:val="single" w:sz="4" w:space="0" w:color="auto"/>
            </w:tcBorders>
          </w:tcPr>
          <w:p w14:paraId="1D0E856F" w14:textId="77777777" w:rsidR="009435C6" w:rsidRPr="009B0BB0" w:rsidRDefault="009435C6" w:rsidP="005F4180">
            <w:pPr>
              <w:pStyle w:val="TableText0"/>
              <w:keepNext w:val="0"/>
              <w:rPr>
                <w:szCs w:val="18"/>
              </w:rPr>
            </w:pPr>
            <w:r w:rsidRPr="009B0BB0">
              <w:rPr>
                <w:szCs w:val="18"/>
              </w:rPr>
              <w:t>Pediatr Blood Cancer 2010; 55 (3): 440-5.</w:t>
            </w:r>
          </w:p>
        </w:tc>
      </w:tr>
    </w:tbl>
    <w:p w14:paraId="0E91A181" w14:textId="79508B3C" w:rsidR="009435C6" w:rsidRPr="009B0BB0" w:rsidRDefault="009435C6" w:rsidP="009435C6">
      <w:pPr>
        <w:pStyle w:val="FooterTableFigure"/>
        <w:rPr>
          <w:sz w:val="20"/>
        </w:rPr>
      </w:pPr>
      <w:r w:rsidRPr="009B0BB0">
        <w:t xml:space="preserve">Source: Table 2.2-1, p54, </w:t>
      </w:r>
      <w:r w:rsidR="00624ADA" w:rsidRPr="009B0BB0">
        <w:t>Table</w:t>
      </w:r>
      <w:r w:rsidRPr="009B0BB0">
        <w:t xml:space="preserve"> 2.2-1, p54 and Table 2(a).2-1, p134-136 of the submission.</w:t>
      </w:r>
    </w:p>
    <w:p w14:paraId="03ED893D" w14:textId="458C6BC3" w:rsidR="009435C6" w:rsidRPr="009B0BB0" w:rsidRDefault="009435C6" w:rsidP="00C0706E">
      <w:pPr>
        <w:pStyle w:val="3-BodyText"/>
        <w:ind w:left="720" w:hanging="720"/>
        <w:rPr>
          <w:color w:val="0066FF"/>
        </w:rPr>
      </w:pPr>
      <w:r w:rsidRPr="009B0BB0">
        <w:t xml:space="preserve">The key features of the G2201 </w:t>
      </w:r>
      <w:r w:rsidR="00E45FC8" w:rsidRPr="009B0BB0">
        <w:t xml:space="preserve">trial </w:t>
      </w:r>
      <w:r w:rsidRPr="009B0BB0">
        <w:t xml:space="preserve">and the comparator chemotherapy studies (for HGG) are summarised in </w:t>
      </w:r>
      <w:r w:rsidRPr="009B0BB0">
        <w:fldChar w:fldCharType="begin" w:fldLock="1"/>
      </w:r>
      <w:r w:rsidRPr="009B0BB0">
        <w:instrText xml:space="preserve"> REF _Ref104804098 \h  \* MERGEFORMAT </w:instrText>
      </w:r>
      <w:r w:rsidRPr="009B0BB0">
        <w:fldChar w:fldCharType="separate"/>
      </w:r>
      <w:r w:rsidR="00C0706E" w:rsidRPr="009B0BB0">
        <w:t>Table 3</w:t>
      </w:r>
      <w:r w:rsidRPr="009B0BB0">
        <w:fldChar w:fldCharType="end"/>
      </w:r>
      <w:r w:rsidRPr="009B0BB0">
        <w:t>.</w:t>
      </w:r>
    </w:p>
    <w:p w14:paraId="4AB6A58D" w14:textId="4BEA0E7F" w:rsidR="009435C6" w:rsidRPr="009B0BB0" w:rsidRDefault="009435C6" w:rsidP="009435C6">
      <w:pPr>
        <w:pStyle w:val="Caption"/>
        <w:rPr>
          <w:rStyle w:val="CommentReference"/>
          <w:rFonts w:eastAsiaTheme="majorEastAsia" w:cstheme="majorBidi"/>
          <w:b/>
          <w:szCs w:val="24"/>
        </w:rPr>
      </w:pPr>
      <w:bookmarkStart w:id="49" w:name="_Ref104804098"/>
      <w:r w:rsidRPr="009B0BB0">
        <w:rPr>
          <w:rStyle w:val="CommentReference"/>
          <w:rFonts w:eastAsiaTheme="majorEastAsia" w:cstheme="majorBidi"/>
          <w:b/>
          <w:szCs w:val="24"/>
        </w:rPr>
        <w:t xml:space="preserve">Table </w:t>
      </w:r>
      <w:r w:rsidRPr="009B0BB0">
        <w:rPr>
          <w:rStyle w:val="CommentReference"/>
          <w:rFonts w:eastAsiaTheme="majorEastAsia" w:cstheme="majorBidi"/>
          <w:b/>
          <w:szCs w:val="24"/>
        </w:rPr>
        <w:fldChar w:fldCharType="begin" w:fldLock="1"/>
      </w:r>
      <w:r w:rsidRPr="009B0BB0">
        <w:rPr>
          <w:rStyle w:val="CommentReference"/>
          <w:rFonts w:eastAsiaTheme="majorEastAsia" w:cstheme="majorBidi"/>
          <w:b/>
          <w:szCs w:val="24"/>
        </w:rPr>
        <w:instrText xml:space="preserve"> SEQ Table \* ARABIC </w:instrText>
      </w:r>
      <w:r w:rsidRPr="009B0BB0">
        <w:rPr>
          <w:rStyle w:val="CommentReference"/>
          <w:rFonts w:eastAsiaTheme="majorEastAsia" w:cstheme="majorBidi"/>
          <w:b/>
          <w:szCs w:val="24"/>
        </w:rPr>
        <w:fldChar w:fldCharType="separate"/>
      </w:r>
      <w:r w:rsidR="00C0706E" w:rsidRPr="009B0BB0">
        <w:rPr>
          <w:rStyle w:val="CommentReference"/>
          <w:rFonts w:eastAsiaTheme="majorEastAsia" w:cstheme="majorBidi"/>
          <w:b/>
          <w:szCs w:val="24"/>
        </w:rPr>
        <w:t>3</w:t>
      </w:r>
      <w:r w:rsidRPr="009B0BB0">
        <w:rPr>
          <w:rStyle w:val="CommentReference"/>
          <w:rFonts w:eastAsiaTheme="majorEastAsia" w:cstheme="majorBidi"/>
          <w:b/>
          <w:szCs w:val="24"/>
        </w:rPr>
        <w:fldChar w:fldCharType="end"/>
      </w:r>
      <w:bookmarkEnd w:id="49"/>
      <w:r w:rsidRPr="009B0BB0">
        <w:rPr>
          <w:rStyle w:val="CommentReference"/>
          <w:rFonts w:eastAsiaTheme="majorEastAsia" w:cstheme="majorBidi"/>
          <w:b/>
          <w:szCs w:val="24"/>
        </w:rPr>
        <w:t xml:space="preserve">: </w:t>
      </w:r>
      <w:r w:rsidRPr="009B0BB0">
        <w:rPr>
          <w:rStyle w:val="CommentReference"/>
          <w:b/>
          <w:szCs w:val="24"/>
        </w:rPr>
        <w:t xml:space="preserve">Key features of the included evidence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3: Key features of the included evidence "/>
        <w:tblDescription w:val="Table 3: Key features of the included evidence"/>
      </w:tblPr>
      <w:tblGrid>
        <w:gridCol w:w="1619"/>
        <w:gridCol w:w="362"/>
        <w:gridCol w:w="1531"/>
        <w:gridCol w:w="804"/>
        <w:gridCol w:w="1969"/>
        <w:gridCol w:w="1367"/>
        <w:gridCol w:w="1365"/>
      </w:tblGrid>
      <w:tr w:rsidR="009435C6" w:rsidRPr="009B0BB0" w14:paraId="03E6A0E2" w14:textId="77777777" w:rsidTr="00E45FC8">
        <w:trPr>
          <w:tblHeader/>
        </w:trPr>
        <w:tc>
          <w:tcPr>
            <w:tcW w:w="897" w:type="pct"/>
            <w:shd w:val="clear" w:color="auto" w:fill="auto"/>
            <w:vAlign w:val="center"/>
          </w:tcPr>
          <w:p w14:paraId="5BF9FB7F" w14:textId="77777777" w:rsidR="009435C6" w:rsidRPr="009B0BB0" w:rsidRDefault="009435C6" w:rsidP="001E7257">
            <w:pPr>
              <w:pStyle w:val="In-tableHeading"/>
              <w:keepLines/>
              <w:widowControl w:val="0"/>
              <w:rPr>
                <w:lang w:val="en-AU"/>
              </w:rPr>
            </w:pPr>
            <w:r w:rsidRPr="009B0BB0">
              <w:rPr>
                <w:lang w:val="en-AU"/>
              </w:rPr>
              <w:t>Trial</w:t>
            </w:r>
          </w:p>
        </w:tc>
        <w:tc>
          <w:tcPr>
            <w:tcW w:w="201" w:type="pct"/>
            <w:shd w:val="clear" w:color="auto" w:fill="auto"/>
            <w:vAlign w:val="center"/>
          </w:tcPr>
          <w:p w14:paraId="203218D8" w14:textId="77777777" w:rsidR="009435C6" w:rsidRPr="009B0BB0" w:rsidRDefault="009435C6" w:rsidP="001E7257">
            <w:pPr>
              <w:pStyle w:val="In-tableHeading"/>
              <w:keepLines/>
              <w:widowControl w:val="0"/>
              <w:jc w:val="center"/>
              <w:rPr>
                <w:lang w:val="en-AU"/>
              </w:rPr>
            </w:pPr>
            <w:r w:rsidRPr="009B0BB0">
              <w:rPr>
                <w:lang w:val="en-AU"/>
              </w:rPr>
              <w:t>N</w:t>
            </w:r>
          </w:p>
        </w:tc>
        <w:tc>
          <w:tcPr>
            <w:tcW w:w="849" w:type="pct"/>
            <w:shd w:val="clear" w:color="auto" w:fill="auto"/>
            <w:vAlign w:val="center"/>
          </w:tcPr>
          <w:p w14:paraId="3CEFEAEA" w14:textId="6A35A0A5" w:rsidR="009435C6" w:rsidRPr="009B0BB0" w:rsidRDefault="009435C6" w:rsidP="001E7257">
            <w:pPr>
              <w:pStyle w:val="In-tableHeading"/>
              <w:keepLines/>
              <w:widowControl w:val="0"/>
              <w:jc w:val="center"/>
              <w:rPr>
                <w:lang w:val="en-AU"/>
              </w:rPr>
            </w:pPr>
            <w:r w:rsidRPr="009B0BB0">
              <w:rPr>
                <w:lang w:val="en-AU"/>
              </w:rPr>
              <w:t>Design/duration</w:t>
            </w:r>
          </w:p>
        </w:tc>
        <w:tc>
          <w:tcPr>
            <w:tcW w:w="446" w:type="pct"/>
            <w:shd w:val="clear" w:color="auto" w:fill="auto"/>
            <w:vAlign w:val="center"/>
          </w:tcPr>
          <w:p w14:paraId="5B13E1AE" w14:textId="77777777" w:rsidR="009435C6" w:rsidRPr="009B0BB0" w:rsidRDefault="009435C6" w:rsidP="001E7257">
            <w:pPr>
              <w:pStyle w:val="In-tableHeading"/>
              <w:keepLines/>
              <w:widowControl w:val="0"/>
              <w:jc w:val="center"/>
              <w:rPr>
                <w:lang w:val="en-AU"/>
              </w:rPr>
            </w:pPr>
            <w:r w:rsidRPr="009B0BB0">
              <w:rPr>
                <w:lang w:val="en-AU"/>
              </w:rPr>
              <w:t>Risk of bias</w:t>
            </w:r>
          </w:p>
        </w:tc>
        <w:tc>
          <w:tcPr>
            <w:tcW w:w="1092" w:type="pct"/>
            <w:shd w:val="clear" w:color="auto" w:fill="auto"/>
            <w:vAlign w:val="center"/>
          </w:tcPr>
          <w:p w14:paraId="24C5C5C7" w14:textId="4926D93F" w:rsidR="009435C6" w:rsidRPr="009B0BB0" w:rsidRDefault="009435C6" w:rsidP="001E7257">
            <w:pPr>
              <w:pStyle w:val="In-tableHeading"/>
              <w:keepLines/>
              <w:widowControl w:val="0"/>
              <w:jc w:val="center"/>
              <w:rPr>
                <w:vertAlign w:val="superscript"/>
                <w:lang w:val="en-AU"/>
              </w:rPr>
            </w:pPr>
            <w:r w:rsidRPr="009B0BB0">
              <w:rPr>
                <w:lang w:val="en-AU"/>
              </w:rPr>
              <w:t xml:space="preserve">Patient population </w:t>
            </w:r>
            <w:r w:rsidR="002040A8" w:rsidRPr="009B0BB0">
              <w:rPr>
                <w:vertAlign w:val="superscript"/>
                <w:lang w:val="en-AU"/>
              </w:rPr>
              <w:t>c</w:t>
            </w:r>
          </w:p>
        </w:tc>
        <w:tc>
          <w:tcPr>
            <w:tcW w:w="758" w:type="pct"/>
            <w:shd w:val="clear" w:color="auto" w:fill="auto"/>
            <w:vAlign w:val="center"/>
          </w:tcPr>
          <w:p w14:paraId="5241168B" w14:textId="77777777" w:rsidR="009435C6" w:rsidRPr="009B0BB0" w:rsidRDefault="009435C6" w:rsidP="001E7257">
            <w:pPr>
              <w:pStyle w:val="In-tableHeading"/>
              <w:keepLines/>
              <w:widowControl w:val="0"/>
              <w:jc w:val="center"/>
              <w:rPr>
                <w:lang w:val="en-AU"/>
              </w:rPr>
            </w:pPr>
            <w:r w:rsidRPr="009B0BB0">
              <w:rPr>
                <w:lang w:val="en-AU"/>
              </w:rPr>
              <w:t>Efficacy Outcome(s)</w:t>
            </w:r>
          </w:p>
        </w:tc>
        <w:tc>
          <w:tcPr>
            <w:tcW w:w="757" w:type="pct"/>
            <w:shd w:val="clear" w:color="auto" w:fill="auto"/>
            <w:vAlign w:val="center"/>
          </w:tcPr>
          <w:p w14:paraId="260AB5A1" w14:textId="77777777" w:rsidR="009435C6" w:rsidRPr="009B0BB0" w:rsidRDefault="009435C6" w:rsidP="001E7257">
            <w:pPr>
              <w:pStyle w:val="In-tableHeading"/>
              <w:keepLines/>
              <w:widowControl w:val="0"/>
              <w:jc w:val="center"/>
              <w:rPr>
                <w:lang w:val="en-AU"/>
              </w:rPr>
            </w:pPr>
            <w:r w:rsidRPr="009B0BB0">
              <w:rPr>
                <w:lang w:val="en-AU"/>
              </w:rPr>
              <w:t>Use in modelled evaluation</w:t>
            </w:r>
          </w:p>
        </w:tc>
      </w:tr>
      <w:tr w:rsidR="009435C6" w:rsidRPr="009B0BB0" w14:paraId="16DEA26D" w14:textId="77777777" w:rsidTr="001E7257">
        <w:tc>
          <w:tcPr>
            <w:tcW w:w="5000" w:type="pct"/>
            <w:gridSpan w:val="7"/>
            <w:shd w:val="clear" w:color="auto" w:fill="auto"/>
            <w:vAlign w:val="center"/>
          </w:tcPr>
          <w:p w14:paraId="41B6A4D7" w14:textId="77777777" w:rsidR="009435C6" w:rsidRPr="009B0BB0" w:rsidRDefault="009435C6" w:rsidP="001E7257">
            <w:pPr>
              <w:pStyle w:val="In-tableHeading"/>
              <w:keepLines/>
              <w:widowControl w:val="0"/>
              <w:rPr>
                <w:lang w:val="en-AU"/>
              </w:rPr>
            </w:pPr>
            <w:r w:rsidRPr="009B0BB0">
              <w:rPr>
                <w:lang w:val="en-AU"/>
              </w:rPr>
              <w:t>LGG (direct comparison versus C+V)</w:t>
            </w:r>
          </w:p>
        </w:tc>
      </w:tr>
      <w:tr w:rsidR="009435C6" w:rsidRPr="009B0BB0" w14:paraId="49967E4E" w14:textId="77777777" w:rsidTr="00E45FC8">
        <w:tc>
          <w:tcPr>
            <w:tcW w:w="897" w:type="pct"/>
            <w:shd w:val="clear" w:color="auto" w:fill="auto"/>
            <w:vAlign w:val="center"/>
          </w:tcPr>
          <w:p w14:paraId="7609ECA9" w14:textId="77777777" w:rsidR="009435C6" w:rsidRPr="009B0BB0" w:rsidRDefault="009435C6" w:rsidP="001E7257">
            <w:pPr>
              <w:pStyle w:val="TableText0"/>
              <w:keepLines/>
              <w:widowControl w:val="0"/>
            </w:pPr>
            <w:r w:rsidRPr="009B0BB0">
              <w:t>G2201 (LGG cohort)</w:t>
            </w:r>
          </w:p>
        </w:tc>
        <w:tc>
          <w:tcPr>
            <w:tcW w:w="201" w:type="pct"/>
            <w:shd w:val="clear" w:color="auto" w:fill="auto"/>
            <w:vAlign w:val="center"/>
          </w:tcPr>
          <w:p w14:paraId="75C91104" w14:textId="77777777" w:rsidR="009435C6" w:rsidRPr="009B0BB0" w:rsidRDefault="009435C6" w:rsidP="001E7257">
            <w:pPr>
              <w:pStyle w:val="TableText0"/>
              <w:keepLines/>
              <w:widowControl w:val="0"/>
              <w:jc w:val="center"/>
            </w:pPr>
            <w:r w:rsidRPr="009B0BB0">
              <w:t>110</w:t>
            </w:r>
          </w:p>
        </w:tc>
        <w:tc>
          <w:tcPr>
            <w:tcW w:w="849" w:type="pct"/>
            <w:shd w:val="clear" w:color="auto" w:fill="auto"/>
            <w:vAlign w:val="center"/>
          </w:tcPr>
          <w:p w14:paraId="3D9ECFF2" w14:textId="2660B6C8" w:rsidR="009435C6" w:rsidRPr="009B0BB0" w:rsidRDefault="009435C6" w:rsidP="001E7257">
            <w:pPr>
              <w:pStyle w:val="TableText0"/>
              <w:keepLines/>
              <w:widowControl w:val="0"/>
              <w:jc w:val="center"/>
            </w:pPr>
            <w:r w:rsidRPr="009B0BB0">
              <w:t xml:space="preserve">R, OL </w:t>
            </w:r>
            <w:r w:rsidR="00E45FC8" w:rsidRPr="009B0BB0">
              <w:br/>
            </w:r>
            <w:r w:rsidRPr="009B0BB0">
              <w:t xml:space="preserve">2 years </w:t>
            </w:r>
            <w:r w:rsidRPr="009B0BB0">
              <w:rPr>
                <w:vertAlign w:val="superscript"/>
              </w:rPr>
              <w:t>a</w:t>
            </w:r>
            <w:r w:rsidRPr="009B0BB0">
              <w:t xml:space="preserve"> </w:t>
            </w:r>
          </w:p>
        </w:tc>
        <w:tc>
          <w:tcPr>
            <w:tcW w:w="446" w:type="pct"/>
            <w:shd w:val="clear" w:color="auto" w:fill="auto"/>
            <w:vAlign w:val="center"/>
          </w:tcPr>
          <w:p w14:paraId="109C5CBF" w14:textId="77777777" w:rsidR="009435C6" w:rsidRPr="009B0BB0" w:rsidRDefault="009435C6" w:rsidP="001E7257">
            <w:pPr>
              <w:pStyle w:val="TableText0"/>
              <w:keepLines/>
              <w:widowControl w:val="0"/>
              <w:jc w:val="center"/>
            </w:pPr>
            <w:r w:rsidRPr="009B0BB0">
              <w:t xml:space="preserve">Unclear </w:t>
            </w:r>
            <w:r w:rsidRPr="009B0BB0">
              <w:rPr>
                <w:vertAlign w:val="superscript"/>
              </w:rPr>
              <w:t>b</w:t>
            </w:r>
          </w:p>
        </w:tc>
        <w:tc>
          <w:tcPr>
            <w:tcW w:w="1092" w:type="pct"/>
            <w:shd w:val="clear" w:color="auto" w:fill="auto"/>
            <w:vAlign w:val="center"/>
          </w:tcPr>
          <w:p w14:paraId="599EB917" w14:textId="77777777" w:rsidR="009435C6" w:rsidRPr="009B0BB0" w:rsidRDefault="009435C6" w:rsidP="001E7257">
            <w:pPr>
              <w:pStyle w:val="TableText0"/>
              <w:keepLines/>
              <w:widowControl w:val="0"/>
              <w:jc w:val="center"/>
            </w:pPr>
            <w:r w:rsidRPr="009B0BB0">
              <w:t>BRAF V600E LGG</w:t>
            </w:r>
          </w:p>
        </w:tc>
        <w:tc>
          <w:tcPr>
            <w:tcW w:w="758" w:type="pct"/>
            <w:shd w:val="clear" w:color="auto" w:fill="auto"/>
            <w:vAlign w:val="center"/>
          </w:tcPr>
          <w:p w14:paraId="392F9FEA" w14:textId="77777777" w:rsidR="009435C6" w:rsidRPr="009B0BB0" w:rsidRDefault="009435C6" w:rsidP="001E7257">
            <w:pPr>
              <w:pStyle w:val="TableText0"/>
              <w:keepLines/>
              <w:widowControl w:val="0"/>
              <w:jc w:val="center"/>
            </w:pPr>
            <w:r w:rsidRPr="009B0BB0">
              <w:t>ORR, OS, PFS</w:t>
            </w:r>
          </w:p>
        </w:tc>
        <w:tc>
          <w:tcPr>
            <w:tcW w:w="757" w:type="pct"/>
            <w:shd w:val="clear" w:color="auto" w:fill="auto"/>
            <w:vAlign w:val="center"/>
          </w:tcPr>
          <w:p w14:paraId="7316B7CF" w14:textId="77777777" w:rsidR="009435C6" w:rsidRPr="009B0BB0" w:rsidRDefault="009435C6" w:rsidP="001E7257">
            <w:pPr>
              <w:pStyle w:val="TableText0"/>
              <w:keepLines/>
              <w:widowControl w:val="0"/>
              <w:jc w:val="center"/>
            </w:pPr>
            <w:r w:rsidRPr="009B0BB0">
              <w:t>Yes</w:t>
            </w:r>
          </w:p>
        </w:tc>
      </w:tr>
      <w:tr w:rsidR="009435C6" w:rsidRPr="009B0BB0" w14:paraId="79F3B3AC" w14:textId="77777777" w:rsidTr="001E7257">
        <w:tc>
          <w:tcPr>
            <w:tcW w:w="5000" w:type="pct"/>
            <w:gridSpan w:val="7"/>
            <w:shd w:val="clear" w:color="auto" w:fill="auto"/>
            <w:vAlign w:val="center"/>
          </w:tcPr>
          <w:p w14:paraId="2D7844CA" w14:textId="38B810EB" w:rsidR="009435C6" w:rsidRPr="009B0BB0" w:rsidRDefault="009435C6" w:rsidP="001E7257">
            <w:pPr>
              <w:pStyle w:val="TableText0"/>
              <w:keepLines/>
              <w:widowControl w:val="0"/>
              <w:rPr>
                <w:b/>
                <w:bCs w:val="0"/>
              </w:rPr>
            </w:pPr>
            <w:r w:rsidRPr="009B0BB0">
              <w:rPr>
                <w:b/>
                <w:bCs w:val="0"/>
              </w:rPr>
              <w:t xml:space="preserve">HGG </w:t>
            </w:r>
            <w:r w:rsidR="005F4180" w:rsidRPr="009B0BB0">
              <w:rPr>
                <w:b/>
                <w:bCs w:val="0"/>
              </w:rPr>
              <w:t xml:space="preserve">(unanchored </w:t>
            </w:r>
            <w:r w:rsidRPr="009B0BB0">
              <w:rPr>
                <w:b/>
                <w:bCs w:val="0"/>
              </w:rPr>
              <w:t>indirect comparison of D+T versus basket of chemotherapy</w:t>
            </w:r>
            <w:r w:rsidR="005F4180" w:rsidRPr="009B0BB0">
              <w:rPr>
                <w:b/>
                <w:bCs w:val="0"/>
              </w:rPr>
              <w:t>)</w:t>
            </w:r>
          </w:p>
        </w:tc>
      </w:tr>
      <w:tr w:rsidR="009435C6" w:rsidRPr="009B0BB0" w14:paraId="73F155BB" w14:textId="77777777" w:rsidTr="001E7257">
        <w:tc>
          <w:tcPr>
            <w:tcW w:w="5000" w:type="pct"/>
            <w:gridSpan w:val="7"/>
            <w:shd w:val="clear" w:color="auto" w:fill="auto"/>
            <w:vAlign w:val="center"/>
          </w:tcPr>
          <w:p w14:paraId="1540D9D4" w14:textId="77777777" w:rsidR="009435C6" w:rsidRPr="009B0BB0" w:rsidRDefault="009435C6" w:rsidP="001E7257">
            <w:pPr>
              <w:pStyle w:val="TableText0"/>
              <w:keepLines/>
              <w:widowControl w:val="0"/>
            </w:pPr>
            <w:r w:rsidRPr="009B0BB0">
              <w:t>D+T</w:t>
            </w:r>
          </w:p>
        </w:tc>
      </w:tr>
      <w:tr w:rsidR="009435C6" w:rsidRPr="009B0BB0" w14:paraId="1CE78E6E" w14:textId="77777777" w:rsidTr="00E45FC8">
        <w:tc>
          <w:tcPr>
            <w:tcW w:w="897" w:type="pct"/>
            <w:shd w:val="clear" w:color="auto" w:fill="auto"/>
            <w:vAlign w:val="center"/>
          </w:tcPr>
          <w:p w14:paraId="0C72DE39" w14:textId="77777777" w:rsidR="009435C6" w:rsidRPr="009B0BB0" w:rsidRDefault="009435C6" w:rsidP="001E7257">
            <w:pPr>
              <w:pStyle w:val="TableText0"/>
              <w:keepLines/>
              <w:widowControl w:val="0"/>
            </w:pPr>
            <w:r w:rsidRPr="009B0BB0">
              <w:t>G2201 (HGG cohort)</w:t>
            </w:r>
          </w:p>
        </w:tc>
        <w:tc>
          <w:tcPr>
            <w:tcW w:w="201" w:type="pct"/>
            <w:shd w:val="clear" w:color="auto" w:fill="auto"/>
            <w:vAlign w:val="center"/>
          </w:tcPr>
          <w:p w14:paraId="2DC3EAC7" w14:textId="77777777" w:rsidR="009435C6" w:rsidRPr="009B0BB0" w:rsidRDefault="009435C6" w:rsidP="001E7257">
            <w:pPr>
              <w:pStyle w:val="TableText0"/>
              <w:keepLines/>
              <w:widowControl w:val="0"/>
              <w:jc w:val="center"/>
            </w:pPr>
            <w:r w:rsidRPr="009B0BB0">
              <w:t>41</w:t>
            </w:r>
          </w:p>
        </w:tc>
        <w:tc>
          <w:tcPr>
            <w:tcW w:w="849" w:type="pct"/>
            <w:shd w:val="clear" w:color="auto" w:fill="auto"/>
            <w:vAlign w:val="center"/>
          </w:tcPr>
          <w:p w14:paraId="5012A55D" w14:textId="77777777" w:rsidR="009435C6" w:rsidRPr="009B0BB0" w:rsidRDefault="009435C6" w:rsidP="001E7257">
            <w:pPr>
              <w:pStyle w:val="TableText0"/>
              <w:keepLines/>
              <w:widowControl w:val="0"/>
              <w:jc w:val="center"/>
              <w:rPr>
                <w:vertAlign w:val="superscript"/>
              </w:rPr>
            </w:pPr>
            <w:r w:rsidRPr="009B0BB0">
              <w:t xml:space="preserve">OL, SAS </w:t>
            </w:r>
            <w:r w:rsidRPr="009B0BB0">
              <w:rPr>
                <w:vertAlign w:val="superscript"/>
              </w:rPr>
              <w:t>d</w:t>
            </w:r>
          </w:p>
        </w:tc>
        <w:tc>
          <w:tcPr>
            <w:tcW w:w="446" w:type="pct"/>
            <w:shd w:val="clear" w:color="auto" w:fill="auto"/>
            <w:vAlign w:val="center"/>
          </w:tcPr>
          <w:p w14:paraId="765ECF27" w14:textId="77777777" w:rsidR="009435C6" w:rsidRPr="009B0BB0" w:rsidRDefault="009435C6" w:rsidP="001E7257">
            <w:pPr>
              <w:pStyle w:val="TableText0"/>
              <w:keepLines/>
              <w:widowControl w:val="0"/>
              <w:jc w:val="center"/>
            </w:pPr>
            <w:r w:rsidRPr="009B0BB0">
              <w:t>High</w:t>
            </w:r>
          </w:p>
        </w:tc>
        <w:tc>
          <w:tcPr>
            <w:tcW w:w="1092" w:type="pct"/>
            <w:shd w:val="clear" w:color="auto" w:fill="auto"/>
            <w:vAlign w:val="center"/>
          </w:tcPr>
          <w:p w14:paraId="2E3DFA5D" w14:textId="77777777" w:rsidR="009435C6" w:rsidRPr="009B0BB0" w:rsidRDefault="009435C6" w:rsidP="001E7257">
            <w:pPr>
              <w:pStyle w:val="TableText0"/>
              <w:keepLines/>
              <w:widowControl w:val="0"/>
              <w:jc w:val="center"/>
            </w:pPr>
            <w:r w:rsidRPr="009B0BB0">
              <w:t>BRAF V600 HGG</w:t>
            </w:r>
          </w:p>
        </w:tc>
        <w:tc>
          <w:tcPr>
            <w:tcW w:w="758" w:type="pct"/>
            <w:shd w:val="clear" w:color="auto" w:fill="auto"/>
            <w:vAlign w:val="center"/>
          </w:tcPr>
          <w:p w14:paraId="1ABA8A8B" w14:textId="77777777" w:rsidR="009435C6" w:rsidRPr="009B0BB0" w:rsidRDefault="009435C6" w:rsidP="001E7257">
            <w:pPr>
              <w:pStyle w:val="TableText0"/>
              <w:keepLines/>
              <w:widowControl w:val="0"/>
              <w:jc w:val="center"/>
            </w:pPr>
            <w:r w:rsidRPr="009B0BB0">
              <w:t>ORR, OS PFS</w:t>
            </w:r>
          </w:p>
        </w:tc>
        <w:tc>
          <w:tcPr>
            <w:tcW w:w="757" w:type="pct"/>
            <w:shd w:val="clear" w:color="auto" w:fill="auto"/>
            <w:vAlign w:val="center"/>
          </w:tcPr>
          <w:p w14:paraId="0161B84A" w14:textId="77777777" w:rsidR="009435C6" w:rsidRPr="009B0BB0" w:rsidRDefault="009435C6" w:rsidP="001E7257">
            <w:pPr>
              <w:pStyle w:val="TableText0"/>
              <w:keepLines/>
              <w:widowControl w:val="0"/>
              <w:jc w:val="center"/>
            </w:pPr>
            <w:r w:rsidRPr="009B0BB0">
              <w:t>Yes</w:t>
            </w:r>
          </w:p>
        </w:tc>
      </w:tr>
      <w:tr w:rsidR="009435C6" w:rsidRPr="009B0BB0" w14:paraId="640AF7B1" w14:textId="77777777" w:rsidTr="001E7257">
        <w:tc>
          <w:tcPr>
            <w:tcW w:w="5000" w:type="pct"/>
            <w:gridSpan w:val="7"/>
            <w:shd w:val="clear" w:color="auto" w:fill="auto"/>
            <w:vAlign w:val="center"/>
          </w:tcPr>
          <w:p w14:paraId="7A4FD77E" w14:textId="77777777" w:rsidR="009435C6" w:rsidRPr="009B0BB0" w:rsidRDefault="009435C6" w:rsidP="001E7257">
            <w:pPr>
              <w:pStyle w:val="TableText0"/>
              <w:keepLines/>
              <w:widowControl w:val="0"/>
            </w:pPr>
            <w:r w:rsidRPr="009B0BB0">
              <w:t>Bevacizumab + irinotecan</w:t>
            </w:r>
          </w:p>
        </w:tc>
      </w:tr>
      <w:tr w:rsidR="009435C6" w:rsidRPr="009B0BB0" w14:paraId="5253084A" w14:textId="77777777" w:rsidTr="00E45FC8">
        <w:tc>
          <w:tcPr>
            <w:tcW w:w="897" w:type="pct"/>
            <w:shd w:val="clear" w:color="auto" w:fill="auto"/>
            <w:vAlign w:val="center"/>
          </w:tcPr>
          <w:p w14:paraId="13CD2DBA" w14:textId="77777777" w:rsidR="009435C6" w:rsidRPr="009B0BB0" w:rsidRDefault="009435C6" w:rsidP="001E7257">
            <w:pPr>
              <w:pStyle w:val="TableText0"/>
              <w:keepLines/>
              <w:widowControl w:val="0"/>
            </w:pPr>
            <w:r w:rsidRPr="009B0BB0">
              <w:t>Gururangan 2010</w:t>
            </w:r>
          </w:p>
        </w:tc>
        <w:tc>
          <w:tcPr>
            <w:tcW w:w="201" w:type="pct"/>
            <w:shd w:val="clear" w:color="auto" w:fill="auto"/>
            <w:vAlign w:val="center"/>
          </w:tcPr>
          <w:p w14:paraId="415FE5AD" w14:textId="77777777" w:rsidR="009435C6" w:rsidRPr="009B0BB0" w:rsidRDefault="009435C6" w:rsidP="001E7257">
            <w:pPr>
              <w:pStyle w:val="TableText0"/>
              <w:keepLines/>
              <w:widowControl w:val="0"/>
              <w:jc w:val="center"/>
            </w:pPr>
            <w:r w:rsidRPr="009B0BB0">
              <w:t>18</w:t>
            </w:r>
          </w:p>
        </w:tc>
        <w:tc>
          <w:tcPr>
            <w:tcW w:w="849" w:type="pct"/>
            <w:shd w:val="clear" w:color="auto" w:fill="auto"/>
            <w:vAlign w:val="center"/>
          </w:tcPr>
          <w:p w14:paraId="16FB0507" w14:textId="77777777" w:rsidR="009435C6" w:rsidRPr="009B0BB0" w:rsidRDefault="009435C6" w:rsidP="001E7257">
            <w:pPr>
              <w:pStyle w:val="TableText0"/>
              <w:keepLines/>
              <w:widowControl w:val="0"/>
              <w:jc w:val="center"/>
            </w:pPr>
            <w:r w:rsidRPr="009B0BB0">
              <w:t>OL, SAS/ NR</w:t>
            </w:r>
          </w:p>
        </w:tc>
        <w:tc>
          <w:tcPr>
            <w:tcW w:w="446" w:type="pct"/>
            <w:vMerge w:val="restart"/>
            <w:shd w:val="clear" w:color="auto" w:fill="auto"/>
            <w:vAlign w:val="center"/>
          </w:tcPr>
          <w:p w14:paraId="36FC9597" w14:textId="77777777" w:rsidR="009435C6" w:rsidRPr="009B0BB0" w:rsidRDefault="009435C6" w:rsidP="001E7257">
            <w:pPr>
              <w:pStyle w:val="TableText0"/>
              <w:keepLines/>
              <w:widowControl w:val="0"/>
              <w:jc w:val="center"/>
            </w:pPr>
            <w:r w:rsidRPr="009B0BB0">
              <w:t>High</w:t>
            </w:r>
          </w:p>
        </w:tc>
        <w:tc>
          <w:tcPr>
            <w:tcW w:w="1092" w:type="pct"/>
            <w:shd w:val="clear" w:color="auto" w:fill="auto"/>
            <w:vAlign w:val="center"/>
          </w:tcPr>
          <w:p w14:paraId="1303969A" w14:textId="77777777" w:rsidR="009435C6" w:rsidRPr="009B0BB0" w:rsidRDefault="009435C6" w:rsidP="001E7257">
            <w:pPr>
              <w:pStyle w:val="TableText0"/>
              <w:keepLines/>
              <w:widowControl w:val="0"/>
              <w:jc w:val="center"/>
            </w:pPr>
            <w:r w:rsidRPr="009B0BB0">
              <w:t>Malignant glioma</w:t>
            </w:r>
          </w:p>
        </w:tc>
        <w:tc>
          <w:tcPr>
            <w:tcW w:w="758" w:type="pct"/>
            <w:shd w:val="clear" w:color="auto" w:fill="auto"/>
            <w:vAlign w:val="center"/>
          </w:tcPr>
          <w:p w14:paraId="0BB55622" w14:textId="77777777" w:rsidR="009435C6" w:rsidRPr="009B0BB0" w:rsidRDefault="009435C6" w:rsidP="001E7257">
            <w:pPr>
              <w:pStyle w:val="TableText0"/>
              <w:keepLines/>
              <w:widowControl w:val="0"/>
              <w:jc w:val="center"/>
            </w:pPr>
            <w:r w:rsidRPr="009B0BB0">
              <w:t>ORR, PFS</w:t>
            </w:r>
          </w:p>
        </w:tc>
        <w:tc>
          <w:tcPr>
            <w:tcW w:w="757" w:type="pct"/>
            <w:shd w:val="clear" w:color="auto" w:fill="auto"/>
            <w:vAlign w:val="center"/>
          </w:tcPr>
          <w:p w14:paraId="46B61511" w14:textId="77777777" w:rsidR="009435C6" w:rsidRPr="009B0BB0" w:rsidRDefault="009435C6" w:rsidP="001E7257">
            <w:pPr>
              <w:pStyle w:val="TableText0"/>
              <w:keepLines/>
              <w:widowControl w:val="0"/>
              <w:jc w:val="center"/>
            </w:pPr>
            <w:r w:rsidRPr="009B0BB0">
              <w:t>No</w:t>
            </w:r>
          </w:p>
        </w:tc>
      </w:tr>
      <w:tr w:rsidR="009435C6" w:rsidRPr="009B0BB0" w14:paraId="3B033A65" w14:textId="77777777" w:rsidTr="00E45FC8">
        <w:tc>
          <w:tcPr>
            <w:tcW w:w="897" w:type="pct"/>
            <w:shd w:val="clear" w:color="auto" w:fill="auto"/>
            <w:vAlign w:val="center"/>
          </w:tcPr>
          <w:p w14:paraId="5671D3ED" w14:textId="77777777" w:rsidR="009435C6" w:rsidRPr="009B0BB0" w:rsidRDefault="009435C6" w:rsidP="001E7257">
            <w:pPr>
              <w:pStyle w:val="TableText0"/>
              <w:keepLines/>
              <w:widowControl w:val="0"/>
            </w:pPr>
            <w:r w:rsidRPr="009B0BB0">
              <w:t>Narayana 2010</w:t>
            </w:r>
          </w:p>
        </w:tc>
        <w:tc>
          <w:tcPr>
            <w:tcW w:w="201" w:type="pct"/>
            <w:shd w:val="clear" w:color="auto" w:fill="auto"/>
            <w:vAlign w:val="center"/>
          </w:tcPr>
          <w:p w14:paraId="67DC0B27" w14:textId="77777777" w:rsidR="009435C6" w:rsidRPr="009B0BB0" w:rsidRDefault="009435C6" w:rsidP="001E7257">
            <w:pPr>
              <w:pStyle w:val="TableText0"/>
              <w:keepLines/>
              <w:widowControl w:val="0"/>
              <w:jc w:val="center"/>
            </w:pPr>
            <w:r w:rsidRPr="009B0BB0">
              <w:t>12</w:t>
            </w:r>
          </w:p>
        </w:tc>
        <w:tc>
          <w:tcPr>
            <w:tcW w:w="849" w:type="pct"/>
            <w:shd w:val="clear" w:color="auto" w:fill="auto"/>
            <w:vAlign w:val="center"/>
          </w:tcPr>
          <w:p w14:paraId="7FA4D21F" w14:textId="77777777" w:rsidR="009435C6" w:rsidRPr="009B0BB0" w:rsidRDefault="009435C6" w:rsidP="001E7257">
            <w:pPr>
              <w:pStyle w:val="TableText0"/>
              <w:keepLines/>
              <w:widowControl w:val="0"/>
              <w:jc w:val="center"/>
            </w:pPr>
            <w:r w:rsidRPr="009B0BB0">
              <w:t>Retrospective analysis/ NR</w:t>
            </w:r>
          </w:p>
        </w:tc>
        <w:tc>
          <w:tcPr>
            <w:tcW w:w="446" w:type="pct"/>
            <w:vMerge/>
            <w:shd w:val="clear" w:color="auto" w:fill="auto"/>
            <w:vAlign w:val="center"/>
          </w:tcPr>
          <w:p w14:paraId="711DF23C" w14:textId="77777777" w:rsidR="009435C6" w:rsidRPr="009B0BB0" w:rsidRDefault="009435C6" w:rsidP="001E7257">
            <w:pPr>
              <w:pStyle w:val="TableText0"/>
              <w:keepLines/>
              <w:widowControl w:val="0"/>
              <w:jc w:val="center"/>
            </w:pPr>
          </w:p>
        </w:tc>
        <w:tc>
          <w:tcPr>
            <w:tcW w:w="1092" w:type="pct"/>
            <w:shd w:val="clear" w:color="auto" w:fill="auto"/>
            <w:vAlign w:val="center"/>
          </w:tcPr>
          <w:p w14:paraId="24E2D51F" w14:textId="77777777" w:rsidR="009435C6" w:rsidRPr="009B0BB0" w:rsidRDefault="009435C6" w:rsidP="001E7257">
            <w:pPr>
              <w:pStyle w:val="TableText0"/>
              <w:keepLines/>
              <w:widowControl w:val="0"/>
              <w:jc w:val="center"/>
            </w:pPr>
            <w:r w:rsidRPr="009B0BB0">
              <w:t>HGG</w:t>
            </w:r>
          </w:p>
        </w:tc>
        <w:tc>
          <w:tcPr>
            <w:tcW w:w="758" w:type="pct"/>
            <w:shd w:val="clear" w:color="auto" w:fill="auto"/>
            <w:vAlign w:val="center"/>
          </w:tcPr>
          <w:p w14:paraId="2D16BA57" w14:textId="77777777" w:rsidR="009435C6" w:rsidRPr="009B0BB0" w:rsidRDefault="009435C6" w:rsidP="001E7257">
            <w:pPr>
              <w:pStyle w:val="TableText0"/>
              <w:keepLines/>
              <w:widowControl w:val="0"/>
              <w:jc w:val="center"/>
            </w:pPr>
            <w:r w:rsidRPr="009B0BB0">
              <w:t>ORR, PFS, OS</w:t>
            </w:r>
          </w:p>
        </w:tc>
        <w:tc>
          <w:tcPr>
            <w:tcW w:w="757" w:type="pct"/>
            <w:shd w:val="clear" w:color="auto" w:fill="auto"/>
            <w:vAlign w:val="center"/>
          </w:tcPr>
          <w:p w14:paraId="5BF7584C" w14:textId="77777777" w:rsidR="009435C6" w:rsidRPr="009B0BB0" w:rsidRDefault="009435C6" w:rsidP="001E7257">
            <w:pPr>
              <w:pStyle w:val="TableText0"/>
              <w:keepLines/>
              <w:widowControl w:val="0"/>
              <w:jc w:val="center"/>
            </w:pPr>
            <w:r w:rsidRPr="009B0BB0">
              <w:t>OS, PFS</w:t>
            </w:r>
          </w:p>
        </w:tc>
      </w:tr>
      <w:tr w:rsidR="009435C6" w:rsidRPr="009B0BB0" w14:paraId="17C3B7F4" w14:textId="77777777" w:rsidTr="001E7257">
        <w:tc>
          <w:tcPr>
            <w:tcW w:w="5000" w:type="pct"/>
            <w:gridSpan w:val="7"/>
            <w:shd w:val="clear" w:color="auto" w:fill="auto"/>
            <w:vAlign w:val="center"/>
          </w:tcPr>
          <w:p w14:paraId="05E405EB" w14:textId="77777777" w:rsidR="009435C6" w:rsidRPr="009B0BB0" w:rsidRDefault="009435C6" w:rsidP="001E7257">
            <w:pPr>
              <w:pStyle w:val="TableText0"/>
              <w:keepLines/>
              <w:widowControl w:val="0"/>
            </w:pPr>
            <w:r w:rsidRPr="009B0BB0">
              <w:t>Temozolomide</w:t>
            </w:r>
          </w:p>
        </w:tc>
      </w:tr>
      <w:tr w:rsidR="009435C6" w:rsidRPr="009B0BB0" w14:paraId="29355269" w14:textId="77777777" w:rsidTr="00E45FC8">
        <w:tc>
          <w:tcPr>
            <w:tcW w:w="897" w:type="pct"/>
            <w:shd w:val="clear" w:color="auto" w:fill="auto"/>
            <w:vAlign w:val="center"/>
          </w:tcPr>
          <w:p w14:paraId="4A74CC3A" w14:textId="77777777" w:rsidR="009435C6" w:rsidRPr="009B0BB0" w:rsidRDefault="009435C6" w:rsidP="001E7257">
            <w:pPr>
              <w:pStyle w:val="TableText0"/>
              <w:keepLines/>
              <w:widowControl w:val="0"/>
            </w:pPr>
            <w:r w:rsidRPr="009B0BB0">
              <w:t>Nicholson 2007</w:t>
            </w:r>
          </w:p>
        </w:tc>
        <w:tc>
          <w:tcPr>
            <w:tcW w:w="201" w:type="pct"/>
            <w:shd w:val="clear" w:color="auto" w:fill="auto"/>
            <w:vAlign w:val="center"/>
          </w:tcPr>
          <w:p w14:paraId="7DCBBCEF" w14:textId="77777777" w:rsidR="009435C6" w:rsidRPr="009B0BB0" w:rsidRDefault="009435C6" w:rsidP="001E7257">
            <w:pPr>
              <w:pStyle w:val="TableText0"/>
              <w:keepLines/>
              <w:widowControl w:val="0"/>
              <w:jc w:val="center"/>
            </w:pPr>
            <w:r w:rsidRPr="009B0BB0">
              <w:t>23</w:t>
            </w:r>
          </w:p>
        </w:tc>
        <w:tc>
          <w:tcPr>
            <w:tcW w:w="849" w:type="pct"/>
            <w:shd w:val="clear" w:color="auto" w:fill="auto"/>
            <w:vAlign w:val="center"/>
          </w:tcPr>
          <w:p w14:paraId="0C1C244C" w14:textId="77777777" w:rsidR="009435C6" w:rsidRPr="009B0BB0" w:rsidRDefault="009435C6" w:rsidP="001E7257">
            <w:pPr>
              <w:pStyle w:val="TableText0"/>
              <w:keepLines/>
              <w:widowControl w:val="0"/>
              <w:jc w:val="center"/>
            </w:pPr>
            <w:r w:rsidRPr="009B0BB0">
              <w:t xml:space="preserve">OL, SAS </w:t>
            </w:r>
            <w:r w:rsidRPr="009B0BB0">
              <w:rPr>
                <w:vertAlign w:val="superscript"/>
              </w:rPr>
              <w:t>e</w:t>
            </w:r>
            <w:r w:rsidRPr="009B0BB0">
              <w:t>/NR</w:t>
            </w:r>
          </w:p>
        </w:tc>
        <w:tc>
          <w:tcPr>
            <w:tcW w:w="446" w:type="pct"/>
            <w:vMerge w:val="restart"/>
            <w:shd w:val="clear" w:color="auto" w:fill="auto"/>
            <w:vAlign w:val="center"/>
          </w:tcPr>
          <w:p w14:paraId="2EA93AAC" w14:textId="77777777" w:rsidR="009435C6" w:rsidRPr="009B0BB0" w:rsidRDefault="009435C6" w:rsidP="001E7257">
            <w:pPr>
              <w:pStyle w:val="TableText0"/>
              <w:keepLines/>
              <w:widowControl w:val="0"/>
              <w:jc w:val="center"/>
            </w:pPr>
            <w:r w:rsidRPr="009B0BB0">
              <w:t>High</w:t>
            </w:r>
          </w:p>
        </w:tc>
        <w:tc>
          <w:tcPr>
            <w:tcW w:w="1092" w:type="pct"/>
            <w:shd w:val="clear" w:color="auto" w:fill="auto"/>
            <w:vAlign w:val="center"/>
          </w:tcPr>
          <w:p w14:paraId="2D3CA1C4" w14:textId="21B4E889" w:rsidR="009435C6" w:rsidRPr="009B0BB0" w:rsidRDefault="00E45FC8" w:rsidP="001E7257">
            <w:pPr>
              <w:pStyle w:val="TableText0"/>
              <w:keepLines/>
              <w:widowControl w:val="0"/>
              <w:jc w:val="center"/>
            </w:pPr>
            <w:r w:rsidRPr="009B0BB0">
              <w:t>High</w:t>
            </w:r>
            <w:r w:rsidR="009435C6" w:rsidRPr="009B0BB0">
              <w:t>-grade astrocytoma</w:t>
            </w:r>
          </w:p>
        </w:tc>
        <w:tc>
          <w:tcPr>
            <w:tcW w:w="758" w:type="pct"/>
            <w:shd w:val="clear" w:color="auto" w:fill="auto"/>
            <w:vAlign w:val="center"/>
          </w:tcPr>
          <w:p w14:paraId="0A16A869" w14:textId="77777777" w:rsidR="009435C6" w:rsidRPr="009B0BB0" w:rsidRDefault="009435C6" w:rsidP="001E7257">
            <w:pPr>
              <w:pStyle w:val="TableText0"/>
              <w:keepLines/>
              <w:widowControl w:val="0"/>
              <w:jc w:val="center"/>
            </w:pPr>
            <w:r w:rsidRPr="009B0BB0">
              <w:t>ORR, PFS</w:t>
            </w:r>
          </w:p>
        </w:tc>
        <w:tc>
          <w:tcPr>
            <w:tcW w:w="757" w:type="pct"/>
            <w:shd w:val="clear" w:color="auto" w:fill="auto"/>
            <w:vAlign w:val="center"/>
          </w:tcPr>
          <w:p w14:paraId="22476D35" w14:textId="77777777" w:rsidR="009435C6" w:rsidRPr="009B0BB0" w:rsidRDefault="009435C6" w:rsidP="001E7257">
            <w:pPr>
              <w:pStyle w:val="TableText0"/>
              <w:keepLines/>
              <w:widowControl w:val="0"/>
              <w:jc w:val="center"/>
            </w:pPr>
            <w:r w:rsidRPr="009B0BB0">
              <w:t>Safety</w:t>
            </w:r>
          </w:p>
        </w:tc>
      </w:tr>
      <w:tr w:rsidR="009435C6" w:rsidRPr="009B0BB0" w14:paraId="5A73CC07" w14:textId="77777777" w:rsidTr="00E45FC8">
        <w:tc>
          <w:tcPr>
            <w:tcW w:w="897" w:type="pct"/>
            <w:shd w:val="clear" w:color="auto" w:fill="auto"/>
            <w:vAlign w:val="center"/>
          </w:tcPr>
          <w:p w14:paraId="7DA75CE8" w14:textId="77777777" w:rsidR="009435C6" w:rsidRPr="009B0BB0" w:rsidRDefault="009435C6" w:rsidP="001E7257">
            <w:pPr>
              <w:pStyle w:val="TableText0"/>
              <w:keepLines/>
              <w:widowControl w:val="0"/>
            </w:pPr>
            <w:r w:rsidRPr="009B0BB0">
              <w:t>Ruggiero 2006</w:t>
            </w:r>
          </w:p>
        </w:tc>
        <w:tc>
          <w:tcPr>
            <w:tcW w:w="201" w:type="pct"/>
            <w:shd w:val="clear" w:color="auto" w:fill="auto"/>
            <w:vAlign w:val="center"/>
          </w:tcPr>
          <w:p w14:paraId="18A43D86" w14:textId="77777777" w:rsidR="009435C6" w:rsidRPr="009B0BB0" w:rsidRDefault="009435C6" w:rsidP="001E7257">
            <w:pPr>
              <w:pStyle w:val="TableText0"/>
              <w:keepLines/>
              <w:widowControl w:val="0"/>
              <w:jc w:val="center"/>
            </w:pPr>
            <w:r w:rsidRPr="009B0BB0">
              <w:t>24</w:t>
            </w:r>
          </w:p>
        </w:tc>
        <w:tc>
          <w:tcPr>
            <w:tcW w:w="849" w:type="pct"/>
            <w:shd w:val="clear" w:color="auto" w:fill="auto"/>
            <w:vAlign w:val="center"/>
          </w:tcPr>
          <w:p w14:paraId="6FD9004A" w14:textId="77777777" w:rsidR="009435C6" w:rsidRPr="009B0BB0" w:rsidRDefault="009435C6" w:rsidP="001E7257">
            <w:pPr>
              <w:pStyle w:val="TableText0"/>
              <w:keepLines/>
              <w:widowControl w:val="0"/>
              <w:jc w:val="center"/>
              <w:rPr>
                <w:vertAlign w:val="superscript"/>
              </w:rPr>
            </w:pPr>
            <w:r w:rsidRPr="009B0BB0">
              <w:t xml:space="preserve">OL, SAS </w:t>
            </w:r>
            <w:r w:rsidRPr="009B0BB0">
              <w:rPr>
                <w:vertAlign w:val="superscript"/>
              </w:rPr>
              <w:t>e</w:t>
            </w:r>
            <w:r w:rsidRPr="009B0BB0">
              <w:t>/NR</w:t>
            </w:r>
          </w:p>
        </w:tc>
        <w:tc>
          <w:tcPr>
            <w:tcW w:w="446" w:type="pct"/>
            <w:vMerge/>
            <w:shd w:val="clear" w:color="auto" w:fill="auto"/>
            <w:vAlign w:val="center"/>
          </w:tcPr>
          <w:p w14:paraId="72ED0314" w14:textId="77777777" w:rsidR="009435C6" w:rsidRPr="009B0BB0" w:rsidRDefault="009435C6" w:rsidP="001E7257">
            <w:pPr>
              <w:pStyle w:val="TableText0"/>
              <w:keepLines/>
              <w:widowControl w:val="0"/>
              <w:jc w:val="center"/>
            </w:pPr>
          </w:p>
        </w:tc>
        <w:tc>
          <w:tcPr>
            <w:tcW w:w="1092" w:type="pct"/>
            <w:shd w:val="clear" w:color="auto" w:fill="auto"/>
            <w:vAlign w:val="center"/>
          </w:tcPr>
          <w:p w14:paraId="099BFB33" w14:textId="77777777" w:rsidR="009435C6" w:rsidRPr="009B0BB0" w:rsidRDefault="009435C6" w:rsidP="001E7257">
            <w:pPr>
              <w:pStyle w:val="TableText0"/>
              <w:keepLines/>
              <w:widowControl w:val="0"/>
              <w:jc w:val="center"/>
            </w:pPr>
            <w:r w:rsidRPr="009B0BB0">
              <w:t>HGG</w:t>
            </w:r>
          </w:p>
        </w:tc>
        <w:tc>
          <w:tcPr>
            <w:tcW w:w="758" w:type="pct"/>
            <w:shd w:val="clear" w:color="auto" w:fill="auto"/>
            <w:vAlign w:val="center"/>
          </w:tcPr>
          <w:p w14:paraId="40007A6A" w14:textId="77777777" w:rsidR="009435C6" w:rsidRPr="009B0BB0" w:rsidRDefault="009435C6" w:rsidP="001E7257">
            <w:pPr>
              <w:pStyle w:val="TableText0"/>
              <w:keepLines/>
              <w:widowControl w:val="0"/>
              <w:jc w:val="center"/>
            </w:pPr>
            <w:r w:rsidRPr="009B0BB0">
              <w:t>ORR, PFS, OS</w:t>
            </w:r>
          </w:p>
        </w:tc>
        <w:tc>
          <w:tcPr>
            <w:tcW w:w="757" w:type="pct"/>
            <w:shd w:val="clear" w:color="auto" w:fill="auto"/>
            <w:vAlign w:val="center"/>
          </w:tcPr>
          <w:p w14:paraId="6D6518C2" w14:textId="77777777" w:rsidR="009435C6" w:rsidRPr="009B0BB0" w:rsidRDefault="009435C6" w:rsidP="001E7257">
            <w:pPr>
              <w:pStyle w:val="TableText0"/>
              <w:keepLines/>
              <w:widowControl w:val="0"/>
              <w:jc w:val="center"/>
            </w:pPr>
            <w:r w:rsidRPr="009B0BB0">
              <w:t>Safety</w:t>
            </w:r>
          </w:p>
        </w:tc>
      </w:tr>
      <w:tr w:rsidR="009435C6" w:rsidRPr="009B0BB0" w14:paraId="148E819F" w14:textId="77777777" w:rsidTr="00E45FC8">
        <w:tc>
          <w:tcPr>
            <w:tcW w:w="897" w:type="pct"/>
            <w:shd w:val="clear" w:color="auto" w:fill="auto"/>
            <w:vAlign w:val="center"/>
          </w:tcPr>
          <w:p w14:paraId="276704A2" w14:textId="77777777" w:rsidR="009435C6" w:rsidRPr="009B0BB0" w:rsidRDefault="009435C6" w:rsidP="001E7257">
            <w:pPr>
              <w:pStyle w:val="TableText0"/>
              <w:keepLines/>
              <w:widowControl w:val="0"/>
            </w:pPr>
            <w:r w:rsidRPr="009B0BB0">
              <w:t>Verschuur 2004</w:t>
            </w:r>
          </w:p>
        </w:tc>
        <w:tc>
          <w:tcPr>
            <w:tcW w:w="201" w:type="pct"/>
            <w:shd w:val="clear" w:color="auto" w:fill="auto"/>
            <w:vAlign w:val="center"/>
          </w:tcPr>
          <w:p w14:paraId="36297765" w14:textId="77777777" w:rsidR="009435C6" w:rsidRPr="009B0BB0" w:rsidRDefault="009435C6" w:rsidP="001E7257">
            <w:pPr>
              <w:pStyle w:val="TableText0"/>
              <w:keepLines/>
              <w:widowControl w:val="0"/>
              <w:jc w:val="center"/>
            </w:pPr>
            <w:r w:rsidRPr="009B0BB0">
              <w:t>20</w:t>
            </w:r>
          </w:p>
        </w:tc>
        <w:tc>
          <w:tcPr>
            <w:tcW w:w="849" w:type="pct"/>
            <w:shd w:val="clear" w:color="auto" w:fill="auto"/>
            <w:vAlign w:val="center"/>
          </w:tcPr>
          <w:p w14:paraId="6FD62E89" w14:textId="77777777" w:rsidR="009435C6" w:rsidRPr="009B0BB0" w:rsidRDefault="009435C6" w:rsidP="001E7257">
            <w:pPr>
              <w:pStyle w:val="TableText0"/>
              <w:keepLines/>
              <w:widowControl w:val="0"/>
              <w:jc w:val="center"/>
            </w:pPr>
            <w:r w:rsidRPr="009B0BB0">
              <w:t>OL, SAS/ NR</w:t>
            </w:r>
          </w:p>
        </w:tc>
        <w:tc>
          <w:tcPr>
            <w:tcW w:w="446" w:type="pct"/>
            <w:vMerge/>
            <w:shd w:val="clear" w:color="auto" w:fill="auto"/>
            <w:vAlign w:val="center"/>
          </w:tcPr>
          <w:p w14:paraId="06C43D9A" w14:textId="77777777" w:rsidR="009435C6" w:rsidRPr="009B0BB0" w:rsidRDefault="009435C6" w:rsidP="001E7257">
            <w:pPr>
              <w:pStyle w:val="TableText0"/>
              <w:keepLines/>
              <w:widowControl w:val="0"/>
              <w:jc w:val="center"/>
            </w:pPr>
          </w:p>
        </w:tc>
        <w:tc>
          <w:tcPr>
            <w:tcW w:w="1092" w:type="pct"/>
            <w:shd w:val="clear" w:color="auto" w:fill="auto"/>
            <w:vAlign w:val="center"/>
          </w:tcPr>
          <w:p w14:paraId="317BEBED" w14:textId="77777777" w:rsidR="009435C6" w:rsidRPr="009B0BB0" w:rsidRDefault="009435C6" w:rsidP="001E7257">
            <w:pPr>
              <w:pStyle w:val="TableText0"/>
              <w:keepLines/>
              <w:widowControl w:val="0"/>
              <w:jc w:val="center"/>
            </w:pPr>
            <w:r w:rsidRPr="009B0BB0">
              <w:t>HGG</w:t>
            </w:r>
          </w:p>
        </w:tc>
        <w:tc>
          <w:tcPr>
            <w:tcW w:w="758" w:type="pct"/>
            <w:shd w:val="clear" w:color="auto" w:fill="auto"/>
            <w:vAlign w:val="center"/>
          </w:tcPr>
          <w:p w14:paraId="7A16B8AA" w14:textId="77777777" w:rsidR="009435C6" w:rsidRPr="009B0BB0" w:rsidRDefault="009435C6" w:rsidP="001E7257">
            <w:pPr>
              <w:pStyle w:val="TableText0"/>
              <w:keepLines/>
              <w:widowControl w:val="0"/>
              <w:jc w:val="center"/>
            </w:pPr>
            <w:r w:rsidRPr="009B0BB0">
              <w:t>ORR, PFS, OS</w:t>
            </w:r>
          </w:p>
        </w:tc>
        <w:tc>
          <w:tcPr>
            <w:tcW w:w="757" w:type="pct"/>
            <w:shd w:val="clear" w:color="auto" w:fill="auto"/>
            <w:vAlign w:val="center"/>
          </w:tcPr>
          <w:p w14:paraId="54B73C3B" w14:textId="77777777" w:rsidR="009435C6" w:rsidRPr="009B0BB0" w:rsidRDefault="009435C6" w:rsidP="001E7257">
            <w:pPr>
              <w:pStyle w:val="TableText0"/>
              <w:keepLines/>
              <w:widowControl w:val="0"/>
              <w:jc w:val="center"/>
            </w:pPr>
            <w:r w:rsidRPr="009B0BB0">
              <w:t>OS, PFS, safety</w:t>
            </w:r>
          </w:p>
        </w:tc>
      </w:tr>
      <w:tr w:rsidR="009435C6" w:rsidRPr="009B0BB0" w14:paraId="2EFE5C76" w14:textId="77777777" w:rsidTr="00E45FC8">
        <w:tc>
          <w:tcPr>
            <w:tcW w:w="897" w:type="pct"/>
            <w:shd w:val="clear" w:color="auto" w:fill="auto"/>
            <w:vAlign w:val="center"/>
          </w:tcPr>
          <w:p w14:paraId="3A0F709A" w14:textId="77777777" w:rsidR="009435C6" w:rsidRPr="009B0BB0" w:rsidRDefault="009435C6" w:rsidP="001E7257">
            <w:pPr>
              <w:pStyle w:val="TableText0"/>
              <w:keepLines/>
              <w:widowControl w:val="0"/>
            </w:pPr>
            <w:r w:rsidRPr="009B0BB0">
              <w:t>Lashford 2002</w:t>
            </w:r>
          </w:p>
        </w:tc>
        <w:tc>
          <w:tcPr>
            <w:tcW w:w="201" w:type="pct"/>
            <w:shd w:val="clear" w:color="auto" w:fill="auto"/>
            <w:vAlign w:val="center"/>
          </w:tcPr>
          <w:p w14:paraId="7D5F947D" w14:textId="77777777" w:rsidR="009435C6" w:rsidRPr="009B0BB0" w:rsidRDefault="009435C6" w:rsidP="001E7257">
            <w:pPr>
              <w:pStyle w:val="TableText0"/>
              <w:keepLines/>
              <w:widowControl w:val="0"/>
              <w:jc w:val="center"/>
            </w:pPr>
            <w:r w:rsidRPr="009B0BB0">
              <w:t>34</w:t>
            </w:r>
          </w:p>
        </w:tc>
        <w:tc>
          <w:tcPr>
            <w:tcW w:w="849" w:type="pct"/>
            <w:shd w:val="clear" w:color="auto" w:fill="auto"/>
            <w:vAlign w:val="center"/>
          </w:tcPr>
          <w:p w14:paraId="56D089BA" w14:textId="77777777" w:rsidR="009435C6" w:rsidRPr="009B0BB0" w:rsidRDefault="009435C6" w:rsidP="001E7257">
            <w:pPr>
              <w:pStyle w:val="TableText0"/>
              <w:keepLines/>
              <w:widowControl w:val="0"/>
              <w:jc w:val="center"/>
            </w:pPr>
            <w:r w:rsidRPr="009B0BB0">
              <w:t xml:space="preserve">OL, SAS </w:t>
            </w:r>
            <w:r w:rsidRPr="009B0BB0">
              <w:rPr>
                <w:vertAlign w:val="superscript"/>
              </w:rPr>
              <w:t>e</w:t>
            </w:r>
            <w:r w:rsidRPr="009B0BB0">
              <w:t>/NR</w:t>
            </w:r>
          </w:p>
        </w:tc>
        <w:tc>
          <w:tcPr>
            <w:tcW w:w="446" w:type="pct"/>
            <w:vMerge/>
            <w:shd w:val="clear" w:color="auto" w:fill="auto"/>
            <w:vAlign w:val="center"/>
          </w:tcPr>
          <w:p w14:paraId="19408A67" w14:textId="77777777" w:rsidR="009435C6" w:rsidRPr="009B0BB0" w:rsidRDefault="009435C6" w:rsidP="001E7257">
            <w:pPr>
              <w:pStyle w:val="TableText0"/>
              <w:keepLines/>
              <w:widowControl w:val="0"/>
              <w:jc w:val="center"/>
            </w:pPr>
          </w:p>
        </w:tc>
        <w:tc>
          <w:tcPr>
            <w:tcW w:w="1092" w:type="pct"/>
            <w:shd w:val="clear" w:color="auto" w:fill="auto"/>
            <w:vAlign w:val="center"/>
          </w:tcPr>
          <w:p w14:paraId="5C0A3F1F" w14:textId="3449869E" w:rsidR="009435C6" w:rsidRPr="009B0BB0" w:rsidRDefault="00E45FC8" w:rsidP="001E7257">
            <w:pPr>
              <w:pStyle w:val="TableText0"/>
              <w:keepLines/>
              <w:widowControl w:val="0"/>
              <w:jc w:val="center"/>
            </w:pPr>
            <w:r w:rsidRPr="009B0BB0">
              <w:t>High</w:t>
            </w:r>
            <w:r w:rsidR="009435C6" w:rsidRPr="009B0BB0">
              <w:t>-grade astrocytoma</w:t>
            </w:r>
          </w:p>
        </w:tc>
        <w:tc>
          <w:tcPr>
            <w:tcW w:w="758" w:type="pct"/>
            <w:shd w:val="clear" w:color="auto" w:fill="auto"/>
            <w:vAlign w:val="center"/>
          </w:tcPr>
          <w:p w14:paraId="102480D3" w14:textId="77777777" w:rsidR="009435C6" w:rsidRPr="009B0BB0" w:rsidRDefault="009435C6" w:rsidP="001E7257">
            <w:pPr>
              <w:pStyle w:val="TableText0"/>
              <w:keepLines/>
              <w:widowControl w:val="0"/>
              <w:jc w:val="center"/>
            </w:pPr>
            <w:r w:rsidRPr="009B0BB0">
              <w:t>ORR, OS</w:t>
            </w:r>
          </w:p>
        </w:tc>
        <w:tc>
          <w:tcPr>
            <w:tcW w:w="757" w:type="pct"/>
            <w:shd w:val="clear" w:color="auto" w:fill="auto"/>
            <w:vAlign w:val="center"/>
          </w:tcPr>
          <w:p w14:paraId="636EDC17" w14:textId="77777777" w:rsidR="009435C6" w:rsidRPr="009B0BB0" w:rsidRDefault="009435C6" w:rsidP="001E7257">
            <w:pPr>
              <w:pStyle w:val="TableText0"/>
              <w:keepLines/>
              <w:widowControl w:val="0"/>
              <w:jc w:val="center"/>
            </w:pPr>
            <w:r w:rsidRPr="009B0BB0">
              <w:t>No</w:t>
            </w:r>
          </w:p>
        </w:tc>
      </w:tr>
      <w:tr w:rsidR="009435C6" w:rsidRPr="009B0BB0" w14:paraId="4F59C936" w14:textId="77777777" w:rsidTr="001E7257">
        <w:tc>
          <w:tcPr>
            <w:tcW w:w="5000" w:type="pct"/>
            <w:gridSpan w:val="7"/>
            <w:shd w:val="clear" w:color="auto" w:fill="auto"/>
            <w:vAlign w:val="center"/>
          </w:tcPr>
          <w:p w14:paraId="6F2DE93D" w14:textId="77777777" w:rsidR="009435C6" w:rsidRPr="009B0BB0" w:rsidRDefault="009435C6" w:rsidP="001E7257">
            <w:pPr>
              <w:pStyle w:val="TableText0"/>
              <w:keepLines/>
              <w:widowControl w:val="0"/>
            </w:pPr>
            <w:r w:rsidRPr="009B0BB0">
              <w:t>Topotecan</w:t>
            </w:r>
          </w:p>
        </w:tc>
      </w:tr>
      <w:tr w:rsidR="009435C6" w:rsidRPr="009B0BB0" w14:paraId="7613C13D" w14:textId="77777777" w:rsidTr="00E45FC8">
        <w:tc>
          <w:tcPr>
            <w:tcW w:w="897" w:type="pct"/>
            <w:shd w:val="clear" w:color="auto" w:fill="auto"/>
            <w:vAlign w:val="center"/>
          </w:tcPr>
          <w:p w14:paraId="428906CA" w14:textId="77777777" w:rsidR="009435C6" w:rsidRPr="009B0BB0" w:rsidRDefault="009435C6" w:rsidP="001E7257">
            <w:pPr>
              <w:pStyle w:val="TableText0"/>
              <w:keepLines/>
              <w:widowControl w:val="0"/>
            </w:pPr>
            <w:r w:rsidRPr="009B0BB0">
              <w:t>Wagner 2008</w:t>
            </w:r>
          </w:p>
        </w:tc>
        <w:tc>
          <w:tcPr>
            <w:tcW w:w="201" w:type="pct"/>
            <w:shd w:val="clear" w:color="auto" w:fill="auto"/>
            <w:vAlign w:val="center"/>
          </w:tcPr>
          <w:p w14:paraId="1DD65BFC" w14:textId="77777777" w:rsidR="009435C6" w:rsidRPr="009B0BB0" w:rsidRDefault="009435C6" w:rsidP="001E7257">
            <w:pPr>
              <w:pStyle w:val="TableText0"/>
              <w:keepLines/>
              <w:widowControl w:val="0"/>
              <w:jc w:val="center"/>
            </w:pPr>
            <w:r w:rsidRPr="009B0BB0">
              <w:t>5</w:t>
            </w:r>
          </w:p>
        </w:tc>
        <w:tc>
          <w:tcPr>
            <w:tcW w:w="849" w:type="pct"/>
            <w:shd w:val="clear" w:color="auto" w:fill="auto"/>
            <w:vAlign w:val="center"/>
          </w:tcPr>
          <w:p w14:paraId="43939BE7" w14:textId="77777777" w:rsidR="009435C6" w:rsidRPr="009B0BB0" w:rsidRDefault="009435C6" w:rsidP="001E7257">
            <w:pPr>
              <w:pStyle w:val="TableText0"/>
              <w:keepLines/>
              <w:widowControl w:val="0"/>
              <w:jc w:val="center"/>
            </w:pPr>
            <w:r w:rsidRPr="009B0BB0">
              <w:t>Retrospective chart review/ NR</w:t>
            </w:r>
          </w:p>
        </w:tc>
        <w:tc>
          <w:tcPr>
            <w:tcW w:w="446" w:type="pct"/>
            <w:vMerge w:val="restart"/>
            <w:shd w:val="clear" w:color="auto" w:fill="auto"/>
            <w:vAlign w:val="center"/>
          </w:tcPr>
          <w:p w14:paraId="10D0C017" w14:textId="77777777" w:rsidR="009435C6" w:rsidRPr="009B0BB0" w:rsidRDefault="009435C6" w:rsidP="001E7257">
            <w:pPr>
              <w:pStyle w:val="TableText0"/>
              <w:keepLines/>
              <w:widowControl w:val="0"/>
              <w:jc w:val="center"/>
            </w:pPr>
            <w:r w:rsidRPr="009B0BB0">
              <w:t>High</w:t>
            </w:r>
          </w:p>
        </w:tc>
        <w:tc>
          <w:tcPr>
            <w:tcW w:w="1092" w:type="pct"/>
            <w:shd w:val="clear" w:color="auto" w:fill="auto"/>
            <w:vAlign w:val="center"/>
          </w:tcPr>
          <w:p w14:paraId="3365FDA9" w14:textId="086DD886" w:rsidR="009435C6" w:rsidRPr="009B0BB0" w:rsidRDefault="005F4180" w:rsidP="001E7257">
            <w:pPr>
              <w:pStyle w:val="TableText0"/>
              <w:keepLines/>
              <w:widowControl w:val="0"/>
              <w:jc w:val="center"/>
            </w:pPr>
            <w:r w:rsidRPr="009B0BB0">
              <w:t>Glioblastoma</w:t>
            </w:r>
          </w:p>
        </w:tc>
        <w:tc>
          <w:tcPr>
            <w:tcW w:w="758" w:type="pct"/>
            <w:shd w:val="clear" w:color="auto" w:fill="auto"/>
            <w:vAlign w:val="center"/>
          </w:tcPr>
          <w:p w14:paraId="6AC104EC" w14:textId="77777777" w:rsidR="009435C6" w:rsidRPr="009B0BB0" w:rsidRDefault="009435C6" w:rsidP="001E7257">
            <w:pPr>
              <w:pStyle w:val="TableText0"/>
              <w:keepLines/>
              <w:widowControl w:val="0"/>
              <w:jc w:val="center"/>
            </w:pPr>
            <w:r w:rsidRPr="009B0BB0">
              <w:t>ORR</w:t>
            </w:r>
          </w:p>
        </w:tc>
        <w:tc>
          <w:tcPr>
            <w:tcW w:w="757" w:type="pct"/>
            <w:vMerge w:val="restart"/>
            <w:shd w:val="clear" w:color="auto" w:fill="auto"/>
            <w:vAlign w:val="center"/>
          </w:tcPr>
          <w:p w14:paraId="09E6CB59" w14:textId="77777777" w:rsidR="009435C6" w:rsidRPr="009B0BB0" w:rsidRDefault="009435C6" w:rsidP="001E7257">
            <w:pPr>
              <w:pStyle w:val="TableText0"/>
              <w:keepLines/>
              <w:widowControl w:val="0"/>
              <w:jc w:val="center"/>
            </w:pPr>
            <w:r w:rsidRPr="009B0BB0">
              <w:t>Safety</w:t>
            </w:r>
          </w:p>
        </w:tc>
      </w:tr>
      <w:tr w:rsidR="009435C6" w:rsidRPr="009B0BB0" w14:paraId="61584578" w14:textId="77777777" w:rsidTr="00E45FC8">
        <w:tc>
          <w:tcPr>
            <w:tcW w:w="897" w:type="pct"/>
            <w:shd w:val="clear" w:color="auto" w:fill="auto"/>
            <w:vAlign w:val="center"/>
          </w:tcPr>
          <w:p w14:paraId="6EE92BEE" w14:textId="77777777" w:rsidR="009435C6" w:rsidRPr="009B0BB0" w:rsidRDefault="009435C6" w:rsidP="001E7257">
            <w:pPr>
              <w:pStyle w:val="TableText0"/>
              <w:keepLines/>
              <w:widowControl w:val="0"/>
            </w:pPr>
            <w:r w:rsidRPr="009B0BB0">
              <w:t>Wagner 2004</w:t>
            </w:r>
          </w:p>
        </w:tc>
        <w:tc>
          <w:tcPr>
            <w:tcW w:w="201" w:type="pct"/>
            <w:shd w:val="clear" w:color="auto" w:fill="auto"/>
            <w:vAlign w:val="center"/>
          </w:tcPr>
          <w:p w14:paraId="02474386" w14:textId="77777777" w:rsidR="009435C6" w:rsidRPr="009B0BB0" w:rsidRDefault="009435C6" w:rsidP="001E7257">
            <w:pPr>
              <w:pStyle w:val="TableText0"/>
              <w:keepLines/>
              <w:widowControl w:val="0"/>
              <w:jc w:val="center"/>
            </w:pPr>
            <w:r w:rsidRPr="009B0BB0">
              <w:t>32</w:t>
            </w:r>
          </w:p>
        </w:tc>
        <w:tc>
          <w:tcPr>
            <w:tcW w:w="849" w:type="pct"/>
            <w:shd w:val="clear" w:color="auto" w:fill="auto"/>
            <w:vAlign w:val="center"/>
          </w:tcPr>
          <w:p w14:paraId="02F61B1D" w14:textId="77777777" w:rsidR="009435C6" w:rsidRPr="009B0BB0" w:rsidRDefault="009435C6" w:rsidP="001E7257">
            <w:pPr>
              <w:pStyle w:val="TableText0"/>
              <w:keepLines/>
              <w:widowControl w:val="0"/>
              <w:jc w:val="center"/>
            </w:pPr>
            <w:r w:rsidRPr="009B0BB0">
              <w:t>SAS/ NR</w:t>
            </w:r>
          </w:p>
        </w:tc>
        <w:tc>
          <w:tcPr>
            <w:tcW w:w="446" w:type="pct"/>
            <w:vMerge/>
            <w:shd w:val="clear" w:color="auto" w:fill="auto"/>
            <w:vAlign w:val="center"/>
          </w:tcPr>
          <w:p w14:paraId="367ADA31" w14:textId="77777777" w:rsidR="009435C6" w:rsidRPr="009B0BB0" w:rsidRDefault="009435C6" w:rsidP="001E7257">
            <w:pPr>
              <w:pStyle w:val="TableText0"/>
              <w:keepLines/>
              <w:widowControl w:val="0"/>
              <w:jc w:val="center"/>
            </w:pPr>
          </w:p>
        </w:tc>
        <w:tc>
          <w:tcPr>
            <w:tcW w:w="1092" w:type="pct"/>
            <w:shd w:val="clear" w:color="auto" w:fill="auto"/>
            <w:vAlign w:val="center"/>
          </w:tcPr>
          <w:p w14:paraId="22114C2F" w14:textId="77777777" w:rsidR="009435C6" w:rsidRPr="009B0BB0" w:rsidRDefault="009435C6" w:rsidP="001E7257">
            <w:pPr>
              <w:pStyle w:val="TableText0"/>
              <w:keepLines/>
              <w:widowControl w:val="0"/>
              <w:jc w:val="center"/>
            </w:pPr>
            <w:r w:rsidRPr="009B0BB0">
              <w:t>HGG</w:t>
            </w:r>
          </w:p>
        </w:tc>
        <w:tc>
          <w:tcPr>
            <w:tcW w:w="758" w:type="pct"/>
            <w:shd w:val="clear" w:color="auto" w:fill="auto"/>
            <w:vAlign w:val="center"/>
          </w:tcPr>
          <w:p w14:paraId="0CA476BA" w14:textId="77777777" w:rsidR="009435C6" w:rsidRPr="009B0BB0" w:rsidRDefault="009435C6" w:rsidP="001E7257">
            <w:pPr>
              <w:pStyle w:val="TableText0"/>
              <w:keepLines/>
              <w:widowControl w:val="0"/>
              <w:jc w:val="center"/>
            </w:pPr>
            <w:r w:rsidRPr="009B0BB0">
              <w:t>ORR, OS</w:t>
            </w:r>
          </w:p>
        </w:tc>
        <w:tc>
          <w:tcPr>
            <w:tcW w:w="757" w:type="pct"/>
            <w:vMerge/>
            <w:shd w:val="clear" w:color="auto" w:fill="auto"/>
            <w:vAlign w:val="center"/>
          </w:tcPr>
          <w:p w14:paraId="1C6B7445" w14:textId="77777777" w:rsidR="009435C6" w:rsidRPr="009B0BB0" w:rsidRDefault="009435C6" w:rsidP="001E7257">
            <w:pPr>
              <w:pStyle w:val="TableText0"/>
              <w:keepLines/>
              <w:widowControl w:val="0"/>
              <w:jc w:val="center"/>
            </w:pPr>
          </w:p>
        </w:tc>
      </w:tr>
      <w:tr w:rsidR="009435C6" w:rsidRPr="009B0BB0" w14:paraId="1F4D498E" w14:textId="77777777" w:rsidTr="001E7257">
        <w:tc>
          <w:tcPr>
            <w:tcW w:w="5000" w:type="pct"/>
            <w:gridSpan w:val="7"/>
            <w:shd w:val="clear" w:color="auto" w:fill="auto"/>
            <w:vAlign w:val="center"/>
          </w:tcPr>
          <w:p w14:paraId="126DF499" w14:textId="77777777" w:rsidR="009435C6" w:rsidRPr="009B0BB0" w:rsidRDefault="009435C6" w:rsidP="001E7257">
            <w:pPr>
              <w:pStyle w:val="TableText0"/>
              <w:keepLines/>
              <w:widowControl w:val="0"/>
            </w:pPr>
            <w:r w:rsidRPr="009B0BB0">
              <w:t>Irinotecan</w:t>
            </w:r>
          </w:p>
        </w:tc>
      </w:tr>
      <w:tr w:rsidR="009435C6" w:rsidRPr="009B0BB0" w14:paraId="214AF9A3" w14:textId="77777777" w:rsidTr="00E45FC8">
        <w:tc>
          <w:tcPr>
            <w:tcW w:w="897" w:type="pct"/>
            <w:shd w:val="clear" w:color="auto" w:fill="auto"/>
            <w:vAlign w:val="center"/>
          </w:tcPr>
          <w:p w14:paraId="730B9A5C" w14:textId="77777777" w:rsidR="009435C6" w:rsidRPr="009B0BB0" w:rsidRDefault="009435C6" w:rsidP="001E7257">
            <w:pPr>
              <w:pStyle w:val="TableText0"/>
              <w:keepLines/>
              <w:widowControl w:val="0"/>
            </w:pPr>
            <w:r w:rsidRPr="009B0BB0">
              <w:t>Turner 2002</w:t>
            </w:r>
          </w:p>
        </w:tc>
        <w:tc>
          <w:tcPr>
            <w:tcW w:w="201" w:type="pct"/>
            <w:shd w:val="clear" w:color="auto" w:fill="auto"/>
            <w:vAlign w:val="center"/>
          </w:tcPr>
          <w:p w14:paraId="1F2DAA18" w14:textId="77777777" w:rsidR="009435C6" w:rsidRPr="009B0BB0" w:rsidRDefault="009435C6" w:rsidP="001E7257">
            <w:pPr>
              <w:pStyle w:val="TableText0"/>
              <w:keepLines/>
              <w:widowControl w:val="0"/>
              <w:jc w:val="center"/>
            </w:pPr>
            <w:r w:rsidRPr="009B0BB0">
              <w:t>5</w:t>
            </w:r>
          </w:p>
        </w:tc>
        <w:tc>
          <w:tcPr>
            <w:tcW w:w="849" w:type="pct"/>
            <w:shd w:val="clear" w:color="auto" w:fill="auto"/>
            <w:vAlign w:val="center"/>
          </w:tcPr>
          <w:p w14:paraId="35E31923" w14:textId="77777777" w:rsidR="009435C6" w:rsidRPr="009B0BB0" w:rsidRDefault="009435C6" w:rsidP="001E7257">
            <w:pPr>
              <w:pStyle w:val="TableText0"/>
              <w:keepLines/>
              <w:widowControl w:val="0"/>
              <w:jc w:val="center"/>
            </w:pPr>
            <w:r w:rsidRPr="009B0BB0">
              <w:t>SAS/ NR</w:t>
            </w:r>
          </w:p>
        </w:tc>
        <w:tc>
          <w:tcPr>
            <w:tcW w:w="446" w:type="pct"/>
            <w:shd w:val="clear" w:color="auto" w:fill="auto"/>
            <w:vAlign w:val="center"/>
          </w:tcPr>
          <w:p w14:paraId="644812F4" w14:textId="77777777" w:rsidR="009435C6" w:rsidRPr="009B0BB0" w:rsidRDefault="009435C6" w:rsidP="001E7257">
            <w:pPr>
              <w:pStyle w:val="TableText0"/>
              <w:keepLines/>
              <w:widowControl w:val="0"/>
              <w:jc w:val="center"/>
            </w:pPr>
            <w:r w:rsidRPr="009B0BB0">
              <w:t>High</w:t>
            </w:r>
          </w:p>
        </w:tc>
        <w:tc>
          <w:tcPr>
            <w:tcW w:w="1092" w:type="pct"/>
            <w:shd w:val="clear" w:color="auto" w:fill="auto"/>
            <w:vAlign w:val="center"/>
          </w:tcPr>
          <w:p w14:paraId="3C0C002B" w14:textId="77777777" w:rsidR="009435C6" w:rsidRPr="009B0BB0" w:rsidRDefault="009435C6" w:rsidP="001E7257">
            <w:pPr>
              <w:pStyle w:val="TableText0"/>
              <w:keepLines/>
              <w:widowControl w:val="0"/>
              <w:jc w:val="center"/>
            </w:pPr>
            <w:r w:rsidRPr="009B0BB0">
              <w:t>Glioblastoma multiforme</w:t>
            </w:r>
          </w:p>
        </w:tc>
        <w:tc>
          <w:tcPr>
            <w:tcW w:w="758" w:type="pct"/>
            <w:shd w:val="clear" w:color="auto" w:fill="auto"/>
            <w:vAlign w:val="center"/>
          </w:tcPr>
          <w:p w14:paraId="336F502F" w14:textId="77777777" w:rsidR="009435C6" w:rsidRPr="009B0BB0" w:rsidRDefault="009435C6" w:rsidP="001E7257">
            <w:pPr>
              <w:pStyle w:val="TableText0"/>
              <w:keepLines/>
              <w:widowControl w:val="0"/>
              <w:jc w:val="center"/>
            </w:pPr>
            <w:r w:rsidRPr="009B0BB0">
              <w:t>ORR</w:t>
            </w:r>
          </w:p>
        </w:tc>
        <w:tc>
          <w:tcPr>
            <w:tcW w:w="757" w:type="pct"/>
            <w:shd w:val="clear" w:color="auto" w:fill="auto"/>
            <w:vAlign w:val="center"/>
          </w:tcPr>
          <w:p w14:paraId="5063D764" w14:textId="77777777" w:rsidR="009435C6" w:rsidRPr="009B0BB0" w:rsidRDefault="009435C6" w:rsidP="001E7257">
            <w:pPr>
              <w:pStyle w:val="TableText0"/>
              <w:keepLines/>
              <w:widowControl w:val="0"/>
              <w:jc w:val="center"/>
            </w:pPr>
            <w:r w:rsidRPr="009B0BB0">
              <w:t>Safety</w:t>
            </w:r>
          </w:p>
        </w:tc>
      </w:tr>
      <w:tr w:rsidR="009435C6" w:rsidRPr="009B0BB0" w14:paraId="40E26448" w14:textId="77777777" w:rsidTr="001E7257">
        <w:tc>
          <w:tcPr>
            <w:tcW w:w="5000" w:type="pct"/>
            <w:gridSpan w:val="7"/>
            <w:shd w:val="clear" w:color="auto" w:fill="auto"/>
            <w:vAlign w:val="center"/>
          </w:tcPr>
          <w:p w14:paraId="5457A1AE" w14:textId="77777777" w:rsidR="009435C6" w:rsidRPr="009B0BB0" w:rsidRDefault="009435C6" w:rsidP="001E7257">
            <w:pPr>
              <w:pStyle w:val="TableText0"/>
              <w:keepLines/>
              <w:widowControl w:val="0"/>
            </w:pPr>
            <w:r w:rsidRPr="009B0BB0">
              <w:t>Paclitaxel</w:t>
            </w:r>
          </w:p>
        </w:tc>
      </w:tr>
      <w:tr w:rsidR="009435C6" w:rsidRPr="009B0BB0" w14:paraId="637E502A" w14:textId="77777777" w:rsidTr="00E45FC8">
        <w:tc>
          <w:tcPr>
            <w:tcW w:w="897" w:type="pct"/>
            <w:shd w:val="clear" w:color="auto" w:fill="auto"/>
            <w:vAlign w:val="center"/>
          </w:tcPr>
          <w:p w14:paraId="482DF05A" w14:textId="77777777" w:rsidR="009435C6" w:rsidRPr="009B0BB0" w:rsidRDefault="009435C6" w:rsidP="001E7257">
            <w:pPr>
              <w:pStyle w:val="TableText0"/>
              <w:keepLines/>
              <w:widowControl w:val="0"/>
            </w:pPr>
            <w:r w:rsidRPr="009B0BB0">
              <w:t>Hurwitz 2001</w:t>
            </w:r>
          </w:p>
        </w:tc>
        <w:tc>
          <w:tcPr>
            <w:tcW w:w="201" w:type="pct"/>
            <w:shd w:val="clear" w:color="auto" w:fill="auto"/>
            <w:vAlign w:val="center"/>
          </w:tcPr>
          <w:p w14:paraId="256A9080" w14:textId="77777777" w:rsidR="009435C6" w:rsidRPr="009B0BB0" w:rsidRDefault="009435C6" w:rsidP="001E7257">
            <w:pPr>
              <w:pStyle w:val="TableText0"/>
              <w:keepLines/>
              <w:widowControl w:val="0"/>
              <w:jc w:val="center"/>
            </w:pPr>
            <w:r w:rsidRPr="009B0BB0">
              <w:t>13</w:t>
            </w:r>
          </w:p>
        </w:tc>
        <w:tc>
          <w:tcPr>
            <w:tcW w:w="849" w:type="pct"/>
            <w:shd w:val="clear" w:color="auto" w:fill="auto"/>
            <w:vAlign w:val="center"/>
          </w:tcPr>
          <w:p w14:paraId="0436563F" w14:textId="77777777" w:rsidR="009435C6" w:rsidRPr="009B0BB0" w:rsidRDefault="009435C6" w:rsidP="001E7257">
            <w:pPr>
              <w:pStyle w:val="TableText0"/>
              <w:keepLines/>
              <w:widowControl w:val="0"/>
              <w:jc w:val="center"/>
            </w:pPr>
            <w:r w:rsidRPr="009B0BB0">
              <w:t>SAS/ NR</w:t>
            </w:r>
          </w:p>
        </w:tc>
        <w:tc>
          <w:tcPr>
            <w:tcW w:w="446" w:type="pct"/>
            <w:shd w:val="clear" w:color="auto" w:fill="auto"/>
            <w:vAlign w:val="center"/>
          </w:tcPr>
          <w:p w14:paraId="339756E6" w14:textId="77777777" w:rsidR="009435C6" w:rsidRPr="009B0BB0" w:rsidRDefault="009435C6" w:rsidP="001E7257">
            <w:pPr>
              <w:pStyle w:val="TableText0"/>
              <w:keepLines/>
              <w:widowControl w:val="0"/>
              <w:jc w:val="center"/>
            </w:pPr>
            <w:r w:rsidRPr="009B0BB0">
              <w:t>High</w:t>
            </w:r>
          </w:p>
        </w:tc>
        <w:tc>
          <w:tcPr>
            <w:tcW w:w="1092" w:type="pct"/>
            <w:shd w:val="clear" w:color="auto" w:fill="auto"/>
            <w:vAlign w:val="center"/>
          </w:tcPr>
          <w:p w14:paraId="4FED8F3E" w14:textId="77777777" w:rsidR="009435C6" w:rsidRPr="009B0BB0" w:rsidRDefault="009435C6" w:rsidP="001E7257">
            <w:pPr>
              <w:pStyle w:val="TableText0"/>
              <w:keepLines/>
              <w:widowControl w:val="0"/>
              <w:jc w:val="center"/>
            </w:pPr>
            <w:r w:rsidRPr="009B0BB0">
              <w:t>Malignant glioma</w:t>
            </w:r>
          </w:p>
        </w:tc>
        <w:tc>
          <w:tcPr>
            <w:tcW w:w="758" w:type="pct"/>
            <w:shd w:val="clear" w:color="auto" w:fill="auto"/>
            <w:vAlign w:val="center"/>
          </w:tcPr>
          <w:p w14:paraId="679D279F" w14:textId="77777777" w:rsidR="009435C6" w:rsidRPr="009B0BB0" w:rsidRDefault="009435C6" w:rsidP="001E7257">
            <w:pPr>
              <w:pStyle w:val="TableText0"/>
              <w:keepLines/>
              <w:widowControl w:val="0"/>
              <w:jc w:val="center"/>
            </w:pPr>
            <w:r w:rsidRPr="009B0BB0">
              <w:t>ORR</w:t>
            </w:r>
          </w:p>
        </w:tc>
        <w:tc>
          <w:tcPr>
            <w:tcW w:w="757" w:type="pct"/>
            <w:shd w:val="clear" w:color="auto" w:fill="auto"/>
            <w:vAlign w:val="center"/>
          </w:tcPr>
          <w:p w14:paraId="1305E065" w14:textId="77777777" w:rsidR="009435C6" w:rsidRPr="009B0BB0" w:rsidRDefault="009435C6" w:rsidP="001E7257">
            <w:pPr>
              <w:pStyle w:val="TableText0"/>
              <w:keepLines/>
              <w:widowControl w:val="0"/>
              <w:jc w:val="center"/>
            </w:pPr>
            <w:r w:rsidRPr="009B0BB0">
              <w:t>No</w:t>
            </w:r>
          </w:p>
        </w:tc>
      </w:tr>
      <w:tr w:rsidR="009435C6" w:rsidRPr="009B0BB0" w14:paraId="5C715BB2" w14:textId="77777777" w:rsidTr="001E7257">
        <w:tc>
          <w:tcPr>
            <w:tcW w:w="5000" w:type="pct"/>
            <w:gridSpan w:val="7"/>
            <w:shd w:val="clear" w:color="auto" w:fill="auto"/>
            <w:vAlign w:val="center"/>
          </w:tcPr>
          <w:p w14:paraId="7FD6546A" w14:textId="77777777" w:rsidR="009435C6" w:rsidRPr="009B0BB0" w:rsidRDefault="009435C6" w:rsidP="001E7257">
            <w:pPr>
              <w:pStyle w:val="TableText0"/>
              <w:keepLines/>
              <w:widowControl w:val="0"/>
            </w:pPr>
            <w:r w:rsidRPr="009B0BB0">
              <w:t>Etoposide</w:t>
            </w:r>
          </w:p>
        </w:tc>
      </w:tr>
      <w:tr w:rsidR="009435C6" w:rsidRPr="009B0BB0" w14:paraId="3C360FBB" w14:textId="77777777" w:rsidTr="00E45FC8">
        <w:tc>
          <w:tcPr>
            <w:tcW w:w="897" w:type="pct"/>
            <w:shd w:val="clear" w:color="auto" w:fill="auto"/>
            <w:vAlign w:val="center"/>
          </w:tcPr>
          <w:p w14:paraId="03D798CE" w14:textId="77777777" w:rsidR="009435C6" w:rsidRPr="009B0BB0" w:rsidRDefault="009435C6" w:rsidP="001E7257">
            <w:pPr>
              <w:pStyle w:val="TableText0"/>
              <w:keepLines/>
              <w:widowControl w:val="0"/>
            </w:pPr>
            <w:r w:rsidRPr="009B0BB0">
              <w:t>Kobrinsky 1999</w:t>
            </w:r>
          </w:p>
        </w:tc>
        <w:tc>
          <w:tcPr>
            <w:tcW w:w="201" w:type="pct"/>
            <w:shd w:val="clear" w:color="auto" w:fill="auto"/>
            <w:vAlign w:val="center"/>
          </w:tcPr>
          <w:p w14:paraId="010DC1D9" w14:textId="77777777" w:rsidR="009435C6" w:rsidRPr="009B0BB0" w:rsidRDefault="009435C6" w:rsidP="001E7257">
            <w:pPr>
              <w:pStyle w:val="TableText0"/>
              <w:keepLines/>
              <w:widowControl w:val="0"/>
              <w:jc w:val="center"/>
            </w:pPr>
            <w:r w:rsidRPr="009B0BB0">
              <w:t>20</w:t>
            </w:r>
          </w:p>
        </w:tc>
        <w:tc>
          <w:tcPr>
            <w:tcW w:w="849" w:type="pct"/>
            <w:shd w:val="clear" w:color="auto" w:fill="auto"/>
            <w:vAlign w:val="center"/>
          </w:tcPr>
          <w:p w14:paraId="07D25F5A" w14:textId="77777777" w:rsidR="009435C6" w:rsidRPr="009B0BB0" w:rsidRDefault="009435C6" w:rsidP="001E7257">
            <w:pPr>
              <w:pStyle w:val="TableText0"/>
              <w:keepLines/>
              <w:widowControl w:val="0"/>
              <w:jc w:val="center"/>
            </w:pPr>
            <w:r w:rsidRPr="009B0BB0">
              <w:t>OL, SAS</w:t>
            </w:r>
            <w:r w:rsidRPr="009B0BB0">
              <w:rPr>
                <w:vertAlign w:val="superscript"/>
              </w:rPr>
              <w:t xml:space="preserve"> e</w:t>
            </w:r>
            <w:r w:rsidRPr="009B0BB0">
              <w:t>/NR</w:t>
            </w:r>
          </w:p>
        </w:tc>
        <w:tc>
          <w:tcPr>
            <w:tcW w:w="446" w:type="pct"/>
            <w:vMerge w:val="restart"/>
            <w:shd w:val="clear" w:color="auto" w:fill="auto"/>
            <w:vAlign w:val="center"/>
          </w:tcPr>
          <w:p w14:paraId="2CA0B80B" w14:textId="77777777" w:rsidR="009435C6" w:rsidRPr="009B0BB0" w:rsidRDefault="009435C6" w:rsidP="001E7257">
            <w:pPr>
              <w:pStyle w:val="TableText0"/>
              <w:keepLines/>
              <w:widowControl w:val="0"/>
              <w:jc w:val="center"/>
            </w:pPr>
            <w:r w:rsidRPr="009B0BB0">
              <w:t>High</w:t>
            </w:r>
          </w:p>
        </w:tc>
        <w:tc>
          <w:tcPr>
            <w:tcW w:w="1092" w:type="pct"/>
            <w:shd w:val="clear" w:color="auto" w:fill="auto"/>
            <w:vAlign w:val="center"/>
          </w:tcPr>
          <w:p w14:paraId="2CC153C1" w14:textId="77777777" w:rsidR="009435C6" w:rsidRPr="009B0BB0" w:rsidRDefault="009435C6" w:rsidP="001E7257">
            <w:pPr>
              <w:pStyle w:val="TableText0"/>
              <w:keepLines/>
              <w:widowControl w:val="0"/>
              <w:jc w:val="center"/>
            </w:pPr>
            <w:r w:rsidRPr="009B0BB0">
              <w:t>High grade astrocytoma</w:t>
            </w:r>
          </w:p>
        </w:tc>
        <w:tc>
          <w:tcPr>
            <w:tcW w:w="758" w:type="pct"/>
            <w:shd w:val="clear" w:color="auto" w:fill="auto"/>
            <w:vAlign w:val="center"/>
          </w:tcPr>
          <w:p w14:paraId="0FB6D577" w14:textId="77777777" w:rsidR="009435C6" w:rsidRPr="009B0BB0" w:rsidRDefault="009435C6" w:rsidP="001E7257">
            <w:pPr>
              <w:pStyle w:val="TableText0"/>
              <w:keepLines/>
              <w:widowControl w:val="0"/>
              <w:jc w:val="center"/>
            </w:pPr>
            <w:r w:rsidRPr="009B0BB0">
              <w:t>ORR, OS</w:t>
            </w:r>
          </w:p>
        </w:tc>
        <w:tc>
          <w:tcPr>
            <w:tcW w:w="757" w:type="pct"/>
            <w:shd w:val="clear" w:color="auto" w:fill="auto"/>
            <w:vAlign w:val="center"/>
          </w:tcPr>
          <w:p w14:paraId="7427F6DA" w14:textId="77777777" w:rsidR="009435C6" w:rsidRPr="009B0BB0" w:rsidRDefault="009435C6" w:rsidP="001E7257">
            <w:pPr>
              <w:pStyle w:val="TableText0"/>
              <w:keepLines/>
              <w:widowControl w:val="0"/>
              <w:jc w:val="center"/>
            </w:pPr>
            <w:r w:rsidRPr="009B0BB0">
              <w:t>OS</w:t>
            </w:r>
          </w:p>
        </w:tc>
      </w:tr>
      <w:tr w:rsidR="009435C6" w:rsidRPr="009B0BB0" w14:paraId="68C00547" w14:textId="77777777" w:rsidTr="00E45FC8">
        <w:tc>
          <w:tcPr>
            <w:tcW w:w="897" w:type="pct"/>
            <w:shd w:val="clear" w:color="auto" w:fill="auto"/>
            <w:vAlign w:val="center"/>
          </w:tcPr>
          <w:p w14:paraId="010644D7" w14:textId="77777777" w:rsidR="009435C6" w:rsidRPr="009B0BB0" w:rsidRDefault="009435C6" w:rsidP="001E7257">
            <w:pPr>
              <w:pStyle w:val="TableText0"/>
              <w:keepLines/>
              <w:widowControl w:val="0"/>
            </w:pPr>
            <w:r w:rsidRPr="009B0BB0">
              <w:t>Chamberlain 1997</w:t>
            </w:r>
          </w:p>
        </w:tc>
        <w:tc>
          <w:tcPr>
            <w:tcW w:w="201" w:type="pct"/>
            <w:shd w:val="clear" w:color="auto" w:fill="auto"/>
            <w:vAlign w:val="center"/>
          </w:tcPr>
          <w:p w14:paraId="688B9FA7" w14:textId="77777777" w:rsidR="009435C6" w:rsidRPr="009B0BB0" w:rsidRDefault="009435C6" w:rsidP="001E7257">
            <w:pPr>
              <w:pStyle w:val="TableText0"/>
              <w:keepLines/>
              <w:widowControl w:val="0"/>
              <w:jc w:val="center"/>
            </w:pPr>
            <w:r w:rsidRPr="009B0BB0">
              <w:t>14</w:t>
            </w:r>
          </w:p>
        </w:tc>
        <w:tc>
          <w:tcPr>
            <w:tcW w:w="849" w:type="pct"/>
            <w:shd w:val="clear" w:color="auto" w:fill="auto"/>
            <w:vAlign w:val="center"/>
          </w:tcPr>
          <w:p w14:paraId="4F78C8AC" w14:textId="77777777" w:rsidR="009435C6" w:rsidRPr="009B0BB0" w:rsidRDefault="009435C6" w:rsidP="001E7257">
            <w:pPr>
              <w:pStyle w:val="TableText0"/>
              <w:keepLines/>
              <w:widowControl w:val="0"/>
              <w:jc w:val="center"/>
            </w:pPr>
            <w:r w:rsidRPr="009B0BB0">
              <w:t>OL, SAS/ NR</w:t>
            </w:r>
          </w:p>
        </w:tc>
        <w:tc>
          <w:tcPr>
            <w:tcW w:w="446" w:type="pct"/>
            <w:vMerge/>
            <w:shd w:val="clear" w:color="auto" w:fill="auto"/>
            <w:vAlign w:val="center"/>
          </w:tcPr>
          <w:p w14:paraId="67B74F37" w14:textId="77777777" w:rsidR="009435C6" w:rsidRPr="009B0BB0" w:rsidRDefault="009435C6" w:rsidP="001E7257">
            <w:pPr>
              <w:pStyle w:val="TableText0"/>
              <w:keepLines/>
              <w:widowControl w:val="0"/>
              <w:jc w:val="center"/>
            </w:pPr>
          </w:p>
        </w:tc>
        <w:tc>
          <w:tcPr>
            <w:tcW w:w="1092" w:type="pct"/>
            <w:shd w:val="clear" w:color="auto" w:fill="auto"/>
            <w:vAlign w:val="center"/>
          </w:tcPr>
          <w:p w14:paraId="7E66DDEC" w14:textId="159DC9D7" w:rsidR="009435C6" w:rsidRPr="009B0BB0" w:rsidRDefault="00E45FC8" w:rsidP="001E7257">
            <w:pPr>
              <w:pStyle w:val="TableText0"/>
              <w:keepLines/>
              <w:widowControl w:val="0"/>
              <w:jc w:val="center"/>
            </w:pPr>
            <w:r w:rsidRPr="009B0BB0">
              <w:t>S</w:t>
            </w:r>
            <w:r w:rsidR="009435C6" w:rsidRPr="009B0BB0">
              <w:t>upratentorial HGG</w:t>
            </w:r>
          </w:p>
        </w:tc>
        <w:tc>
          <w:tcPr>
            <w:tcW w:w="758" w:type="pct"/>
            <w:shd w:val="clear" w:color="auto" w:fill="auto"/>
            <w:vAlign w:val="center"/>
          </w:tcPr>
          <w:p w14:paraId="4B5CAAFC" w14:textId="77777777" w:rsidR="009435C6" w:rsidRPr="009B0BB0" w:rsidRDefault="009435C6" w:rsidP="001E7257">
            <w:pPr>
              <w:pStyle w:val="TableText0"/>
              <w:keepLines/>
              <w:widowControl w:val="0"/>
              <w:jc w:val="center"/>
            </w:pPr>
            <w:r w:rsidRPr="009B0BB0">
              <w:t>ORR, OS</w:t>
            </w:r>
          </w:p>
        </w:tc>
        <w:tc>
          <w:tcPr>
            <w:tcW w:w="757" w:type="pct"/>
            <w:shd w:val="clear" w:color="auto" w:fill="auto"/>
            <w:vAlign w:val="center"/>
          </w:tcPr>
          <w:p w14:paraId="3D184FF4" w14:textId="77777777" w:rsidR="009435C6" w:rsidRPr="009B0BB0" w:rsidRDefault="009435C6" w:rsidP="001E7257">
            <w:pPr>
              <w:pStyle w:val="TableText0"/>
              <w:keepLines/>
              <w:widowControl w:val="0"/>
              <w:jc w:val="center"/>
            </w:pPr>
            <w:r w:rsidRPr="009B0BB0">
              <w:t>Safety</w:t>
            </w:r>
          </w:p>
        </w:tc>
      </w:tr>
      <w:tr w:rsidR="009435C6" w:rsidRPr="009B0BB0" w14:paraId="2D5CE6C4" w14:textId="77777777" w:rsidTr="001E7257">
        <w:tc>
          <w:tcPr>
            <w:tcW w:w="5000" w:type="pct"/>
            <w:gridSpan w:val="7"/>
            <w:shd w:val="clear" w:color="auto" w:fill="auto"/>
            <w:vAlign w:val="center"/>
          </w:tcPr>
          <w:p w14:paraId="29975321" w14:textId="77777777" w:rsidR="009435C6" w:rsidRPr="009B0BB0" w:rsidRDefault="009435C6" w:rsidP="001E7257">
            <w:pPr>
              <w:pStyle w:val="TableText0"/>
              <w:keepLines/>
              <w:widowControl w:val="0"/>
            </w:pPr>
            <w:r w:rsidRPr="009B0BB0">
              <w:t>Carboplatin</w:t>
            </w:r>
          </w:p>
        </w:tc>
      </w:tr>
      <w:tr w:rsidR="009435C6" w:rsidRPr="009B0BB0" w14:paraId="27A9D64E" w14:textId="77777777" w:rsidTr="00E45FC8">
        <w:tc>
          <w:tcPr>
            <w:tcW w:w="897" w:type="pct"/>
            <w:shd w:val="clear" w:color="auto" w:fill="auto"/>
            <w:vAlign w:val="center"/>
          </w:tcPr>
          <w:p w14:paraId="600DB582" w14:textId="77777777" w:rsidR="009435C6" w:rsidRPr="009B0BB0" w:rsidRDefault="009435C6" w:rsidP="001E7257">
            <w:pPr>
              <w:pStyle w:val="TableText0"/>
              <w:keepLines/>
              <w:widowControl w:val="0"/>
            </w:pPr>
            <w:r w:rsidRPr="009B0BB0">
              <w:t>Friedman 1992</w:t>
            </w:r>
          </w:p>
        </w:tc>
        <w:tc>
          <w:tcPr>
            <w:tcW w:w="201" w:type="pct"/>
            <w:shd w:val="clear" w:color="auto" w:fill="auto"/>
            <w:vAlign w:val="center"/>
          </w:tcPr>
          <w:p w14:paraId="08F920EF" w14:textId="77777777" w:rsidR="009435C6" w:rsidRPr="009B0BB0" w:rsidRDefault="009435C6" w:rsidP="001E7257">
            <w:pPr>
              <w:pStyle w:val="TableText0"/>
              <w:keepLines/>
              <w:widowControl w:val="0"/>
              <w:jc w:val="center"/>
            </w:pPr>
            <w:r w:rsidRPr="009B0BB0">
              <w:t>17</w:t>
            </w:r>
          </w:p>
        </w:tc>
        <w:tc>
          <w:tcPr>
            <w:tcW w:w="849" w:type="pct"/>
            <w:shd w:val="clear" w:color="auto" w:fill="auto"/>
            <w:vAlign w:val="center"/>
          </w:tcPr>
          <w:p w14:paraId="58712918" w14:textId="77777777" w:rsidR="009435C6" w:rsidRPr="009B0BB0" w:rsidRDefault="009435C6" w:rsidP="001E7257">
            <w:pPr>
              <w:pStyle w:val="TableText0"/>
              <w:keepLines/>
              <w:widowControl w:val="0"/>
              <w:jc w:val="center"/>
            </w:pPr>
            <w:r w:rsidRPr="009B0BB0">
              <w:t>OL, SAS/ NR</w:t>
            </w:r>
          </w:p>
        </w:tc>
        <w:tc>
          <w:tcPr>
            <w:tcW w:w="446" w:type="pct"/>
            <w:vMerge w:val="restart"/>
            <w:shd w:val="clear" w:color="auto" w:fill="auto"/>
            <w:vAlign w:val="center"/>
          </w:tcPr>
          <w:p w14:paraId="0842675F" w14:textId="77777777" w:rsidR="009435C6" w:rsidRPr="009B0BB0" w:rsidRDefault="009435C6" w:rsidP="001E7257">
            <w:pPr>
              <w:pStyle w:val="TableText0"/>
              <w:keepLines/>
              <w:widowControl w:val="0"/>
              <w:jc w:val="center"/>
            </w:pPr>
            <w:r w:rsidRPr="009B0BB0">
              <w:t>High</w:t>
            </w:r>
          </w:p>
        </w:tc>
        <w:tc>
          <w:tcPr>
            <w:tcW w:w="1092" w:type="pct"/>
            <w:shd w:val="clear" w:color="auto" w:fill="auto"/>
            <w:vAlign w:val="center"/>
          </w:tcPr>
          <w:p w14:paraId="76845F55" w14:textId="77777777" w:rsidR="009435C6" w:rsidRPr="009B0BB0" w:rsidRDefault="009435C6" w:rsidP="001E7257">
            <w:pPr>
              <w:pStyle w:val="TableText0"/>
              <w:keepLines/>
              <w:widowControl w:val="0"/>
              <w:jc w:val="center"/>
            </w:pPr>
            <w:r w:rsidRPr="009B0BB0">
              <w:t>HGG</w:t>
            </w:r>
          </w:p>
        </w:tc>
        <w:tc>
          <w:tcPr>
            <w:tcW w:w="758" w:type="pct"/>
            <w:shd w:val="clear" w:color="auto" w:fill="auto"/>
            <w:vAlign w:val="center"/>
          </w:tcPr>
          <w:p w14:paraId="4F4A2615" w14:textId="77777777" w:rsidR="009435C6" w:rsidRPr="009B0BB0" w:rsidRDefault="009435C6" w:rsidP="001E7257">
            <w:pPr>
              <w:pStyle w:val="TableText0"/>
              <w:keepLines/>
              <w:widowControl w:val="0"/>
              <w:jc w:val="center"/>
            </w:pPr>
            <w:r w:rsidRPr="009B0BB0">
              <w:t>ORR</w:t>
            </w:r>
          </w:p>
        </w:tc>
        <w:tc>
          <w:tcPr>
            <w:tcW w:w="757" w:type="pct"/>
            <w:shd w:val="clear" w:color="auto" w:fill="auto"/>
            <w:vAlign w:val="center"/>
          </w:tcPr>
          <w:p w14:paraId="6AA3C42D" w14:textId="77777777" w:rsidR="009435C6" w:rsidRPr="009B0BB0" w:rsidRDefault="009435C6" w:rsidP="001E7257">
            <w:pPr>
              <w:pStyle w:val="TableText0"/>
              <w:keepLines/>
              <w:widowControl w:val="0"/>
              <w:jc w:val="center"/>
            </w:pPr>
            <w:r w:rsidRPr="009B0BB0">
              <w:t>Safety</w:t>
            </w:r>
          </w:p>
        </w:tc>
      </w:tr>
      <w:tr w:rsidR="009435C6" w:rsidRPr="009B0BB0" w14:paraId="38132715" w14:textId="77777777" w:rsidTr="00E45FC8">
        <w:tc>
          <w:tcPr>
            <w:tcW w:w="897" w:type="pct"/>
            <w:shd w:val="clear" w:color="auto" w:fill="auto"/>
            <w:vAlign w:val="center"/>
          </w:tcPr>
          <w:p w14:paraId="398F2DA7" w14:textId="77777777" w:rsidR="009435C6" w:rsidRPr="009B0BB0" w:rsidRDefault="009435C6" w:rsidP="001E7257">
            <w:pPr>
              <w:pStyle w:val="TableText0"/>
              <w:keepLines/>
              <w:widowControl w:val="0"/>
            </w:pPr>
            <w:r w:rsidRPr="009B0BB0">
              <w:t>Gaynon 1990</w:t>
            </w:r>
          </w:p>
        </w:tc>
        <w:tc>
          <w:tcPr>
            <w:tcW w:w="201" w:type="pct"/>
            <w:shd w:val="clear" w:color="auto" w:fill="auto"/>
            <w:vAlign w:val="center"/>
          </w:tcPr>
          <w:p w14:paraId="44D725CD" w14:textId="77777777" w:rsidR="009435C6" w:rsidRPr="009B0BB0" w:rsidRDefault="009435C6" w:rsidP="001E7257">
            <w:pPr>
              <w:pStyle w:val="TableText0"/>
              <w:keepLines/>
              <w:widowControl w:val="0"/>
              <w:jc w:val="center"/>
            </w:pPr>
            <w:r w:rsidRPr="009B0BB0">
              <w:t>15</w:t>
            </w:r>
          </w:p>
        </w:tc>
        <w:tc>
          <w:tcPr>
            <w:tcW w:w="849" w:type="pct"/>
            <w:shd w:val="clear" w:color="auto" w:fill="auto"/>
            <w:vAlign w:val="center"/>
          </w:tcPr>
          <w:p w14:paraId="0CD203EA" w14:textId="77777777" w:rsidR="009435C6" w:rsidRPr="009B0BB0" w:rsidRDefault="009435C6" w:rsidP="001E7257">
            <w:pPr>
              <w:pStyle w:val="TableText0"/>
              <w:keepLines/>
              <w:widowControl w:val="0"/>
              <w:jc w:val="center"/>
            </w:pPr>
            <w:r w:rsidRPr="009B0BB0">
              <w:t>OL, SAS/ NR</w:t>
            </w:r>
          </w:p>
        </w:tc>
        <w:tc>
          <w:tcPr>
            <w:tcW w:w="446" w:type="pct"/>
            <w:vMerge/>
            <w:shd w:val="clear" w:color="auto" w:fill="auto"/>
            <w:vAlign w:val="center"/>
          </w:tcPr>
          <w:p w14:paraId="6FECE4B2" w14:textId="77777777" w:rsidR="009435C6" w:rsidRPr="009B0BB0" w:rsidRDefault="009435C6" w:rsidP="001E7257">
            <w:pPr>
              <w:pStyle w:val="TableText0"/>
              <w:keepLines/>
              <w:widowControl w:val="0"/>
              <w:jc w:val="center"/>
            </w:pPr>
          </w:p>
        </w:tc>
        <w:tc>
          <w:tcPr>
            <w:tcW w:w="1092" w:type="pct"/>
            <w:shd w:val="clear" w:color="auto" w:fill="auto"/>
            <w:vAlign w:val="center"/>
          </w:tcPr>
          <w:p w14:paraId="6E0E85CF" w14:textId="77777777" w:rsidR="009435C6" w:rsidRPr="009B0BB0" w:rsidRDefault="009435C6" w:rsidP="001E7257">
            <w:pPr>
              <w:pStyle w:val="TableText0"/>
              <w:keepLines/>
              <w:widowControl w:val="0"/>
              <w:jc w:val="center"/>
            </w:pPr>
            <w:r w:rsidRPr="009B0BB0">
              <w:t>High grade astrocytoma</w:t>
            </w:r>
          </w:p>
        </w:tc>
        <w:tc>
          <w:tcPr>
            <w:tcW w:w="758" w:type="pct"/>
            <w:shd w:val="clear" w:color="auto" w:fill="auto"/>
            <w:vAlign w:val="center"/>
          </w:tcPr>
          <w:p w14:paraId="3E304DDC" w14:textId="77777777" w:rsidR="009435C6" w:rsidRPr="009B0BB0" w:rsidRDefault="009435C6" w:rsidP="001E7257">
            <w:pPr>
              <w:pStyle w:val="TableText0"/>
              <w:keepLines/>
              <w:widowControl w:val="0"/>
              <w:jc w:val="center"/>
            </w:pPr>
            <w:r w:rsidRPr="009B0BB0">
              <w:t>ORR</w:t>
            </w:r>
          </w:p>
        </w:tc>
        <w:tc>
          <w:tcPr>
            <w:tcW w:w="757" w:type="pct"/>
            <w:shd w:val="clear" w:color="auto" w:fill="auto"/>
            <w:vAlign w:val="center"/>
          </w:tcPr>
          <w:p w14:paraId="5E27CDE8" w14:textId="77777777" w:rsidR="009435C6" w:rsidRPr="009B0BB0" w:rsidRDefault="009435C6" w:rsidP="001E7257">
            <w:pPr>
              <w:pStyle w:val="TableText0"/>
              <w:keepLines/>
              <w:widowControl w:val="0"/>
              <w:jc w:val="center"/>
            </w:pPr>
            <w:r w:rsidRPr="009B0BB0">
              <w:t>No</w:t>
            </w:r>
          </w:p>
        </w:tc>
      </w:tr>
      <w:tr w:rsidR="009435C6" w:rsidRPr="009B0BB0" w14:paraId="109AB1EE" w14:textId="77777777" w:rsidTr="001E7257">
        <w:tc>
          <w:tcPr>
            <w:tcW w:w="5000" w:type="pct"/>
            <w:gridSpan w:val="7"/>
            <w:shd w:val="clear" w:color="auto" w:fill="auto"/>
            <w:vAlign w:val="center"/>
          </w:tcPr>
          <w:p w14:paraId="51CF1663" w14:textId="77777777" w:rsidR="009435C6" w:rsidRPr="009B0BB0" w:rsidRDefault="009435C6" w:rsidP="001E7257">
            <w:pPr>
              <w:pStyle w:val="TableText0"/>
              <w:keepLines/>
              <w:widowControl w:val="0"/>
            </w:pPr>
            <w:r w:rsidRPr="009B0BB0">
              <w:t>Cyclophosphamide</w:t>
            </w:r>
          </w:p>
        </w:tc>
      </w:tr>
      <w:tr w:rsidR="009435C6" w:rsidRPr="009B0BB0" w14:paraId="032C193C" w14:textId="77777777" w:rsidTr="00E45FC8">
        <w:tc>
          <w:tcPr>
            <w:tcW w:w="897" w:type="pct"/>
            <w:shd w:val="clear" w:color="auto" w:fill="auto"/>
            <w:vAlign w:val="center"/>
          </w:tcPr>
          <w:p w14:paraId="19A8A266" w14:textId="77777777" w:rsidR="009435C6" w:rsidRPr="009B0BB0" w:rsidRDefault="009435C6" w:rsidP="001E7257">
            <w:pPr>
              <w:pStyle w:val="TableText0"/>
              <w:keepLines/>
              <w:widowControl w:val="0"/>
            </w:pPr>
            <w:r w:rsidRPr="009B0BB0">
              <w:t>McCowage 1998</w:t>
            </w:r>
          </w:p>
        </w:tc>
        <w:tc>
          <w:tcPr>
            <w:tcW w:w="201" w:type="pct"/>
            <w:shd w:val="clear" w:color="auto" w:fill="auto"/>
            <w:vAlign w:val="center"/>
          </w:tcPr>
          <w:p w14:paraId="756AD999" w14:textId="77777777" w:rsidR="009435C6" w:rsidRPr="009B0BB0" w:rsidRDefault="009435C6" w:rsidP="001E7257">
            <w:pPr>
              <w:pStyle w:val="TableText0"/>
              <w:keepLines/>
              <w:widowControl w:val="0"/>
              <w:jc w:val="center"/>
            </w:pPr>
            <w:r w:rsidRPr="009B0BB0">
              <w:t>7</w:t>
            </w:r>
          </w:p>
        </w:tc>
        <w:tc>
          <w:tcPr>
            <w:tcW w:w="849" w:type="pct"/>
            <w:shd w:val="clear" w:color="auto" w:fill="auto"/>
            <w:vAlign w:val="center"/>
          </w:tcPr>
          <w:p w14:paraId="1F2ACBC7" w14:textId="77777777" w:rsidR="009435C6" w:rsidRPr="009B0BB0" w:rsidRDefault="009435C6" w:rsidP="001E7257">
            <w:pPr>
              <w:pStyle w:val="TableText0"/>
              <w:keepLines/>
              <w:widowControl w:val="0"/>
              <w:jc w:val="center"/>
            </w:pPr>
            <w:r w:rsidRPr="009B0BB0">
              <w:t>OL, SAS/ NR</w:t>
            </w:r>
          </w:p>
        </w:tc>
        <w:tc>
          <w:tcPr>
            <w:tcW w:w="446" w:type="pct"/>
            <w:shd w:val="clear" w:color="auto" w:fill="auto"/>
            <w:vAlign w:val="center"/>
          </w:tcPr>
          <w:p w14:paraId="47D85B3F" w14:textId="77777777" w:rsidR="009435C6" w:rsidRPr="009B0BB0" w:rsidRDefault="009435C6" w:rsidP="001E7257">
            <w:pPr>
              <w:pStyle w:val="TableText0"/>
              <w:keepLines/>
              <w:widowControl w:val="0"/>
              <w:jc w:val="center"/>
            </w:pPr>
            <w:r w:rsidRPr="009B0BB0">
              <w:t>High</w:t>
            </w:r>
          </w:p>
        </w:tc>
        <w:tc>
          <w:tcPr>
            <w:tcW w:w="1092" w:type="pct"/>
            <w:shd w:val="clear" w:color="auto" w:fill="auto"/>
            <w:vAlign w:val="center"/>
          </w:tcPr>
          <w:p w14:paraId="52316471" w14:textId="77777777" w:rsidR="009435C6" w:rsidRPr="009B0BB0" w:rsidRDefault="009435C6" w:rsidP="001E7257">
            <w:pPr>
              <w:pStyle w:val="TableText0"/>
              <w:keepLines/>
              <w:widowControl w:val="0"/>
              <w:jc w:val="center"/>
            </w:pPr>
            <w:r w:rsidRPr="009B0BB0">
              <w:t>Glioblastoma multiforme</w:t>
            </w:r>
          </w:p>
        </w:tc>
        <w:tc>
          <w:tcPr>
            <w:tcW w:w="758" w:type="pct"/>
            <w:shd w:val="clear" w:color="auto" w:fill="auto"/>
            <w:vAlign w:val="center"/>
          </w:tcPr>
          <w:p w14:paraId="4BE713C0" w14:textId="77777777" w:rsidR="009435C6" w:rsidRPr="009B0BB0" w:rsidRDefault="009435C6" w:rsidP="001E7257">
            <w:pPr>
              <w:pStyle w:val="TableText0"/>
              <w:keepLines/>
              <w:widowControl w:val="0"/>
              <w:jc w:val="center"/>
            </w:pPr>
            <w:r w:rsidRPr="009B0BB0">
              <w:t>ORR</w:t>
            </w:r>
          </w:p>
        </w:tc>
        <w:tc>
          <w:tcPr>
            <w:tcW w:w="757" w:type="pct"/>
            <w:shd w:val="clear" w:color="auto" w:fill="auto"/>
            <w:vAlign w:val="center"/>
          </w:tcPr>
          <w:p w14:paraId="7AED7846" w14:textId="77777777" w:rsidR="009435C6" w:rsidRPr="009B0BB0" w:rsidRDefault="009435C6" w:rsidP="001E7257">
            <w:pPr>
              <w:pStyle w:val="TableText0"/>
              <w:keepLines/>
              <w:widowControl w:val="0"/>
              <w:jc w:val="center"/>
            </w:pPr>
            <w:r w:rsidRPr="009B0BB0">
              <w:t>No</w:t>
            </w:r>
          </w:p>
        </w:tc>
      </w:tr>
      <w:tr w:rsidR="009435C6" w:rsidRPr="009B0BB0" w14:paraId="5A7EDDB1" w14:textId="77777777" w:rsidTr="001E7257">
        <w:tc>
          <w:tcPr>
            <w:tcW w:w="5000" w:type="pct"/>
            <w:gridSpan w:val="7"/>
            <w:shd w:val="clear" w:color="auto" w:fill="auto"/>
            <w:vAlign w:val="center"/>
          </w:tcPr>
          <w:p w14:paraId="4DD0B364" w14:textId="77777777" w:rsidR="009435C6" w:rsidRPr="009B0BB0" w:rsidRDefault="009435C6" w:rsidP="001E7257">
            <w:pPr>
              <w:pStyle w:val="TableText0"/>
              <w:keepLines/>
              <w:widowControl w:val="0"/>
            </w:pPr>
            <w:r w:rsidRPr="009B0BB0">
              <w:t>Pemetrexed</w:t>
            </w:r>
          </w:p>
        </w:tc>
      </w:tr>
      <w:tr w:rsidR="009435C6" w:rsidRPr="009B0BB0" w14:paraId="138B2ED6" w14:textId="77777777" w:rsidTr="00E45FC8">
        <w:tc>
          <w:tcPr>
            <w:tcW w:w="897" w:type="pct"/>
            <w:shd w:val="clear" w:color="auto" w:fill="auto"/>
            <w:vAlign w:val="center"/>
          </w:tcPr>
          <w:p w14:paraId="500BC264" w14:textId="77777777" w:rsidR="009435C6" w:rsidRPr="009B0BB0" w:rsidRDefault="009435C6" w:rsidP="001E7257">
            <w:pPr>
              <w:pStyle w:val="TableText0"/>
              <w:keepLines/>
              <w:widowControl w:val="0"/>
            </w:pPr>
            <w:r w:rsidRPr="009B0BB0">
              <w:t>Warwick 2013</w:t>
            </w:r>
          </w:p>
        </w:tc>
        <w:tc>
          <w:tcPr>
            <w:tcW w:w="201" w:type="pct"/>
            <w:shd w:val="clear" w:color="auto" w:fill="auto"/>
            <w:vAlign w:val="center"/>
          </w:tcPr>
          <w:p w14:paraId="6E2D502A" w14:textId="77777777" w:rsidR="009435C6" w:rsidRPr="009B0BB0" w:rsidRDefault="009435C6" w:rsidP="001E7257">
            <w:pPr>
              <w:pStyle w:val="TableText0"/>
              <w:keepLines/>
              <w:widowControl w:val="0"/>
              <w:jc w:val="center"/>
            </w:pPr>
            <w:r w:rsidRPr="009B0BB0">
              <w:t>10</w:t>
            </w:r>
          </w:p>
        </w:tc>
        <w:tc>
          <w:tcPr>
            <w:tcW w:w="849" w:type="pct"/>
            <w:shd w:val="clear" w:color="auto" w:fill="auto"/>
            <w:vAlign w:val="center"/>
          </w:tcPr>
          <w:p w14:paraId="5B69534B" w14:textId="77777777" w:rsidR="009435C6" w:rsidRPr="009B0BB0" w:rsidRDefault="009435C6" w:rsidP="001E7257">
            <w:pPr>
              <w:pStyle w:val="TableText0"/>
              <w:keepLines/>
              <w:widowControl w:val="0"/>
              <w:jc w:val="center"/>
            </w:pPr>
            <w:r w:rsidRPr="009B0BB0">
              <w:t>OL, SAS/ NR</w:t>
            </w:r>
          </w:p>
        </w:tc>
        <w:tc>
          <w:tcPr>
            <w:tcW w:w="446" w:type="pct"/>
            <w:shd w:val="clear" w:color="auto" w:fill="auto"/>
            <w:vAlign w:val="center"/>
          </w:tcPr>
          <w:p w14:paraId="72AD3DC8" w14:textId="77777777" w:rsidR="009435C6" w:rsidRPr="009B0BB0" w:rsidRDefault="009435C6" w:rsidP="001E7257">
            <w:pPr>
              <w:pStyle w:val="TableText0"/>
              <w:keepLines/>
              <w:widowControl w:val="0"/>
              <w:jc w:val="center"/>
            </w:pPr>
            <w:r w:rsidRPr="009B0BB0">
              <w:t>High</w:t>
            </w:r>
          </w:p>
        </w:tc>
        <w:tc>
          <w:tcPr>
            <w:tcW w:w="1092" w:type="pct"/>
            <w:shd w:val="clear" w:color="auto" w:fill="auto"/>
            <w:vAlign w:val="center"/>
          </w:tcPr>
          <w:p w14:paraId="7B28242E" w14:textId="77777777" w:rsidR="009435C6" w:rsidRPr="009B0BB0" w:rsidRDefault="009435C6" w:rsidP="001E7257">
            <w:pPr>
              <w:pStyle w:val="TableText0"/>
              <w:keepLines/>
              <w:widowControl w:val="0"/>
              <w:jc w:val="center"/>
            </w:pPr>
            <w:r w:rsidRPr="009B0BB0">
              <w:t>Non-brainstem high-grade glioma</w:t>
            </w:r>
          </w:p>
        </w:tc>
        <w:tc>
          <w:tcPr>
            <w:tcW w:w="758" w:type="pct"/>
            <w:shd w:val="clear" w:color="auto" w:fill="auto"/>
            <w:vAlign w:val="center"/>
          </w:tcPr>
          <w:p w14:paraId="4E00E2BC" w14:textId="77777777" w:rsidR="009435C6" w:rsidRPr="009B0BB0" w:rsidRDefault="009435C6" w:rsidP="001E7257">
            <w:pPr>
              <w:pStyle w:val="TableText0"/>
              <w:keepLines/>
              <w:widowControl w:val="0"/>
              <w:jc w:val="center"/>
            </w:pPr>
            <w:r w:rsidRPr="009B0BB0">
              <w:t>ORR</w:t>
            </w:r>
          </w:p>
        </w:tc>
        <w:tc>
          <w:tcPr>
            <w:tcW w:w="757" w:type="pct"/>
            <w:shd w:val="clear" w:color="auto" w:fill="auto"/>
            <w:vAlign w:val="center"/>
          </w:tcPr>
          <w:p w14:paraId="1307210A" w14:textId="77777777" w:rsidR="009435C6" w:rsidRPr="009B0BB0" w:rsidRDefault="009435C6" w:rsidP="001E7257">
            <w:pPr>
              <w:pStyle w:val="TableText0"/>
              <w:keepLines/>
              <w:widowControl w:val="0"/>
              <w:jc w:val="center"/>
            </w:pPr>
            <w:r w:rsidRPr="009B0BB0">
              <w:t>No</w:t>
            </w:r>
          </w:p>
        </w:tc>
      </w:tr>
      <w:tr w:rsidR="009435C6" w:rsidRPr="009B0BB0" w14:paraId="0ED8F6B8" w14:textId="77777777" w:rsidTr="001E7257">
        <w:tc>
          <w:tcPr>
            <w:tcW w:w="5000" w:type="pct"/>
            <w:gridSpan w:val="7"/>
            <w:shd w:val="clear" w:color="auto" w:fill="auto"/>
            <w:vAlign w:val="center"/>
          </w:tcPr>
          <w:p w14:paraId="5D90960A" w14:textId="77777777" w:rsidR="009435C6" w:rsidRPr="009B0BB0" w:rsidRDefault="009435C6" w:rsidP="001E7257">
            <w:pPr>
              <w:pStyle w:val="TableText0"/>
              <w:keepLines/>
              <w:widowControl w:val="0"/>
            </w:pPr>
            <w:r w:rsidRPr="009B0BB0">
              <w:t>Oxaliplatin</w:t>
            </w:r>
          </w:p>
        </w:tc>
      </w:tr>
      <w:tr w:rsidR="009435C6" w:rsidRPr="009B0BB0" w14:paraId="79A170F4" w14:textId="77777777" w:rsidTr="00E45FC8">
        <w:tc>
          <w:tcPr>
            <w:tcW w:w="897" w:type="pct"/>
            <w:shd w:val="clear" w:color="auto" w:fill="auto"/>
            <w:vAlign w:val="center"/>
          </w:tcPr>
          <w:p w14:paraId="347DB8B3" w14:textId="77777777" w:rsidR="009435C6" w:rsidRPr="009B0BB0" w:rsidRDefault="009435C6" w:rsidP="001E7257">
            <w:pPr>
              <w:pStyle w:val="TableText0"/>
              <w:keepLines/>
              <w:widowControl w:val="0"/>
            </w:pPr>
            <w:r w:rsidRPr="009B0BB0">
              <w:t>Beaty 2010</w:t>
            </w:r>
          </w:p>
        </w:tc>
        <w:tc>
          <w:tcPr>
            <w:tcW w:w="201" w:type="pct"/>
            <w:shd w:val="clear" w:color="auto" w:fill="auto"/>
            <w:vAlign w:val="center"/>
          </w:tcPr>
          <w:p w14:paraId="56238C49" w14:textId="77777777" w:rsidR="009435C6" w:rsidRPr="009B0BB0" w:rsidRDefault="009435C6" w:rsidP="001E7257">
            <w:pPr>
              <w:pStyle w:val="TableText0"/>
              <w:keepLines/>
              <w:widowControl w:val="0"/>
              <w:jc w:val="center"/>
            </w:pPr>
            <w:r w:rsidRPr="009B0BB0">
              <w:t>10</w:t>
            </w:r>
          </w:p>
        </w:tc>
        <w:tc>
          <w:tcPr>
            <w:tcW w:w="849" w:type="pct"/>
            <w:shd w:val="clear" w:color="auto" w:fill="auto"/>
            <w:vAlign w:val="center"/>
          </w:tcPr>
          <w:p w14:paraId="2CC99D85" w14:textId="77777777" w:rsidR="009435C6" w:rsidRPr="009B0BB0" w:rsidRDefault="009435C6" w:rsidP="001E7257">
            <w:pPr>
              <w:pStyle w:val="TableText0"/>
              <w:keepLines/>
              <w:widowControl w:val="0"/>
              <w:jc w:val="center"/>
            </w:pPr>
            <w:r w:rsidRPr="009B0BB0">
              <w:t>OL, SAS/ NR</w:t>
            </w:r>
          </w:p>
        </w:tc>
        <w:tc>
          <w:tcPr>
            <w:tcW w:w="446" w:type="pct"/>
            <w:shd w:val="clear" w:color="auto" w:fill="auto"/>
            <w:vAlign w:val="center"/>
          </w:tcPr>
          <w:p w14:paraId="4DACB85B" w14:textId="77777777" w:rsidR="009435C6" w:rsidRPr="009B0BB0" w:rsidRDefault="009435C6" w:rsidP="001E7257">
            <w:pPr>
              <w:pStyle w:val="TableText0"/>
              <w:keepLines/>
              <w:widowControl w:val="0"/>
              <w:jc w:val="center"/>
            </w:pPr>
            <w:r w:rsidRPr="009B0BB0">
              <w:t>High</w:t>
            </w:r>
          </w:p>
        </w:tc>
        <w:tc>
          <w:tcPr>
            <w:tcW w:w="1092" w:type="pct"/>
            <w:shd w:val="clear" w:color="auto" w:fill="auto"/>
            <w:vAlign w:val="center"/>
          </w:tcPr>
          <w:p w14:paraId="76294802" w14:textId="77777777" w:rsidR="009435C6" w:rsidRPr="009B0BB0" w:rsidRDefault="009435C6" w:rsidP="001E7257">
            <w:pPr>
              <w:pStyle w:val="TableText0"/>
              <w:keepLines/>
              <w:widowControl w:val="0"/>
              <w:jc w:val="center"/>
            </w:pPr>
            <w:r w:rsidRPr="009B0BB0">
              <w:t>High grade astrocytoma or glioblastoma multiforme</w:t>
            </w:r>
          </w:p>
        </w:tc>
        <w:tc>
          <w:tcPr>
            <w:tcW w:w="758" w:type="pct"/>
            <w:shd w:val="clear" w:color="auto" w:fill="auto"/>
            <w:vAlign w:val="center"/>
          </w:tcPr>
          <w:p w14:paraId="28BC6379" w14:textId="77777777" w:rsidR="009435C6" w:rsidRPr="009B0BB0" w:rsidRDefault="009435C6" w:rsidP="001E7257">
            <w:pPr>
              <w:pStyle w:val="TableText0"/>
              <w:keepLines/>
              <w:widowControl w:val="0"/>
              <w:jc w:val="center"/>
            </w:pPr>
            <w:r w:rsidRPr="009B0BB0">
              <w:t>ORR</w:t>
            </w:r>
          </w:p>
        </w:tc>
        <w:tc>
          <w:tcPr>
            <w:tcW w:w="757" w:type="pct"/>
            <w:shd w:val="clear" w:color="auto" w:fill="auto"/>
            <w:vAlign w:val="center"/>
          </w:tcPr>
          <w:p w14:paraId="5E40DE6A" w14:textId="77777777" w:rsidR="009435C6" w:rsidRPr="009B0BB0" w:rsidRDefault="009435C6" w:rsidP="001E7257">
            <w:pPr>
              <w:pStyle w:val="TableText0"/>
              <w:keepLines/>
              <w:widowControl w:val="0"/>
              <w:jc w:val="center"/>
            </w:pPr>
            <w:r w:rsidRPr="009B0BB0">
              <w:t>No</w:t>
            </w:r>
          </w:p>
        </w:tc>
      </w:tr>
    </w:tbl>
    <w:p w14:paraId="417748C9" w14:textId="615504A9" w:rsidR="009435C6" w:rsidRPr="009B0BB0" w:rsidRDefault="009435C6" w:rsidP="009435C6">
      <w:pPr>
        <w:pStyle w:val="FooterTableFigure"/>
        <w:keepNext/>
        <w:keepLines/>
      </w:pPr>
      <w:r w:rsidRPr="009B0BB0">
        <w:t xml:space="preserve">Source: pp51-62 of the submission, Table 2(a).2-2, p134-136 and Table, 2(a).3-2, p141, and Table 2(a).3.4, p144 of the submission and Appendix 15 to the submission. </w:t>
      </w:r>
    </w:p>
    <w:p w14:paraId="18302282" w14:textId="70F13CDD" w:rsidR="009435C6" w:rsidRPr="009B0BB0" w:rsidRDefault="009435C6" w:rsidP="009435C6">
      <w:pPr>
        <w:pStyle w:val="FooterTableFigure"/>
        <w:keepNext/>
        <w:keepLines/>
      </w:pPr>
      <w:r w:rsidRPr="009B0BB0">
        <w:t>BSG = brainstem glioma; DB = double blind; HGG = high grade glioma; LGG = low grade glioma; MC = multi-centre; NR = not reported; OL = open label; ORR = overall response rate; OS = overall survival; PFS = progression-free survival; PNET = primitive neuroectodermal tumour; R = randomised, SAS = single arm study</w:t>
      </w:r>
    </w:p>
    <w:p w14:paraId="09A8A6C1" w14:textId="7DEAAEDB" w:rsidR="009435C6" w:rsidRPr="009B0BB0" w:rsidRDefault="009435C6" w:rsidP="009435C6">
      <w:pPr>
        <w:pStyle w:val="FooterTableFigure"/>
        <w:keepNext/>
        <w:keepLines/>
      </w:pPr>
      <w:r w:rsidRPr="009B0BB0">
        <w:rPr>
          <w:vertAlign w:val="superscript"/>
        </w:rPr>
        <w:t xml:space="preserve">a </w:t>
      </w:r>
      <w:r w:rsidRPr="009B0BB0">
        <w:t xml:space="preserve">Ongoing study planned to have a minimum follow-up of 2 years. Median follow-up in most recent </w:t>
      </w:r>
      <w:r w:rsidR="004056AB" w:rsidRPr="009B0BB0">
        <w:t>data cut</w:t>
      </w:r>
      <w:r w:rsidRPr="009B0BB0">
        <w:t xml:space="preserve"> was 18.9 months. </w:t>
      </w:r>
    </w:p>
    <w:p w14:paraId="2611DF34" w14:textId="30A74761" w:rsidR="009435C6" w:rsidRPr="009B0BB0" w:rsidRDefault="009435C6" w:rsidP="009435C6">
      <w:pPr>
        <w:pStyle w:val="FooterTableFigure"/>
        <w:keepNext/>
        <w:keepLines/>
      </w:pPr>
      <w:r w:rsidRPr="009B0BB0">
        <w:rPr>
          <w:vertAlign w:val="superscript"/>
        </w:rPr>
        <w:t>b</w:t>
      </w:r>
      <w:r w:rsidRPr="009B0BB0">
        <w:t xml:space="preserve"> Unclear in LGG as, despite being properly randomised, the trial was open label, and 11% of randomise</w:t>
      </w:r>
      <w:r w:rsidR="00B836EA" w:rsidRPr="009B0BB0">
        <w:t>d</w:t>
      </w:r>
      <w:r w:rsidRPr="009B0BB0">
        <w:t xml:space="preserve"> C+V patients did not receive the intervention</w:t>
      </w:r>
      <w:r w:rsidR="00B836EA" w:rsidRPr="009B0BB0">
        <w:t>,</w:t>
      </w:r>
      <w:r w:rsidRPr="009B0BB0">
        <w:t xml:space="preserve"> suggest</w:t>
      </w:r>
      <w:r w:rsidR="00B836EA" w:rsidRPr="009B0BB0">
        <w:t>ing</w:t>
      </w:r>
      <w:r w:rsidRPr="009B0BB0">
        <w:t xml:space="preserve"> that there was </w:t>
      </w:r>
      <w:r w:rsidR="00B836EA" w:rsidRPr="009B0BB0">
        <w:t xml:space="preserve">a </w:t>
      </w:r>
      <w:r w:rsidRPr="009B0BB0">
        <w:t xml:space="preserve">significant risk of bias. </w:t>
      </w:r>
    </w:p>
    <w:p w14:paraId="61A52CE0" w14:textId="50A9C63E" w:rsidR="002040A8" w:rsidRPr="009B0BB0" w:rsidRDefault="009435C6" w:rsidP="009435C6">
      <w:pPr>
        <w:pStyle w:val="FooterTableFigure"/>
        <w:keepNext/>
        <w:keepLines/>
        <w:rPr>
          <w:szCs w:val="18"/>
        </w:rPr>
      </w:pPr>
      <w:r w:rsidRPr="009B0BB0">
        <w:rPr>
          <w:vertAlign w:val="superscript"/>
        </w:rPr>
        <w:t>c</w:t>
      </w:r>
      <w:r w:rsidRPr="009B0BB0">
        <w:t xml:space="preserve"> Descriptions </w:t>
      </w:r>
      <w:r w:rsidR="002040A8" w:rsidRPr="009B0BB0">
        <w:t>reflect relevant cohorts or subgroups used in the economic evaluation and not total study populations</w:t>
      </w:r>
    </w:p>
    <w:p w14:paraId="782A286C" w14:textId="62CC8B70" w:rsidR="009435C6" w:rsidRPr="009B0BB0" w:rsidRDefault="009435C6" w:rsidP="009435C6">
      <w:pPr>
        <w:pStyle w:val="FooterTableFigure"/>
        <w:keepNext/>
        <w:keepLines/>
      </w:pPr>
      <w:r w:rsidRPr="009B0BB0">
        <w:rPr>
          <w:vertAlign w:val="superscript"/>
        </w:rPr>
        <w:t xml:space="preserve">d </w:t>
      </w:r>
      <w:r w:rsidR="00B836EA" w:rsidRPr="009B0BB0">
        <w:t>T</w:t>
      </w:r>
      <w:r w:rsidRPr="009B0BB0">
        <w:t>he HGG arm was non-comparative</w:t>
      </w:r>
      <w:r w:rsidR="00F553E8" w:rsidRPr="009B0BB0">
        <w:t>,</w:t>
      </w:r>
      <w:r w:rsidRPr="009B0BB0">
        <w:t xml:space="preserve"> thus functions as a single arm study. The median follow-up at most recent data cut was 25.1 months.</w:t>
      </w:r>
    </w:p>
    <w:p w14:paraId="045DB09F" w14:textId="3092C7D4" w:rsidR="009435C6" w:rsidRPr="009B0BB0" w:rsidRDefault="009435C6" w:rsidP="009435C6">
      <w:pPr>
        <w:pStyle w:val="FooterTableFigure"/>
        <w:keepNext/>
        <w:keepLines/>
      </w:pPr>
      <w:r w:rsidRPr="009B0BB0">
        <w:rPr>
          <w:vertAlign w:val="superscript"/>
        </w:rPr>
        <w:t>e</w:t>
      </w:r>
      <w:r w:rsidRPr="009B0BB0">
        <w:t xml:space="preserve"> </w:t>
      </w:r>
      <w:r w:rsidR="002513EF" w:rsidRPr="009B0BB0">
        <w:t xml:space="preserve">SAS in this instance refers strictly to the cohort reported and relied on in the submission. </w:t>
      </w:r>
    </w:p>
    <w:p w14:paraId="4D5F9FC3" w14:textId="2E9ECC10" w:rsidR="009435C6" w:rsidRPr="009B0BB0" w:rsidRDefault="009435C6" w:rsidP="00045ABA">
      <w:pPr>
        <w:pStyle w:val="3-BodyText"/>
        <w:ind w:left="720" w:hanging="720"/>
      </w:pPr>
      <w:r w:rsidRPr="009B0BB0">
        <w:t>For the LGG component, although the G2201 trial was adequately randomised, the open label nature of the trial, and the fact that 11% of randomise</w:t>
      </w:r>
      <w:r w:rsidR="00E45FC8" w:rsidRPr="009B0BB0">
        <w:t>d</w:t>
      </w:r>
      <w:r w:rsidRPr="009B0BB0">
        <w:t xml:space="preserve"> C+V patients did not receive the intervention suggests there may be </w:t>
      </w:r>
      <w:r w:rsidR="00045ABA" w:rsidRPr="009B0BB0">
        <w:t>systematic differences between groups in withdrawals from the study</w:t>
      </w:r>
      <w:r w:rsidRPr="009B0BB0">
        <w:t>. Overall, the risk of bias was considered unclear.</w:t>
      </w:r>
    </w:p>
    <w:p w14:paraId="326FAEDA" w14:textId="7B178E91" w:rsidR="00A01837" w:rsidRPr="009B0BB0" w:rsidRDefault="00A01837" w:rsidP="00C0706E">
      <w:pPr>
        <w:pStyle w:val="3-BodyText"/>
        <w:ind w:left="720" w:hanging="720"/>
      </w:pPr>
      <w:r w:rsidRPr="009B0BB0">
        <w:t xml:space="preserve">Patients in the C+V arm </w:t>
      </w:r>
      <w:r w:rsidR="00CC346E" w:rsidRPr="009B0BB0">
        <w:t xml:space="preserve">enrolled in the LGG cohort of the G2201 trial </w:t>
      </w:r>
      <w:r w:rsidRPr="009B0BB0">
        <w:t>who experienced disease progression were able to crossover to D+T.</w:t>
      </w:r>
    </w:p>
    <w:p w14:paraId="6880CE55" w14:textId="064A771F" w:rsidR="009435C6" w:rsidRPr="009B0BB0" w:rsidRDefault="009435C6" w:rsidP="00C0706E">
      <w:pPr>
        <w:pStyle w:val="3-BodyText"/>
        <w:ind w:left="720" w:hanging="720"/>
      </w:pPr>
      <w:r w:rsidRPr="009B0BB0">
        <w:t>For the HGG component, although the HGG cohort was included in the G2201 trial, it was a non-randomised, non-comparative arm and consequently constitutes a single arm study. Overall</w:t>
      </w:r>
      <w:r w:rsidR="00E45FC8" w:rsidRPr="009B0BB0">
        <w:t>,</w:t>
      </w:r>
      <w:r w:rsidRPr="009B0BB0">
        <w:t xml:space="preserve"> as a </w:t>
      </w:r>
      <w:r w:rsidR="004516FE" w:rsidRPr="009B0BB0">
        <w:t>single arm</w:t>
      </w:r>
      <w:r w:rsidRPr="009B0BB0">
        <w:t xml:space="preserve"> open label study, the HGG cohort of G2201 had a high risk of bias.</w:t>
      </w:r>
    </w:p>
    <w:p w14:paraId="3078928F" w14:textId="43D414F7" w:rsidR="009435C6" w:rsidRPr="009B0BB0" w:rsidRDefault="009435C6" w:rsidP="00C0706E">
      <w:pPr>
        <w:pStyle w:val="3-BodyText"/>
        <w:ind w:left="720" w:hanging="720"/>
      </w:pPr>
      <w:r w:rsidRPr="009B0BB0">
        <w:t>The submission noted that all but one of the comparator studies (Kobrinksy 1999) were non</w:t>
      </w:r>
      <w:r w:rsidR="00BE31B1" w:rsidRPr="009B0BB0">
        <w:t>-</w:t>
      </w:r>
      <w:r w:rsidRPr="009B0BB0">
        <w:t xml:space="preserve">randomised studies. However, for its use in the clinical evaluation (an unanchored indirect comparison), the comparator arm of Kobrinksy 1999 was not used, and thus the results from Kobrinsky 1999 were effectively used as a single arm cohort study. </w:t>
      </w:r>
    </w:p>
    <w:p w14:paraId="1C9B3F35" w14:textId="4C004155" w:rsidR="009435C6" w:rsidRPr="009B0BB0" w:rsidRDefault="009435C6" w:rsidP="00C0706E">
      <w:pPr>
        <w:pStyle w:val="3-BodyText"/>
        <w:ind w:left="720" w:hanging="720"/>
      </w:pPr>
      <w:bookmarkStart w:id="50" w:name="_Ref155616051"/>
      <w:r w:rsidRPr="009B0BB0">
        <w:t xml:space="preserve">Of the remaining 16 chemotherapy studies, two were retrospective studies (Narayana 2010, Wagner 2008), and </w:t>
      </w:r>
      <w:r w:rsidR="004516FE" w:rsidRPr="009B0BB0">
        <w:t>14</w:t>
      </w:r>
      <w:r w:rsidRPr="009B0BB0">
        <w:t xml:space="preserve"> were prospective, single arm studies. The submission evaluated the risk of bias of the studies </w:t>
      </w:r>
      <w:r w:rsidR="004516FE" w:rsidRPr="009B0BB0">
        <w:t xml:space="preserve">included in </w:t>
      </w:r>
      <w:r w:rsidRPr="009B0BB0">
        <w:t xml:space="preserve">the </w:t>
      </w:r>
      <w:r w:rsidR="005F4180" w:rsidRPr="009B0BB0">
        <w:t xml:space="preserve">unanchored </w:t>
      </w:r>
      <w:r w:rsidRPr="009B0BB0">
        <w:t>indirect comparison according to the ROBINS-1 tool (Sterne 2016) and identified the following.</w:t>
      </w:r>
      <w:bookmarkEnd w:id="50"/>
      <w:r w:rsidRPr="009B0BB0">
        <w:t xml:space="preserve"> </w:t>
      </w:r>
    </w:p>
    <w:p w14:paraId="0AD4A422" w14:textId="123DF0E4" w:rsidR="009435C6" w:rsidRPr="009B0BB0" w:rsidRDefault="009435C6" w:rsidP="00460FA4">
      <w:pPr>
        <w:pStyle w:val="ListParagraph"/>
        <w:numPr>
          <w:ilvl w:val="0"/>
          <w:numId w:val="7"/>
        </w:numPr>
        <w:ind w:left="1276" w:hanging="425"/>
      </w:pPr>
      <w:r w:rsidRPr="009B0BB0">
        <w:t xml:space="preserve">Bias in selection of participants due to substantial differences in the selection of participants between G2201 and the comparator trials. G2201 enrolled patients with BRAF V600 mutation, while there was no such requirement for the other studies, and there was inconsistent reporting of HGG tumours by Grade (3 or 4) in the comparator chemotherapy studies. Further, the comparator chemotherapy trials enrolled patients aged up to &lt; 22 years whereas G2201 enrolled patients up to &lt;18 years; and </w:t>
      </w:r>
    </w:p>
    <w:p w14:paraId="1AA95198" w14:textId="395A0160" w:rsidR="009435C6" w:rsidRPr="009B0BB0" w:rsidRDefault="009435C6" w:rsidP="00460FA4">
      <w:pPr>
        <w:pStyle w:val="ListBullet"/>
        <w:numPr>
          <w:ilvl w:val="0"/>
          <w:numId w:val="7"/>
        </w:numPr>
        <w:spacing w:after="120"/>
        <w:ind w:left="1276"/>
        <w:contextualSpacing w:val="0"/>
      </w:pPr>
      <w:r w:rsidRPr="009B0BB0">
        <w:t>Potential bias due to deviations from intended interventions, as all patients in the comparator chemotherapy trials were treated with the study intervention, but protocol deviations were not reported in any of the studies</w:t>
      </w:r>
      <w:r w:rsidR="00F54500" w:rsidRPr="009B0BB0">
        <w:t xml:space="preserve">. </w:t>
      </w:r>
      <w:r w:rsidR="007860E4" w:rsidRPr="009B0BB0">
        <w:t>For example, it was not possible to evaluate whether the results of the chemotherapy trials were impacted by reduced chemotherapy doses or temporary cessation of therapy</w:t>
      </w:r>
      <w:r w:rsidRPr="009B0BB0">
        <w:t>.</w:t>
      </w:r>
    </w:p>
    <w:p w14:paraId="6CABF242" w14:textId="2E885C74" w:rsidR="009435C6" w:rsidRPr="009B0BB0" w:rsidRDefault="009435C6" w:rsidP="00C0706E">
      <w:pPr>
        <w:pStyle w:val="3-BodyText"/>
        <w:ind w:left="720" w:hanging="720"/>
      </w:pPr>
      <w:bookmarkStart w:id="51" w:name="_Ref155613534"/>
      <w:r w:rsidRPr="009B0BB0">
        <w:t xml:space="preserve">There were also differences between G2201 and the chemotherapy studies in terms of prior radiotherapy. Of the chemotherapy studies which reported prior radiotherapy use, the proportions were generally lower than in G2201. Given </w:t>
      </w:r>
      <w:r w:rsidR="00974D74" w:rsidRPr="009B0BB0">
        <w:t xml:space="preserve">that prior radiotherapy use </w:t>
      </w:r>
      <w:r w:rsidRPr="009B0BB0">
        <w:t>has been identified as an independent prognostic factor by Qu 2021</w:t>
      </w:r>
      <w:r w:rsidR="00974D74" w:rsidRPr="009B0BB0">
        <w:t xml:space="preserve"> associated with increased survival time</w:t>
      </w:r>
      <w:r w:rsidRPr="009B0BB0">
        <w:rPr>
          <w:rStyle w:val="FootnoteReference"/>
        </w:rPr>
        <w:footnoteReference w:id="2"/>
      </w:r>
      <w:r w:rsidRPr="009B0BB0">
        <w:t>, this could bias results of any comparison against chemotherapy. Further, other key prognostic characteristics such as IDH mutation, 1p/19q status, MGMT methylation were not reported, and potential differences at baseline could lead to transitivity issues.</w:t>
      </w:r>
      <w:bookmarkEnd w:id="51"/>
    </w:p>
    <w:p w14:paraId="1B79B71B" w14:textId="2C5208CC" w:rsidR="009435C6" w:rsidRPr="009B0BB0" w:rsidRDefault="00B836EA" w:rsidP="00C0706E">
      <w:pPr>
        <w:pStyle w:val="3-BodyText"/>
        <w:ind w:left="720" w:hanging="720"/>
        <w:rPr>
          <w:color w:val="0066FF"/>
        </w:rPr>
      </w:pPr>
      <w:bookmarkStart w:id="52" w:name="_Ref155613519"/>
      <w:r w:rsidRPr="009B0BB0">
        <w:t>T</w:t>
      </w:r>
      <w:r w:rsidR="009435C6" w:rsidRPr="009B0BB0">
        <w:t>he comparator studies generally had small sample size, with the relevant cohorts or subgroup</w:t>
      </w:r>
      <w:r w:rsidR="00974D74" w:rsidRPr="009B0BB0">
        <w:t>s</w:t>
      </w:r>
      <w:r w:rsidR="009435C6" w:rsidRPr="009B0BB0">
        <w:t xml:space="preserve"> size ranging from 5 to 34, and with only two studies providing a sample size of over 24 patients (Lashford 2002: N=34; Wagner 2004: N = 32). Further, some of the comparator studies were over 20 years old, which may not reflect current clinical practices and represent a potential applicability issue.</w:t>
      </w:r>
      <w:bookmarkEnd w:id="52"/>
      <w:r w:rsidR="009435C6" w:rsidRPr="009B0BB0">
        <w:t xml:space="preserve"> </w:t>
      </w:r>
    </w:p>
    <w:p w14:paraId="7E9286FC" w14:textId="77BEA7A9" w:rsidR="00182B14" w:rsidRPr="009B0BB0" w:rsidRDefault="00C317F1" w:rsidP="00EC1494">
      <w:pPr>
        <w:pStyle w:val="3-BodyText"/>
        <w:ind w:left="720" w:hanging="720"/>
      </w:pPr>
      <w:r w:rsidRPr="009B0BB0">
        <w:t>In general, most HGG comparator studies enrolled patients aged &lt; 22 years, which was broader than the requested restriction of &lt;18 years and did not require patients to have BRAF V600E mutation.</w:t>
      </w:r>
      <w:r w:rsidR="005F4180" w:rsidRPr="009B0BB0">
        <w:t xml:space="preserve"> The ESC noted that although the prognostic value of BRAF V600E mutations in HGG is unproven, these mutations are predominantly seen in favourable histological subtypes</w:t>
      </w:r>
      <w:r w:rsidR="005F4180" w:rsidRPr="009B0BB0">
        <w:rPr>
          <w:rStyle w:val="FootnoteReference"/>
        </w:rPr>
        <w:footnoteReference w:id="3"/>
      </w:r>
      <w:r w:rsidR="005F4180" w:rsidRPr="009B0BB0">
        <w:t xml:space="preserve"> and may compound the risk of bias towards D+T</w:t>
      </w:r>
      <w:r w:rsidR="00E01B3C" w:rsidRPr="009B0BB0">
        <w:t xml:space="preserve">. </w:t>
      </w:r>
      <w:r w:rsidR="00182B14" w:rsidRPr="009B0BB0">
        <w:t>The pre-PBAC response stated it was unclear if improved prognosis at the time of initial diagnosis (described in the publication cited by the ESC) would also be observed in the relapsed/refractory setting’</w:t>
      </w:r>
      <w:r w:rsidR="00182B14" w:rsidRPr="009B0BB0">
        <w:rPr>
          <w:rStyle w:val="FootnoteReference"/>
        </w:rPr>
        <w:footnoteReference w:id="4"/>
      </w:r>
      <w:r w:rsidR="00182B14" w:rsidRPr="009B0BB0">
        <w:t>.</w:t>
      </w:r>
    </w:p>
    <w:p w14:paraId="2772344B" w14:textId="77777777" w:rsidR="009435C6" w:rsidRPr="009B0BB0" w:rsidRDefault="009435C6" w:rsidP="009435C6">
      <w:pPr>
        <w:pStyle w:val="4-SubsectionHeading"/>
      </w:pPr>
      <w:bookmarkStart w:id="53" w:name="_Toc22897641"/>
      <w:bookmarkStart w:id="54" w:name="_Toc155668451"/>
      <w:bookmarkStart w:id="55" w:name="_Toc156826308"/>
      <w:r w:rsidRPr="009B0BB0">
        <w:t>Comparative effectiveness</w:t>
      </w:r>
      <w:bookmarkEnd w:id="53"/>
      <w:bookmarkEnd w:id="54"/>
      <w:bookmarkEnd w:id="55"/>
    </w:p>
    <w:p w14:paraId="634CDE89" w14:textId="77777777" w:rsidR="009435C6" w:rsidRPr="009B0BB0" w:rsidRDefault="009435C6" w:rsidP="009435C6">
      <w:pPr>
        <w:pStyle w:val="5-SubsectionSubheading"/>
      </w:pPr>
      <w:bookmarkStart w:id="56" w:name="_Toc155668452"/>
      <w:bookmarkStart w:id="57" w:name="_Toc156826309"/>
      <w:r w:rsidRPr="009B0BB0">
        <w:t>LGG</w:t>
      </w:r>
      <w:bookmarkEnd w:id="56"/>
      <w:bookmarkEnd w:id="57"/>
    </w:p>
    <w:p w14:paraId="17021DF1" w14:textId="77777777" w:rsidR="009435C6" w:rsidRPr="009B0BB0" w:rsidRDefault="009435C6" w:rsidP="00C0706E">
      <w:pPr>
        <w:pStyle w:val="3-BodyText"/>
        <w:ind w:left="720" w:hanging="720"/>
      </w:pPr>
      <w:r w:rsidRPr="009B0BB0">
        <w:t>The efficacy outcomes for the LGG cohort of G2201 presented in the submission were from the primary analysis with a data cut-off date of 23 August 2021 (median follow up 18.9 months). All patients had either completed at least 32 weeks of treatment or had discontinued earlier.</w:t>
      </w:r>
    </w:p>
    <w:p w14:paraId="7D65F5C6" w14:textId="5416C339" w:rsidR="009435C6" w:rsidRPr="009B0BB0" w:rsidRDefault="009435C6" w:rsidP="00C0706E">
      <w:pPr>
        <w:pStyle w:val="3-BodyText"/>
        <w:ind w:left="720" w:hanging="720"/>
      </w:pPr>
      <w:r w:rsidRPr="009B0BB0">
        <w:t>In the D+T arm, 46.6% of patients achieved an ORR by independent review compared with 10.8% of patients treated with C+V. This improvement in response was statistically significant with an odds ratio of 7.19 (95% CI: 2.3, 22.4) and a 1 sided p &lt; 0.001. The primary outcome was met</w:t>
      </w:r>
      <w:r w:rsidR="005E000C" w:rsidRPr="009B0BB0">
        <w:t xml:space="preserve">. </w:t>
      </w:r>
      <w:r w:rsidR="004C1A0D" w:rsidRPr="009B0BB0">
        <w:t xml:space="preserve">A copy of the final CSR (dated 28-Sep-2023) was provided with the </w:t>
      </w:r>
      <w:r w:rsidR="00D733F8" w:rsidRPr="00D733F8">
        <w:rPr>
          <w:bCs/>
        </w:rPr>
        <w:t>Pre-Sub-Committee Response</w:t>
      </w:r>
      <w:r w:rsidR="00D733F8" w:rsidRPr="00D733F8">
        <w:t xml:space="preserve"> </w:t>
      </w:r>
      <w:r w:rsidR="00D733F8">
        <w:t>(</w:t>
      </w:r>
      <w:r w:rsidR="004C1A0D" w:rsidRPr="009B0BB0">
        <w:t>PSCR</w:t>
      </w:r>
      <w:r w:rsidR="00D733F8">
        <w:t>)</w:t>
      </w:r>
      <w:r w:rsidR="005E000C" w:rsidRPr="009B0BB0">
        <w:t xml:space="preserve">. </w:t>
      </w:r>
      <w:r w:rsidR="004C1A0D" w:rsidRPr="009B0BB0">
        <w:t>The ORR results reported in the final CSR (based on a median follow-up of 39.0 months) were less favourable than those reported in the submission (OR = 6.26; 95% CI: 2.3, 16.8).</w:t>
      </w:r>
      <w:r w:rsidR="00394963" w:rsidRPr="009B0BB0">
        <w:t xml:space="preserve"> </w:t>
      </w:r>
      <w:r w:rsidRPr="009B0BB0">
        <w:t xml:space="preserve">ORR by investigator review was a secondary outcome. The results were consistent with that for ORR by independent review, with 54.8% of patients treated with D+T </w:t>
      </w:r>
      <w:r w:rsidR="00B836EA" w:rsidRPr="009B0BB0">
        <w:t xml:space="preserve">achieving </w:t>
      </w:r>
      <w:r w:rsidRPr="009B0BB0">
        <w:t>an ORR compared with 13.5% of patients treated with C+V</w:t>
      </w:r>
      <w:r w:rsidR="005F4180" w:rsidRPr="009B0BB0">
        <w:t xml:space="preserve"> (OR = 7.76; 95% CI: 2.7, 22.2)</w:t>
      </w:r>
      <w:r w:rsidRPr="009B0BB0">
        <w:t xml:space="preserve">. </w:t>
      </w:r>
    </w:p>
    <w:p w14:paraId="52C6FD2B" w14:textId="1EBF5F1A" w:rsidR="009435C6" w:rsidRPr="009B0BB0" w:rsidRDefault="009435C6" w:rsidP="009435C6">
      <w:pPr>
        <w:pStyle w:val="3-BodyText"/>
        <w:ind w:left="720" w:hanging="720"/>
      </w:pPr>
      <w:r w:rsidRPr="009B0BB0">
        <w:t>Clinical benefit rate (CBR) is the proportion of patients with a best overall response of CR or PR, or an overall lesion response of stable disease which lasts for a minimum time duration of at least 24 weeks. When assessed by independent review, the CBR for D+T was 86.3% compared with 45.9% in the C+V arm. The improvement in CBR was also statistically significant with an odds ratio of 7.41 (95% CI: 2.9, 18.8) and 1 sided p &lt; 0.001. It should be noted that neither ORR by investigator review or CBR were part of the hierarchical testing and w</w:t>
      </w:r>
      <w:r w:rsidR="00C0706E" w:rsidRPr="009B0BB0">
        <w:t>ere</w:t>
      </w:r>
      <w:r w:rsidRPr="009B0BB0">
        <w:t xml:space="preserve"> not adjusted for multiplicity.</w:t>
      </w:r>
    </w:p>
    <w:p w14:paraId="36EB324A" w14:textId="2725D3ED" w:rsidR="009435C6" w:rsidRPr="009B0BB0" w:rsidRDefault="009435C6" w:rsidP="009435C6">
      <w:pPr>
        <w:pStyle w:val="TableFigureHeading"/>
        <w:keepLines/>
      </w:pPr>
      <w:bookmarkStart w:id="58" w:name="_Ref155606679"/>
      <w:r w:rsidRPr="009B0BB0">
        <w:rPr>
          <w:rStyle w:val="CommentReference"/>
          <w:b/>
          <w:szCs w:val="24"/>
        </w:rPr>
        <w:t xml:space="preserve">Table </w:t>
      </w:r>
      <w:r w:rsidRPr="009B0BB0">
        <w:rPr>
          <w:rStyle w:val="CommentReference"/>
          <w:b/>
          <w:szCs w:val="24"/>
        </w:rPr>
        <w:fldChar w:fldCharType="begin" w:fldLock="1"/>
      </w:r>
      <w:r w:rsidRPr="009B0BB0">
        <w:rPr>
          <w:rStyle w:val="CommentReference"/>
          <w:b/>
          <w:szCs w:val="24"/>
        </w:rPr>
        <w:instrText xml:space="preserve"> SEQ Table \* ARABIC </w:instrText>
      </w:r>
      <w:r w:rsidRPr="009B0BB0">
        <w:rPr>
          <w:rStyle w:val="CommentReference"/>
          <w:b/>
          <w:szCs w:val="24"/>
        </w:rPr>
        <w:fldChar w:fldCharType="separate"/>
      </w:r>
      <w:r w:rsidR="00C0706E" w:rsidRPr="009B0BB0">
        <w:rPr>
          <w:rStyle w:val="CommentReference"/>
          <w:b/>
          <w:szCs w:val="24"/>
        </w:rPr>
        <w:t>4</w:t>
      </w:r>
      <w:r w:rsidRPr="009B0BB0">
        <w:rPr>
          <w:rStyle w:val="CommentReference"/>
          <w:b/>
          <w:szCs w:val="24"/>
        </w:rPr>
        <w:fldChar w:fldCharType="end"/>
      </w:r>
      <w:bookmarkEnd w:id="58"/>
      <w:r w:rsidRPr="009B0BB0">
        <w:rPr>
          <w:rStyle w:val="CommentReference"/>
          <w:b/>
          <w:szCs w:val="24"/>
        </w:rPr>
        <w:t>:</w:t>
      </w:r>
      <w:r w:rsidRPr="009B0BB0">
        <w:t xml:space="preserve"> Tumour response using RANO criteria: LGG cohort of G2201</w:t>
      </w:r>
    </w:p>
    <w:tbl>
      <w:tblPr>
        <w:tblStyle w:val="TableGrid"/>
        <w:tblW w:w="8960" w:type="dxa"/>
        <w:tblInd w:w="108" w:type="dxa"/>
        <w:tblLook w:val="04A0" w:firstRow="1" w:lastRow="0" w:firstColumn="1" w:lastColumn="0" w:noHBand="0" w:noVBand="1"/>
        <w:tblCaption w:val="Table 4: Tumour response using RANO criteria: LGG cohort of G2201"/>
        <w:tblDescription w:val="Table 4: Tumour response using RANO criteria: LGG cohort of G2201"/>
      </w:tblPr>
      <w:tblGrid>
        <w:gridCol w:w="3402"/>
        <w:gridCol w:w="1560"/>
        <w:gridCol w:w="1701"/>
        <w:gridCol w:w="2297"/>
      </w:tblGrid>
      <w:tr w:rsidR="009435C6" w:rsidRPr="009B0BB0" w14:paraId="10A54E52" w14:textId="77777777" w:rsidTr="001B2DCC">
        <w:trPr>
          <w:trHeight w:val="227"/>
        </w:trPr>
        <w:tc>
          <w:tcPr>
            <w:tcW w:w="3402" w:type="dxa"/>
            <w:vAlign w:val="center"/>
            <w:hideMark/>
          </w:tcPr>
          <w:p w14:paraId="77F50849" w14:textId="77777777" w:rsidR="009435C6" w:rsidRPr="009B0BB0" w:rsidRDefault="009435C6" w:rsidP="001E7257">
            <w:pPr>
              <w:pStyle w:val="Tabletext"/>
              <w:keepNext/>
              <w:keepLines/>
              <w:rPr>
                <w:b/>
                <w:bCs/>
              </w:rPr>
            </w:pPr>
            <w:r w:rsidRPr="009B0BB0">
              <w:rPr>
                <w:b/>
                <w:bCs/>
              </w:rPr>
              <w:t>Proportion of patients, n (%)</w:t>
            </w:r>
          </w:p>
        </w:tc>
        <w:tc>
          <w:tcPr>
            <w:tcW w:w="1560" w:type="dxa"/>
            <w:vAlign w:val="center"/>
          </w:tcPr>
          <w:p w14:paraId="0E4BDCB2" w14:textId="77777777" w:rsidR="009435C6" w:rsidRPr="009B0BB0" w:rsidRDefault="009435C6" w:rsidP="001E7257">
            <w:pPr>
              <w:pStyle w:val="Tabletext"/>
              <w:keepNext/>
              <w:keepLines/>
              <w:jc w:val="center"/>
              <w:rPr>
                <w:b/>
                <w:bCs/>
              </w:rPr>
            </w:pPr>
            <w:r w:rsidRPr="009B0BB0">
              <w:rPr>
                <w:b/>
                <w:bCs/>
              </w:rPr>
              <w:t>D+T</w:t>
            </w:r>
          </w:p>
          <w:p w14:paraId="0F5E5C07" w14:textId="77777777" w:rsidR="009435C6" w:rsidRPr="009B0BB0" w:rsidRDefault="009435C6" w:rsidP="001E7257">
            <w:pPr>
              <w:pStyle w:val="Tabletext"/>
              <w:keepNext/>
              <w:keepLines/>
              <w:jc w:val="center"/>
              <w:rPr>
                <w:b/>
                <w:bCs/>
              </w:rPr>
            </w:pPr>
            <w:r w:rsidRPr="009B0BB0">
              <w:rPr>
                <w:b/>
                <w:bCs/>
              </w:rPr>
              <w:t>(N = 73)</w:t>
            </w:r>
          </w:p>
        </w:tc>
        <w:tc>
          <w:tcPr>
            <w:tcW w:w="1701" w:type="dxa"/>
            <w:vAlign w:val="center"/>
          </w:tcPr>
          <w:p w14:paraId="31FD3756" w14:textId="77777777" w:rsidR="009435C6" w:rsidRPr="009B0BB0" w:rsidRDefault="009435C6" w:rsidP="001E7257">
            <w:pPr>
              <w:pStyle w:val="Tabletext"/>
              <w:keepNext/>
              <w:keepLines/>
              <w:jc w:val="center"/>
              <w:rPr>
                <w:b/>
                <w:bCs/>
              </w:rPr>
            </w:pPr>
            <w:r w:rsidRPr="009B0BB0">
              <w:rPr>
                <w:b/>
                <w:bCs/>
              </w:rPr>
              <w:t>C+V</w:t>
            </w:r>
          </w:p>
          <w:p w14:paraId="5A4099F5" w14:textId="77777777" w:rsidR="009435C6" w:rsidRPr="009B0BB0" w:rsidRDefault="009435C6" w:rsidP="001E7257">
            <w:pPr>
              <w:pStyle w:val="Tabletext"/>
              <w:keepNext/>
              <w:keepLines/>
              <w:jc w:val="center"/>
              <w:rPr>
                <w:b/>
                <w:bCs/>
              </w:rPr>
            </w:pPr>
            <w:r w:rsidRPr="009B0BB0">
              <w:rPr>
                <w:b/>
                <w:bCs/>
              </w:rPr>
              <w:t>(N = 37)</w:t>
            </w:r>
          </w:p>
        </w:tc>
        <w:tc>
          <w:tcPr>
            <w:tcW w:w="2297" w:type="dxa"/>
            <w:vAlign w:val="center"/>
          </w:tcPr>
          <w:p w14:paraId="7B5F4349" w14:textId="2C24698C" w:rsidR="009435C6" w:rsidRPr="009B0BB0" w:rsidRDefault="009435C6" w:rsidP="001E7257">
            <w:pPr>
              <w:pStyle w:val="Tabletext"/>
              <w:keepNext/>
              <w:keepLines/>
              <w:jc w:val="center"/>
              <w:rPr>
                <w:b/>
                <w:bCs/>
              </w:rPr>
            </w:pPr>
            <w:r w:rsidRPr="009B0BB0">
              <w:rPr>
                <w:b/>
                <w:bCs/>
              </w:rPr>
              <w:t xml:space="preserve">Odds ratio (95% CI), </w:t>
            </w:r>
            <w:r w:rsidR="00B836EA" w:rsidRPr="009B0BB0">
              <w:rPr>
                <w:b/>
                <w:bCs/>
              </w:rPr>
              <w:br/>
            </w:r>
            <w:r w:rsidRPr="009B0BB0">
              <w:rPr>
                <w:b/>
                <w:bCs/>
              </w:rPr>
              <w:t>1</w:t>
            </w:r>
            <w:r w:rsidRPr="009B0BB0">
              <w:rPr>
                <w:b/>
                <w:bCs/>
              </w:rPr>
              <w:noBreakHyphen/>
              <w:t>sided p</w:t>
            </w:r>
            <w:r w:rsidRPr="009B0BB0">
              <w:rPr>
                <w:b/>
                <w:bCs/>
              </w:rPr>
              <w:noBreakHyphen/>
              <w:t>value</w:t>
            </w:r>
          </w:p>
        </w:tc>
      </w:tr>
      <w:tr w:rsidR="009435C6" w:rsidRPr="009B0BB0" w14:paraId="75CBB860" w14:textId="77777777" w:rsidTr="001B2DCC">
        <w:trPr>
          <w:trHeight w:val="227"/>
        </w:trPr>
        <w:tc>
          <w:tcPr>
            <w:tcW w:w="8960" w:type="dxa"/>
            <w:gridSpan w:val="4"/>
            <w:vAlign w:val="center"/>
            <w:hideMark/>
          </w:tcPr>
          <w:p w14:paraId="30BA4A93" w14:textId="77777777" w:rsidR="009435C6" w:rsidRPr="009B0BB0" w:rsidRDefault="009435C6" w:rsidP="001E7257">
            <w:pPr>
              <w:pStyle w:val="Tabletext"/>
              <w:keepNext/>
              <w:keepLines/>
              <w:rPr>
                <w:b/>
                <w:bCs/>
              </w:rPr>
            </w:pPr>
            <w:r w:rsidRPr="009B0BB0">
              <w:rPr>
                <w:b/>
                <w:bCs/>
              </w:rPr>
              <w:t>ORR by independent review (primary outcome)</w:t>
            </w:r>
          </w:p>
        </w:tc>
      </w:tr>
      <w:tr w:rsidR="009435C6" w:rsidRPr="009B0BB0" w14:paraId="01E5A82D" w14:textId="77777777" w:rsidTr="001B2DCC">
        <w:trPr>
          <w:trHeight w:val="227"/>
        </w:trPr>
        <w:tc>
          <w:tcPr>
            <w:tcW w:w="3402" w:type="dxa"/>
            <w:vAlign w:val="center"/>
            <w:hideMark/>
          </w:tcPr>
          <w:p w14:paraId="236D25F3" w14:textId="77777777" w:rsidR="009435C6" w:rsidRPr="009B0BB0" w:rsidRDefault="009435C6" w:rsidP="001E7257">
            <w:pPr>
              <w:pStyle w:val="Tabletext"/>
              <w:keepNext/>
              <w:keepLines/>
            </w:pPr>
            <w:r w:rsidRPr="009B0BB0">
              <w:t>Overall response rate (CR + PR)</w:t>
            </w:r>
          </w:p>
        </w:tc>
        <w:tc>
          <w:tcPr>
            <w:tcW w:w="1560" w:type="dxa"/>
            <w:vAlign w:val="center"/>
          </w:tcPr>
          <w:p w14:paraId="2D55A47C" w14:textId="77777777" w:rsidR="009435C6" w:rsidRPr="009B0BB0" w:rsidRDefault="009435C6" w:rsidP="001E7257">
            <w:pPr>
              <w:pStyle w:val="Tabletext"/>
              <w:keepNext/>
              <w:keepLines/>
              <w:jc w:val="center"/>
            </w:pPr>
            <w:r w:rsidRPr="009B0BB0">
              <w:t>34 (46.6)</w:t>
            </w:r>
          </w:p>
        </w:tc>
        <w:tc>
          <w:tcPr>
            <w:tcW w:w="1701" w:type="dxa"/>
            <w:vAlign w:val="center"/>
          </w:tcPr>
          <w:p w14:paraId="4993EE48" w14:textId="77777777" w:rsidR="009435C6" w:rsidRPr="009B0BB0" w:rsidRDefault="009435C6" w:rsidP="001E7257">
            <w:pPr>
              <w:pStyle w:val="Tabletext"/>
              <w:keepNext/>
              <w:keepLines/>
              <w:jc w:val="center"/>
            </w:pPr>
            <w:r w:rsidRPr="009B0BB0">
              <w:t>4 (10.8)</w:t>
            </w:r>
          </w:p>
        </w:tc>
        <w:tc>
          <w:tcPr>
            <w:tcW w:w="2297" w:type="dxa"/>
            <w:vAlign w:val="center"/>
          </w:tcPr>
          <w:p w14:paraId="4B2913B3" w14:textId="77777777" w:rsidR="009435C6" w:rsidRPr="009B0BB0" w:rsidRDefault="009435C6" w:rsidP="001E7257">
            <w:pPr>
              <w:pStyle w:val="Tabletext"/>
              <w:keepNext/>
              <w:keepLines/>
              <w:jc w:val="center"/>
              <w:rPr>
                <w:b/>
                <w:bCs/>
              </w:rPr>
            </w:pPr>
            <w:r w:rsidRPr="009B0BB0">
              <w:rPr>
                <w:b/>
                <w:bCs/>
              </w:rPr>
              <w:t>7.19 (2.3, 22.4); p &lt; 0.001</w:t>
            </w:r>
          </w:p>
        </w:tc>
      </w:tr>
      <w:tr w:rsidR="009435C6" w:rsidRPr="009B0BB0" w14:paraId="7912B19B" w14:textId="77777777" w:rsidTr="001B2DCC">
        <w:trPr>
          <w:trHeight w:val="227"/>
        </w:trPr>
        <w:tc>
          <w:tcPr>
            <w:tcW w:w="3402" w:type="dxa"/>
            <w:vAlign w:val="center"/>
          </w:tcPr>
          <w:p w14:paraId="62717A45" w14:textId="77777777" w:rsidR="009435C6" w:rsidRPr="009B0BB0" w:rsidRDefault="009435C6" w:rsidP="001E7257">
            <w:pPr>
              <w:pStyle w:val="Tabletext"/>
              <w:keepNext/>
              <w:keepLines/>
            </w:pPr>
            <w:r w:rsidRPr="009B0BB0">
              <w:t>Clinical benefit rate (CR + PR + SD)</w:t>
            </w:r>
          </w:p>
        </w:tc>
        <w:tc>
          <w:tcPr>
            <w:tcW w:w="1560" w:type="dxa"/>
            <w:vAlign w:val="center"/>
          </w:tcPr>
          <w:p w14:paraId="366CA48D" w14:textId="77777777" w:rsidR="009435C6" w:rsidRPr="009B0BB0" w:rsidRDefault="009435C6" w:rsidP="001E7257">
            <w:pPr>
              <w:pStyle w:val="Tabletext"/>
              <w:keepNext/>
              <w:keepLines/>
              <w:jc w:val="center"/>
            </w:pPr>
            <w:r w:rsidRPr="009B0BB0">
              <w:t>63 (86.3)</w:t>
            </w:r>
          </w:p>
        </w:tc>
        <w:tc>
          <w:tcPr>
            <w:tcW w:w="1701" w:type="dxa"/>
            <w:vAlign w:val="center"/>
          </w:tcPr>
          <w:p w14:paraId="00F18CE5" w14:textId="77777777" w:rsidR="009435C6" w:rsidRPr="009B0BB0" w:rsidRDefault="009435C6" w:rsidP="001E7257">
            <w:pPr>
              <w:pStyle w:val="Tabletext"/>
              <w:keepNext/>
              <w:keepLines/>
              <w:jc w:val="center"/>
            </w:pPr>
            <w:r w:rsidRPr="009B0BB0">
              <w:t>17 (45.9)</w:t>
            </w:r>
          </w:p>
        </w:tc>
        <w:tc>
          <w:tcPr>
            <w:tcW w:w="2297" w:type="dxa"/>
            <w:vAlign w:val="center"/>
          </w:tcPr>
          <w:p w14:paraId="4DB6CE3C" w14:textId="77777777" w:rsidR="009435C6" w:rsidRPr="009B0BB0" w:rsidRDefault="009435C6" w:rsidP="001E7257">
            <w:pPr>
              <w:pStyle w:val="Tabletext"/>
              <w:keepNext/>
              <w:keepLines/>
              <w:jc w:val="center"/>
              <w:rPr>
                <w:b/>
                <w:bCs/>
              </w:rPr>
            </w:pPr>
            <w:r w:rsidRPr="009B0BB0">
              <w:rPr>
                <w:b/>
                <w:bCs/>
              </w:rPr>
              <w:t>7.41 (2.9, 18.8); p &lt; 0.001</w:t>
            </w:r>
          </w:p>
        </w:tc>
      </w:tr>
      <w:tr w:rsidR="009435C6" w:rsidRPr="009B0BB0" w14:paraId="4198F146" w14:textId="77777777" w:rsidTr="001B2DCC">
        <w:trPr>
          <w:trHeight w:val="227"/>
        </w:trPr>
        <w:tc>
          <w:tcPr>
            <w:tcW w:w="8960" w:type="dxa"/>
            <w:gridSpan w:val="4"/>
            <w:vAlign w:val="center"/>
            <w:hideMark/>
          </w:tcPr>
          <w:p w14:paraId="5D347C7F" w14:textId="77777777" w:rsidR="009435C6" w:rsidRPr="009B0BB0" w:rsidRDefault="009435C6" w:rsidP="001E7257">
            <w:pPr>
              <w:pStyle w:val="Tabletext"/>
              <w:keepNext/>
              <w:keepLines/>
              <w:rPr>
                <w:b/>
                <w:bCs/>
              </w:rPr>
            </w:pPr>
            <w:r w:rsidRPr="009B0BB0">
              <w:rPr>
                <w:b/>
                <w:bCs/>
              </w:rPr>
              <w:t>Best overall response</w:t>
            </w:r>
          </w:p>
        </w:tc>
      </w:tr>
      <w:tr w:rsidR="009435C6" w:rsidRPr="009B0BB0" w14:paraId="12335D56" w14:textId="77777777" w:rsidTr="001B2DCC">
        <w:trPr>
          <w:trHeight w:val="227"/>
        </w:trPr>
        <w:tc>
          <w:tcPr>
            <w:tcW w:w="3402" w:type="dxa"/>
            <w:vAlign w:val="center"/>
            <w:hideMark/>
          </w:tcPr>
          <w:p w14:paraId="236CDBCE" w14:textId="77777777" w:rsidR="009435C6" w:rsidRPr="009B0BB0" w:rsidRDefault="009435C6" w:rsidP="001E7257">
            <w:pPr>
              <w:pStyle w:val="Tabletext"/>
              <w:keepNext/>
              <w:keepLines/>
            </w:pPr>
            <w:r w:rsidRPr="009B0BB0">
              <w:t>Complete response (CR)</w:t>
            </w:r>
          </w:p>
        </w:tc>
        <w:tc>
          <w:tcPr>
            <w:tcW w:w="1560" w:type="dxa"/>
            <w:vAlign w:val="center"/>
          </w:tcPr>
          <w:p w14:paraId="22392B5B" w14:textId="77777777" w:rsidR="009435C6" w:rsidRPr="009B0BB0" w:rsidRDefault="009435C6" w:rsidP="001E7257">
            <w:pPr>
              <w:pStyle w:val="Tabletext"/>
              <w:keepNext/>
              <w:keepLines/>
              <w:jc w:val="center"/>
            </w:pPr>
            <w:r w:rsidRPr="009B0BB0">
              <w:t>2 (2.7)</w:t>
            </w:r>
          </w:p>
        </w:tc>
        <w:tc>
          <w:tcPr>
            <w:tcW w:w="1701" w:type="dxa"/>
            <w:vAlign w:val="center"/>
          </w:tcPr>
          <w:p w14:paraId="0640FA69" w14:textId="77777777" w:rsidR="009435C6" w:rsidRPr="009B0BB0" w:rsidRDefault="009435C6" w:rsidP="001E7257">
            <w:pPr>
              <w:pStyle w:val="Tabletext"/>
              <w:keepNext/>
              <w:keepLines/>
              <w:jc w:val="center"/>
            </w:pPr>
            <w:r w:rsidRPr="009B0BB0">
              <w:t>1 (2.7)</w:t>
            </w:r>
          </w:p>
        </w:tc>
        <w:tc>
          <w:tcPr>
            <w:tcW w:w="2297" w:type="dxa"/>
            <w:vAlign w:val="center"/>
            <w:hideMark/>
          </w:tcPr>
          <w:p w14:paraId="05D3320A" w14:textId="77777777" w:rsidR="009435C6" w:rsidRPr="009B0BB0" w:rsidRDefault="009435C6" w:rsidP="001E7257">
            <w:pPr>
              <w:pStyle w:val="Tabletext"/>
              <w:keepNext/>
              <w:keepLines/>
              <w:jc w:val="center"/>
            </w:pPr>
            <w:r w:rsidRPr="009B0BB0">
              <w:noBreakHyphen/>
            </w:r>
          </w:p>
        </w:tc>
      </w:tr>
      <w:tr w:rsidR="009435C6" w:rsidRPr="009B0BB0" w14:paraId="2D8480A6" w14:textId="77777777" w:rsidTr="001B2DCC">
        <w:trPr>
          <w:trHeight w:val="227"/>
        </w:trPr>
        <w:tc>
          <w:tcPr>
            <w:tcW w:w="3402" w:type="dxa"/>
            <w:vAlign w:val="center"/>
            <w:hideMark/>
          </w:tcPr>
          <w:p w14:paraId="57906C74" w14:textId="77777777" w:rsidR="009435C6" w:rsidRPr="009B0BB0" w:rsidRDefault="009435C6" w:rsidP="001E7257">
            <w:pPr>
              <w:pStyle w:val="Tabletext"/>
              <w:keepNext/>
              <w:keepLines/>
            </w:pPr>
            <w:r w:rsidRPr="009B0BB0">
              <w:t>Partial response (PR)</w:t>
            </w:r>
          </w:p>
        </w:tc>
        <w:tc>
          <w:tcPr>
            <w:tcW w:w="1560" w:type="dxa"/>
            <w:vAlign w:val="center"/>
          </w:tcPr>
          <w:p w14:paraId="5A9D9187" w14:textId="77777777" w:rsidR="009435C6" w:rsidRPr="009B0BB0" w:rsidRDefault="009435C6" w:rsidP="001E7257">
            <w:pPr>
              <w:pStyle w:val="Tabletext"/>
              <w:keepNext/>
              <w:keepLines/>
              <w:jc w:val="center"/>
            </w:pPr>
            <w:r w:rsidRPr="009B0BB0">
              <w:t>32 (43.8)</w:t>
            </w:r>
          </w:p>
        </w:tc>
        <w:tc>
          <w:tcPr>
            <w:tcW w:w="1701" w:type="dxa"/>
            <w:vAlign w:val="center"/>
          </w:tcPr>
          <w:p w14:paraId="69E4DDC1" w14:textId="77777777" w:rsidR="009435C6" w:rsidRPr="009B0BB0" w:rsidRDefault="009435C6" w:rsidP="001E7257">
            <w:pPr>
              <w:pStyle w:val="Tabletext"/>
              <w:keepNext/>
              <w:keepLines/>
              <w:jc w:val="center"/>
            </w:pPr>
            <w:r w:rsidRPr="009B0BB0">
              <w:t>3 (8.1)</w:t>
            </w:r>
          </w:p>
        </w:tc>
        <w:tc>
          <w:tcPr>
            <w:tcW w:w="2297" w:type="dxa"/>
            <w:vAlign w:val="center"/>
            <w:hideMark/>
          </w:tcPr>
          <w:p w14:paraId="0C1C1CAB" w14:textId="77777777" w:rsidR="009435C6" w:rsidRPr="009B0BB0" w:rsidRDefault="009435C6" w:rsidP="001E7257">
            <w:pPr>
              <w:pStyle w:val="Tabletext"/>
              <w:keepNext/>
              <w:keepLines/>
              <w:jc w:val="center"/>
            </w:pPr>
            <w:r w:rsidRPr="009B0BB0">
              <w:noBreakHyphen/>
            </w:r>
          </w:p>
        </w:tc>
      </w:tr>
      <w:tr w:rsidR="009435C6" w:rsidRPr="009B0BB0" w14:paraId="57501A57" w14:textId="77777777" w:rsidTr="001B2DCC">
        <w:trPr>
          <w:trHeight w:val="227"/>
        </w:trPr>
        <w:tc>
          <w:tcPr>
            <w:tcW w:w="3402" w:type="dxa"/>
            <w:vAlign w:val="center"/>
            <w:hideMark/>
          </w:tcPr>
          <w:p w14:paraId="4F482071" w14:textId="77777777" w:rsidR="009435C6" w:rsidRPr="009B0BB0" w:rsidRDefault="009435C6" w:rsidP="001E7257">
            <w:pPr>
              <w:pStyle w:val="Tabletext"/>
              <w:keepNext/>
              <w:keepLines/>
            </w:pPr>
            <w:r w:rsidRPr="009B0BB0">
              <w:t>Stable disease (SD)</w:t>
            </w:r>
          </w:p>
        </w:tc>
        <w:tc>
          <w:tcPr>
            <w:tcW w:w="1560" w:type="dxa"/>
            <w:vAlign w:val="center"/>
          </w:tcPr>
          <w:p w14:paraId="1D117B79" w14:textId="77777777" w:rsidR="009435C6" w:rsidRPr="009B0BB0" w:rsidRDefault="009435C6" w:rsidP="001E7257">
            <w:pPr>
              <w:pStyle w:val="Tabletext"/>
              <w:keepNext/>
              <w:keepLines/>
              <w:jc w:val="center"/>
            </w:pPr>
            <w:r w:rsidRPr="009B0BB0">
              <w:t>30 (41.1)</w:t>
            </w:r>
          </w:p>
        </w:tc>
        <w:tc>
          <w:tcPr>
            <w:tcW w:w="1701" w:type="dxa"/>
            <w:vAlign w:val="center"/>
          </w:tcPr>
          <w:p w14:paraId="42BAA46D" w14:textId="77777777" w:rsidR="009435C6" w:rsidRPr="009B0BB0" w:rsidRDefault="009435C6" w:rsidP="001E7257">
            <w:pPr>
              <w:pStyle w:val="Tabletext"/>
              <w:keepNext/>
              <w:keepLines/>
              <w:jc w:val="center"/>
            </w:pPr>
            <w:r w:rsidRPr="009B0BB0">
              <w:t>15 (40.5)</w:t>
            </w:r>
          </w:p>
        </w:tc>
        <w:tc>
          <w:tcPr>
            <w:tcW w:w="2297" w:type="dxa"/>
            <w:vAlign w:val="center"/>
            <w:hideMark/>
          </w:tcPr>
          <w:p w14:paraId="0D42D0C7" w14:textId="77777777" w:rsidR="009435C6" w:rsidRPr="009B0BB0" w:rsidRDefault="009435C6" w:rsidP="001E7257">
            <w:pPr>
              <w:pStyle w:val="Tabletext"/>
              <w:keepNext/>
              <w:keepLines/>
              <w:jc w:val="center"/>
            </w:pPr>
            <w:r w:rsidRPr="009B0BB0">
              <w:noBreakHyphen/>
            </w:r>
          </w:p>
        </w:tc>
      </w:tr>
      <w:tr w:rsidR="009435C6" w:rsidRPr="009B0BB0" w14:paraId="13C0B9AE" w14:textId="77777777" w:rsidTr="001B2DCC">
        <w:trPr>
          <w:trHeight w:val="227"/>
        </w:trPr>
        <w:tc>
          <w:tcPr>
            <w:tcW w:w="3402" w:type="dxa"/>
            <w:vAlign w:val="center"/>
            <w:hideMark/>
          </w:tcPr>
          <w:p w14:paraId="370F505A" w14:textId="77777777" w:rsidR="009435C6" w:rsidRPr="009B0BB0" w:rsidRDefault="009435C6" w:rsidP="001E7257">
            <w:pPr>
              <w:pStyle w:val="Tabletext"/>
              <w:keepNext/>
              <w:keepLines/>
            </w:pPr>
            <w:r w:rsidRPr="009B0BB0">
              <w:t>Progressive disease (PD)</w:t>
            </w:r>
          </w:p>
        </w:tc>
        <w:tc>
          <w:tcPr>
            <w:tcW w:w="1560" w:type="dxa"/>
            <w:vAlign w:val="center"/>
          </w:tcPr>
          <w:p w14:paraId="618A50E1" w14:textId="77777777" w:rsidR="009435C6" w:rsidRPr="009B0BB0" w:rsidRDefault="009435C6" w:rsidP="001E7257">
            <w:pPr>
              <w:pStyle w:val="Tabletext"/>
              <w:keepNext/>
              <w:keepLines/>
              <w:jc w:val="center"/>
            </w:pPr>
            <w:r w:rsidRPr="009B0BB0">
              <w:t>8 (11.0)</w:t>
            </w:r>
          </w:p>
        </w:tc>
        <w:tc>
          <w:tcPr>
            <w:tcW w:w="1701" w:type="dxa"/>
            <w:vAlign w:val="center"/>
          </w:tcPr>
          <w:p w14:paraId="124DACD2" w14:textId="77777777" w:rsidR="009435C6" w:rsidRPr="009B0BB0" w:rsidRDefault="009435C6" w:rsidP="001E7257">
            <w:pPr>
              <w:pStyle w:val="Tabletext"/>
              <w:keepNext/>
              <w:keepLines/>
              <w:jc w:val="center"/>
            </w:pPr>
            <w:r w:rsidRPr="009B0BB0">
              <w:t>12 (32.4)</w:t>
            </w:r>
          </w:p>
        </w:tc>
        <w:tc>
          <w:tcPr>
            <w:tcW w:w="2297" w:type="dxa"/>
            <w:vAlign w:val="center"/>
            <w:hideMark/>
          </w:tcPr>
          <w:p w14:paraId="48EBA90A" w14:textId="77777777" w:rsidR="009435C6" w:rsidRPr="009B0BB0" w:rsidRDefault="009435C6" w:rsidP="001E7257">
            <w:pPr>
              <w:pStyle w:val="Tabletext"/>
              <w:keepNext/>
              <w:keepLines/>
              <w:jc w:val="center"/>
            </w:pPr>
            <w:r w:rsidRPr="009B0BB0">
              <w:noBreakHyphen/>
            </w:r>
          </w:p>
        </w:tc>
      </w:tr>
      <w:tr w:rsidR="009435C6" w:rsidRPr="009B0BB0" w14:paraId="485A6D03" w14:textId="77777777" w:rsidTr="001B2DCC">
        <w:trPr>
          <w:trHeight w:val="227"/>
        </w:trPr>
        <w:tc>
          <w:tcPr>
            <w:tcW w:w="3402" w:type="dxa"/>
            <w:vAlign w:val="center"/>
          </w:tcPr>
          <w:p w14:paraId="63A001E7" w14:textId="77777777" w:rsidR="009435C6" w:rsidRPr="009B0BB0" w:rsidRDefault="009435C6" w:rsidP="001E7257">
            <w:pPr>
              <w:pStyle w:val="Tabletext"/>
              <w:keepNext/>
              <w:keepLines/>
            </w:pPr>
            <w:r w:rsidRPr="009B0BB0">
              <w:t>Unknown</w:t>
            </w:r>
          </w:p>
        </w:tc>
        <w:tc>
          <w:tcPr>
            <w:tcW w:w="1560" w:type="dxa"/>
            <w:vAlign w:val="center"/>
          </w:tcPr>
          <w:p w14:paraId="0C75F5E1" w14:textId="77777777" w:rsidR="009435C6" w:rsidRPr="009B0BB0" w:rsidRDefault="009435C6" w:rsidP="001E7257">
            <w:pPr>
              <w:pStyle w:val="Tabletext"/>
              <w:keepNext/>
              <w:keepLines/>
              <w:jc w:val="center"/>
            </w:pPr>
            <w:r w:rsidRPr="009B0BB0">
              <w:t>1 (1.4)</w:t>
            </w:r>
          </w:p>
        </w:tc>
        <w:tc>
          <w:tcPr>
            <w:tcW w:w="1701" w:type="dxa"/>
            <w:vAlign w:val="center"/>
          </w:tcPr>
          <w:p w14:paraId="24666EFD" w14:textId="77777777" w:rsidR="009435C6" w:rsidRPr="009B0BB0" w:rsidRDefault="009435C6" w:rsidP="001E7257">
            <w:pPr>
              <w:pStyle w:val="Tabletext"/>
              <w:keepNext/>
              <w:keepLines/>
              <w:jc w:val="center"/>
            </w:pPr>
            <w:r w:rsidRPr="009B0BB0">
              <w:t>6 (16.2)</w:t>
            </w:r>
          </w:p>
        </w:tc>
        <w:tc>
          <w:tcPr>
            <w:tcW w:w="2297" w:type="dxa"/>
            <w:vAlign w:val="center"/>
            <w:hideMark/>
          </w:tcPr>
          <w:p w14:paraId="08BCA6DF" w14:textId="77777777" w:rsidR="009435C6" w:rsidRPr="009B0BB0" w:rsidRDefault="009435C6" w:rsidP="001E7257">
            <w:pPr>
              <w:pStyle w:val="Tabletext"/>
              <w:keepNext/>
              <w:keepLines/>
              <w:jc w:val="center"/>
            </w:pPr>
            <w:r w:rsidRPr="009B0BB0">
              <w:noBreakHyphen/>
            </w:r>
          </w:p>
        </w:tc>
      </w:tr>
      <w:tr w:rsidR="009435C6" w:rsidRPr="009B0BB0" w14:paraId="4D1BE941" w14:textId="77777777" w:rsidTr="001B2DCC">
        <w:trPr>
          <w:trHeight w:val="227"/>
        </w:trPr>
        <w:tc>
          <w:tcPr>
            <w:tcW w:w="8960" w:type="dxa"/>
            <w:gridSpan w:val="4"/>
            <w:vAlign w:val="center"/>
            <w:hideMark/>
          </w:tcPr>
          <w:p w14:paraId="5014E82D" w14:textId="77777777" w:rsidR="009435C6" w:rsidRPr="009B0BB0" w:rsidRDefault="009435C6" w:rsidP="001E7257">
            <w:pPr>
              <w:pStyle w:val="Tabletext"/>
              <w:keepNext/>
              <w:keepLines/>
              <w:rPr>
                <w:b/>
                <w:bCs/>
              </w:rPr>
            </w:pPr>
            <w:r w:rsidRPr="009B0BB0">
              <w:rPr>
                <w:b/>
                <w:bCs/>
              </w:rPr>
              <w:t>ORR per investigator assessment (secondary outcome)</w:t>
            </w:r>
          </w:p>
        </w:tc>
      </w:tr>
      <w:tr w:rsidR="009435C6" w:rsidRPr="009B0BB0" w14:paraId="01C36120" w14:textId="77777777" w:rsidTr="001B2DCC">
        <w:trPr>
          <w:trHeight w:val="227"/>
        </w:trPr>
        <w:tc>
          <w:tcPr>
            <w:tcW w:w="3402" w:type="dxa"/>
            <w:vAlign w:val="center"/>
            <w:hideMark/>
          </w:tcPr>
          <w:p w14:paraId="42D03376" w14:textId="77777777" w:rsidR="009435C6" w:rsidRPr="009B0BB0" w:rsidRDefault="009435C6" w:rsidP="001E7257">
            <w:pPr>
              <w:pStyle w:val="Tabletext"/>
              <w:keepNext/>
              <w:keepLines/>
            </w:pPr>
            <w:r w:rsidRPr="009B0BB0">
              <w:t>Overall response rate (CR + PR)</w:t>
            </w:r>
          </w:p>
        </w:tc>
        <w:tc>
          <w:tcPr>
            <w:tcW w:w="1560" w:type="dxa"/>
            <w:vAlign w:val="center"/>
          </w:tcPr>
          <w:p w14:paraId="48530F55" w14:textId="77777777" w:rsidR="009435C6" w:rsidRPr="009B0BB0" w:rsidRDefault="009435C6" w:rsidP="001E7257">
            <w:pPr>
              <w:pStyle w:val="Tabletext"/>
              <w:keepNext/>
              <w:keepLines/>
              <w:jc w:val="center"/>
            </w:pPr>
            <w:r w:rsidRPr="009B0BB0">
              <w:t>40 (54.8)</w:t>
            </w:r>
          </w:p>
        </w:tc>
        <w:tc>
          <w:tcPr>
            <w:tcW w:w="1701" w:type="dxa"/>
            <w:vAlign w:val="center"/>
          </w:tcPr>
          <w:p w14:paraId="35800513" w14:textId="77777777" w:rsidR="009435C6" w:rsidRPr="009B0BB0" w:rsidRDefault="009435C6" w:rsidP="001E7257">
            <w:pPr>
              <w:pStyle w:val="Tabletext"/>
              <w:keepNext/>
              <w:keepLines/>
              <w:jc w:val="center"/>
            </w:pPr>
            <w:r w:rsidRPr="009B0BB0">
              <w:t>5 (13.5)</w:t>
            </w:r>
          </w:p>
        </w:tc>
        <w:tc>
          <w:tcPr>
            <w:tcW w:w="2297" w:type="dxa"/>
            <w:vAlign w:val="center"/>
          </w:tcPr>
          <w:p w14:paraId="0B4F718A" w14:textId="77777777" w:rsidR="009435C6" w:rsidRPr="009B0BB0" w:rsidRDefault="009435C6" w:rsidP="001E7257">
            <w:pPr>
              <w:pStyle w:val="Tabletext"/>
              <w:keepNext/>
              <w:keepLines/>
              <w:jc w:val="center"/>
              <w:rPr>
                <w:b/>
                <w:bCs/>
              </w:rPr>
            </w:pPr>
            <w:r w:rsidRPr="009B0BB0">
              <w:rPr>
                <w:b/>
                <w:bCs/>
              </w:rPr>
              <w:t>7.76 (2.7, 22.2); p &lt; 0.001</w:t>
            </w:r>
          </w:p>
        </w:tc>
      </w:tr>
      <w:tr w:rsidR="009435C6" w:rsidRPr="009B0BB0" w14:paraId="2515DCB4" w14:textId="77777777" w:rsidTr="001B2DCC">
        <w:trPr>
          <w:trHeight w:val="227"/>
        </w:trPr>
        <w:tc>
          <w:tcPr>
            <w:tcW w:w="3402" w:type="dxa"/>
            <w:vAlign w:val="center"/>
          </w:tcPr>
          <w:p w14:paraId="3F71BF9F" w14:textId="77777777" w:rsidR="009435C6" w:rsidRPr="009B0BB0" w:rsidRDefault="009435C6" w:rsidP="001E7257">
            <w:pPr>
              <w:pStyle w:val="Tabletext"/>
              <w:keepNext/>
              <w:keepLines/>
            </w:pPr>
            <w:r w:rsidRPr="009B0BB0">
              <w:t>Clinical benefit rate (CR + PR + SD)</w:t>
            </w:r>
          </w:p>
        </w:tc>
        <w:tc>
          <w:tcPr>
            <w:tcW w:w="1560" w:type="dxa"/>
            <w:vAlign w:val="center"/>
          </w:tcPr>
          <w:p w14:paraId="09D11D0B" w14:textId="77777777" w:rsidR="009435C6" w:rsidRPr="009B0BB0" w:rsidRDefault="009435C6" w:rsidP="001E7257">
            <w:pPr>
              <w:pStyle w:val="Tabletext"/>
              <w:keepNext/>
              <w:keepLines/>
              <w:jc w:val="center"/>
            </w:pPr>
            <w:r w:rsidRPr="009B0BB0">
              <w:t>67 (91.8)</w:t>
            </w:r>
          </w:p>
        </w:tc>
        <w:tc>
          <w:tcPr>
            <w:tcW w:w="1701" w:type="dxa"/>
            <w:vAlign w:val="center"/>
          </w:tcPr>
          <w:p w14:paraId="3653F727" w14:textId="77777777" w:rsidR="009435C6" w:rsidRPr="009B0BB0" w:rsidRDefault="009435C6" w:rsidP="001E7257">
            <w:pPr>
              <w:pStyle w:val="Tabletext"/>
              <w:keepNext/>
              <w:keepLines/>
              <w:jc w:val="center"/>
            </w:pPr>
            <w:r w:rsidRPr="009B0BB0">
              <w:t>22 (59.5)</w:t>
            </w:r>
          </w:p>
        </w:tc>
        <w:tc>
          <w:tcPr>
            <w:tcW w:w="2297" w:type="dxa"/>
            <w:vAlign w:val="center"/>
          </w:tcPr>
          <w:p w14:paraId="4E3D69EF" w14:textId="77777777" w:rsidR="009435C6" w:rsidRPr="009B0BB0" w:rsidRDefault="009435C6" w:rsidP="001E7257">
            <w:pPr>
              <w:pStyle w:val="Tabletext"/>
              <w:keepNext/>
              <w:keepLines/>
              <w:jc w:val="center"/>
              <w:rPr>
                <w:b/>
                <w:bCs/>
              </w:rPr>
            </w:pPr>
            <w:r w:rsidRPr="009B0BB0">
              <w:rPr>
                <w:b/>
                <w:bCs/>
              </w:rPr>
              <w:t>7.61 (2.6, 22.0); p &lt; 0.001</w:t>
            </w:r>
          </w:p>
        </w:tc>
      </w:tr>
      <w:tr w:rsidR="009435C6" w:rsidRPr="009B0BB0" w14:paraId="43F71453" w14:textId="77777777" w:rsidTr="001B2DCC">
        <w:trPr>
          <w:trHeight w:val="227"/>
        </w:trPr>
        <w:tc>
          <w:tcPr>
            <w:tcW w:w="8960" w:type="dxa"/>
            <w:gridSpan w:val="4"/>
            <w:vAlign w:val="center"/>
          </w:tcPr>
          <w:p w14:paraId="52C0A7ED" w14:textId="77777777" w:rsidR="009435C6" w:rsidRPr="009B0BB0" w:rsidRDefault="009435C6" w:rsidP="001E7257">
            <w:pPr>
              <w:pStyle w:val="Tabletext"/>
              <w:keepNext/>
              <w:keepLines/>
              <w:rPr>
                <w:b/>
                <w:bCs/>
              </w:rPr>
            </w:pPr>
            <w:r w:rsidRPr="009B0BB0">
              <w:rPr>
                <w:b/>
                <w:bCs/>
              </w:rPr>
              <w:t>Best overall response</w:t>
            </w:r>
          </w:p>
        </w:tc>
      </w:tr>
      <w:tr w:rsidR="009435C6" w:rsidRPr="009B0BB0" w14:paraId="21BD9EDD" w14:textId="77777777" w:rsidTr="001B2DCC">
        <w:trPr>
          <w:trHeight w:val="227"/>
        </w:trPr>
        <w:tc>
          <w:tcPr>
            <w:tcW w:w="3402" w:type="dxa"/>
            <w:vAlign w:val="center"/>
            <w:hideMark/>
          </w:tcPr>
          <w:p w14:paraId="78D39D33" w14:textId="77777777" w:rsidR="009435C6" w:rsidRPr="009B0BB0" w:rsidRDefault="009435C6" w:rsidP="001E7257">
            <w:pPr>
              <w:pStyle w:val="Tabletext"/>
              <w:keepNext/>
              <w:keepLines/>
            </w:pPr>
            <w:r w:rsidRPr="009B0BB0">
              <w:t>Complete response (CR)</w:t>
            </w:r>
          </w:p>
        </w:tc>
        <w:tc>
          <w:tcPr>
            <w:tcW w:w="1560" w:type="dxa"/>
            <w:vAlign w:val="center"/>
          </w:tcPr>
          <w:p w14:paraId="6942A0B1" w14:textId="77777777" w:rsidR="009435C6" w:rsidRPr="009B0BB0" w:rsidRDefault="009435C6" w:rsidP="001E7257">
            <w:pPr>
              <w:pStyle w:val="Tabletext"/>
              <w:keepNext/>
              <w:keepLines/>
              <w:jc w:val="center"/>
            </w:pPr>
            <w:r w:rsidRPr="009B0BB0">
              <w:t>3 (4.1)</w:t>
            </w:r>
          </w:p>
        </w:tc>
        <w:tc>
          <w:tcPr>
            <w:tcW w:w="1701" w:type="dxa"/>
            <w:vAlign w:val="center"/>
          </w:tcPr>
          <w:p w14:paraId="3C1B872F" w14:textId="77777777" w:rsidR="009435C6" w:rsidRPr="009B0BB0" w:rsidRDefault="009435C6" w:rsidP="001E7257">
            <w:pPr>
              <w:pStyle w:val="Tabletext"/>
              <w:keepNext/>
              <w:keepLines/>
              <w:jc w:val="center"/>
            </w:pPr>
            <w:r w:rsidRPr="009B0BB0">
              <w:t>0</w:t>
            </w:r>
          </w:p>
        </w:tc>
        <w:tc>
          <w:tcPr>
            <w:tcW w:w="2297" w:type="dxa"/>
            <w:vAlign w:val="center"/>
            <w:hideMark/>
          </w:tcPr>
          <w:p w14:paraId="071DEA99" w14:textId="77777777" w:rsidR="009435C6" w:rsidRPr="009B0BB0" w:rsidRDefault="009435C6" w:rsidP="001E7257">
            <w:pPr>
              <w:pStyle w:val="Tabletext"/>
              <w:keepNext/>
              <w:keepLines/>
              <w:jc w:val="center"/>
            </w:pPr>
            <w:r w:rsidRPr="009B0BB0">
              <w:noBreakHyphen/>
            </w:r>
          </w:p>
        </w:tc>
      </w:tr>
      <w:tr w:rsidR="009435C6" w:rsidRPr="009B0BB0" w14:paraId="2DF0C36E" w14:textId="77777777" w:rsidTr="001B2DCC">
        <w:trPr>
          <w:trHeight w:val="227"/>
        </w:trPr>
        <w:tc>
          <w:tcPr>
            <w:tcW w:w="3402" w:type="dxa"/>
            <w:vAlign w:val="center"/>
            <w:hideMark/>
          </w:tcPr>
          <w:p w14:paraId="02844F5E" w14:textId="77777777" w:rsidR="009435C6" w:rsidRPr="009B0BB0" w:rsidRDefault="009435C6" w:rsidP="001E7257">
            <w:pPr>
              <w:pStyle w:val="Tabletext"/>
              <w:keepNext/>
              <w:keepLines/>
            </w:pPr>
            <w:r w:rsidRPr="009B0BB0">
              <w:t>Partial response (PR)</w:t>
            </w:r>
          </w:p>
        </w:tc>
        <w:tc>
          <w:tcPr>
            <w:tcW w:w="1560" w:type="dxa"/>
            <w:vAlign w:val="center"/>
          </w:tcPr>
          <w:p w14:paraId="28E57CC7" w14:textId="77777777" w:rsidR="009435C6" w:rsidRPr="009B0BB0" w:rsidRDefault="009435C6" w:rsidP="001E7257">
            <w:pPr>
              <w:pStyle w:val="Tabletext"/>
              <w:keepNext/>
              <w:keepLines/>
              <w:jc w:val="center"/>
            </w:pPr>
            <w:r w:rsidRPr="009B0BB0">
              <w:t>37 (50.7)</w:t>
            </w:r>
          </w:p>
        </w:tc>
        <w:tc>
          <w:tcPr>
            <w:tcW w:w="1701" w:type="dxa"/>
            <w:vAlign w:val="center"/>
          </w:tcPr>
          <w:p w14:paraId="06F0978B" w14:textId="77777777" w:rsidR="009435C6" w:rsidRPr="009B0BB0" w:rsidRDefault="009435C6" w:rsidP="001E7257">
            <w:pPr>
              <w:pStyle w:val="Tabletext"/>
              <w:keepNext/>
              <w:keepLines/>
              <w:jc w:val="center"/>
            </w:pPr>
            <w:r w:rsidRPr="009B0BB0">
              <w:t>5 (13.5)</w:t>
            </w:r>
          </w:p>
        </w:tc>
        <w:tc>
          <w:tcPr>
            <w:tcW w:w="2297" w:type="dxa"/>
            <w:vAlign w:val="center"/>
            <w:hideMark/>
          </w:tcPr>
          <w:p w14:paraId="56F27148" w14:textId="77777777" w:rsidR="009435C6" w:rsidRPr="009B0BB0" w:rsidRDefault="009435C6" w:rsidP="001E7257">
            <w:pPr>
              <w:pStyle w:val="Tabletext"/>
              <w:keepNext/>
              <w:keepLines/>
              <w:jc w:val="center"/>
            </w:pPr>
            <w:r w:rsidRPr="009B0BB0">
              <w:noBreakHyphen/>
            </w:r>
          </w:p>
        </w:tc>
      </w:tr>
      <w:tr w:rsidR="009435C6" w:rsidRPr="009B0BB0" w14:paraId="45C16010" w14:textId="77777777" w:rsidTr="001B2DCC">
        <w:trPr>
          <w:trHeight w:val="227"/>
        </w:trPr>
        <w:tc>
          <w:tcPr>
            <w:tcW w:w="3402" w:type="dxa"/>
            <w:vAlign w:val="center"/>
            <w:hideMark/>
          </w:tcPr>
          <w:p w14:paraId="08861880" w14:textId="77777777" w:rsidR="009435C6" w:rsidRPr="009B0BB0" w:rsidRDefault="009435C6" w:rsidP="001E7257">
            <w:pPr>
              <w:pStyle w:val="Tabletext"/>
              <w:keepNext/>
              <w:keepLines/>
            </w:pPr>
            <w:r w:rsidRPr="009B0BB0">
              <w:t>Stable disease (SD)</w:t>
            </w:r>
          </w:p>
        </w:tc>
        <w:tc>
          <w:tcPr>
            <w:tcW w:w="1560" w:type="dxa"/>
            <w:vAlign w:val="center"/>
          </w:tcPr>
          <w:p w14:paraId="1B668932" w14:textId="77777777" w:rsidR="009435C6" w:rsidRPr="009B0BB0" w:rsidRDefault="009435C6" w:rsidP="001E7257">
            <w:pPr>
              <w:pStyle w:val="Tabletext"/>
              <w:keepNext/>
              <w:keepLines/>
              <w:jc w:val="center"/>
            </w:pPr>
            <w:r w:rsidRPr="009B0BB0">
              <w:t>28 (38.4)</w:t>
            </w:r>
          </w:p>
        </w:tc>
        <w:tc>
          <w:tcPr>
            <w:tcW w:w="1701" w:type="dxa"/>
            <w:vAlign w:val="center"/>
          </w:tcPr>
          <w:p w14:paraId="47A9FA76" w14:textId="77777777" w:rsidR="009435C6" w:rsidRPr="009B0BB0" w:rsidRDefault="009435C6" w:rsidP="001E7257">
            <w:pPr>
              <w:pStyle w:val="Tabletext"/>
              <w:keepNext/>
              <w:keepLines/>
              <w:jc w:val="center"/>
            </w:pPr>
            <w:r w:rsidRPr="009B0BB0">
              <w:t>18 (48.6)</w:t>
            </w:r>
          </w:p>
        </w:tc>
        <w:tc>
          <w:tcPr>
            <w:tcW w:w="2297" w:type="dxa"/>
            <w:vAlign w:val="center"/>
            <w:hideMark/>
          </w:tcPr>
          <w:p w14:paraId="5EFA5CA7" w14:textId="77777777" w:rsidR="009435C6" w:rsidRPr="009B0BB0" w:rsidRDefault="009435C6" w:rsidP="001E7257">
            <w:pPr>
              <w:pStyle w:val="Tabletext"/>
              <w:keepNext/>
              <w:keepLines/>
              <w:jc w:val="center"/>
            </w:pPr>
            <w:r w:rsidRPr="009B0BB0">
              <w:noBreakHyphen/>
            </w:r>
          </w:p>
        </w:tc>
      </w:tr>
      <w:tr w:rsidR="009435C6" w:rsidRPr="009B0BB0" w14:paraId="381D77F0" w14:textId="77777777" w:rsidTr="001B2DCC">
        <w:trPr>
          <w:trHeight w:val="227"/>
        </w:trPr>
        <w:tc>
          <w:tcPr>
            <w:tcW w:w="3402" w:type="dxa"/>
            <w:vAlign w:val="center"/>
            <w:hideMark/>
          </w:tcPr>
          <w:p w14:paraId="268F2725" w14:textId="77777777" w:rsidR="009435C6" w:rsidRPr="009B0BB0" w:rsidRDefault="009435C6" w:rsidP="001E7257">
            <w:pPr>
              <w:pStyle w:val="Tabletext"/>
              <w:keepNext/>
              <w:keepLines/>
            </w:pPr>
            <w:r w:rsidRPr="009B0BB0">
              <w:t>Progressive disease (PD)</w:t>
            </w:r>
          </w:p>
        </w:tc>
        <w:tc>
          <w:tcPr>
            <w:tcW w:w="1560" w:type="dxa"/>
            <w:vAlign w:val="center"/>
          </w:tcPr>
          <w:p w14:paraId="5CDD8E68" w14:textId="77777777" w:rsidR="009435C6" w:rsidRPr="009B0BB0" w:rsidRDefault="009435C6" w:rsidP="001E7257">
            <w:pPr>
              <w:pStyle w:val="Tabletext"/>
              <w:keepNext/>
              <w:keepLines/>
              <w:jc w:val="center"/>
            </w:pPr>
            <w:r w:rsidRPr="009B0BB0">
              <w:t>4 (5.5)</w:t>
            </w:r>
          </w:p>
        </w:tc>
        <w:tc>
          <w:tcPr>
            <w:tcW w:w="1701" w:type="dxa"/>
            <w:vAlign w:val="center"/>
          </w:tcPr>
          <w:p w14:paraId="3AAD0F10" w14:textId="77777777" w:rsidR="009435C6" w:rsidRPr="009B0BB0" w:rsidRDefault="009435C6" w:rsidP="001E7257">
            <w:pPr>
              <w:pStyle w:val="Tabletext"/>
              <w:keepNext/>
              <w:keepLines/>
              <w:jc w:val="center"/>
            </w:pPr>
            <w:r w:rsidRPr="009B0BB0">
              <w:t>7 (18.9)</w:t>
            </w:r>
          </w:p>
        </w:tc>
        <w:tc>
          <w:tcPr>
            <w:tcW w:w="2297" w:type="dxa"/>
            <w:vAlign w:val="center"/>
            <w:hideMark/>
          </w:tcPr>
          <w:p w14:paraId="1C27A624" w14:textId="77777777" w:rsidR="009435C6" w:rsidRPr="009B0BB0" w:rsidRDefault="009435C6" w:rsidP="001E7257">
            <w:pPr>
              <w:pStyle w:val="Tabletext"/>
              <w:keepNext/>
              <w:keepLines/>
              <w:jc w:val="center"/>
            </w:pPr>
            <w:r w:rsidRPr="009B0BB0">
              <w:noBreakHyphen/>
            </w:r>
          </w:p>
        </w:tc>
      </w:tr>
      <w:tr w:rsidR="009435C6" w:rsidRPr="009B0BB0" w14:paraId="4714D0C2" w14:textId="77777777" w:rsidTr="001B2DCC">
        <w:trPr>
          <w:trHeight w:val="227"/>
        </w:trPr>
        <w:tc>
          <w:tcPr>
            <w:tcW w:w="3402" w:type="dxa"/>
            <w:vAlign w:val="center"/>
            <w:hideMark/>
          </w:tcPr>
          <w:p w14:paraId="5D8F0941" w14:textId="77777777" w:rsidR="009435C6" w:rsidRPr="009B0BB0" w:rsidRDefault="009435C6" w:rsidP="001E7257">
            <w:pPr>
              <w:pStyle w:val="Tabletext"/>
              <w:keepNext/>
              <w:keepLines/>
            </w:pPr>
            <w:r w:rsidRPr="009B0BB0">
              <w:t>Unknown</w:t>
            </w:r>
          </w:p>
        </w:tc>
        <w:tc>
          <w:tcPr>
            <w:tcW w:w="1560" w:type="dxa"/>
            <w:vAlign w:val="center"/>
          </w:tcPr>
          <w:p w14:paraId="5362DF00" w14:textId="77777777" w:rsidR="009435C6" w:rsidRPr="009B0BB0" w:rsidRDefault="009435C6" w:rsidP="001E7257">
            <w:pPr>
              <w:pStyle w:val="Tabletext"/>
              <w:keepNext/>
              <w:keepLines/>
              <w:jc w:val="center"/>
            </w:pPr>
            <w:r w:rsidRPr="009B0BB0">
              <w:t>1 (1.4)</w:t>
            </w:r>
          </w:p>
        </w:tc>
        <w:tc>
          <w:tcPr>
            <w:tcW w:w="1701" w:type="dxa"/>
            <w:vAlign w:val="center"/>
          </w:tcPr>
          <w:p w14:paraId="1311DB6B" w14:textId="77777777" w:rsidR="009435C6" w:rsidRPr="009B0BB0" w:rsidRDefault="009435C6" w:rsidP="001E7257">
            <w:pPr>
              <w:pStyle w:val="Tabletext"/>
              <w:keepNext/>
              <w:keepLines/>
              <w:jc w:val="center"/>
            </w:pPr>
            <w:r w:rsidRPr="009B0BB0">
              <w:t>7 (18.9)</w:t>
            </w:r>
          </w:p>
        </w:tc>
        <w:tc>
          <w:tcPr>
            <w:tcW w:w="2297" w:type="dxa"/>
            <w:vAlign w:val="center"/>
            <w:hideMark/>
          </w:tcPr>
          <w:p w14:paraId="2F1B583C" w14:textId="77777777" w:rsidR="009435C6" w:rsidRPr="009B0BB0" w:rsidRDefault="009435C6" w:rsidP="001E7257">
            <w:pPr>
              <w:pStyle w:val="Tabletext"/>
              <w:keepNext/>
              <w:keepLines/>
              <w:jc w:val="center"/>
            </w:pPr>
            <w:r w:rsidRPr="009B0BB0">
              <w:noBreakHyphen/>
            </w:r>
          </w:p>
        </w:tc>
      </w:tr>
    </w:tbl>
    <w:p w14:paraId="04998FF3" w14:textId="77777777" w:rsidR="009435C6" w:rsidRPr="009B0BB0" w:rsidRDefault="009435C6" w:rsidP="009435C6">
      <w:pPr>
        <w:pStyle w:val="FooterTableFigure"/>
        <w:keepNext/>
        <w:keepLines/>
      </w:pPr>
      <w:r w:rsidRPr="009B0BB0">
        <w:t xml:space="preserve">Source: Table 2.5-1, p79 of the submission. </w:t>
      </w:r>
    </w:p>
    <w:p w14:paraId="12341F38" w14:textId="77777777" w:rsidR="009435C6" w:rsidRPr="009B0BB0" w:rsidRDefault="009435C6" w:rsidP="009435C6">
      <w:pPr>
        <w:pStyle w:val="FooterTableFigure"/>
        <w:keepNext/>
        <w:keepLines/>
      </w:pPr>
      <w:r w:rsidRPr="009B0BB0">
        <w:t>C+V = carboplatin + vincristine; CI = confidence interval; D+T = dabrafenib + trametinib; RANO = response assessment in neuro-oncology</w:t>
      </w:r>
    </w:p>
    <w:p w14:paraId="749E54D3" w14:textId="77777777" w:rsidR="009435C6" w:rsidRPr="009B0BB0" w:rsidRDefault="009435C6" w:rsidP="009435C6">
      <w:pPr>
        <w:pStyle w:val="FooterTableFigure"/>
        <w:keepNext/>
        <w:keepLines/>
      </w:pPr>
      <w:r w:rsidRPr="009B0BB0">
        <w:t>Note: Odds ratio (D+T vs C+V) and 95% CI are from a logistic regression with treatment as the only covariate. Odds ratio &gt; 1 favours D+T.</w:t>
      </w:r>
    </w:p>
    <w:p w14:paraId="7929064E" w14:textId="77777777" w:rsidR="009435C6" w:rsidRPr="009B0BB0" w:rsidRDefault="009435C6" w:rsidP="009435C6">
      <w:pPr>
        <w:pStyle w:val="FooterTableFigure"/>
        <w:keepNext/>
        <w:keepLines/>
      </w:pPr>
      <w:r w:rsidRPr="009B0BB0">
        <w:t>The p</w:t>
      </w:r>
      <w:r w:rsidRPr="009B0BB0">
        <w:noBreakHyphen/>
        <w:t>value is computed from chi</w:t>
      </w:r>
      <w:r w:rsidRPr="009B0BB0">
        <w:noBreakHyphen/>
        <w:t>square test (Mantel</w:t>
      </w:r>
      <w:r w:rsidRPr="009B0BB0">
        <w:noBreakHyphen/>
        <w:t>Haenszel) at a one</w:t>
      </w:r>
      <w:r w:rsidRPr="009B0BB0">
        <w:noBreakHyphen/>
        <w:t>sided 2.5% level of significance</w:t>
      </w:r>
    </w:p>
    <w:p w14:paraId="20E094A9" w14:textId="00D0A3DB" w:rsidR="00130822" w:rsidRPr="009B0BB0" w:rsidRDefault="00130822" w:rsidP="009435C6">
      <w:pPr>
        <w:pStyle w:val="FooterTableFigure"/>
        <w:keepNext/>
        <w:keepLines/>
      </w:pPr>
      <w:r w:rsidRPr="009B0BB0">
        <w:t>Text in bold indicate statistically significant differences (</w:t>
      </w:r>
      <w:r w:rsidR="00176ED0" w:rsidRPr="009B0BB0">
        <w:t xml:space="preserve">one sided </w:t>
      </w:r>
      <w:r w:rsidRPr="009B0BB0">
        <w:t>p&lt;0.0</w:t>
      </w:r>
      <w:r w:rsidR="00C317F1" w:rsidRPr="009B0BB0">
        <w:t>2</w:t>
      </w:r>
      <w:r w:rsidRPr="009B0BB0">
        <w:t>5)</w:t>
      </w:r>
    </w:p>
    <w:p w14:paraId="35E3CEA8" w14:textId="35F15DDB" w:rsidR="009435C6" w:rsidRPr="009B0BB0" w:rsidRDefault="009435C6" w:rsidP="00B91C5C">
      <w:pPr>
        <w:pStyle w:val="3-BodyText"/>
        <w:keepLines/>
        <w:ind w:left="720" w:hanging="720"/>
      </w:pPr>
      <w:bookmarkStart w:id="59" w:name="_Hlk162382785"/>
      <w:r w:rsidRPr="009B0BB0">
        <w:t>For the assessment of PFS, at the time of data cut off (18.9 month</w:t>
      </w:r>
      <w:r w:rsidR="00C0706E" w:rsidRPr="009B0BB0">
        <w:t>s</w:t>
      </w:r>
      <w:r w:rsidRPr="009B0BB0">
        <w:t xml:space="preserve"> median follow-up), 41.1%</w:t>
      </w:r>
      <w:r w:rsidR="00C0706E" w:rsidRPr="009B0BB0">
        <w:t xml:space="preserve"> of patients</w:t>
      </w:r>
      <w:r w:rsidRPr="009B0BB0">
        <w:t xml:space="preserve"> treated with D+T had experienced disease progression as assessed by independent review compared 59.5% in the C+V arm. There were no deaths that </w:t>
      </w:r>
      <w:r w:rsidR="005165FA" w:rsidRPr="009B0BB0">
        <w:t xml:space="preserve">was </w:t>
      </w:r>
      <w:r w:rsidRPr="009B0BB0">
        <w:t xml:space="preserve">a PFS event. The median PFS was 12.7 months longer in the D+T arm (median PFS: 20.1 months) compared with the C+V arm (7.4 months). The improvement in PFS was statistically significant (HR </w:t>
      </w:r>
      <w:r w:rsidR="00C0706E" w:rsidRPr="009B0BB0">
        <w:t xml:space="preserve">= </w:t>
      </w:r>
      <w:r w:rsidRPr="009B0BB0">
        <w:t>0.31; 95% CI: 0.17, 0.55; 1 sided p &lt; 0.001)</w:t>
      </w:r>
      <w:r w:rsidR="005E000C" w:rsidRPr="009B0BB0">
        <w:t xml:space="preserve">. </w:t>
      </w:r>
      <w:r w:rsidR="00CE5AA2" w:rsidRPr="009B0BB0">
        <w:t xml:space="preserve">A copy of the final CSR </w:t>
      </w:r>
      <w:r w:rsidR="006C0D38" w:rsidRPr="009B0BB0">
        <w:t xml:space="preserve">(dated 28-Sep-2023) </w:t>
      </w:r>
      <w:r w:rsidR="00CE5AA2" w:rsidRPr="009B0BB0">
        <w:t>was provided with the PSCR</w:t>
      </w:r>
      <w:bookmarkStart w:id="60" w:name="_Hlk162383099"/>
      <w:r w:rsidR="005E000C" w:rsidRPr="009B0BB0">
        <w:t xml:space="preserve">. </w:t>
      </w:r>
      <w:r w:rsidR="00CE5AA2" w:rsidRPr="009B0BB0">
        <w:t xml:space="preserve">The PFS results reported in the final CSR </w:t>
      </w:r>
      <w:r w:rsidR="006C0D38" w:rsidRPr="009B0BB0">
        <w:t xml:space="preserve">(based on a median follow-up of 39.0 months) </w:t>
      </w:r>
      <w:r w:rsidR="00CE5AA2" w:rsidRPr="009B0BB0">
        <w:t>were less favourable</w:t>
      </w:r>
      <w:r w:rsidR="006C0D38" w:rsidRPr="009B0BB0">
        <w:t xml:space="preserve"> than those reported in the submission</w:t>
      </w:r>
      <w:r w:rsidR="00CE5AA2" w:rsidRPr="009B0BB0">
        <w:t xml:space="preserve"> (HR = 0.36; 95% CI: 0.22, 0.59</w:t>
      </w:r>
      <w:r w:rsidR="006C0D38" w:rsidRPr="009B0BB0">
        <w:t>)</w:t>
      </w:r>
      <w:bookmarkEnd w:id="60"/>
      <w:r w:rsidR="005E000C" w:rsidRPr="009B0BB0">
        <w:t xml:space="preserve">. </w:t>
      </w:r>
      <w:r w:rsidR="00330EDB" w:rsidRPr="009B0BB0">
        <w:t xml:space="preserve">The pre-PBAC response considered that the hazard ratios were similar despite the </w:t>
      </w:r>
      <w:r w:rsidR="00F553E8" w:rsidRPr="009B0BB0">
        <w:t xml:space="preserve">increased </w:t>
      </w:r>
      <w:r w:rsidR="00330EDB" w:rsidRPr="009B0BB0">
        <w:t>follow</w:t>
      </w:r>
      <w:r w:rsidR="001E08C9" w:rsidRPr="009B0BB0">
        <w:noBreakHyphen/>
      </w:r>
      <w:r w:rsidR="00330EDB" w:rsidRPr="009B0BB0">
        <w:t>up time compared with the primary analysis.</w:t>
      </w:r>
    </w:p>
    <w:p w14:paraId="7F7BC14B" w14:textId="5CA79784" w:rsidR="009435C6" w:rsidRPr="009B0BB0" w:rsidRDefault="009435C6" w:rsidP="007F4179">
      <w:pPr>
        <w:pStyle w:val="TableFigureHeading"/>
        <w:keepLines/>
        <w:rPr>
          <w:u w:val="single"/>
        </w:rPr>
      </w:pPr>
      <w:bookmarkStart w:id="61" w:name="_Ref156310399"/>
      <w:bookmarkEnd w:id="59"/>
      <w:r w:rsidRPr="009B0BB0">
        <w:rPr>
          <w:rStyle w:val="CommentReference"/>
          <w:b/>
          <w:szCs w:val="24"/>
        </w:rPr>
        <w:t xml:space="preserve">Table </w:t>
      </w:r>
      <w:r w:rsidRPr="009B0BB0">
        <w:rPr>
          <w:rStyle w:val="CommentReference"/>
          <w:b/>
          <w:szCs w:val="24"/>
        </w:rPr>
        <w:fldChar w:fldCharType="begin" w:fldLock="1"/>
      </w:r>
      <w:r w:rsidRPr="009B0BB0">
        <w:rPr>
          <w:rStyle w:val="CommentReference"/>
          <w:b/>
          <w:szCs w:val="24"/>
        </w:rPr>
        <w:instrText xml:space="preserve"> SEQ Table \* ARABIC </w:instrText>
      </w:r>
      <w:r w:rsidRPr="009B0BB0">
        <w:rPr>
          <w:rStyle w:val="CommentReference"/>
          <w:b/>
          <w:szCs w:val="24"/>
        </w:rPr>
        <w:fldChar w:fldCharType="separate"/>
      </w:r>
      <w:r w:rsidR="00C0706E" w:rsidRPr="009B0BB0">
        <w:rPr>
          <w:rStyle w:val="CommentReference"/>
          <w:b/>
          <w:szCs w:val="24"/>
        </w:rPr>
        <w:t>5</w:t>
      </w:r>
      <w:r w:rsidRPr="009B0BB0">
        <w:rPr>
          <w:rStyle w:val="CommentReference"/>
          <w:b/>
          <w:szCs w:val="24"/>
        </w:rPr>
        <w:fldChar w:fldCharType="end"/>
      </w:r>
      <w:bookmarkEnd w:id="61"/>
      <w:r w:rsidRPr="009B0BB0">
        <w:t>: Progression</w:t>
      </w:r>
      <w:r w:rsidRPr="009B0BB0">
        <w:noBreakHyphen/>
        <w:t>free survival: LGG cohort of G2201</w:t>
      </w:r>
    </w:p>
    <w:tbl>
      <w:tblPr>
        <w:tblStyle w:val="TableGrid"/>
        <w:tblW w:w="4942" w:type="pct"/>
        <w:tblInd w:w="108" w:type="dxa"/>
        <w:tblLook w:val="04A0" w:firstRow="1" w:lastRow="0" w:firstColumn="1" w:lastColumn="0" w:noHBand="0" w:noVBand="1"/>
        <w:tblCaption w:val="Table 5: Progression free survival: LGG cohort of G2201"/>
      </w:tblPr>
      <w:tblGrid>
        <w:gridCol w:w="2869"/>
        <w:gridCol w:w="1984"/>
        <w:gridCol w:w="1986"/>
        <w:gridCol w:w="2073"/>
      </w:tblGrid>
      <w:tr w:rsidR="009435C6" w:rsidRPr="009B0BB0" w14:paraId="51AF264F" w14:textId="77777777" w:rsidTr="001B2DCC">
        <w:trPr>
          <w:trHeight w:val="20"/>
        </w:trPr>
        <w:tc>
          <w:tcPr>
            <w:tcW w:w="1610" w:type="pct"/>
            <w:vAlign w:val="center"/>
            <w:hideMark/>
          </w:tcPr>
          <w:p w14:paraId="49B35846" w14:textId="77777777" w:rsidR="009435C6" w:rsidRPr="009B0BB0" w:rsidRDefault="009435C6" w:rsidP="001E7257">
            <w:pPr>
              <w:pStyle w:val="Tabletext"/>
              <w:keepNext/>
              <w:keepLines/>
              <w:rPr>
                <w:b/>
                <w:bCs/>
              </w:rPr>
            </w:pPr>
          </w:p>
        </w:tc>
        <w:tc>
          <w:tcPr>
            <w:tcW w:w="1113" w:type="pct"/>
          </w:tcPr>
          <w:p w14:paraId="004E635B" w14:textId="77777777" w:rsidR="009435C6" w:rsidRPr="009B0BB0" w:rsidRDefault="009435C6" w:rsidP="001E7257">
            <w:pPr>
              <w:pStyle w:val="Tabletext"/>
              <w:keepNext/>
              <w:keepLines/>
              <w:jc w:val="center"/>
              <w:rPr>
                <w:b/>
                <w:bCs/>
              </w:rPr>
            </w:pPr>
            <w:r w:rsidRPr="009B0BB0">
              <w:rPr>
                <w:b/>
                <w:bCs/>
              </w:rPr>
              <w:t>D+T</w:t>
            </w:r>
          </w:p>
          <w:p w14:paraId="5A463914" w14:textId="77777777" w:rsidR="009435C6" w:rsidRPr="009B0BB0" w:rsidRDefault="009435C6" w:rsidP="001E7257">
            <w:pPr>
              <w:pStyle w:val="Tabletext"/>
              <w:keepNext/>
              <w:keepLines/>
              <w:jc w:val="center"/>
              <w:rPr>
                <w:b/>
                <w:bCs/>
              </w:rPr>
            </w:pPr>
            <w:r w:rsidRPr="009B0BB0">
              <w:rPr>
                <w:b/>
                <w:bCs/>
              </w:rPr>
              <w:t>(N = 73)</w:t>
            </w:r>
          </w:p>
        </w:tc>
        <w:tc>
          <w:tcPr>
            <w:tcW w:w="1114" w:type="pct"/>
          </w:tcPr>
          <w:p w14:paraId="530895BF" w14:textId="77777777" w:rsidR="009435C6" w:rsidRPr="009B0BB0" w:rsidRDefault="009435C6" w:rsidP="001E7257">
            <w:pPr>
              <w:pStyle w:val="Tabletext"/>
              <w:keepNext/>
              <w:keepLines/>
              <w:jc w:val="center"/>
              <w:rPr>
                <w:b/>
                <w:bCs/>
              </w:rPr>
            </w:pPr>
            <w:r w:rsidRPr="009B0BB0">
              <w:rPr>
                <w:b/>
                <w:bCs/>
              </w:rPr>
              <w:t>C+V</w:t>
            </w:r>
          </w:p>
          <w:p w14:paraId="0B65B4AE" w14:textId="77777777" w:rsidR="009435C6" w:rsidRPr="009B0BB0" w:rsidRDefault="009435C6" w:rsidP="001E7257">
            <w:pPr>
              <w:pStyle w:val="Tabletext"/>
              <w:keepNext/>
              <w:keepLines/>
              <w:jc w:val="center"/>
              <w:rPr>
                <w:b/>
                <w:bCs/>
              </w:rPr>
            </w:pPr>
            <w:r w:rsidRPr="009B0BB0">
              <w:rPr>
                <w:b/>
                <w:bCs/>
              </w:rPr>
              <w:t>(N = 37)</w:t>
            </w:r>
          </w:p>
        </w:tc>
        <w:tc>
          <w:tcPr>
            <w:tcW w:w="1164" w:type="pct"/>
            <w:vAlign w:val="center"/>
            <w:hideMark/>
          </w:tcPr>
          <w:p w14:paraId="57D12717" w14:textId="77777777" w:rsidR="009435C6" w:rsidRPr="009B0BB0" w:rsidRDefault="009435C6" w:rsidP="001E7257">
            <w:pPr>
              <w:pStyle w:val="Tabletext"/>
              <w:keepNext/>
              <w:keepLines/>
              <w:jc w:val="center"/>
              <w:rPr>
                <w:b/>
                <w:bCs/>
              </w:rPr>
            </w:pPr>
            <w:r w:rsidRPr="009B0BB0">
              <w:rPr>
                <w:b/>
                <w:bCs/>
              </w:rPr>
              <w:t>Hazard ratio (95% CI),</w:t>
            </w:r>
          </w:p>
          <w:p w14:paraId="0DD579D2" w14:textId="77777777" w:rsidR="009435C6" w:rsidRPr="009B0BB0" w:rsidRDefault="009435C6" w:rsidP="001E7257">
            <w:pPr>
              <w:pStyle w:val="Tabletext"/>
              <w:keepNext/>
              <w:keepLines/>
              <w:jc w:val="center"/>
              <w:rPr>
                <w:b/>
                <w:bCs/>
              </w:rPr>
            </w:pPr>
            <w:r w:rsidRPr="009B0BB0">
              <w:rPr>
                <w:b/>
                <w:bCs/>
              </w:rPr>
              <w:t>1</w:t>
            </w:r>
            <w:r w:rsidRPr="009B0BB0">
              <w:rPr>
                <w:b/>
                <w:bCs/>
              </w:rPr>
              <w:noBreakHyphen/>
              <w:t>sided p</w:t>
            </w:r>
            <w:r w:rsidRPr="009B0BB0">
              <w:rPr>
                <w:b/>
                <w:bCs/>
              </w:rPr>
              <w:noBreakHyphen/>
              <w:t>value</w:t>
            </w:r>
          </w:p>
        </w:tc>
      </w:tr>
      <w:tr w:rsidR="009435C6" w:rsidRPr="009B0BB0" w14:paraId="6A1C96AC" w14:textId="77777777" w:rsidTr="001B2DCC">
        <w:trPr>
          <w:trHeight w:val="20"/>
        </w:trPr>
        <w:tc>
          <w:tcPr>
            <w:tcW w:w="5000" w:type="pct"/>
            <w:gridSpan w:val="4"/>
            <w:vAlign w:val="center"/>
          </w:tcPr>
          <w:p w14:paraId="475D874E" w14:textId="77777777" w:rsidR="009435C6" w:rsidRPr="009B0BB0" w:rsidRDefault="009435C6" w:rsidP="001E7257">
            <w:pPr>
              <w:pStyle w:val="Tabletext"/>
              <w:keepNext/>
              <w:keepLines/>
              <w:rPr>
                <w:b/>
                <w:bCs/>
              </w:rPr>
            </w:pPr>
            <w:r w:rsidRPr="009B0BB0">
              <w:rPr>
                <w:b/>
                <w:bCs/>
              </w:rPr>
              <w:t>Independent review</w:t>
            </w:r>
          </w:p>
        </w:tc>
      </w:tr>
      <w:tr w:rsidR="009435C6" w:rsidRPr="009B0BB0" w14:paraId="3BD22CBB" w14:textId="77777777" w:rsidTr="001B2DCC">
        <w:trPr>
          <w:trHeight w:val="20"/>
        </w:trPr>
        <w:tc>
          <w:tcPr>
            <w:tcW w:w="1610" w:type="pct"/>
            <w:vAlign w:val="center"/>
            <w:hideMark/>
          </w:tcPr>
          <w:p w14:paraId="65CD2E6E" w14:textId="77777777" w:rsidR="009435C6" w:rsidRPr="009B0BB0" w:rsidRDefault="009435C6" w:rsidP="001E7257">
            <w:pPr>
              <w:pStyle w:val="Tabletext"/>
              <w:keepNext/>
              <w:keepLines/>
            </w:pPr>
            <w:r w:rsidRPr="009B0BB0">
              <w:t>PFS events, n (%)</w:t>
            </w:r>
          </w:p>
        </w:tc>
        <w:tc>
          <w:tcPr>
            <w:tcW w:w="1113" w:type="pct"/>
          </w:tcPr>
          <w:p w14:paraId="0B7B2C06" w14:textId="77777777" w:rsidR="009435C6" w:rsidRPr="009B0BB0" w:rsidRDefault="009435C6" w:rsidP="001E7257">
            <w:pPr>
              <w:pStyle w:val="Tabletext"/>
              <w:keepNext/>
              <w:keepLines/>
              <w:jc w:val="center"/>
            </w:pPr>
            <w:r w:rsidRPr="009B0BB0">
              <w:t>30 (41.1)</w:t>
            </w:r>
          </w:p>
        </w:tc>
        <w:tc>
          <w:tcPr>
            <w:tcW w:w="1114" w:type="pct"/>
          </w:tcPr>
          <w:p w14:paraId="0F54918A" w14:textId="77777777" w:rsidR="009435C6" w:rsidRPr="009B0BB0" w:rsidRDefault="009435C6" w:rsidP="001E7257">
            <w:pPr>
              <w:pStyle w:val="Tabletext"/>
              <w:keepNext/>
              <w:keepLines/>
              <w:jc w:val="center"/>
            </w:pPr>
            <w:r w:rsidRPr="009B0BB0">
              <w:t>22 (59.5)</w:t>
            </w:r>
          </w:p>
        </w:tc>
        <w:tc>
          <w:tcPr>
            <w:tcW w:w="1164" w:type="pct"/>
            <w:vMerge w:val="restart"/>
            <w:vAlign w:val="center"/>
          </w:tcPr>
          <w:p w14:paraId="3A6006D1" w14:textId="77777777" w:rsidR="009435C6" w:rsidRPr="009B0BB0" w:rsidRDefault="009435C6" w:rsidP="001E7257">
            <w:pPr>
              <w:pStyle w:val="Tabletext"/>
              <w:keepNext/>
              <w:keepLines/>
              <w:jc w:val="center"/>
              <w:rPr>
                <w:b/>
                <w:bCs/>
              </w:rPr>
            </w:pPr>
            <w:r w:rsidRPr="009B0BB0">
              <w:rPr>
                <w:b/>
                <w:bCs/>
              </w:rPr>
              <w:t>0.31 (0.17, 0.55)</w:t>
            </w:r>
          </w:p>
          <w:p w14:paraId="10F255CC" w14:textId="77777777" w:rsidR="009435C6" w:rsidRPr="009B0BB0" w:rsidRDefault="009435C6" w:rsidP="001E7257">
            <w:pPr>
              <w:pStyle w:val="Tabletext"/>
              <w:keepNext/>
              <w:keepLines/>
              <w:jc w:val="center"/>
            </w:pPr>
            <w:r w:rsidRPr="009B0BB0">
              <w:t>p &lt; 0.001</w:t>
            </w:r>
          </w:p>
        </w:tc>
      </w:tr>
      <w:tr w:rsidR="009435C6" w:rsidRPr="009B0BB0" w14:paraId="13FB03F2" w14:textId="77777777" w:rsidTr="001B2DCC">
        <w:trPr>
          <w:trHeight w:val="20"/>
        </w:trPr>
        <w:tc>
          <w:tcPr>
            <w:tcW w:w="1610" w:type="pct"/>
            <w:vAlign w:val="center"/>
          </w:tcPr>
          <w:p w14:paraId="090ACF90" w14:textId="3B0018B2" w:rsidR="009435C6" w:rsidRPr="009B0BB0" w:rsidRDefault="009435C6" w:rsidP="001E7257">
            <w:pPr>
              <w:pStyle w:val="Tabletext"/>
              <w:keepNext/>
              <w:keepLines/>
            </w:pPr>
            <w:r w:rsidRPr="009B0BB0">
              <w:t>Progression</w:t>
            </w:r>
            <w:r w:rsidR="00B836EA" w:rsidRPr="009B0BB0">
              <w:t>, n (%)</w:t>
            </w:r>
          </w:p>
        </w:tc>
        <w:tc>
          <w:tcPr>
            <w:tcW w:w="1113" w:type="pct"/>
          </w:tcPr>
          <w:p w14:paraId="7EC981AE" w14:textId="77777777" w:rsidR="009435C6" w:rsidRPr="009B0BB0" w:rsidRDefault="009435C6" w:rsidP="001E7257">
            <w:pPr>
              <w:pStyle w:val="Tabletext"/>
              <w:keepNext/>
              <w:keepLines/>
              <w:jc w:val="center"/>
            </w:pPr>
            <w:r w:rsidRPr="009B0BB0">
              <w:t>30 (41.1)</w:t>
            </w:r>
          </w:p>
        </w:tc>
        <w:tc>
          <w:tcPr>
            <w:tcW w:w="1114" w:type="pct"/>
          </w:tcPr>
          <w:p w14:paraId="1380DD29" w14:textId="77777777" w:rsidR="009435C6" w:rsidRPr="009B0BB0" w:rsidRDefault="009435C6" w:rsidP="001E7257">
            <w:pPr>
              <w:pStyle w:val="Tabletext"/>
              <w:keepNext/>
              <w:keepLines/>
              <w:jc w:val="center"/>
            </w:pPr>
            <w:r w:rsidRPr="009B0BB0">
              <w:t>22 (59.5)</w:t>
            </w:r>
          </w:p>
        </w:tc>
        <w:tc>
          <w:tcPr>
            <w:tcW w:w="1164" w:type="pct"/>
            <w:vMerge/>
            <w:vAlign w:val="center"/>
          </w:tcPr>
          <w:p w14:paraId="51B12591" w14:textId="77777777" w:rsidR="009435C6" w:rsidRPr="009B0BB0" w:rsidRDefault="009435C6" w:rsidP="001E7257">
            <w:pPr>
              <w:pStyle w:val="Tabletext"/>
              <w:keepNext/>
              <w:keepLines/>
              <w:jc w:val="center"/>
            </w:pPr>
          </w:p>
        </w:tc>
      </w:tr>
      <w:tr w:rsidR="009435C6" w:rsidRPr="009B0BB0" w14:paraId="0824630C" w14:textId="77777777" w:rsidTr="001B2DCC">
        <w:trPr>
          <w:trHeight w:val="20"/>
        </w:trPr>
        <w:tc>
          <w:tcPr>
            <w:tcW w:w="1610" w:type="pct"/>
            <w:vAlign w:val="center"/>
          </w:tcPr>
          <w:p w14:paraId="1FD30D58" w14:textId="1E3AB62D" w:rsidR="009435C6" w:rsidRPr="009B0BB0" w:rsidRDefault="009435C6" w:rsidP="001E7257">
            <w:pPr>
              <w:pStyle w:val="Tabletext"/>
              <w:keepNext/>
              <w:keepLines/>
            </w:pPr>
            <w:r w:rsidRPr="009B0BB0">
              <w:t>Death</w:t>
            </w:r>
            <w:r w:rsidR="00B836EA" w:rsidRPr="009B0BB0">
              <w:t>, n (%)</w:t>
            </w:r>
          </w:p>
        </w:tc>
        <w:tc>
          <w:tcPr>
            <w:tcW w:w="1113" w:type="pct"/>
          </w:tcPr>
          <w:p w14:paraId="7EB3A5CF" w14:textId="77777777" w:rsidR="009435C6" w:rsidRPr="009B0BB0" w:rsidRDefault="009435C6" w:rsidP="001E7257">
            <w:pPr>
              <w:pStyle w:val="Tabletext"/>
              <w:keepNext/>
              <w:keepLines/>
              <w:jc w:val="center"/>
            </w:pPr>
            <w:r w:rsidRPr="009B0BB0">
              <w:t>0</w:t>
            </w:r>
          </w:p>
        </w:tc>
        <w:tc>
          <w:tcPr>
            <w:tcW w:w="1114" w:type="pct"/>
          </w:tcPr>
          <w:p w14:paraId="4CECE2EB" w14:textId="77777777" w:rsidR="009435C6" w:rsidRPr="009B0BB0" w:rsidRDefault="009435C6" w:rsidP="001E7257">
            <w:pPr>
              <w:pStyle w:val="Tabletext"/>
              <w:keepNext/>
              <w:keepLines/>
              <w:jc w:val="center"/>
            </w:pPr>
            <w:r w:rsidRPr="009B0BB0">
              <w:t>0</w:t>
            </w:r>
          </w:p>
        </w:tc>
        <w:tc>
          <w:tcPr>
            <w:tcW w:w="1164" w:type="pct"/>
            <w:vMerge/>
            <w:vAlign w:val="center"/>
          </w:tcPr>
          <w:p w14:paraId="36CA40CA" w14:textId="77777777" w:rsidR="009435C6" w:rsidRPr="009B0BB0" w:rsidRDefault="009435C6" w:rsidP="001E7257">
            <w:pPr>
              <w:pStyle w:val="Tabletext"/>
              <w:keepNext/>
              <w:keepLines/>
              <w:jc w:val="center"/>
            </w:pPr>
          </w:p>
        </w:tc>
      </w:tr>
      <w:tr w:rsidR="009435C6" w:rsidRPr="009B0BB0" w14:paraId="3B134D01" w14:textId="77777777" w:rsidTr="001B2DCC">
        <w:trPr>
          <w:trHeight w:val="20"/>
        </w:trPr>
        <w:tc>
          <w:tcPr>
            <w:tcW w:w="1610" w:type="pct"/>
            <w:vAlign w:val="center"/>
          </w:tcPr>
          <w:p w14:paraId="76F878C8" w14:textId="77777777" w:rsidR="009435C6" w:rsidRPr="009B0BB0" w:rsidRDefault="009435C6" w:rsidP="001E7257">
            <w:pPr>
              <w:pStyle w:val="Tabletext"/>
              <w:keepNext/>
              <w:keepLines/>
            </w:pPr>
            <w:r w:rsidRPr="009B0BB0">
              <w:t>Number censored, n (%)</w:t>
            </w:r>
          </w:p>
        </w:tc>
        <w:tc>
          <w:tcPr>
            <w:tcW w:w="1113" w:type="pct"/>
          </w:tcPr>
          <w:p w14:paraId="353E7E0D" w14:textId="77777777" w:rsidR="009435C6" w:rsidRPr="009B0BB0" w:rsidRDefault="009435C6" w:rsidP="001E7257">
            <w:pPr>
              <w:pStyle w:val="Tabletext"/>
              <w:keepNext/>
              <w:keepLines/>
              <w:jc w:val="center"/>
            </w:pPr>
            <w:r w:rsidRPr="009B0BB0">
              <w:t>43 (58.9)</w:t>
            </w:r>
          </w:p>
        </w:tc>
        <w:tc>
          <w:tcPr>
            <w:tcW w:w="1114" w:type="pct"/>
          </w:tcPr>
          <w:p w14:paraId="39769A0E" w14:textId="77777777" w:rsidR="009435C6" w:rsidRPr="009B0BB0" w:rsidRDefault="009435C6" w:rsidP="001E7257">
            <w:pPr>
              <w:pStyle w:val="Tabletext"/>
              <w:keepNext/>
              <w:keepLines/>
              <w:jc w:val="center"/>
            </w:pPr>
            <w:r w:rsidRPr="009B0BB0">
              <w:t>15 (40.5)</w:t>
            </w:r>
          </w:p>
        </w:tc>
        <w:tc>
          <w:tcPr>
            <w:tcW w:w="1164" w:type="pct"/>
            <w:vMerge/>
            <w:vAlign w:val="center"/>
          </w:tcPr>
          <w:p w14:paraId="1600E30E" w14:textId="77777777" w:rsidR="009435C6" w:rsidRPr="009B0BB0" w:rsidRDefault="009435C6" w:rsidP="001E7257">
            <w:pPr>
              <w:pStyle w:val="Tabletext"/>
              <w:keepNext/>
              <w:keepLines/>
              <w:jc w:val="center"/>
            </w:pPr>
          </w:p>
        </w:tc>
      </w:tr>
      <w:tr w:rsidR="009435C6" w:rsidRPr="009B0BB0" w14:paraId="404D794A" w14:textId="77777777" w:rsidTr="001B2DCC">
        <w:trPr>
          <w:trHeight w:val="20"/>
        </w:trPr>
        <w:tc>
          <w:tcPr>
            <w:tcW w:w="1610" w:type="pct"/>
            <w:vAlign w:val="center"/>
            <w:hideMark/>
          </w:tcPr>
          <w:p w14:paraId="6E7DECB0" w14:textId="64C5C7BE" w:rsidR="009435C6" w:rsidRPr="009B0BB0" w:rsidRDefault="009435C6" w:rsidP="001E7257">
            <w:pPr>
              <w:pStyle w:val="Tabletext"/>
              <w:keepNext/>
              <w:keepLines/>
            </w:pPr>
            <w:r w:rsidRPr="009B0BB0">
              <w:t>Median</w:t>
            </w:r>
            <w:r w:rsidR="00B836EA" w:rsidRPr="009B0BB0">
              <w:t xml:space="preserve"> PFS</w:t>
            </w:r>
            <w:r w:rsidRPr="009B0BB0">
              <w:t xml:space="preserve">, months </w:t>
            </w:r>
            <w:r w:rsidR="00B836EA" w:rsidRPr="009B0BB0">
              <w:t>(95% CI)</w:t>
            </w:r>
          </w:p>
        </w:tc>
        <w:tc>
          <w:tcPr>
            <w:tcW w:w="1113" w:type="pct"/>
          </w:tcPr>
          <w:p w14:paraId="6FEE0728" w14:textId="77777777" w:rsidR="009435C6" w:rsidRPr="009B0BB0" w:rsidRDefault="009435C6" w:rsidP="001E7257">
            <w:pPr>
              <w:pStyle w:val="Tabletext"/>
              <w:keepNext/>
              <w:keepLines/>
              <w:jc w:val="center"/>
            </w:pPr>
            <w:r w:rsidRPr="009B0BB0">
              <w:t>20.1 (12.8, NE)</w:t>
            </w:r>
          </w:p>
        </w:tc>
        <w:tc>
          <w:tcPr>
            <w:tcW w:w="1114" w:type="pct"/>
          </w:tcPr>
          <w:p w14:paraId="1995870A" w14:textId="77777777" w:rsidR="009435C6" w:rsidRPr="009B0BB0" w:rsidRDefault="009435C6" w:rsidP="001E7257">
            <w:pPr>
              <w:pStyle w:val="Tabletext"/>
              <w:keepNext/>
              <w:keepLines/>
              <w:jc w:val="center"/>
            </w:pPr>
            <w:r w:rsidRPr="009B0BB0">
              <w:t>7.4 (3.6, 11.8)</w:t>
            </w:r>
          </w:p>
        </w:tc>
        <w:tc>
          <w:tcPr>
            <w:tcW w:w="1164" w:type="pct"/>
            <w:vMerge/>
            <w:vAlign w:val="center"/>
          </w:tcPr>
          <w:p w14:paraId="186A47B4" w14:textId="77777777" w:rsidR="009435C6" w:rsidRPr="009B0BB0" w:rsidRDefault="009435C6" w:rsidP="001E7257">
            <w:pPr>
              <w:pStyle w:val="Tabletext"/>
              <w:keepNext/>
              <w:keepLines/>
              <w:jc w:val="center"/>
            </w:pPr>
          </w:p>
        </w:tc>
      </w:tr>
      <w:tr w:rsidR="009435C6" w:rsidRPr="009B0BB0" w14:paraId="037D7908" w14:textId="77777777" w:rsidTr="001B2DCC">
        <w:trPr>
          <w:trHeight w:val="20"/>
        </w:trPr>
        <w:tc>
          <w:tcPr>
            <w:tcW w:w="1610" w:type="pct"/>
            <w:vAlign w:val="center"/>
            <w:hideMark/>
          </w:tcPr>
          <w:p w14:paraId="7732EEDC" w14:textId="77777777" w:rsidR="009435C6" w:rsidRPr="009B0BB0" w:rsidRDefault="009435C6" w:rsidP="001E7257">
            <w:pPr>
              <w:pStyle w:val="Tabletext"/>
              <w:keepNext/>
              <w:keepLines/>
            </w:pPr>
            <w:r w:rsidRPr="009B0BB0">
              <w:t>Difference in median PFS, months</w:t>
            </w:r>
          </w:p>
        </w:tc>
        <w:tc>
          <w:tcPr>
            <w:tcW w:w="2227" w:type="pct"/>
            <w:gridSpan w:val="2"/>
          </w:tcPr>
          <w:p w14:paraId="78026C19" w14:textId="77777777" w:rsidR="009435C6" w:rsidRPr="009B0BB0" w:rsidRDefault="009435C6" w:rsidP="001E7257">
            <w:pPr>
              <w:pStyle w:val="Tabletext"/>
              <w:keepNext/>
              <w:keepLines/>
              <w:jc w:val="center"/>
            </w:pPr>
            <w:r w:rsidRPr="009B0BB0">
              <w:t>12.7</w:t>
            </w:r>
          </w:p>
        </w:tc>
        <w:tc>
          <w:tcPr>
            <w:tcW w:w="1164" w:type="pct"/>
            <w:vMerge/>
            <w:vAlign w:val="center"/>
          </w:tcPr>
          <w:p w14:paraId="0FF9F6CB" w14:textId="77777777" w:rsidR="009435C6" w:rsidRPr="009B0BB0" w:rsidRDefault="009435C6" w:rsidP="001E7257">
            <w:pPr>
              <w:pStyle w:val="Tabletext"/>
              <w:keepNext/>
              <w:keepLines/>
              <w:jc w:val="center"/>
            </w:pPr>
          </w:p>
        </w:tc>
      </w:tr>
      <w:tr w:rsidR="009435C6" w:rsidRPr="009B0BB0" w14:paraId="23EEC9C1" w14:textId="77777777" w:rsidTr="001B2DCC">
        <w:trPr>
          <w:trHeight w:val="20"/>
        </w:trPr>
        <w:tc>
          <w:tcPr>
            <w:tcW w:w="5000" w:type="pct"/>
            <w:gridSpan w:val="4"/>
            <w:vAlign w:val="center"/>
            <w:hideMark/>
          </w:tcPr>
          <w:p w14:paraId="7F98CC9E" w14:textId="77777777" w:rsidR="009435C6" w:rsidRPr="009B0BB0" w:rsidRDefault="009435C6" w:rsidP="001E7257">
            <w:pPr>
              <w:pStyle w:val="Tabletext"/>
              <w:keepNext/>
              <w:keepLines/>
              <w:rPr>
                <w:b/>
                <w:bCs/>
              </w:rPr>
            </w:pPr>
            <w:r w:rsidRPr="009B0BB0">
              <w:rPr>
                <w:b/>
                <w:bCs/>
              </w:rPr>
              <w:t>Investigator assessment</w:t>
            </w:r>
          </w:p>
        </w:tc>
      </w:tr>
      <w:tr w:rsidR="009435C6" w:rsidRPr="009B0BB0" w14:paraId="35930DE8" w14:textId="77777777" w:rsidTr="001B2DCC">
        <w:trPr>
          <w:trHeight w:val="20"/>
        </w:trPr>
        <w:tc>
          <w:tcPr>
            <w:tcW w:w="1610" w:type="pct"/>
            <w:vAlign w:val="center"/>
            <w:hideMark/>
          </w:tcPr>
          <w:p w14:paraId="1ABEAA70" w14:textId="77777777" w:rsidR="009435C6" w:rsidRPr="009B0BB0" w:rsidRDefault="009435C6" w:rsidP="001E7257">
            <w:pPr>
              <w:pStyle w:val="Tabletext"/>
              <w:keepNext/>
              <w:keepLines/>
            </w:pPr>
            <w:r w:rsidRPr="009B0BB0">
              <w:t>PFS events, n (%)</w:t>
            </w:r>
          </w:p>
        </w:tc>
        <w:tc>
          <w:tcPr>
            <w:tcW w:w="1113" w:type="pct"/>
          </w:tcPr>
          <w:p w14:paraId="1F9D3C71" w14:textId="77777777" w:rsidR="009435C6" w:rsidRPr="009B0BB0" w:rsidRDefault="009435C6" w:rsidP="001E7257">
            <w:pPr>
              <w:pStyle w:val="Tabletext"/>
              <w:keepNext/>
              <w:keepLines/>
              <w:jc w:val="center"/>
            </w:pPr>
            <w:r w:rsidRPr="009B0BB0">
              <w:t>9 (12.3)</w:t>
            </w:r>
          </w:p>
        </w:tc>
        <w:tc>
          <w:tcPr>
            <w:tcW w:w="1114" w:type="pct"/>
          </w:tcPr>
          <w:p w14:paraId="6E2485E7" w14:textId="77777777" w:rsidR="009435C6" w:rsidRPr="009B0BB0" w:rsidRDefault="009435C6" w:rsidP="001E7257">
            <w:pPr>
              <w:pStyle w:val="Tabletext"/>
              <w:keepNext/>
              <w:keepLines/>
              <w:jc w:val="center"/>
            </w:pPr>
            <w:r w:rsidRPr="009B0BB0">
              <w:t>9 (24.3)</w:t>
            </w:r>
          </w:p>
        </w:tc>
        <w:tc>
          <w:tcPr>
            <w:tcW w:w="1164" w:type="pct"/>
            <w:vMerge w:val="restart"/>
            <w:vAlign w:val="center"/>
          </w:tcPr>
          <w:p w14:paraId="0A31DA5E" w14:textId="77777777" w:rsidR="009435C6" w:rsidRPr="009B0BB0" w:rsidRDefault="009435C6" w:rsidP="001E7257">
            <w:pPr>
              <w:pStyle w:val="Tabletext"/>
              <w:keepNext/>
              <w:keepLines/>
              <w:jc w:val="center"/>
            </w:pPr>
            <w:r w:rsidRPr="009B0BB0">
              <w:t>0.37 (0.14, 0.93)</w:t>
            </w:r>
          </w:p>
        </w:tc>
      </w:tr>
      <w:tr w:rsidR="009435C6" w:rsidRPr="009B0BB0" w14:paraId="0F702D4E" w14:textId="77777777" w:rsidTr="001B2DCC">
        <w:trPr>
          <w:trHeight w:val="20"/>
        </w:trPr>
        <w:tc>
          <w:tcPr>
            <w:tcW w:w="1610" w:type="pct"/>
            <w:vAlign w:val="center"/>
          </w:tcPr>
          <w:p w14:paraId="65895B3D" w14:textId="669713B5" w:rsidR="009435C6" w:rsidRPr="009B0BB0" w:rsidRDefault="009435C6" w:rsidP="001E7257">
            <w:pPr>
              <w:pStyle w:val="Tabletext"/>
              <w:keepNext/>
              <w:keepLines/>
            </w:pPr>
            <w:r w:rsidRPr="009B0BB0">
              <w:t>Progression</w:t>
            </w:r>
            <w:r w:rsidR="00B836EA" w:rsidRPr="009B0BB0">
              <w:t>, n (%)</w:t>
            </w:r>
          </w:p>
        </w:tc>
        <w:tc>
          <w:tcPr>
            <w:tcW w:w="1113" w:type="pct"/>
          </w:tcPr>
          <w:p w14:paraId="617E2AD2" w14:textId="77777777" w:rsidR="009435C6" w:rsidRPr="009B0BB0" w:rsidRDefault="009435C6" w:rsidP="001E7257">
            <w:pPr>
              <w:pStyle w:val="Tabletext"/>
              <w:keepNext/>
              <w:keepLines/>
              <w:jc w:val="center"/>
            </w:pPr>
            <w:r w:rsidRPr="009B0BB0">
              <w:t>9 (12.3)</w:t>
            </w:r>
          </w:p>
        </w:tc>
        <w:tc>
          <w:tcPr>
            <w:tcW w:w="1114" w:type="pct"/>
          </w:tcPr>
          <w:p w14:paraId="403D9733" w14:textId="77777777" w:rsidR="009435C6" w:rsidRPr="009B0BB0" w:rsidRDefault="009435C6" w:rsidP="001E7257">
            <w:pPr>
              <w:pStyle w:val="Tabletext"/>
              <w:keepNext/>
              <w:keepLines/>
              <w:jc w:val="center"/>
            </w:pPr>
            <w:r w:rsidRPr="009B0BB0">
              <w:t>9 (24.3)</w:t>
            </w:r>
          </w:p>
        </w:tc>
        <w:tc>
          <w:tcPr>
            <w:tcW w:w="1164" w:type="pct"/>
            <w:vMerge/>
            <w:vAlign w:val="center"/>
          </w:tcPr>
          <w:p w14:paraId="15DE625C" w14:textId="77777777" w:rsidR="009435C6" w:rsidRPr="009B0BB0" w:rsidRDefault="009435C6" w:rsidP="001E7257">
            <w:pPr>
              <w:pStyle w:val="Tabletext"/>
              <w:keepNext/>
              <w:keepLines/>
              <w:jc w:val="center"/>
            </w:pPr>
          </w:p>
        </w:tc>
      </w:tr>
      <w:tr w:rsidR="009435C6" w:rsidRPr="009B0BB0" w14:paraId="7EB634F5" w14:textId="77777777" w:rsidTr="001B2DCC">
        <w:trPr>
          <w:trHeight w:val="20"/>
        </w:trPr>
        <w:tc>
          <w:tcPr>
            <w:tcW w:w="1610" w:type="pct"/>
            <w:vAlign w:val="center"/>
          </w:tcPr>
          <w:p w14:paraId="5D86C08E" w14:textId="07C80C76" w:rsidR="009435C6" w:rsidRPr="009B0BB0" w:rsidRDefault="009435C6" w:rsidP="001E7257">
            <w:pPr>
              <w:pStyle w:val="Tabletext"/>
              <w:keepNext/>
              <w:keepLines/>
            </w:pPr>
            <w:r w:rsidRPr="009B0BB0">
              <w:t>Death</w:t>
            </w:r>
            <w:r w:rsidR="00B836EA" w:rsidRPr="009B0BB0">
              <w:t>, n (%)</w:t>
            </w:r>
          </w:p>
        </w:tc>
        <w:tc>
          <w:tcPr>
            <w:tcW w:w="1113" w:type="pct"/>
          </w:tcPr>
          <w:p w14:paraId="159602C5" w14:textId="77777777" w:rsidR="009435C6" w:rsidRPr="009B0BB0" w:rsidRDefault="009435C6" w:rsidP="001E7257">
            <w:pPr>
              <w:pStyle w:val="Tabletext"/>
              <w:keepNext/>
              <w:keepLines/>
              <w:jc w:val="center"/>
            </w:pPr>
            <w:r w:rsidRPr="009B0BB0">
              <w:t>0</w:t>
            </w:r>
          </w:p>
        </w:tc>
        <w:tc>
          <w:tcPr>
            <w:tcW w:w="1114" w:type="pct"/>
          </w:tcPr>
          <w:p w14:paraId="36F50AB8" w14:textId="77777777" w:rsidR="009435C6" w:rsidRPr="009B0BB0" w:rsidRDefault="009435C6" w:rsidP="001E7257">
            <w:pPr>
              <w:pStyle w:val="Tabletext"/>
              <w:keepNext/>
              <w:keepLines/>
              <w:jc w:val="center"/>
            </w:pPr>
            <w:r w:rsidRPr="009B0BB0">
              <w:t>0</w:t>
            </w:r>
          </w:p>
        </w:tc>
        <w:tc>
          <w:tcPr>
            <w:tcW w:w="1164" w:type="pct"/>
            <w:vMerge/>
            <w:vAlign w:val="center"/>
          </w:tcPr>
          <w:p w14:paraId="71A915CC" w14:textId="77777777" w:rsidR="009435C6" w:rsidRPr="009B0BB0" w:rsidRDefault="009435C6" w:rsidP="001E7257">
            <w:pPr>
              <w:pStyle w:val="Tabletext"/>
              <w:keepNext/>
              <w:keepLines/>
              <w:jc w:val="center"/>
            </w:pPr>
          </w:p>
        </w:tc>
      </w:tr>
      <w:tr w:rsidR="009435C6" w:rsidRPr="009B0BB0" w14:paraId="6CCF1D94" w14:textId="77777777" w:rsidTr="001B2DCC">
        <w:trPr>
          <w:trHeight w:val="20"/>
        </w:trPr>
        <w:tc>
          <w:tcPr>
            <w:tcW w:w="1610" w:type="pct"/>
            <w:vAlign w:val="center"/>
          </w:tcPr>
          <w:p w14:paraId="2F1A92F7" w14:textId="77777777" w:rsidR="009435C6" w:rsidRPr="009B0BB0" w:rsidRDefault="009435C6" w:rsidP="001E7257">
            <w:pPr>
              <w:pStyle w:val="Tabletext"/>
              <w:keepNext/>
              <w:keepLines/>
            </w:pPr>
            <w:r w:rsidRPr="009B0BB0">
              <w:t>Number censored, n (%)</w:t>
            </w:r>
          </w:p>
        </w:tc>
        <w:tc>
          <w:tcPr>
            <w:tcW w:w="1113" w:type="pct"/>
          </w:tcPr>
          <w:p w14:paraId="2984E03A" w14:textId="77777777" w:rsidR="009435C6" w:rsidRPr="009B0BB0" w:rsidRDefault="009435C6" w:rsidP="001E7257">
            <w:pPr>
              <w:pStyle w:val="Tabletext"/>
              <w:keepNext/>
              <w:keepLines/>
              <w:jc w:val="center"/>
            </w:pPr>
            <w:r w:rsidRPr="009B0BB0">
              <w:t>64 (87.7)</w:t>
            </w:r>
          </w:p>
        </w:tc>
        <w:tc>
          <w:tcPr>
            <w:tcW w:w="1114" w:type="pct"/>
          </w:tcPr>
          <w:p w14:paraId="699AEA62" w14:textId="77777777" w:rsidR="009435C6" w:rsidRPr="009B0BB0" w:rsidRDefault="009435C6" w:rsidP="001E7257">
            <w:pPr>
              <w:pStyle w:val="Tabletext"/>
              <w:keepNext/>
              <w:keepLines/>
              <w:jc w:val="center"/>
            </w:pPr>
            <w:r w:rsidRPr="009B0BB0">
              <w:t>28 (75.7)</w:t>
            </w:r>
          </w:p>
        </w:tc>
        <w:tc>
          <w:tcPr>
            <w:tcW w:w="1164" w:type="pct"/>
            <w:vMerge/>
            <w:vAlign w:val="center"/>
          </w:tcPr>
          <w:p w14:paraId="771E9F38" w14:textId="77777777" w:rsidR="009435C6" w:rsidRPr="009B0BB0" w:rsidRDefault="009435C6" w:rsidP="001E7257">
            <w:pPr>
              <w:pStyle w:val="Tabletext"/>
              <w:keepNext/>
              <w:keepLines/>
              <w:jc w:val="center"/>
            </w:pPr>
          </w:p>
        </w:tc>
      </w:tr>
      <w:tr w:rsidR="009435C6" w:rsidRPr="009B0BB0" w14:paraId="1AC39E00" w14:textId="77777777" w:rsidTr="001B2DCC">
        <w:trPr>
          <w:trHeight w:val="20"/>
        </w:trPr>
        <w:tc>
          <w:tcPr>
            <w:tcW w:w="1610" w:type="pct"/>
            <w:vAlign w:val="center"/>
            <w:hideMark/>
          </w:tcPr>
          <w:p w14:paraId="60AEA8E1" w14:textId="43874886" w:rsidR="009435C6" w:rsidRPr="009B0BB0" w:rsidRDefault="009435C6" w:rsidP="001E7257">
            <w:pPr>
              <w:pStyle w:val="Tabletext"/>
              <w:keepNext/>
              <w:keepLines/>
            </w:pPr>
            <w:r w:rsidRPr="009B0BB0">
              <w:t>Median</w:t>
            </w:r>
            <w:r w:rsidR="00B836EA" w:rsidRPr="009B0BB0">
              <w:t xml:space="preserve"> PFS</w:t>
            </w:r>
            <w:r w:rsidRPr="009B0BB0">
              <w:t xml:space="preserve">, months </w:t>
            </w:r>
            <w:r w:rsidR="00B836EA" w:rsidRPr="009B0BB0">
              <w:t>(95% CI)</w:t>
            </w:r>
          </w:p>
        </w:tc>
        <w:tc>
          <w:tcPr>
            <w:tcW w:w="1113" w:type="pct"/>
          </w:tcPr>
          <w:p w14:paraId="2791B228" w14:textId="77777777" w:rsidR="009435C6" w:rsidRPr="009B0BB0" w:rsidRDefault="009435C6" w:rsidP="001E7257">
            <w:pPr>
              <w:pStyle w:val="Tabletext"/>
              <w:keepNext/>
              <w:keepLines/>
              <w:jc w:val="center"/>
            </w:pPr>
            <w:r w:rsidRPr="009B0BB0">
              <w:t>NE (NE, NE)</w:t>
            </w:r>
          </w:p>
        </w:tc>
        <w:tc>
          <w:tcPr>
            <w:tcW w:w="1114" w:type="pct"/>
          </w:tcPr>
          <w:p w14:paraId="1B6C6A05" w14:textId="77777777" w:rsidR="009435C6" w:rsidRPr="009B0BB0" w:rsidRDefault="009435C6" w:rsidP="001E7257">
            <w:pPr>
              <w:pStyle w:val="Tabletext"/>
              <w:keepNext/>
              <w:keepLines/>
              <w:jc w:val="center"/>
            </w:pPr>
            <w:r w:rsidRPr="009B0BB0">
              <w:t>NE (NE, NE)</w:t>
            </w:r>
          </w:p>
        </w:tc>
        <w:tc>
          <w:tcPr>
            <w:tcW w:w="1164" w:type="pct"/>
            <w:vMerge/>
            <w:vAlign w:val="center"/>
          </w:tcPr>
          <w:p w14:paraId="292C1237" w14:textId="77777777" w:rsidR="009435C6" w:rsidRPr="009B0BB0" w:rsidRDefault="009435C6" w:rsidP="001E7257">
            <w:pPr>
              <w:pStyle w:val="Tabletext"/>
              <w:keepNext/>
              <w:keepLines/>
              <w:jc w:val="center"/>
            </w:pPr>
          </w:p>
        </w:tc>
      </w:tr>
      <w:tr w:rsidR="009435C6" w:rsidRPr="009B0BB0" w14:paraId="315C0153" w14:textId="77777777" w:rsidTr="001B2DCC">
        <w:trPr>
          <w:trHeight w:val="20"/>
        </w:trPr>
        <w:tc>
          <w:tcPr>
            <w:tcW w:w="1610" w:type="pct"/>
            <w:vAlign w:val="center"/>
            <w:hideMark/>
          </w:tcPr>
          <w:p w14:paraId="5D912D8E" w14:textId="77777777" w:rsidR="009435C6" w:rsidRPr="009B0BB0" w:rsidRDefault="009435C6" w:rsidP="001E7257">
            <w:pPr>
              <w:pStyle w:val="Tabletext"/>
              <w:keepNext/>
              <w:keepLines/>
            </w:pPr>
            <w:r w:rsidRPr="009B0BB0">
              <w:t>Difference in median PFS, months</w:t>
            </w:r>
          </w:p>
        </w:tc>
        <w:tc>
          <w:tcPr>
            <w:tcW w:w="2227" w:type="pct"/>
            <w:gridSpan w:val="2"/>
          </w:tcPr>
          <w:p w14:paraId="258D8C56" w14:textId="77777777" w:rsidR="009435C6" w:rsidRPr="009B0BB0" w:rsidRDefault="009435C6" w:rsidP="001E7257">
            <w:pPr>
              <w:pStyle w:val="Tabletext"/>
              <w:keepNext/>
              <w:keepLines/>
              <w:jc w:val="center"/>
            </w:pPr>
            <w:r w:rsidRPr="009B0BB0">
              <w:t>NE</w:t>
            </w:r>
          </w:p>
        </w:tc>
        <w:tc>
          <w:tcPr>
            <w:tcW w:w="1164" w:type="pct"/>
            <w:vMerge/>
            <w:vAlign w:val="center"/>
          </w:tcPr>
          <w:p w14:paraId="424D7A5C" w14:textId="77777777" w:rsidR="009435C6" w:rsidRPr="009B0BB0" w:rsidRDefault="009435C6" w:rsidP="001E7257">
            <w:pPr>
              <w:pStyle w:val="Tabletext"/>
              <w:keepNext/>
              <w:keepLines/>
              <w:jc w:val="center"/>
            </w:pPr>
          </w:p>
        </w:tc>
      </w:tr>
    </w:tbl>
    <w:p w14:paraId="31ABA831" w14:textId="77777777" w:rsidR="009435C6" w:rsidRPr="009B0BB0" w:rsidRDefault="009435C6" w:rsidP="009435C6">
      <w:pPr>
        <w:pStyle w:val="FooterTableFigure"/>
        <w:keepNext/>
        <w:keepLines/>
      </w:pPr>
      <w:r w:rsidRPr="009B0BB0">
        <w:t xml:space="preserve">Source: Table 2.5-3, p81 of the submission. </w:t>
      </w:r>
    </w:p>
    <w:p w14:paraId="21602DE1" w14:textId="77777777" w:rsidR="009435C6" w:rsidRPr="009B0BB0" w:rsidRDefault="009435C6" w:rsidP="009435C6">
      <w:pPr>
        <w:pStyle w:val="FooterTableFigure"/>
        <w:keepNext/>
        <w:keepLines/>
      </w:pPr>
      <w:r w:rsidRPr="009B0BB0">
        <w:t>C+V = carboplatin + vincristine; CI = confidence interval; D+T = dabrafenib + trametinib; LGG = low-grade glioma; NE = not estimable; PFS = progression free survival</w:t>
      </w:r>
    </w:p>
    <w:p w14:paraId="5E444596" w14:textId="621911FD" w:rsidR="00141FB3" w:rsidRPr="009B0BB0" w:rsidRDefault="00141FB3" w:rsidP="009435C6">
      <w:pPr>
        <w:pStyle w:val="FooterTableFigure"/>
        <w:keepNext/>
        <w:keepLines/>
      </w:pPr>
      <w:r w:rsidRPr="009B0BB0">
        <w:t>Text in bold indicate statistically significant differences (</w:t>
      </w:r>
      <w:r w:rsidR="005617D6" w:rsidRPr="009B0BB0">
        <w:t xml:space="preserve">one sided </w:t>
      </w:r>
      <w:r w:rsidRPr="009B0BB0">
        <w:t>p&lt;0.0</w:t>
      </w:r>
      <w:r w:rsidR="00C317F1" w:rsidRPr="009B0BB0">
        <w:t>2</w:t>
      </w:r>
      <w:r w:rsidRPr="009B0BB0">
        <w:t>5)</w:t>
      </w:r>
    </w:p>
    <w:p w14:paraId="5C41BC7C" w14:textId="0B33D5FF" w:rsidR="005816D2" w:rsidRPr="009B0BB0" w:rsidRDefault="009435C6" w:rsidP="005816D2">
      <w:pPr>
        <w:pStyle w:val="3-BodyText"/>
        <w:ind w:left="720" w:hanging="720"/>
      </w:pPr>
      <w:r w:rsidRPr="009B0BB0">
        <w:fldChar w:fldCharType="begin" w:fldLock="1"/>
      </w:r>
      <w:r w:rsidRPr="009B0BB0">
        <w:instrText xml:space="preserve"> REF _Ref155382493 \h </w:instrText>
      </w:r>
      <w:r w:rsidR="00921A37" w:rsidRPr="009B0BB0">
        <w:instrText xml:space="preserve"> \* MERGEFORMAT </w:instrText>
      </w:r>
      <w:r w:rsidRPr="009B0BB0">
        <w:fldChar w:fldCharType="separate"/>
      </w:r>
      <w:r w:rsidR="00C0706E" w:rsidRPr="009B0BB0">
        <w:t>Figure 1</w:t>
      </w:r>
      <w:r w:rsidRPr="009B0BB0">
        <w:fldChar w:fldCharType="end"/>
      </w:r>
      <w:r w:rsidRPr="009B0BB0">
        <w:t xml:space="preserve"> presents the Kaplan-Meier (KM) curves for PFS both </w:t>
      </w:r>
      <w:r w:rsidR="00B836EA" w:rsidRPr="009B0BB0">
        <w:t xml:space="preserve">independently </w:t>
      </w:r>
      <w:r w:rsidRPr="009B0BB0">
        <w:t>assessed (a) and investigator assessed (b).</w:t>
      </w:r>
    </w:p>
    <w:bookmarkStart w:id="62" w:name="_Ref155382493"/>
    <w:p w14:paraId="6CF05BA8" w14:textId="259A271F" w:rsidR="009435C6" w:rsidRPr="009B0BB0" w:rsidRDefault="0048693C" w:rsidP="001B2DCC">
      <w:pPr>
        <w:pStyle w:val="TableFigureHeading"/>
      </w:pPr>
      <w:r>
        <w:rPr>
          <w:noProof/>
        </w:rPr>
        <mc:AlternateContent>
          <mc:Choice Requires="wpc">
            <w:drawing>
              <wp:anchor distT="0" distB="0" distL="114300" distR="114300" simplePos="0" relativeHeight="251658240" behindDoc="0" locked="0" layoutInCell="1" allowOverlap="1" wp14:anchorId="11FD5D58" wp14:editId="15172D52">
                <wp:simplePos x="0" y="0"/>
                <wp:positionH relativeFrom="column">
                  <wp:posOffset>-914400</wp:posOffset>
                </wp:positionH>
                <wp:positionV relativeFrom="paragraph">
                  <wp:posOffset>-4914265</wp:posOffset>
                </wp:positionV>
                <wp:extent cx="5668645" cy="2731770"/>
                <wp:effectExtent l="419100" t="438150" r="84455" b="106680"/>
                <wp:wrapNone/>
                <wp:docPr id="959946348" name="Canvas 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46839762" name="Rectangle 5"/>
                        <wps:cNvSpPr>
                          <a:spLocks noChangeArrowheads="1"/>
                        </wps:cNvSpPr>
                        <wps:spPr bwMode="auto">
                          <a:xfrm>
                            <a:off x="-421005" y="-431165"/>
                            <a:ext cx="6171565" cy="3265805"/>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53E944B2" id="Canvas 1" o:spid="_x0000_s1026" editas="canvas" style="position:absolute;margin-left:-1in;margin-top:-386.95pt;width:446.35pt;height:215.1pt;z-index:251658240" coordsize="56686,27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6686;height:27317;visibility:visible;mso-wrap-style:square">
                  <v:fill o:detectmouseclick="t"/>
                  <v:path o:connecttype="none"/>
                </v:shape>
                <v:rect id="Rectangle 5" o:spid="_x0000_s1028" style="position:absolute;left:-4210;top:-4311;width:61715;height:326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" fillcolor="#ccc" stroked="f"/>
              </v:group>
            </w:pict>
          </mc:Fallback>
        </mc:AlternateContent>
      </w:r>
      <w:r w:rsidR="009435C6" w:rsidRPr="009B0BB0">
        <w:t xml:space="preserve">Figure </w:t>
      </w:r>
      <w:r w:rsidR="00C0706E">
        <w:fldChar w:fldCharType="begin" w:fldLock="1"/>
      </w:r>
      <w:r w:rsidR="00C0706E">
        <w:instrText xml:space="preserve"> SEQ Figure \* ARABIC </w:instrText>
      </w:r>
      <w:r w:rsidR="00C0706E">
        <w:fldChar w:fldCharType="separate"/>
      </w:r>
      <w:r w:rsidR="00C0706E" w:rsidRPr="009B0BB0">
        <w:t>1</w:t>
      </w:r>
      <w:r w:rsidR="00C0706E">
        <w:fldChar w:fldCharType="end"/>
      </w:r>
      <w:bookmarkEnd w:id="62"/>
      <w:r w:rsidR="009435C6" w:rsidRPr="009B0BB0">
        <w:t>: KM PFS G2201 (LGG cohort)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7"/>
      </w:tblGrid>
      <w:tr w:rsidR="009435C6" w:rsidRPr="009B0BB0" w14:paraId="01F90D73" w14:textId="77777777" w:rsidTr="005816D2">
        <w:tc>
          <w:tcPr>
            <w:tcW w:w="9026" w:type="dxa"/>
          </w:tcPr>
          <w:p w14:paraId="1F25A5C4" w14:textId="77777777" w:rsidR="00534147" w:rsidRDefault="00534147" w:rsidP="001E7257">
            <w:pPr>
              <w:pStyle w:val="In-tableHeading"/>
              <w:jc w:val="center"/>
              <w:rPr>
                <w:lang w:val="en-AU"/>
              </w:rPr>
            </w:pPr>
          </w:p>
          <w:p w14:paraId="5BF931D1" w14:textId="11A5C28F" w:rsidR="009435C6" w:rsidRPr="009B0BB0" w:rsidRDefault="009435C6" w:rsidP="001E7257">
            <w:pPr>
              <w:pStyle w:val="In-tableHeading"/>
              <w:jc w:val="center"/>
              <w:rPr>
                <w:lang w:val="en-AU"/>
              </w:rPr>
            </w:pPr>
            <w:r w:rsidRPr="009B0BB0">
              <w:rPr>
                <w:lang w:val="en-AU"/>
              </w:rPr>
              <w:t>A: Independent review</w:t>
            </w:r>
          </w:p>
        </w:tc>
      </w:tr>
      <w:tr w:rsidR="009435C6" w:rsidRPr="009B0BB0" w14:paraId="041EBC98" w14:textId="77777777" w:rsidTr="005816D2">
        <w:tc>
          <w:tcPr>
            <w:tcW w:w="9026" w:type="dxa"/>
          </w:tcPr>
          <w:p w14:paraId="622CF4B6" w14:textId="77777777" w:rsidR="009435C6" w:rsidRDefault="00534147" w:rsidP="001E7257">
            <w:pPr>
              <w:pStyle w:val="In-tableHeading"/>
              <w:jc w:val="center"/>
              <w:rPr>
                <w:lang w:val="en-AU"/>
              </w:rPr>
            </w:pPr>
            <w:r w:rsidRPr="009B0BB0">
              <w:rPr>
                <w:noProof/>
                <w:lang w:val="en-AU"/>
              </w:rPr>
              <w:drawing>
                <wp:inline distT="0" distB="0" distL="0" distR="0" wp14:anchorId="4432FD16" wp14:editId="73241306">
                  <wp:extent cx="5657850" cy="2726428"/>
                  <wp:effectExtent l="0" t="0" r="0" b="0"/>
                  <wp:docPr id="428901720" name="Picture 428901720" descr="Figure 1: KM PFS G2201 (LGG cohort)&#10;A: Independent 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901720" name="Picture 428901720" descr="Figure 1: KM PFS G2201 (LGG cohort)&#10;A: Independent Review"/>
                          <pic:cNvPicPr>
                            <a:picLocks noChangeAspect="1" noChangeArrowheads="1"/>
                          </pic:cNvPicPr>
                        </pic:nvPicPr>
                        <pic:blipFill rotWithShape="1">
                          <a:blip r:embed="rId11">
                            <a:extLst>
                              <a:ext uri="{28A0092B-C50C-407E-A947-70E740481C1C}">
                                <a14:useLocalDpi xmlns:a14="http://schemas.microsoft.com/office/drawing/2010/main" val="0"/>
                              </a:ext>
                            </a:extLst>
                          </a:blip>
                          <a:srcRect l="6822" t="13208" r="1331" b="3144"/>
                          <a:stretch/>
                        </pic:blipFill>
                        <pic:spPr bwMode="auto">
                          <a:xfrm>
                            <a:off x="0" y="0"/>
                            <a:ext cx="5668433" cy="2731528"/>
                          </a:xfrm>
                          <a:prstGeom prst="rect">
                            <a:avLst/>
                          </a:prstGeom>
                          <a:noFill/>
                          <a:ln>
                            <a:noFill/>
                          </a:ln>
                          <a:extLst>
                            <a:ext uri="{53640926-AAD7-44D8-BBD7-CCE9431645EC}">
                              <a14:shadowObscured xmlns:a14="http://schemas.microsoft.com/office/drawing/2010/main"/>
                            </a:ext>
                          </a:extLst>
                        </pic:spPr>
                      </pic:pic>
                    </a:graphicData>
                  </a:graphic>
                </wp:inline>
              </w:drawing>
            </w:r>
          </w:p>
          <w:p w14:paraId="4A85A52E" w14:textId="5F546852" w:rsidR="00534147" w:rsidRPr="009B0BB0" w:rsidRDefault="00534147" w:rsidP="001E7257">
            <w:pPr>
              <w:pStyle w:val="In-tableHeading"/>
              <w:jc w:val="center"/>
              <w:rPr>
                <w:lang w:val="en-AU"/>
              </w:rPr>
            </w:pPr>
          </w:p>
        </w:tc>
      </w:tr>
      <w:tr w:rsidR="009435C6" w:rsidRPr="009B0BB0" w14:paraId="6C08ECDA" w14:textId="77777777" w:rsidTr="005816D2">
        <w:tc>
          <w:tcPr>
            <w:tcW w:w="9026" w:type="dxa"/>
          </w:tcPr>
          <w:p w14:paraId="2A35C665" w14:textId="360F7A71" w:rsidR="009435C6" w:rsidRPr="009B0BB0" w:rsidRDefault="009435C6" w:rsidP="001E7257">
            <w:pPr>
              <w:pStyle w:val="In-tableHeading"/>
              <w:jc w:val="center"/>
              <w:rPr>
                <w:lang w:val="en-AU"/>
              </w:rPr>
            </w:pPr>
            <w:r w:rsidRPr="009B0BB0">
              <w:rPr>
                <w:lang w:val="en-AU"/>
              </w:rPr>
              <w:t>B: Investigator assessment</w:t>
            </w:r>
          </w:p>
        </w:tc>
      </w:tr>
      <w:tr w:rsidR="009435C6" w:rsidRPr="009B0BB0" w14:paraId="3BF9EC57" w14:textId="77777777" w:rsidTr="005816D2">
        <w:tc>
          <w:tcPr>
            <w:tcW w:w="9026" w:type="dxa"/>
          </w:tcPr>
          <w:p w14:paraId="2D735112" w14:textId="3B74252D" w:rsidR="009435C6" w:rsidRPr="009B0BB0" w:rsidRDefault="00394963" w:rsidP="001E7257">
            <w:pPr>
              <w:pStyle w:val="In-tableHeading"/>
              <w:jc w:val="center"/>
              <w:rPr>
                <w:lang w:val="en-AU"/>
              </w:rPr>
            </w:pPr>
            <w:r w:rsidRPr="009B0BB0">
              <w:rPr>
                <w:noProof/>
                <w:lang w:val="en-AU"/>
              </w:rPr>
              <w:drawing>
                <wp:inline distT="0" distB="0" distL="0" distR="0" wp14:anchorId="6CCB81F2" wp14:editId="0A80AD92">
                  <wp:extent cx="5629275" cy="3401384"/>
                  <wp:effectExtent l="0" t="0" r="0" b="8890"/>
                  <wp:docPr id="1350515718" name="Picture 1350515718" descr="Figure 1: KM PFS G2201 (LGG coh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515718" name="Picture 1350515718" descr="Figure 1: KM PFS G2201 (LGG cohor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66110" cy="3423641"/>
                          </a:xfrm>
                          <a:prstGeom prst="rect">
                            <a:avLst/>
                          </a:prstGeom>
                          <a:noFill/>
                        </pic:spPr>
                      </pic:pic>
                    </a:graphicData>
                  </a:graphic>
                </wp:inline>
              </w:drawing>
            </w:r>
          </w:p>
        </w:tc>
      </w:tr>
    </w:tbl>
    <w:p w14:paraId="7DECA669" w14:textId="77777777" w:rsidR="009435C6" w:rsidRPr="009B0BB0" w:rsidRDefault="009435C6" w:rsidP="001B2DCC">
      <w:pPr>
        <w:pStyle w:val="FooterTableFigure"/>
        <w:jc w:val="left"/>
      </w:pPr>
      <w:r w:rsidRPr="009B0BB0">
        <w:t>Source: Figure 2.5-1, p82 of the submission.</w:t>
      </w:r>
    </w:p>
    <w:p w14:paraId="7AB8FE0E" w14:textId="77777777" w:rsidR="009435C6" w:rsidRPr="009B0BB0" w:rsidRDefault="009435C6" w:rsidP="001B2DCC">
      <w:pPr>
        <w:pStyle w:val="FooterTableFigure"/>
        <w:jc w:val="left"/>
      </w:pPr>
      <w:r w:rsidRPr="009B0BB0">
        <w:t>CI = confidence interval; NE = not estimable; PFS = progression free survival; RANO = response assessment in neuro-oncology</w:t>
      </w:r>
    </w:p>
    <w:p w14:paraId="25F75F4A" w14:textId="7AA8FE85" w:rsidR="009435C6" w:rsidRPr="009B0BB0" w:rsidRDefault="009435C6" w:rsidP="00C0706E">
      <w:pPr>
        <w:pStyle w:val="3-BodyText"/>
        <w:ind w:left="720" w:hanging="720"/>
      </w:pPr>
      <w:r w:rsidRPr="009B0BB0">
        <w:t xml:space="preserve">The submission </w:t>
      </w:r>
      <w:r w:rsidR="00C90540" w:rsidRPr="009B0BB0">
        <w:t xml:space="preserve">stated </w:t>
      </w:r>
      <w:r w:rsidRPr="009B0BB0">
        <w:t>that OS data w</w:t>
      </w:r>
      <w:r w:rsidR="00C0706E" w:rsidRPr="009B0BB0">
        <w:t>ere</w:t>
      </w:r>
      <w:r w:rsidRPr="009B0BB0">
        <w:t xml:space="preserve"> immature at the data cut off with no deaths in the D+T arm and one death in the C+V arm. The submission </w:t>
      </w:r>
      <w:r w:rsidR="00B836EA" w:rsidRPr="009B0BB0">
        <w:t xml:space="preserve">stated </w:t>
      </w:r>
      <w:r w:rsidRPr="009B0BB0">
        <w:t xml:space="preserve">that </w:t>
      </w:r>
      <w:r w:rsidR="00B836EA" w:rsidRPr="009B0BB0">
        <w:t xml:space="preserve">as </w:t>
      </w:r>
      <w:r w:rsidRPr="009B0BB0">
        <w:t xml:space="preserve">patients in the C+V arm who experienced disease progression were able to crossover to D+T, this may have biased the OS against D+T. This was unlikely given the low mortality in the trial and the generally low short-term mortality associated with LGG. </w:t>
      </w:r>
      <w:r w:rsidR="00B836EA" w:rsidRPr="009B0BB0">
        <w:t xml:space="preserve">The </w:t>
      </w:r>
      <w:r w:rsidRPr="009B0BB0">
        <w:t>5</w:t>
      </w:r>
      <w:r w:rsidRPr="009B0BB0">
        <w:noBreakHyphen/>
        <w:t xml:space="preserve">year survival rate for patients with LGG is above 90% and </w:t>
      </w:r>
      <w:r w:rsidR="00B836EA" w:rsidRPr="009B0BB0">
        <w:t xml:space="preserve">the </w:t>
      </w:r>
      <w:r w:rsidRPr="009B0BB0">
        <w:t>10</w:t>
      </w:r>
      <w:r w:rsidRPr="009B0BB0">
        <w:noBreakHyphen/>
        <w:t>year survival rate is approximately 85% to 90% (Ryall 2020; Bennet 2020).</w:t>
      </w:r>
    </w:p>
    <w:p w14:paraId="1E0F6BA2" w14:textId="504FC617" w:rsidR="009435C6" w:rsidRPr="009B0BB0" w:rsidRDefault="009435C6" w:rsidP="00C0706E">
      <w:pPr>
        <w:pStyle w:val="3-BodyText"/>
        <w:ind w:left="720" w:hanging="720"/>
      </w:pPr>
      <w:r w:rsidRPr="009B0BB0">
        <w:t>At the primary analysis, OS was not statistically significantly different at the time of this primary analysis between the two arms (1 sided log rank p value 0.065)</w:t>
      </w:r>
      <w:r w:rsidR="005E000C" w:rsidRPr="009B0BB0">
        <w:t xml:space="preserve">. </w:t>
      </w:r>
    </w:p>
    <w:p w14:paraId="2AF57069" w14:textId="5059C964" w:rsidR="00E46A96" w:rsidRPr="009B0BB0" w:rsidRDefault="00E46A96" w:rsidP="005633E9">
      <w:pPr>
        <w:pStyle w:val="3-BodyText"/>
        <w:ind w:left="720" w:hanging="720"/>
      </w:pPr>
      <w:r w:rsidRPr="009B0BB0">
        <w:t>A copy of the final CSR (dated 28-Sep-2023) was provided with the PSCR</w:t>
      </w:r>
      <w:r w:rsidR="005E000C" w:rsidRPr="009B0BB0">
        <w:t xml:space="preserve">. </w:t>
      </w:r>
      <w:r w:rsidRPr="009B0BB0">
        <w:t>The final CSR (</w:t>
      </w:r>
      <w:bookmarkStart w:id="63" w:name="_Hlk162354818"/>
      <w:r w:rsidRPr="009B0BB0">
        <w:t>based on a median follow-up of 39.0 months</w:t>
      </w:r>
      <w:bookmarkEnd w:id="63"/>
      <w:r w:rsidRPr="009B0BB0">
        <w:t>) reported there were no deaths in the period between the primary analysis and the final analysis in either arm.</w:t>
      </w:r>
    </w:p>
    <w:p w14:paraId="50A0DFD8" w14:textId="531014A9" w:rsidR="009435C6" w:rsidRPr="009B0BB0" w:rsidRDefault="00C0706E" w:rsidP="00C0706E">
      <w:pPr>
        <w:pStyle w:val="3-BodyText"/>
        <w:ind w:left="720" w:hanging="720"/>
      </w:pPr>
      <w:r w:rsidRPr="009B0BB0">
        <w:t>OS</w:t>
      </w:r>
      <w:r w:rsidR="009435C6" w:rsidRPr="009B0BB0">
        <w:t xml:space="preserve"> results for the LGG cohort of G2201 are presented in </w:t>
      </w:r>
      <w:r w:rsidR="009435C6" w:rsidRPr="009B0BB0">
        <w:fldChar w:fldCharType="begin" w:fldLock="1"/>
      </w:r>
      <w:r w:rsidR="009435C6" w:rsidRPr="009B0BB0">
        <w:instrText xml:space="preserve"> REF _Ref155382646 \h  \* MERGEFORMAT </w:instrText>
      </w:r>
      <w:r w:rsidR="009435C6" w:rsidRPr="009B0BB0">
        <w:fldChar w:fldCharType="separate"/>
      </w:r>
      <w:r w:rsidRPr="009B0BB0">
        <w:rPr>
          <w:rFonts w:eastAsiaTheme="majorEastAsia"/>
        </w:rPr>
        <w:t xml:space="preserve">Table </w:t>
      </w:r>
      <w:r w:rsidRPr="009B0BB0">
        <w:t>6</w:t>
      </w:r>
      <w:r w:rsidR="009435C6" w:rsidRPr="009B0BB0">
        <w:fldChar w:fldCharType="end"/>
      </w:r>
      <w:r w:rsidR="009435C6" w:rsidRPr="009B0BB0">
        <w:t>.</w:t>
      </w:r>
    </w:p>
    <w:p w14:paraId="46B851F0" w14:textId="04BD5EED" w:rsidR="009435C6" w:rsidRPr="009B0BB0" w:rsidRDefault="009435C6" w:rsidP="009435C6">
      <w:pPr>
        <w:pStyle w:val="TableFigureHeading"/>
        <w:rPr>
          <w:u w:val="single"/>
        </w:rPr>
      </w:pPr>
      <w:bookmarkStart w:id="64" w:name="_Ref155382646"/>
      <w:r w:rsidRPr="009B0BB0">
        <w:rPr>
          <w:rStyle w:val="CommentReference"/>
          <w:b/>
          <w:szCs w:val="24"/>
        </w:rPr>
        <w:t xml:space="preserve">Table </w:t>
      </w:r>
      <w:r w:rsidRPr="009B0BB0">
        <w:rPr>
          <w:rStyle w:val="CommentReference"/>
          <w:b/>
          <w:szCs w:val="24"/>
        </w:rPr>
        <w:fldChar w:fldCharType="begin" w:fldLock="1"/>
      </w:r>
      <w:r w:rsidRPr="009B0BB0">
        <w:rPr>
          <w:rStyle w:val="CommentReference"/>
          <w:b/>
          <w:szCs w:val="24"/>
        </w:rPr>
        <w:instrText xml:space="preserve"> SEQ Table \* ARABIC </w:instrText>
      </w:r>
      <w:r w:rsidRPr="009B0BB0">
        <w:rPr>
          <w:rStyle w:val="CommentReference"/>
          <w:b/>
          <w:szCs w:val="24"/>
        </w:rPr>
        <w:fldChar w:fldCharType="separate"/>
      </w:r>
      <w:r w:rsidR="00624ADA" w:rsidRPr="009B0BB0">
        <w:rPr>
          <w:rStyle w:val="CommentReference"/>
          <w:b/>
          <w:szCs w:val="24"/>
        </w:rPr>
        <w:t>6</w:t>
      </w:r>
      <w:r w:rsidRPr="009B0BB0">
        <w:rPr>
          <w:rStyle w:val="CommentReference"/>
          <w:b/>
          <w:szCs w:val="24"/>
        </w:rPr>
        <w:fldChar w:fldCharType="end"/>
      </w:r>
      <w:bookmarkEnd w:id="64"/>
      <w:r w:rsidRPr="009B0BB0">
        <w:t>: Overall survival: LGG cohort of G2201</w:t>
      </w:r>
    </w:p>
    <w:tbl>
      <w:tblPr>
        <w:tblStyle w:val="TableGrid"/>
        <w:tblW w:w="4942" w:type="pct"/>
        <w:tblInd w:w="108" w:type="dxa"/>
        <w:tblLook w:val="04A0" w:firstRow="1" w:lastRow="0" w:firstColumn="1" w:lastColumn="0" w:noHBand="0" w:noVBand="1"/>
        <w:tblCaption w:val="Table 6: Overall survival: LGG cohort of G2201"/>
      </w:tblPr>
      <w:tblGrid>
        <w:gridCol w:w="2869"/>
        <w:gridCol w:w="1984"/>
        <w:gridCol w:w="1986"/>
        <w:gridCol w:w="2073"/>
      </w:tblGrid>
      <w:tr w:rsidR="009435C6" w:rsidRPr="009B0BB0" w14:paraId="4700D00D" w14:textId="77777777" w:rsidTr="00624ADA">
        <w:trPr>
          <w:trHeight w:val="244"/>
        </w:trPr>
        <w:tc>
          <w:tcPr>
            <w:tcW w:w="1610" w:type="pct"/>
            <w:hideMark/>
          </w:tcPr>
          <w:p w14:paraId="282C3051" w14:textId="77777777" w:rsidR="009435C6" w:rsidRPr="009B0BB0" w:rsidRDefault="009435C6" w:rsidP="001E7257">
            <w:pPr>
              <w:pStyle w:val="Tabletext"/>
              <w:rPr>
                <w:b/>
                <w:bCs/>
              </w:rPr>
            </w:pPr>
          </w:p>
        </w:tc>
        <w:tc>
          <w:tcPr>
            <w:tcW w:w="1113" w:type="pct"/>
          </w:tcPr>
          <w:p w14:paraId="42465BE2" w14:textId="77777777" w:rsidR="009435C6" w:rsidRPr="009B0BB0" w:rsidRDefault="009435C6" w:rsidP="001E7257">
            <w:pPr>
              <w:pStyle w:val="Tabletext"/>
              <w:jc w:val="center"/>
              <w:rPr>
                <w:b/>
                <w:bCs/>
              </w:rPr>
            </w:pPr>
            <w:r w:rsidRPr="009B0BB0">
              <w:rPr>
                <w:b/>
                <w:bCs/>
              </w:rPr>
              <w:t>D+T</w:t>
            </w:r>
          </w:p>
          <w:p w14:paraId="203FB961" w14:textId="77777777" w:rsidR="009435C6" w:rsidRPr="009B0BB0" w:rsidRDefault="009435C6" w:rsidP="001E7257">
            <w:pPr>
              <w:pStyle w:val="Tabletext"/>
              <w:jc w:val="center"/>
              <w:rPr>
                <w:b/>
                <w:bCs/>
              </w:rPr>
            </w:pPr>
            <w:r w:rsidRPr="009B0BB0">
              <w:rPr>
                <w:b/>
                <w:bCs/>
              </w:rPr>
              <w:t>(N = 73)</w:t>
            </w:r>
          </w:p>
        </w:tc>
        <w:tc>
          <w:tcPr>
            <w:tcW w:w="1114" w:type="pct"/>
          </w:tcPr>
          <w:p w14:paraId="47B794A1" w14:textId="77777777" w:rsidR="009435C6" w:rsidRPr="009B0BB0" w:rsidRDefault="009435C6" w:rsidP="001E7257">
            <w:pPr>
              <w:pStyle w:val="Tabletext"/>
              <w:jc w:val="center"/>
              <w:rPr>
                <w:b/>
                <w:bCs/>
              </w:rPr>
            </w:pPr>
            <w:r w:rsidRPr="009B0BB0">
              <w:rPr>
                <w:b/>
                <w:bCs/>
              </w:rPr>
              <w:t>C+V</w:t>
            </w:r>
          </w:p>
          <w:p w14:paraId="68CDCEE2" w14:textId="77777777" w:rsidR="009435C6" w:rsidRPr="009B0BB0" w:rsidRDefault="009435C6" w:rsidP="001E7257">
            <w:pPr>
              <w:pStyle w:val="Tabletext"/>
              <w:jc w:val="center"/>
              <w:rPr>
                <w:b/>
                <w:bCs/>
              </w:rPr>
            </w:pPr>
            <w:r w:rsidRPr="009B0BB0">
              <w:rPr>
                <w:b/>
                <w:bCs/>
              </w:rPr>
              <w:t>(N = 37)</w:t>
            </w:r>
          </w:p>
        </w:tc>
        <w:tc>
          <w:tcPr>
            <w:tcW w:w="1163" w:type="pct"/>
            <w:vAlign w:val="center"/>
            <w:hideMark/>
          </w:tcPr>
          <w:p w14:paraId="3A86B19B" w14:textId="77777777" w:rsidR="009435C6" w:rsidRPr="009B0BB0" w:rsidRDefault="009435C6" w:rsidP="001E7257">
            <w:pPr>
              <w:pStyle w:val="Tabletext"/>
              <w:jc w:val="center"/>
              <w:rPr>
                <w:b/>
                <w:bCs/>
              </w:rPr>
            </w:pPr>
            <w:r w:rsidRPr="009B0BB0">
              <w:rPr>
                <w:b/>
                <w:bCs/>
              </w:rPr>
              <w:t>Hazard ratio (95% CI),</w:t>
            </w:r>
          </w:p>
          <w:p w14:paraId="5C586AA9" w14:textId="77777777" w:rsidR="009435C6" w:rsidRPr="009B0BB0" w:rsidRDefault="009435C6" w:rsidP="001E7257">
            <w:pPr>
              <w:pStyle w:val="Tabletext"/>
              <w:jc w:val="center"/>
              <w:rPr>
                <w:b/>
                <w:bCs/>
              </w:rPr>
            </w:pPr>
            <w:r w:rsidRPr="009B0BB0">
              <w:rPr>
                <w:b/>
                <w:bCs/>
              </w:rPr>
              <w:t>1</w:t>
            </w:r>
            <w:r w:rsidRPr="009B0BB0">
              <w:rPr>
                <w:b/>
                <w:bCs/>
              </w:rPr>
              <w:noBreakHyphen/>
              <w:t>sided p</w:t>
            </w:r>
            <w:r w:rsidRPr="009B0BB0">
              <w:rPr>
                <w:b/>
                <w:bCs/>
              </w:rPr>
              <w:noBreakHyphen/>
              <w:t>value</w:t>
            </w:r>
          </w:p>
        </w:tc>
      </w:tr>
      <w:tr w:rsidR="009435C6" w:rsidRPr="009B0BB0" w14:paraId="4F6CB892" w14:textId="77777777" w:rsidTr="00624ADA">
        <w:trPr>
          <w:trHeight w:val="244"/>
        </w:trPr>
        <w:tc>
          <w:tcPr>
            <w:tcW w:w="1610" w:type="pct"/>
            <w:hideMark/>
          </w:tcPr>
          <w:p w14:paraId="053A69D4" w14:textId="77777777" w:rsidR="009435C6" w:rsidRPr="009B0BB0" w:rsidRDefault="009435C6" w:rsidP="001E7257">
            <w:pPr>
              <w:pStyle w:val="Tabletext"/>
            </w:pPr>
            <w:r w:rsidRPr="009B0BB0">
              <w:t>OS events, n (%)</w:t>
            </w:r>
          </w:p>
        </w:tc>
        <w:tc>
          <w:tcPr>
            <w:tcW w:w="1113" w:type="pct"/>
          </w:tcPr>
          <w:p w14:paraId="2CFA9B18" w14:textId="77777777" w:rsidR="009435C6" w:rsidRPr="009B0BB0" w:rsidRDefault="009435C6" w:rsidP="001E7257">
            <w:pPr>
              <w:pStyle w:val="Tabletext"/>
              <w:jc w:val="center"/>
            </w:pPr>
            <w:r w:rsidRPr="009B0BB0">
              <w:t>0 (0)</w:t>
            </w:r>
          </w:p>
        </w:tc>
        <w:tc>
          <w:tcPr>
            <w:tcW w:w="1114" w:type="pct"/>
          </w:tcPr>
          <w:p w14:paraId="251CC096" w14:textId="77777777" w:rsidR="009435C6" w:rsidRPr="009B0BB0" w:rsidRDefault="009435C6" w:rsidP="001E7257">
            <w:pPr>
              <w:pStyle w:val="Tabletext"/>
              <w:jc w:val="center"/>
            </w:pPr>
            <w:r w:rsidRPr="009B0BB0">
              <w:t>1 (2.7)</w:t>
            </w:r>
          </w:p>
        </w:tc>
        <w:tc>
          <w:tcPr>
            <w:tcW w:w="1163" w:type="pct"/>
            <w:vMerge w:val="restart"/>
            <w:vAlign w:val="center"/>
          </w:tcPr>
          <w:p w14:paraId="5B14FE4D" w14:textId="77777777" w:rsidR="009435C6" w:rsidRPr="009B0BB0" w:rsidRDefault="009435C6" w:rsidP="001E7257">
            <w:pPr>
              <w:pStyle w:val="Tabletext"/>
              <w:jc w:val="center"/>
            </w:pPr>
            <w:r w:rsidRPr="009B0BB0">
              <w:t>NE</w:t>
            </w:r>
          </w:p>
        </w:tc>
      </w:tr>
      <w:tr w:rsidR="009435C6" w:rsidRPr="009B0BB0" w14:paraId="23BB6723" w14:textId="77777777" w:rsidTr="00624ADA">
        <w:trPr>
          <w:trHeight w:val="244"/>
        </w:trPr>
        <w:tc>
          <w:tcPr>
            <w:tcW w:w="1610" w:type="pct"/>
          </w:tcPr>
          <w:p w14:paraId="18F1A8C3" w14:textId="77777777" w:rsidR="009435C6" w:rsidRPr="009B0BB0" w:rsidRDefault="009435C6" w:rsidP="001E7257">
            <w:pPr>
              <w:pStyle w:val="Tabletext"/>
            </w:pPr>
            <w:r w:rsidRPr="009B0BB0">
              <w:t>Number censored, n (%)</w:t>
            </w:r>
          </w:p>
        </w:tc>
        <w:tc>
          <w:tcPr>
            <w:tcW w:w="1113" w:type="pct"/>
          </w:tcPr>
          <w:p w14:paraId="09E3EDA7" w14:textId="77777777" w:rsidR="009435C6" w:rsidRPr="009B0BB0" w:rsidRDefault="009435C6" w:rsidP="001E7257">
            <w:pPr>
              <w:pStyle w:val="Tabletext"/>
              <w:jc w:val="center"/>
            </w:pPr>
            <w:r w:rsidRPr="009B0BB0">
              <w:t>73 (100)</w:t>
            </w:r>
          </w:p>
        </w:tc>
        <w:tc>
          <w:tcPr>
            <w:tcW w:w="1114" w:type="pct"/>
          </w:tcPr>
          <w:p w14:paraId="0820C49D" w14:textId="77777777" w:rsidR="009435C6" w:rsidRPr="009B0BB0" w:rsidRDefault="009435C6" w:rsidP="001E7257">
            <w:pPr>
              <w:pStyle w:val="Tabletext"/>
              <w:jc w:val="center"/>
            </w:pPr>
            <w:r w:rsidRPr="009B0BB0">
              <w:t>36 (97.3)</w:t>
            </w:r>
          </w:p>
        </w:tc>
        <w:tc>
          <w:tcPr>
            <w:tcW w:w="1163" w:type="pct"/>
            <w:vMerge/>
            <w:vAlign w:val="center"/>
          </w:tcPr>
          <w:p w14:paraId="6C235D33" w14:textId="77777777" w:rsidR="009435C6" w:rsidRPr="009B0BB0" w:rsidRDefault="009435C6" w:rsidP="001E7257">
            <w:pPr>
              <w:pStyle w:val="Tabletext"/>
              <w:jc w:val="center"/>
            </w:pPr>
          </w:p>
        </w:tc>
      </w:tr>
      <w:tr w:rsidR="009435C6" w:rsidRPr="009B0BB0" w14:paraId="4A09B6BA" w14:textId="77777777" w:rsidTr="00624ADA">
        <w:trPr>
          <w:trHeight w:val="244"/>
        </w:trPr>
        <w:tc>
          <w:tcPr>
            <w:tcW w:w="1610" w:type="pct"/>
            <w:hideMark/>
          </w:tcPr>
          <w:p w14:paraId="67707C0F" w14:textId="77777777" w:rsidR="009435C6" w:rsidRPr="009B0BB0" w:rsidRDefault="009435C6" w:rsidP="001E7257">
            <w:pPr>
              <w:pStyle w:val="Tabletext"/>
            </w:pPr>
            <w:r w:rsidRPr="009B0BB0">
              <w:t xml:space="preserve">6 month OS (95% CI) </w:t>
            </w:r>
          </w:p>
        </w:tc>
        <w:tc>
          <w:tcPr>
            <w:tcW w:w="1113" w:type="pct"/>
          </w:tcPr>
          <w:p w14:paraId="61543D30" w14:textId="794E9855" w:rsidR="009435C6" w:rsidRPr="009B0BB0" w:rsidRDefault="009435C6" w:rsidP="001E7257">
            <w:pPr>
              <w:pStyle w:val="Tabletext"/>
              <w:jc w:val="center"/>
            </w:pPr>
            <w:r w:rsidRPr="009B0BB0">
              <w:t xml:space="preserve">100.0 </w:t>
            </w:r>
          </w:p>
        </w:tc>
        <w:tc>
          <w:tcPr>
            <w:tcW w:w="1114" w:type="pct"/>
          </w:tcPr>
          <w:p w14:paraId="77BC504C" w14:textId="7D26A9F1" w:rsidR="009435C6" w:rsidRPr="009B0BB0" w:rsidRDefault="009435C6" w:rsidP="001E7257">
            <w:pPr>
              <w:pStyle w:val="Tabletext"/>
              <w:jc w:val="center"/>
            </w:pPr>
            <w:r w:rsidRPr="009B0BB0">
              <w:t xml:space="preserve">100.0 </w:t>
            </w:r>
          </w:p>
        </w:tc>
        <w:tc>
          <w:tcPr>
            <w:tcW w:w="1163" w:type="pct"/>
            <w:vMerge/>
            <w:vAlign w:val="center"/>
          </w:tcPr>
          <w:p w14:paraId="0E61691A" w14:textId="77777777" w:rsidR="009435C6" w:rsidRPr="009B0BB0" w:rsidRDefault="009435C6" w:rsidP="001E7257">
            <w:pPr>
              <w:pStyle w:val="Tabletext"/>
              <w:jc w:val="center"/>
            </w:pPr>
          </w:p>
        </w:tc>
      </w:tr>
      <w:tr w:rsidR="009435C6" w:rsidRPr="009B0BB0" w14:paraId="5A2F6B5C" w14:textId="77777777" w:rsidTr="00624ADA">
        <w:trPr>
          <w:trHeight w:val="244"/>
        </w:trPr>
        <w:tc>
          <w:tcPr>
            <w:tcW w:w="1610" w:type="pct"/>
          </w:tcPr>
          <w:p w14:paraId="71B3E4D2" w14:textId="77777777" w:rsidR="009435C6" w:rsidRPr="009B0BB0" w:rsidRDefault="009435C6" w:rsidP="001E7257">
            <w:pPr>
              <w:pStyle w:val="Tabletext"/>
            </w:pPr>
            <w:r w:rsidRPr="009B0BB0">
              <w:t xml:space="preserve">12 month OS (95% CI) </w:t>
            </w:r>
          </w:p>
        </w:tc>
        <w:tc>
          <w:tcPr>
            <w:tcW w:w="1113" w:type="pct"/>
          </w:tcPr>
          <w:p w14:paraId="1D5E31AB" w14:textId="62D2B080" w:rsidR="009435C6" w:rsidRPr="009B0BB0" w:rsidRDefault="009435C6" w:rsidP="001E7257">
            <w:pPr>
              <w:pStyle w:val="Tabletext"/>
              <w:jc w:val="center"/>
            </w:pPr>
            <w:r w:rsidRPr="009B0BB0">
              <w:t xml:space="preserve">100.0 </w:t>
            </w:r>
          </w:p>
        </w:tc>
        <w:tc>
          <w:tcPr>
            <w:tcW w:w="1114" w:type="pct"/>
          </w:tcPr>
          <w:p w14:paraId="41A43DD2" w14:textId="77777777" w:rsidR="009435C6" w:rsidRPr="009B0BB0" w:rsidRDefault="009435C6" w:rsidP="001E7257">
            <w:pPr>
              <w:pStyle w:val="Tabletext"/>
              <w:jc w:val="center"/>
            </w:pPr>
            <w:r w:rsidRPr="009B0BB0">
              <w:t>96.3 (76.5, 99.5)</w:t>
            </w:r>
          </w:p>
        </w:tc>
        <w:tc>
          <w:tcPr>
            <w:tcW w:w="1163" w:type="pct"/>
            <w:vMerge/>
            <w:vAlign w:val="center"/>
          </w:tcPr>
          <w:p w14:paraId="54E46CD1" w14:textId="77777777" w:rsidR="009435C6" w:rsidRPr="009B0BB0" w:rsidRDefault="009435C6" w:rsidP="001E7257">
            <w:pPr>
              <w:pStyle w:val="Tabletext"/>
              <w:jc w:val="center"/>
            </w:pPr>
          </w:p>
        </w:tc>
      </w:tr>
      <w:tr w:rsidR="009435C6" w:rsidRPr="009B0BB0" w14:paraId="09D7810C" w14:textId="77777777" w:rsidTr="00624ADA">
        <w:trPr>
          <w:trHeight w:val="244"/>
        </w:trPr>
        <w:tc>
          <w:tcPr>
            <w:tcW w:w="1610" w:type="pct"/>
          </w:tcPr>
          <w:p w14:paraId="683695AA" w14:textId="77777777" w:rsidR="009435C6" w:rsidRPr="009B0BB0" w:rsidRDefault="009435C6" w:rsidP="001E7257">
            <w:pPr>
              <w:pStyle w:val="Tabletext"/>
            </w:pPr>
            <w:r w:rsidRPr="009B0BB0">
              <w:t>18 month OS (95% CI)</w:t>
            </w:r>
          </w:p>
        </w:tc>
        <w:tc>
          <w:tcPr>
            <w:tcW w:w="1113" w:type="pct"/>
          </w:tcPr>
          <w:p w14:paraId="11189485" w14:textId="1D925D1E" w:rsidR="009435C6" w:rsidRPr="009B0BB0" w:rsidRDefault="009435C6" w:rsidP="001E7257">
            <w:pPr>
              <w:pStyle w:val="Tabletext"/>
              <w:jc w:val="center"/>
            </w:pPr>
            <w:r w:rsidRPr="009B0BB0">
              <w:t xml:space="preserve">100.0 </w:t>
            </w:r>
          </w:p>
        </w:tc>
        <w:tc>
          <w:tcPr>
            <w:tcW w:w="1114" w:type="pct"/>
          </w:tcPr>
          <w:p w14:paraId="77066C28" w14:textId="77777777" w:rsidR="009435C6" w:rsidRPr="009B0BB0" w:rsidRDefault="009435C6" w:rsidP="001E7257">
            <w:pPr>
              <w:pStyle w:val="Tabletext"/>
              <w:jc w:val="center"/>
            </w:pPr>
            <w:r w:rsidRPr="009B0BB0">
              <w:t>96.3 (76.5, 99.5)</w:t>
            </w:r>
          </w:p>
        </w:tc>
        <w:tc>
          <w:tcPr>
            <w:tcW w:w="1163" w:type="pct"/>
            <w:vMerge/>
            <w:vAlign w:val="center"/>
          </w:tcPr>
          <w:p w14:paraId="4C70436D" w14:textId="77777777" w:rsidR="009435C6" w:rsidRPr="009B0BB0" w:rsidRDefault="009435C6" w:rsidP="001E7257">
            <w:pPr>
              <w:pStyle w:val="Tabletext"/>
              <w:jc w:val="center"/>
            </w:pPr>
          </w:p>
        </w:tc>
      </w:tr>
      <w:tr w:rsidR="009435C6" w:rsidRPr="009B0BB0" w14:paraId="33FAD96E" w14:textId="77777777" w:rsidTr="00624ADA">
        <w:trPr>
          <w:trHeight w:val="244"/>
        </w:trPr>
        <w:tc>
          <w:tcPr>
            <w:tcW w:w="1610" w:type="pct"/>
          </w:tcPr>
          <w:p w14:paraId="2B7E51AC" w14:textId="77777777" w:rsidR="009435C6" w:rsidRPr="009B0BB0" w:rsidRDefault="009435C6" w:rsidP="001E7257">
            <w:pPr>
              <w:pStyle w:val="Tabletext"/>
            </w:pPr>
            <w:r w:rsidRPr="009B0BB0">
              <w:t>24 month OS (95% CI)</w:t>
            </w:r>
          </w:p>
        </w:tc>
        <w:tc>
          <w:tcPr>
            <w:tcW w:w="1113" w:type="pct"/>
          </w:tcPr>
          <w:p w14:paraId="281002AF" w14:textId="3EA22324" w:rsidR="009435C6" w:rsidRPr="009B0BB0" w:rsidRDefault="009435C6" w:rsidP="001E7257">
            <w:pPr>
              <w:pStyle w:val="Tabletext"/>
              <w:jc w:val="center"/>
            </w:pPr>
            <w:r w:rsidRPr="009B0BB0">
              <w:t xml:space="preserve">100.0 </w:t>
            </w:r>
          </w:p>
        </w:tc>
        <w:tc>
          <w:tcPr>
            <w:tcW w:w="1114" w:type="pct"/>
          </w:tcPr>
          <w:p w14:paraId="0943CD31" w14:textId="77777777" w:rsidR="009435C6" w:rsidRPr="009B0BB0" w:rsidRDefault="009435C6" w:rsidP="001E7257">
            <w:pPr>
              <w:pStyle w:val="Tabletext"/>
              <w:jc w:val="center"/>
            </w:pPr>
            <w:r w:rsidRPr="009B0BB0">
              <w:t>96.3 (76.5, 99.5)</w:t>
            </w:r>
          </w:p>
        </w:tc>
        <w:tc>
          <w:tcPr>
            <w:tcW w:w="1163" w:type="pct"/>
            <w:vMerge/>
            <w:vAlign w:val="center"/>
          </w:tcPr>
          <w:p w14:paraId="09238D92" w14:textId="77777777" w:rsidR="009435C6" w:rsidRPr="009B0BB0" w:rsidRDefault="009435C6" w:rsidP="001E7257">
            <w:pPr>
              <w:pStyle w:val="Tabletext"/>
              <w:jc w:val="center"/>
            </w:pPr>
          </w:p>
        </w:tc>
      </w:tr>
      <w:tr w:rsidR="009435C6" w:rsidRPr="009B0BB0" w14:paraId="56B4B67B" w14:textId="77777777" w:rsidTr="00624ADA">
        <w:trPr>
          <w:trHeight w:val="244"/>
        </w:trPr>
        <w:tc>
          <w:tcPr>
            <w:tcW w:w="1610" w:type="pct"/>
          </w:tcPr>
          <w:p w14:paraId="39741E10" w14:textId="77777777" w:rsidR="009435C6" w:rsidRPr="009B0BB0" w:rsidRDefault="009435C6" w:rsidP="001E7257">
            <w:pPr>
              <w:pStyle w:val="Tabletext"/>
            </w:pPr>
            <w:r w:rsidRPr="009B0BB0">
              <w:t>30 month OS (95% CI)</w:t>
            </w:r>
          </w:p>
        </w:tc>
        <w:tc>
          <w:tcPr>
            <w:tcW w:w="1113" w:type="pct"/>
          </w:tcPr>
          <w:p w14:paraId="36B22221" w14:textId="13CAFD2C" w:rsidR="009435C6" w:rsidRPr="009B0BB0" w:rsidRDefault="009435C6" w:rsidP="001E7257">
            <w:pPr>
              <w:pStyle w:val="Tabletext"/>
              <w:jc w:val="center"/>
            </w:pPr>
            <w:r w:rsidRPr="009B0BB0">
              <w:t xml:space="preserve">100.0 </w:t>
            </w:r>
          </w:p>
        </w:tc>
        <w:tc>
          <w:tcPr>
            <w:tcW w:w="1114" w:type="pct"/>
          </w:tcPr>
          <w:p w14:paraId="6AD42F6A" w14:textId="77777777" w:rsidR="009435C6" w:rsidRPr="009B0BB0" w:rsidRDefault="009435C6" w:rsidP="001E7257">
            <w:pPr>
              <w:pStyle w:val="Tabletext"/>
              <w:jc w:val="center"/>
            </w:pPr>
            <w:r w:rsidRPr="009B0BB0">
              <w:t>96.3 (76.5, 99.5)</w:t>
            </w:r>
          </w:p>
        </w:tc>
        <w:tc>
          <w:tcPr>
            <w:tcW w:w="1163" w:type="pct"/>
            <w:vMerge/>
            <w:vAlign w:val="center"/>
          </w:tcPr>
          <w:p w14:paraId="692BF722" w14:textId="77777777" w:rsidR="009435C6" w:rsidRPr="009B0BB0" w:rsidRDefault="009435C6" w:rsidP="001E7257">
            <w:pPr>
              <w:pStyle w:val="Tabletext"/>
              <w:jc w:val="center"/>
            </w:pPr>
          </w:p>
        </w:tc>
      </w:tr>
    </w:tbl>
    <w:p w14:paraId="79ED19A7" w14:textId="77777777" w:rsidR="009435C6" w:rsidRPr="009B0BB0" w:rsidRDefault="009435C6" w:rsidP="009435C6">
      <w:pPr>
        <w:pStyle w:val="FooterTableFigure"/>
      </w:pPr>
      <w:r w:rsidRPr="009B0BB0">
        <w:t xml:space="preserve">Source: Table 14.2-3.4L, p626 of G2201 LGG CSR. </w:t>
      </w:r>
    </w:p>
    <w:p w14:paraId="17FE2564" w14:textId="5D1CD9C3" w:rsidR="009435C6" w:rsidRPr="009B0BB0" w:rsidRDefault="009435C6" w:rsidP="009435C6">
      <w:pPr>
        <w:pStyle w:val="FooterTableFigure"/>
      </w:pPr>
      <w:r w:rsidRPr="009B0BB0">
        <w:t>C+V = carboplatin + vincristine; CI = confidence interval; D+T = dabrafenib + trametinib; HR = hazard ratio; NE = not estimable; OS = overall survival</w:t>
      </w:r>
    </w:p>
    <w:p w14:paraId="0BED1B6A" w14:textId="489A0045" w:rsidR="009435C6" w:rsidRPr="009B0BB0" w:rsidRDefault="009435C6" w:rsidP="00C0706E">
      <w:pPr>
        <w:pStyle w:val="3-BodyText"/>
        <w:ind w:left="720" w:hanging="720"/>
        <w:rPr>
          <w:color w:val="0066FF"/>
        </w:rPr>
      </w:pPr>
      <w:r w:rsidRPr="009B0BB0">
        <w:fldChar w:fldCharType="begin" w:fldLock="1"/>
      </w:r>
      <w:r w:rsidRPr="009B0BB0">
        <w:instrText xml:space="preserve"> REF _Ref155606961 \h </w:instrText>
      </w:r>
      <w:r w:rsidRPr="009B0BB0">
        <w:fldChar w:fldCharType="separate"/>
      </w:r>
      <w:r w:rsidR="00C0706E" w:rsidRPr="009B0BB0">
        <w:t>Figure 2</w:t>
      </w:r>
      <w:r w:rsidRPr="009B0BB0">
        <w:fldChar w:fldCharType="end"/>
      </w:r>
      <w:r w:rsidR="00C0706E" w:rsidRPr="009B0BB0">
        <w:t xml:space="preserve"> </w:t>
      </w:r>
      <w:r w:rsidRPr="009B0BB0">
        <w:t>presents the KM curve for OS (LGG cohort of G2201).</w:t>
      </w:r>
    </w:p>
    <w:p w14:paraId="224159D2" w14:textId="558F9320" w:rsidR="009435C6" w:rsidRPr="009B0BB0" w:rsidRDefault="009435C6" w:rsidP="001B2DCC">
      <w:pPr>
        <w:pStyle w:val="TableFigureHeading"/>
      </w:pPr>
      <w:bookmarkStart w:id="65" w:name="_Ref155606961"/>
      <w:bookmarkStart w:id="66" w:name="_Ref155382859"/>
      <w:r w:rsidRPr="009B0BB0">
        <w:t xml:space="preserve">Figure </w:t>
      </w:r>
      <w:r w:rsidR="00C0706E">
        <w:fldChar w:fldCharType="begin" w:fldLock="1"/>
      </w:r>
      <w:r w:rsidR="00C0706E">
        <w:instrText xml:space="preserve"> SEQ Figure \* ARABIC </w:instrText>
      </w:r>
      <w:r w:rsidR="00C0706E">
        <w:fldChar w:fldCharType="separate"/>
      </w:r>
      <w:r w:rsidR="00C0706E" w:rsidRPr="009B0BB0">
        <w:t>2</w:t>
      </w:r>
      <w:r w:rsidR="00C0706E">
        <w:fldChar w:fldCharType="end"/>
      </w:r>
      <w:bookmarkEnd w:id="65"/>
      <w:r w:rsidRPr="009B0BB0">
        <w:t>: KM curve for OS (LGG cohort of G2201)</w:t>
      </w:r>
      <w:bookmarkEnd w:id="66"/>
    </w:p>
    <w:p w14:paraId="401F9C7D" w14:textId="10EBBD73" w:rsidR="009435C6" w:rsidRPr="009B0BB0" w:rsidRDefault="00394963" w:rsidP="009435C6">
      <w:pPr>
        <w:jc w:val="center"/>
      </w:pPr>
      <w:r w:rsidRPr="009B0BB0">
        <w:rPr>
          <w:noProof/>
        </w:rPr>
        <w:drawing>
          <wp:inline distT="0" distB="0" distL="0" distR="0" wp14:anchorId="3ECF9794" wp14:editId="3938C438">
            <wp:extent cx="5724939" cy="3424984"/>
            <wp:effectExtent l="0" t="0" r="0" b="4445"/>
            <wp:docPr id="1585869980" name="Picture 1585869980" descr="Figure 2: KM curve for OS (LGG cohort of G2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869980" name="Picture 1585869980" descr="Figure 2: KM curve for OS (LGG cohort of G2201)"/>
                    <pic:cNvPicPr>
                      <a:picLocks noChangeAspect="1" noChangeArrowheads="1"/>
                    </pic:cNvPicPr>
                  </pic:nvPicPr>
                  <pic:blipFill rotWithShape="1">
                    <a:blip r:embed="rId13">
                      <a:extLst>
                        <a:ext uri="{28A0092B-C50C-407E-A947-70E740481C1C}">
                          <a14:useLocalDpi xmlns:a14="http://schemas.microsoft.com/office/drawing/2010/main" val="0"/>
                        </a:ext>
                      </a:extLst>
                    </a:blip>
                    <a:srcRect l="1397" t="9327" r="822" b="2762"/>
                    <a:stretch/>
                  </pic:blipFill>
                  <pic:spPr bwMode="auto">
                    <a:xfrm>
                      <a:off x="0" y="0"/>
                      <a:ext cx="5733630" cy="3430184"/>
                    </a:xfrm>
                    <a:prstGeom prst="rect">
                      <a:avLst/>
                    </a:prstGeom>
                    <a:noFill/>
                    <a:ln>
                      <a:noFill/>
                    </a:ln>
                    <a:extLst>
                      <a:ext uri="{53640926-AAD7-44D8-BBD7-CCE9431645EC}">
                        <a14:shadowObscured xmlns:a14="http://schemas.microsoft.com/office/drawing/2010/main"/>
                      </a:ext>
                    </a:extLst>
                  </pic:spPr>
                </pic:pic>
              </a:graphicData>
            </a:graphic>
          </wp:inline>
        </w:drawing>
      </w:r>
    </w:p>
    <w:p w14:paraId="17C34107" w14:textId="77777777" w:rsidR="009435C6" w:rsidRPr="009B0BB0" w:rsidRDefault="009435C6" w:rsidP="00B836EA">
      <w:pPr>
        <w:pStyle w:val="FooterTableFigure"/>
        <w:jc w:val="left"/>
      </w:pPr>
      <w:r w:rsidRPr="009B0BB0">
        <w:t>Source: Figure 2.5-3, p86 of the submission.</w:t>
      </w:r>
    </w:p>
    <w:p w14:paraId="38A26650" w14:textId="77777777" w:rsidR="009435C6" w:rsidRPr="009B0BB0" w:rsidRDefault="009435C6" w:rsidP="00B836EA">
      <w:pPr>
        <w:pStyle w:val="FooterTableFigure"/>
        <w:jc w:val="left"/>
      </w:pPr>
      <w:r w:rsidRPr="009B0BB0">
        <w:t>CI = confidence interval; LGG = low-grade glioma; NE = not estimable; OS = overall survival</w:t>
      </w:r>
    </w:p>
    <w:p w14:paraId="15D2913F" w14:textId="7289C966" w:rsidR="009435C6" w:rsidRPr="009B0BB0" w:rsidRDefault="009435C6" w:rsidP="00C0706E">
      <w:pPr>
        <w:pStyle w:val="3-BodyText"/>
        <w:ind w:left="720" w:hanging="720"/>
      </w:pPr>
      <w:r w:rsidRPr="009B0BB0">
        <w:t xml:space="preserve">The LGG cohort of G2201 reported responses from the PROMIS Parent Proxy Global Health Score, </w:t>
      </w:r>
      <w:r w:rsidR="00B836EA" w:rsidRPr="009B0BB0">
        <w:t xml:space="preserve">in which </w:t>
      </w:r>
      <w:r w:rsidRPr="009B0BB0">
        <w:t xml:space="preserve">a higher score indicates a worse quality of life. However, the outcomes were reported by parents and not patients, and results were collected only up </w:t>
      </w:r>
      <w:r w:rsidR="00C0706E" w:rsidRPr="009B0BB0">
        <w:t xml:space="preserve">until </w:t>
      </w:r>
      <w:r w:rsidRPr="009B0BB0">
        <w:t xml:space="preserve">disease progression. </w:t>
      </w:r>
      <w:r w:rsidR="005F4180" w:rsidRPr="009B0BB0">
        <w:t xml:space="preserve">The PSCR stated that due to the age of patients (median 9.5 years) and the neurological deficits associated with LGG, parents were best placed to report the patient’s quality of life. </w:t>
      </w:r>
      <w:r w:rsidRPr="009B0BB0">
        <w:t xml:space="preserve">For global health scores, improvement was shown at most weeks for the D+T arm </w:t>
      </w:r>
      <w:r w:rsidR="00F2760B" w:rsidRPr="009B0BB0">
        <w:t xml:space="preserve">(global health score least square mean increased from 43.445 at baseline to 46.019 at Week 32) </w:t>
      </w:r>
      <w:r w:rsidRPr="009B0BB0">
        <w:t>compared with worsening scores at most weeks for the C+V arm</w:t>
      </w:r>
      <w:r w:rsidR="00084868" w:rsidRPr="009B0BB0">
        <w:t xml:space="preserve"> (global health score least square mean </w:t>
      </w:r>
      <w:r w:rsidR="00770658" w:rsidRPr="009B0BB0">
        <w:t>decreased from 40.176 at baseline to 38.880 at Week 32)</w:t>
      </w:r>
      <w:r w:rsidRPr="009B0BB0">
        <w:t xml:space="preserve">. Pain scores for both the D+T arm (Week 5: 50.32; Week 32: 49.15) and C+V (Week 5: 51.32; Week 32: 49.25) remained generally stable across the trial from </w:t>
      </w:r>
      <w:r w:rsidR="00B836EA" w:rsidRPr="009B0BB0">
        <w:t xml:space="preserve">Week </w:t>
      </w:r>
      <w:r w:rsidRPr="009B0BB0">
        <w:t xml:space="preserve">5 to 32. Fatigue scores in the D+T arm remained stable throughout the trial from </w:t>
      </w:r>
      <w:r w:rsidR="00B836EA" w:rsidRPr="009B0BB0">
        <w:t xml:space="preserve">Week </w:t>
      </w:r>
      <w:r w:rsidRPr="009B0BB0">
        <w:t xml:space="preserve">5 (53.61) to </w:t>
      </w:r>
      <w:r w:rsidR="00B836EA" w:rsidRPr="009B0BB0">
        <w:t xml:space="preserve">Week </w:t>
      </w:r>
      <w:r w:rsidRPr="009B0BB0">
        <w:t xml:space="preserve">32 (52.99). However, in the C+V arm, fatigue scores worsened from </w:t>
      </w:r>
      <w:r w:rsidR="00B836EA" w:rsidRPr="009B0BB0">
        <w:t xml:space="preserve">Week </w:t>
      </w:r>
      <w:r w:rsidRPr="009B0BB0">
        <w:t xml:space="preserve">5 (55.89) to </w:t>
      </w:r>
      <w:r w:rsidR="00B836EA" w:rsidRPr="009B0BB0">
        <w:t xml:space="preserve">Week </w:t>
      </w:r>
      <w:r w:rsidRPr="009B0BB0">
        <w:t>32 (57.49)</w:t>
      </w:r>
      <w:r w:rsidR="005E000C" w:rsidRPr="009B0BB0">
        <w:t xml:space="preserve">. </w:t>
      </w:r>
      <w:r w:rsidR="00770658" w:rsidRPr="009B0BB0">
        <w:t xml:space="preserve">It was unclear how meaningful this difference was. </w:t>
      </w:r>
    </w:p>
    <w:p w14:paraId="4A1ACDD7" w14:textId="04500FC7" w:rsidR="009435C6" w:rsidRPr="009B0BB0" w:rsidRDefault="009435C6" w:rsidP="00C0706E">
      <w:pPr>
        <w:pStyle w:val="3-BodyText"/>
        <w:ind w:left="720" w:hanging="720"/>
      </w:pPr>
      <w:r w:rsidRPr="009B0BB0">
        <w:t xml:space="preserve">The number of responders to the PROMIS Global Health score </w:t>
      </w:r>
      <w:r w:rsidR="00C0706E" w:rsidRPr="009B0BB0">
        <w:t xml:space="preserve">was </w:t>
      </w:r>
      <w:r w:rsidRPr="009B0BB0">
        <w:t xml:space="preserve">small, with only 48/73 (65.7%) of patients randomised to D+T and 16/37 (43.2%) of patients randomised to C+V providing any responses at baseline, with subsequently fewer patients at each time point for C+V, which potentially increased attrition bias. Further, the proxy nature of responses and the open label nature of the LGG cohort in G2201 likely introduced significant bias into patient reported outcomes. Moreover, the results did not inform the incremental benefit (if any) between patients who were progression free and patients with progressed disease as </w:t>
      </w:r>
      <w:r w:rsidR="00B836EA" w:rsidRPr="009B0BB0">
        <w:t xml:space="preserve">the </w:t>
      </w:r>
      <w:r w:rsidRPr="009B0BB0">
        <w:t>collection of quality of life data continued only until disease progression.</w:t>
      </w:r>
      <w:r w:rsidR="005F4180" w:rsidRPr="009B0BB0">
        <w:t xml:space="preserve"> The PSCR, noting that many of the symptoms of LGG including persistent headache, nausea, vomiting and visual disturbances are caused by the presence of and progression of a brain tumour, stated that it would be highly likely that quality of life parameters would be worse following disease progression. Therefore, D+T would improve patient’s quality of life by extending PFS compared with C+V.</w:t>
      </w:r>
    </w:p>
    <w:p w14:paraId="569CB17D" w14:textId="3D4D621A" w:rsidR="005F4180" w:rsidRPr="009B0BB0" w:rsidRDefault="009435C6" w:rsidP="005F4180">
      <w:pPr>
        <w:pStyle w:val="5-SubsectionSubheading"/>
      </w:pPr>
      <w:bookmarkStart w:id="67" w:name="_Toc155668453"/>
      <w:bookmarkStart w:id="68" w:name="_Toc156826310"/>
      <w:r w:rsidRPr="009B0BB0">
        <w:t>HGG</w:t>
      </w:r>
      <w:bookmarkEnd w:id="67"/>
      <w:bookmarkEnd w:id="68"/>
    </w:p>
    <w:p w14:paraId="1507B3B3" w14:textId="6D72A0FC" w:rsidR="005F4180" w:rsidRPr="009B0BB0" w:rsidRDefault="005F4180" w:rsidP="005F4180">
      <w:pPr>
        <w:pStyle w:val="3-BodyText"/>
        <w:numPr>
          <w:ilvl w:val="0"/>
          <w:numId w:val="0"/>
        </w:numPr>
        <w:rPr>
          <w:u w:val="single"/>
        </w:rPr>
      </w:pPr>
      <w:r w:rsidRPr="009B0BB0">
        <w:rPr>
          <w:u w:val="single"/>
        </w:rPr>
        <w:t>G2201 results</w:t>
      </w:r>
    </w:p>
    <w:p w14:paraId="3455E633" w14:textId="0E9607D2" w:rsidR="00366DF6" w:rsidRPr="009B0BB0" w:rsidRDefault="009435C6" w:rsidP="00C0706E">
      <w:pPr>
        <w:pStyle w:val="3-BodyText"/>
        <w:ind w:left="720" w:hanging="720"/>
      </w:pPr>
      <w:r w:rsidRPr="009B0BB0">
        <w:t>In the HGG cohort of G2201, at the time of the data cut (median follow-up 25.1 months), 56.1% (23/41) of the patients treated with D+T achieved ORR by independent review and 58.5% (24/41) achieved ORR by investigator assessment. The CBR, defined as achievement of CR, PR or SD, was 65.9% determined by independent review and 73.2%; determined by investigator assessment.</w:t>
      </w:r>
      <w:r w:rsidR="00E46A96" w:rsidRPr="009B0BB0">
        <w:rPr>
          <w:i/>
          <w:iCs/>
        </w:rPr>
        <w:t xml:space="preserve"> </w:t>
      </w:r>
      <w:r w:rsidR="00E46A96" w:rsidRPr="009B0BB0">
        <w:t>A copy of the final CSR (dated 28-Sep-2023) was provided with the PSCR</w:t>
      </w:r>
      <w:r w:rsidR="005E000C" w:rsidRPr="009B0BB0">
        <w:t xml:space="preserve">. </w:t>
      </w:r>
      <w:r w:rsidR="00E46A96" w:rsidRPr="009B0BB0">
        <w:t xml:space="preserve">The ORR results reported in the final CSR (based on a median follow-up of 45.2 months) were </w:t>
      </w:r>
      <w:proofErr w:type="gramStart"/>
      <w:r w:rsidR="00E46A96" w:rsidRPr="009B0BB0">
        <w:t>similar to</w:t>
      </w:r>
      <w:proofErr w:type="gramEnd"/>
      <w:r w:rsidR="00E46A96" w:rsidRPr="009B0BB0">
        <w:t xml:space="preserve"> those reported in the submission (56.1% of the patients treated with D+T achieved ORR by independent review and 61.0% achieved ORR by investigator assessment. CBR was 75.6%; determined by investigator assessment).</w:t>
      </w:r>
    </w:p>
    <w:p w14:paraId="0CE840E4" w14:textId="260F4EFC" w:rsidR="009435C6" w:rsidRPr="009B0BB0" w:rsidRDefault="009435C6" w:rsidP="00C0706E">
      <w:pPr>
        <w:pStyle w:val="3-BodyText"/>
        <w:ind w:left="720" w:hanging="720"/>
      </w:pPr>
      <w:r w:rsidRPr="009B0BB0">
        <w:t xml:space="preserve">ORR in the HGG cohort of G2201 is presented </w:t>
      </w:r>
      <w:r w:rsidRPr="009B0BB0">
        <w:fldChar w:fldCharType="begin" w:fldLock="1"/>
      </w:r>
      <w:r w:rsidRPr="009B0BB0">
        <w:instrText xml:space="preserve"> REF _Ref155383193 \h  \* MERGEFORMAT </w:instrText>
      </w:r>
      <w:r w:rsidRPr="009B0BB0">
        <w:fldChar w:fldCharType="separate"/>
      </w:r>
      <w:r w:rsidR="00C0706E" w:rsidRPr="009B0BB0">
        <w:rPr>
          <w:rFonts w:eastAsiaTheme="majorEastAsia"/>
        </w:rPr>
        <w:t xml:space="preserve">Table </w:t>
      </w:r>
      <w:r w:rsidR="00C0706E" w:rsidRPr="009B0BB0">
        <w:t>7</w:t>
      </w:r>
      <w:r w:rsidRPr="009B0BB0">
        <w:fldChar w:fldCharType="end"/>
      </w:r>
      <w:r w:rsidRPr="009B0BB0">
        <w:t>.</w:t>
      </w:r>
      <w:r w:rsidR="00E46A96" w:rsidRPr="009B0BB0">
        <w:t xml:space="preserve"> </w:t>
      </w:r>
    </w:p>
    <w:p w14:paraId="450E27C8" w14:textId="1A95FA79" w:rsidR="009435C6" w:rsidRPr="009B0BB0" w:rsidRDefault="009435C6" w:rsidP="009435C6">
      <w:pPr>
        <w:pStyle w:val="TableFigureHeading"/>
        <w:keepLines/>
      </w:pPr>
      <w:bookmarkStart w:id="69" w:name="_Ref155383193"/>
      <w:bookmarkStart w:id="70" w:name="_Ref155383185"/>
      <w:r w:rsidRPr="009B0BB0">
        <w:rPr>
          <w:rStyle w:val="CommentReference"/>
          <w:b/>
          <w:szCs w:val="24"/>
        </w:rPr>
        <w:t xml:space="preserve">Table </w:t>
      </w:r>
      <w:r w:rsidRPr="009B0BB0">
        <w:rPr>
          <w:rStyle w:val="CommentReference"/>
          <w:b/>
          <w:szCs w:val="24"/>
        </w:rPr>
        <w:fldChar w:fldCharType="begin" w:fldLock="1"/>
      </w:r>
      <w:r w:rsidRPr="009B0BB0">
        <w:rPr>
          <w:rStyle w:val="CommentReference"/>
          <w:b/>
          <w:szCs w:val="24"/>
        </w:rPr>
        <w:instrText xml:space="preserve"> SEQ Table \* ARABIC </w:instrText>
      </w:r>
      <w:r w:rsidRPr="009B0BB0">
        <w:rPr>
          <w:rStyle w:val="CommentReference"/>
          <w:b/>
          <w:szCs w:val="24"/>
        </w:rPr>
        <w:fldChar w:fldCharType="separate"/>
      </w:r>
      <w:r w:rsidR="00C0706E" w:rsidRPr="009B0BB0">
        <w:rPr>
          <w:rStyle w:val="CommentReference"/>
          <w:b/>
          <w:szCs w:val="24"/>
        </w:rPr>
        <w:t>7</w:t>
      </w:r>
      <w:r w:rsidRPr="009B0BB0">
        <w:rPr>
          <w:rStyle w:val="CommentReference"/>
          <w:b/>
          <w:szCs w:val="24"/>
        </w:rPr>
        <w:fldChar w:fldCharType="end"/>
      </w:r>
      <w:bookmarkEnd w:id="69"/>
      <w:r w:rsidRPr="009B0BB0">
        <w:t>: ORR using RANO criteria (HGG cohort of G2201)</w:t>
      </w:r>
      <w:bookmarkEnd w:id="70"/>
    </w:p>
    <w:tbl>
      <w:tblPr>
        <w:tblStyle w:val="TableGridLight"/>
        <w:tblW w:w="4942"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Table 7: ORR using RANO criteria (HGG cohort of G2201)"/>
        <w:tblDescription w:val="Table 7: ORR using RANO criteria (HGG cohort of G2201)"/>
      </w:tblPr>
      <w:tblGrid>
        <w:gridCol w:w="4010"/>
        <w:gridCol w:w="2490"/>
        <w:gridCol w:w="2412"/>
      </w:tblGrid>
      <w:tr w:rsidR="009435C6" w:rsidRPr="009B0BB0" w14:paraId="6D6A0F80" w14:textId="77777777" w:rsidTr="001B2DCC">
        <w:trPr>
          <w:trHeight w:val="227"/>
        </w:trPr>
        <w:tc>
          <w:tcPr>
            <w:tcW w:w="2250" w:type="pct"/>
            <w:shd w:val="clear" w:color="auto" w:fill="auto"/>
          </w:tcPr>
          <w:p w14:paraId="4B1907A6" w14:textId="01344C09" w:rsidR="009435C6" w:rsidRPr="009B0BB0" w:rsidRDefault="00B836EA" w:rsidP="001E7257">
            <w:pPr>
              <w:pStyle w:val="Tabletext"/>
              <w:keepNext/>
              <w:keepLines/>
              <w:rPr>
                <w:b/>
                <w:bCs/>
              </w:rPr>
            </w:pPr>
            <w:r w:rsidRPr="009B0BB0">
              <w:rPr>
                <w:b/>
                <w:bCs/>
              </w:rPr>
              <w:t>Best overall response</w:t>
            </w:r>
          </w:p>
        </w:tc>
        <w:tc>
          <w:tcPr>
            <w:tcW w:w="1397" w:type="pct"/>
            <w:shd w:val="clear" w:color="auto" w:fill="auto"/>
            <w:vAlign w:val="center"/>
          </w:tcPr>
          <w:p w14:paraId="1A474153" w14:textId="77777777" w:rsidR="009435C6" w:rsidRPr="009B0BB0" w:rsidRDefault="009435C6" w:rsidP="001E7257">
            <w:pPr>
              <w:pStyle w:val="Tabletext"/>
              <w:keepNext/>
              <w:keepLines/>
              <w:jc w:val="center"/>
              <w:rPr>
                <w:b/>
                <w:bCs/>
              </w:rPr>
            </w:pPr>
            <w:r w:rsidRPr="009B0BB0">
              <w:rPr>
                <w:b/>
                <w:bCs/>
              </w:rPr>
              <w:t>Independent review</w:t>
            </w:r>
          </w:p>
        </w:tc>
        <w:tc>
          <w:tcPr>
            <w:tcW w:w="1353" w:type="pct"/>
            <w:shd w:val="clear" w:color="auto" w:fill="auto"/>
            <w:vAlign w:val="center"/>
          </w:tcPr>
          <w:p w14:paraId="3AA1D4B6" w14:textId="77777777" w:rsidR="009435C6" w:rsidRPr="009B0BB0" w:rsidRDefault="009435C6" w:rsidP="001E7257">
            <w:pPr>
              <w:pStyle w:val="Tabletext"/>
              <w:keepNext/>
              <w:keepLines/>
              <w:jc w:val="center"/>
              <w:rPr>
                <w:b/>
                <w:bCs/>
              </w:rPr>
            </w:pPr>
            <w:r w:rsidRPr="009B0BB0">
              <w:rPr>
                <w:b/>
                <w:bCs/>
              </w:rPr>
              <w:t>Investigator assessment</w:t>
            </w:r>
          </w:p>
        </w:tc>
      </w:tr>
      <w:tr w:rsidR="009435C6" w:rsidRPr="009B0BB0" w14:paraId="7653FADF" w14:textId="77777777" w:rsidTr="001B2DCC">
        <w:trPr>
          <w:trHeight w:val="227"/>
        </w:trPr>
        <w:tc>
          <w:tcPr>
            <w:tcW w:w="2250" w:type="pct"/>
            <w:shd w:val="clear" w:color="auto" w:fill="auto"/>
            <w:hideMark/>
          </w:tcPr>
          <w:p w14:paraId="18E182FC" w14:textId="77777777" w:rsidR="009435C6" w:rsidRPr="009B0BB0" w:rsidRDefault="009435C6" w:rsidP="001E7257">
            <w:pPr>
              <w:pStyle w:val="Tabletext"/>
              <w:keepNext/>
              <w:keepLines/>
            </w:pPr>
          </w:p>
        </w:tc>
        <w:tc>
          <w:tcPr>
            <w:tcW w:w="1397" w:type="pct"/>
            <w:shd w:val="clear" w:color="auto" w:fill="auto"/>
            <w:vAlign w:val="center"/>
            <w:hideMark/>
          </w:tcPr>
          <w:p w14:paraId="1E6ABD2A" w14:textId="77777777" w:rsidR="009435C6" w:rsidRPr="009B0BB0" w:rsidRDefault="009435C6" w:rsidP="001E7257">
            <w:pPr>
              <w:pStyle w:val="Tabletext"/>
              <w:keepNext/>
              <w:keepLines/>
              <w:jc w:val="center"/>
            </w:pPr>
            <w:r w:rsidRPr="009B0BB0">
              <w:t>N = 41</w:t>
            </w:r>
          </w:p>
        </w:tc>
        <w:tc>
          <w:tcPr>
            <w:tcW w:w="1353" w:type="pct"/>
            <w:shd w:val="clear" w:color="auto" w:fill="auto"/>
            <w:vAlign w:val="center"/>
          </w:tcPr>
          <w:p w14:paraId="7FE7AFE6" w14:textId="77777777" w:rsidR="009435C6" w:rsidRPr="009B0BB0" w:rsidRDefault="009435C6" w:rsidP="001E7257">
            <w:pPr>
              <w:pStyle w:val="Tabletext"/>
              <w:keepNext/>
              <w:keepLines/>
              <w:jc w:val="center"/>
            </w:pPr>
            <w:r w:rsidRPr="009B0BB0">
              <w:t>N = 41</w:t>
            </w:r>
          </w:p>
        </w:tc>
      </w:tr>
      <w:tr w:rsidR="009435C6" w:rsidRPr="009B0BB0" w14:paraId="19EDA893" w14:textId="77777777" w:rsidTr="001B2DCC">
        <w:trPr>
          <w:trHeight w:val="227"/>
        </w:trPr>
        <w:tc>
          <w:tcPr>
            <w:tcW w:w="2250" w:type="pct"/>
            <w:shd w:val="clear" w:color="auto" w:fill="auto"/>
            <w:hideMark/>
          </w:tcPr>
          <w:p w14:paraId="482A2216" w14:textId="366ED137" w:rsidR="009435C6" w:rsidRPr="009B0BB0" w:rsidRDefault="009435C6" w:rsidP="001E7257">
            <w:pPr>
              <w:pStyle w:val="Tabletext"/>
              <w:keepNext/>
              <w:keepLines/>
            </w:pPr>
            <w:r w:rsidRPr="009B0BB0">
              <w:t>Complete response (CR)</w:t>
            </w:r>
            <w:r w:rsidR="00B836EA" w:rsidRPr="009B0BB0">
              <w:t>, n (%)</w:t>
            </w:r>
            <w:r w:rsidRPr="009B0BB0">
              <w:t xml:space="preserve"> </w:t>
            </w:r>
          </w:p>
        </w:tc>
        <w:tc>
          <w:tcPr>
            <w:tcW w:w="1397" w:type="pct"/>
            <w:shd w:val="clear" w:color="auto" w:fill="auto"/>
            <w:vAlign w:val="center"/>
            <w:hideMark/>
          </w:tcPr>
          <w:p w14:paraId="136A8E98" w14:textId="77777777" w:rsidR="009435C6" w:rsidRPr="009B0BB0" w:rsidRDefault="009435C6" w:rsidP="001E7257">
            <w:pPr>
              <w:pStyle w:val="Tabletext"/>
              <w:keepNext/>
              <w:keepLines/>
              <w:jc w:val="center"/>
            </w:pPr>
            <w:r w:rsidRPr="009B0BB0">
              <w:t>12 (29.3)</w:t>
            </w:r>
          </w:p>
        </w:tc>
        <w:tc>
          <w:tcPr>
            <w:tcW w:w="1353" w:type="pct"/>
            <w:shd w:val="clear" w:color="auto" w:fill="auto"/>
            <w:vAlign w:val="center"/>
          </w:tcPr>
          <w:p w14:paraId="79ED2692" w14:textId="77777777" w:rsidR="009435C6" w:rsidRPr="009B0BB0" w:rsidRDefault="009435C6" w:rsidP="001E7257">
            <w:pPr>
              <w:pStyle w:val="Tabletext"/>
              <w:keepNext/>
              <w:keepLines/>
              <w:jc w:val="center"/>
            </w:pPr>
            <w:r w:rsidRPr="009B0BB0">
              <w:t>10 (24.4)</w:t>
            </w:r>
          </w:p>
        </w:tc>
      </w:tr>
      <w:tr w:rsidR="009435C6" w:rsidRPr="009B0BB0" w14:paraId="7C5012E0" w14:textId="77777777" w:rsidTr="001B2DCC">
        <w:trPr>
          <w:trHeight w:val="227"/>
        </w:trPr>
        <w:tc>
          <w:tcPr>
            <w:tcW w:w="2250" w:type="pct"/>
            <w:shd w:val="clear" w:color="auto" w:fill="auto"/>
            <w:hideMark/>
          </w:tcPr>
          <w:p w14:paraId="4D68DADB" w14:textId="4E55A466" w:rsidR="009435C6" w:rsidRPr="009B0BB0" w:rsidRDefault="009435C6" w:rsidP="001E7257">
            <w:pPr>
              <w:pStyle w:val="Tabletext"/>
              <w:keepNext/>
              <w:keepLines/>
            </w:pPr>
            <w:r w:rsidRPr="009B0BB0">
              <w:t>Partial response (PR)</w:t>
            </w:r>
            <w:r w:rsidR="00B836EA" w:rsidRPr="009B0BB0">
              <w:t>, n (%)</w:t>
            </w:r>
          </w:p>
        </w:tc>
        <w:tc>
          <w:tcPr>
            <w:tcW w:w="1397" w:type="pct"/>
            <w:shd w:val="clear" w:color="auto" w:fill="auto"/>
            <w:vAlign w:val="center"/>
            <w:hideMark/>
          </w:tcPr>
          <w:p w14:paraId="4AA0DA07" w14:textId="77777777" w:rsidR="009435C6" w:rsidRPr="009B0BB0" w:rsidRDefault="009435C6" w:rsidP="001E7257">
            <w:pPr>
              <w:pStyle w:val="Tabletext"/>
              <w:keepNext/>
              <w:keepLines/>
              <w:jc w:val="center"/>
            </w:pPr>
            <w:r w:rsidRPr="009B0BB0">
              <w:t>11 (26.8)</w:t>
            </w:r>
          </w:p>
        </w:tc>
        <w:tc>
          <w:tcPr>
            <w:tcW w:w="1353" w:type="pct"/>
            <w:shd w:val="clear" w:color="auto" w:fill="auto"/>
            <w:vAlign w:val="center"/>
          </w:tcPr>
          <w:p w14:paraId="17D9098D" w14:textId="77777777" w:rsidR="009435C6" w:rsidRPr="009B0BB0" w:rsidRDefault="009435C6" w:rsidP="001E7257">
            <w:pPr>
              <w:pStyle w:val="Tabletext"/>
              <w:keepNext/>
              <w:keepLines/>
              <w:jc w:val="center"/>
            </w:pPr>
            <w:r w:rsidRPr="009B0BB0">
              <w:t>14 (34.1)</w:t>
            </w:r>
          </w:p>
        </w:tc>
      </w:tr>
      <w:tr w:rsidR="009435C6" w:rsidRPr="009B0BB0" w14:paraId="430A2A26" w14:textId="77777777" w:rsidTr="001B2DCC">
        <w:trPr>
          <w:trHeight w:val="227"/>
        </w:trPr>
        <w:tc>
          <w:tcPr>
            <w:tcW w:w="2250" w:type="pct"/>
            <w:shd w:val="clear" w:color="auto" w:fill="auto"/>
            <w:hideMark/>
          </w:tcPr>
          <w:p w14:paraId="26F12578" w14:textId="4690C090" w:rsidR="009435C6" w:rsidRPr="009B0BB0" w:rsidRDefault="009435C6" w:rsidP="001E7257">
            <w:pPr>
              <w:pStyle w:val="Tabletext"/>
              <w:keepNext/>
              <w:keepLines/>
            </w:pPr>
            <w:r w:rsidRPr="009B0BB0">
              <w:t>Stable disease (SD)</w:t>
            </w:r>
            <w:r w:rsidR="00B836EA" w:rsidRPr="009B0BB0">
              <w:t>, n (%)</w:t>
            </w:r>
          </w:p>
        </w:tc>
        <w:tc>
          <w:tcPr>
            <w:tcW w:w="1397" w:type="pct"/>
            <w:shd w:val="clear" w:color="auto" w:fill="auto"/>
            <w:vAlign w:val="center"/>
            <w:hideMark/>
          </w:tcPr>
          <w:p w14:paraId="0C373D72" w14:textId="77777777" w:rsidR="009435C6" w:rsidRPr="009B0BB0" w:rsidRDefault="009435C6" w:rsidP="001E7257">
            <w:pPr>
              <w:pStyle w:val="Tabletext"/>
              <w:keepNext/>
              <w:keepLines/>
              <w:jc w:val="center"/>
            </w:pPr>
            <w:r w:rsidRPr="009B0BB0">
              <w:t>5 (12.2)</w:t>
            </w:r>
          </w:p>
        </w:tc>
        <w:tc>
          <w:tcPr>
            <w:tcW w:w="1353" w:type="pct"/>
            <w:shd w:val="clear" w:color="auto" w:fill="auto"/>
            <w:vAlign w:val="center"/>
          </w:tcPr>
          <w:p w14:paraId="3E3CF184" w14:textId="77777777" w:rsidR="009435C6" w:rsidRPr="009B0BB0" w:rsidRDefault="009435C6" w:rsidP="001E7257">
            <w:pPr>
              <w:pStyle w:val="Tabletext"/>
              <w:keepNext/>
              <w:keepLines/>
              <w:jc w:val="center"/>
            </w:pPr>
            <w:r w:rsidRPr="009B0BB0">
              <w:t>7 (17.1)</w:t>
            </w:r>
          </w:p>
        </w:tc>
      </w:tr>
      <w:tr w:rsidR="009435C6" w:rsidRPr="009B0BB0" w14:paraId="2066E66C" w14:textId="77777777" w:rsidTr="001B2DCC">
        <w:trPr>
          <w:trHeight w:val="227"/>
        </w:trPr>
        <w:tc>
          <w:tcPr>
            <w:tcW w:w="2250" w:type="pct"/>
            <w:shd w:val="clear" w:color="auto" w:fill="auto"/>
            <w:hideMark/>
          </w:tcPr>
          <w:p w14:paraId="77FFBB6F" w14:textId="3A381BA5" w:rsidR="009435C6" w:rsidRPr="009B0BB0" w:rsidRDefault="009435C6" w:rsidP="001E7257">
            <w:pPr>
              <w:pStyle w:val="Tabletext"/>
              <w:keepNext/>
              <w:keepLines/>
            </w:pPr>
            <w:r w:rsidRPr="009B0BB0">
              <w:t>Progressive disease (PD)</w:t>
            </w:r>
            <w:r w:rsidR="00B836EA" w:rsidRPr="009B0BB0">
              <w:t>, n (%)</w:t>
            </w:r>
          </w:p>
        </w:tc>
        <w:tc>
          <w:tcPr>
            <w:tcW w:w="1397" w:type="pct"/>
            <w:shd w:val="clear" w:color="auto" w:fill="auto"/>
            <w:vAlign w:val="center"/>
            <w:hideMark/>
          </w:tcPr>
          <w:p w14:paraId="28C6840B" w14:textId="77777777" w:rsidR="009435C6" w:rsidRPr="009B0BB0" w:rsidRDefault="009435C6" w:rsidP="001E7257">
            <w:pPr>
              <w:pStyle w:val="Tabletext"/>
              <w:keepNext/>
              <w:keepLines/>
              <w:jc w:val="center"/>
            </w:pPr>
            <w:r w:rsidRPr="009B0BB0">
              <w:t>10 (24.4)</w:t>
            </w:r>
          </w:p>
        </w:tc>
        <w:tc>
          <w:tcPr>
            <w:tcW w:w="1353" w:type="pct"/>
            <w:shd w:val="clear" w:color="auto" w:fill="auto"/>
            <w:vAlign w:val="center"/>
          </w:tcPr>
          <w:p w14:paraId="62C45111" w14:textId="77777777" w:rsidR="009435C6" w:rsidRPr="009B0BB0" w:rsidRDefault="009435C6" w:rsidP="001E7257">
            <w:pPr>
              <w:pStyle w:val="Tabletext"/>
              <w:keepNext/>
              <w:keepLines/>
              <w:jc w:val="center"/>
            </w:pPr>
            <w:r w:rsidRPr="009B0BB0">
              <w:t>9 (22.0)</w:t>
            </w:r>
          </w:p>
        </w:tc>
      </w:tr>
      <w:tr w:rsidR="009435C6" w:rsidRPr="009B0BB0" w14:paraId="6A671588" w14:textId="77777777" w:rsidTr="001B2DCC">
        <w:trPr>
          <w:trHeight w:val="227"/>
        </w:trPr>
        <w:tc>
          <w:tcPr>
            <w:tcW w:w="2250" w:type="pct"/>
            <w:shd w:val="clear" w:color="auto" w:fill="auto"/>
            <w:hideMark/>
          </w:tcPr>
          <w:p w14:paraId="26A290A2" w14:textId="15895FC9" w:rsidR="009435C6" w:rsidRPr="009B0BB0" w:rsidRDefault="009435C6" w:rsidP="001E7257">
            <w:pPr>
              <w:pStyle w:val="Tabletext"/>
              <w:keepNext/>
              <w:keepLines/>
            </w:pPr>
            <w:r w:rsidRPr="009B0BB0">
              <w:t>Unknown (UNK)</w:t>
            </w:r>
            <w:r w:rsidR="00B836EA" w:rsidRPr="009B0BB0">
              <w:t>, n (%)</w:t>
            </w:r>
          </w:p>
        </w:tc>
        <w:tc>
          <w:tcPr>
            <w:tcW w:w="1397" w:type="pct"/>
            <w:shd w:val="clear" w:color="auto" w:fill="auto"/>
            <w:vAlign w:val="center"/>
            <w:hideMark/>
          </w:tcPr>
          <w:p w14:paraId="459350B2" w14:textId="77777777" w:rsidR="009435C6" w:rsidRPr="009B0BB0" w:rsidRDefault="009435C6" w:rsidP="001E7257">
            <w:pPr>
              <w:pStyle w:val="Tabletext"/>
              <w:keepNext/>
              <w:keepLines/>
              <w:jc w:val="center"/>
            </w:pPr>
            <w:r w:rsidRPr="009B0BB0">
              <w:t>3 (7.3)</w:t>
            </w:r>
          </w:p>
        </w:tc>
        <w:tc>
          <w:tcPr>
            <w:tcW w:w="1353" w:type="pct"/>
            <w:shd w:val="clear" w:color="auto" w:fill="auto"/>
            <w:vAlign w:val="center"/>
          </w:tcPr>
          <w:p w14:paraId="3F8B9F32" w14:textId="77777777" w:rsidR="009435C6" w:rsidRPr="009B0BB0" w:rsidRDefault="009435C6" w:rsidP="001E7257">
            <w:pPr>
              <w:pStyle w:val="Tabletext"/>
              <w:keepNext/>
              <w:keepLines/>
              <w:jc w:val="center"/>
            </w:pPr>
            <w:r w:rsidRPr="009B0BB0">
              <w:t>1 (2.4)</w:t>
            </w:r>
          </w:p>
        </w:tc>
      </w:tr>
      <w:tr w:rsidR="009435C6" w:rsidRPr="009B0BB0" w14:paraId="0F215795" w14:textId="77777777" w:rsidTr="001B2DCC">
        <w:trPr>
          <w:trHeight w:val="227"/>
        </w:trPr>
        <w:tc>
          <w:tcPr>
            <w:tcW w:w="2250" w:type="pct"/>
            <w:shd w:val="clear" w:color="auto" w:fill="auto"/>
            <w:hideMark/>
          </w:tcPr>
          <w:p w14:paraId="0FB1F07B" w14:textId="522C6980" w:rsidR="009435C6" w:rsidRPr="009B0BB0" w:rsidRDefault="009435C6" w:rsidP="001E7257">
            <w:pPr>
              <w:pStyle w:val="Tabletext"/>
              <w:keepNext/>
              <w:keepLines/>
            </w:pPr>
            <w:r w:rsidRPr="009B0BB0">
              <w:t>Overall response rate (ORR: CR+PR)</w:t>
            </w:r>
            <w:r w:rsidR="00B836EA" w:rsidRPr="009B0BB0">
              <w:t>, n (%)</w:t>
            </w:r>
          </w:p>
        </w:tc>
        <w:tc>
          <w:tcPr>
            <w:tcW w:w="1397" w:type="pct"/>
            <w:shd w:val="clear" w:color="auto" w:fill="auto"/>
            <w:vAlign w:val="center"/>
            <w:hideMark/>
          </w:tcPr>
          <w:p w14:paraId="38634BA4" w14:textId="77777777" w:rsidR="009435C6" w:rsidRPr="009B0BB0" w:rsidRDefault="009435C6" w:rsidP="001E7257">
            <w:pPr>
              <w:pStyle w:val="Tabletext"/>
              <w:keepNext/>
              <w:keepLines/>
              <w:jc w:val="center"/>
            </w:pPr>
            <w:r w:rsidRPr="009B0BB0">
              <w:t>23 (56.1)</w:t>
            </w:r>
          </w:p>
        </w:tc>
        <w:tc>
          <w:tcPr>
            <w:tcW w:w="1353" w:type="pct"/>
            <w:shd w:val="clear" w:color="auto" w:fill="auto"/>
            <w:vAlign w:val="center"/>
          </w:tcPr>
          <w:p w14:paraId="5459ABD1" w14:textId="77777777" w:rsidR="009435C6" w:rsidRPr="009B0BB0" w:rsidRDefault="009435C6" w:rsidP="001E7257">
            <w:pPr>
              <w:pStyle w:val="Tabletext"/>
              <w:keepNext/>
              <w:keepLines/>
              <w:jc w:val="center"/>
            </w:pPr>
            <w:r w:rsidRPr="009B0BB0">
              <w:t>24 (58.5)</w:t>
            </w:r>
          </w:p>
        </w:tc>
      </w:tr>
      <w:tr w:rsidR="009435C6" w:rsidRPr="009B0BB0" w14:paraId="678710CF" w14:textId="77777777" w:rsidTr="001B2DCC">
        <w:trPr>
          <w:trHeight w:val="227"/>
        </w:trPr>
        <w:tc>
          <w:tcPr>
            <w:tcW w:w="2250" w:type="pct"/>
            <w:shd w:val="clear" w:color="auto" w:fill="auto"/>
            <w:hideMark/>
          </w:tcPr>
          <w:p w14:paraId="0D299CC3" w14:textId="0CD83848" w:rsidR="009435C6" w:rsidRPr="009B0BB0" w:rsidRDefault="009435C6" w:rsidP="001E7257">
            <w:pPr>
              <w:pStyle w:val="Tabletext"/>
              <w:keepNext/>
              <w:keepLines/>
            </w:pPr>
            <w:r w:rsidRPr="009B0BB0">
              <w:t>95% CI</w:t>
            </w:r>
          </w:p>
        </w:tc>
        <w:tc>
          <w:tcPr>
            <w:tcW w:w="1397" w:type="pct"/>
            <w:shd w:val="clear" w:color="auto" w:fill="auto"/>
            <w:vAlign w:val="center"/>
            <w:hideMark/>
          </w:tcPr>
          <w:p w14:paraId="106FB012" w14:textId="38E7C2BE" w:rsidR="009435C6" w:rsidRPr="009B0BB0" w:rsidRDefault="009435C6" w:rsidP="001E7257">
            <w:pPr>
              <w:pStyle w:val="Tabletext"/>
              <w:keepNext/>
              <w:keepLines/>
              <w:jc w:val="center"/>
            </w:pPr>
            <w:r w:rsidRPr="009B0BB0">
              <w:t>39.7, 71.5</w:t>
            </w:r>
          </w:p>
        </w:tc>
        <w:tc>
          <w:tcPr>
            <w:tcW w:w="1353" w:type="pct"/>
            <w:shd w:val="clear" w:color="auto" w:fill="auto"/>
            <w:vAlign w:val="center"/>
          </w:tcPr>
          <w:p w14:paraId="27C2641A" w14:textId="584DBA0F" w:rsidR="009435C6" w:rsidRPr="009B0BB0" w:rsidRDefault="009435C6" w:rsidP="001E7257">
            <w:pPr>
              <w:pStyle w:val="Tabletext"/>
              <w:keepNext/>
              <w:keepLines/>
              <w:jc w:val="center"/>
            </w:pPr>
            <w:r w:rsidRPr="009B0BB0">
              <w:t>42.1, 73.7</w:t>
            </w:r>
          </w:p>
        </w:tc>
      </w:tr>
      <w:tr w:rsidR="009435C6" w:rsidRPr="009B0BB0" w14:paraId="0941A932" w14:textId="77777777" w:rsidTr="001B2DCC">
        <w:trPr>
          <w:trHeight w:val="227"/>
        </w:trPr>
        <w:tc>
          <w:tcPr>
            <w:tcW w:w="2250" w:type="pct"/>
            <w:shd w:val="clear" w:color="auto" w:fill="auto"/>
            <w:hideMark/>
          </w:tcPr>
          <w:p w14:paraId="439CCD76" w14:textId="20B4A1CF" w:rsidR="009435C6" w:rsidRPr="009B0BB0" w:rsidRDefault="009435C6" w:rsidP="001E7257">
            <w:pPr>
              <w:pStyle w:val="Tabletext"/>
              <w:keepNext/>
              <w:keepLines/>
            </w:pPr>
            <w:r w:rsidRPr="009B0BB0">
              <w:t>Clinical benefit rate (CBR: CR+PR+SD)</w:t>
            </w:r>
            <w:r w:rsidR="00B836EA" w:rsidRPr="009B0BB0">
              <w:t>, n (%)</w:t>
            </w:r>
            <w:r w:rsidRPr="009B0BB0">
              <w:t xml:space="preserve"> </w:t>
            </w:r>
          </w:p>
        </w:tc>
        <w:tc>
          <w:tcPr>
            <w:tcW w:w="1397" w:type="pct"/>
            <w:shd w:val="clear" w:color="auto" w:fill="auto"/>
            <w:vAlign w:val="center"/>
            <w:hideMark/>
          </w:tcPr>
          <w:p w14:paraId="7182EFCC" w14:textId="77777777" w:rsidR="009435C6" w:rsidRPr="009B0BB0" w:rsidRDefault="009435C6" w:rsidP="001E7257">
            <w:pPr>
              <w:pStyle w:val="Tabletext"/>
              <w:keepNext/>
              <w:keepLines/>
              <w:jc w:val="center"/>
            </w:pPr>
            <w:r w:rsidRPr="009B0BB0">
              <w:t>27 (65.9)</w:t>
            </w:r>
          </w:p>
        </w:tc>
        <w:tc>
          <w:tcPr>
            <w:tcW w:w="1353" w:type="pct"/>
            <w:shd w:val="clear" w:color="auto" w:fill="auto"/>
            <w:vAlign w:val="center"/>
          </w:tcPr>
          <w:p w14:paraId="47364D56" w14:textId="77777777" w:rsidR="009435C6" w:rsidRPr="009B0BB0" w:rsidRDefault="009435C6" w:rsidP="001E7257">
            <w:pPr>
              <w:pStyle w:val="Tabletext"/>
              <w:keepNext/>
              <w:keepLines/>
              <w:jc w:val="center"/>
            </w:pPr>
            <w:r w:rsidRPr="009B0BB0">
              <w:t>30 (73.2)</w:t>
            </w:r>
          </w:p>
        </w:tc>
      </w:tr>
      <w:tr w:rsidR="009435C6" w:rsidRPr="009B0BB0" w14:paraId="704BB55F" w14:textId="77777777" w:rsidTr="001B2DCC">
        <w:trPr>
          <w:trHeight w:val="227"/>
        </w:trPr>
        <w:tc>
          <w:tcPr>
            <w:tcW w:w="2250" w:type="pct"/>
            <w:shd w:val="clear" w:color="auto" w:fill="auto"/>
            <w:hideMark/>
          </w:tcPr>
          <w:p w14:paraId="3704AB8C" w14:textId="071A5D52" w:rsidR="009435C6" w:rsidRPr="009B0BB0" w:rsidRDefault="009435C6" w:rsidP="001E7257">
            <w:pPr>
              <w:pStyle w:val="Tabletext"/>
              <w:keepNext/>
              <w:keepLines/>
            </w:pPr>
            <w:r w:rsidRPr="009B0BB0">
              <w:t>95% CI</w:t>
            </w:r>
          </w:p>
        </w:tc>
        <w:tc>
          <w:tcPr>
            <w:tcW w:w="1397" w:type="pct"/>
            <w:shd w:val="clear" w:color="auto" w:fill="auto"/>
            <w:vAlign w:val="center"/>
            <w:hideMark/>
          </w:tcPr>
          <w:p w14:paraId="4935DF2B" w14:textId="4C483B6B" w:rsidR="009435C6" w:rsidRPr="009B0BB0" w:rsidRDefault="009435C6" w:rsidP="001E7257">
            <w:pPr>
              <w:pStyle w:val="Tabletext"/>
              <w:keepNext/>
              <w:keepLines/>
              <w:jc w:val="center"/>
            </w:pPr>
            <w:r w:rsidRPr="009B0BB0">
              <w:t>49.4, 79.9</w:t>
            </w:r>
          </w:p>
        </w:tc>
        <w:tc>
          <w:tcPr>
            <w:tcW w:w="1353" w:type="pct"/>
            <w:shd w:val="clear" w:color="auto" w:fill="auto"/>
            <w:vAlign w:val="center"/>
          </w:tcPr>
          <w:p w14:paraId="32BF4F23" w14:textId="4B18C980" w:rsidR="009435C6" w:rsidRPr="009B0BB0" w:rsidRDefault="009435C6" w:rsidP="001E7257">
            <w:pPr>
              <w:pStyle w:val="Tabletext"/>
              <w:keepNext/>
              <w:keepLines/>
              <w:jc w:val="center"/>
            </w:pPr>
            <w:r w:rsidRPr="009B0BB0">
              <w:t>57.1, 85.8</w:t>
            </w:r>
          </w:p>
        </w:tc>
      </w:tr>
    </w:tbl>
    <w:p w14:paraId="2379FE8A" w14:textId="5C1B4FC3" w:rsidR="009435C6" w:rsidRPr="009B0BB0" w:rsidRDefault="009435C6" w:rsidP="009435C6">
      <w:pPr>
        <w:pStyle w:val="FooterTableFigure"/>
        <w:keepNext/>
        <w:keepLines/>
      </w:pPr>
      <w:r w:rsidRPr="009B0BB0">
        <w:t xml:space="preserve">Source: </w:t>
      </w:r>
      <w:r w:rsidR="00624ADA" w:rsidRPr="009B0BB0">
        <w:t>Table</w:t>
      </w:r>
      <w:r w:rsidRPr="009B0BB0">
        <w:t xml:space="preserve"> 2(a).5-1, p117 of the submission.</w:t>
      </w:r>
    </w:p>
    <w:p w14:paraId="1A26C5E2" w14:textId="77777777" w:rsidR="009435C6" w:rsidRPr="009B0BB0" w:rsidRDefault="009435C6" w:rsidP="009435C6">
      <w:pPr>
        <w:pStyle w:val="FooterTableFigure"/>
        <w:keepNext/>
        <w:keepLines/>
      </w:pPr>
      <w:r w:rsidRPr="009B0BB0">
        <w:t>CI = confidence interval; NA = not applicable; RANO = response assessment in neuro</w:t>
      </w:r>
      <w:r w:rsidRPr="009B0BB0">
        <w:noBreakHyphen/>
        <w:t>oncology</w:t>
      </w:r>
    </w:p>
    <w:p w14:paraId="1BDDDC5A" w14:textId="508C6DC0" w:rsidR="005769B6" w:rsidRPr="009B0BB0" w:rsidRDefault="009435C6" w:rsidP="00530B5D">
      <w:pPr>
        <w:pStyle w:val="3-BodyText"/>
        <w:ind w:left="720" w:hanging="720"/>
      </w:pPr>
      <w:bookmarkStart w:id="71" w:name="_Hlk162383421"/>
      <w:r w:rsidRPr="009B0BB0">
        <w:t>At the data cut</w:t>
      </w:r>
      <w:r w:rsidR="005769B6" w:rsidRPr="009B0BB0">
        <w:t xml:space="preserve"> for primary endpoint analysis (median follow-up 25.1</w:t>
      </w:r>
      <w:r w:rsidR="00C05A3E" w:rsidRPr="009B0BB0">
        <w:t> </w:t>
      </w:r>
      <w:r w:rsidR="005769B6" w:rsidRPr="009B0BB0">
        <w:t>months)</w:t>
      </w:r>
      <w:r w:rsidRPr="009B0BB0">
        <w:t>, the median PFS was 9.0 months (95% CI: 5.3, 24.0) by independent review and 17.1 months (95% CI: 12.5, NE) by investigator assessment</w:t>
      </w:r>
      <w:r w:rsidR="005E000C" w:rsidRPr="009B0BB0">
        <w:t xml:space="preserve">. </w:t>
      </w:r>
      <w:r w:rsidR="00855A3E" w:rsidRPr="009B0BB0">
        <w:t>A copy of the final CSR (dated 28-Sep-2023) was provided with the PSCR</w:t>
      </w:r>
      <w:r w:rsidR="005E000C" w:rsidRPr="009B0BB0">
        <w:t xml:space="preserve">. </w:t>
      </w:r>
      <w:r w:rsidR="00855A3E" w:rsidRPr="009B0BB0">
        <w:t>The final CSR (based on a median follow-up of 45.2 months) reported that the median PFS by independent review of 9.0 months and by investigator review of 24.0 months</w:t>
      </w:r>
      <w:r w:rsidR="005E000C" w:rsidRPr="009B0BB0">
        <w:t xml:space="preserve">. </w:t>
      </w:r>
    </w:p>
    <w:bookmarkEnd w:id="71"/>
    <w:p w14:paraId="086F6E31" w14:textId="340F0678" w:rsidR="009435C6" w:rsidRPr="009B0BB0" w:rsidRDefault="009435C6" w:rsidP="00C0706E">
      <w:pPr>
        <w:pStyle w:val="3-BodyText"/>
        <w:ind w:left="720" w:hanging="720"/>
      </w:pPr>
      <w:r w:rsidRPr="009B0BB0">
        <w:fldChar w:fldCharType="begin" w:fldLock="1"/>
      </w:r>
      <w:r w:rsidRPr="009B0BB0">
        <w:instrText xml:space="preserve"> REF _Ref155383520 \h  \* MERGEFORMAT </w:instrText>
      </w:r>
      <w:r w:rsidRPr="009B0BB0">
        <w:fldChar w:fldCharType="separate"/>
      </w:r>
      <w:r w:rsidR="00C0706E" w:rsidRPr="009B0BB0">
        <w:rPr>
          <w:rFonts w:eastAsiaTheme="majorEastAsia"/>
        </w:rPr>
        <w:t xml:space="preserve">Table </w:t>
      </w:r>
      <w:r w:rsidR="00C0706E" w:rsidRPr="009B0BB0">
        <w:t>8</w:t>
      </w:r>
      <w:r w:rsidRPr="009B0BB0">
        <w:fldChar w:fldCharType="end"/>
      </w:r>
      <w:r w:rsidRPr="009B0BB0">
        <w:t xml:space="preserve"> presents the PFS results for the HGG cohort of G2201.</w:t>
      </w:r>
    </w:p>
    <w:p w14:paraId="764BFC99" w14:textId="77777777" w:rsidR="00622A75" w:rsidRDefault="00622A75">
      <w:pPr>
        <w:jc w:val="left"/>
        <w:rPr>
          <w:rStyle w:val="CommentReference"/>
          <w:rFonts w:eastAsiaTheme="majorEastAsia" w:cstheme="majorBidi"/>
          <w:bCs/>
          <w:szCs w:val="24"/>
        </w:rPr>
      </w:pPr>
      <w:bookmarkStart w:id="72" w:name="_Ref155383520"/>
      <w:r>
        <w:rPr>
          <w:rStyle w:val="CommentReference"/>
          <w:b w:val="0"/>
          <w:szCs w:val="24"/>
        </w:rPr>
        <w:br w:type="page"/>
      </w:r>
    </w:p>
    <w:p w14:paraId="35E2F391" w14:textId="52F4040B" w:rsidR="009435C6" w:rsidRPr="009B0BB0" w:rsidRDefault="009435C6" w:rsidP="009435C6">
      <w:pPr>
        <w:pStyle w:val="TableFigureHeading"/>
      </w:pPr>
      <w:r w:rsidRPr="009B0BB0">
        <w:rPr>
          <w:rStyle w:val="CommentReference"/>
          <w:b/>
          <w:szCs w:val="24"/>
        </w:rPr>
        <w:t xml:space="preserve">Table </w:t>
      </w:r>
      <w:r w:rsidRPr="009B0BB0">
        <w:rPr>
          <w:rStyle w:val="CommentReference"/>
          <w:b/>
          <w:szCs w:val="24"/>
        </w:rPr>
        <w:fldChar w:fldCharType="begin" w:fldLock="1"/>
      </w:r>
      <w:r w:rsidRPr="009B0BB0">
        <w:rPr>
          <w:rStyle w:val="CommentReference"/>
          <w:b/>
          <w:szCs w:val="24"/>
        </w:rPr>
        <w:instrText xml:space="preserve"> SEQ Table \* ARABIC </w:instrText>
      </w:r>
      <w:r w:rsidRPr="009B0BB0">
        <w:rPr>
          <w:rStyle w:val="CommentReference"/>
          <w:b/>
          <w:szCs w:val="24"/>
        </w:rPr>
        <w:fldChar w:fldCharType="separate"/>
      </w:r>
      <w:r w:rsidR="00C0706E" w:rsidRPr="009B0BB0">
        <w:rPr>
          <w:rStyle w:val="CommentReference"/>
          <w:b/>
          <w:szCs w:val="24"/>
        </w:rPr>
        <w:t>8</w:t>
      </w:r>
      <w:r w:rsidRPr="009B0BB0">
        <w:rPr>
          <w:rStyle w:val="CommentReference"/>
          <w:b/>
          <w:szCs w:val="24"/>
        </w:rPr>
        <w:fldChar w:fldCharType="end"/>
      </w:r>
      <w:bookmarkEnd w:id="72"/>
      <w:r w:rsidRPr="009B0BB0">
        <w:t>: Kaplan</w:t>
      </w:r>
      <w:r w:rsidRPr="009B0BB0">
        <w:noBreakHyphen/>
        <w:t>Meier estimates of PFS by RANO criteria in the HGG cohort of G2201</w:t>
      </w:r>
    </w:p>
    <w:tbl>
      <w:tblPr>
        <w:tblStyle w:val="TableGridLight"/>
        <w:tblW w:w="4942"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Table 8: Kaplan Meier estimates of PFS by RANO criteria in the HGG cohort of G2201"/>
        <w:tblDescription w:val="Table 8: Kaplan Meier estimates of PFS by RANO criteria in the HGG cohort of G2201"/>
      </w:tblPr>
      <w:tblGrid>
        <w:gridCol w:w="4010"/>
        <w:gridCol w:w="2490"/>
        <w:gridCol w:w="2412"/>
      </w:tblGrid>
      <w:tr w:rsidR="00C0706E" w:rsidRPr="009B0BB0" w14:paraId="2B91F623" w14:textId="77777777" w:rsidTr="00624ADA">
        <w:tc>
          <w:tcPr>
            <w:tcW w:w="2250" w:type="pct"/>
            <w:vMerge w:val="restart"/>
            <w:hideMark/>
          </w:tcPr>
          <w:p w14:paraId="5EA6CA21" w14:textId="77777777" w:rsidR="00C0706E" w:rsidRPr="009B0BB0" w:rsidRDefault="00C0706E" w:rsidP="001E7257">
            <w:pPr>
              <w:pStyle w:val="Tabletext"/>
            </w:pPr>
          </w:p>
        </w:tc>
        <w:tc>
          <w:tcPr>
            <w:tcW w:w="1397" w:type="pct"/>
            <w:hideMark/>
          </w:tcPr>
          <w:p w14:paraId="3FA546A1" w14:textId="77777777" w:rsidR="00C0706E" w:rsidRPr="009B0BB0" w:rsidRDefault="00C0706E" w:rsidP="001E7257">
            <w:pPr>
              <w:pStyle w:val="Tabletext"/>
              <w:jc w:val="center"/>
              <w:rPr>
                <w:b/>
                <w:bCs/>
              </w:rPr>
            </w:pPr>
            <w:r w:rsidRPr="009B0BB0">
              <w:rPr>
                <w:b/>
                <w:bCs/>
              </w:rPr>
              <w:t>Independent review</w:t>
            </w:r>
          </w:p>
        </w:tc>
        <w:tc>
          <w:tcPr>
            <w:tcW w:w="1353" w:type="pct"/>
            <w:hideMark/>
          </w:tcPr>
          <w:p w14:paraId="429364E1" w14:textId="77777777" w:rsidR="00C0706E" w:rsidRPr="009B0BB0" w:rsidRDefault="00C0706E" w:rsidP="001E7257">
            <w:pPr>
              <w:pStyle w:val="Tabletext"/>
              <w:jc w:val="center"/>
              <w:rPr>
                <w:b/>
                <w:bCs/>
              </w:rPr>
            </w:pPr>
            <w:r w:rsidRPr="009B0BB0">
              <w:rPr>
                <w:b/>
                <w:bCs/>
              </w:rPr>
              <w:t>Investigator assessment</w:t>
            </w:r>
          </w:p>
        </w:tc>
      </w:tr>
      <w:tr w:rsidR="00C0706E" w:rsidRPr="009B0BB0" w14:paraId="7B293512" w14:textId="77777777" w:rsidTr="00624ADA">
        <w:tc>
          <w:tcPr>
            <w:tcW w:w="2250" w:type="pct"/>
            <w:vMerge/>
            <w:hideMark/>
          </w:tcPr>
          <w:p w14:paraId="199C73DC" w14:textId="77777777" w:rsidR="00C0706E" w:rsidRPr="009B0BB0" w:rsidRDefault="00C0706E" w:rsidP="001E7257">
            <w:pPr>
              <w:pStyle w:val="Tabletext"/>
            </w:pPr>
          </w:p>
        </w:tc>
        <w:tc>
          <w:tcPr>
            <w:tcW w:w="1397" w:type="pct"/>
            <w:hideMark/>
          </w:tcPr>
          <w:p w14:paraId="22157BEA" w14:textId="77777777" w:rsidR="00C0706E" w:rsidRPr="009B0BB0" w:rsidRDefault="00C0706E" w:rsidP="001E7257">
            <w:pPr>
              <w:pStyle w:val="Tabletext"/>
              <w:jc w:val="center"/>
            </w:pPr>
            <w:r w:rsidRPr="009B0BB0">
              <w:t>N = 41</w:t>
            </w:r>
          </w:p>
        </w:tc>
        <w:tc>
          <w:tcPr>
            <w:tcW w:w="1353" w:type="pct"/>
            <w:hideMark/>
          </w:tcPr>
          <w:p w14:paraId="2D3F944E" w14:textId="77777777" w:rsidR="00C0706E" w:rsidRPr="009B0BB0" w:rsidRDefault="00C0706E" w:rsidP="001E7257">
            <w:pPr>
              <w:pStyle w:val="Tabletext"/>
              <w:jc w:val="center"/>
            </w:pPr>
            <w:r w:rsidRPr="009B0BB0">
              <w:t>N = 41</w:t>
            </w:r>
          </w:p>
        </w:tc>
      </w:tr>
      <w:tr w:rsidR="009435C6" w:rsidRPr="009B0BB0" w14:paraId="2170B1A9" w14:textId="77777777" w:rsidTr="00624ADA">
        <w:tc>
          <w:tcPr>
            <w:tcW w:w="2250" w:type="pct"/>
            <w:hideMark/>
          </w:tcPr>
          <w:p w14:paraId="76E5F157" w14:textId="77777777" w:rsidR="009435C6" w:rsidRPr="009B0BB0" w:rsidRDefault="009435C6" w:rsidP="001E7257">
            <w:pPr>
              <w:pStyle w:val="Tabletext"/>
            </w:pPr>
            <w:r w:rsidRPr="009B0BB0">
              <w:t>No. of PFS events, n (%)</w:t>
            </w:r>
          </w:p>
        </w:tc>
        <w:tc>
          <w:tcPr>
            <w:tcW w:w="1397" w:type="pct"/>
            <w:hideMark/>
          </w:tcPr>
          <w:p w14:paraId="6E6895E8" w14:textId="77777777" w:rsidR="009435C6" w:rsidRPr="009B0BB0" w:rsidRDefault="009435C6" w:rsidP="001E7257">
            <w:pPr>
              <w:pStyle w:val="Tabletext"/>
              <w:jc w:val="center"/>
            </w:pPr>
            <w:r w:rsidRPr="009B0BB0">
              <w:t>24 (58.5)</w:t>
            </w:r>
          </w:p>
        </w:tc>
        <w:tc>
          <w:tcPr>
            <w:tcW w:w="1353" w:type="pct"/>
            <w:hideMark/>
          </w:tcPr>
          <w:p w14:paraId="3D4BD680" w14:textId="77777777" w:rsidR="009435C6" w:rsidRPr="009B0BB0" w:rsidRDefault="009435C6" w:rsidP="001E7257">
            <w:pPr>
              <w:pStyle w:val="Tabletext"/>
              <w:jc w:val="center"/>
            </w:pPr>
            <w:r w:rsidRPr="009B0BB0">
              <w:t>20 (48.8)</w:t>
            </w:r>
          </w:p>
        </w:tc>
      </w:tr>
      <w:tr w:rsidR="009435C6" w:rsidRPr="009B0BB0" w14:paraId="462DEAC1" w14:textId="77777777" w:rsidTr="00624ADA">
        <w:tc>
          <w:tcPr>
            <w:tcW w:w="2250" w:type="pct"/>
            <w:hideMark/>
          </w:tcPr>
          <w:p w14:paraId="7B5C6CF8" w14:textId="2789D3F8" w:rsidR="009435C6" w:rsidRPr="009B0BB0" w:rsidRDefault="009435C6" w:rsidP="001E7257">
            <w:pPr>
              <w:pStyle w:val="Tabletext"/>
            </w:pPr>
            <w:r w:rsidRPr="009B0BB0">
              <w:t>Progression</w:t>
            </w:r>
            <w:r w:rsidR="00B836EA" w:rsidRPr="009B0BB0">
              <w:t>, n (%)</w:t>
            </w:r>
            <w:r w:rsidRPr="009B0BB0">
              <w:t xml:space="preserve"> </w:t>
            </w:r>
          </w:p>
        </w:tc>
        <w:tc>
          <w:tcPr>
            <w:tcW w:w="1397" w:type="pct"/>
            <w:hideMark/>
          </w:tcPr>
          <w:p w14:paraId="23CD585D" w14:textId="77777777" w:rsidR="009435C6" w:rsidRPr="009B0BB0" w:rsidRDefault="009435C6" w:rsidP="001E7257">
            <w:pPr>
              <w:pStyle w:val="Tabletext"/>
              <w:jc w:val="center"/>
            </w:pPr>
            <w:r w:rsidRPr="009B0BB0">
              <w:t>21 (51.2)</w:t>
            </w:r>
          </w:p>
        </w:tc>
        <w:tc>
          <w:tcPr>
            <w:tcW w:w="1353" w:type="pct"/>
            <w:hideMark/>
          </w:tcPr>
          <w:p w14:paraId="17C39B6A" w14:textId="77777777" w:rsidR="009435C6" w:rsidRPr="009B0BB0" w:rsidRDefault="009435C6" w:rsidP="001E7257">
            <w:pPr>
              <w:pStyle w:val="Tabletext"/>
              <w:jc w:val="center"/>
            </w:pPr>
            <w:r w:rsidRPr="009B0BB0">
              <w:t>19 (46.3)</w:t>
            </w:r>
          </w:p>
        </w:tc>
      </w:tr>
      <w:tr w:rsidR="009435C6" w:rsidRPr="009B0BB0" w14:paraId="1ECE6BD9" w14:textId="77777777" w:rsidTr="00624ADA">
        <w:tc>
          <w:tcPr>
            <w:tcW w:w="2250" w:type="pct"/>
            <w:hideMark/>
          </w:tcPr>
          <w:p w14:paraId="6A93BF42" w14:textId="309E001A" w:rsidR="009435C6" w:rsidRPr="009B0BB0" w:rsidRDefault="009435C6" w:rsidP="001E7257">
            <w:pPr>
              <w:pStyle w:val="Tabletext"/>
            </w:pPr>
            <w:r w:rsidRPr="009B0BB0">
              <w:t>Death</w:t>
            </w:r>
            <w:r w:rsidR="001B2DCC" w:rsidRPr="009B0BB0">
              <w:t>, n</w:t>
            </w:r>
            <w:r w:rsidR="00B836EA" w:rsidRPr="009B0BB0">
              <w:t xml:space="preserve"> (%)</w:t>
            </w:r>
            <w:r w:rsidRPr="009B0BB0">
              <w:t xml:space="preserve"> </w:t>
            </w:r>
          </w:p>
        </w:tc>
        <w:tc>
          <w:tcPr>
            <w:tcW w:w="1397" w:type="pct"/>
            <w:hideMark/>
          </w:tcPr>
          <w:p w14:paraId="411D3C51" w14:textId="77777777" w:rsidR="009435C6" w:rsidRPr="009B0BB0" w:rsidRDefault="009435C6" w:rsidP="001E7257">
            <w:pPr>
              <w:pStyle w:val="Tabletext"/>
              <w:jc w:val="center"/>
            </w:pPr>
            <w:r w:rsidRPr="009B0BB0">
              <w:t>3 (7.3)</w:t>
            </w:r>
          </w:p>
        </w:tc>
        <w:tc>
          <w:tcPr>
            <w:tcW w:w="1353" w:type="pct"/>
            <w:hideMark/>
          </w:tcPr>
          <w:p w14:paraId="199FB423" w14:textId="77777777" w:rsidR="009435C6" w:rsidRPr="009B0BB0" w:rsidRDefault="009435C6" w:rsidP="001E7257">
            <w:pPr>
              <w:pStyle w:val="Tabletext"/>
              <w:jc w:val="center"/>
            </w:pPr>
            <w:r w:rsidRPr="009B0BB0">
              <w:t>1 (2.4)</w:t>
            </w:r>
          </w:p>
        </w:tc>
      </w:tr>
      <w:tr w:rsidR="009435C6" w:rsidRPr="009B0BB0" w14:paraId="3DAF4515" w14:textId="77777777" w:rsidTr="00624ADA">
        <w:tc>
          <w:tcPr>
            <w:tcW w:w="2250" w:type="pct"/>
            <w:hideMark/>
          </w:tcPr>
          <w:p w14:paraId="700C2218" w14:textId="77777777" w:rsidR="009435C6" w:rsidRPr="009B0BB0" w:rsidRDefault="009435C6" w:rsidP="001E7257">
            <w:pPr>
              <w:pStyle w:val="Tabletext"/>
            </w:pPr>
            <w:r w:rsidRPr="009B0BB0">
              <w:t>No. censored, n (%)</w:t>
            </w:r>
          </w:p>
        </w:tc>
        <w:tc>
          <w:tcPr>
            <w:tcW w:w="1397" w:type="pct"/>
            <w:hideMark/>
          </w:tcPr>
          <w:p w14:paraId="1C84F0C0" w14:textId="77777777" w:rsidR="009435C6" w:rsidRPr="009B0BB0" w:rsidRDefault="009435C6" w:rsidP="001E7257">
            <w:pPr>
              <w:pStyle w:val="Tabletext"/>
              <w:jc w:val="center"/>
            </w:pPr>
            <w:r w:rsidRPr="009B0BB0">
              <w:t>17 (41.5)</w:t>
            </w:r>
          </w:p>
        </w:tc>
        <w:tc>
          <w:tcPr>
            <w:tcW w:w="1353" w:type="pct"/>
            <w:hideMark/>
          </w:tcPr>
          <w:p w14:paraId="3314BD4F" w14:textId="77777777" w:rsidR="009435C6" w:rsidRPr="009B0BB0" w:rsidRDefault="009435C6" w:rsidP="001E7257">
            <w:pPr>
              <w:pStyle w:val="Tabletext"/>
              <w:jc w:val="center"/>
            </w:pPr>
            <w:r w:rsidRPr="009B0BB0">
              <w:t>21 (51.2)</w:t>
            </w:r>
          </w:p>
        </w:tc>
      </w:tr>
      <w:tr w:rsidR="00B836EA" w:rsidRPr="009B0BB0" w14:paraId="5E3D42A0" w14:textId="77777777" w:rsidTr="00624ADA">
        <w:tc>
          <w:tcPr>
            <w:tcW w:w="5000" w:type="pct"/>
            <w:gridSpan w:val="3"/>
            <w:hideMark/>
          </w:tcPr>
          <w:p w14:paraId="48EA43F1" w14:textId="58AD5C5C" w:rsidR="00B836EA" w:rsidRPr="009B0BB0" w:rsidRDefault="00B836EA" w:rsidP="00B836EA">
            <w:pPr>
              <w:pStyle w:val="Tabletext"/>
            </w:pPr>
            <w:r w:rsidRPr="009B0BB0">
              <w:t>Percentiles for PFS, months (95% CI)</w:t>
            </w:r>
          </w:p>
        </w:tc>
      </w:tr>
      <w:tr w:rsidR="009435C6" w:rsidRPr="009B0BB0" w14:paraId="08C77569" w14:textId="77777777" w:rsidTr="00624ADA">
        <w:tc>
          <w:tcPr>
            <w:tcW w:w="2250" w:type="pct"/>
            <w:hideMark/>
          </w:tcPr>
          <w:p w14:paraId="6F31D84D" w14:textId="77777777" w:rsidR="009435C6" w:rsidRPr="009B0BB0" w:rsidRDefault="009435C6" w:rsidP="001E7257">
            <w:pPr>
              <w:pStyle w:val="Tabletext"/>
            </w:pPr>
            <w:r w:rsidRPr="009B0BB0">
              <w:t xml:space="preserve">25th </w:t>
            </w:r>
          </w:p>
        </w:tc>
        <w:tc>
          <w:tcPr>
            <w:tcW w:w="1397" w:type="pct"/>
            <w:hideMark/>
          </w:tcPr>
          <w:p w14:paraId="6643FC8E" w14:textId="77777777" w:rsidR="009435C6" w:rsidRPr="009B0BB0" w:rsidRDefault="009435C6" w:rsidP="001E7257">
            <w:pPr>
              <w:pStyle w:val="Tabletext"/>
              <w:jc w:val="center"/>
            </w:pPr>
            <w:r w:rsidRPr="009B0BB0">
              <w:t>3.6 (1.7, 7.2)</w:t>
            </w:r>
          </w:p>
        </w:tc>
        <w:tc>
          <w:tcPr>
            <w:tcW w:w="1353" w:type="pct"/>
            <w:hideMark/>
          </w:tcPr>
          <w:p w14:paraId="593CB3B8" w14:textId="77777777" w:rsidR="009435C6" w:rsidRPr="009B0BB0" w:rsidRDefault="009435C6" w:rsidP="001E7257">
            <w:pPr>
              <w:pStyle w:val="Tabletext"/>
              <w:jc w:val="center"/>
            </w:pPr>
            <w:r w:rsidRPr="009B0BB0">
              <w:t>5.4 (1.6, 12.6)</w:t>
            </w:r>
          </w:p>
        </w:tc>
      </w:tr>
      <w:tr w:rsidR="009435C6" w:rsidRPr="009B0BB0" w14:paraId="5888830E" w14:textId="77777777" w:rsidTr="00624ADA">
        <w:tc>
          <w:tcPr>
            <w:tcW w:w="2250" w:type="pct"/>
            <w:hideMark/>
          </w:tcPr>
          <w:p w14:paraId="66EFEF45" w14:textId="77777777" w:rsidR="009435C6" w:rsidRPr="009B0BB0" w:rsidRDefault="009435C6" w:rsidP="001E7257">
            <w:pPr>
              <w:pStyle w:val="Tabletext"/>
            </w:pPr>
            <w:r w:rsidRPr="009B0BB0">
              <w:t xml:space="preserve">50th </w:t>
            </w:r>
          </w:p>
        </w:tc>
        <w:tc>
          <w:tcPr>
            <w:tcW w:w="1397" w:type="pct"/>
            <w:hideMark/>
          </w:tcPr>
          <w:p w14:paraId="1DBB17C4" w14:textId="77777777" w:rsidR="009435C6" w:rsidRPr="009B0BB0" w:rsidRDefault="009435C6" w:rsidP="001E7257">
            <w:pPr>
              <w:pStyle w:val="Tabletext"/>
              <w:jc w:val="center"/>
            </w:pPr>
            <w:r w:rsidRPr="009B0BB0">
              <w:t>9.0 (5.3, 24.0)</w:t>
            </w:r>
          </w:p>
        </w:tc>
        <w:tc>
          <w:tcPr>
            <w:tcW w:w="1353" w:type="pct"/>
            <w:hideMark/>
          </w:tcPr>
          <w:p w14:paraId="2D8B6AAF" w14:textId="77777777" w:rsidR="009435C6" w:rsidRPr="009B0BB0" w:rsidRDefault="009435C6" w:rsidP="001E7257">
            <w:pPr>
              <w:pStyle w:val="Tabletext"/>
              <w:jc w:val="center"/>
            </w:pPr>
            <w:r w:rsidRPr="009B0BB0">
              <w:t>17.1 (12.5, NE)</w:t>
            </w:r>
          </w:p>
        </w:tc>
      </w:tr>
      <w:tr w:rsidR="009435C6" w:rsidRPr="009B0BB0" w14:paraId="5645D2D5" w14:textId="77777777" w:rsidTr="00624ADA">
        <w:tc>
          <w:tcPr>
            <w:tcW w:w="2250" w:type="pct"/>
            <w:hideMark/>
          </w:tcPr>
          <w:p w14:paraId="081894DE" w14:textId="77777777" w:rsidR="009435C6" w:rsidRPr="009B0BB0" w:rsidRDefault="009435C6" w:rsidP="001E7257">
            <w:pPr>
              <w:pStyle w:val="Tabletext"/>
            </w:pPr>
            <w:r w:rsidRPr="009B0BB0">
              <w:t xml:space="preserve">75th </w:t>
            </w:r>
          </w:p>
        </w:tc>
        <w:tc>
          <w:tcPr>
            <w:tcW w:w="1397" w:type="pct"/>
            <w:hideMark/>
          </w:tcPr>
          <w:p w14:paraId="3213C7E4" w14:textId="77777777" w:rsidR="009435C6" w:rsidRPr="009B0BB0" w:rsidRDefault="009435C6" w:rsidP="001E7257">
            <w:pPr>
              <w:pStyle w:val="Tabletext"/>
              <w:jc w:val="center"/>
            </w:pPr>
            <w:r w:rsidRPr="009B0BB0">
              <w:t>NE (12.6, NE)</w:t>
            </w:r>
          </w:p>
        </w:tc>
        <w:tc>
          <w:tcPr>
            <w:tcW w:w="1353" w:type="pct"/>
            <w:hideMark/>
          </w:tcPr>
          <w:p w14:paraId="3BE834FE" w14:textId="77777777" w:rsidR="009435C6" w:rsidRPr="009B0BB0" w:rsidRDefault="009435C6" w:rsidP="001E7257">
            <w:pPr>
              <w:pStyle w:val="Tabletext"/>
              <w:jc w:val="center"/>
            </w:pPr>
            <w:r w:rsidRPr="009B0BB0">
              <w:t>28.5 (24.0, NE)</w:t>
            </w:r>
          </w:p>
        </w:tc>
      </w:tr>
      <w:tr w:rsidR="00B836EA" w:rsidRPr="009B0BB0" w14:paraId="50F43F9F" w14:textId="77777777" w:rsidTr="00624ADA">
        <w:tc>
          <w:tcPr>
            <w:tcW w:w="5000" w:type="pct"/>
            <w:gridSpan w:val="3"/>
            <w:hideMark/>
          </w:tcPr>
          <w:p w14:paraId="1C3FA6F1" w14:textId="429926FE" w:rsidR="00B836EA" w:rsidRPr="009B0BB0" w:rsidRDefault="00B836EA" w:rsidP="00B836EA">
            <w:pPr>
              <w:pStyle w:val="Tabletext"/>
            </w:pPr>
            <w:r w:rsidRPr="009B0BB0">
              <w:t>Kaplan</w:t>
            </w:r>
            <w:r w:rsidRPr="009B0BB0">
              <w:noBreakHyphen/>
              <w:t>Meier event</w:t>
            </w:r>
            <w:r w:rsidRPr="009B0BB0">
              <w:noBreakHyphen/>
              <w:t>free estimates (95% CI)</w:t>
            </w:r>
          </w:p>
        </w:tc>
      </w:tr>
      <w:tr w:rsidR="009435C6" w:rsidRPr="009B0BB0" w14:paraId="3FCB69ED" w14:textId="77777777" w:rsidTr="00624ADA">
        <w:tc>
          <w:tcPr>
            <w:tcW w:w="2250" w:type="pct"/>
            <w:hideMark/>
          </w:tcPr>
          <w:p w14:paraId="453988F5" w14:textId="77777777" w:rsidR="009435C6" w:rsidRPr="009B0BB0" w:rsidRDefault="009435C6" w:rsidP="001E7257">
            <w:pPr>
              <w:pStyle w:val="Tabletext"/>
            </w:pPr>
            <w:r w:rsidRPr="009B0BB0">
              <w:t xml:space="preserve">6 months </w:t>
            </w:r>
          </w:p>
        </w:tc>
        <w:tc>
          <w:tcPr>
            <w:tcW w:w="1397" w:type="pct"/>
            <w:hideMark/>
          </w:tcPr>
          <w:p w14:paraId="4B4802CF" w14:textId="77777777" w:rsidR="009435C6" w:rsidRPr="009B0BB0" w:rsidRDefault="009435C6" w:rsidP="001E7257">
            <w:pPr>
              <w:pStyle w:val="Tabletext"/>
              <w:jc w:val="center"/>
            </w:pPr>
            <w:r w:rsidRPr="009B0BB0">
              <w:t>66.8 (49.6, 79.2)</w:t>
            </w:r>
          </w:p>
        </w:tc>
        <w:tc>
          <w:tcPr>
            <w:tcW w:w="1353" w:type="pct"/>
            <w:hideMark/>
          </w:tcPr>
          <w:p w14:paraId="24A096F1" w14:textId="77777777" w:rsidR="009435C6" w:rsidRPr="009B0BB0" w:rsidRDefault="009435C6" w:rsidP="001E7257">
            <w:pPr>
              <w:pStyle w:val="Tabletext"/>
              <w:jc w:val="center"/>
            </w:pPr>
            <w:r w:rsidRPr="009B0BB0">
              <w:t>72.7 (56.1, 83.9)</w:t>
            </w:r>
          </w:p>
        </w:tc>
      </w:tr>
      <w:tr w:rsidR="009435C6" w:rsidRPr="009B0BB0" w14:paraId="5A09A9E1" w14:textId="77777777" w:rsidTr="00624ADA">
        <w:tc>
          <w:tcPr>
            <w:tcW w:w="2250" w:type="pct"/>
            <w:hideMark/>
          </w:tcPr>
          <w:p w14:paraId="79AB82C9" w14:textId="77777777" w:rsidR="009435C6" w:rsidRPr="009B0BB0" w:rsidRDefault="009435C6" w:rsidP="001E7257">
            <w:pPr>
              <w:pStyle w:val="Tabletext"/>
            </w:pPr>
            <w:r w:rsidRPr="009B0BB0">
              <w:t xml:space="preserve">12 months </w:t>
            </w:r>
          </w:p>
        </w:tc>
        <w:tc>
          <w:tcPr>
            <w:tcW w:w="1397" w:type="pct"/>
            <w:hideMark/>
          </w:tcPr>
          <w:p w14:paraId="43C5431E" w14:textId="77777777" w:rsidR="009435C6" w:rsidRPr="009B0BB0" w:rsidRDefault="009435C6" w:rsidP="001E7257">
            <w:pPr>
              <w:pStyle w:val="Tabletext"/>
              <w:jc w:val="center"/>
            </w:pPr>
            <w:r w:rsidRPr="009B0BB0">
              <w:t>44.1 (27.8, 59.3)</w:t>
            </w:r>
          </w:p>
        </w:tc>
        <w:tc>
          <w:tcPr>
            <w:tcW w:w="1353" w:type="pct"/>
            <w:hideMark/>
          </w:tcPr>
          <w:p w14:paraId="01ACB789" w14:textId="77777777" w:rsidR="009435C6" w:rsidRPr="009B0BB0" w:rsidRDefault="009435C6" w:rsidP="001E7257">
            <w:pPr>
              <w:pStyle w:val="Tabletext"/>
              <w:jc w:val="center"/>
            </w:pPr>
            <w:r w:rsidRPr="009B0BB0">
              <w:t>67.4 (50.5, 79.7)</w:t>
            </w:r>
          </w:p>
        </w:tc>
      </w:tr>
      <w:tr w:rsidR="009435C6" w:rsidRPr="009B0BB0" w14:paraId="52BB9DAE" w14:textId="77777777" w:rsidTr="00624ADA">
        <w:tc>
          <w:tcPr>
            <w:tcW w:w="2250" w:type="pct"/>
            <w:hideMark/>
          </w:tcPr>
          <w:p w14:paraId="3FC715E6" w14:textId="77777777" w:rsidR="009435C6" w:rsidRPr="009B0BB0" w:rsidRDefault="009435C6" w:rsidP="001E7257">
            <w:pPr>
              <w:pStyle w:val="Tabletext"/>
            </w:pPr>
            <w:r w:rsidRPr="009B0BB0">
              <w:t xml:space="preserve">18 months </w:t>
            </w:r>
          </w:p>
        </w:tc>
        <w:tc>
          <w:tcPr>
            <w:tcW w:w="1397" w:type="pct"/>
            <w:hideMark/>
          </w:tcPr>
          <w:p w14:paraId="539FFE62" w14:textId="77777777" w:rsidR="009435C6" w:rsidRPr="009B0BB0" w:rsidRDefault="009435C6" w:rsidP="001E7257">
            <w:pPr>
              <w:pStyle w:val="Tabletext"/>
              <w:jc w:val="center"/>
            </w:pPr>
            <w:r w:rsidRPr="009B0BB0">
              <w:t>40.1 (23.9, 55.8)</w:t>
            </w:r>
          </w:p>
        </w:tc>
        <w:tc>
          <w:tcPr>
            <w:tcW w:w="1353" w:type="pct"/>
            <w:hideMark/>
          </w:tcPr>
          <w:p w14:paraId="3BEEC9AC" w14:textId="77777777" w:rsidR="009435C6" w:rsidRPr="009B0BB0" w:rsidRDefault="009435C6" w:rsidP="001E7257">
            <w:pPr>
              <w:pStyle w:val="Tabletext"/>
              <w:jc w:val="center"/>
            </w:pPr>
            <w:r w:rsidRPr="009B0BB0">
              <w:t>49.8 (31.7, 65.6)</w:t>
            </w:r>
          </w:p>
        </w:tc>
      </w:tr>
      <w:tr w:rsidR="009435C6" w:rsidRPr="009B0BB0" w14:paraId="22D4F3D4" w14:textId="77777777" w:rsidTr="00624ADA">
        <w:tc>
          <w:tcPr>
            <w:tcW w:w="2250" w:type="pct"/>
            <w:hideMark/>
          </w:tcPr>
          <w:p w14:paraId="029D0005" w14:textId="77777777" w:rsidR="009435C6" w:rsidRPr="009B0BB0" w:rsidRDefault="009435C6" w:rsidP="001E7257">
            <w:pPr>
              <w:pStyle w:val="Tabletext"/>
            </w:pPr>
            <w:r w:rsidRPr="009B0BB0">
              <w:t xml:space="preserve">24 months </w:t>
            </w:r>
          </w:p>
        </w:tc>
        <w:tc>
          <w:tcPr>
            <w:tcW w:w="1397" w:type="pct"/>
            <w:hideMark/>
          </w:tcPr>
          <w:p w14:paraId="5C167131" w14:textId="77777777" w:rsidR="009435C6" w:rsidRPr="009B0BB0" w:rsidRDefault="009435C6" w:rsidP="001E7257">
            <w:pPr>
              <w:pStyle w:val="Tabletext"/>
              <w:jc w:val="center"/>
            </w:pPr>
            <w:r w:rsidRPr="009B0BB0">
              <w:t>34.4 (17.9, 51.6)</w:t>
            </w:r>
          </w:p>
        </w:tc>
        <w:tc>
          <w:tcPr>
            <w:tcW w:w="1353" w:type="pct"/>
            <w:hideMark/>
          </w:tcPr>
          <w:p w14:paraId="6401598A" w14:textId="77777777" w:rsidR="009435C6" w:rsidRPr="009B0BB0" w:rsidRDefault="009435C6" w:rsidP="001E7257">
            <w:pPr>
              <w:pStyle w:val="Tabletext"/>
              <w:jc w:val="center"/>
            </w:pPr>
            <w:r w:rsidRPr="009B0BB0">
              <w:t>49.8 (31.7, 65.6)</w:t>
            </w:r>
          </w:p>
        </w:tc>
      </w:tr>
      <w:tr w:rsidR="009435C6" w:rsidRPr="009B0BB0" w14:paraId="0E457C9B" w14:textId="77777777" w:rsidTr="00624ADA">
        <w:tc>
          <w:tcPr>
            <w:tcW w:w="2250" w:type="pct"/>
            <w:hideMark/>
          </w:tcPr>
          <w:p w14:paraId="5E9AC6AF" w14:textId="77777777" w:rsidR="009435C6" w:rsidRPr="009B0BB0" w:rsidRDefault="009435C6" w:rsidP="001E7257">
            <w:pPr>
              <w:pStyle w:val="Tabletext"/>
            </w:pPr>
            <w:r w:rsidRPr="009B0BB0">
              <w:t xml:space="preserve">30 months </w:t>
            </w:r>
          </w:p>
        </w:tc>
        <w:tc>
          <w:tcPr>
            <w:tcW w:w="1397" w:type="pct"/>
            <w:hideMark/>
          </w:tcPr>
          <w:p w14:paraId="72C50A07" w14:textId="77777777" w:rsidR="009435C6" w:rsidRPr="009B0BB0" w:rsidRDefault="009435C6" w:rsidP="001E7257">
            <w:pPr>
              <w:pStyle w:val="Tabletext"/>
              <w:jc w:val="center"/>
            </w:pPr>
            <w:r w:rsidRPr="009B0BB0">
              <w:t>27.5 (11.4, 46.5)</w:t>
            </w:r>
          </w:p>
        </w:tc>
        <w:tc>
          <w:tcPr>
            <w:tcW w:w="1353" w:type="pct"/>
            <w:hideMark/>
          </w:tcPr>
          <w:p w14:paraId="0C1EA250" w14:textId="77777777" w:rsidR="009435C6" w:rsidRPr="009B0BB0" w:rsidRDefault="009435C6" w:rsidP="001E7257">
            <w:pPr>
              <w:pStyle w:val="Tabletext"/>
              <w:jc w:val="center"/>
            </w:pPr>
            <w:r w:rsidRPr="009B0BB0">
              <w:t>21.4 (1.9, 54.9)</w:t>
            </w:r>
          </w:p>
        </w:tc>
      </w:tr>
      <w:tr w:rsidR="009435C6" w:rsidRPr="009B0BB0" w14:paraId="773B74BA" w14:textId="77777777" w:rsidTr="00624ADA">
        <w:tc>
          <w:tcPr>
            <w:tcW w:w="2250" w:type="pct"/>
            <w:hideMark/>
          </w:tcPr>
          <w:p w14:paraId="1AC9F9DD" w14:textId="77777777" w:rsidR="009435C6" w:rsidRPr="009B0BB0" w:rsidRDefault="009435C6" w:rsidP="001E7257">
            <w:pPr>
              <w:pStyle w:val="Tabletext"/>
            </w:pPr>
            <w:r w:rsidRPr="009B0BB0">
              <w:t xml:space="preserve">36 months </w:t>
            </w:r>
          </w:p>
        </w:tc>
        <w:tc>
          <w:tcPr>
            <w:tcW w:w="1397" w:type="pct"/>
            <w:hideMark/>
          </w:tcPr>
          <w:p w14:paraId="51834590" w14:textId="77777777" w:rsidR="009435C6" w:rsidRPr="009B0BB0" w:rsidRDefault="009435C6" w:rsidP="001E7257">
            <w:pPr>
              <w:pStyle w:val="Tabletext"/>
              <w:jc w:val="center"/>
            </w:pPr>
            <w:r w:rsidRPr="009B0BB0">
              <w:t>27.5 (11.4, 46.5)</w:t>
            </w:r>
          </w:p>
        </w:tc>
        <w:tc>
          <w:tcPr>
            <w:tcW w:w="1353" w:type="pct"/>
            <w:hideMark/>
          </w:tcPr>
          <w:p w14:paraId="34107A95" w14:textId="77777777" w:rsidR="009435C6" w:rsidRPr="009B0BB0" w:rsidRDefault="009435C6" w:rsidP="001E7257">
            <w:pPr>
              <w:pStyle w:val="Tabletext"/>
              <w:jc w:val="center"/>
            </w:pPr>
            <w:r w:rsidRPr="009B0BB0">
              <w:t>21.4 (1.9, 54.9)</w:t>
            </w:r>
          </w:p>
        </w:tc>
      </w:tr>
    </w:tbl>
    <w:p w14:paraId="3EF9F22A" w14:textId="77777777" w:rsidR="009435C6" w:rsidRPr="009B0BB0" w:rsidRDefault="009435C6" w:rsidP="009435C6">
      <w:pPr>
        <w:pStyle w:val="FooterTableFigure"/>
      </w:pPr>
      <w:r w:rsidRPr="009B0BB0">
        <w:t xml:space="preserve">Source: Table 2(a).5.4, p179 of the submission. </w:t>
      </w:r>
    </w:p>
    <w:p w14:paraId="15CC12FF" w14:textId="77777777" w:rsidR="009435C6" w:rsidRPr="009B0BB0" w:rsidRDefault="009435C6" w:rsidP="009435C6">
      <w:pPr>
        <w:pStyle w:val="FooterTableFigure"/>
      </w:pPr>
      <w:r w:rsidRPr="009B0BB0">
        <w:t>CI = confidence interval; NE = not estimable; PFS = progression free survival; RANO = response assessment in neuro</w:t>
      </w:r>
      <w:r w:rsidRPr="009B0BB0">
        <w:noBreakHyphen/>
        <w:t>oncology</w:t>
      </w:r>
    </w:p>
    <w:p w14:paraId="51017D07" w14:textId="32FB5EF7" w:rsidR="009435C6" w:rsidRPr="009B0BB0" w:rsidRDefault="009435C6" w:rsidP="00C0706E">
      <w:pPr>
        <w:pStyle w:val="3-BodyText"/>
        <w:ind w:left="720" w:hanging="720"/>
        <w:rPr>
          <w:color w:val="0066FF"/>
        </w:rPr>
      </w:pPr>
      <w:r w:rsidRPr="009B0BB0">
        <w:fldChar w:fldCharType="begin" w:fldLock="1"/>
      </w:r>
      <w:r w:rsidRPr="009B0BB0">
        <w:instrText xml:space="preserve"> REF _Ref155383759 \h </w:instrText>
      </w:r>
      <w:r w:rsidRPr="009B0BB0">
        <w:fldChar w:fldCharType="separate"/>
      </w:r>
      <w:r w:rsidR="00C0706E" w:rsidRPr="009B0BB0">
        <w:t>Figure 3</w:t>
      </w:r>
      <w:r w:rsidRPr="009B0BB0">
        <w:fldChar w:fldCharType="end"/>
      </w:r>
      <w:r w:rsidR="00C0706E" w:rsidRPr="009B0BB0">
        <w:t xml:space="preserve"> </w:t>
      </w:r>
      <w:r w:rsidRPr="009B0BB0">
        <w:t>presents the KM curve of PFS the HGG cohort of G2201.</w:t>
      </w:r>
    </w:p>
    <w:p w14:paraId="41265ED1" w14:textId="7845834E" w:rsidR="009435C6" w:rsidRPr="009B0BB0" w:rsidRDefault="009435C6" w:rsidP="009435C6">
      <w:pPr>
        <w:pStyle w:val="TableFigureHeading"/>
        <w:keepLines/>
      </w:pPr>
      <w:bookmarkStart w:id="73" w:name="_Ref155383759"/>
      <w:bookmarkStart w:id="74" w:name="_Ref155383754"/>
      <w:r w:rsidRPr="009B0BB0">
        <w:t xml:space="preserve">Figure </w:t>
      </w:r>
      <w:r w:rsidR="00C0706E">
        <w:fldChar w:fldCharType="begin" w:fldLock="1"/>
      </w:r>
      <w:r w:rsidR="00C0706E">
        <w:instrText xml:space="preserve"> SEQ Figure \* ARABIC </w:instrText>
      </w:r>
      <w:r w:rsidR="00C0706E">
        <w:fldChar w:fldCharType="separate"/>
      </w:r>
      <w:r w:rsidR="00C0706E" w:rsidRPr="009B0BB0">
        <w:t>3</w:t>
      </w:r>
      <w:r w:rsidR="00C0706E">
        <w:fldChar w:fldCharType="end"/>
      </w:r>
      <w:bookmarkEnd w:id="73"/>
      <w:r w:rsidRPr="009B0BB0">
        <w:t>: Kaplan</w:t>
      </w:r>
      <w:r w:rsidRPr="009B0BB0">
        <w:noBreakHyphen/>
        <w:t>Meier plots for PFS by independent review (A) or investigator assessment (B)</w:t>
      </w:r>
      <w:bookmarkEnd w:id="74"/>
      <w:r w:rsidRPr="009B0BB0">
        <w:t>, HGG cohort of G2201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7"/>
      </w:tblGrid>
      <w:tr w:rsidR="009435C6" w:rsidRPr="009B0BB0" w14:paraId="264B704C" w14:textId="77777777" w:rsidTr="001E7257">
        <w:tc>
          <w:tcPr>
            <w:tcW w:w="9026" w:type="dxa"/>
          </w:tcPr>
          <w:p w14:paraId="781059A1" w14:textId="77777777" w:rsidR="009435C6" w:rsidRPr="009B0BB0" w:rsidRDefault="009435C6" w:rsidP="001E7257">
            <w:pPr>
              <w:keepNext/>
              <w:keepLines/>
              <w:rPr>
                <w:b/>
              </w:rPr>
            </w:pPr>
            <w:r w:rsidRPr="009B0BB0">
              <w:rPr>
                <w:b/>
              </w:rPr>
              <w:t>A Independent review</w:t>
            </w:r>
          </w:p>
        </w:tc>
      </w:tr>
      <w:tr w:rsidR="009435C6" w:rsidRPr="009B0BB0" w14:paraId="5D3BB997" w14:textId="77777777" w:rsidTr="001E7257">
        <w:tc>
          <w:tcPr>
            <w:tcW w:w="9026" w:type="dxa"/>
          </w:tcPr>
          <w:p w14:paraId="371FE25C" w14:textId="01682381" w:rsidR="009435C6" w:rsidRPr="009B0BB0" w:rsidRDefault="00394963" w:rsidP="001E7257">
            <w:pPr>
              <w:keepNext/>
              <w:keepLines/>
              <w:rPr>
                <w:b/>
              </w:rPr>
            </w:pPr>
            <w:r w:rsidRPr="009B0BB0">
              <w:rPr>
                <w:b/>
                <w:noProof/>
              </w:rPr>
              <w:drawing>
                <wp:inline distT="0" distB="0" distL="0" distR="0" wp14:anchorId="1326C423" wp14:editId="555E6B5F">
                  <wp:extent cx="5492750" cy="3289281"/>
                  <wp:effectExtent l="0" t="0" r="0" b="6985"/>
                  <wp:docPr id="2082197518" name="Picture 2082197518" descr="Figure 3: Kaplan Meier plots for PFS by independent review (A) or investigator assessment (B), HGG cohort of G2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197518" name="Picture 2082197518" descr="Figure 3: Kaplan Meier plots for PFS by independent review (A) or investigator assessment (B), HGG cohort of G2201"/>
                          <pic:cNvPicPr/>
                        </pic:nvPicPr>
                        <pic:blipFill rotWithShape="1">
                          <a:blip r:embed="rId14"/>
                          <a:srcRect l="1704"/>
                          <a:stretch/>
                        </pic:blipFill>
                        <pic:spPr bwMode="auto">
                          <a:xfrm>
                            <a:off x="0" y="0"/>
                            <a:ext cx="5496427" cy="3291483"/>
                          </a:xfrm>
                          <a:prstGeom prst="rect">
                            <a:avLst/>
                          </a:prstGeom>
                          <a:ln>
                            <a:noFill/>
                          </a:ln>
                          <a:extLst>
                            <a:ext uri="{53640926-AAD7-44D8-BBD7-CCE9431645EC}">
                              <a14:shadowObscured xmlns:a14="http://schemas.microsoft.com/office/drawing/2010/main"/>
                            </a:ext>
                          </a:extLst>
                        </pic:spPr>
                      </pic:pic>
                    </a:graphicData>
                  </a:graphic>
                </wp:inline>
              </w:drawing>
            </w:r>
          </w:p>
        </w:tc>
      </w:tr>
      <w:tr w:rsidR="009435C6" w:rsidRPr="009B0BB0" w14:paraId="0CF958D7" w14:textId="77777777" w:rsidTr="001E7257">
        <w:tc>
          <w:tcPr>
            <w:tcW w:w="9026" w:type="dxa"/>
            <w:vAlign w:val="center"/>
          </w:tcPr>
          <w:p w14:paraId="574BAB59" w14:textId="77777777" w:rsidR="009435C6" w:rsidRPr="009B0BB0" w:rsidRDefault="009435C6" w:rsidP="001E7257">
            <w:pPr>
              <w:keepNext/>
              <w:keepLines/>
              <w:rPr>
                <w:b/>
              </w:rPr>
            </w:pPr>
            <w:r w:rsidRPr="009B0BB0">
              <w:rPr>
                <w:b/>
              </w:rPr>
              <w:t>B Investigator assessment</w:t>
            </w:r>
          </w:p>
        </w:tc>
      </w:tr>
      <w:tr w:rsidR="009435C6" w:rsidRPr="009B0BB0" w14:paraId="14568E52" w14:textId="77777777" w:rsidTr="001E7257">
        <w:tc>
          <w:tcPr>
            <w:tcW w:w="9026" w:type="dxa"/>
          </w:tcPr>
          <w:p w14:paraId="54D1EBF9" w14:textId="249049FD" w:rsidR="009435C6" w:rsidRPr="009B0BB0" w:rsidRDefault="00394963" w:rsidP="001E7257">
            <w:pPr>
              <w:keepNext/>
              <w:keepLines/>
              <w:rPr>
                <w:b/>
              </w:rPr>
            </w:pPr>
            <w:r w:rsidRPr="009B0BB0">
              <w:rPr>
                <w:b/>
                <w:noProof/>
              </w:rPr>
              <w:drawing>
                <wp:inline distT="0" distB="0" distL="0" distR="0" wp14:anchorId="4E733C16" wp14:editId="09D7D510">
                  <wp:extent cx="5664835" cy="3380324"/>
                  <wp:effectExtent l="0" t="0" r="0" b="0"/>
                  <wp:docPr id="490144517" name="Picture 490144517" descr="Figure 3: Kaplan Meier plots for PFS by independent review (A) or investigator assessment (B), HGG cohort of G2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144517" name="Picture 490144517" descr="Figure 3: Kaplan Meier plots for PFS by independent review (A) or investigator assessment (B), HGG cohort of G220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99594" cy="3401065"/>
                          </a:xfrm>
                          <a:prstGeom prst="rect">
                            <a:avLst/>
                          </a:prstGeom>
                          <a:noFill/>
                        </pic:spPr>
                      </pic:pic>
                    </a:graphicData>
                  </a:graphic>
                </wp:inline>
              </w:drawing>
            </w:r>
          </w:p>
        </w:tc>
      </w:tr>
    </w:tbl>
    <w:p w14:paraId="579E919E" w14:textId="77777777" w:rsidR="009435C6" w:rsidRPr="009B0BB0" w:rsidRDefault="009435C6" w:rsidP="009435C6">
      <w:pPr>
        <w:pStyle w:val="FooterTableFigure"/>
        <w:keepNext/>
        <w:keepLines/>
      </w:pPr>
      <w:r w:rsidRPr="009B0BB0">
        <w:t>Source: Figure 2(a).5-1, p180 of the submission.</w:t>
      </w:r>
    </w:p>
    <w:p w14:paraId="79452C38" w14:textId="77777777" w:rsidR="009435C6" w:rsidRPr="009B0BB0" w:rsidRDefault="009435C6" w:rsidP="009435C6">
      <w:pPr>
        <w:pStyle w:val="FooterTableFigure"/>
        <w:keepNext/>
        <w:keepLines/>
      </w:pPr>
      <w:r w:rsidRPr="009B0BB0">
        <w:t>PFS = progression -free survival</w:t>
      </w:r>
    </w:p>
    <w:p w14:paraId="16202EF6" w14:textId="77777777" w:rsidR="003B11B5" w:rsidRDefault="003B11B5">
      <w:pPr>
        <w:jc w:val="left"/>
        <w:rPr>
          <w:rFonts w:asciiTheme="minorHAnsi" w:hAnsiTheme="minorHAnsi"/>
          <w:snapToGrid w:val="0"/>
        </w:rPr>
      </w:pPr>
      <w:r>
        <w:br w:type="page"/>
      </w:r>
    </w:p>
    <w:p w14:paraId="46CA7F31" w14:textId="2ECB46B4" w:rsidR="006C24BB" w:rsidRPr="009B0BB0" w:rsidRDefault="009435C6" w:rsidP="002F65F6">
      <w:pPr>
        <w:pStyle w:val="3-BodyText"/>
        <w:ind w:left="720" w:hanging="720"/>
        <w:rPr>
          <w:color w:val="0066FF"/>
        </w:rPr>
      </w:pPr>
      <w:r w:rsidRPr="009B0BB0">
        <w:t>At the data cut, 65.9% (27/41) of patients were censored and alive</w:t>
      </w:r>
      <w:r w:rsidR="00C0706E" w:rsidRPr="009B0BB0">
        <w:t>.</w:t>
      </w:r>
      <w:r w:rsidRPr="009B0BB0">
        <w:t xml:space="preserve"> The estimated survival rate was 76.3% at 12 months, 58.6% at </w:t>
      </w:r>
      <w:r w:rsidR="00B836EA" w:rsidRPr="009B0BB0">
        <w:t xml:space="preserve">24 </w:t>
      </w:r>
      <w:r w:rsidRPr="009B0BB0">
        <w:t>months, and 39.1% at 36 months</w:t>
      </w:r>
      <w:r w:rsidR="005E000C" w:rsidRPr="009B0BB0">
        <w:t xml:space="preserve">. </w:t>
      </w:r>
      <w:r w:rsidR="006C24BB" w:rsidRPr="009B0BB0">
        <w:t>A copy of the final CSR (dated 28-Sep-2023) was provided with the PSCR</w:t>
      </w:r>
      <w:r w:rsidR="005E000C" w:rsidRPr="009B0BB0">
        <w:t xml:space="preserve">. </w:t>
      </w:r>
      <w:r w:rsidR="006C24BB" w:rsidRPr="009B0BB0">
        <w:t xml:space="preserve">The final CSR (based on a median follow-up of </w:t>
      </w:r>
      <w:r w:rsidR="00855A3E" w:rsidRPr="009B0BB0">
        <w:t>45.2</w:t>
      </w:r>
      <w:r w:rsidR="006C24BB" w:rsidRPr="009B0BB0">
        <w:t xml:space="preserve"> months) reported that the median OS was not evaluable</w:t>
      </w:r>
      <w:r w:rsidR="005E000C" w:rsidRPr="009B0BB0">
        <w:t xml:space="preserve">. </w:t>
      </w:r>
      <w:r w:rsidR="00855A3E" w:rsidRPr="009B0BB0">
        <w:t>The CSR reported that o</w:t>
      </w:r>
      <w:r w:rsidR="006C24BB" w:rsidRPr="009B0BB0">
        <w:t xml:space="preserve">f the 41 treated patients, 17 (41.5%) patients </w:t>
      </w:r>
      <w:r w:rsidR="002615CC" w:rsidRPr="009B0BB0">
        <w:t>died,</w:t>
      </w:r>
      <w:r w:rsidR="006C24BB" w:rsidRPr="009B0BB0">
        <w:t xml:space="preserve"> and 24 (58.5%) patients were censored. </w:t>
      </w:r>
    </w:p>
    <w:p w14:paraId="37D0578B" w14:textId="2D4EA3FC" w:rsidR="009435C6" w:rsidRPr="009B0BB0" w:rsidRDefault="009435C6" w:rsidP="009435C6">
      <w:pPr>
        <w:pStyle w:val="TableFigureHeading"/>
      </w:pPr>
      <w:bookmarkStart w:id="75" w:name="_Ref155383602"/>
      <w:r w:rsidRPr="009B0BB0">
        <w:rPr>
          <w:rStyle w:val="CommentReference"/>
          <w:b/>
          <w:szCs w:val="24"/>
        </w:rPr>
        <w:t xml:space="preserve">Table </w:t>
      </w:r>
      <w:r w:rsidRPr="009B0BB0">
        <w:rPr>
          <w:rStyle w:val="CommentReference"/>
          <w:b/>
          <w:szCs w:val="24"/>
        </w:rPr>
        <w:fldChar w:fldCharType="begin" w:fldLock="1"/>
      </w:r>
      <w:r w:rsidRPr="009B0BB0">
        <w:rPr>
          <w:rStyle w:val="CommentReference"/>
          <w:b/>
          <w:szCs w:val="24"/>
        </w:rPr>
        <w:instrText xml:space="preserve"> SEQ Table \* ARABIC </w:instrText>
      </w:r>
      <w:r w:rsidRPr="009B0BB0">
        <w:rPr>
          <w:rStyle w:val="CommentReference"/>
          <w:b/>
          <w:szCs w:val="24"/>
        </w:rPr>
        <w:fldChar w:fldCharType="separate"/>
      </w:r>
      <w:r w:rsidR="00C0706E" w:rsidRPr="009B0BB0">
        <w:rPr>
          <w:rStyle w:val="CommentReference"/>
          <w:b/>
          <w:szCs w:val="24"/>
        </w:rPr>
        <w:t>9</w:t>
      </w:r>
      <w:r w:rsidRPr="009B0BB0">
        <w:rPr>
          <w:rStyle w:val="CommentReference"/>
          <w:b/>
          <w:szCs w:val="24"/>
        </w:rPr>
        <w:fldChar w:fldCharType="end"/>
      </w:r>
      <w:bookmarkEnd w:id="75"/>
      <w:r w:rsidRPr="009B0BB0">
        <w:t>: Kaplan</w:t>
      </w:r>
      <w:r w:rsidRPr="009B0BB0">
        <w:noBreakHyphen/>
        <w:t>Meier estimates of OS in the HGG cohort of G2201</w:t>
      </w:r>
    </w:p>
    <w:tbl>
      <w:tblPr>
        <w:tblStyle w:val="TableGridLight"/>
        <w:tblW w:w="4942"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Table 9: Kaplan Meier estimates of OS in the HGG cohort of G2201"/>
        <w:tblDescription w:val="Table 9: Kaplan Meier estimates of OS in the HGG cohort of G2201"/>
      </w:tblPr>
      <w:tblGrid>
        <w:gridCol w:w="4403"/>
        <w:gridCol w:w="4509"/>
      </w:tblGrid>
      <w:tr w:rsidR="00C0706E" w:rsidRPr="009B0BB0" w14:paraId="2214E095" w14:textId="77777777" w:rsidTr="001B2DCC">
        <w:trPr>
          <w:trHeight w:val="227"/>
        </w:trPr>
        <w:tc>
          <w:tcPr>
            <w:tcW w:w="2470" w:type="pct"/>
            <w:vMerge w:val="restart"/>
            <w:noWrap/>
          </w:tcPr>
          <w:p w14:paraId="4EBB430A" w14:textId="77777777" w:rsidR="00C0706E" w:rsidRPr="009B0BB0" w:rsidRDefault="00C0706E" w:rsidP="001E7257">
            <w:pPr>
              <w:pStyle w:val="Tabletext"/>
              <w:rPr>
                <w:b/>
                <w:bCs/>
              </w:rPr>
            </w:pPr>
          </w:p>
        </w:tc>
        <w:tc>
          <w:tcPr>
            <w:tcW w:w="2530" w:type="pct"/>
            <w:noWrap/>
          </w:tcPr>
          <w:p w14:paraId="0107C4C8" w14:textId="77777777" w:rsidR="00C0706E" w:rsidRPr="009B0BB0" w:rsidRDefault="00C0706E" w:rsidP="001E7257">
            <w:pPr>
              <w:pStyle w:val="Tabletext"/>
              <w:jc w:val="center"/>
              <w:rPr>
                <w:b/>
                <w:bCs/>
              </w:rPr>
            </w:pPr>
            <w:r w:rsidRPr="009B0BB0">
              <w:rPr>
                <w:b/>
                <w:bCs/>
              </w:rPr>
              <w:t>All patients</w:t>
            </w:r>
          </w:p>
        </w:tc>
      </w:tr>
      <w:tr w:rsidR="00C0706E" w:rsidRPr="009B0BB0" w14:paraId="393949A1" w14:textId="77777777" w:rsidTr="001B2DCC">
        <w:trPr>
          <w:trHeight w:val="227"/>
        </w:trPr>
        <w:tc>
          <w:tcPr>
            <w:tcW w:w="2470" w:type="pct"/>
            <w:vMerge/>
            <w:noWrap/>
            <w:hideMark/>
          </w:tcPr>
          <w:p w14:paraId="15F88940" w14:textId="77777777" w:rsidR="00C0706E" w:rsidRPr="009B0BB0" w:rsidRDefault="00C0706E" w:rsidP="001E7257">
            <w:pPr>
              <w:pStyle w:val="Tabletext"/>
            </w:pPr>
          </w:p>
        </w:tc>
        <w:tc>
          <w:tcPr>
            <w:tcW w:w="2530" w:type="pct"/>
            <w:noWrap/>
            <w:hideMark/>
          </w:tcPr>
          <w:p w14:paraId="7AB62869" w14:textId="77777777" w:rsidR="00C0706E" w:rsidRPr="009B0BB0" w:rsidRDefault="00C0706E" w:rsidP="001E7257">
            <w:pPr>
              <w:pStyle w:val="Tabletext"/>
              <w:jc w:val="center"/>
            </w:pPr>
            <w:r w:rsidRPr="009B0BB0">
              <w:t>N = 41</w:t>
            </w:r>
          </w:p>
        </w:tc>
      </w:tr>
      <w:tr w:rsidR="009435C6" w:rsidRPr="009B0BB0" w14:paraId="12B36495" w14:textId="77777777" w:rsidTr="001B2DCC">
        <w:trPr>
          <w:trHeight w:val="227"/>
        </w:trPr>
        <w:tc>
          <w:tcPr>
            <w:tcW w:w="2470" w:type="pct"/>
            <w:noWrap/>
            <w:hideMark/>
          </w:tcPr>
          <w:p w14:paraId="65CA82EC" w14:textId="77777777" w:rsidR="009435C6" w:rsidRPr="009B0BB0" w:rsidRDefault="009435C6" w:rsidP="001E7257">
            <w:pPr>
              <w:pStyle w:val="Tabletext"/>
            </w:pPr>
            <w:r w:rsidRPr="009B0BB0">
              <w:t>No. of deaths, n (%)</w:t>
            </w:r>
          </w:p>
        </w:tc>
        <w:tc>
          <w:tcPr>
            <w:tcW w:w="2530" w:type="pct"/>
            <w:noWrap/>
            <w:hideMark/>
          </w:tcPr>
          <w:p w14:paraId="250D84FB" w14:textId="77777777" w:rsidR="009435C6" w:rsidRPr="009B0BB0" w:rsidRDefault="009435C6" w:rsidP="001E7257">
            <w:pPr>
              <w:pStyle w:val="Tabletext"/>
              <w:jc w:val="center"/>
            </w:pPr>
            <w:r w:rsidRPr="009B0BB0">
              <w:t>14 (34.1)</w:t>
            </w:r>
          </w:p>
        </w:tc>
      </w:tr>
      <w:tr w:rsidR="009435C6" w:rsidRPr="009B0BB0" w14:paraId="419A1148" w14:textId="77777777" w:rsidTr="001B2DCC">
        <w:trPr>
          <w:trHeight w:val="227"/>
        </w:trPr>
        <w:tc>
          <w:tcPr>
            <w:tcW w:w="2470" w:type="pct"/>
            <w:noWrap/>
            <w:hideMark/>
          </w:tcPr>
          <w:p w14:paraId="072661FA" w14:textId="77777777" w:rsidR="009435C6" w:rsidRPr="009B0BB0" w:rsidRDefault="009435C6" w:rsidP="001E7257">
            <w:pPr>
              <w:pStyle w:val="Tabletext"/>
            </w:pPr>
            <w:r w:rsidRPr="009B0BB0">
              <w:t>No. censored, n (%)</w:t>
            </w:r>
          </w:p>
        </w:tc>
        <w:tc>
          <w:tcPr>
            <w:tcW w:w="2530" w:type="pct"/>
            <w:noWrap/>
            <w:hideMark/>
          </w:tcPr>
          <w:p w14:paraId="66896FFC" w14:textId="77777777" w:rsidR="009435C6" w:rsidRPr="009B0BB0" w:rsidRDefault="009435C6" w:rsidP="001E7257">
            <w:pPr>
              <w:pStyle w:val="Tabletext"/>
              <w:jc w:val="center"/>
            </w:pPr>
            <w:r w:rsidRPr="009B0BB0">
              <w:t>27 (65.9)</w:t>
            </w:r>
          </w:p>
        </w:tc>
      </w:tr>
      <w:tr w:rsidR="00B836EA" w:rsidRPr="009B0BB0" w14:paraId="4F72CE8C" w14:textId="77777777" w:rsidTr="001B2DCC">
        <w:trPr>
          <w:trHeight w:val="227"/>
        </w:trPr>
        <w:tc>
          <w:tcPr>
            <w:tcW w:w="5000" w:type="pct"/>
            <w:gridSpan w:val="2"/>
            <w:noWrap/>
            <w:hideMark/>
          </w:tcPr>
          <w:p w14:paraId="61C7F79B" w14:textId="5210EFE5" w:rsidR="00B836EA" w:rsidRPr="009B0BB0" w:rsidRDefault="00B836EA" w:rsidP="00B836EA">
            <w:pPr>
              <w:pStyle w:val="Tabletext"/>
            </w:pPr>
            <w:r w:rsidRPr="009B0BB0">
              <w:t>Percentiles for OS, months (95% CI)</w:t>
            </w:r>
          </w:p>
        </w:tc>
      </w:tr>
      <w:tr w:rsidR="009435C6" w:rsidRPr="009B0BB0" w14:paraId="7F3075B8" w14:textId="77777777" w:rsidTr="001B2DCC">
        <w:trPr>
          <w:trHeight w:val="227"/>
        </w:trPr>
        <w:tc>
          <w:tcPr>
            <w:tcW w:w="2470" w:type="pct"/>
            <w:noWrap/>
            <w:hideMark/>
          </w:tcPr>
          <w:p w14:paraId="026AB784" w14:textId="77777777" w:rsidR="009435C6" w:rsidRPr="009B0BB0" w:rsidRDefault="009435C6" w:rsidP="001E7257">
            <w:pPr>
              <w:pStyle w:val="Tabletext"/>
            </w:pPr>
            <w:r w:rsidRPr="009B0BB0">
              <w:t xml:space="preserve">25th </w:t>
            </w:r>
          </w:p>
        </w:tc>
        <w:tc>
          <w:tcPr>
            <w:tcW w:w="2530" w:type="pct"/>
            <w:noWrap/>
            <w:hideMark/>
          </w:tcPr>
          <w:p w14:paraId="530EF095" w14:textId="77777777" w:rsidR="009435C6" w:rsidRPr="009B0BB0" w:rsidRDefault="009435C6" w:rsidP="001E7257">
            <w:pPr>
              <w:pStyle w:val="Tabletext"/>
              <w:jc w:val="center"/>
            </w:pPr>
            <w:r w:rsidRPr="009B0BB0">
              <w:t>14.3 (5.5, 23.8)</w:t>
            </w:r>
          </w:p>
        </w:tc>
      </w:tr>
      <w:tr w:rsidR="009435C6" w:rsidRPr="009B0BB0" w14:paraId="02E6DDE7" w14:textId="77777777" w:rsidTr="001B2DCC">
        <w:trPr>
          <w:trHeight w:val="227"/>
        </w:trPr>
        <w:tc>
          <w:tcPr>
            <w:tcW w:w="2470" w:type="pct"/>
            <w:noWrap/>
            <w:hideMark/>
          </w:tcPr>
          <w:p w14:paraId="012112C7" w14:textId="77777777" w:rsidR="009435C6" w:rsidRPr="009B0BB0" w:rsidRDefault="009435C6" w:rsidP="001E7257">
            <w:pPr>
              <w:pStyle w:val="Tabletext"/>
            </w:pPr>
            <w:r w:rsidRPr="009B0BB0">
              <w:t xml:space="preserve">50th </w:t>
            </w:r>
          </w:p>
        </w:tc>
        <w:tc>
          <w:tcPr>
            <w:tcW w:w="2530" w:type="pct"/>
            <w:noWrap/>
            <w:hideMark/>
          </w:tcPr>
          <w:p w14:paraId="6CDA0461" w14:textId="77777777" w:rsidR="009435C6" w:rsidRPr="009B0BB0" w:rsidRDefault="009435C6" w:rsidP="001E7257">
            <w:pPr>
              <w:pStyle w:val="Tabletext"/>
              <w:jc w:val="center"/>
            </w:pPr>
            <w:r w:rsidRPr="009B0BB0">
              <w:t>32.8 (19.2, NE)</w:t>
            </w:r>
          </w:p>
        </w:tc>
      </w:tr>
      <w:tr w:rsidR="009435C6" w:rsidRPr="009B0BB0" w14:paraId="74AF5BAE" w14:textId="77777777" w:rsidTr="001B2DCC">
        <w:trPr>
          <w:trHeight w:val="227"/>
        </w:trPr>
        <w:tc>
          <w:tcPr>
            <w:tcW w:w="2470" w:type="pct"/>
            <w:noWrap/>
            <w:hideMark/>
          </w:tcPr>
          <w:p w14:paraId="6DDB8BB5" w14:textId="77777777" w:rsidR="009435C6" w:rsidRPr="009B0BB0" w:rsidRDefault="009435C6" w:rsidP="001E7257">
            <w:pPr>
              <w:pStyle w:val="Tabletext"/>
            </w:pPr>
            <w:r w:rsidRPr="009B0BB0">
              <w:t xml:space="preserve">75th </w:t>
            </w:r>
          </w:p>
        </w:tc>
        <w:tc>
          <w:tcPr>
            <w:tcW w:w="2530" w:type="pct"/>
            <w:noWrap/>
            <w:hideMark/>
          </w:tcPr>
          <w:p w14:paraId="1A8B7FB7" w14:textId="77777777" w:rsidR="009435C6" w:rsidRPr="009B0BB0" w:rsidRDefault="009435C6" w:rsidP="001E7257">
            <w:pPr>
              <w:pStyle w:val="Tabletext"/>
              <w:jc w:val="center"/>
            </w:pPr>
            <w:r w:rsidRPr="009B0BB0">
              <w:t>NE (32.8, NE)</w:t>
            </w:r>
          </w:p>
        </w:tc>
      </w:tr>
      <w:tr w:rsidR="00B836EA" w:rsidRPr="009B0BB0" w14:paraId="7637554C" w14:textId="77777777" w:rsidTr="001B2DCC">
        <w:trPr>
          <w:trHeight w:val="227"/>
        </w:trPr>
        <w:tc>
          <w:tcPr>
            <w:tcW w:w="5000" w:type="pct"/>
            <w:gridSpan w:val="2"/>
            <w:noWrap/>
            <w:hideMark/>
          </w:tcPr>
          <w:p w14:paraId="3C6E8028" w14:textId="4D7BEBC4" w:rsidR="00B836EA" w:rsidRPr="009B0BB0" w:rsidRDefault="00B836EA" w:rsidP="00B836EA">
            <w:pPr>
              <w:pStyle w:val="Tabletext"/>
            </w:pPr>
            <w:r w:rsidRPr="009B0BB0">
              <w:t>Kaplan</w:t>
            </w:r>
            <w:r w:rsidRPr="009B0BB0">
              <w:noBreakHyphen/>
              <w:t>Meier estimates (95% CI)</w:t>
            </w:r>
          </w:p>
        </w:tc>
      </w:tr>
      <w:tr w:rsidR="009435C6" w:rsidRPr="009B0BB0" w14:paraId="25633504" w14:textId="77777777" w:rsidTr="001B2DCC">
        <w:trPr>
          <w:trHeight w:val="227"/>
        </w:trPr>
        <w:tc>
          <w:tcPr>
            <w:tcW w:w="2470" w:type="pct"/>
            <w:noWrap/>
            <w:hideMark/>
          </w:tcPr>
          <w:p w14:paraId="43D02B7C" w14:textId="77777777" w:rsidR="009435C6" w:rsidRPr="009B0BB0" w:rsidRDefault="009435C6" w:rsidP="001E7257">
            <w:pPr>
              <w:pStyle w:val="Tabletext"/>
            </w:pPr>
            <w:r w:rsidRPr="009B0BB0">
              <w:t xml:space="preserve">6 months </w:t>
            </w:r>
          </w:p>
        </w:tc>
        <w:tc>
          <w:tcPr>
            <w:tcW w:w="2530" w:type="pct"/>
            <w:noWrap/>
            <w:hideMark/>
          </w:tcPr>
          <w:p w14:paraId="24211D06" w14:textId="77777777" w:rsidR="009435C6" w:rsidRPr="009B0BB0" w:rsidRDefault="009435C6" w:rsidP="001E7257">
            <w:pPr>
              <w:pStyle w:val="Tabletext"/>
              <w:jc w:val="center"/>
            </w:pPr>
            <w:r w:rsidRPr="009B0BB0">
              <w:t>87.3 (72.0, 94.5)</w:t>
            </w:r>
          </w:p>
        </w:tc>
      </w:tr>
      <w:tr w:rsidR="009435C6" w:rsidRPr="009B0BB0" w14:paraId="1CB0EA90" w14:textId="77777777" w:rsidTr="001B2DCC">
        <w:trPr>
          <w:trHeight w:val="227"/>
        </w:trPr>
        <w:tc>
          <w:tcPr>
            <w:tcW w:w="2470" w:type="pct"/>
            <w:noWrap/>
            <w:hideMark/>
          </w:tcPr>
          <w:p w14:paraId="69F59904" w14:textId="77777777" w:rsidR="009435C6" w:rsidRPr="009B0BB0" w:rsidRDefault="009435C6" w:rsidP="001E7257">
            <w:pPr>
              <w:pStyle w:val="Tabletext"/>
            </w:pPr>
            <w:r w:rsidRPr="009B0BB0">
              <w:t xml:space="preserve">12 months </w:t>
            </w:r>
          </w:p>
        </w:tc>
        <w:tc>
          <w:tcPr>
            <w:tcW w:w="2530" w:type="pct"/>
            <w:noWrap/>
            <w:hideMark/>
          </w:tcPr>
          <w:p w14:paraId="0DFC21FF" w14:textId="77777777" w:rsidR="009435C6" w:rsidRPr="009B0BB0" w:rsidRDefault="009435C6" w:rsidP="001E7257">
            <w:pPr>
              <w:pStyle w:val="Tabletext"/>
              <w:jc w:val="center"/>
            </w:pPr>
            <w:r w:rsidRPr="009B0BB0">
              <w:t>76.3 (59.3, 86.9)</w:t>
            </w:r>
          </w:p>
        </w:tc>
      </w:tr>
      <w:tr w:rsidR="009435C6" w:rsidRPr="009B0BB0" w14:paraId="0ACDD07F" w14:textId="77777777" w:rsidTr="001B2DCC">
        <w:trPr>
          <w:trHeight w:val="227"/>
        </w:trPr>
        <w:tc>
          <w:tcPr>
            <w:tcW w:w="2470" w:type="pct"/>
            <w:noWrap/>
            <w:hideMark/>
          </w:tcPr>
          <w:p w14:paraId="4A234F42" w14:textId="77777777" w:rsidR="009435C6" w:rsidRPr="009B0BB0" w:rsidRDefault="009435C6" w:rsidP="001E7257">
            <w:pPr>
              <w:pStyle w:val="Tabletext"/>
            </w:pPr>
            <w:r w:rsidRPr="009B0BB0">
              <w:t xml:space="preserve">18 months </w:t>
            </w:r>
          </w:p>
        </w:tc>
        <w:tc>
          <w:tcPr>
            <w:tcW w:w="2530" w:type="pct"/>
            <w:noWrap/>
            <w:hideMark/>
          </w:tcPr>
          <w:p w14:paraId="47A4729D" w14:textId="77777777" w:rsidR="009435C6" w:rsidRPr="009B0BB0" w:rsidRDefault="009435C6" w:rsidP="001E7257">
            <w:pPr>
              <w:pStyle w:val="Tabletext"/>
              <w:jc w:val="center"/>
            </w:pPr>
            <w:r w:rsidRPr="009B0BB0">
              <w:t>69.1 (50.6, 81.8)</w:t>
            </w:r>
          </w:p>
        </w:tc>
      </w:tr>
      <w:tr w:rsidR="009435C6" w:rsidRPr="009B0BB0" w14:paraId="00ACB130" w14:textId="77777777" w:rsidTr="001B2DCC">
        <w:trPr>
          <w:trHeight w:val="227"/>
        </w:trPr>
        <w:tc>
          <w:tcPr>
            <w:tcW w:w="2470" w:type="pct"/>
            <w:noWrap/>
            <w:hideMark/>
          </w:tcPr>
          <w:p w14:paraId="14C45B5A" w14:textId="77777777" w:rsidR="009435C6" w:rsidRPr="009B0BB0" w:rsidRDefault="009435C6" w:rsidP="001E7257">
            <w:pPr>
              <w:pStyle w:val="Tabletext"/>
            </w:pPr>
            <w:r w:rsidRPr="009B0BB0">
              <w:t xml:space="preserve">24 months </w:t>
            </w:r>
          </w:p>
        </w:tc>
        <w:tc>
          <w:tcPr>
            <w:tcW w:w="2530" w:type="pct"/>
            <w:noWrap/>
            <w:hideMark/>
          </w:tcPr>
          <w:p w14:paraId="4BF13C8C" w14:textId="77777777" w:rsidR="009435C6" w:rsidRPr="009B0BB0" w:rsidRDefault="009435C6" w:rsidP="001E7257">
            <w:pPr>
              <w:pStyle w:val="Tabletext"/>
              <w:jc w:val="center"/>
            </w:pPr>
            <w:r w:rsidRPr="009B0BB0">
              <w:t>58.6 (37.6, 74.7)</w:t>
            </w:r>
          </w:p>
        </w:tc>
      </w:tr>
      <w:tr w:rsidR="009435C6" w:rsidRPr="009B0BB0" w14:paraId="64362F51" w14:textId="77777777" w:rsidTr="001B2DCC">
        <w:trPr>
          <w:trHeight w:val="227"/>
        </w:trPr>
        <w:tc>
          <w:tcPr>
            <w:tcW w:w="2470" w:type="pct"/>
            <w:noWrap/>
            <w:hideMark/>
          </w:tcPr>
          <w:p w14:paraId="7C16283F" w14:textId="77777777" w:rsidR="009435C6" w:rsidRPr="009B0BB0" w:rsidRDefault="009435C6" w:rsidP="001E7257">
            <w:pPr>
              <w:pStyle w:val="Tabletext"/>
            </w:pPr>
            <w:r w:rsidRPr="009B0BB0">
              <w:t xml:space="preserve">30 months </w:t>
            </w:r>
          </w:p>
        </w:tc>
        <w:tc>
          <w:tcPr>
            <w:tcW w:w="2530" w:type="pct"/>
            <w:noWrap/>
            <w:hideMark/>
          </w:tcPr>
          <w:p w14:paraId="7912E05C" w14:textId="77777777" w:rsidR="009435C6" w:rsidRPr="009B0BB0" w:rsidRDefault="009435C6" w:rsidP="001E7257">
            <w:pPr>
              <w:pStyle w:val="Tabletext"/>
              <w:jc w:val="center"/>
            </w:pPr>
            <w:r w:rsidRPr="009B0BB0">
              <w:t>58.6 (37.6, 74.7)</w:t>
            </w:r>
          </w:p>
        </w:tc>
      </w:tr>
      <w:tr w:rsidR="009435C6" w:rsidRPr="009B0BB0" w14:paraId="538F4506" w14:textId="77777777" w:rsidTr="001B2DCC">
        <w:trPr>
          <w:trHeight w:val="227"/>
        </w:trPr>
        <w:tc>
          <w:tcPr>
            <w:tcW w:w="2470" w:type="pct"/>
            <w:noWrap/>
            <w:hideMark/>
          </w:tcPr>
          <w:p w14:paraId="0DC2270C" w14:textId="77777777" w:rsidR="009435C6" w:rsidRPr="009B0BB0" w:rsidRDefault="009435C6" w:rsidP="001E7257">
            <w:pPr>
              <w:pStyle w:val="Tabletext"/>
            </w:pPr>
            <w:r w:rsidRPr="009B0BB0">
              <w:t xml:space="preserve">36 months </w:t>
            </w:r>
          </w:p>
        </w:tc>
        <w:tc>
          <w:tcPr>
            <w:tcW w:w="2530" w:type="pct"/>
            <w:noWrap/>
            <w:hideMark/>
          </w:tcPr>
          <w:p w14:paraId="6C60AB0F" w14:textId="77777777" w:rsidR="009435C6" w:rsidRPr="009B0BB0" w:rsidRDefault="009435C6" w:rsidP="001E7257">
            <w:pPr>
              <w:pStyle w:val="Tabletext"/>
              <w:jc w:val="center"/>
            </w:pPr>
            <w:r w:rsidRPr="009B0BB0">
              <w:t>39.1 (9.5, 68.7)</w:t>
            </w:r>
          </w:p>
        </w:tc>
      </w:tr>
    </w:tbl>
    <w:p w14:paraId="3A57EAA5" w14:textId="77777777" w:rsidR="009435C6" w:rsidRPr="009B0BB0" w:rsidRDefault="009435C6" w:rsidP="009435C6">
      <w:pPr>
        <w:pStyle w:val="FooterTableFigure"/>
      </w:pPr>
      <w:r w:rsidRPr="009B0BB0">
        <w:t>Source: Table 2(a).5.5, p181 of the submission.</w:t>
      </w:r>
    </w:p>
    <w:p w14:paraId="59D19242" w14:textId="77777777" w:rsidR="009435C6" w:rsidRPr="009B0BB0" w:rsidRDefault="009435C6" w:rsidP="009435C6">
      <w:pPr>
        <w:pStyle w:val="FooterTableFigure"/>
      </w:pPr>
      <w:r w:rsidRPr="009B0BB0">
        <w:t>CI = confidence interval; NE = not estimable; OS = overall survival</w:t>
      </w:r>
    </w:p>
    <w:p w14:paraId="57E4D168" w14:textId="36BA5411" w:rsidR="009435C6" w:rsidRPr="009B0BB0" w:rsidRDefault="009435C6" w:rsidP="00C0706E">
      <w:pPr>
        <w:pStyle w:val="3-BodyText"/>
        <w:ind w:left="720" w:hanging="720"/>
        <w:rPr>
          <w:color w:val="0066FF"/>
        </w:rPr>
      </w:pPr>
      <w:r w:rsidRPr="009B0BB0">
        <w:fldChar w:fldCharType="begin" w:fldLock="1"/>
      </w:r>
      <w:r w:rsidRPr="009B0BB0">
        <w:instrText xml:space="preserve"> REF _Ref155383804 \h </w:instrText>
      </w:r>
      <w:r w:rsidRPr="009B0BB0">
        <w:fldChar w:fldCharType="separate"/>
      </w:r>
      <w:r w:rsidR="00C0706E" w:rsidRPr="009B0BB0">
        <w:t>Figure 4</w:t>
      </w:r>
      <w:r w:rsidRPr="009B0BB0">
        <w:fldChar w:fldCharType="end"/>
      </w:r>
      <w:r w:rsidRPr="009B0BB0">
        <w:t xml:space="preserve"> presents the KM results for OS in the HGG cohort of G2201.</w:t>
      </w:r>
    </w:p>
    <w:p w14:paraId="00425E0C" w14:textId="5BEDEB7F" w:rsidR="009435C6" w:rsidRPr="009B0BB0" w:rsidRDefault="009435C6" w:rsidP="009435C6">
      <w:pPr>
        <w:pStyle w:val="TableFigureHeading"/>
      </w:pPr>
      <w:bookmarkStart w:id="76" w:name="_Ref155383804"/>
      <w:r w:rsidRPr="009B0BB0">
        <w:t xml:space="preserve">Figure </w:t>
      </w:r>
      <w:r w:rsidR="00C0706E">
        <w:fldChar w:fldCharType="begin" w:fldLock="1"/>
      </w:r>
      <w:r w:rsidR="00C0706E">
        <w:instrText xml:space="preserve"> SEQ Figure \* ARABIC </w:instrText>
      </w:r>
      <w:r w:rsidR="00C0706E">
        <w:fldChar w:fldCharType="separate"/>
      </w:r>
      <w:r w:rsidR="00C0706E" w:rsidRPr="009B0BB0">
        <w:t>4</w:t>
      </w:r>
      <w:r w:rsidR="00C0706E">
        <w:fldChar w:fldCharType="end"/>
      </w:r>
      <w:bookmarkEnd w:id="76"/>
      <w:r w:rsidRPr="009B0BB0">
        <w:t>: Kaplan</w:t>
      </w:r>
      <w:r w:rsidRPr="009B0BB0">
        <w:noBreakHyphen/>
        <w:t>Meier plot for OS in the HGG cohort of G2201</w:t>
      </w:r>
    </w:p>
    <w:p w14:paraId="0D1EAEFB" w14:textId="76FAED7A" w:rsidR="009435C6" w:rsidRPr="009B0BB0" w:rsidRDefault="00394963" w:rsidP="009435C6">
      <w:r w:rsidRPr="009B0BB0">
        <w:rPr>
          <w:noProof/>
        </w:rPr>
        <w:drawing>
          <wp:inline distT="0" distB="0" distL="0" distR="0" wp14:anchorId="13755BD5" wp14:editId="179AB172">
            <wp:extent cx="5702935" cy="3406165"/>
            <wp:effectExtent l="0" t="0" r="0" b="3810"/>
            <wp:docPr id="996606523" name="Picture 996606523" descr="Figure 4: Kaplan Meier plot for OS in the HGG cohort of G2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606523" name="Picture 996606523" descr="Figure 4: Kaplan Meier plot for OS in the HGG cohort of G220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24221" cy="3418878"/>
                    </a:xfrm>
                    <a:prstGeom prst="rect">
                      <a:avLst/>
                    </a:prstGeom>
                    <a:noFill/>
                  </pic:spPr>
                </pic:pic>
              </a:graphicData>
            </a:graphic>
          </wp:inline>
        </w:drawing>
      </w:r>
    </w:p>
    <w:p w14:paraId="6D2B84A3" w14:textId="77777777" w:rsidR="009435C6" w:rsidRPr="009B0BB0" w:rsidRDefault="009435C6" w:rsidP="009435C6">
      <w:pPr>
        <w:pStyle w:val="FooterTableFigure"/>
      </w:pPr>
      <w:r w:rsidRPr="009B0BB0">
        <w:t xml:space="preserve">Source: Figure 2(a).5-2, p181 of the submission. </w:t>
      </w:r>
    </w:p>
    <w:p w14:paraId="398C44F0" w14:textId="77777777" w:rsidR="009435C6" w:rsidRPr="009B0BB0" w:rsidRDefault="009435C6" w:rsidP="009435C6">
      <w:pPr>
        <w:pStyle w:val="FooterTableFigure"/>
      </w:pPr>
      <w:r w:rsidRPr="009B0BB0">
        <w:t>OS = overall survival</w:t>
      </w:r>
    </w:p>
    <w:p w14:paraId="221C32CB" w14:textId="57CDFC97" w:rsidR="005F4180" w:rsidRPr="009B0BB0" w:rsidRDefault="005F4180" w:rsidP="005F4180">
      <w:pPr>
        <w:pStyle w:val="3-BodyText"/>
        <w:numPr>
          <w:ilvl w:val="0"/>
          <w:numId w:val="0"/>
        </w:numPr>
        <w:rPr>
          <w:u w:val="single"/>
        </w:rPr>
      </w:pPr>
      <w:r w:rsidRPr="009B0BB0">
        <w:rPr>
          <w:u w:val="single"/>
        </w:rPr>
        <w:t>Chemotherapy study results</w:t>
      </w:r>
    </w:p>
    <w:p w14:paraId="553D6CC0" w14:textId="2D87F762" w:rsidR="009435C6" w:rsidRPr="009B0BB0" w:rsidRDefault="009435C6" w:rsidP="00C0706E">
      <w:pPr>
        <w:pStyle w:val="3-BodyText"/>
        <w:ind w:left="720" w:hanging="720"/>
      </w:pPr>
      <w:r w:rsidRPr="009B0BB0">
        <w:t xml:space="preserve">The base case analyses for the </w:t>
      </w:r>
      <w:r w:rsidR="005F4180" w:rsidRPr="009B0BB0">
        <w:t xml:space="preserve">unanchored indirect </w:t>
      </w:r>
      <w:r w:rsidRPr="009B0BB0">
        <w:t>comparisons between D+T (G2201) and chemotherapy for ORR are informed by the following studies:</w:t>
      </w:r>
    </w:p>
    <w:p w14:paraId="3081D91E" w14:textId="6AFE536E" w:rsidR="009435C6" w:rsidRPr="009B0BB0" w:rsidRDefault="009435C6" w:rsidP="00394963">
      <w:pPr>
        <w:pStyle w:val="ListParagraph"/>
        <w:numPr>
          <w:ilvl w:val="0"/>
          <w:numId w:val="8"/>
        </w:numPr>
        <w:ind w:left="1134"/>
      </w:pPr>
      <w:r w:rsidRPr="009B0BB0">
        <w:t>Independent review: Lashford 2002</w:t>
      </w:r>
      <w:r w:rsidR="00B836EA" w:rsidRPr="009B0BB0">
        <w:t xml:space="preserve"> (temozolomide)</w:t>
      </w:r>
      <w:r w:rsidRPr="009B0BB0">
        <w:t>, Warwick 2013</w:t>
      </w:r>
      <w:r w:rsidR="00B836EA" w:rsidRPr="009B0BB0">
        <w:t xml:space="preserve"> (pemetrexed)</w:t>
      </w:r>
      <w:r w:rsidRPr="009B0BB0">
        <w:t xml:space="preserve"> and Beaty 2010</w:t>
      </w:r>
      <w:r w:rsidR="00B836EA" w:rsidRPr="009B0BB0">
        <w:t xml:space="preserve"> (oxaliplatin)</w:t>
      </w:r>
      <w:r w:rsidRPr="009B0BB0">
        <w:t>; and</w:t>
      </w:r>
    </w:p>
    <w:p w14:paraId="007325CD" w14:textId="212F593A" w:rsidR="009435C6" w:rsidRPr="009B0BB0" w:rsidRDefault="009435C6" w:rsidP="00394963">
      <w:pPr>
        <w:pStyle w:val="ListParagraph"/>
        <w:numPr>
          <w:ilvl w:val="0"/>
          <w:numId w:val="8"/>
        </w:numPr>
        <w:ind w:left="1134"/>
      </w:pPr>
      <w:r w:rsidRPr="009B0BB0">
        <w:t>Investigator assessment: Nicholson 2007</w:t>
      </w:r>
      <w:r w:rsidR="00B836EA" w:rsidRPr="009B0BB0">
        <w:t xml:space="preserve"> (temozolomide)</w:t>
      </w:r>
      <w:r w:rsidRPr="009B0BB0">
        <w:t xml:space="preserve"> and Verschuur 2004 </w:t>
      </w:r>
      <w:r w:rsidR="00B836EA" w:rsidRPr="009B0BB0">
        <w:t>(temozolomide).</w:t>
      </w:r>
    </w:p>
    <w:p w14:paraId="5C7DCB0A" w14:textId="1862858E" w:rsidR="009435C6" w:rsidRPr="009B0BB0" w:rsidRDefault="009435C6" w:rsidP="00C0706E">
      <w:pPr>
        <w:pStyle w:val="3-BodyText"/>
        <w:ind w:left="720" w:hanging="720"/>
      </w:pPr>
      <w:r w:rsidRPr="009B0BB0">
        <w:t xml:space="preserve">The other chemotherapy studies were only included in sensitivity analyses because they either did not require changes to be sustained for at least 4 weeks, or there were additional criteria for response or no definition of tumour response. Further, the criteria used to assess response differed in each study and may not be comparable between studies, though this likely biased against D+T which was the only trial known to have been assessed using the RANO-HGG criteria. </w:t>
      </w:r>
    </w:p>
    <w:p w14:paraId="60E326DC" w14:textId="154AD927" w:rsidR="009435C6" w:rsidRPr="009B0BB0" w:rsidRDefault="009435C6" w:rsidP="00C0706E">
      <w:pPr>
        <w:pStyle w:val="3-BodyText"/>
        <w:ind w:left="720" w:hanging="720"/>
        <w:rPr>
          <w:color w:val="000000" w:themeColor="text1"/>
        </w:rPr>
      </w:pPr>
      <w:r w:rsidRPr="009B0BB0">
        <w:rPr>
          <w:color w:val="000000" w:themeColor="text1"/>
        </w:rPr>
        <w:t xml:space="preserve">The ORR results of the individual chemotherapy studies as well as the pooled results of the base case and sensitivity analysis are presented in </w:t>
      </w:r>
      <w:r w:rsidRPr="009B0BB0">
        <w:fldChar w:fldCharType="begin" w:fldLock="1"/>
      </w:r>
      <w:r w:rsidRPr="009B0BB0">
        <w:instrText xml:space="preserve"> REF _Ref155384136 \h  \* MERGEFORMAT </w:instrText>
      </w:r>
      <w:r w:rsidRPr="009B0BB0">
        <w:fldChar w:fldCharType="separate"/>
      </w:r>
      <w:r w:rsidR="00C0706E" w:rsidRPr="009B0BB0">
        <w:rPr>
          <w:rFonts w:eastAsiaTheme="majorEastAsia"/>
        </w:rPr>
        <w:t xml:space="preserve">Table </w:t>
      </w:r>
      <w:r w:rsidR="00C0706E" w:rsidRPr="009B0BB0">
        <w:t>10</w:t>
      </w:r>
      <w:r w:rsidRPr="009B0BB0">
        <w:fldChar w:fldCharType="end"/>
      </w:r>
      <w:r w:rsidRPr="009B0BB0">
        <w:t>.</w:t>
      </w:r>
    </w:p>
    <w:p w14:paraId="05569E44" w14:textId="77777777" w:rsidR="009435C6" w:rsidRPr="009B0BB0" w:rsidRDefault="009435C6" w:rsidP="00C0706E">
      <w:pPr>
        <w:pStyle w:val="3-BodyText"/>
        <w:ind w:left="720" w:hanging="720"/>
      </w:pPr>
      <w:r w:rsidRPr="009B0BB0">
        <w:t>In the submission base case of ORR by independent review, the ORR in the individual studies ranged from 0% in Warwick 2013 and Beaty 2010 to 12.0% in Lashford 2002, with an overall pooled ORR of 6.7%. For the base case analysis by investigator assessment, the ORR in the individual studies ranged from 4.3% in Nicholson 2007 to 20.0% in Verschuur 2004, with an overall pooled ORR of 11.6%.</w:t>
      </w:r>
    </w:p>
    <w:p w14:paraId="67025019" w14:textId="77777777" w:rsidR="009435C6" w:rsidRPr="009B0BB0" w:rsidRDefault="009435C6" w:rsidP="00C0706E">
      <w:pPr>
        <w:pStyle w:val="3-BodyText"/>
        <w:ind w:left="720" w:hanging="720"/>
      </w:pPr>
      <w:r w:rsidRPr="009B0BB0">
        <w:t>For the sensitivity analysis (with more comparator studies included) of ORR by independent review, the ORR in the individual studies ranged from 0% in Warwick 2013 and Beaty 2010 to 21.4% in Chamberlain 1997, with an overall pooled ORR of 11.2%. For the sensitivity analysis by investigator assessment, the ORR in the individual studies ranged from 0% in Gaynon 1990, Gururangan 2010, McCowage 1998 and Ruggiero 2006 to 60.0% in Turner 2002, with an overall pooled ORR of 9.1%.</w:t>
      </w:r>
    </w:p>
    <w:p w14:paraId="5EC7AE2A" w14:textId="0145DA45" w:rsidR="009435C6" w:rsidRPr="009B0BB0" w:rsidRDefault="009435C6" w:rsidP="00624ADA">
      <w:pPr>
        <w:pStyle w:val="TableFigureHeading"/>
        <w:keepLines/>
      </w:pPr>
      <w:bookmarkStart w:id="77" w:name="_Ref155384136"/>
      <w:r w:rsidRPr="009B0BB0">
        <w:rPr>
          <w:rStyle w:val="CommentReference"/>
          <w:b/>
          <w:szCs w:val="24"/>
        </w:rPr>
        <w:t xml:space="preserve">Table </w:t>
      </w:r>
      <w:r w:rsidRPr="009B0BB0">
        <w:rPr>
          <w:rStyle w:val="CommentReference"/>
          <w:b/>
          <w:szCs w:val="24"/>
        </w:rPr>
        <w:fldChar w:fldCharType="begin" w:fldLock="1"/>
      </w:r>
      <w:r w:rsidRPr="009B0BB0">
        <w:rPr>
          <w:rStyle w:val="CommentReference"/>
          <w:b/>
          <w:szCs w:val="24"/>
        </w:rPr>
        <w:instrText xml:space="preserve"> SEQ Table \* ARABIC </w:instrText>
      </w:r>
      <w:r w:rsidRPr="009B0BB0">
        <w:rPr>
          <w:rStyle w:val="CommentReference"/>
          <w:b/>
          <w:szCs w:val="24"/>
        </w:rPr>
        <w:fldChar w:fldCharType="separate"/>
      </w:r>
      <w:r w:rsidR="00C0706E" w:rsidRPr="009B0BB0">
        <w:rPr>
          <w:rStyle w:val="CommentReference"/>
          <w:b/>
          <w:szCs w:val="24"/>
        </w:rPr>
        <w:t>10</w:t>
      </w:r>
      <w:r w:rsidRPr="009B0BB0">
        <w:rPr>
          <w:rStyle w:val="CommentReference"/>
          <w:b/>
          <w:szCs w:val="24"/>
        </w:rPr>
        <w:fldChar w:fldCharType="end"/>
      </w:r>
      <w:bookmarkEnd w:id="77"/>
      <w:r w:rsidRPr="009B0BB0">
        <w:t>: Comparison of ORR reported in chemotherapy studies</w:t>
      </w:r>
    </w:p>
    <w:tbl>
      <w:tblPr>
        <w:tblStyle w:val="TableGridLight"/>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Table 10: Comparison of ORR reported in chemotherapy studies"/>
        <w:tblDescription w:val="Table 10: Comparison of ORR reported in chemotherapy studies"/>
      </w:tblPr>
      <w:tblGrid>
        <w:gridCol w:w="1959"/>
        <w:gridCol w:w="1120"/>
        <w:gridCol w:w="2519"/>
        <w:gridCol w:w="981"/>
        <w:gridCol w:w="2438"/>
      </w:tblGrid>
      <w:tr w:rsidR="001B2DCC" w:rsidRPr="009B0BB0" w14:paraId="59C70F59" w14:textId="77777777" w:rsidTr="0036681E">
        <w:trPr>
          <w:tblHeader/>
        </w:trPr>
        <w:tc>
          <w:tcPr>
            <w:tcW w:w="1086" w:type="pct"/>
            <w:vMerge w:val="restart"/>
            <w:vAlign w:val="center"/>
          </w:tcPr>
          <w:p w14:paraId="2D716E5B" w14:textId="1DDBD42A" w:rsidR="001B2DCC" w:rsidRPr="009B0BB0" w:rsidRDefault="001B2DCC" w:rsidP="00624ADA">
            <w:pPr>
              <w:pStyle w:val="Tabletext"/>
              <w:keepNext/>
              <w:keepLines/>
              <w:rPr>
                <w:b/>
                <w:bCs/>
              </w:rPr>
            </w:pPr>
          </w:p>
        </w:tc>
        <w:tc>
          <w:tcPr>
            <w:tcW w:w="2018" w:type="pct"/>
            <w:gridSpan w:val="2"/>
            <w:vAlign w:val="center"/>
          </w:tcPr>
          <w:p w14:paraId="73A35E84" w14:textId="77777777" w:rsidR="001B2DCC" w:rsidRPr="009B0BB0" w:rsidRDefault="001B2DCC" w:rsidP="00624ADA">
            <w:pPr>
              <w:pStyle w:val="Tabletext"/>
              <w:keepNext/>
              <w:keepLines/>
              <w:jc w:val="center"/>
              <w:rPr>
                <w:b/>
                <w:bCs/>
              </w:rPr>
            </w:pPr>
            <w:r w:rsidRPr="009B0BB0">
              <w:rPr>
                <w:b/>
                <w:bCs/>
              </w:rPr>
              <w:t>Independent review</w:t>
            </w:r>
          </w:p>
        </w:tc>
        <w:tc>
          <w:tcPr>
            <w:tcW w:w="1896" w:type="pct"/>
            <w:gridSpan w:val="2"/>
            <w:vAlign w:val="center"/>
          </w:tcPr>
          <w:p w14:paraId="5D6DD667" w14:textId="77777777" w:rsidR="001B2DCC" w:rsidRPr="009B0BB0" w:rsidRDefault="001B2DCC" w:rsidP="00624ADA">
            <w:pPr>
              <w:pStyle w:val="Tabletext"/>
              <w:keepNext/>
              <w:keepLines/>
              <w:jc w:val="center"/>
              <w:rPr>
                <w:b/>
                <w:bCs/>
              </w:rPr>
            </w:pPr>
            <w:r w:rsidRPr="009B0BB0">
              <w:rPr>
                <w:b/>
                <w:bCs/>
              </w:rPr>
              <w:t>Investigator assessment</w:t>
            </w:r>
          </w:p>
        </w:tc>
      </w:tr>
      <w:tr w:rsidR="001B2DCC" w:rsidRPr="009B0BB0" w14:paraId="70336E5F" w14:textId="77777777" w:rsidTr="0036681E">
        <w:trPr>
          <w:tblHeader/>
        </w:trPr>
        <w:tc>
          <w:tcPr>
            <w:tcW w:w="1086" w:type="pct"/>
            <w:vMerge/>
            <w:vAlign w:val="center"/>
          </w:tcPr>
          <w:p w14:paraId="44A4B2AE" w14:textId="77777777" w:rsidR="001B2DCC" w:rsidRPr="009B0BB0" w:rsidRDefault="001B2DCC" w:rsidP="00624ADA">
            <w:pPr>
              <w:pStyle w:val="Tabletext"/>
              <w:keepNext/>
              <w:keepLines/>
              <w:rPr>
                <w:b/>
                <w:bCs/>
              </w:rPr>
            </w:pPr>
          </w:p>
        </w:tc>
        <w:tc>
          <w:tcPr>
            <w:tcW w:w="621" w:type="pct"/>
            <w:vAlign w:val="center"/>
          </w:tcPr>
          <w:p w14:paraId="7D67A5E2" w14:textId="77777777" w:rsidR="001B2DCC" w:rsidRPr="009B0BB0" w:rsidRDefault="001B2DCC" w:rsidP="00624ADA">
            <w:pPr>
              <w:pStyle w:val="Tabletext"/>
              <w:keepNext/>
              <w:keepLines/>
              <w:jc w:val="center"/>
              <w:rPr>
                <w:b/>
                <w:bCs/>
              </w:rPr>
            </w:pPr>
            <w:r w:rsidRPr="009B0BB0">
              <w:rPr>
                <w:b/>
                <w:bCs/>
              </w:rPr>
              <w:t>N</w:t>
            </w:r>
          </w:p>
        </w:tc>
        <w:tc>
          <w:tcPr>
            <w:tcW w:w="1397" w:type="pct"/>
            <w:vAlign w:val="center"/>
          </w:tcPr>
          <w:p w14:paraId="0C53C5CB" w14:textId="77777777" w:rsidR="001B2DCC" w:rsidRPr="009B0BB0" w:rsidRDefault="001B2DCC" w:rsidP="00624ADA">
            <w:pPr>
              <w:pStyle w:val="Tabletext"/>
              <w:keepNext/>
              <w:keepLines/>
              <w:jc w:val="center"/>
              <w:rPr>
                <w:b/>
                <w:bCs/>
              </w:rPr>
            </w:pPr>
            <w:r w:rsidRPr="009B0BB0">
              <w:rPr>
                <w:b/>
                <w:bCs/>
              </w:rPr>
              <w:t>ORR - n (%)</w:t>
            </w:r>
          </w:p>
        </w:tc>
        <w:tc>
          <w:tcPr>
            <w:tcW w:w="544" w:type="pct"/>
            <w:vAlign w:val="center"/>
          </w:tcPr>
          <w:p w14:paraId="04D7A570" w14:textId="77777777" w:rsidR="001B2DCC" w:rsidRPr="009B0BB0" w:rsidRDefault="001B2DCC" w:rsidP="00624ADA">
            <w:pPr>
              <w:pStyle w:val="Tabletext"/>
              <w:keepNext/>
              <w:keepLines/>
              <w:jc w:val="center"/>
              <w:rPr>
                <w:b/>
                <w:bCs/>
              </w:rPr>
            </w:pPr>
            <w:r w:rsidRPr="009B0BB0">
              <w:rPr>
                <w:b/>
                <w:bCs/>
              </w:rPr>
              <w:t>N</w:t>
            </w:r>
          </w:p>
        </w:tc>
        <w:tc>
          <w:tcPr>
            <w:tcW w:w="1352" w:type="pct"/>
            <w:vAlign w:val="center"/>
          </w:tcPr>
          <w:p w14:paraId="5FF25F00" w14:textId="77777777" w:rsidR="001B2DCC" w:rsidRPr="009B0BB0" w:rsidRDefault="001B2DCC" w:rsidP="00624ADA">
            <w:pPr>
              <w:pStyle w:val="Tabletext"/>
              <w:keepNext/>
              <w:keepLines/>
              <w:jc w:val="center"/>
              <w:rPr>
                <w:b/>
                <w:bCs/>
              </w:rPr>
            </w:pPr>
            <w:r w:rsidRPr="009B0BB0">
              <w:rPr>
                <w:b/>
                <w:bCs/>
              </w:rPr>
              <w:t>ORR - n (%)</w:t>
            </w:r>
          </w:p>
        </w:tc>
      </w:tr>
      <w:tr w:rsidR="009435C6" w:rsidRPr="009B0BB0" w14:paraId="762F5DC8" w14:textId="77777777" w:rsidTr="0036681E">
        <w:tc>
          <w:tcPr>
            <w:tcW w:w="5000" w:type="pct"/>
            <w:gridSpan w:val="5"/>
            <w:vAlign w:val="center"/>
          </w:tcPr>
          <w:p w14:paraId="2725F4DC" w14:textId="77777777" w:rsidR="009435C6" w:rsidRPr="009B0BB0" w:rsidRDefault="009435C6" w:rsidP="00624ADA">
            <w:pPr>
              <w:pStyle w:val="Tabletext"/>
              <w:keepNext/>
              <w:keepLines/>
              <w:rPr>
                <w:b/>
                <w:bCs/>
              </w:rPr>
            </w:pPr>
            <w:r w:rsidRPr="009B0BB0">
              <w:rPr>
                <w:b/>
                <w:bCs/>
              </w:rPr>
              <w:t>Base case</w:t>
            </w:r>
          </w:p>
        </w:tc>
      </w:tr>
      <w:tr w:rsidR="00770658" w:rsidRPr="009B0BB0" w14:paraId="68514961" w14:textId="77777777" w:rsidTr="0036681E">
        <w:tc>
          <w:tcPr>
            <w:tcW w:w="1086" w:type="pct"/>
            <w:vAlign w:val="center"/>
          </w:tcPr>
          <w:p w14:paraId="122DB4E6" w14:textId="77777777" w:rsidR="009435C6" w:rsidRPr="009B0BB0" w:rsidRDefault="009435C6" w:rsidP="00624ADA">
            <w:pPr>
              <w:pStyle w:val="Tabletext"/>
              <w:keepNext/>
              <w:keepLines/>
            </w:pPr>
            <w:r w:rsidRPr="009B0BB0">
              <w:t>Lashford 2002</w:t>
            </w:r>
          </w:p>
        </w:tc>
        <w:tc>
          <w:tcPr>
            <w:tcW w:w="621" w:type="pct"/>
            <w:vAlign w:val="center"/>
          </w:tcPr>
          <w:p w14:paraId="7E819D1D" w14:textId="77777777" w:rsidR="009435C6" w:rsidRPr="009B0BB0" w:rsidRDefault="009435C6" w:rsidP="00624ADA">
            <w:pPr>
              <w:pStyle w:val="Tabletext"/>
              <w:keepNext/>
              <w:keepLines/>
              <w:jc w:val="center"/>
            </w:pPr>
            <w:r w:rsidRPr="009B0BB0">
              <w:t>25</w:t>
            </w:r>
          </w:p>
        </w:tc>
        <w:tc>
          <w:tcPr>
            <w:tcW w:w="1397" w:type="pct"/>
            <w:vAlign w:val="center"/>
          </w:tcPr>
          <w:p w14:paraId="4D755F44" w14:textId="77777777" w:rsidR="009435C6" w:rsidRPr="009B0BB0" w:rsidRDefault="009435C6" w:rsidP="00624ADA">
            <w:pPr>
              <w:pStyle w:val="Tabletext"/>
              <w:keepNext/>
              <w:keepLines/>
              <w:jc w:val="center"/>
            </w:pPr>
            <w:r w:rsidRPr="009B0BB0">
              <w:t>3 (12.0)</w:t>
            </w:r>
          </w:p>
        </w:tc>
        <w:tc>
          <w:tcPr>
            <w:tcW w:w="544" w:type="pct"/>
            <w:vAlign w:val="center"/>
          </w:tcPr>
          <w:p w14:paraId="2AD485C0" w14:textId="77777777" w:rsidR="009435C6" w:rsidRPr="009B0BB0" w:rsidRDefault="009435C6" w:rsidP="00624ADA">
            <w:pPr>
              <w:pStyle w:val="Tabletext"/>
              <w:keepNext/>
              <w:keepLines/>
              <w:jc w:val="center"/>
            </w:pPr>
            <w:r w:rsidRPr="009B0BB0">
              <w:noBreakHyphen/>
            </w:r>
          </w:p>
        </w:tc>
        <w:tc>
          <w:tcPr>
            <w:tcW w:w="1352" w:type="pct"/>
            <w:vAlign w:val="center"/>
          </w:tcPr>
          <w:p w14:paraId="361BEC9E" w14:textId="77777777" w:rsidR="009435C6" w:rsidRPr="009B0BB0" w:rsidRDefault="009435C6" w:rsidP="00624ADA">
            <w:pPr>
              <w:pStyle w:val="Tabletext"/>
              <w:keepNext/>
              <w:keepLines/>
              <w:jc w:val="center"/>
            </w:pPr>
            <w:r w:rsidRPr="009B0BB0">
              <w:t>-</w:t>
            </w:r>
          </w:p>
        </w:tc>
      </w:tr>
      <w:tr w:rsidR="00770658" w:rsidRPr="009B0BB0" w14:paraId="59BAB5DE" w14:textId="77777777" w:rsidTr="0036681E">
        <w:tc>
          <w:tcPr>
            <w:tcW w:w="1086" w:type="pct"/>
            <w:vAlign w:val="center"/>
          </w:tcPr>
          <w:p w14:paraId="1179023B" w14:textId="77777777" w:rsidR="009435C6" w:rsidRPr="009B0BB0" w:rsidRDefault="009435C6" w:rsidP="00624ADA">
            <w:pPr>
              <w:pStyle w:val="Tabletext"/>
              <w:keepNext/>
              <w:keepLines/>
            </w:pPr>
            <w:r w:rsidRPr="009B0BB0">
              <w:t>Warwick 2013</w:t>
            </w:r>
          </w:p>
        </w:tc>
        <w:tc>
          <w:tcPr>
            <w:tcW w:w="621" w:type="pct"/>
            <w:vAlign w:val="center"/>
          </w:tcPr>
          <w:p w14:paraId="6A574BCD" w14:textId="77777777" w:rsidR="009435C6" w:rsidRPr="009B0BB0" w:rsidRDefault="009435C6" w:rsidP="00624ADA">
            <w:pPr>
              <w:pStyle w:val="Tabletext"/>
              <w:keepNext/>
              <w:keepLines/>
              <w:jc w:val="center"/>
            </w:pPr>
            <w:r w:rsidRPr="009B0BB0">
              <w:t>10</w:t>
            </w:r>
          </w:p>
        </w:tc>
        <w:tc>
          <w:tcPr>
            <w:tcW w:w="1397" w:type="pct"/>
            <w:vAlign w:val="center"/>
          </w:tcPr>
          <w:p w14:paraId="3203E46B" w14:textId="77777777" w:rsidR="009435C6" w:rsidRPr="009B0BB0" w:rsidRDefault="009435C6" w:rsidP="00624ADA">
            <w:pPr>
              <w:pStyle w:val="Tabletext"/>
              <w:keepNext/>
              <w:keepLines/>
              <w:jc w:val="center"/>
            </w:pPr>
            <w:r w:rsidRPr="009B0BB0">
              <w:t>0</w:t>
            </w:r>
          </w:p>
        </w:tc>
        <w:tc>
          <w:tcPr>
            <w:tcW w:w="544" w:type="pct"/>
            <w:vAlign w:val="center"/>
          </w:tcPr>
          <w:p w14:paraId="5A5EBAC1" w14:textId="77777777" w:rsidR="009435C6" w:rsidRPr="009B0BB0" w:rsidRDefault="009435C6" w:rsidP="00624ADA">
            <w:pPr>
              <w:pStyle w:val="Tabletext"/>
              <w:keepNext/>
              <w:keepLines/>
              <w:jc w:val="center"/>
            </w:pPr>
            <w:r w:rsidRPr="009B0BB0">
              <w:t>-</w:t>
            </w:r>
          </w:p>
        </w:tc>
        <w:tc>
          <w:tcPr>
            <w:tcW w:w="1352" w:type="pct"/>
            <w:vAlign w:val="center"/>
          </w:tcPr>
          <w:p w14:paraId="7F2F6ECD" w14:textId="77777777" w:rsidR="009435C6" w:rsidRPr="009B0BB0" w:rsidRDefault="009435C6" w:rsidP="00624ADA">
            <w:pPr>
              <w:pStyle w:val="Tabletext"/>
              <w:keepNext/>
              <w:keepLines/>
              <w:jc w:val="center"/>
            </w:pPr>
            <w:r w:rsidRPr="009B0BB0">
              <w:t>-</w:t>
            </w:r>
          </w:p>
        </w:tc>
      </w:tr>
      <w:tr w:rsidR="00770658" w:rsidRPr="009B0BB0" w14:paraId="2FA29948" w14:textId="77777777" w:rsidTr="0036681E">
        <w:tc>
          <w:tcPr>
            <w:tcW w:w="1086" w:type="pct"/>
            <w:vAlign w:val="center"/>
          </w:tcPr>
          <w:p w14:paraId="6ADFE82D" w14:textId="77777777" w:rsidR="009435C6" w:rsidRPr="009B0BB0" w:rsidRDefault="009435C6" w:rsidP="00624ADA">
            <w:pPr>
              <w:pStyle w:val="Tabletext"/>
              <w:keepNext/>
              <w:keepLines/>
            </w:pPr>
            <w:r w:rsidRPr="009B0BB0">
              <w:t>Beaty 2010</w:t>
            </w:r>
          </w:p>
        </w:tc>
        <w:tc>
          <w:tcPr>
            <w:tcW w:w="621" w:type="pct"/>
            <w:vAlign w:val="center"/>
          </w:tcPr>
          <w:p w14:paraId="2ADB0115" w14:textId="77777777" w:rsidR="009435C6" w:rsidRPr="009B0BB0" w:rsidRDefault="009435C6" w:rsidP="00624ADA">
            <w:pPr>
              <w:pStyle w:val="Tabletext"/>
              <w:keepNext/>
              <w:keepLines/>
              <w:jc w:val="center"/>
            </w:pPr>
            <w:r w:rsidRPr="009B0BB0">
              <w:t>10</w:t>
            </w:r>
          </w:p>
        </w:tc>
        <w:tc>
          <w:tcPr>
            <w:tcW w:w="1397" w:type="pct"/>
            <w:vAlign w:val="center"/>
          </w:tcPr>
          <w:p w14:paraId="2EC54A7D" w14:textId="77777777" w:rsidR="009435C6" w:rsidRPr="009B0BB0" w:rsidRDefault="009435C6" w:rsidP="00624ADA">
            <w:pPr>
              <w:pStyle w:val="Tabletext"/>
              <w:keepNext/>
              <w:keepLines/>
              <w:jc w:val="center"/>
            </w:pPr>
            <w:r w:rsidRPr="009B0BB0">
              <w:t>0</w:t>
            </w:r>
          </w:p>
        </w:tc>
        <w:tc>
          <w:tcPr>
            <w:tcW w:w="544" w:type="pct"/>
            <w:vAlign w:val="center"/>
          </w:tcPr>
          <w:p w14:paraId="61C7584D" w14:textId="77777777" w:rsidR="009435C6" w:rsidRPr="009B0BB0" w:rsidRDefault="009435C6" w:rsidP="00624ADA">
            <w:pPr>
              <w:pStyle w:val="Tabletext"/>
              <w:keepNext/>
              <w:keepLines/>
              <w:jc w:val="center"/>
            </w:pPr>
            <w:r w:rsidRPr="009B0BB0">
              <w:t>-</w:t>
            </w:r>
          </w:p>
        </w:tc>
        <w:tc>
          <w:tcPr>
            <w:tcW w:w="1352" w:type="pct"/>
            <w:vAlign w:val="center"/>
          </w:tcPr>
          <w:p w14:paraId="37937956" w14:textId="77777777" w:rsidR="009435C6" w:rsidRPr="009B0BB0" w:rsidRDefault="009435C6" w:rsidP="00624ADA">
            <w:pPr>
              <w:pStyle w:val="Tabletext"/>
              <w:keepNext/>
              <w:keepLines/>
              <w:jc w:val="center"/>
            </w:pPr>
            <w:r w:rsidRPr="009B0BB0">
              <w:t>-</w:t>
            </w:r>
          </w:p>
        </w:tc>
      </w:tr>
      <w:tr w:rsidR="00770658" w:rsidRPr="009B0BB0" w14:paraId="207C092C" w14:textId="77777777" w:rsidTr="0036681E">
        <w:tc>
          <w:tcPr>
            <w:tcW w:w="1086" w:type="pct"/>
            <w:vAlign w:val="center"/>
          </w:tcPr>
          <w:p w14:paraId="0BDF2C1C" w14:textId="77777777" w:rsidR="009435C6" w:rsidRPr="009B0BB0" w:rsidRDefault="009435C6" w:rsidP="00624ADA">
            <w:pPr>
              <w:pStyle w:val="Tabletext"/>
              <w:keepNext/>
              <w:keepLines/>
            </w:pPr>
            <w:r w:rsidRPr="009B0BB0">
              <w:t>Nicholson 2007</w:t>
            </w:r>
          </w:p>
        </w:tc>
        <w:tc>
          <w:tcPr>
            <w:tcW w:w="621" w:type="pct"/>
            <w:vAlign w:val="center"/>
          </w:tcPr>
          <w:p w14:paraId="0BABF68E" w14:textId="77777777" w:rsidR="009435C6" w:rsidRPr="009B0BB0" w:rsidRDefault="009435C6" w:rsidP="00624ADA">
            <w:pPr>
              <w:pStyle w:val="Tabletext"/>
              <w:keepNext/>
              <w:keepLines/>
              <w:jc w:val="center"/>
            </w:pPr>
            <w:r w:rsidRPr="009B0BB0">
              <w:noBreakHyphen/>
            </w:r>
          </w:p>
        </w:tc>
        <w:tc>
          <w:tcPr>
            <w:tcW w:w="1397" w:type="pct"/>
            <w:vAlign w:val="center"/>
          </w:tcPr>
          <w:p w14:paraId="5F1E6AE5" w14:textId="77777777" w:rsidR="009435C6" w:rsidRPr="009B0BB0" w:rsidRDefault="009435C6" w:rsidP="00624ADA">
            <w:pPr>
              <w:pStyle w:val="Tabletext"/>
              <w:keepNext/>
              <w:keepLines/>
              <w:jc w:val="center"/>
            </w:pPr>
            <w:r w:rsidRPr="009B0BB0">
              <w:t>-</w:t>
            </w:r>
          </w:p>
        </w:tc>
        <w:tc>
          <w:tcPr>
            <w:tcW w:w="544" w:type="pct"/>
            <w:vAlign w:val="center"/>
          </w:tcPr>
          <w:p w14:paraId="2CF7ADB5" w14:textId="77777777" w:rsidR="009435C6" w:rsidRPr="009B0BB0" w:rsidRDefault="009435C6" w:rsidP="00624ADA">
            <w:pPr>
              <w:pStyle w:val="Tabletext"/>
              <w:keepNext/>
              <w:keepLines/>
              <w:jc w:val="center"/>
            </w:pPr>
            <w:r w:rsidRPr="009B0BB0">
              <w:t>23</w:t>
            </w:r>
          </w:p>
        </w:tc>
        <w:tc>
          <w:tcPr>
            <w:tcW w:w="1352" w:type="pct"/>
            <w:vAlign w:val="center"/>
          </w:tcPr>
          <w:p w14:paraId="34CFBC6A" w14:textId="77777777" w:rsidR="009435C6" w:rsidRPr="009B0BB0" w:rsidRDefault="009435C6" w:rsidP="00624ADA">
            <w:pPr>
              <w:pStyle w:val="Tabletext"/>
              <w:keepNext/>
              <w:keepLines/>
              <w:jc w:val="center"/>
            </w:pPr>
            <w:r w:rsidRPr="009B0BB0">
              <w:t>1 (4.3)</w:t>
            </w:r>
          </w:p>
        </w:tc>
      </w:tr>
      <w:tr w:rsidR="00770658" w:rsidRPr="009B0BB0" w14:paraId="2AD96AA3" w14:textId="77777777" w:rsidTr="0036681E">
        <w:tc>
          <w:tcPr>
            <w:tcW w:w="1086" w:type="pct"/>
            <w:vAlign w:val="center"/>
          </w:tcPr>
          <w:p w14:paraId="5178AE95" w14:textId="77777777" w:rsidR="009435C6" w:rsidRPr="009B0BB0" w:rsidRDefault="009435C6" w:rsidP="00624ADA">
            <w:pPr>
              <w:pStyle w:val="Tabletext"/>
              <w:keepNext/>
              <w:keepLines/>
            </w:pPr>
            <w:r w:rsidRPr="009B0BB0">
              <w:t>Verschuur 2004</w:t>
            </w:r>
          </w:p>
        </w:tc>
        <w:tc>
          <w:tcPr>
            <w:tcW w:w="621" w:type="pct"/>
            <w:vAlign w:val="center"/>
          </w:tcPr>
          <w:p w14:paraId="1DCE5C8D" w14:textId="77777777" w:rsidR="009435C6" w:rsidRPr="009B0BB0" w:rsidRDefault="009435C6" w:rsidP="00624ADA">
            <w:pPr>
              <w:pStyle w:val="Tabletext"/>
              <w:keepNext/>
              <w:keepLines/>
              <w:jc w:val="center"/>
            </w:pPr>
            <w:r w:rsidRPr="009B0BB0">
              <w:t>-</w:t>
            </w:r>
          </w:p>
        </w:tc>
        <w:tc>
          <w:tcPr>
            <w:tcW w:w="1397" w:type="pct"/>
            <w:vAlign w:val="center"/>
          </w:tcPr>
          <w:p w14:paraId="10C15F92" w14:textId="77777777" w:rsidR="009435C6" w:rsidRPr="009B0BB0" w:rsidRDefault="009435C6" w:rsidP="00624ADA">
            <w:pPr>
              <w:pStyle w:val="Tabletext"/>
              <w:keepNext/>
              <w:keepLines/>
              <w:jc w:val="center"/>
            </w:pPr>
            <w:r w:rsidRPr="009B0BB0">
              <w:t>-</w:t>
            </w:r>
          </w:p>
        </w:tc>
        <w:tc>
          <w:tcPr>
            <w:tcW w:w="544" w:type="pct"/>
            <w:vAlign w:val="center"/>
          </w:tcPr>
          <w:p w14:paraId="657C2F6A" w14:textId="77777777" w:rsidR="009435C6" w:rsidRPr="009B0BB0" w:rsidRDefault="009435C6" w:rsidP="00624ADA">
            <w:pPr>
              <w:pStyle w:val="Tabletext"/>
              <w:keepNext/>
              <w:keepLines/>
              <w:jc w:val="center"/>
            </w:pPr>
            <w:r w:rsidRPr="009B0BB0">
              <w:t>20</w:t>
            </w:r>
          </w:p>
        </w:tc>
        <w:tc>
          <w:tcPr>
            <w:tcW w:w="1352" w:type="pct"/>
            <w:vAlign w:val="center"/>
          </w:tcPr>
          <w:p w14:paraId="6833EB5E" w14:textId="77777777" w:rsidR="009435C6" w:rsidRPr="009B0BB0" w:rsidRDefault="009435C6" w:rsidP="00624ADA">
            <w:pPr>
              <w:pStyle w:val="Tabletext"/>
              <w:keepNext/>
              <w:keepLines/>
              <w:jc w:val="center"/>
            </w:pPr>
            <w:r w:rsidRPr="009B0BB0">
              <w:t>4 (20.0)</w:t>
            </w:r>
          </w:p>
        </w:tc>
      </w:tr>
      <w:tr w:rsidR="00770658" w:rsidRPr="009B0BB0" w14:paraId="002BE85B" w14:textId="77777777" w:rsidTr="0036681E">
        <w:tc>
          <w:tcPr>
            <w:tcW w:w="1086" w:type="pct"/>
            <w:vAlign w:val="center"/>
          </w:tcPr>
          <w:p w14:paraId="71DCC1DC" w14:textId="77777777" w:rsidR="009435C6" w:rsidRPr="009B0BB0" w:rsidRDefault="009435C6" w:rsidP="00624ADA">
            <w:pPr>
              <w:pStyle w:val="Tabletext"/>
              <w:keepNext/>
              <w:keepLines/>
              <w:rPr>
                <w:b/>
                <w:bCs/>
              </w:rPr>
            </w:pPr>
            <w:r w:rsidRPr="009B0BB0">
              <w:rPr>
                <w:b/>
                <w:bCs/>
              </w:rPr>
              <w:t>Pooled responses</w:t>
            </w:r>
          </w:p>
        </w:tc>
        <w:tc>
          <w:tcPr>
            <w:tcW w:w="621" w:type="pct"/>
            <w:vAlign w:val="center"/>
          </w:tcPr>
          <w:p w14:paraId="3D05FC2C" w14:textId="77777777" w:rsidR="009435C6" w:rsidRPr="009B0BB0" w:rsidRDefault="009435C6" w:rsidP="00624ADA">
            <w:pPr>
              <w:pStyle w:val="Tabletext"/>
              <w:keepNext/>
              <w:keepLines/>
              <w:jc w:val="center"/>
              <w:rPr>
                <w:b/>
                <w:bCs/>
              </w:rPr>
            </w:pPr>
            <w:r w:rsidRPr="009B0BB0">
              <w:rPr>
                <w:b/>
                <w:bCs/>
              </w:rPr>
              <w:t>45</w:t>
            </w:r>
          </w:p>
        </w:tc>
        <w:tc>
          <w:tcPr>
            <w:tcW w:w="1397" w:type="pct"/>
            <w:vAlign w:val="center"/>
          </w:tcPr>
          <w:p w14:paraId="29A80984" w14:textId="77777777" w:rsidR="009435C6" w:rsidRPr="009B0BB0" w:rsidRDefault="009435C6" w:rsidP="00624ADA">
            <w:pPr>
              <w:pStyle w:val="Tabletext"/>
              <w:keepNext/>
              <w:keepLines/>
              <w:jc w:val="center"/>
              <w:rPr>
                <w:b/>
                <w:bCs/>
              </w:rPr>
            </w:pPr>
            <w:r w:rsidRPr="009B0BB0">
              <w:rPr>
                <w:b/>
                <w:bCs/>
              </w:rPr>
              <w:t>3 (6.7)</w:t>
            </w:r>
          </w:p>
        </w:tc>
        <w:tc>
          <w:tcPr>
            <w:tcW w:w="544" w:type="pct"/>
            <w:vAlign w:val="center"/>
          </w:tcPr>
          <w:p w14:paraId="2E81C527" w14:textId="77777777" w:rsidR="009435C6" w:rsidRPr="009B0BB0" w:rsidRDefault="009435C6" w:rsidP="00624ADA">
            <w:pPr>
              <w:pStyle w:val="Tabletext"/>
              <w:keepNext/>
              <w:keepLines/>
              <w:jc w:val="center"/>
              <w:rPr>
                <w:b/>
                <w:bCs/>
              </w:rPr>
            </w:pPr>
            <w:r w:rsidRPr="009B0BB0">
              <w:rPr>
                <w:b/>
                <w:bCs/>
              </w:rPr>
              <w:t>43</w:t>
            </w:r>
          </w:p>
        </w:tc>
        <w:tc>
          <w:tcPr>
            <w:tcW w:w="1352" w:type="pct"/>
            <w:vAlign w:val="center"/>
          </w:tcPr>
          <w:p w14:paraId="4375257C" w14:textId="77777777" w:rsidR="009435C6" w:rsidRPr="009B0BB0" w:rsidRDefault="009435C6" w:rsidP="00624ADA">
            <w:pPr>
              <w:pStyle w:val="Tabletext"/>
              <w:keepNext/>
              <w:keepLines/>
              <w:jc w:val="center"/>
              <w:rPr>
                <w:b/>
                <w:bCs/>
              </w:rPr>
            </w:pPr>
            <w:r w:rsidRPr="009B0BB0">
              <w:rPr>
                <w:b/>
                <w:bCs/>
              </w:rPr>
              <w:t>5 (11.6)</w:t>
            </w:r>
          </w:p>
        </w:tc>
      </w:tr>
      <w:tr w:rsidR="009435C6" w:rsidRPr="009B0BB0" w14:paraId="0303AAC1" w14:textId="77777777" w:rsidTr="0036681E">
        <w:tc>
          <w:tcPr>
            <w:tcW w:w="5000" w:type="pct"/>
            <w:gridSpan w:val="5"/>
            <w:vAlign w:val="center"/>
          </w:tcPr>
          <w:p w14:paraId="2F7DAA86" w14:textId="77777777" w:rsidR="009435C6" w:rsidRPr="009B0BB0" w:rsidRDefault="009435C6" w:rsidP="00624ADA">
            <w:pPr>
              <w:pStyle w:val="Tabletext"/>
              <w:keepNext/>
              <w:keepLines/>
              <w:rPr>
                <w:b/>
                <w:bCs/>
              </w:rPr>
            </w:pPr>
            <w:r w:rsidRPr="009B0BB0">
              <w:rPr>
                <w:b/>
                <w:bCs/>
              </w:rPr>
              <w:t>Additional studies included in sensitivity analysis</w:t>
            </w:r>
          </w:p>
        </w:tc>
      </w:tr>
      <w:tr w:rsidR="00770658" w:rsidRPr="009B0BB0" w14:paraId="63ACE5A0" w14:textId="77777777" w:rsidTr="0036681E">
        <w:tc>
          <w:tcPr>
            <w:tcW w:w="1086" w:type="pct"/>
            <w:vAlign w:val="center"/>
          </w:tcPr>
          <w:p w14:paraId="3EBA6855" w14:textId="77777777" w:rsidR="009435C6" w:rsidRPr="009B0BB0" w:rsidRDefault="009435C6" w:rsidP="00624ADA">
            <w:pPr>
              <w:pStyle w:val="Tabletext"/>
              <w:keepNext/>
              <w:keepLines/>
            </w:pPr>
            <w:r w:rsidRPr="009B0BB0">
              <w:t>Chamberlain 1997</w:t>
            </w:r>
          </w:p>
        </w:tc>
        <w:tc>
          <w:tcPr>
            <w:tcW w:w="621" w:type="pct"/>
            <w:vAlign w:val="center"/>
          </w:tcPr>
          <w:p w14:paraId="104163E5" w14:textId="77777777" w:rsidR="009435C6" w:rsidRPr="009B0BB0" w:rsidRDefault="009435C6" w:rsidP="00624ADA">
            <w:pPr>
              <w:pStyle w:val="Tabletext"/>
              <w:keepNext/>
              <w:keepLines/>
              <w:jc w:val="center"/>
            </w:pPr>
            <w:r w:rsidRPr="009B0BB0">
              <w:t>14</w:t>
            </w:r>
          </w:p>
        </w:tc>
        <w:tc>
          <w:tcPr>
            <w:tcW w:w="1397" w:type="pct"/>
            <w:vAlign w:val="center"/>
          </w:tcPr>
          <w:p w14:paraId="37A1F899" w14:textId="77777777" w:rsidR="009435C6" w:rsidRPr="009B0BB0" w:rsidRDefault="009435C6" w:rsidP="00624ADA">
            <w:pPr>
              <w:pStyle w:val="Tabletext"/>
              <w:keepNext/>
              <w:keepLines/>
              <w:jc w:val="center"/>
            </w:pPr>
            <w:r w:rsidRPr="009B0BB0">
              <w:t>3 (21.4)</w:t>
            </w:r>
          </w:p>
        </w:tc>
        <w:tc>
          <w:tcPr>
            <w:tcW w:w="544" w:type="pct"/>
            <w:vAlign w:val="center"/>
          </w:tcPr>
          <w:p w14:paraId="5BCAC618" w14:textId="77777777" w:rsidR="009435C6" w:rsidRPr="009B0BB0" w:rsidRDefault="009435C6" w:rsidP="00624ADA">
            <w:pPr>
              <w:pStyle w:val="Tabletext"/>
              <w:keepNext/>
              <w:keepLines/>
              <w:jc w:val="center"/>
            </w:pPr>
            <w:r w:rsidRPr="009B0BB0">
              <w:noBreakHyphen/>
            </w:r>
          </w:p>
        </w:tc>
        <w:tc>
          <w:tcPr>
            <w:tcW w:w="1352" w:type="pct"/>
            <w:vAlign w:val="center"/>
          </w:tcPr>
          <w:p w14:paraId="0D1E6F9F" w14:textId="77777777" w:rsidR="009435C6" w:rsidRPr="009B0BB0" w:rsidRDefault="009435C6" w:rsidP="00624ADA">
            <w:pPr>
              <w:pStyle w:val="Tabletext"/>
              <w:keepNext/>
              <w:keepLines/>
              <w:jc w:val="center"/>
            </w:pPr>
            <w:r w:rsidRPr="009B0BB0">
              <w:t>-</w:t>
            </w:r>
          </w:p>
        </w:tc>
      </w:tr>
      <w:tr w:rsidR="00770658" w:rsidRPr="009B0BB0" w14:paraId="6E554FE1" w14:textId="77777777" w:rsidTr="0036681E">
        <w:tc>
          <w:tcPr>
            <w:tcW w:w="1086" w:type="pct"/>
            <w:vAlign w:val="center"/>
          </w:tcPr>
          <w:p w14:paraId="7AF2142C" w14:textId="77777777" w:rsidR="009435C6" w:rsidRPr="009B0BB0" w:rsidRDefault="009435C6" w:rsidP="00624ADA">
            <w:pPr>
              <w:pStyle w:val="Tabletext"/>
              <w:keepNext/>
              <w:keepLines/>
            </w:pPr>
            <w:r w:rsidRPr="009B0BB0">
              <w:t xml:space="preserve">Kobrinsky 1999 </w:t>
            </w:r>
          </w:p>
        </w:tc>
        <w:tc>
          <w:tcPr>
            <w:tcW w:w="621" w:type="pct"/>
            <w:vAlign w:val="center"/>
          </w:tcPr>
          <w:p w14:paraId="33FCCF26" w14:textId="77777777" w:rsidR="009435C6" w:rsidRPr="009B0BB0" w:rsidRDefault="009435C6" w:rsidP="00624ADA">
            <w:pPr>
              <w:pStyle w:val="Tabletext"/>
              <w:keepNext/>
              <w:keepLines/>
              <w:jc w:val="center"/>
            </w:pPr>
            <w:r w:rsidRPr="009B0BB0">
              <w:t>30</w:t>
            </w:r>
          </w:p>
        </w:tc>
        <w:tc>
          <w:tcPr>
            <w:tcW w:w="1397" w:type="pct"/>
            <w:vAlign w:val="center"/>
          </w:tcPr>
          <w:p w14:paraId="04A3C5B1" w14:textId="77777777" w:rsidR="009435C6" w:rsidRPr="009B0BB0" w:rsidRDefault="009435C6" w:rsidP="00624ADA">
            <w:pPr>
              <w:pStyle w:val="Tabletext"/>
              <w:keepNext/>
              <w:keepLines/>
              <w:jc w:val="center"/>
            </w:pPr>
            <w:r w:rsidRPr="009B0BB0">
              <w:t>4 (13.3)</w:t>
            </w:r>
          </w:p>
        </w:tc>
        <w:tc>
          <w:tcPr>
            <w:tcW w:w="544" w:type="pct"/>
            <w:vAlign w:val="center"/>
          </w:tcPr>
          <w:p w14:paraId="19E3C576" w14:textId="77777777" w:rsidR="009435C6" w:rsidRPr="009B0BB0" w:rsidRDefault="009435C6" w:rsidP="00624ADA">
            <w:pPr>
              <w:pStyle w:val="Tabletext"/>
              <w:keepNext/>
              <w:keepLines/>
              <w:jc w:val="center"/>
            </w:pPr>
            <w:r w:rsidRPr="009B0BB0">
              <w:t>41</w:t>
            </w:r>
          </w:p>
        </w:tc>
        <w:tc>
          <w:tcPr>
            <w:tcW w:w="1352" w:type="pct"/>
            <w:vAlign w:val="center"/>
          </w:tcPr>
          <w:p w14:paraId="521AEF25" w14:textId="77777777" w:rsidR="009435C6" w:rsidRPr="009B0BB0" w:rsidRDefault="009435C6" w:rsidP="00624ADA">
            <w:pPr>
              <w:pStyle w:val="Tabletext"/>
              <w:keepNext/>
              <w:keepLines/>
              <w:jc w:val="center"/>
            </w:pPr>
            <w:r w:rsidRPr="009B0BB0">
              <w:t>4 (9.7)</w:t>
            </w:r>
          </w:p>
        </w:tc>
      </w:tr>
      <w:tr w:rsidR="00770658" w:rsidRPr="009B0BB0" w14:paraId="46714F4D" w14:textId="77777777" w:rsidTr="0036681E">
        <w:tc>
          <w:tcPr>
            <w:tcW w:w="1086" w:type="pct"/>
            <w:vAlign w:val="center"/>
          </w:tcPr>
          <w:p w14:paraId="59E66B17" w14:textId="77777777" w:rsidR="009435C6" w:rsidRPr="009B0BB0" w:rsidRDefault="009435C6" w:rsidP="00624ADA">
            <w:pPr>
              <w:pStyle w:val="Tabletext"/>
              <w:keepNext/>
              <w:keepLines/>
            </w:pPr>
            <w:r w:rsidRPr="009B0BB0">
              <w:t>Ruggiero 2006</w:t>
            </w:r>
          </w:p>
        </w:tc>
        <w:tc>
          <w:tcPr>
            <w:tcW w:w="621" w:type="pct"/>
            <w:vAlign w:val="center"/>
          </w:tcPr>
          <w:p w14:paraId="77A73109" w14:textId="77777777" w:rsidR="009435C6" w:rsidRPr="009B0BB0" w:rsidRDefault="009435C6" w:rsidP="00624ADA">
            <w:pPr>
              <w:pStyle w:val="Tabletext"/>
              <w:keepNext/>
              <w:keepLines/>
              <w:jc w:val="center"/>
            </w:pPr>
            <w:r w:rsidRPr="009B0BB0">
              <w:noBreakHyphen/>
            </w:r>
          </w:p>
        </w:tc>
        <w:tc>
          <w:tcPr>
            <w:tcW w:w="1397" w:type="pct"/>
            <w:vAlign w:val="center"/>
          </w:tcPr>
          <w:p w14:paraId="641124BF" w14:textId="77777777" w:rsidR="009435C6" w:rsidRPr="009B0BB0" w:rsidRDefault="009435C6" w:rsidP="00624ADA">
            <w:pPr>
              <w:pStyle w:val="Tabletext"/>
              <w:keepNext/>
              <w:keepLines/>
              <w:jc w:val="center"/>
            </w:pPr>
            <w:r w:rsidRPr="009B0BB0">
              <w:t>-</w:t>
            </w:r>
          </w:p>
        </w:tc>
        <w:tc>
          <w:tcPr>
            <w:tcW w:w="544" w:type="pct"/>
            <w:vAlign w:val="center"/>
          </w:tcPr>
          <w:p w14:paraId="00BBA49C" w14:textId="77777777" w:rsidR="009435C6" w:rsidRPr="009B0BB0" w:rsidRDefault="009435C6" w:rsidP="00624ADA">
            <w:pPr>
              <w:pStyle w:val="Tabletext"/>
              <w:keepNext/>
              <w:keepLines/>
              <w:jc w:val="center"/>
            </w:pPr>
            <w:r w:rsidRPr="009B0BB0">
              <w:t>24</w:t>
            </w:r>
          </w:p>
        </w:tc>
        <w:tc>
          <w:tcPr>
            <w:tcW w:w="1352" w:type="pct"/>
            <w:vAlign w:val="center"/>
          </w:tcPr>
          <w:p w14:paraId="39A69365" w14:textId="77777777" w:rsidR="009435C6" w:rsidRPr="009B0BB0" w:rsidRDefault="009435C6" w:rsidP="00624ADA">
            <w:pPr>
              <w:pStyle w:val="Tabletext"/>
              <w:keepNext/>
              <w:keepLines/>
              <w:jc w:val="center"/>
            </w:pPr>
            <w:r w:rsidRPr="009B0BB0">
              <w:t>0</w:t>
            </w:r>
          </w:p>
        </w:tc>
      </w:tr>
      <w:tr w:rsidR="00770658" w:rsidRPr="009B0BB0" w14:paraId="26EDFD67" w14:textId="77777777" w:rsidTr="0036681E">
        <w:tc>
          <w:tcPr>
            <w:tcW w:w="1086" w:type="pct"/>
            <w:vAlign w:val="center"/>
          </w:tcPr>
          <w:p w14:paraId="03FC1877" w14:textId="77777777" w:rsidR="009435C6" w:rsidRPr="009B0BB0" w:rsidRDefault="009435C6" w:rsidP="00624ADA">
            <w:pPr>
              <w:pStyle w:val="Tabletext"/>
              <w:keepNext/>
              <w:keepLines/>
            </w:pPr>
            <w:r w:rsidRPr="009B0BB0">
              <w:t>Hurwitz 2001</w:t>
            </w:r>
          </w:p>
        </w:tc>
        <w:tc>
          <w:tcPr>
            <w:tcW w:w="621" w:type="pct"/>
            <w:vAlign w:val="center"/>
          </w:tcPr>
          <w:p w14:paraId="79433863" w14:textId="77777777" w:rsidR="009435C6" w:rsidRPr="009B0BB0" w:rsidRDefault="009435C6" w:rsidP="00624ADA">
            <w:pPr>
              <w:pStyle w:val="Tabletext"/>
              <w:keepNext/>
              <w:keepLines/>
              <w:jc w:val="center"/>
            </w:pPr>
            <w:r w:rsidRPr="009B0BB0">
              <w:noBreakHyphen/>
            </w:r>
          </w:p>
        </w:tc>
        <w:tc>
          <w:tcPr>
            <w:tcW w:w="1397" w:type="pct"/>
            <w:vAlign w:val="center"/>
          </w:tcPr>
          <w:p w14:paraId="22D71FC8" w14:textId="77777777" w:rsidR="009435C6" w:rsidRPr="009B0BB0" w:rsidRDefault="009435C6" w:rsidP="00624ADA">
            <w:pPr>
              <w:pStyle w:val="Tabletext"/>
              <w:keepNext/>
              <w:keepLines/>
              <w:jc w:val="center"/>
            </w:pPr>
            <w:r w:rsidRPr="009B0BB0">
              <w:t>-</w:t>
            </w:r>
          </w:p>
        </w:tc>
        <w:tc>
          <w:tcPr>
            <w:tcW w:w="544" w:type="pct"/>
            <w:vAlign w:val="center"/>
          </w:tcPr>
          <w:p w14:paraId="31EB1233" w14:textId="77777777" w:rsidR="009435C6" w:rsidRPr="009B0BB0" w:rsidRDefault="009435C6" w:rsidP="00624ADA">
            <w:pPr>
              <w:pStyle w:val="Tabletext"/>
              <w:keepNext/>
              <w:keepLines/>
              <w:jc w:val="center"/>
            </w:pPr>
            <w:r w:rsidRPr="009B0BB0">
              <w:t>13</w:t>
            </w:r>
          </w:p>
        </w:tc>
        <w:tc>
          <w:tcPr>
            <w:tcW w:w="1352" w:type="pct"/>
            <w:vAlign w:val="center"/>
          </w:tcPr>
          <w:p w14:paraId="22260080" w14:textId="77777777" w:rsidR="009435C6" w:rsidRPr="009B0BB0" w:rsidRDefault="009435C6" w:rsidP="00624ADA">
            <w:pPr>
              <w:pStyle w:val="Tabletext"/>
              <w:keepNext/>
              <w:keepLines/>
              <w:jc w:val="center"/>
            </w:pPr>
            <w:r w:rsidRPr="009B0BB0">
              <w:t>1 (7.7)</w:t>
            </w:r>
          </w:p>
        </w:tc>
      </w:tr>
      <w:tr w:rsidR="00770658" w:rsidRPr="009B0BB0" w14:paraId="5735F231" w14:textId="77777777" w:rsidTr="0036681E">
        <w:tc>
          <w:tcPr>
            <w:tcW w:w="1086" w:type="pct"/>
            <w:vAlign w:val="center"/>
          </w:tcPr>
          <w:p w14:paraId="131F1629" w14:textId="77777777" w:rsidR="009435C6" w:rsidRPr="009B0BB0" w:rsidRDefault="009435C6" w:rsidP="00624ADA">
            <w:pPr>
              <w:pStyle w:val="Tabletext"/>
              <w:keepNext/>
              <w:keepLines/>
            </w:pPr>
            <w:r w:rsidRPr="009B0BB0">
              <w:t>Gaynon 1990</w:t>
            </w:r>
          </w:p>
        </w:tc>
        <w:tc>
          <w:tcPr>
            <w:tcW w:w="621" w:type="pct"/>
            <w:vAlign w:val="center"/>
          </w:tcPr>
          <w:p w14:paraId="2AA1F026" w14:textId="77777777" w:rsidR="009435C6" w:rsidRPr="009B0BB0" w:rsidRDefault="009435C6" w:rsidP="00624ADA">
            <w:pPr>
              <w:pStyle w:val="Tabletext"/>
              <w:keepNext/>
              <w:keepLines/>
              <w:jc w:val="center"/>
            </w:pPr>
            <w:r w:rsidRPr="009B0BB0">
              <w:noBreakHyphen/>
            </w:r>
          </w:p>
        </w:tc>
        <w:tc>
          <w:tcPr>
            <w:tcW w:w="1397" w:type="pct"/>
            <w:vAlign w:val="center"/>
          </w:tcPr>
          <w:p w14:paraId="21869FB3" w14:textId="77777777" w:rsidR="009435C6" w:rsidRPr="009B0BB0" w:rsidRDefault="009435C6" w:rsidP="00624ADA">
            <w:pPr>
              <w:pStyle w:val="Tabletext"/>
              <w:keepNext/>
              <w:keepLines/>
              <w:jc w:val="center"/>
            </w:pPr>
            <w:r w:rsidRPr="009B0BB0">
              <w:t>-</w:t>
            </w:r>
          </w:p>
        </w:tc>
        <w:tc>
          <w:tcPr>
            <w:tcW w:w="544" w:type="pct"/>
            <w:vAlign w:val="center"/>
          </w:tcPr>
          <w:p w14:paraId="44A94ADA" w14:textId="77777777" w:rsidR="009435C6" w:rsidRPr="009B0BB0" w:rsidRDefault="009435C6" w:rsidP="00624ADA">
            <w:pPr>
              <w:pStyle w:val="Tabletext"/>
              <w:keepNext/>
              <w:keepLines/>
              <w:jc w:val="center"/>
            </w:pPr>
            <w:r w:rsidRPr="009B0BB0">
              <w:t>15</w:t>
            </w:r>
          </w:p>
        </w:tc>
        <w:tc>
          <w:tcPr>
            <w:tcW w:w="1352" w:type="pct"/>
            <w:vAlign w:val="center"/>
          </w:tcPr>
          <w:p w14:paraId="2DA96935" w14:textId="77777777" w:rsidR="009435C6" w:rsidRPr="009B0BB0" w:rsidRDefault="009435C6" w:rsidP="00624ADA">
            <w:pPr>
              <w:pStyle w:val="Tabletext"/>
              <w:keepNext/>
              <w:keepLines/>
              <w:jc w:val="center"/>
            </w:pPr>
            <w:r w:rsidRPr="009B0BB0">
              <w:t>0</w:t>
            </w:r>
          </w:p>
        </w:tc>
      </w:tr>
      <w:tr w:rsidR="00770658" w:rsidRPr="009B0BB0" w14:paraId="55E7FEEA" w14:textId="77777777" w:rsidTr="0036681E">
        <w:tc>
          <w:tcPr>
            <w:tcW w:w="1086" w:type="pct"/>
            <w:vAlign w:val="center"/>
          </w:tcPr>
          <w:p w14:paraId="4B9916C5" w14:textId="77777777" w:rsidR="009435C6" w:rsidRPr="009B0BB0" w:rsidRDefault="009435C6" w:rsidP="00624ADA">
            <w:pPr>
              <w:pStyle w:val="Tabletext"/>
              <w:keepNext/>
              <w:keepLines/>
            </w:pPr>
            <w:r w:rsidRPr="009B0BB0">
              <w:t>Gururangan 2010</w:t>
            </w:r>
          </w:p>
        </w:tc>
        <w:tc>
          <w:tcPr>
            <w:tcW w:w="621" w:type="pct"/>
            <w:vAlign w:val="center"/>
          </w:tcPr>
          <w:p w14:paraId="4B0B5CA8" w14:textId="77777777" w:rsidR="009435C6" w:rsidRPr="009B0BB0" w:rsidRDefault="009435C6" w:rsidP="00624ADA">
            <w:pPr>
              <w:pStyle w:val="Tabletext"/>
              <w:keepNext/>
              <w:keepLines/>
              <w:jc w:val="center"/>
            </w:pPr>
            <w:r w:rsidRPr="009B0BB0">
              <w:noBreakHyphen/>
            </w:r>
          </w:p>
        </w:tc>
        <w:tc>
          <w:tcPr>
            <w:tcW w:w="1397" w:type="pct"/>
            <w:vAlign w:val="center"/>
          </w:tcPr>
          <w:p w14:paraId="0DEE71C0" w14:textId="77777777" w:rsidR="009435C6" w:rsidRPr="009B0BB0" w:rsidRDefault="009435C6" w:rsidP="00624ADA">
            <w:pPr>
              <w:pStyle w:val="Tabletext"/>
              <w:keepNext/>
              <w:keepLines/>
              <w:jc w:val="center"/>
            </w:pPr>
            <w:r w:rsidRPr="009B0BB0">
              <w:t>-</w:t>
            </w:r>
          </w:p>
        </w:tc>
        <w:tc>
          <w:tcPr>
            <w:tcW w:w="544" w:type="pct"/>
            <w:vAlign w:val="center"/>
          </w:tcPr>
          <w:p w14:paraId="0F8E88A0" w14:textId="77777777" w:rsidR="009435C6" w:rsidRPr="009B0BB0" w:rsidRDefault="009435C6" w:rsidP="00624ADA">
            <w:pPr>
              <w:pStyle w:val="Tabletext"/>
              <w:keepNext/>
              <w:keepLines/>
              <w:jc w:val="center"/>
            </w:pPr>
            <w:r w:rsidRPr="009B0BB0">
              <w:t>18</w:t>
            </w:r>
          </w:p>
        </w:tc>
        <w:tc>
          <w:tcPr>
            <w:tcW w:w="1352" w:type="pct"/>
            <w:vAlign w:val="center"/>
          </w:tcPr>
          <w:p w14:paraId="6A1C2C9A" w14:textId="77777777" w:rsidR="009435C6" w:rsidRPr="009B0BB0" w:rsidRDefault="009435C6" w:rsidP="00624ADA">
            <w:pPr>
              <w:pStyle w:val="Tabletext"/>
              <w:keepNext/>
              <w:keepLines/>
              <w:jc w:val="center"/>
            </w:pPr>
            <w:r w:rsidRPr="009B0BB0">
              <w:t>0</w:t>
            </w:r>
          </w:p>
        </w:tc>
      </w:tr>
      <w:tr w:rsidR="00770658" w:rsidRPr="009B0BB0" w14:paraId="33B7B84E" w14:textId="77777777" w:rsidTr="0036681E">
        <w:tc>
          <w:tcPr>
            <w:tcW w:w="1086" w:type="pct"/>
            <w:vAlign w:val="center"/>
          </w:tcPr>
          <w:p w14:paraId="402B3139" w14:textId="77777777" w:rsidR="009435C6" w:rsidRPr="009B0BB0" w:rsidRDefault="009435C6" w:rsidP="00624ADA">
            <w:pPr>
              <w:pStyle w:val="Tabletext"/>
              <w:keepNext/>
              <w:keepLines/>
            </w:pPr>
            <w:r w:rsidRPr="009B0BB0">
              <w:t>Narayana 2010</w:t>
            </w:r>
          </w:p>
        </w:tc>
        <w:tc>
          <w:tcPr>
            <w:tcW w:w="621" w:type="pct"/>
            <w:vAlign w:val="center"/>
          </w:tcPr>
          <w:p w14:paraId="540C25DB" w14:textId="77777777" w:rsidR="009435C6" w:rsidRPr="009B0BB0" w:rsidRDefault="009435C6" w:rsidP="00624ADA">
            <w:pPr>
              <w:pStyle w:val="Tabletext"/>
              <w:keepNext/>
              <w:keepLines/>
              <w:jc w:val="center"/>
            </w:pPr>
            <w:r w:rsidRPr="009B0BB0">
              <w:noBreakHyphen/>
            </w:r>
          </w:p>
        </w:tc>
        <w:tc>
          <w:tcPr>
            <w:tcW w:w="1397" w:type="pct"/>
            <w:vAlign w:val="center"/>
          </w:tcPr>
          <w:p w14:paraId="71152DB4" w14:textId="77777777" w:rsidR="009435C6" w:rsidRPr="009B0BB0" w:rsidRDefault="009435C6" w:rsidP="00624ADA">
            <w:pPr>
              <w:pStyle w:val="Tabletext"/>
              <w:keepNext/>
              <w:keepLines/>
              <w:jc w:val="center"/>
            </w:pPr>
            <w:r w:rsidRPr="009B0BB0">
              <w:t>-</w:t>
            </w:r>
          </w:p>
        </w:tc>
        <w:tc>
          <w:tcPr>
            <w:tcW w:w="544" w:type="pct"/>
            <w:vAlign w:val="center"/>
          </w:tcPr>
          <w:p w14:paraId="548748DA" w14:textId="77777777" w:rsidR="009435C6" w:rsidRPr="009B0BB0" w:rsidRDefault="009435C6" w:rsidP="00624ADA">
            <w:pPr>
              <w:pStyle w:val="Tabletext"/>
              <w:keepNext/>
              <w:keepLines/>
              <w:jc w:val="center"/>
            </w:pPr>
            <w:r w:rsidRPr="009B0BB0">
              <w:t>12</w:t>
            </w:r>
          </w:p>
        </w:tc>
        <w:tc>
          <w:tcPr>
            <w:tcW w:w="1352" w:type="pct"/>
            <w:vAlign w:val="center"/>
          </w:tcPr>
          <w:p w14:paraId="6502B3C7" w14:textId="77777777" w:rsidR="009435C6" w:rsidRPr="009B0BB0" w:rsidRDefault="009435C6" w:rsidP="00624ADA">
            <w:pPr>
              <w:pStyle w:val="Tabletext"/>
              <w:keepNext/>
              <w:keepLines/>
              <w:jc w:val="center"/>
            </w:pPr>
            <w:r w:rsidRPr="009B0BB0">
              <w:t>2 (16.7)</w:t>
            </w:r>
          </w:p>
        </w:tc>
      </w:tr>
      <w:tr w:rsidR="00770658" w:rsidRPr="009B0BB0" w14:paraId="4F90F139" w14:textId="77777777" w:rsidTr="0036681E">
        <w:tc>
          <w:tcPr>
            <w:tcW w:w="1086" w:type="pct"/>
            <w:vAlign w:val="center"/>
          </w:tcPr>
          <w:p w14:paraId="2A26481A" w14:textId="77777777" w:rsidR="009435C6" w:rsidRPr="009B0BB0" w:rsidRDefault="009435C6" w:rsidP="00624ADA">
            <w:pPr>
              <w:pStyle w:val="Tabletext"/>
              <w:keepNext/>
              <w:keepLines/>
            </w:pPr>
            <w:r w:rsidRPr="009B0BB0">
              <w:t>Turner 2002</w:t>
            </w:r>
          </w:p>
        </w:tc>
        <w:tc>
          <w:tcPr>
            <w:tcW w:w="621" w:type="pct"/>
            <w:vAlign w:val="center"/>
          </w:tcPr>
          <w:p w14:paraId="19A8D707" w14:textId="77777777" w:rsidR="009435C6" w:rsidRPr="009B0BB0" w:rsidRDefault="009435C6" w:rsidP="00624ADA">
            <w:pPr>
              <w:pStyle w:val="Tabletext"/>
              <w:keepNext/>
              <w:keepLines/>
              <w:jc w:val="center"/>
            </w:pPr>
            <w:r w:rsidRPr="009B0BB0">
              <w:noBreakHyphen/>
            </w:r>
          </w:p>
        </w:tc>
        <w:tc>
          <w:tcPr>
            <w:tcW w:w="1397" w:type="pct"/>
            <w:vAlign w:val="center"/>
          </w:tcPr>
          <w:p w14:paraId="7D4DE940" w14:textId="77777777" w:rsidR="009435C6" w:rsidRPr="009B0BB0" w:rsidRDefault="009435C6" w:rsidP="00624ADA">
            <w:pPr>
              <w:pStyle w:val="Tabletext"/>
              <w:keepNext/>
              <w:keepLines/>
              <w:jc w:val="center"/>
            </w:pPr>
            <w:r w:rsidRPr="009B0BB0">
              <w:t>-</w:t>
            </w:r>
          </w:p>
        </w:tc>
        <w:tc>
          <w:tcPr>
            <w:tcW w:w="544" w:type="pct"/>
            <w:vAlign w:val="center"/>
          </w:tcPr>
          <w:p w14:paraId="30FA47EB" w14:textId="77777777" w:rsidR="009435C6" w:rsidRPr="009B0BB0" w:rsidRDefault="009435C6" w:rsidP="00624ADA">
            <w:pPr>
              <w:pStyle w:val="Tabletext"/>
              <w:keepNext/>
              <w:keepLines/>
              <w:jc w:val="center"/>
            </w:pPr>
            <w:r w:rsidRPr="009B0BB0">
              <w:t>5</w:t>
            </w:r>
          </w:p>
        </w:tc>
        <w:tc>
          <w:tcPr>
            <w:tcW w:w="1352" w:type="pct"/>
            <w:vAlign w:val="center"/>
          </w:tcPr>
          <w:p w14:paraId="0CA5CC07" w14:textId="77777777" w:rsidR="009435C6" w:rsidRPr="009B0BB0" w:rsidRDefault="009435C6" w:rsidP="00624ADA">
            <w:pPr>
              <w:pStyle w:val="Tabletext"/>
              <w:keepNext/>
              <w:keepLines/>
              <w:jc w:val="center"/>
            </w:pPr>
            <w:r w:rsidRPr="009B0BB0">
              <w:t>3 (60.0)</w:t>
            </w:r>
          </w:p>
        </w:tc>
      </w:tr>
      <w:tr w:rsidR="00770658" w:rsidRPr="009B0BB0" w14:paraId="7E460071" w14:textId="77777777" w:rsidTr="0036681E">
        <w:tc>
          <w:tcPr>
            <w:tcW w:w="1086" w:type="pct"/>
            <w:vAlign w:val="center"/>
          </w:tcPr>
          <w:p w14:paraId="0682F8E5" w14:textId="77777777" w:rsidR="009435C6" w:rsidRPr="009B0BB0" w:rsidRDefault="009435C6" w:rsidP="00624ADA">
            <w:pPr>
              <w:pStyle w:val="Tabletext"/>
              <w:keepNext/>
              <w:keepLines/>
            </w:pPr>
            <w:r w:rsidRPr="009B0BB0">
              <w:t>Wagner 2008</w:t>
            </w:r>
          </w:p>
        </w:tc>
        <w:tc>
          <w:tcPr>
            <w:tcW w:w="621" w:type="pct"/>
            <w:vAlign w:val="center"/>
          </w:tcPr>
          <w:p w14:paraId="69930CDB" w14:textId="77777777" w:rsidR="009435C6" w:rsidRPr="009B0BB0" w:rsidRDefault="009435C6" w:rsidP="00624ADA">
            <w:pPr>
              <w:pStyle w:val="Tabletext"/>
              <w:keepNext/>
              <w:keepLines/>
              <w:jc w:val="center"/>
            </w:pPr>
            <w:r w:rsidRPr="009B0BB0">
              <w:noBreakHyphen/>
            </w:r>
          </w:p>
        </w:tc>
        <w:tc>
          <w:tcPr>
            <w:tcW w:w="1397" w:type="pct"/>
            <w:vAlign w:val="center"/>
          </w:tcPr>
          <w:p w14:paraId="49611915" w14:textId="77777777" w:rsidR="009435C6" w:rsidRPr="009B0BB0" w:rsidRDefault="009435C6" w:rsidP="00624ADA">
            <w:pPr>
              <w:pStyle w:val="Tabletext"/>
              <w:keepNext/>
              <w:keepLines/>
              <w:jc w:val="center"/>
            </w:pPr>
            <w:r w:rsidRPr="009B0BB0">
              <w:t>-</w:t>
            </w:r>
          </w:p>
        </w:tc>
        <w:tc>
          <w:tcPr>
            <w:tcW w:w="544" w:type="pct"/>
            <w:vAlign w:val="center"/>
          </w:tcPr>
          <w:p w14:paraId="2D0C0735" w14:textId="77777777" w:rsidR="009435C6" w:rsidRPr="009B0BB0" w:rsidRDefault="009435C6" w:rsidP="00624ADA">
            <w:pPr>
              <w:pStyle w:val="Tabletext"/>
              <w:keepNext/>
              <w:keepLines/>
              <w:jc w:val="center"/>
            </w:pPr>
            <w:r w:rsidRPr="009B0BB0">
              <w:t>5</w:t>
            </w:r>
          </w:p>
        </w:tc>
        <w:tc>
          <w:tcPr>
            <w:tcW w:w="1352" w:type="pct"/>
            <w:vAlign w:val="center"/>
          </w:tcPr>
          <w:p w14:paraId="417D4828" w14:textId="77777777" w:rsidR="009435C6" w:rsidRPr="009B0BB0" w:rsidRDefault="009435C6" w:rsidP="00624ADA">
            <w:pPr>
              <w:pStyle w:val="Tabletext"/>
              <w:keepNext/>
              <w:keepLines/>
              <w:jc w:val="center"/>
            </w:pPr>
            <w:r w:rsidRPr="009B0BB0">
              <w:t>0</w:t>
            </w:r>
          </w:p>
        </w:tc>
      </w:tr>
      <w:tr w:rsidR="00770658" w:rsidRPr="009B0BB0" w14:paraId="4806D90C" w14:textId="77777777" w:rsidTr="0036681E">
        <w:tc>
          <w:tcPr>
            <w:tcW w:w="1086" w:type="pct"/>
            <w:vAlign w:val="center"/>
          </w:tcPr>
          <w:p w14:paraId="5E8BEE0D" w14:textId="77777777" w:rsidR="009435C6" w:rsidRPr="009B0BB0" w:rsidRDefault="009435C6" w:rsidP="00624ADA">
            <w:pPr>
              <w:pStyle w:val="Tabletext"/>
              <w:keepNext/>
              <w:keepLines/>
            </w:pPr>
            <w:r w:rsidRPr="009B0BB0">
              <w:t>Wagner 2004</w:t>
            </w:r>
          </w:p>
        </w:tc>
        <w:tc>
          <w:tcPr>
            <w:tcW w:w="621" w:type="pct"/>
            <w:vAlign w:val="center"/>
          </w:tcPr>
          <w:p w14:paraId="3938646E" w14:textId="77777777" w:rsidR="009435C6" w:rsidRPr="009B0BB0" w:rsidRDefault="009435C6" w:rsidP="00624ADA">
            <w:pPr>
              <w:pStyle w:val="Tabletext"/>
              <w:keepNext/>
              <w:keepLines/>
              <w:jc w:val="center"/>
            </w:pPr>
            <w:r w:rsidRPr="009B0BB0">
              <w:noBreakHyphen/>
            </w:r>
          </w:p>
        </w:tc>
        <w:tc>
          <w:tcPr>
            <w:tcW w:w="1397" w:type="pct"/>
            <w:vAlign w:val="center"/>
          </w:tcPr>
          <w:p w14:paraId="4371A587" w14:textId="77777777" w:rsidR="009435C6" w:rsidRPr="009B0BB0" w:rsidRDefault="009435C6" w:rsidP="00624ADA">
            <w:pPr>
              <w:pStyle w:val="Tabletext"/>
              <w:keepNext/>
              <w:keepLines/>
              <w:jc w:val="center"/>
            </w:pPr>
            <w:r w:rsidRPr="009B0BB0">
              <w:t>-</w:t>
            </w:r>
          </w:p>
        </w:tc>
        <w:tc>
          <w:tcPr>
            <w:tcW w:w="544" w:type="pct"/>
            <w:vAlign w:val="center"/>
          </w:tcPr>
          <w:p w14:paraId="79E81683" w14:textId="77777777" w:rsidR="009435C6" w:rsidRPr="009B0BB0" w:rsidRDefault="009435C6" w:rsidP="00624ADA">
            <w:pPr>
              <w:pStyle w:val="Tabletext"/>
              <w:keepNext/>
              <w:keepLines/>
              <w:jc w:val="center"/>
            </w:pPr>
            <w:r w:rsidRPr="009B0BB0">
              <w:t>6</w:t>
            </w:r>
          </w:p>
        </w:tc>
        <w:tc>
          <w:tcPr>
            <w:tcW w:w="1352" w:type="pct"/>
            <w:vAlign w:val="center"/>
          </w:tcPr>
          <w:p w14:paraId="57B4A410" w14:textId="77777777" w:rsidR="009435C6" w:rsidRPr="009B0BB0" w:rsidRDefault="009435C6" w:rsidP="00624ADA">
            <w:pPr>
              <w:pStyle w:val="Tabletext"/>
              <w:keepNext/>
              <w:keepLines/>
              <w:jc w:val="center"/>
            </w:pPr>
            <w:r w:rsidRPr="009B0BB0">
              <w:t>2 (33.3)</w:t>
            </w:r>
          </w:p>
        </w:tc>
      </w:tr>
      <w:tr w:rsidR="00770658" w:rsidRPr="009B0BB0" w14:paraId="680E6ED3" w14:textId="77777777" w:rsidTr="0036681E">
        <w:tc>
          <w:tcPr>
            <w:tcW w:w="1086" w:type="pct"/>
            <w:vAlign w:val="center"/>
          </w:tcPr>
          <w:p w14:paraId="49C17607" w14:textId="77777777" w:rsidR="009435C6" w:rsidRPr="009B0BB0" w:rsidRDefault="009435C6" w:rsidP="00624ADA">
            <w:pPr>
              <w:pStyle w:val="Tabletext"/>
              <w:keepNext/>
              <w:keepLines/>
            </w:pPr>
            <w:r w:rsidRPr="009B0BB0">
              <w:t>Friedman 1992</w:t>
            </w:r>
          </w:p>
        </w:tc>
        <w:tc>
          <w:tcPr>
            <w:tcW w:w="621" w:type="pct"/>
            <w:vAlign w:val="center"/>
          </w:tcPr>
          <w:p w14:paraId="1DD9CE20" w14:textId="77777777" w:rsidR="009435C6" w:rsidRPr="009B0BB0" w:rsidRDefault="009435C6" w:rsidP="00624ADA">
            <w:pPr>
              <w:pStyle w:val="Tabletext"/>
              <w:keepNext/>
              <w:keepLines/>
              <w:jc w:val="center"/>
            </w:pPr>
            <w:r w:rsidRPr="009B0BB0">
              <w:noBreakHyphen/>
            </w:r>
          </w:p>
        </w:tc>
        <w:tc>
          <w:tcPr>
            <w:tcW w:w="1397" w:type="pct"/>
            <w:vAlign w:val="center"/>
          </w:tcPr>
          <w:p w14:paraId="47C56476" w14:textId="77777777" w:rsidR="009435C6" w:rsidRPr="009B0BB0" w:rsidRDefault="009435C6" w:rsidP="00624ADA">
            <w:pPr>
              <w:pStyle w:val="Tabletext"/>
              <w:keepNext/>
              <w:keepLines/>
              <w:jc w:val="center"/>
            </w:pPr>
            <w:r w:rsidRPr="009B0BB0">
              <w:t>-</w:t>
            </w:r>
          </w:p>
        </w:tc>
        <w:tc>
          <w:tcPr>
            <w:tcW w:w="544" w:type="pct"/>
            <w:vAlign w:val="center"/>
          </w:tcPr>
          <w:p w14:paraId="7AABDD9A" w14:textId="77777777" w:rsidR="009435C6" w:rsidRPr="009B0BB0" w:rsidRDefault="009435C6" w:rsidP="00624ADA">
            <w:pPr>
              <w:pStyle w:val="Tabletext"/>
              <w:keepNext/>
              <w:keepLines/>
              <w:jc w:val="center"/>
            </w:pPr>
            <w:r w:rsidRPr="009B0BB0">
              <w:t>19</w:t>
            </w:r>
          </w:p>
        </w:tc>
        <w:tc>
          <w:tcPr>
            <w:tcW w:w="1352" w:type="pct"/>
            <w:vAlign w:val="center"/>
          </w:tcPr>
          <w:p w14:paraId="2E615BE0" w14:textId="77777777" w:rsidR="009435C6" w:rsidRPr="009B0BB0" w:rsidRDefault="009435C6" w:rsidP="00624ADA">
            <w:pPr>
              <w:pStyle w:val="Tabletext"/>
              <w:keepNext/>
              <w:keepLines/>
              <w:jc w:val="center"/>
            </w:pPr>
            <w:r w:rsidRPr="009B0BB0">
              <w:t>2 (10.5)</w:t>
            </w:r>
          </w:p>
        </w:tc>
      </w:tr>
      <w:tr w:rsidR="00770658" w:rsidRPr="009B0BB0" w14:paraId="5883CC4A" w14:textId="77777777" w:rsidTr="0036681E">
        <w:tc>
          <w:tcPr>
            <w:tcW w:w="1086" w:type="pct"/>
            <w:vAlign w:val="center"/>
          </w:tcPr>
          <w:p w14:paraId="0CBE7550" w14:textId="77777777" w:rsidR="009435C6" w:rsidRPr="009B0BB0" w:rsidRDefault="009435C6" w:rsidP="00624ADA">
            <w:pPr>
              <w:pStyle w:val="Tabletext"/>
              <w:keepNext/>
              <w:keepLines/>
            </w:pPr>
            <w:r w:rsidRPr="009B0BB0">
              <w:t>McCowage 1998</w:t>
            </w:r>
          </w:p>
        </w:tc>
        <w:tc>
          <w:tcPr>
            <w:tcW w:w="621" w:type="pct"/>
            <w:vAlign w:val="center"/>
          </w:tcPr>
          <w:p w14:paraId="01A73DAE" w14:textId="77777777" w:rsidR="009435C6" w:rsidRPr="009B0BB0" w:rsidRDefault="009435C6" w:rsidP="00624ADA">
            <w:pPr>
              <w:pStyle w:val="Tabletext"/>
              <w:keepNext/>
              <w:keepLines/>
              <w:jc w:val="center"/>
            </w:pPr>
            <w:r w:rsidRPr="009B0BB0">
              <w:noBreakHyphen/>
            </w:r>
          </w:p>
        </w:tc>
        <w:tc>
          <w:tcPr>
            <w:tcW w:w="1397" w:type="pct"/>
            <w:vAlign w:val="center"/>
          </w:tcPr>
          <w:p w14:paraId="07F5F7DC" w14:textId="77777777" w:rsidR="009435C6" w:rsidRPr="009B0BB0" w:rsidRDefault="009435C6" w:rsidP="00624ADA">
            <w:pPr>
              <w:pStyle w:val="Tabletext"/>
              <w:keepNext/>
              <w:keepLines/>
              <w:jc w:val="center"/>
            </w:pPr>
            <w:r w:rsidRPr="009B0BB0">
              <w:t>-</w:t>
            </w:r>
          </w:p>
        </w:tc>
        <w:tc>
          <w:tcPr>
            <w:tcW w:w="544" w:type="pct"/>
            <w:vAlign w:val="center"/>
          </w:tcPr>
          <w:p w14:paraId="02325685" w14:textId="77777777" w:rsidR="009435C6" w:rsidRPr="009B0BB0" w:rsidRDefault="009435C6" w:rsidP="00624ADA">
            <w:pPr>
              <w:pStyle w:val="Tabletext"/>
              <w:keepNext/>
              <w:keepLines/>
              <w:jc w:val="center"/>
            </w:pPr>
            <w:r w:rsidRPr="009B0BB0">
              <w:t>7</w:t>
            </w:r>
          </w:p>
        </w:tc>
        <w:tc>
          <w:tcPr>
            <w:tcW w:w="1352" w:type="pct"/>
            <w:vAlign w:val="center"/>
          </w:tcPr>
          <w:p w14:paraId="602DCFA5" w14:textId="77777777" w:rsidR="009435C6" w:rsidRPr="009B0BB0" w:rsidRDefault="009435C6" w:rsidP="00624ADA">
            <w:pPr>
              <w:pStyle w:val="Tabletext"/>
              <w:keepNext/>
              <w:keepLines/>
              <w:jc w:val="center"/>
            </w:pPr>
            <w:r w:rsidRPr="009B0BB0">
              <w:t>0</w:t>
            </w:r>
          </w:p>
        </w:tc>
      </w:tr>
      <w:tr w:rsidR="00770658" w:rsidRPr="009B0BB0" w14:paraId="1072B054" w14:textId="77777777" w:rsidTr="0036681E">
        <w:tc>
          <w:tcPr>
            <w:tcW w:w="1086" w:type="pct"/>
            <w:vAlign w:val="center"/>
          </w:tcPr>
          <w:p w14:paraId="534115CA" w14:textId="77777777" w:rsidR="009435C6" w:rsidRPr="009B0BB0" w:rsidRDefault="009435C6" w:rsidP="00624ADA">
            <w:pPr>
              <w:pStyle w:val="Tabletext"/>
              <w:keepNext/>
              <w:keepLines/>
              <w:rPr>
                <w:b/>
                <w:bCs/>
              </w:rPr>
            </w:pPr>
            <w:r w:rsidRPr="009B0BB0">
              <w:rPr>
                <w:b/>
                <w:bCs/>
              </w:rPr>
              <w:t>Pooled responses</w:t>
            </w:r>
          </w:p>
        </w:tc>
        <w:tc>
          <w:tcPr>
            <w:tcW w:w="621" w:type="pct"/>
            <w:vAlign w:val="center"/>
          </w:tcPr>
          <w:p w14:paraId="02EDB73C" w14:textId="77777777" w:rsidR="009435C6" w:rsidRPr="009B0BB0" w:rsidRDefault="009435C6" w:rsidP="00624ADA">
            <w:pPr>
              <w:pStyle w:val="Tabletext"/>
              <w:keepNext/>
              <w:keepLines/>
              <w:jc w:val="center"/>
              <w:rPr>
                <w:b/>
                <w:bCs/>
              </w:rPr>
            </w:pPr>
            <w:r w:rsidRPr="009B0BB0">
              <w:rPr>
                <w:b/>
                <w:bCs/>
              </w:rPr>
              <w:t>89</w:t>
            </w:r>
          </w:p>
        </w:tc>
        <w:tc>
          <w:tcPr>
            <w:tcW w:w="1397" w:type="pct"/>
            <w:vAlign w:val="center"/>
          </w:tcPr>
          <w:p w14:paraId="749B2BE5" w14:textId="77777777" w:rsidR="009435C6" w:rsidRPr="009B0BB0" w:rsidRDefault="009435C6" w:rsidP="00624ADA">
            <w:pPr>
              <w:pStyle w:val="Tabletext"/>
              <w:keepNext/>
              <w:keepLines/>
              <w:jc w:val="center"/>
              <w:rPr>
                <w:b/>
                <w:bCs/>
              </w:rPr>
            </w:pPr>
            <w:r w:rsidRPr="009B0BB0">
              <w:rPr>
                <w:b/>
                <w:bCs/>
              </w:rPr>
              <w:t>10 (11.2)</w:t>
            </w:r>
          </w:p>
        </w:tc>
        <w:tc>
          <w:tcPr>
            <w:tcW w:w="544" w:type="pct"/>
            <w:vAlign w:val="center"/>
          </w:tcPr>
          <w:p w14:paraId="7FEFEBBF" w14:textId="77777777" w:rsidR="009435C6" w:rsidRPr="009B0BB0" w:rsidRDefault="009435C6" w:rsidP="00624ADA">
            <w:pPr>
              <w:pStyle w:val="Tabletext"/>
              <w:keepNext/>
              <w:keepLines/>
              <w:jc w:val="center"/>
              <w:rPr>
                <w:b/>
                <w:bCs/>
              </w:rPr>
            </w:pPr>
            <w:r w:rsidRPr="009B0BB0">
              <w:rPr>
                <w:b/>
                <w:bCs/>
              </w:rPr>
              <w:t>208</w:t>
            </w:r>
          </w:p>
        </w:tc>
        <w:tc>
          <w:tcPr>
            <w:tcW w:w="1352" w:type="pct"/>
            <w:vAlign w:val="center"/>
          </w:tcPr>
          <w:p w14:paraId="32340363" w14:textId="77777777" w:rsidR="009435C6" w:rsidRPr="009B0BB0" w:rsidRDefault="009435C6" w:rsidP="00624ADA">
            <w:pPr>
              <w:pStyle w:val="Tabletext"/>
              <w:keepNext/>
              <w:keepLines/>
              <w:jc w:val="center"/>
              <w:rPr>
                <w:b/>
                <w:bCs/>
              </w:rPr>
            </w:pPr>
            <w:r w:rsidRPr="009B0BB0">
              <w:rPr>
                <w:b/>
                <w:bCs/>
              </w:rPr>
              <w:t>19 (9.1)</w:t>
            </w:r>
          </w:p>
        </w:tc>
      </w:tr>
    </w:tbl>
    <w:p w14:paraId="1AE3454F" w14:textId="77777777" w:rsidR="009435C6" w:rsidRPr="009B0BB0" w:rsidRDefault="009435C6" w:rsidP="009435C6">
      <w:pPr>
        <w:pStyle w:val="FooterTableFigure"/>
      </w:pPr>
      <w:r w:rsidRPr="009B0BB0">
        <w:t xml:space="preserve">Source: Table 2(a).6-2, p230 of the submission. </w:t>
      </w:r>
    </w:p>
    <w:p w14:paraId="1BE6A36B" w14:textId="77777777" w:rsidR="009435C6" w:rsidRPr="009B0BB0" w:rsidRDefault="009435C6" w:rsidP="009435C6">
      <w:pPr>
        <w:pStyle w:val="FooterTableFigure"/>
      </w:pPr>
      <w:r w:rsidRPr="009B0BB0">
        <w:t>ORR = overall response rate</w:t>
      </w:r>
    </w:p>
    <w:p w14:paraId="7A1810CA" w14:textId="7836B526" w:rsidR="009435C6" w:rsidRPr="009B0BB0" w:rsidRDefault="009435C6" w:rsidP="00C0706E">
      <w:pPr>
        <w:pStyle w:val="3-BodyText"/>
        <w:ind w:left="720" w:hanging="720"/>
      </w:pPr>
      <w:r w:rsidRPr="009B0BB0">
        <w:t xml:space="preserve">Overall, while </w:t>
      </w:r>
      <w:proofErr w:type="gramStart"/>
      <w:r w:rsidRPr="009B0BB0">
        <w:t>the majority of</w:t>
      </w:r>
      <w:proofErr w:type="gramEnd"/>
      <w:r w:rsidRPr="009B0BB0">
        <w:t xml:space="preserve"> ORR results </w:t>
      </w:r>
      <w:r w:rsidR="00B836EA" w:rsidRPr="009B0BB0">
        <w:t xml:space="preserve">from </w:t>
      </w:r>
      <w:r w:rsidRPr="009B0BB0">
        <w:t>the comparator studies were inferior to those of G2201, (except for Turner 2002), there was substantial variation across the base case studies (ORR</w:t>
      </w:r>
      <w:r w:rsidR="00C0706E" w:rsidRPr="009B0BB0">
        <w:t xml:space="preserve"> range:</w:t>
      </w:r>
      <w:r w:rsidRPr="009B0BB0">
        <w:t xml:space="preserve"> 4.3% - 20%) and extreme variation in the sensitivity analysis studies (</w:t>
      </w:r>
      <w:r w:rsidR="00C0706E" w:rsidRPr="009B0BB0">
        <w:t xml:space="preserve">ORR range: </w:t>
      </w:r>
      <w:r w:rsidRPr="009B0BB0">
        <w:t>0</w:t>
      </w:r>
      <w:r w:rsidR="00C0706E" w:rsidRPr="009B0BB0">
        <w:t xml:space="preserve">% </w:t>
      </w:r>
      <w:r w:rsidRPr="009B0BB0">
        <w:t>-</w:t>
      </w:r>
      <w:r w:rsidR="00C0706E" w:rsidRPr="009B0BB0">
        <w:t xml:space="preserve"> </w:t>
      </w:r>
      <w:r w:rsidRPr="009B0BB0">
        <w:t xml:space="preserve">60%). It was unclear what would constitute a plausible ORR associated with chemotherapy treatment in this population, noting that the sample sizes were small in </w:t>
      </w:r>
      <w:r w:rsidR="00C0706E" w:rsidRPr="009B0BB0">
        <w:t xml:space="preserve">the </w:t>
      </w:r>
      <w:r w:rsidRPr="009B0BB0">
        <w:t xml:space="preserve">studies which reported the highest ORR. </w:t>
      </w:r>
    </w:p>
    <w:p w14:paraId="08491C2F" w14:textId="264A8EC8" w:rsidR="009435C6" w:rsidRPr="009B0BB0" w:rsidRDefault="009435C6" w:rsidP="00C0706E">
      <w:pPr>
        <w:pStyle w:val="3-BodyText"/>
        <w:ind w:left="720" w:hanging="720"/>
      </w:pPr>
      <w:r w:rsidRPr="009B0BB0">
        <w:t>The submission noted that four of the included chemotherapy studies reported PFS, but only Narayana 2010 and Verschuur 2004 presented KM curves for PFS</w:t>
      </w:r>
      <w:r w:rsidR="00B836EA" w:rsidRPr="009B0BB0">
        <w:t xml:space="preserve"> (</w:t>
      </w:r>
      <w:r w:rsidRPr="009B0BB0">
        <w:t>Gururangan 2010 and Ruggiero 2006 presented PFS as descriptive statistics</w:t>
      </w:r>
      <w:r w:rsidR="00B836EA" w:rsidRPr="009B0BB0">
        <w:t>)</w:t>
      </w:r>
      <w:r w:rsidRPr="009B0BB0">
        <w:t xml:space="preserve">. The PFS from both Narayana 2010 and Verschuur 2004 were assessed by study investigators. </w:t>
      </w:r>
      <w:r w:rsidR="00B836EA" w:rsidRPr="009B0BB0">
        <w:t>T</w:t>
      </w:r>
      <w:r w:rsidRPr="009B0BB0">
        <w:t>he PFS curves were pooled for a</w:t>
      </w:r>
      <w:r w:rsidR="00BC6F7C" w:rsidRPr="009B0BB0">
        <w:t xml:space="preserve">n unanchored </w:t>
      </w:r>
      <w:r w:rsidRPr="009B0BB0">
        <w:t>indirect comparison with the PFS curves of G2201 by investigator assessment</w:t>
      </w:r>
      <w:r w:rsidR="00B836EA" w:rsidRPr="009B0BB0">
        <w:t xml:space="preserve"> (see</w:t>
      </w:r>
      <w:r w:rsidR="00F64A07" w:rsidRPr="009B0BB0">
        <w:t xml:space="preserve"> </w:t>
      </w:r>
      <w:r w:rsidR="00F64A07" w:rsidRPr="009B0BB0">
        <w:fldChar w:fldCharType="begin" w:fldLock="1"/>
      </w:r>
      <w:r w:rsidR="00F64A07" w:rsidRPr="009B0BB0">
        <w:instrText xml:space="preserve"> REF _Ref155385289 \h </w:instrText>
      </w:r>
      <w:r w:rsidR="00921A37" w:rsidRPr="009B0BB0">
        <w:instrText xml:space="preserve"> \* MERGEFORMAT </w:instrText>
      </w:r>
      <w:r w:rsidR="00F64A07" w:rsidRPr="009B0BB0">
        <w:fldChar w:fldCharType="separate"/>
      </w:r>
      <w:r w:rsidR="001B2DCC" w:rsidRPr="009B0BB0">
        <w:t>Figure 5</w:t>
      </w:r>
      <w:r w:rsidR="00F64A07" w:rsidRPr="009B0BB0">
        <w:fldChar w:fldCharType="end"/>
      </w:r>
      <w:r w:rsidR="00B836EA" w:rsidRPr="009B0BB0">
        <w:t xml:space="preserve"> below)</w:t>
      </w:r>
      <w:r w:rsidRPr="009B0BB0">
        <w:t>.</w:t>
      </w:r>
    </w:p>
    <w:p w14:paraId="3994B48A" w14:textId="50D9D0B4" w:rsidR="009435C6" w:rsidRPr="009B0BB0" w:rsidRDefault="009435C6" w:rsidP="00C0706E">
      <w:pPr>
        <w:pStyle w:val="3-BodyText"/>
        <w:ind w:left="720" w:hanging="720"/>
      </w:pPr>
      <w:r w:rsidRPr="009B0BB0">
        <w:fldChar w:fldCharType="begin" w:fldLock="1"/>
      </w:r>
      <w:r w:rsidRPr="009B0BB0">
        <w:instrText xml:space="preserve"> REF _Ref155384775 \h  \* MERGEFORMAT </w:instrText>
      </w:r>
      <w:r w:rsidRPr="009B0BB0">
        <w:fldChar w:fldCharType="separate"/>
      </w:r>
      <w:r w:rsidR="00C0706E" w:rsidRPr="009B0BB0">
        <w:rPr>
          <w:rFonts w:eastAsiaTheme="majorEastAsia"/>
        </w:rPr>
        <w:t xml:space="preserve">Table </w:t>
      </w:r>
      <w:r w:rsidR="00C0706E" w:rsidRPr="009B0BB0">
        <w:t>11</w:t>
      </w:r>
      <w:r w:rsidRPr="009B0BB0">
        <w:fldChar w:fldCharType="end"/>
      </w:r>
      <w:r w:rsidRPr="009B0BB0">
        <w:t xml:space="preserve"> presents the PFS results in the chemotherapy studies. </w:t>
      </w:r>
    </w:p>
    <w:p w14:paraId="18DEF09F" w14:textId="7C935036" w:rsidR="009435C6" w:rsidRPr="009B0BB0" w:rsidRDefault="009435C6" w:rsidP="00624ADA">
      <w:pPr>
        <w:pStyle w:val="TableFigureHeading"/>
        <w:keepLines/>
      </w:pPr>
      <w:bookmarkStart w:id="78" w:name="_Ref155384775"/>
      <w:r w:rsidRPr="009B0BB0">
        <w:rPr>
          <w:rStyle w:val="CommentReference"/>
          <w:b/>
          <w:szCs w:val="24"/>
        </w:rPr>
        <w:t xml:space="preserve">Table </w:t>
      </w:r>
      <w:r w:rsidRPr="009B0BB0">
        <w:rPr>
          <w:rStyle w:val="CommentReference"/>
          <w:b/>
          <w:szCs w:val="24"/>
        </w:rPr>
        <w:fldChar w:fldCharType="begin" w:fldLock="1"/>
      </w:r>
      <w:r w:rsidRPr="009B0BB0">
        <w:rPr>
          <w:rStyle w:val="CommentReference"/>
          <w:b/>
          <w:szCs w:val="24"/>
        </w:rPr>
        <w:instrText xml:space="preserve"> SEQ Table \* ARABIC </w:instrText>
      </w:r>
      <w:r w:rsidRPr="009B0BB0">
        <w:rPr>
          <w:rStyle w:val="CommentReference"/>
          <w:b/>
          <w:szCs w:val="24"/>
        </w:rPr>
        <w:fldChar w:fldCharType="separate"/>
      </w:r>
      <w:r w:rsidR="00C0706E" w:rsidRPr="009B0BB0">
        <w:rPr>
          <w:rStyle w:val="CommentReference"/>
          <w:b/>
          <w:szCs w:val="24"/>
        </w:rPr>
        <w:t>11</w:t>
      </w:r>
      <w:r w:rsidRPr="009B0BB0">
        <w:rPr>
          <w:rStyle w:val="CommentReference"/>
          <w:b/>
          <w:szCs w:val="24"/>
        </w:rPr>
        <w:fldChar w:fldCharType="end"/>
      </w:r>
      <w:bookmarkEnd w:id="78"/>
      <w:r w:rsidRPr="009B0BB0">
        <w:t>: PFS reported in all chemotherapy studies</w:t>
      </w:r>
    </w:p>
    <w:tbl>
      <w:tblPr>
        <w:tblStyle w:val="TableGridLight"/>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Table 11: PFS reported in all chemotherapy studies"/>
        <w:tblDescription w:val="Table 11: PFS reported in all chemotherapy studies"/>
      </w:tblPr>
      <w:tblGrid>
        <w:gridCol w:w="1861"/>
        <w:gridCol w:w="1742"/>
        <w:gridCol w:w="1742"/>
        <w:gridCol w:w="1742"/>
        <w:gridCol w:w="1930"/>
      </w:tblGrid>
      <w:tr w:rsidR="009435C6" w:rsidRPr="009B0BB0" w14:paraId="0CB8CD03" w14:textId="77777777" w:rsidTr="0036681E">
        <w:trPr>
          <w:trHeight w:val="227"/>
        </w:trPr>
        <w:tc>
          <w:tcPr>
            <w:tcW w:w="1032" w:type="pct"/>
            <w:vAlign w:val="center"/>
            <w:hideMark/>
          </w:tcPr>
          <w:p w14:paraId="3BC1B91C" w14:textId="77777777" w:rsidR="009435C6" w:rsidRPr="009B0BB0" w:rsidRDefault="009435C6" w:rsidP="00624ADA">
            <w:pPr>
              <w:pStyle w:val="Tabletext"/>
              <w:keepNext/>
              <w:keepLines/>
              <w:rPr>
                <w:b/>
                <w:bCs/>
              </w:rPr>
            </w:pPr>
            <w:r w:rsidRPr="009B0BB0">
              <w:rPr>
                <w:b/>
                <w:bCs/>
              </w:rPr>
              <w:t>Trial</w:t>
            </w:r>
          </w:p>
        </w:tc>
        <w:tc>
          <w:tcPr>
            <w:tcW w:w="966" w:type="pct"/>
            <w:vAlign w:val="center"/>
          </w:tcPr>
          <w:p w14:paraId="11E74D9A" w14:textId="77777777" w:rsidR="009435C6" w:rsidRPr="009B0BB0" w:rsidRDefault="009435C6" w:rsidP="00624ADA">
            <w:pPr>
              <w:pStyle w:val="Tabletext"/>
              <w:keepNext/>
              <w:keepLines/>
              <w:jc w:val="center"/>
              <w:rPr>
                <w:b/>
                <w:bCs/>
              </w:rPr>
            </w:pPr>
            <w:r w:rsidRPr="009B0BB0">
              <w:rPr>
                <w:b/>
                <w:bCs/>
              </w:rPr>
              <w:t>Kaplan-Meier curve available</w:t>
            </w:r>
          </w:p>
        </w:tc>
        <w:tc>
          <w:tcPr>
            <w:tcW w:w="966" w:type="pct"/>
            <w:vAlign w:val="center"/>
          </w:tcPr>
          <w:p w14:paraId="7198CC08" w14:textId="77777777" w:rsidR="009435C6" w:rsidRPr="009B0BB0" w:rsidRDefault="009435C6" w:rsidP="00624ADA">
            <w:pPr>
              <w:pStyle w:val="Tabletext"/>
              <w:keepNext/>
              <w:keepLines/>
              <w:jc w:val="center"/>
              <w:rPr>
                <w:b/>
                <w:bCs/>
              </w:rPr>
            </w:pPr>
            <w:r w:rsidRPr="009B0BB0">
              <w:rPr>
                <w:b/>
                <w:bCs/>
              </w:rPr>
              <w:t>Evaluable patients</w:t>
            </w:r>
          </w:p>
        </w:tc>
        <w:tc>
          <w:tcPr>
            <w:tcW w:w="966" w:type="pct"/>
            <w:vAlign w:val="center"/>
            <w:hideMark/>
          </w:tcPr>
          <w:p w14:paraId="0DD84CDD" w14:textId="77777777" w:rsidR="009435C6" w:rsidRPr="009B0BB0" w:rsidRDefault="009435C6" w:rsidP="00624ADA">
            <w:pPr>
              <w:pStyle w:val="Tabletext"/>
              <w:keepNext/>
              <w:keepLines/>
              <w:jc w:val="center"/>
              <w:rPr>
                <w:b/>
                <w:bCs/>
              </w:rPr>
            </w:pPr>
            <w:r w:rsidRPr="009B0BB0">
              <w:rPr>
                <w:b/>
                <w:bCs/>
              </w:rPr>
              <w:t>Median PFS (months)</w:t>
            </w:r>
          </w:p>
        </w:tc>
        <w:tc>
          <w:tcPr>
            <w:tcW w:w="1070" w:type="pct"/>
            <w:vAlign w:val="center"/>
          </w:tcPr>
          <w:p w14:paraId="3E097ACD" w14:textId="5A00A933" w:rsidR="009435C6" w:rsidRPr="009B0BB0" w:rsidRDefault="009435C6" w:rsidP="00624ADA">
            <w:pPr>
              <w:pStyle w:val="Tabletext"/>
              <w:keepNext/>
              <w:keepLines/>
              <w:jc w:val="center"/>
              <w:rPr>
                <w:b/>
                <w:bCs/>
              </w:rPr>
            </w:pPr>
            <w:r w:rsidRPr="009B0BB0">
              <w:rPr>
                <w:b/>
                <w:bCs/>
              </w:rPr>
              <w:t>6</w:t>
            </w:r>
            <w:r w:rsidRPr="009B0BB0">
              <w:rPr>
                <w:b/>
                <w:bCs/>
              </w:rPr>
              <w:noBreakHyphen/>
              <w:t xml:space="preserve">month PFS, </w:t>
            </w:r>
            <w:r w:rsidR="00B836EA" w:rsidRPr="009B0BB0">
              <w:rPr>
                <w:b/>
                <w:bCs/>
              </w:rPr>
              <w:br/>
            </w:r>
            <w:r w:rsidRPr="009B0BB0">
              <w:rPr>
                <w:b/>
                <w:bCs/>
              </w:rPr>
              <w:t>% (95% CI)</w:t>
            </w:r>
          </w:p>
        </w:tc>
      </w:tr>
      <w:tr w:rsidR="009435C6" w:rsidRPr="009B0BB0" w14:paraId="43B43BB1" w14:textId="77777777" w:rsidTr="0036681E">
        <w:trPr>
          <w:trHeight w:val="227"/>
        </w:trPr>
        <w:tc>
          <w:tcPr>
            <w:tcW w:w="5000" w:type="pct"/>
            <w:gridSpan w:val="5"/>
            <w:vAlign w:val="center"/>
          </w:tcPr>
          <w:p w14:paraId="289DAAF5" w14:textId="77777777" w:rsidR="009435C6" w:rsidRPr="009B0BB0" w:rsidRDefault="009435C6" w:rsidP="00624ADA">
            <w:pPr>
              <w:pStyle w:val="Tabletext"/>
              <w:keepNext/>
              <w:keepLines/>
            </w:pPr>
            <w:r w:rsidRPr="009B0BB0">
              <w:t>Bevacizumab + irinotecan</w:t>
            </w:r>
          </w:p>
        </w:tc>
      </w:tr>
      <w:tr w:rsidR="009435C6" w:rsidRPr="009B0BB0" w14:paraId="65F06F6D" w14:textId="77777777" w:rsidTr="0036681E">
        <w:trPr>
          <w:trHeight w:val="227"/>
        </w:trPr>
        <w:tc>
          <w:tcPr>
            <w:tcW w:w="1032" w:type="pct"/>
            <w:vAlign w:val="center"/>
            <w:hideMark/>
          </w:tcPr>
          <w:p w14:paraId="7462C219" w14:textId="77777777" w:rsidR="009435C6" w:rsidRPr="009B0BB0" w:rsidRDefault="009435C6" w:rsidP="00624ADA">
            <w:pPr>
              <w:pStyle w:val="Tabletext"/>
              <w:keepNext/>
              <w:keepLines/>
            </w:pPr>
            <w:r w:rsidRPr="009B0BB0">
              <w:t>Gururangan 2010</w:t>
            </w:r>
          </w:p>
        </w:tc>
        <w:tc>
          <w:tcPr>
            <w:tcW w:w="966" w:type="pct"/>
            <w:vAlign w:val="center"/>
          </w:tcPr>
          <w:p w14:paraId="0BBD4042" w14:textId="77777777" w:rsidR="009435C6" w:rsidRPr="009B0BB0" w:rsidRDefault="009435C6" w:rsidP="00624ADA">
            <w:pPr>
              <w:pStyle w:val="Tabletext"/>
              <w:keepNext/>
              <w:keepLines/>
              <w:jc w:val="center"/>
            </w:pPr>
            <w:r w:rsidRPr="009B0BB0">
              <w:t>N</w:t>
            </w:r>
          </w:p>
        </w:tc>
        <w:tc>
          <w:tcPr>
            <w:tcW w:w="966" w:type="pct"/>
            <w:vAlign w:val="center"/>
          </w:tcPr>
          <w:p w14:paraId="7656CB29" w14:textId="77777777" w:rsidR="009435C6" w:rsidRPr="009B0BB0" w:rsidRDefault="009435C6" w:rsidP="00624ADA">
            <w:pPr>
              <w:pStyle w:val="Tabletext"/>
              <w:keepNext/>
              <w:keepLines/>
              <w:jc w:val="center"/>
            </w:pPr>
            <w:r w:rsidRPr="009B0BB0">
              <w:t>18</w:t>
            </w:r>
          </w:p>
        </w:tc>
        <w:tc>
          <w:tcPr>
            <w:tcW w:w="966" w:type="pct"/>
            <w:vAlign w:val="center"/>
            <w:hideMark/>
          </w:tcPr>
          <w:p w14:paraId="7ABCE405" w14:textId="77777777" w:rsidR="009435C6" w:rsidRPr="009B0BB0" w:rsidRDefault="009435C6" w:rsidP="00624ADA">
            <w:pPr>
              <w:pStyle w:val="Tabletext"/>
              <w:keepNext/>
              <w:keepLines/>
              <w:jc w:val="center"/>
            </w:pPr>
            <w:r w:rsidRPr="009B0BB0">
              <w:t>4.2</w:t>
            </w:r>
          </w:p>
        </w:tc>
        <w:tc>
          <w:tcPr>
            <w:tcW w:w="1070" w:type="pct"/>
            <w:vAlign w:val="center"/>
          </w:tcPr>
          <w:p w14:paraId="3B848509" w14:textId="77777777" w:rsidR="009435C6" w:rsidRPr="009B0BB0" w:rsidRDefault="009435C6" w:rsidP="00624ADA">
            <w:pPr>
              <w:pStyle w:val="Tabletext"/>
              <w:keepNext/>
              <w:keepLines/>
              <w:jc w:val="center"/>
            </w:pPr>
            <w:r w:rsidRPr="009B0BB0">
              <w:t>41.8 (22.8, 76.6)</w:t>
            </w:r>
          </w:p>
        </w:tc>
      </w:tr>
      <w:tr w:rsidR="009435C6" w:rsidRPr="009B0BB0" w14:paraId="4BD38459" w14:textId="77777777" w:rsidTr="0036681E">
        <w:trPr>
          <w:trHeight w:val="227"/>
        </w:trPr>
        <w:tc>
          <w:tcPr>
            <w:tcW w:w="1032" w:type="pct"/>
            <w:vAlign w:val="center"/>
            <w:hideMark/>
          </w:tcPr>
          <w:p w14:paraId="53EF9B89" w14:textId="77777777" w:rsidR="009435C6" w:rsidRPr="009B0BB0" w:rsidRDefault="009435C6" w:rsidP="00624ADA">
            <w:pPr>
              <w:pStyle w:val="Tabletext"/>
              <w:keepNext/>
              <w:keepLines/>
            </w:pPr>
            <w:r w:rsidRPr="009B0BB0">
              <w:t>Narayana 2010</w:t>
            </w:r>
          </w:p>
        </w:tc>
        <w:tc>
          <w:tcPr>
            <w:tcW w:w="966" w:type="pct"/>
            <w:vAlign w:val="center"/>
          </w:tcPr>
          <w:p w14:paraId="2A2EC909" w14:textId="77777777" w:rsidR="009435C6" w:rsidRPr="009B0BB0" w:rsidRDefault="009435C6" w:rsidP="00624ADA">
            <w:pPr>
              <w:pStyle w:val="Tabletext"/>
              <w:keepNext/>
              <w:keepLines/>
              <w:jc w:val="center"/>
            </w:pPr>
            <w:r w:rsidRPr="009B0BB0">
              <w:t>Y</w:t>
            </w:r>
          </w:p>
        </w:tc>
        <w:tc>
          <w:tcPr>
            <w:tcW w:w="966" w:type="pct"/>
            <w:vAlign w:val="center"/>
          </w:tcPr>
          <w:p w14:paraId="5FE3382F" w14:textId="77777777" w:rsidR="009435C6" w:rsidRPr="009B0BB0" w:rsidRDefault="009435C6" w:rsidP="00624ADA">
            <w:pPr>
              <w:pStyle w:val="Tabletext"/>
              <w:keepNext/>
              <w:keepLines/>
              <w:jc w:val="center"/>
            </w:pPr>
            <w:r w:rsidRPr="009B0BB0">
              <w:t>12</w:t>
            </w:r>
          </w:p>
        </w:tc>
        <w:tc>
          <w:tcPr>
            <w:tcW w:w="966" w:type="pct"/>
            <w:vAlign w:val="center"/>
            <w:hideMark/>
          </w:tcPr>
          <w:p w14:paraId="2AEF3BB7" w14:textId="77777777" w:rsidR="009435C6" w:rsidRPr="009B0BB0" w:rsidRDefault="009435C6" w:rsidP="00624ADA">
            <w:pPr>
              <w:pStyle w:val="Tabletext"/>
              <w:keepNext/>
              <w:keepLines/>
              <w:jc w:val="center"/>
            </w:pPr>
            <w:r w:rsidRPr="009B0BB0">
              <w:t>2.25</w:t>
            </w:r>
          </w:p>
        </w:tc>
        <w:tc>
          <w:tcPr>
            <w:tcW w:w="1070" w:type="pct"/>
            <w:vAlign w:val="center"/>
          </w:tcPr>
          <w:p w14:paraId="36D2B0C0" w14:textId="77777777" w:rsidR="009435C6" w:rsidRPr="009B0BB0" w:rsidRDefault="009435C6" w:rsidP="00624ADA">
            <w:pPr>
              <w:pStyle w:val="Tabletext"/>
              <w:keepNext/>
              <w:keepLines/>
              <w:jc w:val="center"/>
            </w:pPr>
            <w:r w:rsidRPr="009B0BB0">
              <w:t>18</w:t>
            </w:r>
          </w:p>
        </w:tc>
      </w:tr>
      <w:tr w:rsidR="009435C6" w:rsidRPr="009B0BB0" w14:paraId="0759B9D6" w14:textId="77777777" w:rsidTr="0036681E">
        <w:trPr>
          <w:trHeight w:val="227"/>
        </w:trPr>
        <w:tc>
          <w:tcPr>
            <w:tcW w:w="5000" w:type="pct"/>
            <w:gridSpan w:val="5"/>
            <w:vAlign w:val="center"/>
          </w:tcPr>
          <w:p w14:paraId="0C8938EE" w14:textId="77777777" w:rsidR="009435C6" w:rsidRPr="009B0BB0" w:rsidRDefault="009435C6" w:rsidP="00624ADA">
            <w:pPr>
              <w:pStyle w:val="Tabletext"/>
              <w:keepNext/>
              <w:keepLines/>
            </w:pPr>
            <w:r w:rsidRPr="009B0BB0">
              <w:t>Temozolomide</w:t>
            </w:r>
          </w:p>
        </w:tc>
      </w:tr>
      <w:tr w:rsidR="009435C6" w:rsidRPr="009B0BB0" w14:paraId="0D52B497" w14:textId="77777777" w:rsidTr="0036681E">
        <w:trPr>
          <w:trHeight w:val="227"/>
        </w:trPr>
        <w:tc>
          <w:tcPr>
            <w:tcW w:w="1032" w:type="pct"/>
            <w:vAlign w:val="center"/>
            <w:hideMark/>
          </w:tcPr>
          <w:p w14:paraId="183B0323" w14:textId="77777777" w:rsidR="009435C6" w:rsidRPr="009B0BB0" w:rsidRDefault="009435C6" w:rsidP="00624ADA">
            <w:pPr>
              <w:pStyle w:val="Tabletext"/>
              <w:keepNext/>
              <w:keepLines/>
            </w:pPr>
            <w:r w:rsidRPr="009B0BB0">
              <w:t>Ruggiero 2006</w:t>
            </w:r>
          </w:p>
        </w:tc>
        <w:tc>
          <w:tcPr>
            <w:tcW w:w="966" w:type="pct"/>
            <w:vAlign w:val="center"/>
          </w:tcPr>
          <w:p w14:paraId="2AF418A1" w14:textId="77777777" w:rsidR="009435C6" w:rsidRPr="009B0BB0" w:rsidRDefault="009435C6" w:rsidP="00624ADA">
            <w:pPr>
              <w:pStyle w:val="Tabletext"/>
              <w:keepNext/>
              <w:keepLines/>
              <w:jc w:val="center"/>
            </w:pPr>
            <w:r w:rsidRPr="009B0BB0">
              <w:t>N</w:t>
            </w:r>
          </w:p>
        </w:tc>
        <w:tc>
          <w:tcPr>
            <w:tcW w:w="966" w:type="pct"/>
            <w:vAlign w:val="center"/>
          </w:tcPr>
          <w:p w14:paraId="716193D4" w14:textId="77777777" w:rsidR="009435C6" w:rsidRPr="009B0BB0" w:rsidRDefault="009435C6" w:rsidP="00624ADA">
            <w:pPr>
              <w:pStyle w:val="Tabletext"/>
              <w:keepNext/>
              <w:keepLines/>
              <w:jc w:val="center"/>
            </w:pPr>
            <w:r w:rsidRPr="009B0BB0">
              <w:t>24</w:t>
            </w:r>
          </w:p>
        </w:tc>
        <w:tc>
          <w:tcPr>
            <w:tcW w:w="966" w:type="pct"/>
            <w:vAlign w:val="center"/>
            <w:hideMark/>
          </w:tcPr>
          <w:p w14:paraId="477126D3" w14:textId="77777777" w:rsidR="009435C6" w:rsidRPr="009B0BB0" w:rsidRDefault="009435C6" w:rsidP="00624ADA">
            <w:pPr>
              <w:pStyle w:val="Tabletext"/>
              <w:keepNext/>
              <w:keepLines/>
              <w:jc w:val="center"/>
            </w:pPr>
            <w:r w:rsidRPr="009B0BB0">
              <w:t>3</w:t>
            </w:r>
          </w:p>
        </w:tc>
        <w:tc>
          <w:tcPr>
            <w:tcW w:w="1070" w:type="pct"/>
            <w:vAlign w:val="center"/>
          </w:tcPr>
          <w:p w14:paraId="5AEB3B67" w14:textId="77777777" w:rsidR="009435C6" w:rsidRPr="009B0BB0" w:rsidRDefault="009435C6" w:rsidP="00624ADA">
            <w:pPr>
              <w:pStyle w:val="Tabletext"/>
              <w:keepNext/>
              <w:keepLines/>
              <w:jc w:val="center"/>
            </w:pPr>
            <w:r w:rsidRPr="009B0BB0">
              <w:t>33.0 (23.4, 42.6)</w:t>
            </w:r>
          </w:p>
        </w:tc>
      </w:tr>
      <w:tr w:rsidR="009435C6" w:rsidRPr="009B0BB0" w14:paraId="71EDDF1F" w14:textId="77777777" w:rsidTr="0036681E">
        <w:trPr>
          <w:trHeight w:val="227"/>
        </w:trPr>
        <w:tc>
          <w:tcPr>
            <w:tcW w:w="1032" w:type="pct"/>
            <w:vAlign w:val="center"/>
          </w:tcPr>
          <w:p w14:paraId="38E6B3FC" w14:textId="77777777" w:rsidR="009435C6" w:rsidRPr="009B0BB0" w:rsidRDefault="009435C6" w:rsidP="00624ADA">
            <w:pPr>
              <w:pStyle w:val="Tabletext"/>
              <w:keepNext/>
              <w:keepLines/>
            </w:pPr>
            <w:r w:rsidRPr="009B0BB0">
              <w:t>Verschuur 2004</w:t>
            </w:r>
          </w:p>
        </w:tc>
        <w:tc>
          <w:tcPr>
            <w:tcW w:w="966" w:type="pct"/>
            <w:vAlign w:val="center"/>
          </w:tcPr>
          <w:p w14:paraId="0593AE0E" w14:textId="77777777" w:rsidR="009435C6" w:rsidRPr="009B0BB0" w:rsidRDefault="009435C6" w:rsidP="00624ADA">
            <w:pPr>
              <w:pStyle w:val="Tabletext"/>
              <w:keepNext/>
              <w:keepLines/>
              <w:jc w:val="center"/>
            </w:pPr>
            <w:r w:rsidRPr="009B0BB0">
              <w:t>Y</w:t>
            </w:r>
          </w:p>
        </w:tc>
        <w:tc>
          <w:tcPr>
            <w:tcW w:w="966" w:type="pct"/>
            <w:vAlign w:val="center"/>
          </w:tcPr>
          <w:p w14:paraId="0D890AF5" w14:textId="77777777" w:rsidR="009435C6" w:rsidRPr="009B0BB0" w:rsidRDefault="009435C6" w:rsidP="00624ADA">
            <w:pPr>
              <w:pStyle w:val="Tabletext"/>
              <w:keepNext/>
              <w:keepLines/>
              <w:jc w:val="center"/>
            </w:pPr>
            <w:r w:rsidRPr="009B0BB0">
              <w:t>20</w:t>
            </w:r>
          </w:p>
        </w:tc>
        <w:tc>
          <w:tcPr>
            <w:tcW w:w="966" w:type="pct"/>
            <w:vAlign w:val="center"/>
          </w:tcPr>
          <w:p w14:paraId="5D761180" w14:textId="77777777" w:rsidR="009435C6" w:rsidRPr="009B0BB0" w:rsidRDefault="009435C6" w:rsidP="00624ADA">
            <w:pPr>
              <w:pStyle w:val="Tabletext"/>
              <w:keepNext/>
              <w:keepLines/>
              <w:jc w:val="center"/>
            </w:pPr>
            <w:r w:rsidRPr="009B0BB0">
              <w:t>2.0</w:t>
            </w:r>
          </w:p>
        </w:tc>
        <w:tc>
          <w:tcPr>
            <w:tcW w:w="1070" w:type="pct"/>
            <w:vAlign w:val="center"/>
          </w:tcPr>
          <w:p w14:paraId="158A33B2" w14:textId="77777777" w:rsidR="009435C6" w:rsidRPr="009B0BB0" w:rsidRDefault="009435C6" w:rsidP="00624ADA">
            <w:pPr>
              <w:pStyle w:val="Tabletext"/>
              <w:keepNext/>
              <w:keepLines/>
              <w:jc w:val="center"/>
            </w:pPr>
            <w:r w:rsidRPr="009B0BB0">
              <w:t>20.3 *</w:t>
            </w:r>
          </w:p>
        </w:tc>
      </w:tr>
    </w:tbl>
    <w:p w14:paraId="4D958F96" w14:textId="77777777" w:rsidR="009435C6" w:rsidRPr="009B0BB0" w:rsidRDefault="009435C6" w:rsidP="009435C6">
      <w:pPr>
        <w:pStyle w:val="FooterTableFigure"/>
      </w:pPr>
      <w:r w:rsidRPr="009B0BB0">
        <w:t>Source: Table 2(a).6-3, p233 of the submission.</w:t>
      </w:r>
    </w:p>
    <w:p w14:paraId="7DB259E9" w14:textId="77777777" w:rsidR="009435C6" w:rsidRPr="009B0BB0" w:rsidRDefault="009435C6" w:rsidP="009435C6">
      <w:pPr>
        <w:pStyle w:val="FooterTableFigure"/>
      </w:pPr>
      <w:r w:rsidRPr="009B0BB0">
        <w:t>CI = confidence interval; N = no; PFS = progression free survival; Y = yes.</w:t>
      </w:r>
    </w:p>
    <w:p w14:paraId="3E30397A" w14:textId="77777777" w:rsidR="009435C6" w:rsidRPr="009B0BB0" w:rsidRDefault="009435C6" w:rsidP="009435C6">
      <w:pPr>
        <w:pStyle w:val="FooterTableFigure"/>
      </w:pPr>
      <w:r w:rsidRPr="009B0BB0">
        <w:t>* Estimated from Kaplan</w:t>
      </w:r>
      <w:r w:rsidRPr="009B0BB0">
        <w:noBreakHyphen/>
        <w:t>Meier curves</w:t>
      </w:r>
    </w:p>
    <w:p w14:paraId="5B19E4A5" w14:textId="74C6D910" w:rsidR="009435C6" w:rsidRPr="009B0BB0" w:rsidRDefault="009435C6" w:rsidP="00C0706E">
      <w:pPr>
        <w:pStyle w:val="3-BodyText"/>
        <w:ind w:left="720" w:hanging="720"/>
      </w:pPr>
      <w:r w:rsidRPr="009B0BB0">
        <w:t>These estimates should be considered highly uncertain as the included chemotherapy studies had unknown prevalence of key prognostic factors (see paragraph</w:t>
      </w:r>
      <w:r w:rsidR="00C0706E" w:rsidRPr="009B0BB0">
        <w:t>s</w:t>
      </w:r>
      <w:r w:rsidRPr="009B0BB0">
        <w:t xml:space="preserve"> </w:t>
      </w:r>
      <w:r w:rsidRPr="009B0BB0">
        <w:fldChar w:fldCharType="begin" w:fldLock="1"/>
      </w:r>
      <w:r w:rsidRPr="009B0BB0">
        <w:instrText xml:space="preserve"> REF _Ref155613534 \r \h </w:instrText>
      </w:r>
      <w:r w:rsidR="00921A37" w:rsidRPr="009B0BB0">
        <w:instrText xml:space="preserve"> \* MERGEFORMAT </w:instrText>
      </w:r>
      <w:r w:rsidRPr="009B0BB0">
        <w:fldChar w:fldCharType="separate"/>
      </w:r>
      <w:r w:rsidR="005074AE" w:rsidRPr="009B0BB0">
        <w:t>6.11</w:t>
      </w:r>
      <w:r w:rsidRPr="009B0BB0">
        <w:fldChar w:fldCharType="end"/>
      </w:r>
      <w:r w:rsidR="00C0706E" w:rsidRPr="009B0BB0">
        <w:t xml:space="preserve"> and </w:t>
      </w:r>
      <w:r w:rsidRPr="009B0BB0">
        <w:fldChar w:fldCharType="begin" w:fldLock="1"/>
      </w:r>
      <w:r w:rsidRPr="009B0BB0">
        <w:instrText xml:space="preserve"> REF _Ref155613519 \r \h </w:instrText>
      </w:r>
      <w:r w:rsidR="00921A37" w:rsidRPr="009B0BB0">
        <w:instrText xml:space="preserve"> \* MERGEFORMAT </w:instrText>
      </w:r>
      <w:r w:rsidRPr="009B0BB0">
        <w:fldChar w:fldCharType="separate"/>
      </w:r>
      <w:r w:rsidR="005074AE" w:rsidRPr="009B0BB0">
        <w:t>6.12</w:t>
      </w:r>
      <w:r w:rsidRPr="009B0BB0">
        <w:fldChar w:fldCharType="end"/>
      </w:r>
      <w:r w:rsidRPr="009B0BB0">
        <w:t>), and each of the studies ha</w:t>
      </w:r>
      <w:r w:rsidR="00C0706E" w:rsidRPr="009B0BB0">
        <w:t>d</w:t>
      </w:r>
      <w:r w:rsidRPr="009B0BB0">
        <w:t xml:space="preserve"> a small evaluable patient population (&lt;25). </w:t>
      </w:r>
    </w:p>
    <w:p w14:paraId="7CE6035A" w14:textId="7E32D6D5" w:rsidR="00BC6F7C" w:rsidRPr="009B0BB0" w:rsidRDefault="009435C6" w:rsidP="00BC6F7C">
      <w:pPr>
        <w:pStyle w:val="3-BodyText"/>
        <w:ind w:left="720" w:hanging="720"/>
      </w:pPr>
      <w:r w:rsidRPr="009B0BB0">
        <w:fldChar w:fldCharType="begin" w:fldLock="1"/>
      </w:r>
      <w:r w:rsidRPr="009B0BB0">
        <w:instrText xml:space="preserve"> REF _Ref155384823 \h  \* MERGEFORMAT </w:instrText>
      </w:r>
      <w:r w:rsidRPr="009B0BB0">
        <w:fldChar w:fldCharType="separate"/>
      </w:r>
      <w:r w:rsidR="00C0706E" w:rsidRPr="009B0BB0">
        <w:rPr>
          <w:rFonts w:eastAsiaTheme="majorEastAsia"/>
        </w:rPr>
        <w:t xml:space="preserve">Table </w:t>
      </w:r>
      <w:r w:rsidR="00C0706E" w:rsidRPr="009B0BB0">
        <w:t>12</w:t>
      </w:r>
      <w:r w:rsidRPr="009B0BB0">
        <w:fldChar w:fldCharType="end"/>
      </w:r>
      <w:r w:rsidRPr="009B0BB0">
        <w:t xml:space="preserve"> presents the OS results of the chemotherapy studies (where reported).</w:t>
      </w:r>
      <w:r w:rsidR="00BC6F7C" w:rsidRPr="009B0BB0">
        <w:t xml:space="preserve"> Three chemotherapy studies (</w:t>
      </w:r>
      <w:hyperlink w:anchor="_ENREF_94" w:tooltip="Narayana, 2010 #81" w:history="1">
        <w:r w:rsidR="00BC6F7C" w:rsidRPr="009B0BB0">
          <w:t>Narayana</w:t>
        </w:r>
      </w:hyperlink>
      <w:r w:rsidR="00BC6F7C" w:rsidRPr="009B0BB0">
        <w:t xml:space="preserve"> 2010, Verschuur 2004 and Kobrinsky 1999) presented KM curves for OS, which was pooled by the submission to inform an unanchored indirect comparison</w:t>
      </w:r>
      <w:r w:rsidR="0035546E" w:rsidRPr="009B0BB0">
        <w:t xml:space="preserve"> (see </w:t>
      </w:r>
      <w:r w:rsidR="0035546E" w:rsidRPr="009B0BB0">
        <w:fldChar w:fldCharType="begin" w:fldLock="1"/>
      </w:r>
      <w:r w:rsidR="0035546E" w:rsidRPr="009B0BB0">
        <w:instrText xml:space="preserve"> REF _Ref155385998 \h </w:instrText>
      </w:r>
      <w:r w:rsidR="0035546E" w:rsidRPr="009B0BB0">
        <w:fldChar w:fldCharType="separate"/>
      </w:r>
      <w:r w:rsidR="001B2DCC" w:rsidRPr="009B0BB0">
        <w:t>Figure 6</w:t>
      </w:r>
      <w:r w:rsidR="0035546E" w:rsidRPr="009B0BB0">
        <w:fldChar w:fldCharType="end"/>
      </w:r>
      <w:r w:rsidR="0035546E" w:rsidRPr="009B0BB0">
        <w:t xml:space="preserve"> below).</w:t>
      </w:r>
    </w:p>
    <w:p w14:paraId="0F0E770E" w14:textId="36897B06" w:rsidR="009435C6" w:rsidRPr="009B0BB0" w:rsidRDefault="009435C6" w:rsidP="009435C6">
      <w:pPr>
        <w:pStyle w:val="TableFigureHeading"/>
        <w:keepLines/>
      </w:pPr>
      <w:bookmarkStart w:id="79" w:name="_Ref155384823"/>
      <w:r w:rsidRPr="009B0BB0">
        <w:rPr>
          <w:rStyle w:val="CommentReference"/>
          <w:b/>
          <w:szCs w:val="24"/>
        </w:rPr>
        <w:t xml:space="preserve">Table </w:t>
      </w:r>
      <w:r w:rsidRPr="009B0BB0">
        <w:rPr>
          <w:rStyle w:val="CommentReference"/>
          <w:b/>
          <w:szCs w:val="24"/>
        </w:rPr>
        <w:fldChar w:fldCharType="begin" w:fldLock="1"/>
      </w:r>
      <w:r w:rsidRPr="009B0BB0">
        <w:rPr>
          <w:rStyle w:val="CommentReference"/>
          <w:b/>
          <w:szCs w:val="24"/>
        </w:rPr>
        <w:instrText xml:space="preserve"> SEQ Table \* ARABIC </w:instrText>
      </w:r>
      <w:r w:rsidRPr="009B0BB0">
        <w:rPr>
          <w:rStyle w:val="CommentReference"/>
          <w:b/>
          <w:szCs w:val="24"/>
        </w:rPr>
        <w:fldChar w:fldCharType="separate"/>
      </w:r>
      <w:r w:rsidR="00C0706E" w:rsidRPr="009B0BB0">
        <w:rPr>
          <w:rStyle w:val="CommentReference"/>
          <w:b/>
          <w:szCs w:val="24"/>
        </w:rPr>
        <w:t>12</w:t>
      </w:r>
      <w:r w:rsidRPr="009B0BB0">
        <w:rPr>
          <w:rStyle w:val="CommentReference"/>
          <w:b/>
          <w:szCs w:val="24"/>
        </w:rPr>
        <w:fldChar w:fldCharType="end"/>
      </w:r>
      <w:bookmarkEnd w:id="79"/>
      <w:r w:rsidRPr="009B0BB0">
        <w:t>: OS reported in all chemotherapy studies</w:t>
      </w:r>
    </w:p>
    <w:tbl>
      <w:tblPr>
        <w:tblStyle w:val="TableGridLight"/>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Table 12: OS reported in all chemotherapy studies"/>
        <w:tblDescription w:val="Table 12: OS reported in all chemotherapy studies"/>
      </w:tblPr>
      <w:tblGrid>
        <w:gridCol w:w="1846"/>
        <w:gridCol w:w="1791"/>
        <w:gridCol w:w="1791"/>
        <w:gridCol w:w="1791"/>
        <w:gridCol w:w="1798"/>
      </w:tblGrid>
      <w:tr w:rsidR="009435C6" w:rsidRPr="009B0BB0" w14:paraId="24C11447" w14:textId="77777777" w:rsidTr="0036681E">
        <w:tc>
          <w:tcPr>
            <w:tcW w:w="1024" w:type="pct"/>
            <w:vAlign w:val="center"/>
            <w:hideMark/>
          </w:tcPr>
          <w:p w14:paraId="38FA10EE" w14:textId="77777777" w:rsidR="009435C6" w:rsidRPr="009B0BB0" w:rsidRDefault="009435C6" w:rsidP="001E7257">
            <w:pPr>
              <w:pStyle w:val="Tabletext"/>
              <w:keepNext/>
              <w:keepLines/>
              <w:rPr>
                <w:b/>
                <w:bCs/>
              </w:rPr>
            </w:pPr>
            <w:r w:rsidRPr="009B0BB0">
              <w:rPr>
                <w:b/>
                <w:bCs/>
              </w:rPr>
              <w:t>Trial</w:t>
            </w:r>
          </w:p>
        </w:tc>
        <w:tc>
          <w:tcPr>
            <w:tcW w:w="993" w:type="pct"/>
            <w:vAlign w:val="center"/>
          </w:tcPr>
          <w:p w14:paraId="6C6840D1" w14:textId="77777777" w:rsidR="009435C6" w:rsidRPr="009B0BB0" w:rsidRDefault="009435C6" w:rsidP="001E7257">
            <w:pPr>
              <w:pStyle w:val="Tabletext"/>
              <w:keepNext/>
              <w:keepLines/>
              <w:jc w:val="center"/>
              <w:rPr>
                <w:b/>
                <w:bCs/>
              </w:rPr>
            </w:pPr>
            <w:r w:rsidRPr="009B0BB0">
              <w:rPr>
                <w:b/>
                <w:bCs/>
              </w:rPr>
              <w:t>Kaplan-Meier curve available</w:t>
            </w:r>
          </w:p>
        </w:tc>
        <w:tc>
          <w:tcPr>
            <w:tcW w:w="993" w:type="pct"/>
            <w:vAlign w:val="center"/>
          </w:tcPr>
          <w:p w14:paraId="768B8144" w14:textId="77777777" w:rsidR="009435C6" w:rsidRPr="009B0BB0" w:rsidRDefault="009435C6" w:rsidP="001E7257">
            <w:pPr>
              <w:pStyle w:val="Tabletext"/>
              <w:keepNext/>
              <w:keepLines/>
              <w:jc w:val="center"/>
              <w:rPr>
                <w:b/>
                <w:bCs/>
              </w:rPr>
            </w:pPr>
            <w:r w:rsidRPr="009B0BB0">
              <w:rPr>
                <w:b/>
                <w:bCs/>
              </w:rPr>
              <w:t>Evaluable patients</w:t>
            </w:r>
          </w:p>
        </w:tc>
        <w:tc>
          <w:tcPr>
            <w:tcW w:w="993" w:type="pct"/>
            <w:vAlign w:val="center"/>
            <w:hideMark/>
          </w:tcPr>
          <w:p w14:paraId="60EB0AE8" w14:textId="77777777" w:rsidR="009435C6" w:rsidRPr="009B0BB0" w:rsidRDefault="009435C6" w:rsidP="001E7257">
            <w:pPr>
              <w:pStyle w:val="Tabletext"/>
              <w:keepNext/>
              <w:keepLines/>
              <w:jc w:val="center"/>
              <w:rPr>
                <w:b/>
                <w:bCs/>
              </w:rPr>
            </w:pPr>
            <w:r w:rsidRPr="009B0BB0">
              <w:rPr>
                <w:b/>
                <w:bCs/>
              </w:rPr>
              <w:t>Median OS (months)</w:t>
            </w:r>
          </w:p>
        </w:tc>
        <w:tc>
          <w:tcPr>
            <w:tcW w:w="997" w:type="pct"/>
            <w:vAlign w:val="center"/>
          </w:tcPr>
          <w:p w14:paraId="340E5434" w14:textId="77777777" w:rsidR="009435C6" w:rsidRPr="009B0BB0" w:rsidRDefault="009435C6" w:rsidP="001E7257">
            <w:pPr>
              <w:pStyle w:val="Tabletext"/>
              <w:keepNext/>
              <w:keepLines/>
              <w:jc w:val="center"/>
              <w:rPr>
                <w:b/>
                <w:bCs/>
              </w:rPr>
            </w:pPr>
            <w:r w:rsidRPr="009B0BB0">
              <w:rPr>
                <w:b/>
                <w:bCs/>
              </w:rPr>
              <w:t>6</w:t>
            </w:r>
            <w:r w:rsidRPr="009B0BB0">
              <w:rPr>
                <w:b/>
                <w:bCs/>
              </w:rPr>
              <w:noBreakHyphen/>
              <w:t>month OS, % (95% CI)</w:t>
            </w:r>
          </w:p>
        </w:tc>
      </w:tr>
      <w:tr w:rsidR="009435C6" w:rsidRPr="009B0BB0" w14:paraId="3DFDAA8C" w14:textId="77777777" w:rsidTr="0036681E">
        <w:tc>
          <w:tcPr>
            <w:tcW w:w="5000" w:type="pct"/>
            <w:gridSpan w:val="5"/>
            <w:vAlign w:val="center"/>
          </w:tcPr>
          <w:p w14:paraId="1E33A2EA" w14:textId="77777777" w:rsidR="009435C6" w:rsidRPr="009B0BB0" w:rsidRDefault="009435C6" w:rsidP="001E7257">
            <w:pPr>
              <w:pStyle w:val="Tabletext"/>
              <w:keepNext/>
              <w:keepLines/>
            </w:pPr>
            <w:r w:rsidRPr="009B0BB0">
              <w:t>Bevacizumab + irinotecan</w:t>
            </w:r>
          </w:p>
        </w:tc>
      </w:tr>
      <w:tr w:rsidR="009435C6" w:rsidRPr="009B0BB0" w14:paraId="58D51B39" w14:textId="77777777" w:rsidTr="0036681E">
        <w:tc>
          <w:tcPr>
            <w:tcW w:w="1024" w:type="pct"/>
            <w:vAlign w:val="center"/>
            <w:hideMark/>
          </w:tcPr>
          <w:p w14:paraId="478497E6" w14:textId="77777777" w:rsidR="009435C6" w:rsidRPr="009B0BB0" w:rsidRDefault="009435C6" w:rsidP="001E7257">
            <w:pPr>
              <w:pStyle w:val="Tabletext"/>
              <w:keepNext/>
              <w:keepLines/>
            </w:pPr>
            <w:r w:rsidRPr="009B0BB0">
              <w:t>Narayana 2010</w:t>
            </w:r>
          </w:p>
        </w:tc>
        <w:tc>
          <w:tcPr>
            <w:tcW w:w="993" w:type="pct"/>
          </w:tcPr>
          <w:p w14:paraId="44C420A1" w14:textId="77777777" w:rsidR="009435C6" w:rsidRPr="009B0BB0" w:rsidRDefault="009435C6" w:rsidP="001E7257">
            <w:pPr>
              <w:pStyle w:val="Tabletext"/>
              <w:keepNext/>
              <w:keepLines/>
              <w:jc w:val="center"/>
            </w:pPr>
            <w:r w:rsidRPr="009B0BB0">
              <w:t>Y</w:t>
            </w:r>
          </w:p>
        </w:tc>
        <w:tc>
          <w:tcPr>
            <w:tcW w:w="993" w:type="pct"/>
          </w:tcPr>
          <w:p w14:paraId="3324A4AB" w14:textId="77777777" w:rsidR="009435C6" w:rsidRPr="009B0BB0" w:rsidRDefault="009435C6" w:rsidP="001E7257">
            <w:pPr>
              <w:pStyle w:val="Tabletext"/>
              <w:keepNext/>
              <w:keepLines/>
              <w:jc w:val="center"/>
            </w:pPr>
            <w:r w:rsidRPr="009B0BB0">
              <w:t>12</w:t>
            </w:r>
          </w:p>
        </w:tc>
        <w:tc>
          <w:tcPr>
            <w:tcW w:w="993" w:type="pct"/>
            <w:hideMark/>
          </w:tcPr>
          <w:p w14:paraId="1FCE0858" w14:textId="77777777" w:rsidR="009435C6" w:rsidRPr="009B0BB0" w:rsidRDefault="009435C6" w:rsidP="001E7257">
            <w:pPr>
              <w:pStyle w:val="Tabletext"/>
              <w:keepNext/>
              <w:keepLines/>
              <w:jc w:val="center"/>
            </w:pPr>
            <w:r w:rsidRPr="009B0BB0">
              <w:t>6.25</w:t>
            </w:r>
          </w:p>
        </w:tc>
        <w:tc>
          <w:tcPr>
            <w:tcW w:w="997" w:type="pct"/>
          </w:tcPr>
          <w:p w14:paraId="3E22D1BD" w14:textId="77777777" w:rsidR="009435C6" w:rsidRPr="009B0BB0" w:rsidRDefault="009435C6" w:rsidP="001E7257">
            <w:pPr>
              <w:pStyle w:val="Tabletext"/>
              <w:keepNext/>
              <w:keepLines/>
              <w:jc w:val="center"/>
            </w:pPr>
            <w:r w:rsidRPr="009B0BB0">
              <w:t>58.3</w:t>
            </w:r>
          </w:p>
        </w:tc>
      </w:tr>
      <w:tr w:rsidR="009435C6" w:rsidRPr="009B0BB0" w14:paraId="57CC95DC" w14:textId="77777777" w:rsidTr="0036681E">
        <w:tc>
          <w:tcPr>
            <w:tcW w:w="5000" w:type="pct"/>
            <w:gridSpan w:val="5"/>
            <w:vAlign w:val="center"/>
          </w:tcPr>
          <w:p w14:paraId="02823234" w14:textId="77777777" w:rsidR="009435C6" w:rsidRPr="009B0BB0" w:rsidRDefault="009435C6" w:rsidP="001E7257">
            <w:pPr>
              <w:pStyle w:val="Tabletext"/>
              <w:keepNext/>
              <w:keepLines/>
            </w:pPr>
            <w:r w:rsidRPr="009B0BB0">
              <w:t>Temozolomide</w:t>
            </w:r>
          </w:p>
        </w:tc>
      </w:tr>
      <w:tr w:rsidR="009435C6" w:rsidRPr="009B0BB0" w14:paraId="1A51996E" w14:textId="77777777" w:rsidTr="0036681E">
        <w:tc>
          <w:tcPr>
            <w:tcW w:w="1024" w:type="pct"/>
            <w:vAlign w:val="center"/>
            <w:hideMark/>
          </w:tcPr>
          <w:p w14:paraId="5E9DEFC4" w14:textId="77777777" w:rsidR="009435C6" w:rsidRPr="009B0BB0" w:rsidRDefault="009435C6" w:rsidP="001E7257">
            <w:pPr>
              <w:pStyle w:val="Tabletext"/>
              <w:keepNext/>
              <w:keepLines/>
            </w:pPr>
            <w:r w:rsidRPr="009B0BB0">
              <w:t>Ruggiero 2006</w:t>
            </w:r>
          </w:p>
        </w:tc>
        <w:tc>
          <w:tcPr>
            <w:tcW w:w="993" w:type="pct"/>
          </w:tcPr>
          <w:p w14:paraId="6C0410AF" w14:textId="77777777" w:rsidR="009435C6" w:rsidRPr="009B0BB0" w:rsidRDefault="009435C6" w:rsidP="001E7257">
            <w:pPr>
              <w:pStyle w:val="Tabletext"/>
              <w:keepNext/>
              <w:keepLines/>
              <w:jc w:val="center"/>
            </w:pPr>
            <w:r w:rsidRPr="009B0BB0">
              <w:t>N</w:t>
            </w:r>
          </w:p>
        </w:tc>
        <w:tc>
          <w:tcPr>
            <w:tcW w:w="993" w:type="pct"/>
          </w:tcPr>
          <w:p w14:paraId="73010BA6" w14:textId="77777777" w:rsidR="009435C6" w:rsidRPr="009B0BB0" w:rsidRDefault="009435C6" w:rsidP="001E7257">
            <w:pPr>
              <w:pStyle w:val="Tabletext"/>
              <w:keepNext/>
              <w:keepLines/>
              <w:jc w:val="center"/>
            </w:pPr>
            <w:r w:rsidRPr="009B0BB0">
              <w:t>24</w:t>
            </w:r>
          </w:p>
        </w:tc>
        <w:tc>
          <w:tcPr>
            <w:tcW w:w="993" w:type="pct"/>
            <w:hideMark/>
          </w:tcPr>
          <w:p w14:paraId="0A28C5BC" w14:textId="77777777" w:rsidR="009435C6" w:rsidRPr="009B0BB0" w:rsidRDefault="009435C6" w:rsidP="001E7257">
            <w:pPr>
              <w:pStyle w:val="Tabletext"/>
              <w:keepNext/>
              <w:keepLines/>
              <w:jc w:val="center"/>
            </w:pPr>
            <w:r w:rsidRPr="009B0BB0">
              <w:t>4</w:t>
            </w:r>
          </w:p>
        </w:tc>
        <w:tc>
          <w:tcPr>
            <w:tcW w:w="997" w:type="pct"/>
          </w:tcPr>
          <w:p w14:paraId="59367C76" w14:textId="77777777" w:rsidR="009435C6" w:rsidRPr="009B0BB0" w:rsidRDefault="009435C6" w:rsidP="001E7257">
            <w:pPr>
              <w:pStyle w:val="Tabletext"/>
              <w:keepNext/>
              <w:keepLines/>
              <w:jc w:val="center"/>
            </w:pPr>
            <w:r w:rsidRPr="009B0BB0">
              <w:t>37.5</w:t>
            </w:r>
          </w:p>
        </w:tc>
      </w:tr>
      <w:tr w:rsidR="009435C6" w:rsidRPr="009B0BB0" w14:paraId="4EC7A778" w14:textId="77777777" w:rsidTr="0036681E">
        <w:tc>
          <w:tcPr>
            <w:tcW w:w="1024" w:type="pct"/>
            <w:vAlign w:val="center"/>
          </w:tcPr>
          <w:p w14:paraId="4777CD47" w14:textId="77777777" w:rsidR="009435C6" w:rsidRPr="009B0BB0" w:rsidRDefault="009435C6" w:rsidP="001E7257">
            <w:pPr>
              <w:pStyle w:val="Tabletext"/>
              <w:keepNext/>
              <w:keepLines/>
            </w:pPr>
            <w:r w:rsidRPr="009B0BB0">
              <w:t>Verschuur 2004</w:t>
            </w:r>
          </w:p>
        </w:tc>
        <w:tc>
          <w:tcPr>
            <w:tcW w:w="993" w:type="pct"/>
          </w:tcPr>
          <w:p w14:paraId="5A0AFF19" w14:textId="77777777" w:rsidR="009435C6" w:rsidRPr="009B0BB0" w:rsidRDefault="009435C6" w:rsidP="001E7257">
            <w:pPr>
              <w:pStyle w:val="Tabletext"/>
              <w:keepNext/>
              <w:keepLines/>
              <w:jc w:val="center"/>
            </w:pPr>
            <w:r w:rsidRPr="009B0BB0">
              <w:t>Y</w:t>
            </w:r>
          </w:p>
        </w:tc>
        <w:tc>
          <w:tcPr>
            <w:tcW w:w="993" w:type="pct"/>
          </w:tcPr>
          <w:p w14:paraId="72E947E8" w14:textId="77777777" w:rsidR="009435C6" w:rsidRPr="009B0BB0" w:rsidRDefault="009435C6" w:rsidP="001E7257">
            <w:pPr>
              <w:pStyle w:val="Tabletext"/>
              <w:keepNext/>
              <w:keepLines/>
              <w:jc w:val="center"/>
            </w:pPr>
            <w:r w:rsidRPr="009B0BB0">
              <w:t>20</w:t>
            </w:r>
          </w:p>
        </w:tc>
        <w:tc>
          <w:tcPr>
            <w:tcW w:w="993" w:type="pct"/>
          </w:tcPr>
          <w:p w14:paraId="7A7889B6" w14:textId="77777777" w:rsidR="009435C6" w:rsidRPr="009B0BB0" w:rsidRDefault="009435C6" w:rsidP="001E7257">
            <w:pPr>
              <w:pStyle w:val="Tabletext"/>
              <w:keepNext/>
              <w:keepLines/>
              <w:jc w:val="center"/>
            </w:pPr>
            <w:r w:rsidRPr="009B0BB0">
              <w:t>10</w:t>
            </w:r>
          </w:p>
        </w:tc>
        <w:tc>
          <w:tcPr>
            <w:tcW w:w="997" w:type="pct"/>
          </w:tcPr>
          <w:p w14:paraId="7D4803D3" w14:textId="77777777" w:rsidR="009435C6" w:rsidRPr="009B0BB0" w:rsidRDefault="009435C6" w:rsidP="001E7257">
            <w:pPr>
              <w:pStyle w:val="Tabletext"/>
              <w:keepNext/>
              <w:keepLines/>
              <w:jc w:val="center"/>
            </w:pPr>
            <w:r w:rsidRPr="009B0BB0">
              <w:t>69.7 *</w:t>
            </w:r>
          </w:p>
        </w:tc>
      </w:tr>
      <w:tr w:rsidR="009435C6" w:rsidRPr="009B0BB0" w14:paraId="18B2F6E1" w14:textId="77777777" w:rsidTr="0036681E">
        <w:tc>
          <w:tcPr>
            <w:tcW w:w="1024" w:type="pct"/>
            <w:vAlign w:val="center"/>
          </w:tcPr>
          <w:p w14:paraId="5C707D22" w14:textId="77777777" w:rsidR="009435C6" w:rsidRPr="009B0BB0" w:rsidRDefault="009435C6" w:rsidP="001E7257">
            <w:pPr>
              <w:pStyle w:val="Tabletext"/>
              <w:keepNext/>
              <w:keepLines/>
            </w:pPr>
            <w:r w:rsidRPr="009B0BB0">
              <w:t>Lashford 2002</w:t>
            </w:r>
          </w:p>
        </w:tc>
        <w:tc>
          <w:tcPr>
            <w:tcW w:w="993" w:type="pct"/>
          </w:tcPr>
          <w:p w14:paraId="627D79AF" w14:textId="77777777" w:rsidR="009435C6" w:rsidRPr="009B0BB0" w:rsidRDefault="009435C6" w:rsidP="001E7257">
            <w:pPr>
              <w:pStyle w:val="Tabletext"/>
              <w:keepNext/>
              <w:keepLines/>
              <w:jc w:val="center"/>
            </w:pPr>
            <w:r w:rsidRPr="009B0BB0">
              <w:t>N</w:t>
            </w:r>
          </w:p>
        </w:tc>
        <w:tc>
          <w:tcPr>
            <w:tcW w:w="993" w:type="pct"/>
          </w:tcPr>
          <w:p w14:paraId="02B223D7" w14:textId="77777777" w:rsidR="009435C6" w:rsidRPr="009B0BB0" w:rsidRDefault="009435C6" w:rsidP="001E7257">
            <w:pPr>
              <w:pStyle w:val="Tabletext"/>
              <w:keepNext/>
              <w:keepLines/>
              <w:jc w:val="center"/>
            </w:pPr>
            <w:r w:rsidRPr="009B0BB0">
              <w:t>25</w:t>
            </w:r>
          </w:p>
        </w:tc>
        <w:tc>
          <w:tcPr>
            <w:tcW w:w="993" w:type="pct"/>
          </w:tcPr>
          <w:p w14:paraId="0715ACDA" w14:textId="77777777" w:rsidR="009435C6" w:rsidRPr="009B0BB0" w:rsidRDefault="009435C6" w:rsidP="001E7257">
            <w:pPr>
              <w:pStyle w:val="Tabletext"/>
              <w:keepNext/>
              <w:keepLines/>
              <w:jc w:val="center"/>
            </w:pPr>
            <w:r w:rsidRPr="009B0BB0">
              <w:t>4.7</w:t>
            </w:r>
          </w:p>
        </w:tc>
        <w:tc>
          <w:tcPr>
            <w:tcW w:w="997" w:type="pct"/>
          </w:tcPr>
          <w:p w14:paraId="6594CE15" w14:textId="77777777" w:rsidR="009435C6" w:rsidRPr="009B0BB0" w:rsidRDefault="009435C6" w:rsidP="001E7257">
            <w:pPr>
              <w:pStyle w:val="Tabletext"/>
              <w:keepNext/>
              <w:keepLines/>
              <w:jc w:val="center"/>
            </w:pPr>
            <w:r w:rsidRPr="009B0BB0">
              <w:t>NR</w:t>
            </w:r>
          </w:p>
        </w:tc>
      </w:tr>
      <w:tr w:rsidR="009435C6" w:rsidRPr="009B0BB0" w14:paraId="6F425A23" w14:textId="77777777" w:rsidTr="0036681E">
        <w:tc>
          <w:tcPr>
            <w:tcW w:w="5000" w:type="pct"/>
            <w:gridSpan w:val="5"/>
            <w:vAlign w:val="center"/>
          </w:tcPr>
          <w:p w14:paraId="24B5D894" w14:textId="77777777" w:rsidR="009435C6" w:rsidRPr="009B0BB0" w:rsidRDefault="009435C6" w:rsidP="001E7257">
            <w:pPr>
              <w:pStyle w:val="Tabletext"/>
              <w:keepNext/>
              <w:keepLines/>
            </w:pPr>
            <w:r w:rsidRPr="009B0BB0">
              <w:t>Topotecan</w:t>
            </w:r>
          </w:p>
        </w:tc>
      </w:tr>
      <w:tr w:rsidR="009435C6" w:rsidRPr="009B0BB0" w14:paraId="0943AFC4" w14:textId="77777777" w:rsidTr="0036681E">
        <w:tc>
          <w:tcPr>
            <w:tcW w:w="1024" w:type="pct"/>
            <w:vAlign w:val="center"/>
          </w:tcPr>
          <w:p w14:paraId="5F88EFA4" w14:textId="77777777" w:rsidR="009435C6" w:rsidRPr="009B0BB0" w:rsidRDefault="009435C6" w:rsidP="001E7257">
            <w:pPr>
              <w:pStyle w:val="Tabletext"/>
              <w:keepNext/>
              <w:keepLines/>
            </w:pPr>
            <w:r w:rsidRPr="009B0BB0">
              <w:t>Wagner 2004</w:t>
            </w:r>
          </w:p>
        </w:tc>
        <w:tc>
          <w:tcPr>
            <w:tcW w:w="993" w:type="pct"/>
          </w:tcPr>
          <w:p w14:paraId="235E5B65" w14:textId="77777777" w:rsidR="009435C6" w:rsidRPr="009B0BB0" w:rsidRDefault="009435C6" w:rsidP="001E7257">
            <w:pPr>
              <w:pStyle w:val="Tabletext"/>
              <w:keepNext/>
              <w:keepLines/>
              <w:jc w:val="center"/>
            </w:pPr>
            <w:r w:rsidRPr="009B0BB0">
              <w:t>N</w:t>
            </w:r>
          </w:p>
        </w:tc>
        <w:tc>
          <w:tcPr>
            <w:tcW w:w="993" w:type="pct"/>
          </w:tcPr>
          <w:p w14:paraId="75E4EBFC" w14:textId="77777777" w:rsidR="009435C6" w:rsidRPr="009B0BB0" w:rsidRDefault="009435C6" w:rsidP="001E7257">
            <w:pPr>
              <w:pStyle w:val="Tabletext"/>
              <w:keepNext/>
              <w:keepLines/>
              <w:jc w:val="center"/>
            </w:pPr>
            <w:r w:rsidRPr="009B0BB0">
              <w:t>14</w:t>
            </w:r>
          </w:p>
        </w:tc>
        <w:tc>
          <w:tcPr>
            <w:tcW w:w="993" w:type="pct"/>
          </w:tcPr>
          <w:p w14:paraId="6A3E0886" w14:textId="77777777" w:rsidR="009435C6" w:rsidRPr="009B0BB0" w:rsidRDefault="009435C6" w:rsidP="001E7257">
            <w:pPr>
              <w:pStyle w:val="Tabletext"/>
              <w:keepNext/>
              <w:keepLines/>
              <w:jc w:val="center"/>
            </w:pPr>
            <w:r w:rsidRPr="009B0BB0">
              <w:t>6.0</w:t>
            </w:r>
          </w:p>
        </w:tc>
        <w:tc>
          <w:tcPr>
            <w:tcW w:w="997" w:type="pct"/>
          </w:tcPr>
          <w:p w14:paraId="68D9DEC2" w14:textId="77777777" w:rsidR="009435C6" w:rsidRPr="009B0BB0" w:rsidRDefault="009435C6" w:rsidP="001E7257">
            <w:pPr>
              <w:pStyle w:val="Tabletext"/>
              <w:keepNext/>
              <w:keepLines/>
              <w:jc w:val="center"/>
            </w:pPr>
            <w:r w:rsidRPr="009B0BB0">
              <w:t>42.9</w:t>
            </w:r>
          </w:p>
        </w:tc>
      </w:tr>
      <w:tr w:rsidR="009435C6" w:rsidRPr="009B0BB0" w14:paraId="086FCA81" w14:textId="77777777" w:rsidTr="0036681E">
        <w:tc>
          <w:tcPr>
            <w:tcW w:w="5000" w:type="pct"/>
            <w:gridSpan w:val="5"/>
            <w:vAlign w:val="center"/>
          </w:tcPr>
          <w:p w14:paraId="04BAAC47" w14:textId="77777777" w:rsidR="009435C6" w:rsidRPr="009B0BB0" w:rsidRDefault="009435C6" w:rsidP="001E7257">
            <w:pPr>
              <w:pStyle w:val="Tabletext"/>
              <w:keepNext/>
              <w:keepLines/>
            </w:pPr>
            <w:r w:rsidRPr="009B0BB0">
              <w:t>Etoposide</w:t>
            </w:r>
          </w:p>
        </w:tc>
      </w:tr>
      <w:tr w:rsidR="009435C6" w:rsidRPr="009B0BB0" w14:paraId="58C3E7FC" w14:textId="77777777" w:rsidTr="0036681E">
        <w:tc>
          <w:tcPr>
            <w:tcW w:w="1024" w:type="pct"/>
            <w:vAlign w:val="center"/>
          </w:tcPr>
          <w:p w14:paraId="43B87EDF" w14:textId="77777777" w:rsidR="009435C6" w:rsidRPr="009B0BB0" w:rsidRDefault="009435C6" w:rsidP="001E7257">
            <w:pPr>
              <w:pStyle w:val="Tabletext"/>
              <w:keepNext/>
              <w:keepLines/>
            </w:pPr>
            <w:r w:rsidRPr="009B0BB0">
              <w:t>Kobrinsky 1999</w:t>
            </w:r>
          </w:p>
        </w:tc>
        <w:tc>
          <w:tcPr>
            <w:tcW w:w="993" w:type="pct"/>
          </w:tcPr>
          <w:p w14:paraId="17E7F9D8" w14:textId="77777777" w:rsidR="009435C6" w:rsidRPr="009B0BB0" w:rsidRDefault="009435C6" w:rsidP="001E7257">
            <w:pPr>
              <w:pStyle w:val="Tabletext"/>
              <w:keepNext/>
              <w:keepLines/>
              <w:jc w:val="center"/>
            </w:pPr>
            <w:r w:rsidRPr="009B0BB0">
              <w:t>Y</w:t>
            </w:r>
          </w:p>
        </w:tc>
        <w:tc>
          <w:tcPr>
            <w:tcW w:w="993" w:type="pct"/>
          </w:tcPr>
          <w:p w14:paraId="39689C3A" w14:textId="77777777" w:rsidR="009435C6" w:rsidRPr="009B0BB0" w:rsidRDefault="009435C6" w:rsidP="001E7257">
            <w:pPr>
              <w:pStyle w:val="Tabletext"/>
              <w:keepNext/>
              <w:keepLines/>
              <w:jc w:val="center"/>
            </w:pPr>
            <w:r w:rsidRPr="009B0BB0">
              <w:t>20</w:t>
            </w:r>
          </w:p>
        </w:tc>
        <w:tc>
          <w:tcPr>
            <w:tcW w:w="993" w:type="pct"/>
          </w:tcPr>
          <w:p w14:paraId="7D3E1EDB" w14:textId="77777777" w:rsidR="009435C6" w:rsidRPr="009B0BB0" w:rsidRDefault="009435C6" w:rsidP="001E7257">
            <w:pPr>
              <w:pStyle w:val="Tabletext"/>
              <w:keepNext/>
              <w:keepLines/>
              <w:jc w:val="center"/>
            </w:pPr>
            <w:r w:rsidRPr="009B0BB0">
              <w:t>5 *</w:t>
            </w:r>
          </w:p>
        </w:tc>
        <w:tc>
          <w:tcPr>
            <w:tcW w:w="997" w:type="pct"/>
          </w:tcPr>
          <w:p w14:paraId="5332A3D4" w14:textId="77777777" w:rsidR="009435C6" w:rsidRPr="009B0BB0" w:rsidRDefault="009435C6" w:rsidP="001E7257">
            <w:pPr>
              <w:pStyle w:val="Tabletext"/>
              <w:keepNext/>
              <w:keepLines/>
              <w:jc w:val="center"/>
            </w:pPr>
            <w:r w:rsidRPr="009B0BB0">
              <w:t>33.3 *</w:t>
            </w:r>
          </w:p>
        </w:tc>
      </w:tr>
      <w:tr w:rsidR="009435C6" w:rsidRPr="009B0BB0" w14:paraId="7065D036" w14:textId="77777777" w:rsidTr="0036681E">
        <w:tc>
          <w:tcPr>
            <w:tcW w:w="1024" w:type="pct"/>
            <w:vAlign w:val="center"/>
          </w:tcPr>
          <w:p w14:paraId="6EA7A4EE" w14:textId="77777777" w:rsidR="009435C6" w:rsidRPr="009B0BB0" w:rsidRDefault="009435C6" w:rsidP="001E7257">
            <w:pPr>
              <w:pStyle w:val="Tabletext"/>
              <w:keepNext/>
              <w:keepLines/>
            </w:pPr>
            <w:r w:rsidRPr="009B0BB0">
              <w:t>Chamberlain 1997</w:t>
            </w:r>
          </w:p>
        </w:tc>
        <w:tc>
          <w:tcPr>
            <w:tcW w:w="993" w:type="pct"/>
          </w:tcPr>
          <w:p w14:paraId="306F3E5D" w14:textId="77777777" w:rsidR="009435C6" w:rsidRPr="009B0BB0" w:rsidRDefault="009435C6" w:rsidP="001E7257">
            <w:pPr>
              <w:pStyle w:val="Tabletext"/>
              <w:keepNext/>
              <w:keepLines/>
              <w:jc w:val="center"/>
            </w:pPr>
            <w:r w:rsidRPr="009B0BB0">
              <w:t>N</w:t>
            </w:r>
          </w:p>
        </w:tc>
        <w:tc>
          <w:tcPr>
            <w:tcW w:w="993" w:type="pct"/>
          </w:tcPr>
          <w:p w14:paraId="36B85206" w14:textId="77777777" w:rsidR="009435C6" w:rsidRPr="009B0BB0" w:rsidRDefault="009435C6" w:rsidP="001E7257">
            <w:pPr>
              <w:pStyle w:val="Tabletext"/>
              <w:keepNext/>
              <w:keepLines/>
              <w:jc w:val="center"/>
            </w:pPr>
            <w:r w:rsidRPr="009B0BB0">
              <w:t>14</w:t>
            </w:r>
          </w:p>
        </w:tc>
        <w:tc>
          <w:tcPr>
            <w:tcW w:w="993" w:type="pct"/>
          </w:tcPr>
          <w:p w14:paraId="582F7AA8" w14:textId="77777777" w:rsidR="009435C6" w:rsidRPr="009B0BB0" w:rsidRDefault="009435C6" w:rsidP="001E7257">
            <w:pPr>
              <w:pStyle w:val="Tabletext"/>
              <w:keepNext/>
              <w:keepLines/>
              <w:jc w:val="center"/>
            </w:pPr>
            <w:r w:rsidRPr="009B0BB0">
              <w:t>5.5</w:t>
            </w:r>
          </w:p>
        </w:tc>
        <w:tc>
          <w:tcPr>
            <w:tcW w:w="997" w:type="pct"/>
          </w:tcPr>
          <w:p w14:paraId="30816E00" w14:textId="77777777" w:rsidR="009435C6" w:rsidRPr="009B0BB0" w:rsidRDefault="009435C6" w:rsidP="001E7257">
            <w:pPr>
              <w:pStyle w:val="Tabletext"/>
              <w:keepNext/>
              <w:keepLines/>
              <w:jc w:val="center"/>
            </w:pPr>
            <w:r w:rsidRPr="009B0BB0">
              <w:t>NR</w:t>
            </w:r>
          </w:p>
        </w:tc>
      </w:tr>
    </w:tbl>
    <w:p w14:paraId="0CF19C22" w14:textId="77777777" w:rsidR="009435C6" w:rsidRPr="009B0BB0" w:rsidRDefault="009435C6" w:rsidP="009435C6">
      <w:pPr>
        <w:pStyle w:val="FooterTableFigure"/>
        <w:keepNext/>
        <w:keepLines/>
      </w:pPr>
      <w:r w:rsidRPr="009B0BB0">
        <w:t>Source: Table 2(a).6-4, p235 of the submission.</w:t>
      </w:r>
    </w:p>
    <w:p w14:paraId="2BFF8936" w14:textId="77777777" w:rsidR="009435C6" w:rsidRPr="009B0BB0" w:rsidRDefault="009435C6" w:rsidP="009435C6">
      <w:pPr>
        <w:pStyle w:val="FooterTableFigure"/>
        <w:keepNext/>
        <w:keepLines/>
      </w:pPr>
      <w:r w:rsidRPr="009B0BB0">
        <w:t>CI = confidence interval; N = no; NR = not reported; OS = overall survival; Y = yes.</w:t>
      </w:r>
    </w:p>
    <w:p w14:paraId="053FB3B0" w14:textId="77777777" w:rsidR="009435C6" w:rsidRPr="009B0BB0" w:rsidRDefault="009435C6" w:rsidP="009435C6">
      <w:pPr>
        <w:pStyle w:val="FooterTableFigure"/>
        <w:keepNext/>
        <w:keepLines/>
      </w:pPr>
      <w:r w:rsidRPr="009B0BB0">
        <w:t>* Estimated from Kaplan</w:t>
      </w:r>
      <w:r w:rsidRPr="009B0BB0">
        <w:noBreakHyphen/>
        <w:t>Meier curves</w:t>
      </w:r>
    </w:p>
    <w:p w14:paraId="044403B8" w14:textId="7BC79180" w:rsidR="005F4180" w:rsidRPr="009B0BB0" w:rsidRDefault="005F4180" w:rsidP="00E47727">
      <w:pPr>
        <w:pStyle w:val="3-BodyText"/>
        <w:keepNext/>
        <w:numPr>
          <w:ilvl w:val="0"/>
          <w:numId w:val="0"/>
        </w:numPr>
        <w:rPr>
          <w:u w:val="single"/>
        </w:rPr>
      </w:pPr>
      <w:bookmarkStart w:id="80" w:name="_Ref155616321"/>
      <w:r w:rsidRPr="009B0BB0">
        <w:rPr>
          <w:u w:val="single"/>
        </w:rPr>
        <w:t>Indirect treatment comparison</w:t>
      </w:r>
    </w:p>
    <w:p w14:paraId="77DD1CF5" w14:textId="65C05599" w:rsidR="009435C6" w:rsidRPr="009B0BB0" w:rsidRDefault="009435C6" w:rsidP="00C0706E">
      <w:pPr>
        <w:pStyle w:val="3-BodyText"/>
        <w:ind w:left="720" w:hanging="720"/>
        <w:rPr>
          <w:color w:val="0066FF"/>
        </w:rPr>
      </w:pPr>
      <w:bookmarkStart w:id="81" w:name="_Ref158816060"/>
      <w:r w:rsidRPr="009B0BB0">
        <w:t>The basis of the evidence for the recurrent, refractory or progressive HGG cohort was a</w:t>
      </w:r>
      <w:r w:rsidR="005F4180" w:rsidRPr="009B0BB0">
        <w:t>n unanchored</w:t>
      </w:r>
      <w:r w:rsidRPr="009B0BB0">
        <w:t xml:space="preserve"> indirect comparison, where no adjustments have been made for imbalances in the patient populations. As such, the magnitude of the outcomes should be viewed as indicative, and the associated p-values are not informative. As noted by the indirect comparison work</w:t>
      </w:r>
      <w:r w:rsidR="00F73548" w:rsidRPr="009B0BB0">
        <w:t xml:space="preserve">ing </w:t>
      </w:r>
      <w:r w:rsidRPr="009B0BB0">
        <w:t>group</w:t>
      </w:r>
      <w:r w:rsidRPr="009B0BB0">
        <w:rPr>
          <w:rStyle w:val="FootnoteReference"/>
        </w:rPr>
        <w:footnoteReference w:id="5"/>
      </w:r>
      <w:r w:rsidRPr="009B0BB0">
        <w:t xml:space="preserve">, </w:t>
      </w:r>
      <w:r w:rsidR="005F4180" w:rsidRPr="009B0BB0">
        <w:t xml:space="preserve">unanchored </w:t>
      </w:r>
      <w:r w:rsidRPr="009B0BB0">
        <w:t xml:space="preserve">comparisons do not </w:t>
      </w:r>
      <w:proofErr w:type="gramStart"/>
      <w:r w:rsidRPr="009B0BB0">
        <w:t>take into account</w:t>
      </w:r>
      <w:proofErr w:type="gramEnd"/>
      <w:r w:rsidRPr="009B0BB0">
        <w:t xml:space="preserve"> between study variation and generate an invalidly narrow level of precision compared with alternative indirect comparison methodologies.</w:t>
      </w:r>
      <w:bookmarkEnd w:id="80"/>
      <w:bookmarkEnd w:id="81"/>
    </w:p>
    <w:p w14:paraId="78ACE1C8" w14:textId="0C2D165B" w:rsidR="009435C6" w:rsidRPr="009B0BB0" w:rsidRDefault="009435C6" w:rsidP="00C0706E">
      <w:pPr>
        <w:pStyle w:val="3-BodyText"/>
        <w:ind w:left="720" w:hanging="720"/>
        <w:rPr>
          <w:color w:val="0066FF"/>
        </w:rPr>
      </w:pPr>
      <w:r w:rsidRPr="009B0BB0">
        <w:t xml:space="preserve">The results of the indirect comparison between D+T with the pooled chemotherapy studies for recurrent, refractory or progressive HGG for ORR are presented in </w:t>
      </w:r>
      <w:r w:rsidRPr="009B0BB0">
        <w:fldChar w:fldCharType="begin" w:fldLock="1"/>
      </w:r>
      <w:r w:rsidRPr="009B0BB0">
        <w:instrText xml:space="preserve"> REF _Ref155385199 \h  \* MERGEFORMAT </w:instrText>
      </w:r>
      <w:r w:rsidRPr="009B0BB0">
        <w:fldChar w:fldCharType="separate"/>
      </w:r>
      <w:r w:rsidR="00C0706E" w:rsidRPr="009B0BB0">
        <w:rPr>
          <w:rFonts w:eastAsiaTheme="majorEastAsia"/>
        </w:rPr>
        <w:t xml:space="preserve">Table </w:t>
      </w:r>
      <w:r w:rsidR="00C0706E" w:rsidRPr="009B0BB0">
        <w:t>13</w:t>
      </w:r>
      <w:r w:rsidRPr="009B0BB0">
        <w:fldChar w:fldCharType="end"/>
      </w:r>
      <w:r w:rsidRPr="009B0BB0">
        <w:t xml:space="preserve">. </w:t>
      </w:r>
    </w:p>
    <w:p w14:paraId="1B5E9C63" w14:textId="6B426AFA" w:rsidR="009435C6" w:rsidRPr="009B0BB0" w:rsidRDefault="009435C6" w:rsidP="009435C6">
      <w:pPr>
        <w:pStyle w:val="TableFigureHeading"/>
        <w:keepLines/>
      </w:pPr>
      <w:bookmarkStart w:id="82" w:name="_Ref155385199"/>
      <w:r w:rsidRPr="009B0BB0">
        <w:rPr>
          <w:rStyle w:val="CommentReference"/>
          <w:b/>
          <w:szCs w:val="24"/>
        </w:rPr>
        <w:t xml:space="preserve">Table </w:t>
      </w:r>
      <w:r w:rsidRPr="009B0BB0">
        <w:rPr>
          <w:rStyle w:val="CommentReference"/>
          <w:b/>
          <w:szCs w:val="24"/>
        </w:rPr>
        <w:fldChar w:fldCharType="begin" w:fldLock="1"/>
      </w:r>
      <w:r w:rsidRPr="009B0BB0">
        <w:rPr>
          <w:rStyle w:val="CommentReference"/>
          <w:b/>
          <w:szCs w:val="24"/>
        </w:rPr>
        <w:instrText xml:space="preserve"> SEQ Table \* ARABIC </w:instrText>
      </w:r>
      <w:r w:rsidRPr="009B0BB0">
        <w:rPr>
          <w:rStyle w:val="CommentReference"/>
          <w:b/>
          <w:szCs w:val="24"/>
        </w:rPr>
        <w:fldChar w:fldCharType="separate"/>
      </w:r>
      <w:r w:rsidR="00C0706E" w:rsidRPr="009B0BB0">
        <w:rPr>
          <w:rStyle w:val="CommentReference"/>
          <w:b/>
          <w:szCs w:val="24"/>
        </w:rPr>
        <w:t>13</w:t>
      </w:r>
      <w:r w:rsidRPr="009B0BB0">
        <w:rPr>
          <w:rStyle w:val="CommentReference"/>
          <w:b/>
          <w:szCs w:val="24"/>
        </w:rPr>
        <w:fldChar w:fldCharType="end"/>
      </w:r>
      <w:bookmarkEnd w:id="82"/>
      <w:r w:rsidRPr="009B0BB0">
        <w:t>: Indirect (</w:t>
      </w:r>
      <w:r w:rsidR="005F4180" w:rsidRPr="009B0BB0">
        <w:t>unanchored</w:t>
      </w:r>
      <w:r w:rsidRPr="009B0BB0">
        <w:t xml:space="preserve">) comparison between D+T with the pooled chemotherapy studies for recurrent, refractory or progressive HGG: ORR </w:t>
      </w:r>
    </w:p>
    <w:tbl>
      <w:tblPr>
        <w:tblStyle w:val="TableGridLight"/>
        <w:tblW w:w="4986" w:type="pct"/>
        <w:tblInd w:w="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Table 13: Indirect (unanchored) comparison between D+T with the pooled chemotherapy studies for recurrent, refractory or progressive HGG: ORR "/>
        <w:tblDescription w:val="Table 13: Indirect (unanchored) comparison between D+T with the pooled chemotherapy studies for recurrent, refractory or progressive HGG: ORR "/>
      </w:tblPr>
      <w:tblGrid>
        <w:gridCol w:w="1373"/>
        <w:gridCol w:w="1077"/>
        <w:gridCol w:w="1374"/>
        <w:gridCol w:w="1786"/>
        <w:gridCol w:w="1692"/>
        <w:gridCol w:w="1690"/>
      </w:tblGrid>
      <w:tr w:rsidR="009435C6" w:rsidRPr="009B0BB0" w14:paraId="471712C0" w14:textId="77777777" w:rsidTr="001B2DCC">
        <w:tc>
          <w:tcPr>
            <w:tcW w:w="763" w:type="pct"/>
            <w:tcMar>
              <w:left w:w="28" w:type="dxa"/>
              <w:right w:w="28" w:type="dxa"/>
            </w:tcMar>
          </w:tcPr>
          <w:p w14:paraId="17A236A4" w14:textId="77777777" w:rsidR="009435C6" w:rsidRPr="009B0BB0" w:rsidRDefault="009435C6" w:rsidP="001E7257">
            <w:pPr>
              <w:pStyle w:val="Tabletext"/>
              <w:keepNext/>
              <w:keepLines/>
              <w:rPr>
                <w:b/>
                <w:bCs/>
              </w:rPr>
            </w:pPr>
          </w:p>
        </w:tc>
        <w:tc>
          <w:tcPr>
            <w:tcW w:w="599" w:type="pct"/>
            <w:tcMar>
              <w:left w:w="28" w:type="dxa"/>
              <w:right w:w="28" w:type="dxa"/>
            </w:tcMar>
            <w:vAlign w:val="center"/>
          </w:tcPr>
          <w:p w14:paraId="4516FFA7" w14:textId="77777777" w:rsidR="009435C6" w:rsidRPr="009B0BB0" w:rsidRDefault="009435C6" w:rsidP="001E7257">
            <w:pPr>
              <w:pStyle w:val="Tabletext"/>
              <w:keepNext/>
              <w:keepLines/>
              <w:jc w:val="center"/>
              <w:rPr>
                <w:b/>
                <w:bCs/>
              </w:rPr>
            </w:pPr>
            <w:r w:rsidRPr="009B0BB0">
              <w:rPr>
                <w:b/>
                <w:bCs/>
              </w:rPr>
              <w:t>D+T</w:t>
            </w:r>
          </w:p>
        </w:tc>
        <w:tc>
          <w:tcPr>
            <w:tcW w:w="764" w:type="pct"/>
            <w:tcMar>
              <w:left w:w="28" w:type="dxa"/>
              <w:right w:w="28" w:type="dxa"/>
            </w:tcMar>
            <w:vAlign w:val="center"/>
          </w:tcPr>
          <w:p w14:paraId="1E5A8DD9" w14:textId="77777777" w:rsidR="009435C6" w:rsidRPr="009B0BB0" w:rsidRDefault="009435C6" w:rsidP="001E7257">
            <w:pPr>
              <w:pStyle w:val="Tabletext"/>
              <w:keepNext/>
              <w:keepLines/>
              <w:jc w:val="center"/>
              <w:rPr>
                <w:b/>
                <w:bCs/>
              </w:rPr>
            </w:pPr>
            <w:r w:rsidRPr="009B0BB0">
              <w:rPr>
                <w:b/>
                <w:bCs/>
              </w:rPr>
              <w:t>Pooled chemotherapy</w:t>
            </w:r>
          </w:p>
        </w:tc>
        <w:tc>
          <w:tcPr>
            <w:tcW w:w="993" w:type="pct"/>
            <w:tcMar>
              <w:left w:w="28" w:type="dxa"/>
              <w:right w:w="28" w:type="dxa"/>
            </w:tcMar>
            <w:vAlign w:val="center"/>
          </w:tcPr>
          <w:p w14:paraId="1300920E" w14:textId="77777777" w:rsidR="009435C6" w:rsidRPr="009B0BB0" w:rsidRDefault="009435C6" w:rsidP="001E7257">
            <w:pPr>
              <w:pStyle w:val="Tabletext"/>
              <w:keepNext/>
              <w:keepLines/>
              <w:jc w:val="center"/>
              <w:rPr>
                <w:b/>
                <w:bCs/>
              </w:rPr>
            </w:pPr>
            <w:r w:rsidRPr="009B0BB0">
              <w:rPr>
                <w:b/>
                <w:bCs/>
              </w:rPr>
              <w:t>OR (95% CI)*</w:t>
            </w:r>
          </w:p>
        </w:tc>
        <w:tc>
          <w:tcPr>
            <w:tcW w:w="941" w:type="pct"/>
            <w:tcMar>
              <w:left w:w="28" w:type="dxa"/>
              <w:right w:w="28" w:type="dxa"/>
            </w:tcMar>
            <w:vAlign w:val="center"/>
          </w:tcPr>
          <w:p w14:paraId="17EFDCDC" w14:textId="77777777" w:rsidR="009435C6" w:rsidRPr="009B0BB0" w:rsidRDefault="009435C6" w:rsidP="001E7257">
            <w:pPr>
              <w:pStyle w:val="Tabletext"/>
              <w:keepNext/>
              <w:keepLines/>
              <w:jc w:val="center"/>
              <w:rPr>
                <w:b/>
                <w:bCs/>
              </w:rPr>
            </w:pPr>
            <w:r w:rsidRPr="009B0BB0">
              <w:rPr>
                <w:b/>
                <w:bCs/>
              </w:rPr>
              <w:t>RR (95% CI)*</w:t>
            </w:r>
          </w:p>
        </w:tc>
        <w:tc>
          <w:tcPr>
            <w:tcW w:w="941" w:type="pct"/>
            <w:tcMar>
              <w:left w:w="28" w:type="dxa"/>
              <w:right w:w="28" w:type="dxa"/>
            </w:tcMar>
            <w:vAlign w:val="center"/>
          </w:tcPr>
          <w:p w14:paraId="67F8991E" w14:textId="77777777" w:rsidR="009435C6" w:rsidRPr="009B0BB0" w:rsidRDefault="009435C6" w:rsidP="001E7257">
            <w:pPr>
              <w:pStyle w:val="Tabletext"/>
              <w:keepNext/>
              <w:keepLines/>
              <w:jc w:val="center"/>
              <w:rPr>
                <w:b/>
                <w:bCs/>
              </w:rPr>
            </w:pPr>
            <w:r w:rsidRPr="009B0BB0">
              <w:rPr>
                <w:b/>
                <w:bCs/>
              </w:rPr>
              <w:t>RD (95% CI)*</w:t>
            </w:r>
          </w:p>
        </w:tc>
      </w:tr>
      <w:tr w:rsidR="009435C6" w:rsidRPr="009B0BB0" w14:paraId="713D1541" w14:textId="77777777" w:rsidTr="001B2DCC">
        <w:tc>
          <w:tcPr>
            <w:tcW w:w="5000" w:type="pct"/>
            <w:gridSpan w:val="6"/>
            <w:tcMar>
              <w:left w:w="28" w:type="dxa"/>
              <w:right w:w="28" w:type="dxa"/>
            </w:tcMar>
          </w:tcPr>
          <w:p w14:paraId="5B373D72" w14:textId="77777777" w:rsidR="009435C6" w:rsidRPr="009B0BB0" w:rsidRDefault="009435C6" w:rsidP="001E7257">
            <w:pPr>
              <w:pStyle w:val="Tabletext"/>
              <w:keepNext/>
              <w:keepLines/>
              <w:rPr>
                <w:b/>
                <w:bCs/>
              </w:rPr>
            </w:pPr>
            <w:r w:rsidRPr="009B0BB0">
              <w:rPr>
                <w:b/>
                <w:bCs/>
              </w:rPr>
              <w:t>Base case</w:t>
            </w:r>
          </w:p>
        </w:tc>
      </w:tr>
      <w:tr w:rsidR="009435C6" w:rsidRPr="009B0BB0" w14:paraId="0078B110" w14:textId="77777777" w:rsidTr="001B2DCC">
        <w:tc>
          <w:tcPr>
            <w:tcW w:w="763" w:type="pct"/>
            <w:tcMar>
              <w:left w:w="28" w:type="dxa"/>
              <w:right w:w="28" w:type="dxa"/>
            </w:tcMar>
          </w:tcPr>
          <w:p w14:paraId="4F654C75" w14:textId="77777777" w:rsidR="009435C6" w:rsidRPr="009B0BB0" w:rsidRDefault="009435C6" w:rsidP="001E7257">
            <w:pPr>
              <w:pStyle w:val="Tabletext"/>
              <w:keepNext/>
              <w:keepLines/>
            </w:pPr>
            <w:r w:rsidRPr="009B0BB0">
              <w:t>Independent review</w:t>
            </w:r>
          </w:p>
        </w:tc>
        <w:tc>
          <w:tcPr>
            <w:tcW w:w="599" w:type="pct"/>
            <w:tcMar>
              <w:left w:w="28" w:type="dxa"/>
              <w:right w:w="28" w:type="dxa"/>
            </w:tcMar>
            <w:vAlign w:val="center"/>
          </w:tcPr>
          <w:p w14:paraId="7C33096E" w14:textId="77777777" w:rsidR="009435C6" w:rsidRPr="009B0BB0" w:rsidRDefault="009435C6" w:rsidP="001E7257">
            <w:pPr>
              <w:pStyle w:val="Tabletext"/>
              <w:keepNext/>
              <w:keepLines/>
              <w:jc w:val="center"/>
            </w:pPr>
            <w:r w:rsidRPr="009B0BB0">
              <w:t>N = 41</w:t>
            </w:r>
          </w:p>
          <w:p w14:paraId="4CFDB480" w14:textId="77777777" w:rsidR="009435C6" w:rsidRPr="009B0BB0" w:rsidRDefault="009435C6" w:rsidP="001E7257">
            <w:pPr>
              <w:pStyle w:val="Tabletext"/>
              <w:keepNext/>
              <w:keepLines/>
              <w:jc w:val="center"/>
            </w:pPr>
            <w:r w:rsidRPr="009B0BB0">
              <w:t>23 (56.1)</w:t>
            </w:r>
          </w:p>
        </w:tc>
        <w:tc>
          <w:tcPr>
            <w:tcW w:w="764" w:type="pct"/>
            <w:tcMar>
              <w:left w:w="28" w:type="dxa"/>
              <w:right w:w="28" w:type="dxa"/>
            </w:tcMar>
            <w:vAlign w:val="center"/>
          </w:tcPr>
          <w:p w14:paraId="3C026FF0" w14:textId="77777777" w:rsidR="009435C6" w:rsidRPr="009B0BB0" w:rsidRDefault="009435C6" w:rsidP="001E7257">
            <w:pPr>
              <w:pStyle w:val="Tabletext"/>
              <w:keepNext/>
              <w:keepLines/>
              <w:jc w:val="center"/>
            </w:pPr>
            <w:r w:rsidRPr="009B0BB0">
              <w:t>N = 45</w:t>
            </w:r>
          </w:p>
          <w:p w14:paraId="448D1112" w14:textId="77777777" w:rsidR="009435C6" w:rsidRPr="009B0BB0" w:rsidRDefault="009435C6" w:rsidP="001E7257">
            <w:pPr>
              <w:pStyle w:val="Tabletext"/>
              <w:keepNext/>
              <w:keepLines/>
              <w:jc w:val="center"/>
            </w:pPr>
            <w:r w:rsidRPr="009B0BB0">
              <w:t>3 (6.7)</w:t>
            </w:r>
          </w:p>
        </w:tc>
        <w:tc>
          <w:tcPr>
            <w:tcW w:w="993" w:type="pct"/>
            <w:tcMar>
              <w:left w:w="28" w:type="dxa"/>
              <w:right w:w="28" w:type="dxa"/>
            </w:tcMar>
            <w:vAlign w:val="center"/>
          </w:tcPr>
          <w:p w14:paraId="72D4B2EE" w14:textId="61E822A9" w:rsidR="009435C6" w:rsidRPr="009B0BB0" w:rsidRDefault="009435C6" w:rsidP="001E7257">
            <w:pPr>
              <w:pStyle w:val="Tabletext"/>
              <w:keepNext/>
              <w:keepLines/>
              <w:jc w:val="center"/>
            </w:pPr>
            <w:r w:rsidRPr="009B0BB0">
              <w:t xml:space="preserve">17.89 (4.76, 67.22); </w:t>
            </w:r>
            <w:r w:rsidR="00B836EA" w:rsidRPr="009B0BB0">
              <w:br/>
            </w:r>
            <w:r w:rsidRPr="009B0BB0">
              <w:t>p &lt; 0.0001</w:t>
            </w:r>
          </w:p>
        </w:tc>
        <w:tc>
          <w:tcPr>
            <w:tcW w:w="941" w:type="pct"/>
            <w:tcMar>
              <w:left w:w="28" w:type="dxa"/>
              <w:right w:w="28" w:type="dxa"/>
            </w:tcMar>
            <w:vAlign w:val="center"/>
          </w:tcPr>
          <w:p w14:paraId="64E15B08" w14:textId="1E254DCF" w:rsidR="009435C6" w:rsidRPr="009B0BB0" w:rsidRDefault="009435C6" w:rsidP="001E7257">
            <w:pPr>
              <w:pStyle w:val="Tabletext"/>
              <w:keepNext/>
              <w:keepLines/>
              <w:jc w:val="center"/>
            </w:pPr>
            <w:r w:rsidRPr="009B0BB0">
              <w:t xml:space="preserve">8.41 (2.73, 25.95); </w:t>
            </w:r>
            <w:r w:rsidR="00B836EA" w:rsidRPr="009B0BB0">
              <w:br/>
            </w:r>
            <w:r w:rsidRPr="009B0BB0">
              <w:t>p = 0.0002</w:t>
            </w:r>
          </w:p>
        </w:tc>
        <w:tc>
          <w:tcPr>
            <w:tcW w:w="941" w:type="pct"/>
            <w:tcMar>
              <w:left w:w="28" w:type="dxa"/>
              <w:right w:w="28" w:type="dxa"/>
            </w:tcMar>
            <w:vAlign w:val="center"/>
          </w:tcPr>
          <w:p w14:paraId="346E2470" w14:textId="43F64FD9" w:rsidR="009435C6" w:rsidRPr="009B0BB0" w:rsidRDefault="009435C6" w:rsidP="001E7257">
            <w:pPr>
              <w:pStyle w:val="Tabletext"/>
              <w:keepNext/>
              <w:keepLines/>
              <w:jc w:val="center"/>
            </w:pPr>
            <w:r w:rsidRPr="009B0BB0">
              <w:t xml:space="preserve">0.49 (0.33, 0.66); </w:t>
            </w:r>
            <w:r w:rsidR="00B836EA" w:rsidRPr="009B0BB0">
              <w:br/>
            </w:r>
            <w:r w:rsidRPr="009B0BB0">
              <w:t>p &lt; 0.0001</w:t>
            </w:r>
          </w:p>
        </w:tc>
      </w:tr>
      <w:tr w:rsidR="009435C6" w:rsidRPr="009B0BB0" w14:paraId="7B5D417B" w14:textId="77777777" w:rsidTr="001B2DCC">
        <w:tc>
          <w:tcPr>
            <w:tcW w:w="763" w:type="pct"/>
            <w:tcMar>
              <w:left w:w="28" w:type="dxa"/>
              <w:right w:w="28" w:type="dxa"/>
            </w:tcMar>
          </w:tcPr>
          <w:p w14:paraId="312D5428" w14:textId="77777777" w:rsidR="009435C6" w:rsidRPr="009B0BB0" w:rsidRDefault="009435C6" w:rsidP="001E7257">
            <w:pPr>
              <w:pStyle w:val="Tabletext"/>
              <w:keepNext/>
              <w:keepLines/>
            </w:pPr>
            <w:r w:rsidRPr="009B0BB0">
              <w:t>Investigator assessment</w:t>
            </w:r>
          </w:p>
        </w:tc>
        <w:tc>
          <w:tcPr>
            <w:tcW w:w="599" w:type="pct"/>
            <w:tcMar>
              <w:left w:w="28" w:type="dxa"/>
              <w:right w:w="28" w:type="dxa"/>
            </w:tcMar>
            <w:vAlign w:val="center"/>
          </w:tcPr>
          <w:p w14:paraId="330255DB" w14:textId="77777777" w:rsidR="009435C6" w:rsidRPr="009B0BB0" w:rsidRDefault="009435C6" w:rsidP="001E7257">
            <w:pPr>
              <w:pStyle w:val="Tabletext"/>
              <w:keepNext/>
              <w:keepLines/>
              <w:jc w:val="center"/>
            </w:pPr>
            <w:r w:rsidRPr="009B0BB0">
              <w:t>N = 41</w:t>
            </w:r>
          </w:p>
          <w:p w14:paraId="7BA470EF" w14:textId="77777777" w:rsidR="009435C6" w:rsidRPr="009B0BB0" w:rsidRDefault="009435C6" w:rsidP="001E7257">
            <w:pPr>
              <w:pStyle w:val="Tabletext"/>
              <w:keepNext/>
              <w:keepLines/>
              <w:jc w:val="center"/>
            </w:pPr>
            <w:r w:rsidRPr="009B0BB0">
              <w:t>24 (58.5)</w:t>
            </w:r>
          </w:p>
        </w:tc>
        <w:tc>
          <w:tcPr>
            <w:tcW w:w="764" w:type="pct"/>
            <w:tcMar>
              <w:left w:w="28" w:type="dxa"/>
              <w:right w:w="28" w:type="dxa"/>
            </w:tcMar>
            <w:vAlign w:val="center"/>
          </w:tcPr>
          <w:p w14:paraId="6E8D761F" w14:textId="77777777" w:rsidR="009435C6" w:rsidRPr="009B0BB0" w:rsidRDefault="009435C6" w:rsidP="001E7257">
            <w:pPr>
              <w:pStyle w:val="Tabletext"/>
              <w:keepNext/>
              <w:keepLines/>
              <w:jc w:val="center"/>
            </w:pPr>
            <w:r w:rsidRPr="009B0BB0">
              <w:t>N = 43</w:t>
            </w:r>
          </w:p>
          <w:p w14:paraId="43F97E12" w14:textId="77777777" w:rsidR="009435C6" w:rsidRPr="009B0BB0" w:rsidRDefault="009435C6" w:rsidP="001E7257">
            <w:pPr>
              <w:pStyle w:val="Tabletext"/>
              <w:keepNext/>
              <w:keepLines/>
              <w:jc w:val="center"/>
            </w:pPr>
            <w:r w:rsidRPr="009B0BB0">
              <w:t>5 (11.6)</w:t>
            </w:r>
          </w:p>
        </w:tc>
        <w:tc>
          <w:tcPr>
            <w:tcW w:w="993" w:type="pct"/>
            <w:tcMar>
              <w:left w:w="28" w:type="dxa"/>
              <w:right w:w="28" w:type="dxa"/>
            </w:tcMar>
            <w:vAlign w:val="center"/>
          </w:tcPr>
          <w:p w14:paraId="5566474A" w14:textId="4924218E" w:rsidR="009435C6" w:rsidRPr="009B0BB0" w:rsidRDefault="009435C6" w:rsidP="001E7257">
            <w:pPr>
              <w:pStyle w:val="Tabletext"/>
              <w:keepNext/>
              <w:keepLines/>
              <w:jc w:val="center"/>
            </w:pPr>
            <w:r w:rsidRPr="009B0BB0">
              <w:t>10.73 (3.50, 32.90);</w:t>
            </w:r>
            <w:r w:rsidR="00B836EA" w:rsidRPr="009B0BB0">
              <w:br/>
            </w:r>
            <w:r w:rsidRPr="009B0BB0">
              <w:t xml:space="preserve"> p &lt; 0.0001</w:t>
            </w:r>
          </w:p>
        </w:tc>
        <w:tc>
          <w:tcPr>
            <w:tcW w:w="941" w:type="pct"/>
            <w:tcMar>
              <w:left w:w="28" w:type="dxa"/>
              <w:right w:w="28" w:type="dxa"/>
            </w:tcMar>
            <w:vAlign w:val="center"/>
          </w:tcPr>
          <w:p w14:paraId="4FC9B80D" w14:textId="152F1A95" w:rsidR="009435C6" w:rsidRPr="009B0BB0" w:rsidRDefault="009435C6" w:rsidP="001E7257">
            <w:pPr>
              <w:pStyle w:val="Tabletext"/>
              <w:keepNext/>
              <w:keepLines/>
              <w:jc w:val="center"/>
            </w:pPr>
            <w:r w:rsidRPr="009B0BB0">
              <w:t xml:space="preserve">5.03 (2.12, 11.94); </w:t>
            </w:r>
            <w:r w:rsidR="00B836EA" w:rsidRPr="009B0BB0">
              <w:br/>
            </w:r>
            <w:r w:rsidRPr="009B0BB0">
              <w:t>p = 0.0002</w:t>
            </w:r>
          </w:p>
        </w:tc>
        <w:tc>
          <w:tcPr>
            <w:tcW w:w="941" w:type="pct"/>
            <w:tcMar>
              <w:left w:w="28" w:type="dxa"/>
              <w:right w:w="28" w:type="dxa"/>
            </w:tcMar>
            <w:vAlign w:val="center"/>
          </w:tcPr>
          <w:p w14:paraId="08A6A038" w14:textId="35C56C6B" w:rsidR="009435C6" w:rsidRPr="009B0BB0" w:rsidRDefault="009435C6" w:rsidP="001E7257">
            <w:pPr>
              <w:pStyle w:val="Tabletext"/>
              <w:keepNext/>
              <w:keepLines/>
              <w:jc w:val="center"/>
            </w:pPr>
            <w:r w:rsidRPr="009B0BB0">
              <w:t xml:space="preserve">0.47 (0.29, 0.65); </w:t>
            </w:r>
            <w:r w:rsidR="00B836EA" w:rsidRPr="009B0BB0">
              <w:br/>
            </w:r>
            <w:r w:rsidRPr="009B0BB0">
              <w:t>p &lt; 0.0001</w:t>
            </w:r>
          </w:p>
        </w:tc>
      </w:tr>
      <w:tr w:rsidR="009435C6" w:rsidRPr="009B0BB0" w14:paraId="5564C6BA" w14:textId="77777777" w:rsidTr="001B2DCC">
        <w:tc>
          <w:tcPr>
            <w:tcW w:w="5000" w:type="pct"/>
            <w:gridSpan w:val="6"/>
            <w:tcMar>
              <w:left w:w="28" w:type="dxa"/>
              <w:right w:w="28" w:type="dxa"/>
            </w:tcMar>
          </w:tcPr>
          <w:p w14:paraId="43A61447" w14:textId="77777777" w:rsidR="009435C6" w:rsidRPr="009B0BB0" w:rsidRDefault="009435C6" w:rsidP="001E7257">
            <w:pPr>
              <w:pStyle w:val="Tabletext"/>
              <w:keepNext/>
              <w:keepLines/>
              <w:rPr>
                <w:b/>
                <w:bCs/>
              </w:rPr>
            </w:pPr>
            <w:r w:rsidRPr="009B0BB0">
              <w:rPr>
                <w:b/>
                <w:bCs/>
              </w:rPr>
              <w:t>Sensitivity analysis</w:t>
            </w:r>
          </w:p>
        </w:tc>
      </w:tr>
      <w:tr w:rsidR="009435C6" w:rsidRPr="009B0BB0" w14:paraId="5721611B" w14:textId="77777777" w:rsidTr="001B2DCC">
        <w:tc>
          <w:tcPr>
            <w:tcW w:w="763" w:type="pct"/>
            <w:tcMar>
              <w:left w:w="28" w:type="dxa"/>
              <w:right w:w="28" w:type="dxa"/>
            </w:tcMar>
          </w:tcPr>
          <w:p w14:paraId="1628ACBB" w14:textId="77777777" w:rsidR="009435C6" w:rsidRPr="009B0BB0" w:rsidRDefault="009435C6" w:rsidP="001E7257">
            <w:pPr>
              <w:pStyle w:val="Tabletext"/>
              <w:keepNext/>
              <w:keepLines/>
            </w:pPr>
            <w:r w:rsidRPr="009B0BB0">
              <w:t>Independent review</w:t>
            </w:r>
          </w:p>
        </w:tc>
        <w:tc>
          <w:tcPr>
            <w:tcW w:w="599" w:type="pct"/>
            <w:tcMar>
              <w:left w:w="28" w:type="dxa"/>
              <w:right w:w="28" w:type="dxa"/>
            </w:tcMar>
            <w:vAlign w:val="center"/>
          </w:tcPr>
          <w:p w14:paraId="31774FA3" w14:textId="77777777" w:rsidR="009435C6" w:rsidRPr="009B0BB0" w:rsidRDefault="009435C6" w:rsidP="001E7257">
            <w:pPr>
              <w:pStyle w:val="Tabletext"/>
              <w:keepNext/>
              <w:keepLines/>
              <w:jc w:val="center"/>
            </w:pPr>
            <w:r w:rsidRPr="009B0BB0">
              <w:t>N = 41</w:t>
            </w:r>
          </w:p>
          <w:p w14:paraId="4936E18D" w14:textId="77777777" w:rsidR="009435C6" w:rsidRPr="009B0BB0" w:rsidRDefault="009435C6" w:rsidP="001E7257">
            <w:pPr>
              <w:pStyle w:val="Tabletext"/>
              <w:keepNext/>
              <w:keepLines/>
              <w:jc w:val="center"/>
            </w:pPr>
            <w:r w:rsidRPr="009B0BB0">
              <w:t>23 (56.1)</w:t>
            </w:r>
          </w:p>
        </w:tc>
        <w:tc>
          <w:tcPr>
            <w:tcW w:w="764" w:type="pct"/>
            <w:tcMar>
              <w:left w:w="28" w:type="dxa"/>
              <w:right w:w="28" w:type="dxa"/>
            </w:tcMar>
            <w:vAlign w:val="center"/>
          </w:tcPr>
          <w:p w14:paraId="5977C70C" w14:textId="77777777" w:rsidR="009435C6" w:rsidRPr="009B0BB0" w:rsidRDefault="009435C6" w:rsidP="001E7257">
            <w:pPr>
              <w:pStyle w:val="Tabletext"/>
              <w:keepNext/>
              <w:keepLines/>
              <w:jc w:val="center"/>
            </w:pPr>
            <w:r w:rsidRPr="009B0BB0">
              <w:t>N = 89</w:t>
            </w:r>
          </w:p>
          <w:p w14:paraId="631BF59E" w14:textId="77777777" w:rsidR="009435C6" w:rsidRPr="009B0BB0" w:rsidRDefault="009435C6" w:rsidP="001E7257">
            <w:pPr>
              <w:pStyle w:val="Tabletext"/>
              <w:keepNext/>
              <w:keepLines/>
              <w:jc w:val="center"/>
            </w:pPr>
            <w:r w:rsidRPr="009B0BB0">
              <w:t>10 (11.2)</w:t>
            </w:r>
          </w:p>
        </w:tc>
        <w:tc>
          <w:tcPr>
            <w:tcW w:w="993" w:type="pct"/>
            <w:tcMar>
              <w:left w:w="28" w:type="dxa"/>
              <w:right w:w="28" w:type="dxa"/>
            </w:tcMar>
            <w:vAlign w:val="center"/>
          </w:tcPr>
          <w:p w14:paraId="42AA9B92" w14:textId="1A8B7BC1" w:rsidR="009435C6" w:rsidRPr="009B0BB0" w:rsidRDefault="009435C6" w:rsidP="001E7257">
            <w:pPr>
              <w:pStyle w:val="Tabletext"/>
              <w:keepNext/>
              <w:keepLines/>
              <w:jc w:val="center"/>
            </w:pPr>
            <w:r w:rsidRPr="009B0BB0">
              <w:t xml:space="preserve">10.09 (4.10, 24.87); </w:t>
            </w:r>
            <w:r w:rsidR="00B836EA" w:rsidRPr="009B0BB0">
              <w:br/>
            </w:r>
            <w:r w:rsidRPr="009B0BB0">
              <w:t>p &lt; 0.0001</w:t>
            </w:r>
          </w:p>
        </w:tc>
        <w:tc>
          <w:tcPr>
            <w:tcW w:w="941" w:type="pct"/>
            <w:tcMar>
              <w:left w:w="28" w:type="dxa"/>
              <w:right w:w="28" w:type="dxa"/>
            </w:tcMar>
            <w:vAlign w:val="center"/>
          </w:tcPr>
          <w:p w14:paraId="261EFC78" w14:textId="639F217E" w:rsidR="009435C6" w:rsidRPr="009B0BB0" w:rsidRDefault="009435C6" w:rsidP="001E7257">
            <w:pPr>
              <w:pStyle w:val="Tabletext"/>
              <w:keepNext/>
              <w:keepLines/>
              <w:jc w:val="center"/>
            </w:pPr>
            <w:r w:rsidRPr="009B0BB0">
              <w:t xml:space="preserve">4.99 (2.62, 9.50); </w:t>
            </w:r>
            <w:r w:rsidR="00B836EA" w:rsidRPr="009B0BB0">
              <w:br/>
            </w:r>
            <w:r w:rsidRPr="009B0BB0">
              <w:t>p &lt; 0.0001</w:t>
            </w:r>
          </w:p>
        </w:tc>
        <w:tc>
          <w:tcPr>
            <w:tcW w:w="941" w:type="pct"/>
            <w:tcMar>
              <w:left w:w="28" w:type="dxa"/>
              <w:right w:w="28" w:type="dxa"/>
            </w:tcMar>
            <w:vAlign w:val="center"/>
          </w:tcPr>
          <w:p w14:paraId="0DC84590" w14:textId="4A8268AE" w:rsidR="009435C6" w:rsidRPr="009B0BB0" w:rsidRDefault="009435C6" w:rsidP="001E7257">
            <w:pPr>
              <w:pStyle w:val="Tabletext"/>
              <w:keepNext/>
              <w:keepLines/>
              <w:jc w:val="center"/>
            </w:pPr>
            <w:r w:rsidRPr="009B0BB0">
              <w:t xml:space="preserve">0.45 (0.28, 0.61); </w:t>
            </w:r>
            <w:r w:rsidR="00B836EA" w:rsidRPr="009B0BB0">
              <w:br/>
            </w:r>
            <w:r w:rsidRPr="009B0BB0">
              <w:t>p &lt; 0.0001</w:t>
            </w:r>
          </w:p>
        </w:tc>
      </w:tr>
      <w:tr w:rsidR="009435C6" w:rsidRPr="009B0BB0" w14:paraId="77E69847" w14:textId="77777777" w:rsidTr="001B2DCC">
        <w:tc>
          <w:tcPr>
            <w:tcW w:w="763" w:type="pct"/>
            <w:tcMar>
              <w:left w:w="28" w:type="dxa"/>
              <w:right w:w="28" w:type="dxa"/>
            </w:tcMar>
          </w:tcPr>
          <w:p w14:paraId="369720B3" w14:textId="77777777" w:rsidR="009435C6" w:rsidRPr="009B0BB0" w:rsidRDefault="009435C6" w:rsidP="001E7257">
            <w:pPr>
              <w:pStyle w:val="Tabletext"/>
              <w:keepNext/>
              <w:keepLines/>
            </w:pPr>
            <w:r w:rsidRPr="009B0BB0">
              <w:t>Investigator assessment</w:t>
            </w:r>
          </w:p>
        </w:tc>
        <w:tc>
          <w:tcPr>
            <w:tcW w:w="599" w:type="pct"/>
            <w:tcMar>
              <w:left w:w="28" w:type="dxa"/>
              <w:right w:w="28" w:type="dxa"/>
            </w:tcMar>
            <w:vAlign w:val="center"/>
          </w:tcPr>
          <w:p w14:paraId="5ECE4F56" w14:textId="77777777" w:rsidR="009435C6" w:rsidRPr="009B0BB0" w:rsidRDefault="009435C6" w:rsidP="001E7257">
            <w:pPr>
              <w:pStyle w:val="Tabletext"/>
              <w:keepNext/>
              <w:keepLines/>
              <w:jc w:val="center"/>
            </w:pPr>
            <w:r w:rsidRPr="009B0BB0">
              <w:t>N = 41</w:t>
            </w:r>
          </w:p>
          <w:p w14:paraId="2BC68E0E" w14:textId="77777777" w:rsidR="009435C6" w:rsidRPr="009B0BB0" w:rsidRDefault="009435C6" w:rsidP="001E7257">
            <w:pPr>
              <w:pStyle w:val="Tabletext"/>
              <w:keepNext/>
              <w:keepLines/>
              <w:jc w:val="center"/>
            </w:pPr>
            <w:r w:rsidRPr="009B0BB0">
              <w:t>24 (58.5)</w:t>
            </w:r>
          </w:p>
        </w:tc>
        <w:tc>
          <w:tcPr>
            <w:tcW w:w="764" w:type="pct"/>
            <w:tcMar>
              <w:left w:w="28" w:type="dxa"/>
              <w:right w:w="28" w:type="dxa"/>
            </w:tcMar>
            <w:vAlign w:val="center"/>
          </w:tcPr>
          <w:p w14:paraId="7B447391" w14:textId="77777777" w:rsidR="009435C6" w:rsidRPr="009B0BB0" w:rsidRDefault="009435C6" w:rsidP="001E7257">
            <w:pPr>
              <w:pStyle w:val="Tabletext"/>
              <w:keepNext/>
              <w:keepLines/>
              <w:jc w:val="center"/>
            </w:pPr>
            <w:r w:rsidRPr="009B0BB0">
              <w:t>N = 208</w:t>
            </w:r>
          </w:p>
          <w:p w14:paraId="0C1282A2" w14:textId="77777777" w:rsidR="009435C6" w:rsidRPr="009B0BB0" w:rsidRDefault="009435C6" w:rsidP="001E7257">
            <w:pPr>
              <w:pStyle w:val="Tabletext"/>
              <w:keepNext/>
              <w:keepLines/>
              <w:jc w:val="center"/>
            </w:pPr>
            <w:r w:rsidRPr="009B0BB0">
              <w:t>19 (9.1)</w:t>
            </w:r>
          </w:p>
        </w:tc>
        <w:tc>
          <w:tcPr>
            <w:tcW w:w="993" w:type="pct"/>
            <w:tcMar>
              <w:left w:w="28" w:type="dxa"/>
              <w:right w:w="28" w:type="dxa"/>
            </w:tcMar>
            <w:vAlign w:val="center"/>
          </w:tcPr>
          <w:p w14:paraId="3D2A2531" w14:textId="13C50C52" w:rsidR="009435C6" w:rsidRPr="009B0BB0" w:rsidRDefault="009435C6" w:rsidP="001E7257">
            <w:pPr>
              <w:pStyle w:val="Tabletext"/>
              <w:keepNext/>
              <w:keepLines/>
              <w:jc w:val="center"/>
            </w:pPr>
            <w:r w:rsidRPr="009B0BB0">
              <w:t xml:space="preserve">14.04 (6.44, 30.64); </w:t>
            </w:r>
            <w:r w:rsidR="00B836EA" w:rsidRPr="009B0BB0">
              <w:br/>
            </w:r>
            <w:r w:rsidRPr="009B0BB0">
              <w:t>p &lt; 0.0001</w:t>
            </w:r>
          </w:p>
        </w:tc>
        <w:tc>
          <w:tcPr>
            <w:tcW w:w="941" w:type="pct"/>
            <w:tcMar>
              <w:left w:w="28" w:type="dxa"/>
              <w:right w:w="28" w:type="dxa"/>
            </w:tcMar>
            <w:vAlign w:val="center"/>
          </w:tcPr>
          <w:p w14:paraId="14E1A650" w14:textId="12488889" w:rsidR="009435C6" w:rsidRPr="009B0BB0" w:rsidRDefault="009435C6" w:rsidP="001E7257">
            <w:pPr>
              <w:pStyle w:val="Tabletext"/>
              <w:keepNext/>
              <w:keepLines/>
              <w:jc w:val="center"/>
            </w:pPr>
            <w:r w:rsidRPr="009B0BB0">
              <w:t xml:space="preserve">6.41 (3.89, 10.57); </w:t>
            </w:r>
            <w:r w:rsidR="00B836EA" w:rsidRPr="009B0BB0">
              <w:br/>
            </w:r>
            <w:r w:rsidRPr="009B0BB0">
              <w:t>p &lt; 0.0001</w:t>
            </w:r>
          </w:p>
        </w:tc>
        <w:tc>
          <w:tcPr>
            <w:tcW w:w="941" w:type="pct"/>
            <w:tcMar>
              <w:left w:w="28" w:type="dxa"/>
              <w:right w:w="28" w:type="dxa"/>
            </w:tcMar>
            <w:vAlign w:val="center"/>
          </w:tcPr>
          <w:p w14:paraId="2FB618EA" w14:textId="7D7C9417" w:rsidR="009435C6" w:rsidRPr="009B0BB0" w:rsidRDefault="009435C6" w:rsidP="001E7257">
            <w:pPr>
              <w:pStyle w:val="Tabletext"/>
              <w:keepNext/>
              <w:keepLines/>
              <w:jc w:val="center"/>
            </w:pPr>
            <w:r w:rsidRPr="009B0BB0">
              <w:t xml:space="preserve">0.49 (0.34, 0.65); </w:t>
            </w:r>
            <w:r w:rsidR="00B836EA" w:rsidRPr="009B0BB0">
              <w:br/>
            </w:r>
            <w:r w:rsidRPr="009B0BB0">
              <w:t>p &lt; 0.0001</w:t>
            </w:r>
          </w:p>
        </w:tc>
      </w:tr>
    </w:tbl>
    <w:p w14:paraId="646CE2BD" w14:textId="77777777" w:rsidR="009435C6" w:rsidRPr="009B0BB0" w:rsidRDefault="009435C6" w:rsidP="009435C6">
      <w:pPr>
        <w:pStyle w:val="FooterTableFigure"/>
        <w:keepNext/>
        <w:keepLines/>
      </w:pPr>
      <w:r w:rsidRPr="009B0BB0">
        <w:t>Source: Table 2(a).6-6, p239 of the submission</w:t>
      </w:r>
    </w:p>
    <w:p w14:paraId="40434BBF" w14:textId="77777777" w:rsidR="009435C6" w:rsidRPr="009B0BB0" w:rsidRDefault="009435C6" w:rsidP="009435C6">
      <w:pPr>
        <w:pStyle w:val="FooterTableFigure"/>
        <w:keepNext/>
        <w:keepLines/>
      </w:pPr>
      <w:r w:rsidRPr="009B0BB0">
        <w:t>CI = confidence interval; D+T = dabrafenib + trametinib; OR = odds ratio; ORR = overall response rate; RD = risk difference; RR = relative risk</w:t>
      </w:r>
    </w:p>
    <w:p w14:paraId="70BDA51E" w14:textId="77777777" w:rsidR="009435C6" w:rsidRPr="009B0BB0" w:rsidRDefault="009435C6" w:rsidP="009435C6">
      <w:pPr>
        <w:pStyle w:val="FooterTableFigure"/>
        <w:keepNext/>
        <w:keepLines/>
      </w:pPr>
      <w:r w:rsidRPr="009B0BB0">
        <w:t>* Calculated using RevMan v5.3 for the purpose of this submission</w:t>
      </w:r>
    </w:p>
    <w:p w14:paraId="36745BB9" w14:textId="38AA579D" w:rsidR="009435C6" w:rsidRPr="009B0BB0" w:rsidRDefault="009435C6" w:rsidP="00C0706E">
      <w:pPr>
        <w:pStyle w:val="3-BodyText"/>
        <w:ind w:left="720" w:hanging="720"/>
        <w:rPr>
          <w:color w:val="0066FF"/>
        </w:rPr>
      </w:pPr>
      <w:r w:rsidRPr="009B0BB0">
        <w:fldChar w:fldCharType="begin" w:fldLock="1"/>
      </w:r>
      <w:r w:rsidRPr="009B0BB0">
        <w:instrText xml:space="preserve"> REF _Ref155385289 \h </w:instrText>
      </w:r>
      <w:r w:rsidRPr="009B0BB0">
        <w:fldChar w:fldCharType="separate"/>
      </w:r>
      <w:r w:rsidR="007D5AB0" w:rsidRPr="009B0BB0">
        <w:t>Figure 5</w:t>
      </w:r>
      <w:r w:rsidRPr="009B0BB0">
        <w:fldChar w:fldCharType="end"/>
      </w:r>
      <w:r w:rsidRPr="009B0BB0">
        <w:t xml:space="preserve"> presents </w:t>
      </w:r>
      <w:r w:rsidR="005F4180" w:rsidRPr="009B0BB0">
        <w:t>a</w:t>
      </w:r>
      <w:r w:rsidRPr="009B0BB0">
        <w:t xml:space="preserve"> comparison of PFS KM curves by investigator assessment. The KM curve for PFS for chemotherapies was pooled from the KM curves of Narayana 2010 and Ve</w:t>
      </w:r>
      <w:r w:rsidR="00E33F6D" w:rsidRPr="009B0BB0">
        <w:t>r</w:t>
      </w:r>
      <w:r w:rsidRPr="009B0BB0">
        <w:t>schuur 2004.</w:t>
      </w:r>
    </w:p>
    <w:p w14:paraId="7CABBFA8" w14:textId="77777777" w:rsidR="00CB0F0E" w:rsidRDefault="00CB0F0E">
      <w:pPr>
        <w:jc w:val="left"/>
        <w:rPr>
          <w:rFonts w:ascii="Arial Narrow" w:eastAsiaTheme="majorEastAsia" w:hAnsi="Arial Narrow" w:cstheme="majorBidi"/>
          <w:b/>
          <w:bCs/>
          <w:sz w:val="20"/>
        </w:rPr>
      </w:pPr>
      <w:bookmarkStart w:id="83" w:name="_Ref155385289"/>
      <w:r>
        <w:br w:type="page"/>
      </w:r>
    </w:p>
    <w:p w14:paraId="28EF8A5F" w14:textId="2E4DE089" w:rsidR="009435C6" w:rsidRPr="009B0BB0" w:rsidRDefault="009435C6" w:rsidP="00C0706E">
      <w:pPr>
        <w:pStyle w:val="TableFigureHeading"/>
        <w:keepLines/>
      </w:pPr>
      <w:r w:rsidRPr="009B0BB0">
        <w:t xml:space="preserve">Figure </w:t>
      </w:r>
      <w:r w:rsidR="007D5AB0">
        <w:fldChar w:fldCharType="begin" w:fldLock="1"/>
      </w:r>
      <w:r w:rsidR="007D5AB0">
        <w:instrText xml:space="preserve"> SEQ Figure \* ARABIC </w:instrText>
      </w:r>
      <w:r w:rsidR="007D5AB0">
        <w:fldChar w:fldCharType="separate"/>
      </w:r>
      <w:r w:rsidR="007D5AB0" w:rsidRPr="009B0BB0">
        <w:t>5</w:t>
      </w:r>
      <w:r w:rsidR="007D5AB0">
        <w:fldChar w:fldCharType="end"/>
      </w:r>
      <w:bookmarkEnd w:id="83"/>
      <w:r w:rsidRPr="009B0BB0">
        <w:t xml:space="preserve">: PFS KM curves by investigator assessment., comparison </w:t>
      </w:r>
      <w:r w:rsidR="005F4180" w:rsidRPr="009B0BB0">
        <w:t xml:space="preserve">of pooled chemotherapy studies and D+T </w:t>
      </w:r>
      <w:r w:rsidRPr="009B0BB0">
        <w:t>in HGG</w:t>
      </w:r>
    </w:p>
    <w:p w14:paraId="089C20E7" w14:textId="5D12C064" w:rsidR="009435C6" w:rsidRPr="009B0BB0" w:rsidRDefault="00394963" w:rsidP="009435C6">
      <w:pPr>
        <w:jc w:val="center"/>
      </w:pPr>
      <w:r w:rsidRPr="009B0BB0">
        <w:rPr>
          <w:noProof/>
        </w:rPr>
        <w:drawing>
          <wp:inline distT="0" distB="0" distL="0" distR="0" wp14:anchorId="336BA873" wp14:editId="672DEE4A">
            <wp:extent cx="5702935" cy="3406165"/>
            <wp:effectExtent l="0" t="0" r="0" b="3810"/>
            <wp:docPr id="1" name="Picture 1" descr="Figure 5: PFS KM curves by investigator assessment., comparison of pooled chemotherapy studies and D+T in HG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igure 5: PFS KM curves by investigator assessment., comparison of pooled chemotherapy studies and D+T in HG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24221" cy="3418878"/>
                    </a:xfrm>
                    <a:prstGeom prst="rect">
                      <a:avLst/>
                    </a:prstGeom>
                    <a:noFill/>
                  </pic:spPr>
                </pic:pic>
              </a:graphicData>
            </a:graphic>
          </wp:inline>
        </w:drawing>
      </w:r>
    </w:p>
    <w:p w14:paraId="68A6EED8" w14:textId="77777777" w:rsidR="009435C6" w:rsidRPr="009B0BB0" w:rsidRDefault="009435C6" w:rsidP="009435C6">
      <w:pPr>
        <w:keepNext/>
        <w:keepLines/>
        <w:jc w:val="center"/>
      </w:pPr>
    </w:p>
    <w:p w14:paraId="6725C5C2" w14:textId="77777777" w:rsidR="009435C6" w:rsidRPr="009B0BB0" w:rsidRDefault="009435C6" w:rsidP="00B836EA">
      <w:pPr>
        <w:pStyle w:val="FooterTableFigure"/>
        <w:keepNext/>
        <w:keepLines/>
        <w:jc w:val="left"/>
      </w:pPr>
      <w:r w:rsidRPr="009B0BB0">
        <w:t>Source: Figure 3(a).4-1, p348 of the submission.</w:t>
      </w:r>
    </w:p>
    <w:p w14:paraId="2F2095E5" w14:textId="77777777" w:rsidR="009435C6" w:rsidRPr="009B0BB0" w:rsidRDefault="009435C6" w:rsidP="00B836EA">
      <w:pPr>
        <w:pStyle w:val="FooterTableFigure"/>
        <w:keepNext/>
        <w:keepLines/>
        <w:jc w:val="left"/>
      </w:pPr>
      <w:r w:rsidRPr="009B0BB0">
        <w:t>Dab = dabrafenib; PFS = progression free survival; Soc = standard of care; Tram = trametinib</w:t>
      </w:r>
    </w:p>
    <w:p w14:paraId="298A6DD7" w14:textId="5E040F70" w:rsidR="009D1F7B" w:rsidRPr="009B0BB0" w:rsidRDefault="009435C6" w:rsidP="00FF0719">
      <w:pPr>
        <w:pStyle w:val="3-BodyText"/>
        <w:ind w:left="720" w:hanging="720"/>
      </w:pPr>
      <w:bookmarkStart w:id="84" w:name="_Ref162362428"/>
      <w:bookmarkStart w:id="85" w:name="_Ref156485330"/>
      <w:r w:rsidRPr="009B0BB0">
        <w:t xml:space="preserve">The submission </w:t>
      </w:r>
      <w:r w:rsidR="00ED0EB9" w:rsidRPr="009B0BB0">
        <w:t>calculated</w:t>
      </w:r>
      <w:r w:rsidR="001E3474" w:rsidRPr="009B0BB0">
        <w:t xml:space="preserve"> </w:t>
      </w:r>
      <w:r w:rsidRPr="009B0BB0">
        <w:t xml:space="preserve">that treatment with D+T led to a 75% reduction in the risk of disease progression or death compared with chemotherapy (HR </w:t>
      </w:r>
      <w:r w:rsidR="00C0706E" w:rsidRPr="009B0BB0">
        <w:t xml:space="preserve">= </w:t>
      </w:r>
      <w:r w:rsidRPr="009B0BB0">
        <w:t xml:space="preserve">0.25; 95% CI: 0.14, 0.45; p &lt; 0.001). The </w:t>
      </w:r>
      <w:r w:rsidR="00FE794E" w:rsidRPr="009B0BB0">
        <w:t xml:space="preserve">submission reported that the </w:t>
      </w:r>
      <w:r w:rsidRPr="009B0BB0">
        <w:t xml:space="preserve">KM curves separated at approximately 2 months, with median PFS for D+T at 24.0 months, and for chemotherapy at 2.0 months. These PFS KM curves were used to inform transitions in the economic model. </w:t>
      </w:r>
      <w:r w:rsidR="003576F7" w:rsidRPr="009B0BB0">
        <w:t>These estimates of median PFS differed from those presented in the trial results and the clinical study report (</w:t>
      </w:r>
      <w:r w:rsidR="003F3234" w:rsidRPr="009B0BB0">
        <w:t xml:space="preserve">See </w:t>
      </w:r>
      <w:r w:rsidR="003F3234" w:rsidRPr="009B0BB0">
        <w:fldChar w:fldCharType="begin" w:fldLock="1"/>
      </w:r>
      <w:r w:rsidR="003F3234" w:rsidRPr="009B0BB0">
        <w:instrText xml:space="preserve"> REF _Ref155383520 \h  \* MERGEFORMAT </w:instrText>
      </w:r>
      <w:r w:rsidR="003F3234" w:rsidRPr="009B0BB0">
        <w:fldChar w:fldCharType="separate"/>
      </w:r>
      <w:r w:rsidR="003F3234" w:rsidRPr="009B0BB0">
        <w:t>Table 8</w:t>
      </w:r>
      <w:r w:rsidR="003F3234" w:rsidRPr="009B0BB0">
        <w:fldChar w:fldCharType="end"/>
      </w:r>
      <w:r w:rsidR="003F3234" w:rsidRPr="009B0BB0">
        <w:t xml:space="preserve"> and </w:t>
      </w:r>
      <w:r w:rsidR="003F3234" w:rsidRPr="009B0BB0">
        <w:fldChar w:fldCharType="begin" w:fldLock="1"/>
      </w:r>
      <w:r w:rsidR="003F3234" w:rsidRPr="009B0BB0">
        <w:instrText xml:space="preserve"> REF _Ref155383759 \h  \* MERGEFORMAT </w:instrText>
      </w:r>
      <w:r w:rsidR="003F3234" w:rsidRPr="009B0BB0">
        <w:fldChar w:fldCharType="separate"/>
      </w:r>
      <w:r w:rsidR="003F3234" w:rsidRPr="009B0BB0">
        <w:t>Figure 3</w:t>
      </w:r>
      <w:r w:rsidR="003F3234" w:rsidRPr="009B0BB0">
        <w:fldChar w:fldCharType="end"/>
      </w:r>
      <w:r w:rsidR="003F3234" w:rsidRPr="009B0BB0">
        <w:t xml:space="preserve"> above) </w:t>
      </w:r>
      <w:r w:rsidR="009D1F7B" w:rsidRPr="009B0BB0">
        <w:t xml:space="preserve">provided with the submission, </w:t>
      </w:r>
      <w:r w:rsidR="003F3234" w:rsidRPr="009B0BB0">
        <w:t xml:space="preserve">in which </w:t>
      </w:r>
      <w:r w:rsidR="003576F7" w:rsidRPr="009B0BB0">
        <w:t xml:space="preserve">median </w:t>
      </w:r>
      <w:bookmarkStart w:id="86" w:name="_Hlk162362331"/>
      <w:r w:rsidR="003576F7" w:rsidRPr="009B0BB0">
        <w:t xml:space="preserve">PFS by independent review </w:t>
      </w:r>
      <w:bookmarkEnd w:id="86"/>
      <w:r w:rsidR="003F3234" w:rsidRPr="009B0BB0">
        <w:t xml:space="preserve">of </w:t>
      </w:r>
      <w:r w:rsidR="003576F7" w:rsidRPr="009B0BB0">
        <w:t xml:space="preserve">9.0 months and by investigator </w:t>
      </w:r>
      <w:r w:rsidR="003F3234" w:rsidRPr="009B0BB0">
        <w:t xml:space="preserve">review of </w:t>
      </w:r>
      <w:r w:rsidR="003576F7" w:rsidRPr="009B0BB0">
        <w:t>17.1 months</w:t>
      </w:r>
      <w:r w:rsidR="003F3234" w:rsidRPr="009B0BB0">
        <w:t xml:space="preserve"> were reported</w:t>
      </w:r>
      <w:r w:rsidR="00E01B3C" w:rsidRPr="009B0BB0">
        <w:t xml:space="preserve">. </w:t>
      </w:r>
      <w:r w:rsidR="00FE794E" w:rsidRPr="009B0BB0">
        <w:t>The PSCR stated that the median PFS for D+T was 17.1 months</w:t>
      </w:r>
      <w:r w:rsidR="00E11E4F" w:rsidRPr="009B0BB0">
        <w:t>;</w:t>
      </w:r>
      <w:r w:rsidR="00FE794E" w:rsidRPr="009B0BB0">
        <w:t xml:space="preserve"> however</w:t>
      </w:r>
      <w:r w:rsidR="00E11E4F" w:rsidRPr="009B0BB0">
        <w:t>,</w:t>
      </w:r>
      <w:r w:rsidR="00FE794E" w:rsidRPr="009B0BB0">
        <w:t xml:space="preserve"> upon further review, the ESC noted that the source document for the calculation of the HR (HGG_PFS_INV.pdf) reported the median PFS by investigator review to be 24.0 months (as stated in the submission and commentary)</w:t>
      </w:r>
      <w:r w:rsidR="00E01B3C" w:rsidRPr="009B0BB0">
        <w:t xml:space="preserve">. </w:t>
      </w:r>
      <w:r w:rsidR="00FE794E" w:rsidRPr="009B0BB0">
        <w:t>The</w:t>
      </w:r>
      <w:r w:rsidR="009D1F7B" w:rsidRPr="009B0BB0">
        <w:t xml:space="preserve"> </w:t>
      </w:r>
      <w:r w:rsidR="00ED0EB9" w:rsidRPr="009B0BB0">
        <w:t xml:space="preserve">PFS </w:t>
      </w:r>
      <w:r w:rsidR="009D1F7B" w:rsidRPr="009B0BB0">
        <w:t xml:space="preserve">results reported in the final CSR (based on a median follow-up of </w:t>
      </w:r>
      <w:r w:rsidR="00ED0EB9" w:rsidRPr="009B0BB0">
        <w:t>4</w:t>
      </w:r>
      <w:r w:rsidR="009D1F7B" w:rsidRPr="009B0BB0">
        <w:t xml:space="preserve">5.2 months) </w:t>
      </w:r>
      <w:r w:rsidR="00FE794E" w:rsidRPr="009B0BB0">
        <w:t xml:space="preserve">indicated </w:t>
      </w:r>
      <w:r w:rsidR="00ED0EB9" w:rsidRPr="009B0BB0">
        <w:t xml:space="preserve">median PFS by independent review of 9.0 months and by </w:t>
      </w:r>
      <w:bookmarkStart w:id="87" w:name="_Hlk162362346"/>
      <w:r w:rsidR="00ED0EB9" w:rsidRPr="009B0BB0">
        <w:t xml:space="preserve">investigator review </w:t>
      </w:r>
      <w:bookmarkEnd w:id="87"/>
      <w:r w:rsidR="00ED0EB9" w:rsidRPr="009B0BB0">
        <w:t>of 24.0 months</w:t>
      </w:r>
      <w:r w:rsidR="00E01B3C" w:rsidRPr="009B0BB0">
        <w:t xml:space="preserve">. </w:t>
      </w:r>
      <w:r w:rsidR="00FE794E" w:rsidRPr="009B0BB0">
        <w:t>Therefore</w:t>
      </w:r>
      <w:r w:rsidR="00D96AB3" w:rsidRPr="009B0BB0">
        <w:t>,</w:t>
      </w:r>
      <w:r w:rsidR="00FE794E" w:rsidRPr="009B0BB0">
        <w:t xml:space="preserve"> it appears that the </w:t>
      </w:r>
      <w:r w:rsidR="00084A9B" w:rsidRPr="009B0BB0">
        <w:t xml:space="preserve">response provided in the PSCR was incorrect, and the </w:t>
      </w:r>
      <w:r w:rsidR="00FE794E" w:rsidRPr="009B0BB0">
        <w:t>submission applied data corresponding to the final CSR for D+T in the indirect comparison of D+T compared with chemotherapy.</w:t>
      </w:r>
      <w:bookmarkEnd w:id="84"/>
    </w:p>
    <w:p w14:paraId="52DCFB33" w14:textId="77777777" w:rsidR="00CB0F0E" w:rsidRDefault="00CB0F0E">
      <w:pPr>
        <w:jc w:val="left"/>
        <w:rPr>
          <w:rFonts w:asciiTheme="minorHAnsi" w:hAnsiTheme="minorHAnsi"/>
          <w:snapToGrid w:val="0"/>
        </w:rPr>
      </w:pPr>
      <w:bookmarkStart w:id="88" w:name="_Hlk162362364"/>
      <w:r>
        <w:br w:type="page"/>
      </w:r>
    </w:p>
    <w:p w14:paraId="31826A9C" w14:textId="63E492B4" w:rsidR="009435C6" w:rsidRPr="009B0BB0" w:rsidRDefault="003576F7" w:rsidP="007C100F">
      <w:pPr>
        <w:pStyle w:val="3-BodyText"/>
        <w:ind w:left="720" w:hanging="720"/>
      </w:pPr>
      <w:r w:rsidRPr="009B0BB0">
        <w:t xml:space="preserve"> </w:t>
      </w:r>
      <w:bookmarkStart w:id="89" w:name="_Ref162367659"/>
      <w:bookmarkEnd w:id="85"/>
      <w:r w:rsidR="009435C6" w:rsidRPr="009B0BB0">
        <w:t xml:space="preserve">The submission </w:t>
      </w:r>
      <w:r w:rsidR="00B836EA" w:rsidRPr="009B0BB0">
        <w:t>stated</w:t>
      </w:r>
      <w:r w:rsidR="009435C6" w:rsidRPr="009B0BB0">
        <w:t xml:space="preserve"> that the median </w:t>
      </w:r>
      <w:r w:rsidR="00B836EA" w:rsidRPr="009B0BB0">
        <w:t xml:space="preserve">pooled </w:t>
      </w:r>
      <w:r w:rsidR="009435C6" w:rsidRPr="009B0BB0">
        <w:t xml:space="preserve">PFS for chemotherapy </w:t>
      </w:r>
      <w:r w:rsidR="00B836EA" w:rsidRPr="009B0BB0">
        <w:t>(2.0 months) was</w:t>
      </w:r>
      <w:r w:rsidR="009435C6" w:rsidRPr="009B0BB0">
        <w:t xml:space="preserve"> consistent with that reported in the meta-analysis by Kline 2018 (3.5 months), which included other therapies that are not available for the treatment of HGG through the PBS. It may not be reasonable to claim that a median of 2.0 months was </w:t>
      </w:r>
      <w:proofErr w:type="gramStart"/>
      <w:r w:rsidR="009435C6" w:rsidRPr="009B0BB0">
        <w:t>similar to</w:t>
      </w:r>
      <w:proofErr w:type="gramEnd"/>
      <w:r w:rsidR="009435C6" w:rsidRPr="009B0BB0">
        <w:t xml:space="preserve"> 3.5 months, given this was a 75% increase.</w:t>
      </w:r>
      <w:bookmarkEnd w:id="89"/>
      <w:r w:rsidR="009435C6" w:rsidRPr="009B0BB0">
        <w:t xml:space="preserve"> </w:t>
      </w:r>
    </w:p>
    <w:bookmarkEnd w:id="88"/>
    <w:p w14:paraId="7340B8B0" w14:textId="26F23D2E" w:rsidR="009435C6" w:rsidRPr="009B0BB0" w:rsidRDefault="009435C6" w:rsidP="00C0706E">
      <w:pPr>
        <w:pStyle w:val="3-BodyText"/>
        <w:ind w:left="720" w:hanging="720"/>
      </w:pPr>
      <w:r w:rsidRPr="009B0BB0">
        <w:t xml:space="preserve">The PFS results of the </w:t>
      </w:r>
      <w:r w:rsidR="005F4180" w:rsidRPr="009B0BB0">
        <w:t xml:space="preserve">unanchored </w:t>
      </w:r>
      <w:r w:rsidRPr="009B0BB0">
        <w:t xml:space="preserve">indirect comparison are presented in </w:t>
      </w:r>
      <w:r w:rsidRPr="009B0BB0">
        <w:fldChar w:fldCharType="begin" w:fldLock="1"/>
      </w:r>
      <w:r w:rsidRPr="009B0BB0">
        <w:instrText xml:space="preserve"> REF _Ref155385418 \h  \* MERGEFORMAT </w:instrText>
      </w:r>
      <w:r w:rsidRPr="009B0BB0">
        <w:fldChar w:fldCharType="separate"/>
      </w:r>
      <w:r w:rsidR="00C0706E" w:rsidRPr="009B0BB0">
        <w:t>Table 14</w:t>
      </w:r>
      <w:r w:rsidRPr="009B0BB0">
        <w:fldChar w:fldCharType="end"/>
      </w:r>
      <w:r w:rsidRPr="009B0BB0">
        <w:t>.</w:t>
      </w:r>
    </w:p>
    <w:p w14:paraId="14FA25DC" w14:textId="700629BD" w:rsidR="009435C6" w:rsidRPr="009B0BB0" w:rsidRDefault="009435C6" w:rsidP="009435C6">
      <w:pPr>
        <w:pStyle w:val="TableFigureHeading"/>
        <w:keepLines/>
      </w:pPr>
      <w:bookmarkStart w:id="90" w:name="_Ref155385418"/>
      <w:r w:rsidRPr="009B0BB0">
        <w:rPr>
          <w:rStyle w:val="CommentReference"/>
          <w:b/>
          <w:szCs w:val="24"/>
        </w:rPr>
        <w:t xml:space="preserve">Table </w:t>
      </w:r>
      <w:r w:rsidRPr="009B0BB0">
        <w:rPr>
          <w:rStyle w:val="CommentReference"/>
          <w:b/>
          <w:szCs w:val="24"/>
        </w:rPr>
        <w:fldChar w:fldCharType="begin" w:fldLock="1"/>
      </w:r>
      <w:r w:rsidRPr="009B0BB0">
        <w:rPr>
          <w:rStyle w:val="CommentReference"/>
          <w:b/>
          <w:szCs w:val="24"/>
        </w:rPr>
        <w:instrText xml:space="preserve"> SEQ Table \* ARABIC </w:instrText>
      </w:r>
      <w:r w:rsidRPr="009B0BB0">
        <w:rPr>
          <w:rStyle w:val="CommentReference"/>
          <w:b/>
          <w:szCs w:val="24"/>
        </w:rPr>
        <w:fldChar w:fldCharType="separate"/>
      </w:r>
      <w:r w:rsidR="00C0706E" w:rsidRPr="009B0BB0">
        <w:rPr>
          <w:rStyle w:val="CommentReference"/>
          <w:b/>
          <w:szCs w:val="24"/>
        </w:rPr>
        <w:t>14</w:t>
      </w:r>
      <w:r w:rsidRPr="009B0BB0">
        <w:rPr>
          <w:rStyle w:val="CommentReference"/>
          <w:b/>
          <w:szCs w:val="24"/>
        </w:rPr>
        <w:fldChar w:fldCharType="end"/>
      </w:r>
      <w:bookmarkEnd w:id="90"/>
      <w:r w:rsidRPr="009B0BB0">
        <w:rPr>
          <w:rStyle w:val="CommentReference"/>
          <w:b/>
          <w:szCs w:val="24"/>
        </w:rPr>
        <w:t xml:space="preserve">: </w:t>
      </w:r>
      <w:r w:rsidR="005F4180" w:rsidRPr="009B0BB0">
        <w:t xml:space="preserve">Unanchored </w:t>
      </w:r>
      <w:r w:rsidRPr="009B0BB0">
        <w:t>indirect comparison results- PFS</w:t>
      </w:r>
    </w:p>
    <w:tbl>
      <w:tblPr>
        <w:tblStyle w:val="TableGridLight"/>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Table 14: Unanchored indirect comparison results- PFS"/>
        <w:tblDescription w:val="Table 14: Unanchored indirect comparison results- PFS"/>
      </w:tblPr>
      <w:tblGrid>
        <w:gridCol w:w="3128"/>
        <w:gridCol w:w="2848"/>
        <w:gridCol w:w="3041"/>
      </w:tblGrid>
      <w:tr w:rsidR="00B836EA" w:rsidRPr="009B0BB0" w14:paraId="15B1AA42" w14:textId="77777777" w:rsidTr="0036681E">
        <w:tc>
          <w:tcPr>
            <w:tcW w:w="1735" w:type="pct"/>
            <w:vMerge w:val="restart"/>
          </w:tcPr>
          <w:p w14:paraId="5B8B2E61" w14:textId="77777777" w:rsidR="00B836EA" w:rsidRPr="009B0BB0" w:rsidRDefault="00B836EA" w:rsidP="001E7257">
            <w:pPr>
              <w:pStyle w:val="Tabletext"/>
              <w:keepNext/>
              <w:keepLines/>
              <w:rPr>
                <w:b/>
                <w:bCs/>
              </w:rPr>
            </w:pPr>
          </w:p>
        </w:tc>
        <w:tc>
          <w:tcPr>
            <w:tcW w:w="1579" w:type="pct"/>
          </w:tcPr>
          <w:p w14:paraId="057F27B1" w14:textId="77777777" w:rsidR="00B836EA" w:rsidRPr="009B0BB0" w:rsidRDefault="00B836EA" w:rsidP="001E7257">
            <w:pPr>
              <w:pStyle w:val="Tabletext"/>
              <w:keepNext/>
              <w:keepLines/>
              <w:jc w:val="center"/>
              <w:rPr>
                <w:b/>
                <w:bCs/>
              </w:rPr>
            </w:pPr>
            <w:r w:rsidRPr="009B0BB0">
              <w:rPr>
                <w:b/>
                <w:bCs/>
              </w:rPr>
              <w:t>D+T</w:t>
            </w:r>
          </w:p>
        </w:tc>
        <w:tc>
          <w:tcPr>
            <w:tcW w:w="1685" w:type="pct"/>
          </w:tcPr>
          <w:p w14:paraId="7A226CB7" w14:textId="77777777" w:rsidR="00B836EA" w:rsidRPr="009B0BB0" w:rsidRDefault="00B836EA" w:rsidP="001E7257">
            <w:pPr>
              <w:pStyle w:val="Tabletext"/>
              <w:keepNext/>
              <w:keepLines/>
              <w:jc w:val="center"/>
              <w:rPr>
                <w:b/>
                <w:bCs/>
              </w:rPr>
            </w:pPr>
            <w:r w:rsidRPr="009B0BB0">
              <w:rPr>
                <w:b/>
                <w:bCs/>
              </w:rPr>
              <w:t>Chemotherapies</w:t>
            </w:r>
          </w:p>
        </w:tc>
      </w:tr>
      <w:tr w:rsidR="00B836EA" w:rsidRPr="009B0BB0" w14:paraId="31CF1952" w14:textId="77777777" w:rsidTr="0036681E">
        <w:tc>
          <w:tcPr>
            <w:tcW w:w="1735" w:type="pct"/>
            <w:vMerge/>
          </w:tcPr>
          <w:p w14:paraId="5BDD7087" w14:textId="77777777" w:rsidR="00B836EA" w:rsidRPr="009B0BB0" w:rsidRDefault="00B836EA" w:rsidP="001E7257">
            <w:pPr>
              <w:pStyle w:val="Tabletext"/>
              <w:keepNext/>
              <w:keepLines/>
            </w:pPr>
          </w:p>
        </w:tc>
        <w:tc>
          <w:tcPr>
            <w:tcW w:w="1579" w:type="pct"/>
          </w:tcPr>
          <w:p w14:paraId="5932E0FB" w14:textId="77777777" w:rsidR="00B836EA" w:rsidRPr="009B0BB0" w:rsidRDefault="00B836EA" w:rsidP="001E7257">
            <w:pPr>
              <w:pStyle w:val="Tabletext"/>
              <w:keepNext/>
              <w:keepLines/>
              <w:jc w:val="center"/>
            </w:pPr>
            <w:r w:rsidRPr="009B0BB0">
              <w:t>N = 41</w:t>
            </w:r>
          </w:p>
        </w:tc>
        <w:tc>
          <w:tcPr>
            <w:tcW w:w="1685" w:type="pct"/>
          </w:tcPr>
          <w:p w14:paraId="0FEDD348" w14:textId="77777777" w:rsidR="00B836EA" w:rsidRPr="009B0BB0" w:rsidRDefault="00B836EA" w:rsidP="001E7257">
            <w:pPr>
              <w:pStyle w:val="Tabletext"/>
              <w:keepNext/>
              <w:keepLines/>
              <w:jc w:val="center"/>
            </w:pPr>
            <w:r w:rsidRPr="009B0BB0">
              <w:t>N = 32</w:t>
            </w:r>
          </w:p>
        </w:tc>
      </w:tr>
      <w:tr w:rsidR="009435C6" w:rsidRPr="009B0BB0" w14:paraId="4E951BFA" w14:textId="77777777" w:rsidTr="0036681E">
        <w:tc>
          <w:tcPr>
            <w:tcW w:w="1735" w:type="pct"/>
          </w:tcPr>
          <w:p w14:paraId="710B200D" w14:textId="77777777" w:rsidR="009435C6" w:rsidRPr="009B0BB0" w:rsidRDefault="009435C6" w:rsidP="001E7257">
            <w:pPr>
              <w:pStyle w:val="Tabletext"/>
              <w:keepNext/>
              <w:keepLines/>
            </w:pPr>
            <w:r w:rsidRPr="009B0BB0">
              <w:t>Median PFS (IQR), months</w:t>
            </w:r>
          </w:p>
        </w:tc>
        <w:tc>
          <w:tcPr>
            <w:tcW w:w="1579" w:type="pct"/>
          </w:tcPr>
          <w:p w14:paraId="52D97494" w14:textId="24501008" w:rsidR="009435C6" w:rsidRPr="009B0BB0" w:rsidRDefault="009435C6" w:rsidP="001E7257">
            <w:pPr>
              <w:pStyle w:val="Tabletext"/>
              <w:keepNext/>
              <w:keepLines/>
              <w:jc w:val="center"/>
              <w:rPr>
                <w:vertAlign w:val="superscript"/>
              </w:rPr>
            </w:pPr>
            <w:r w:rsidRPr="009B0BB0">
              <w:t>24.0 (5.4, 28.5)</w:t>
            </w:r>
            <w:r w:rsidR="002D5C06" w:rsidRPr="009B0BB0">
              <w:rPr>
                <w:vertAlign w:val="superscript"/>
              </w:rPr>
              <w:t>a</w:t>
            </w:r>
          </w:p>
        </w:tc>
        <w:tc>
          <w:tcPr>
            <w:tcW w:w="1685" w:type="pct"/>
          </w:tcPr>
          <w:p w14:paraId="7B5A344B" w14:textId="77777777" w:rsidR="009435C6" w:rsidRPr="009B0BB0" w:rsidRDefault="009435C6" w:rsidP="001E7257">
            <w:pPr>
              <w:pStyle w:val="Tabletext"/>
              <w:keepNext/>
              <w:keepLines/>
              <w:jc w:val="center"/>
            </w:pPr>
            <w:r w:rsidRPr="009B0BB0">
              <w:t>2.0 (1.7, 4.7)</w:t>
            </w:r>
          </w:p>
        </w:tc>
      </w:tr>
      <w:tr w:rsidR="009435C6" w:rsidRPr="009B0BB0" w14:paraId="42CBAFD3" w14:textId="77777777" w:rsidTr="0036681E">
        <w:tc>
          <w:tcPr>
            <w:tcW w:w="1735" w:type="pct"/>
          </w:tcPr>
          <w:p w14:paraId="495F340A" w14:textId="1CD035A5" w:rsidR="009435C6" w:rsidRPr="009B0BB0" w:rsidRDefault="009435C6" w:rsidP="001E7257">
            <w:pPr>
              <w:pStyle w:val="Tabletext"/>
              <w:keepNext/>
              <w:keepLines/>
            </w:pPr>
            <w:r w:rsidRPr="009B0BB0">
              <w:t>D+T vs chemotherapies, HR (95% CI)</w:t>
            </w:r>
            <w:r w:rsidR="00084A9B" w:rsidRPr="009B0BB0">
              <w:rPr>
                <w:vertAlign w:val="superscript"/>
              </w:rPr>
              <w:t>b</w:t>
            </w:r>
          </w:p>
        </w:tc>
        <w:tc>
          <w:tcPr>
            <w:tcW w:w="3265" w:type="pct"/>
            <w:gridSpan w:val="2"/>
          </w:tcPr>
          <w:p w14:paraId="645C44E3" w14:textId="77777777" w:rsidR="009435C6" w:rsidRPr="009B0BB0" w:rsidRDefault="009435C6" w:rsidP="001E7257">
            <w:pPr>
              <w:pStyle w:val="Tabletext"/>
              <w:keepNext/>
              <w:keepLines/>
              <w:jc w:val="center"/>
            </w:pPr>
            <w:r w:rsidRPr="009B0BB0">
              <w:t>0.25 (0.14, 0.45); p &lt; 0.001</w:t>
            </w:r>
          </w:p>
        </w:tc>
      </w:tr>
    </w:tbl>
    <w:p w14:paraId="1B25190E" w14:textId="2E83C658" w:rsidR="009435C6" w:rsidRPr="009B0BB0" w:rsidRDefault="009435C6" w:rsidP="009435C6">
      <w:pPr>
        <w:pStyle w:val="FooterTableFigure"/>
        <w:keepNext/>
        <w:keepLines/>
      </w:pPr>
      <w:r w:rsidRPr="009B0BB0">
        <w:t xml:space="preserve">Source: </w:t>
      </w:r>
      <w:r w:rsidR="001E3474" w:rsidRPr="009B0BB0">
        <w:t xml:space="preserve">Table </w:t>
      </w:r>
      <w:r w:rsidRPr="009B0BB0">
        <w:t>2(a).6-7, p241 of the submission.</w:t>
      </w:r>
    </w:p>
    <w:p w14:paraId="793EFB09" w14:textId="77777777" w:rsidR="009435C6" w:rsidRPr="009B0BB0" w:rsidRDefault="009435C6" w:rsidP="009435C6">
      <w:pPr>
        <w:pStyle w:val="FooterTableFigure"/>
        <w:keepNext/>
        <w:keepLines/>
      </w:pPr>
      <w:r w:rsidRPr="009B0BB0">
        <w:t>CI = confidence interval; D+T = dabrafenib + trametinib; HR = hazard ratio; IQR = interquartile range; PFS = progression free survival</w:t>
      </w:r>
    </w:p>
    <w:p w14:paraId="6C216CDE" w14:textId="52526822" w:rsidR="00727A73" w:rsidRPr="009B0BB0" w:rsidRDefault="002D5C06" w:rsidP="00727A73">
      <w:pPr>
        <w:pStyle w:val="FooterTableFigure"/>
        <w:keepNext/>
        <w:keepLines/>
      </w:pPr>
      <w:r w:rsidRPr="009B0BB0">
        <w:rPr>
          <w:vertAlign w:val="superscript"/>
        </w:rPr>
        <w:t>a</w:t>
      </w:r>
      <w:r w:rsidR="001B2DCC" w:rsidRPr="009B0BB0">
        <w:rPr>
          <w:vertAlign w:val="superscript"/>
        </w:rPr>
        <w:t xml:space="preserve"> </w:t>
      </w:r>
      <w:r w:rsidRPr="009B0BB0">
        <w:t xml:space="preserve">These estimates of median PFS </w:t>
      </w:r>
      <w:r w:rsidR="00084A9B" w:rsidRPr="009B0BB0">
        <w:t>sourced from final CSR, Table 11-16</w:t>
      </w:r>
      <w:r w:rsidR="00727A73" w:rsidRPr="009B0BB0">
        <w:t xml:space="preserve"> and IQR from the file HGG_PFS_INV.</w:t>
      </w:r>
    </w:p>
    <w:p w14:paraId="0C9371E3" w14:textId="105CE3BB" w:rsidR="00084A9B" w:rsidRPr="009B0BB0" w:rsidRDefault="00084A9B" w:rsidP="009435C6">
      <w:pPr>
        <w:pStyle w:val="FooterTableFigure"/>
        <w:keepNext/>
        <w:keepLines/>
      </w:pPr>
      <w:r w:rsidRPr="009B0BB0">
        <w:rPr>
          <w:vertAlign w:val="superscript"/>
        </w:rPr>
        <w:t>b</w:t>
      </w:r>
      <w:r w:rsidRPr="009B0BB0">
        <w:t xml:space="preserve"> The estimated HR was sourced from the file HGG_PFS_INV.</w:t>
      </w:r>
    </w:p>
    <w:p w14:paraId="00317705" w14:textId="383A0150" w:rsidR="009435C6" w:rsidRPr="009B0BB0" w:rsidRDefault="009435C6" w:rsidP="00C0706E">
      <w:pPr>
        <w:pStyle w:val="3-BodyText"/>
        <w:ind w:left="720" w:hanging="720"/>
        <w:rPr>
          <w:color w:val="0066FF"/>
        </w:rPr>
      </w:pPr>
      <w:r w:rsidRPr="009B0BB0">
        <w:t xml:space="preserve">The KM curve for OS for chemotherapies was pooled from the KM curves of Narayana 2010, Verschuur 2004 and Kobrinsky 1999. The </w:t>
      </w:r>
      <w:r w:rsidR="005F4180" w:rsidRPr="009B0BB0">
        <w:t xml:space="preserve">results compared with the KM curve for </w:t>
      </w:r>
      <w:r w:rsidRPr="009B0BB0">
        <w:t xml:space="preserve">D+T </w:t>
      </w:r>
      <w:r w:rsidR="005F4180" w:rsidRPr="009B0BB0">
        <w:t xml:space="preserve">are </w:t>
      </w:r>
      <w:r w:rsidRPr="009B0BB0">
        <w:t xml:space="preserve">presented in </w:t>
      </w:r>
      <w:r w:rsidRPr="009B0BB0">
        <w:fldChar w:fldCharType="begin" w:fldLock="1"/>
      </w:r>
      <w:r w:rsidRPr="009B0BB0">
        <w:instrText xml:space="preserve"> REF _Ref155385998 \h </w:instrText>
      </w:r>
      <w:r w:rsidRPr="009B0BB0">
        <w:fldChar w:fldCharType="separate"/>
      </w:r>
      <w:r w:rsidR="001B2DCC" w:rsidRPr="009B0BB0">
        <w:t>Figure 6</w:t>
      </w:r>
      <w:r w:rsidRPr="009B0BB0">
        <w:fldChar w:fldCharType="end"/>
      </w:r>
      <w:r w:rsidRPr="009B0BB0">
        <w:t>.</w:t>
      </w:r>
    </w:p>
    <w:p w14:paraId="04AF99EA" w14:textId="14EBDE7E" w:rsidR="009435C6" w:rsidRPr="009B0BB0" w:rsidRDefault="009435C6" w:rsidP="00C0706E">
      <w:pPr>
        <w:pStyle w:val="TableFigureHeading"/>
      </w:pPr>
      <w:bookmarkStart w:id="91" w:name="_Ref155385998"/>
      <w:r w:rsidRPr="009B0BB0">
        <w:t xml:space="preserve">Figure </w:t>
      </w:r>
      <w:r w:rsidR="001B2DCC">
        <w:fldChar w:fldCharType="begin" w:fldLock="1"/>
      </w:r>
      <w:r w:rsidR="001B2DCC">
        <w:instrText xml:space="preserve"> SEQ Figure \* ARABIC </w:instrText>
      </w:r>
      <w:r w:rsidR="001B2DCC">
        <w:fldChar w:fldCharType="separate"/>
      </w:r>
      <w:r w:rsidR="001B2DCC" w:rsidRPr="009B0BB0">
        <w:t>6</w:t>
      </w:r>
      <w:r w:rsidR="001B2DCC">
        <w:fldChar w:fldCharType="end"/>
      </w:r>
      <w:bookmarkEnd w:id="91"/>
      <w:r w:rsidRPr="009B0BB0">
        <w:t xml:space="preserve">: OS KM curves, comparison </w:t>
      </w:r>
      <w:r w:rsidR="005F4180" w:rsidRPr="009B0BB0">
        <w:t xml:space="preserve">of pooled chemotherapy studies and D+T </w:t>
      </w:r>
      <w:r w:rsidRPr="009B0BB0">
        <w:t>in HGG</w:t>
      </w:r>
    </w:p>
    <w:p w14:paraId="5FB06818" w14:textId="081D334F" w:rsidR="009435C6" w:rsidRPr="009B0BB0" w:rsidRDefault="00394963" w:rsidP="009435C6">
      <w:pPr>
        <w:jc w:val="center"/>
      </w:pPr>
      <w:r w:rsidRPr="009B0BB0">
        <w:rPr>
          <w:noProof/>
        </w:rPr>
        <w:drawing>
          <wp:inline distT="0" distB="0" distL="0" distR="0" wp14:anchorId="634625DA" wp14:editId="11F5F378">
            <wp:extent cx="4884626" cy="3249930"/>
            <wp:effectExtent l="0" t="0" r="0" b="7620"/>
            <wp:docPr id="843260297" name="Picture 843260297" descr="Figure 6: OS KM curves, comparison of pooled chemotherapy studies and D+T in HG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260297" name="Picture 843260297" descr="Figure 6: OS KM curves, comparison of pooled chemotherapy studies and D+T in HGG"/>
                    <pic:cNvPicPr>
                      <a:picLocks noChangeAspect="1" noChangeArrowheads="1"/>
                    </pic:cNvPicPr>
                  </pic:nvPicPr>
                  <pic:blipFill rotWithShape="1">
                    <a:blip r:embed="rId17">
                      <a:extLst>
                        <a:ext uri="{28A0092B-C50C-407E-A947-70E740481C1C}">
                          <a14:useLocalDpi xmlns:a14="http://schemas.microsoft.com/office/drawing/2010/main" val="0"/>
                        </a:ext>
                      </a:extLst>
                    </a:blip>
                    <a:srcRect/>
                    <a:stretch/>
                  </pic:blipFill>
                  <pic:spPr bwMode="auto">
                    <a:xfrm>
                      <a:off x="0" y="0"/>
                      <a:ext cx="4902010" cy="3261496"/>
                    </a:xfrm>
                    <a:prstGeom prst="rect">
                      <a:avLst/>
                    </a:prstGeom>
                    <a:noFill/>
                    <a:ln>
                      <a:noFill/>
                    </a:ln>
                    <a:extLst>
                      <a:ext uri="{53640926-AAD7-44D8-BBD7-CCE9431645EC}">
                        <a14:shadowObscured xmlns:a14="http://schemas.microsoft.com/office/drawing/2010/main"/>
                      </a:ext>
                    </a:extLst>
                  </pic:spPr>
                </pic:pic>
              </a:graphicData>
            </a:graphic>
          </wp:inline>
        </w:drawing>
      </w:r>
    </w:p>
    <w:p w14:paraId="0D9650E0" w14:textId="77777777" w:rsidR="009435C6" w:rsidRPr="009B0BB0" w:rsidRDefault="009435C6" w:rsidP="001B2DCC">
      <w:pPr>
        <w:pStyle w:val="FooterTableFigure"/>
        <w:jc w:val="left"/>
      </w:pPr>
      <w:r w:rsidRPr="009B0BB0">
        <w:t>Source: Figure 2(a).6-4, p241 of the submission.</w:t>
      </w:r>
    </w:p>
    <w:p w14:paraId="5AA96123" w14:textId="77777777" w:rsidR="009435C6" w:rsidRPr="009B0BB0" w:rsidRDefault="009435C6" w:rsidP="001B2DCC">
      <w:pPr>
        <w:pStyle w:val="FooterTableFigure"/>
        <w:jc w:val="left"/>
      </w:pPr>
      <w:r w:rsidRPr="009B0BB0">
        <w:t>Dab = dabrafenib; Soc = standard of care; Tram = trametinib</w:t>
      </w:r>
    </w:p>
    <w:p w14:paraId="2F006BA9" w14:textId="426031C4" w:rsidR="009435C6" w:rsidRPr="009B0BB0" w:rsidRDefault="009435C6" w:rsidP="00C0706E">
      <w:pPr>
        <w:pStyle w:val="3-BodyText"/>
        <w:ind w:left="720" w:hanging="720"/>
        <w:rPr>
          <w:color w:val="0066FF"/>
        </w:rPr>
      </w:pPr>
      <w:bookmarkStart w:id="92" w:name="_Hlk162383680"/>
      <w:r w:rsidRPr="009B0BB0">
        <w:t xml:space="preserve">The submission considered that treatment with D+T led to a 74% reduction in the risk of death compared with chemotherapy (HR </w:t>
      </w:r>
      <w:r w:rsidR="00C0706E" w:rsidRPr="009B0BB0">
        <w:t xml:space="preserve">= </w:t>
      </w:r>
      <w:r w:rsidRPr="009B0BB0">
        <w:t>0.26; 95% CI: 0.15, 0.45; p &lt; 0.001). The Kaplan-Meier curves separated at approximately 2 months, with median OS for D+T at 32.8 months and for chemotherapy at 5.3 months. These OS KM curves were used to inform transitions in the economic model.</w:t>
      </w:r>
    </w:p>
    <w:bookmarkEnd w:id="92"/>
    <w:p w14:paraId="3E2EF41B" w14:textId="37C34E5B" w:rsidR="009435C6" w:rsidRPr="009B0BB0" w:rsidRDefault="009435C6" w:rsidP="00C0706E">
      <w:pPr>
        <w:pStyle w:val="3-BodyText"/>
        <w:ind w:left="720" w:hanging="720"/>
        <w:rPr>
          <w:color w:val="0066FF"/>
        </w:rPr>
      </w:pPr>
      <w:r w:rsidRPr="009B0BB0">
        <w:t xml:space="preserve">The OS results of the </w:t>
      </w:r>
      <w:r w:rsidR="005F4180" w:rsidRPr="009B0BB0">
        <w:t xml:space="preserve">unanchored </w:t>
      </w:r>
      <w:r w:rsidRPr="009B0BB0">
        <w:t xml:space="preserve">indirect comparison are presented in </w:t>
      </w:r>
      <w:r w:rsidRPr="009B0BB0">
        <w:fldChar w:fldCharType="begin" w:fldLock="1"/>
      </w:r>
      <w:r w:rsidRPr="009B0BB0">
        <w:instrText xml:space="preserve"> REF _Ref155385664 \h  \* MERGEFORMAT </w:instrText>
      </w:r>
      <w:r w:rsidRPr="009B0BB0">
        <w:fldChar w:fldCharType="separate"/>
      </w:r>
      <w:r w:rsidR="00C0706E" w:rsidRPr="009B0BB0">
        <w:rPr>
          <w:rFonts w:eastAsiaTheme="majorEastAsia"/>
        </w:rPr>
        <w:t xml:space="preserve">Table </w:t>
      </w:r>
      <w:r w:rsidR="00C0706E" w:rsidRPr="009B0BB0">
        <w:t>15</w:t>
      </w:r>
      <w:r w:rsidRPr="009B0BB0">
        <w:fldChar w:fldCharType="end"/>
      </w:r>
      <w:r w:rsidRPr="009B0BB0">
        <w:t>.</w:t>
      </w:r>
    </w:p>
    <w:p w14:paraId="2A57951D" w14:textId="5AA1D6F1" w:rsidR="009435C6" w:rsidRPr="009B0BB0" w:rsidRDefault="009435C6" w:rsidP="009435C6">
      <w:pPr>
        <w:pStyle w:val="TableFigureHeading"/>
        <w:keepLines/>
      </w:pPr>
      <w:bookmarkStart w:id="93" w:name="_Ref155385664"/>
      <w:r w:rsidRPr="009B0BB0">
        <w:rPr>
          <w:rStyle w:val="CommentReference"/>
          <w:b/>
          <w:szCs w:val="24"/>
        </w:rPr>
        <w:t xml:space="preserve">Table </w:t>
      </w:r>
      <w:r w:rsidRPr="009B0BB0">
        <w:rPr>
          <w:rStyle w:val="CommentReference"/>
          <w:b/>
          <w:szCs w:val="24"/>
        </w:rPr>
        <w:fldChar w:fldCharType="begin" w:fldLock="1"/>
      </w:r>
      <w:r w:rsidRPr="009B0BB0">
        <w:rPr>
          <w:rStyle w:val="CommentReference"/>
          <w:b/>
          <w:szCs w:val="24"/>
        </w:rPr>
        <w:instrText xml:space="preserve"> SEQ Table \* ARABIC </w:instrText>
      </w:r>
      <w:r w:rsidRPr="009B0BB0">
        <w:rPr>
          <w:rStyle w:val="CommentReference"/>
          <w:b/>
          <w:szCs w:val="24"/>
        </w:rPr>
        <w:fldChar w:fldCharType="separate"/>
      </w:r>
      <w:r w:rsidR="00C0706E" w:rsidRPr="009B0BB0">
        <w:rPr>
          <w:rStyle w:val="CommentReference"/>
          <w:b/>
          <w:szCs w:val="24"/>
        </w:rPr>
        <w:t>15</w:t>
      </w:r>
      <w:r w:rsidRPr="009B0BB0">
        <w:rPr>
          <w:rStyle w:val="CommentReference"/>
          <w:b/>
          <w:szCs w:val="24"/>
        </w:rPr>
        <w:fldChar w:fldCharType="end"/>
      </w:r>
      <w:bookmarkEnd w:id="93"/>
      <w:r w:rsidRPr="009B0BB0">
        <w:rPr>
          <w:rStyle w:val="CommentReference"/>
          <w:b/>
          <w:szCs w:val="24"/>
        </w:rPr>
        <w:t>:</w:t>
      </w:r>
      <w:r w:rsidRPr="009B0BB0">
        <w:t xml:space="preserve"> OS results of </w:t>
      </w:r>
      <w:r w:rsidR="005F4180" w:rsidRPr="009B0BB0">
        <w:t xml:space="preserve">unanchored </w:t>
      </w:r>
      <w:r w:rsidRPr="009B0BB0">
        <w:t>indirect comparison</w:t>
      </w:r>
    </w:p>
    <w:tbl>
      <w:tblPr>
        <w:tblStyle w:val="TableGridLight"/>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Table 15: OS results of unanchored indirect comparison"/>
        <w:tblDescription w:val="Table 15: OS results of unanchored indirect comparison"/>
      </w:tblPr>
      <w:tblGrid>
        <w:gridCol w:w="3148"/>
        <w:gridCol w:w="2880"/>
        <w:gridCol w:w="2880"/>
      </w:tblGrid>
      <w:tr w:rsidR="00B836EA" w:rsidRPr="009B0BB0" w14:paraId="7813F06A" w14:textId="77777777" w:rsidTr="001B2DCC">
        <w:tc>
          <w:tcPr>
            <w:tcW w:w="3148" w:type="dxa"/>
            <w:vMerge w:val="restart"/>
          </w:tcPr>
          <w:p w14:paraId="7D004330" w14:textId="77777777" w:rsidR="00B836EA" w:rsidRPr="009B0BB0" w:rsidRDefault="00B836EA" w:rsidP="001E7257">
            <w:pPr>
              <w:pStyle w:val="Tabletext"/>
              <w:keepNext/>
              <w:keepLines/>
              <w:rPr>
                <w:b/>
                <w:bCs/>
              </w:rPr>
            </w:pPr>
          </w:p>
        </w:tc>
        <w:tc>
          <w:tcPr>
            <w:tcW w:w="2880" w:type="dxa"/>
          </w:tcPr>
          <w:p w14:paraId="0E1E777C" w14:textId="77777777" w:rsidR="00B836EA" w:rsidRPr="009B0BB0" w:rsidRDefault="00B836EA" w:rsidP="001E7257">
            <w:pPr>
              <w:pStyle w:val="Tabletext"/>
              <w:keepNext/>
              <w:keepLines/>
              <w:jc w:val="center"/>
              <w:rPr>
                <w:b/>
                <w:bCs/>
              </w:rPr>
            </w:pPr>
            <w:r w:rsidRPr="009B0BB0">
              <w:rPr>
                <w:b/>
                <w:bCs/>
              </w:rPr>
              <w:t>D+T</w:t>
            </w:r>
          </w:p>
        </w:tc>
        <w:tc>
          <w:tcPr>
            <w:tcW w:w="2880" w:type="dxa"/>
          </w:tcPr>
          <w:p w14:paraId="41DA8B04" w14:textId="77777777" w:rsidR="00B836EA" w:rsidRPr="009B0BB0" w:rsidRDefault="00B836EA" w:rsidP="001E7257">
            <w:pPr>
              <w:pStyle w:val="Tabletext"/>
              <w:keepNext/>
              <w:keepLines/>
              <w:jc w:val="center"/>
              <w:rPr>
                <w:b/>
                <w:bCs/>
              </w:rPr>
            </w:pPr>
            <w:r w:rsidRPr="009B0BB0">
              <w:rPr>
                <w:b/>
                <w:bCs/>
              </w:rPr>
              <w:t>Chemotherapies</w:t>
            </w:r>
          </w:p>
        </w:tc>
      </w:tr>
      <w:tr w:rsidR="00B836EA" w:rsidRPr="009B0BB0" w14:paraId="6E8AAC97" w14:textId="77777777" w:rsidTr="001B2DCC">
        <w:tc>
          <w:tcPr>
            <w:tcW w:w="3148" w:type="dxa"/>
            <w:vMerge/>
          </w:tcPr>
          <w:p w14:paraId="2FFB1C27" w14:textId="77777777" w:rsidR="00B836EA" w:rsidRPr="009B0BB0" w:rsidRDefault="00B836EA" w:rsidP="001E7257">
            <w:pPr>
              <w:pStyle w:val="Tabletext"/>
              <w:keepNext/>
              <w:keepLines/>
            </w:pPr>
          </w:p>
        </w:tc>
        <w:tc>
          <w:tcPr>
            <w:tcW w:w="2880" w:type="dxa"/>
          </w:tcPr>
          <w:p w14:paraId="4F73D191" w14:textId="77777777" w:rsidR="00B836EA" w:rsidRPr="009B0BB0" w:rsidRDefault="00B836EA" w:rsidP="001E7257">
            <w:pPr>
              <w:pStyle w:val="Tabletext"/>
              <w:keepNext/>
              <w:keepLines/>
              <w:jc w:val="center"/>
            </w:pPr>
            <w:r w:rsidRPr="009B0BB0">
              <w:t>N = 41</w:t>
            </w:r>
          </w:p>
        </w:tc>
        <w:tc>
          <w:tcPr>
            <w:tcW w:w="2880" w:type="dxa"/>
          </w:tcPr>
          <w:p w14:paraId="293B99DE" w14:textId="77777777" w:rsidR="00B836EA" w:rsidRPr="009B0BB0" w:rsidRDefault="00B836EA" w:rsidP="001E7257">
            <w:pPr>
              <w:pStyle w:val="Tabletext"/>
              <w:keepNext/>
              <w:keepLines/>
              <w:jc w:val="center"/>
            </w:pPr>
            <w:r w:rsidRPr="009B0BB0">
              <w:t>N = 119</w:t>
            </w:r>
          </w:p>
        </w:tc>
      </w:tr>
      <w:tr w:rsidR="009435C6" w:rsidRPr="009B0BB0" w14:paraId="0EA79096" w14:textId="77777777" w:rsidTr="001B2DCC">
        <w:tc>
          <w:tcPr>
            <w:tcW w:w="3148" w:type="dxa"/>
          </w:tcPr>
          <w:p w14:paraId="590C1FFB" w14:textId="77777777" w:rsidR="009435C6" w:rsidRPr="009B0BB0" w:rsidRDefault="009435C6" w:rsidP="001E7257">
            <w:pPr>
              <w:pStyle w:val="Tabletext"/>
              <w:keepNext/>
              <w:keepLines/>
            </w:pPr>
            <w:r w:rsidRPr="009B0BB0">
              <w:t>Median OS (IQR), months</w:t>
            </w:r>
          </w:p>
        </w:tc>
        <w:tc>
          <w:tcPr>
            <w:tcW w:w="2880" w:type="dxa"/>
          </w:tcPr>
          <w:p w14:paraId="4133B53A" w14:textId="77777777" w:rsidR="009435C6" w:rsidRPr="009B0BB0" w:rsidRDefault="009435C6" w:rsidP="001E7257">
            <w:pPr>
              <w:pStyle w:val="Tabletext"/>
              <w:keepNext/>
              <w:keepLines/>
              <w:jc w:val="center"/>
            </w:pPr>
            <w:r w:rsidRPr="009B0BB0">
              <w:t>32.8 (14.3, NR)</w:t>
            </w:r>
          </w:p>
        </w:tc>
        <w:tc>
          <w:tcPr>
            <w:tcW w:w="2880" w:type="dxa"/>
          </w:tcPr>
          <w:p w14:paraId="77BC5220" w14:textId="77777777" w:rsidR="009435C6" w:rsidRPr="009B0BB0" w:rsidRDefault="009435C6" w:rsidP="001E7257">
            <w:pPr>
              <w:pStyle w:val="Tabletext"/>
              <w:keepNext/>
              <w:keepLines/>
              <w:jc w:val="center"/>
            </w:pPr>
            <w:r w:rsidRPr="009B0BB0">
              <w:t>5.3 (3.1, 16.8)</w:t>
            </w:r>
          </w:p>
        </w:tc>
      </w:tr>
      <w:tr w:rsidR="009435C6" w:rsidRPr="009B0BB0" w14:paraId="01A54471" w14:textId="77777777" w:rsidTr="001B2DCC">
        <w:tc>
          <w:tcPr>
            <w:tcW w:w="3148" w:type="dxa"/>
          </w:tcPr>
          <w:p w14:paraId="4D6280D1" w14:textId="77777777" w:rsidR="009435C6" w:rsidRPr="009B0BB0" w:rsidRDefault="009435C6" w:rsidP="001E7257">
            <w:pPr>
              <w:pStyle w:val="Tabletext"/>
              <w:keepNext/>
              <w:keepLines/>
            </w:pPr>
            <w:r w:rsidRPr="009B0BB0">
              <w:t>D+T vs chemotherapies, HR (95% CI)</w:t>
            </w:r>
          </w:p>
        </w:tc>
        <w:tc>
          <w:tcPr>
            <w:tcW w:w="5760" w:type="dxa"/>
            <w:gridSpan w:val="2"/>
          </w:tcPr>
          <w:p w14:paraId="56F49FDA" w14:textId="77777777" w:rsidR="009435C6" w:rsidRPr="009B0BB0" w:rsidRDefault="009435C6" w:rsidP="001E7257">
            <w:pPr>
              <w:pStyle w:val="Tabletext"/>
              <w:keepNext/>
              <w:keepLines/>
              <w:jc w:val="center"/>
            </w:pPr>
            <w:r w:rsidRPr="009B0BB0">
              <w:t>0.26 (0.15, 0.45); p &lt; 0.001</w:t>
            </w:r>
          </w:p>
        </w:tc>
      </w:tr>
    </w:tbl>
    <w:p w14:paraId="3C3F5926" w14:textId="77777777" w:rsidR="009435C6" w:rsidRPr="009B0BB0" w:rsidRDefault="009435C6" w:rsidP="009435C6">
      <w:pPr>
        <w:pStyle w:val="FooterTableFigure"/>
        <w:keepNext/>
        <w:keepLines/>
      </w:pPr>
      <w:r w:rsidRPr="009B0BB0">
        <w:t>Source: Table 2(a).6-8, p242 of the submission.</w:t>
      </w:r>
    </w:p>
    <w:p w14:paraId="654BE630" w14:textId="77777777" w:rsidR="009435C6" w:rsidRPr="009B0BB0" w:rsidRDefault="009435C6" w:rsidP="009435C6">
      <w:pPr>
        <w:pStyle w:val="FooterTableFigure"/>
        <w:keepNext/>
        <w:keepLines/>
      </w:pPr>
      <w:r w:rsidRPr="009B0BB0">
        <w:t>CI = confidence interval; D+T = dabrafenib + trametinib; HR = hazard ratio; IQR = interquartile range; OS = overall survival</w:t>
      </w:r>
    </w:p>
    <w:p w14:paraId="2BCAAD82" w14:textId="72791D09" w:rsidR="009435C6" w:rsidRPr="009B0BB0" w:rsidRDefault="009435C6" w:rsidP="00C0706E">
      <w:pPr>
        <w:pStyle w:val="3-BodyText"/>
        <w:ind w:left="720" w:hanging="720"/>
      </w:pPr>
      <w:r w:rsidRPr="009B0BB0">
        <w:t xml:space="preserve">Overall, the included evidence suggested that patients treated with D+T had superior PFS and OS outcomes compared to chemotherapy. However, given the nature of the </w:t>
      </w:r>
      <w:r w:rsidR="005F4180" w:rsidRPr="009B0BB0">
        <w:t xml:space="preserve">unanchored </w:t>
      </w:r>
      <w:r w:rsidRPr="009B0BB0">
        <w:t xml:space="preserve">indirect comparison leading to invalidly narrow levels of precision (see paragraph </w:t>
      </w:r>
      <w:r w:rsidR="005F4180" w:rsidRPr="009B0BB0">
        <w:fldChar w:fldCharType="begin" w:fldLock="1"/>
      </w:r>
      <w:r w:rsidR="005F4180" w:rsidRPr="009B0BB0">
        <w:instrText xml:space="preserve"> REF _Ref158816060 \r \h </w:instrText>
      </w:r>
      <w:r w:rsidR="005F4180" w:rsidRPr="009B0BB0">
        <w:fldChar w:fldCharType="separate"/>
      </w:r>
      <w:r w:rsidR="005074AE" w:rsidRPr="009B0BB0">
        <w:t>6.43</w:t>
      </w:r>
      <w:r w:rsidR="005F4180" w:rsidRPr="009B0BB0">
        <w:fldChar w:fldCharType="end"/>
      </w:r>
      <w:r w:rsidRPr="009B0BB0">
        <w:t xml:space="preserve">) and the transitivity issues of the included studies (see paragraphs </w:t>
      </w:r>
      <w:r w:rsidRPr="009B0BB0">
        <w:fldChar w:fldCharType="begin" w:fldLock="1"/>
      </w:r>
      <w:r w:rsidRPr="009B0BB0">
        <w:instrText xml:space="preserve"> REF _Ref155616051 \r \h </w:instrText>
      </w:r>
      <w:r w:rsidR="00921A37" w:rsidRPr="009B0BB0">
        <w:instrText xml:space="preserve"> \* MERGEFORMAT </w:instrText>
      </w:r>
      <w:r w:rsidRPr="009B0BB0">
        <w:fldChar w:fldCharType="separate"/>
      </w:r>
      <w:r w:rsidR="005074AE" w:rsidRPr="009B0BB0">
        <w:t>6.10</w:t>
      </w:r>
      <w:r w:rsidRPr="009B0BB0">
        <w:fldChar w:fldCharType="end"/>
      </w:r>
      <w:r w:rsidRPr="009B0BB0">
        <w:t xml:space="preserve"> and </w:t>
      </w:r>
      <w:r w:rsidRPr="009B0BB0">
        <w:fldChar w:fldCharType="begin" w:fldLock="1"/>
      </w:r>
      <w:r w:rsidRPr="009B0BB0">
        <w:instrText xml:space="preserve"> REF _Ref155613534 \r \h </w:instrText>
      </w:r>
      <w:r w:rsidR="00921A37" w:rsidRPr="009B0BB0">
        <w:instrText xml:space="preserve"> \* MERGEFORMAT </w:instrText>
      </w:r>
      <w:r w:rsidRPr="009B0BB0">
        <w:fldChar w:fldCharType="separate"/>
      </w:r>
      <w:r w:rsidR="005074AE" w:rsidRPr="009B0BB0">
        <w:t>6.11</w:t>
      </w:r>
      <w:r w:rsidRPr="009B0BB0">
        <w:fldChar w:fldCharType="end"/>
      </w:r>
      <w:r w:rsidRPr="009B0BB0">
        <w:t xml:space="preserve">) the estimated magnitude of effect was </w:t>
      </w:r>
      <w:r w:rsidR="005F4180" w:rsidRPr="009B0BB0">
        <w:t xml:space="preserve">highly </w:t>
      </w:r>
      <w:r w:rsidRPr="009B0BB0">
        <w:t>uncertain.</w:t>
      </w:r>
    </w:p>
    <w:p w14:paraId="196F278D" w14:textId="77777777" w:rsidR="009435C6" w:rsidRPr="009B0BB0" w:rsidRDefault="009435C6" w:rsidP="009435C6">
      <w:pPr>
        <w:pStyle w:val="4-SubsectionHeading"/>
      </w:pPr>
      <w:bookmarkStart w:id="94" w:name="_Toc22897642"/>
      <w:bookmarkStart w:id="95" w:name="_Toc155668454"/>
      <w:bookmarkStart w:id="96" w:name="_Toc156826311"/>
      <w:r w:rsidRPr="009B0BB0">
        <w:t>Comparative harms</w:t>
      </w:r>
      <w:bookmarkEnd w:id="94"/>
      <w:bookmarkEnd w:id="95"/>
      <w:bookmarkEnd w:id="96"/>
    </w:p>
    <w:p w14:paraId="584CFF19" w14:textId="77777777" w:rsidR="009435C6" w:rsidRPr="009B0BB0" w:rsidRDefault="009435C6" w:rsidP="009435C6">
      <w:pPr>
        <w:pStyle w:val="5-SubsectionSubheading"/>
        <w:rPr>
          <w:color w:val="auto"/>
        </w:rPr>
      </w:pPr>
      <w:bookmarkStart w:id="97" w:name="_Toc155668455"/>
      <w:bookmarkStart w:id="98" w:name="_Toc156826312"/>
      <w:r w:rsidRPr="009B0BB0">
        <w:rPr>
          <w:color w:val="auto"/>
        </w:rPr>
        <w:t>LGG</w:t>
      </w:r>
      <w:bookmarkEnd w:id="97"/>
      <w:bookmarkEnd w:id="98"/>
    </w:p>
    <w:p w14:paraId="1CE348BC" w14:textId="30EE513E" w:rsidR="009435C6" w:rsidRPr="009B0BB0" w:rsidRDefault="009435C6" w:rsidP="00C0706E">
      <w:pPr>
        <w:pStyle w:val="3-BodyText"/>
        <w:ind w:left="720" w:hanging="720"/>
      </w:pPr>
      <w:r w:rsidRPr="009B0BB0">
        <w:fldChar w:fldCharType="begin" w:fldLock="1"/>
      </w:r>
      <w:r w:rsidRPr="009B0BB0">
        <w:instrText xml:space="preserve"> REF _Ref155386561 \h  \* MERGEFORMAT </w:instrText>
      </w:r>
      <w:r w:rsidRPr="009B0BB0">
        <w:fldChar w:fldCharType="separate"/>
      </w:r>
      <w:r w:rsidR="00C0706E" w:rsidRPr="009B0BB0">
        <w:rPr>
          <w:rFonts w:eastAsiaTheme="majorEastAsia"/>
        </w:rPr>
        <w:t xml:space="preserve">Table </w:t>
      </w:r>
      <w:r w:rsidR="00C0706E" w:rsidRPr="009B0BB0">
        <w:t>16</w:t>
      </w:r>
      <w:r w:rsidRPr="009B0BB0">
        <w:fldChar w:fldCharType="end"/>
      </w:r>
      <w:r w:rsidRPr="009B0BB0">
        <w:t xml:space="preserve"> presents a summary of key safety outcomes in the LGG cohort of G2201.</w:t>
      </w:r>
    </w:p>
    <w:p w14:paraId="566A284A" w14:textId="532FF430" w:rsidR="009435C6" w:rsidRPr="009B0BB0" w:rsidRDefault="009435C6" w:rsidP="009435C6">
      <w:pPr>
        <w:pStyle w:val="TableFigureHeading"/>
      </w:pPr>
      <w:bookmarkStart w:id="99" w:name="_Ref155386561"/>
      <w:r w:rsidRPr="009B0BB0">
        <w:rPr>
          <w:rStyle w:val="CommentReference"/>
          <w:b/>
          <w:szCs w:val="24"/>
        </w:rPr>
        <w:t xml:space="preserve">Table </w:t>
      </w:r>
      <w:r w:rsidRPr="009B0BB0">
        <w:rPr>
          <w:rStyle w:val="CommentReference"/>
          <w:b/>
          <w:szCs w:val="24"/>
        </w:rPr>
        <w:fldChar w:fldCharType="begin" w:fldLock="1"/>
      </w:r>
      <w:r w:rsidRPr="009B0BB0">
        <w:rPr>
          <w:rStyle w:val="CommentReference"/>
          <w:b/>
          <w:szCs w:val="24"/>
        </w:rPr>
        <w:instrText xml:space="preserve"> SEQ Table \* ARABIC </w:instrText>
      </w:r>
      <w:r w:rsidRPr="009B0BB0">
        <w:rPr>
          <w:rStyle w:val="CommentReference"/>
          <w:b/>
          <w:szCs w:val="24"/>
        </w:rPr>
        <w:fldChar w:fldCharType="separate"/>
      </w:r>
      <w:r w:rsidR="00C0706E" w:rsidRPr="009B0BB0">
        <w:rPr>
          <w:rStyle w:val="CommentReference"/>
          <w:b/>
          <w:szCs w:val="24"/>
        </w:rPr>
        <w:t>16</w:t>
      </w:r>
      <w:r w:rsidRPr="009B0BB0">
        <w:rPr>
          <w:rStyle w:val="CommentReference"/>
          <w:b/>
          <w:szCs w:val="24"/>
        </w:rPr>
        <w:fldChar w:fldCharType="end"/>
      </w:r>
      <w:bookmarkEnd w:id="99"/>
      <w:r w:rsidRPr="009B0BB0">
        <w:rPr>
          <w:rStyle w:val="CommentReference"/>
          <w:b/>
          <w:szCs w:val="24"/>
        </w:rPr>
        <w:t>:</w:t>
      </w:r>
      <w:r w:rsidRPr="009B0BB0">
        <w:t xml:space="preserve"> Overview of safety outcomes in the LGG cohort of G2201</w:t>
      </w:r>
    </w:p>
    <w:tbl>
      <w:tblPr>
        <w:tblStyle w:val="TableGridLight"/>
        <w:tblW w:w="483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6: Overview of safety outcomes in the LGG cohort of G2201"/>
        <w:tblDescription w:val="Table 16: Overview of safety outcomes in the LGG cohort of G2201"/>
      </w:tblPr>
      <w:tblGrid>
        <w:gridCol w:w="1735"/>
        <w:gridCol w:w="993"/>
        <w:gridCol w:w="993"/>
        <w:gridCol w:w="2407"/>
        <w:gridCol w:w="2582"/>
      </w:tblGrid>
      <w:tr w:rsidR="009435C6" w:rsidRPr="009B0BB0" w14:paraId="101E68B8" w14:textId="77777777" w:rsidTr="001B2DCC">
        <w:trPr>
          <w:trHeight w:val="20"/>
        </w:trPr>
        <w:tc>
          <w:tcPr>
            <w:tcW w:w="996" w:type="pct"/>
            <w:hideMark/>
          </w:tcPr>
          <w:p w14:paraId="41989079" w14:textId="77777777" w:rsidR="009435C6" w:rsidRPr="009B0BB0" w:rsidRDefault="009435C6" w:rsidP="001E7257">
            <w:pPr>
              <w:pStyle w:val="Tabletext"/>
              <w:rPr>
                <w:b/>
                <w:bCs/>
              </w:rPr>
            </w:pPr>
          </w:p>
        </w:tc>
        <w:tc>
          <w:tcPr>
            <w:tcW w:w="570" w:type="pct"/>
            <w:hideMark/>
          </w:tcPr>
          <w:p w14:paraId="14EB59E3" w14:textId="77777777" w:rsidR="009435C6" w:rsidRPr="009B0BB0" w:rsidRDefault="009435C6" w:rsidP="001E7257">
            <w:pPr>
              <w:pStyle w:val="Tabletext"/>
              <w:jc w:val="center"/>
              <w:rPr>
                <w:b/>
                <w:bCs/>
              </w:rPr>
            </w:pPr>
            <w:r w:rsidRPr="009B0BB0">
              <w:rPr>
                <w:b/>
                <w:bCs/>
              </w:rPr>
              <w:t>D+T</w:t>
            </w:r>
          </w:p>
          <w:p w14:paraId="23E40A78" w14:textId="77777777" w:rsidR="009435C6" w:rsidRPr="009B0BB0" w:rsidRDefault="009435C6" w:rsidP="001E7257">
            <w:pPr>
              <w:pStyle w:val="Tabletext"/>
              <w:jc w:val="center"/>
              <w:rPr>
                <w:b/>
                <w:bCs/>
              </w:rPr>
            </w:pPr>
            <w:r w:rsidRPr="009B0BB0">
              <w:rPr>
                <w:b/>
                <w:bCs/>
              </w:rPr>
              <w:t>N = 73</w:t>
            </w:r>
          </w:p>
        </w:tc>
        <w:tc>
          <w:tcPr>
            <w:tcW w:w="570" w:type="pct"/>
            <w:hideMark/>
          </w:tcPr>
          <w:p w14:paraId="7E726F7D" w14:textId="77777777" w:rsidR="009435C6" w:rsidRPr="009B0BB0" w:rsidRDefault="009435C6" w:rsidP="001E7257">
            <w:pPr>
              <w:pStyle w:val="Tabletext"/>
              <w:jc w:val="center"/>
              <w:rPr>
                <w:b/>
                <w:bCs/>
              </w:rPr>
            </w:pPr>
            <w:r w:rsidRPr="009B0BB0">
              <w:rPr>
                <w:b/>
                <w:bCs/>
              </w:rPr>
              <w:t>C+V</w:t>
            </w:r>
          </w:p>
          <w:p w14:paraId="072BFCB5" w14:textId="77777777" w:rsidR="009435C6" w:rsidRPr="009B0BB0" w:rsidRDefault="009435C6" w:rsidP="001E7257">
            <w:pPr>
              <w:pStyle w:val="Tabletext"/>
              <w:jc w:val="center"/>
              <w:rPr>
                <w:b/>
                <w:bCs/>
              </w:rPr>
            </w:pPr>
            <w:r w:rsidRPr="009B0BB0">
              <w:rPr>
                <w:b/>
                <w:bCs/>
              </w:rPr>
              <w:t>N = 33</w:t>
            </w:r>
          </w:p>
        </w:tc>
        <w:tc>
          <w:tcPr>
            <w:tcW w:w="1382" w:type="pct"/>
          </w:tcPr>
          <w:p w14:paraId="3D8A6D9E" w14:textId="77777777" w:rsidR="009435C6" w:rsidRPr="009B0BB0" w:rsidRDefault="009435C6" w:rsidP="001E7257">
            <w:pPr>
              <w:pStyle w:val="Tabletext"/>
              <w:jc w:val="center"/>
              <w:rPr>
                <w:b/>
                <w:bCs/>
              </w:rPr>
            </w:pPr>
            <w:r w:rsidRPr="009B0BB0">
              <w:rPr>
                <w:b/>
                <w:bCs/>
              </w:rPr>
              <w:t>RR (95%CI) *</w:t>
            </w:r>
          </w:p>
          <w:p w14:paraId="029C1347" w14:textId="77777777" w:rsidR="009435C6" w:rsidRPr="009B0BB0" w:rsidRDefault="009435C6" w:rsidP="001E7257">
            <w:pPr>
              <w:pStyle w:val="Tabletext"/>
              <w:jc w:val="center"/>
              <w:rPr>
                <w:b/>
                <w:bCs/>
              </w:rPr>
            </w:pPr>
            <w:r w:rsidRPr="009B0BB0">
              <w:rPr>
                <w:b/>
                <w:bCs/>
              </w:rPr>
              <w:t>p value</w:t>
            </w:r>
          </w:p>
        </w:tc>
        <w:tc>
          <w:tcPr>
            <w:tcW w:w="1484" w:type="pct"/>
          </w:tcPr>
          <w:p w14:paraId="389C4C35" w14:textId="77777777" w:rsidR="009435C6" w:rsidRPr="009B0BB0" w:rsidRDefault="009435C6" w:rsidP="001E7257">
            <w:pPr>
              <w:pStyle w:val="Tabletext"/>
              <w:jc w:val="center"/>
              <w:rPr>
                <w:b/>
                <w:bCs/>
              </w:rPr>
            </w:pPr>
            <w:r w:rsidRPr="009B0BB0">
              <w:rPr>
                <w:b/>
                <w:bCs/>
              </w:rPr>
              <w:t>RD (95% CI)</w:t>
            </w:r>
          </w:p>
          <w:p w14:paraId="5F2456AF" w14:textId="77777777" w:rsidR="009435C6" w:rsidRPr="009B0BB0" w:rsidRDefault="009435C6" w:rsidP="001E7257">
            <w:pPr>
              <w:pStyle w:val="Tabletext"/>
              <w:jc w:val="center"/>
              <w:rPr>
                <w:b/>
                <w:bCs/>
              </w:rPr>
            </w:pPr>
            <w:r w:rsidRPr="009B0BB0">
              <w:rPr>
                <w:b/>
                <w:bCs/>
              </w:rPr>
              <w:t>p value</w:t>
            </w:r>
          </w:p>
        </w:tc>
      </w:tr>
      <w:tr w:rsidR="009435C6" w:rsidRPr="009B0BB0" w14:paraId="2B368BA3" w14:textId="77777777" w:rsidTr="001B2DCC">
        <w:trPr>
          <w:trHeight w:val="20"/>
        </w:trPr>
        <w:tc>
          <w:tcPr>
            <w:tcW w:w="996" w:type="pct"/>
            <w:vAlign w:val="center"/>
            <w:hideMark/>
          </w:tcPr>
          <w:p w14:paraId="79A418F5" w14:textId="77777777" w:rsidR="009435C6" w:rsidRPr="009B0BB0" w:rsidRDefault="009435C6" w:rsidP="001E7257">
            <w:pPr>
              <w:pStyle w:val="Tabletext"/>
            </w:pPr>
            <w:r w:rsidRPr="009B0BB0">
              <w:t xml:space="preserve">Adverse events </w:t>
            </w:r>
          </w:p>
        </w:tc>
        <w:tc>
          <w:tcPr>
            <w:tcW w:w="570" w:type="pct"/>
            <w:vAlign w:val="center"/>
            <w:hideMark/>
          </w:tcPr>
          <w:p w14:paraId="275E5F19" w14:textId="77777777" w:rsidR="009435C6" w:rsidRPr="009B0BB0" w:rsidRDefault="009435C6" w:rsidP="001E7257">
            <w:pPr>
              <w:pStyle w:val="Tabletext"/>
              <w:jc w:val="center"/>
            </w:pPr>
            <w:r w:rsidRPr="009B0BB0">
              <w:t>73 (100.0)</w:t>
            </w:r>
          </w:p>
        </w:tc>
        <w:tc>
          <w:tcPr>
            <w:tcW w:w="570" w:type="pct"/>
            <w:vAlign w:val="center"/>
            <w:hideMark/>
          </w:tcPr>
          <w:p w14:paraId="6A7311BB" w14:textId="77777777" w:rsidR="009435C6" w:rsidRPr="009B0BB0" w:rsidRDefault="009435C6" w:rsidP="001E7257">
            <w:pPr>
              <w:pStyle w:val="Tabletext"/>
              <w:jc w:val="center"/>
            </w:pPr>
            <w:r w:rsidRPr="009B0BB0">
              <w:t>33 (100.0)</w:t>
            </w:r>
          </w:p>
        </w:tc>
        <w:tc>
          <w:tcPr>
            <w:tcW w:w="1382" w:type="pct"/>
            <w:vAlign w:val="center"/>
          </w:tcPr>
          <w:p w14:paraId="5B7C0FFE" w14:textId="77777777" w:rsidR="009435C6" w:rsidRPr="009B0BB0" w:rsidRDefault="009435C6" w:rsidP="001E7257">
            <w:pPr>
              <w:pStyle w:val="Tabletext"/>
              <w:jc w:val="center"/>
            </w:pPr>
            <w:r w:rsidRPr="009B0BB0">
              <w:t>1.0 (0.96, 1.05); p = 0.73</w:t>
            </w:r>
          </w:p>
        </w:tc>
        <w:tc>
          <w:tcPr>
            <w:tcW w:w="1484" w:type="pct"/>
            <w:vAlign w:val="center"/>
          </w:tcPr>
          <w:p w14:paraId="417E740A" w14:textId="77777777" w:rsidR="009435C6" w:rsidRPr="009B0BB0" w:rsidRDefault="009435C6" w:rsidP="001E7257">
            <w:pPr>
              <w:pStyle w:val="Tabletext"/>
              <w:jc w:val="center"/>
            </w:pPr>
            <w:r w:rsidRPr="009B0BB0">
              <w:t>0.00 (</w:t>
            </w:r>
            <w:r w:rsidRPr="009B0BB0">
              <w:noBreakHyphen/>
              <w:t>0.04, 0.04); p = 1.00</w:t>
            </w:r>
          </w:p>
        </w:tc>
      </w:tr>
      <w:tr w:rsidR="009435C6" w:rsidRPr="009B0BB0" w14:paraId="24467655" w14:textId="77777777" w:rsidTr="001B2DCC">
        <w:trPr>
          <w:trHeight w:val="20"/>
        </w:trPr>
        <w:tc>
          <w:tcPr>
            <w:tcW w:w="996" w:type="pct"/>
            <w:vAlign w:val="center"/>
          </w:tcPr>
          <w:p w14:paraId="6697A42F" w14:textId="77777777" w:rsidR="009435C6" w:rsidRPr="009B0BB0" w:rsidRDefault="009435C6" w:rsidP="001E7257">
            <w:pPr>
              <w:pStyle w:val="Tabletext"/>
            </w:pPr>
            <w:r w:rsidRPr="009B0BB0">
              <w:t>Grade ≥ 3 AE</w:t>
            </w:r>
          </w:p>
        </w:tc>
        <w:tc>
          <w:tcPr>
            <w:tcW w:w="570" w:type="pct"/>
            <w:vAlign w:val="center"/>
          </w:tcPr>
          <w:p w14:paraId="62829336" w14:textId="77777777" w:rsidR="009435C6" w:rsidRPr="009B0BB0" w:rsidRDefault="009435C6" w:rsidP="001E7257">
            <w:pPr>
              <w:pStyle w:val="Tabletext"/>
              <w:jc w:val="center"/>
            </w:pPr>
            <w:r w:rsidRPr="009B0BB0">
              <w:t>34 (46.6)</w:t>
            </w:r>
          </w:p>
        </w:tc>
        <w:tc>
          <w:tcPr>
            <w:tcW w:w="570" w:type="pct"/>
            <w:vAlign w:val="center"/>
          </w:tcPr>
          <w:p w14:paraId="46566D49" w14:textId="77777777" w:rsidR="009435C6" w:rsidRPr="009B0BB0" w:rsidRDefault="009435C6" w:rsidP="001E7257">
            <w:pPr>
              <w:pStyle w:val="Tabletext"/>
              <w:jc w:val="center"/>
            </w:pPr>
            <w:r w:rsidRPr="009B0BB0">
              <w:t>31 (93.9)</w:t>
            </w:r>
          </w:p>
        </w:tc>
        <w:tc>
          <w:tcPr>
            <w:tcW w:w="1382" w:type="pct"/>
            <w:vAlign w:val="center"/>
          </w:tcPr>
          <w:p w14:paraId="7CAB6E38" w14:textId="77777777" w:rsidR="009435C6" w:rsidRPr="009B0BB0" w:rsidRDefault="009435C6" w:rsidP="001E7257">
            <w:pPr>
              <w:pStyle w:val="Tabletext"/>
              <w:jc w:val="center"/>
            </w:pPr>
            <w:r w:rsidRPr="009B0BB0">
              <w:t>0.50 (0.38, 0.64); p &lt; 0.0001</w:t>
            </w:r>
          </w:p>
        </w:tc>
        <w:tc>
          <w:tcPr>
            <w:tcW w:w="1484" w:type="pct"/>
            <w:vAlign w:val="center"/>
          </w:tcPr>
          <w:p w14:paraId="57B05F57" w14:textId="77777777" w:rsidR="009435C6" w:rsidRPr="009B0BB0" w:rsidRDefault="009435C6" w:rsidP="001E7257">
            <w:pPr>
              <w:pStyle w:val="Tabletext"/>
              <w:jc w:val="center"/>
            </w:pPr>
            <w:r w:rsidRPr="009B0BB0">
              <w:noBreakHyphen/>
              <w:t>0.47 (</w:t>
            </w:r>
            <w:r w:rsidRPr="009B0BB0">
              <w:noBreakHyphen/>
              <w:t xml:space="preserve">0.61, </w:t>
            </w:r>
            <w:r w:rsidRPr="009B0BB0">
              <w:noBreakHyphen/>
              <w:t>0.33); p &lt; 0.0001</w:t>
            </w:r>
          </w:p>
        </w:tc>
      </w:tr>
      <w:tr w:rsidR="009435C6" w:rsidRPr="009B0BB0" w14:paraId="6858CA1F" w14:textId="77777777" w:rsidTr="001B2DCC">
        <w:trPr>
          <w:trHeight w:val="20"/>
        </w:trPr>
        <w:tc>
          <w:tcPr>
            <w:tcW w:w="996" w:type="pct"/>
            <w:vAlign w:val="center"/>
          </w:tcPr>
          <w:p w14:paraId="3E3659AB" w14:textId="77777777" w:rsidR="009435C6" w:rsidRPr="009B0BB0" w:rsidRDefault="009435C6" w:rsidP="001E7257">
            <w:pPr>
              <w:pStyle w:val="Tabletext"/>
            </w:pPr>
            <w:r w:rsidRPr="009B0BB0">
              <w:t>Grade ≥ 3 treatment</w:t>
            </w:r>
            <w:r w:rsidRPr="009B0BB0">
              <w:noBreakHyphen/>
              <w:t>related</w:t>
            </w:r>
          </w:p>
        </w:tc>
        <w:tc>
          <w:tcPr>
            <w:tcW w:w="570" w:type="pct"/>
            <w:vAlign w:val="center"/>
          </w:tcPr>
          <w:p w14:paraId="461AD734" w14:textId="77777777" w:rsidR="009435C6" w:rsidRPr="009B0BB0" w:rsidRDefault="009435C6" w:rsidP="001E7257">
            <w:pPr>
              <w:pStyle w:val="Tabletext"/>
              <w:jc w:val="center"/>
            </w:pPr>
            <w:r w:rsidRPr="009B0BB0">
              <w:t>19 (26.0)</w:t>
            </w:r>
          </w:p>
        </w:tc>
        <w:tc>
          <w:tcPr>
            <w:tcW w:w="570" w:type="pct"/>
            <w:vAlign w:val="center"/>
          </w:tcPr>
          <w:p w14:paraId="0EBEB6D1" w14:textId="77777777" w:rsidR="009435C6" w:rsidRPr="009B0BB0" w:rsidRDefault="009435C6" w:rsidP="001E7257">
            <w:pPr>
              <w:pStyle w:val="Tabletext"/>
              <w:jc w:val="center"/>
            </w:pPr>
            <w:r w:rsidRPr="009B0BB0">
              <w:t>29 (87.9)</w:t>
            </w:r>
          </w:p>
        </w:tc>
        <w:tc>
          <w:tcPr>
            <w:tcW w:w="1382" w:type="pct"/>
            <w:vAlign w:val="center"/>
          </w:tcPr>
          <w:p w14:paraId="457829FF" w14:textId="77777777" w:rsidR="009435C6" w:rsidRPr="009B0BB0" w:rsidRDefault="009435C6" w:rsidP="001E7257">
            <w:pPr>
              <w:pStyle w:val="Tabletext"/>
              <w:jc w:val="center"/>
            </w:pPr>
            <w:r w:rsidRPr="009B0BB0">
              <w:t>0.30 (0.20, 0.44); p &lt; 0.0001</w:t>
            </w:r>
          </w:p>
        </w:tc>
        <w:tc>
          <w:tcPr>
            <w:tcW w:w="1484" w:type="pct"/>
            <w:vAlign w:val="center"/>
          </w:tcPr>
          <w:p w14:paraId="2DEFECB6" w14:textId="77777777" w:rsidR="009435C6" w:rsidRPr="009B0BB0" w:rsidRDefault="009435C6" w:rsidP="001E7257">
            <w:pPr>
              <w:pStyle w:val="Tabletext"/>
              <w:jc w:val="center"/>
            </w:pPr>
            <w:r w:rsidRPr="009B0BB0">
              <w:noBreakHyphen/>
              <w:t>0.62 (</w:t>
            </w:r>
            <w:r w:rsidRPr="009B0BB0">
              <w:noBreakHyphen/>
              <w:t xml:space="preserve">0.77, </w:t>
            </w:r>
            <w:r w:rsidRPr="009B0BB0">
              <w:noBreakHyphen/>
              <w:t>0.47); p &lt; 0.0001</w:t>
            </w:r>
          </w:p>
        </w:tc>
      </w:tr>
      <w:tr w:rsidR="009435C6" w:rsidRPr="009B0BB0" w14:paraId="3D51AF43" w14:textId="77777777" w:rsidTr="001B2DCC">
        <w:trPr>
          <w:trHeight w:val="20"/>
        </w:trPr>
        <w:tc>
          <w:tcPr>
            <w:tcW w:w="5000" w:type="pct"/>
            <w:gridSpan w:val="5"/>
            <w:vAlign w:val="center"/>
          </w:tcPr>
          <w:p w14:paraId="314EF675" w14:textId="77777777" w:rsidR="009435C6" w:rsidRPr="009B0BB0" w:rsidRDefault="009435C6" w:rsidP="001E7257">
            <w:pPr>
              <w:pStyle w:val="Tabletext"/>
            </w:pPr>
            <w:r w:rsidRPr="009B0BB0">
              <w:t>AESIs</w:t>
            </w:r>
          </w:p>
        </w:tc>
      </w:tr>
      <w:tr w:rsidR="009435C6" w:rsidRPr="009B0BB0" w14:paraId="58F73AE5" w14:textId="77777777" w:rsidTr="001B2DCC">
        <w:trPr>
          <w:trHeight w:val="20"/>
        </w:trPr>
        <w:tc>
          <w:tcPr>
            <w:tcW w:w="5000" w:type="pct"/>
            <w:gridSpan w:val="5"/>
            <w:vAlign w:val="center"/>
            <w:hideMark/>
          </w:tcPr>
          <w:p w14:paraId="01BD5F22" w14:textId="77777777" w:rsidR="009435C6" w:rsidRPr="009B0BB0" w:rsidRDefault="009435C6" w:rsidP="001E7257">
            <w:pPr>
              <w:pStyle w:val="Tabletext"/>
            </w:pPr>
            <w:r w:rsidRPr="009B0BB0">
              <w:t>All grades</w:t>
            </w:r>
          </w:p>
        </w:tc>
      </w:tr>
      <w:tr w:rsidR="009435C6" w:rsidRPr="009B0BB0" w14:paraId="3F7C9825" w14:textId="77777777" w:rsidTr="001B2DCC">
        <w:trPr>
          <w:trHeight w:val="20"/>
        </w:trPr>
        <w:tc>
          <w:tcPr>
            <w:tcW w:w="996" w:type="pct"/>
            <w:vAlign w:val="center"/>
            <w:hideMark/>
          </w:tcPr>
          <w:p w14:paraId="1F9B4F18" w14:textId="77777777" w:rsidR="009435C6" w:rsidRPr="009B0BB0" w:rsidRDefault="009435C6" w:rsidP="001E7257">
            <w:pPr>
              <w:pStyle w:val="Tabletext"/>
            </w:pPr>
            <w:r w:rsidRPr="009B0BB0">
              <w:t xml:space="preserve">Bleeding events </w:t>
            </w:r>
          </w:p>
        </w:tc>
        <w:tc>
          <w:tcPr>
            <w:tcW w:w="570" w:type="pct"/>
            <w:vAlign w:val="center"/>
            <w:hideMark/>
          </w:tcPr>
          <w:p w14:paraId="2436056A" w14:textId="77777777" w:rsidR="009435C6" w:rsidRPr="009B0BB0" w:rsidRDefault="009435C6" w:rsidP="001E7257">
            <w:pPr>
              <w:pStyle w:val="Tabletext"/>
              <w:jc w:val="center"/>
            </w:pPr>
            <w:r w:rsidRPr="009B0BB0">
              <w:t>20 (27.4)</w:t>
            </w:r>
          </w:p>
        </w:tc>
        <w:tc>
          <w:tcPr>
            <w:tcW w:w="570" w:type="pct"/>
            <w:vAlign w:val="center"/>
            <w:hideMark/>
          </w:tcPr>
          <w:p w14:paraId="477A881A" w14:textId="77777777" w:rsidR="009435C6" w:rsidRPr="009B0BB0" w:rsidRDefault="009435C6" w:rsidP="001E7257">
            <w:pPr>
              <w:pStyle w:val="Tabletext"/>
              <w:jc w:val="center"/>
            </w:pPr>
            <w:r w:rsidRPr="009B0BB0">
              <w:t>4 (12.1)</w:t>
            </w:r>
          </w:p>
        </w:tc>
        <w:tc>
          <w:tcPr>
            <w:tcW w:w="1382" w:type="pct"/>
            <w:vAlign w:val="center"/>
            <w:hideMark/>
          </w:tcPr>
          <w:p w14:paraId="42C42A0F" w14:textId="77777777" w:rsidR="009435C6" w:rsidRPr="009B0BB0" w:rsidRDefault="009435C6" w:rsidP="001E7257">
            <w:pPr>
              <w:pStyle w:val="Tabletext"/>
              <w:jc w:val="center"/>
            </w:pPr>
            <w:r w:rsidRPr="009B0BB0">
              <w:t>2.26 (0.84; 6.09); p = 0.11</w:t>
            </w:r>
          </w:p>
        </w:tc>
        <w:tc>
          <w:tcPr>
            <w:tcW w:w="1484" w:type="pct"/>
            <w:vAlign w:val="center"/>
            <w:hideMark/>
          </w:tcPr>
          <w:p w14:paraId="7A8E4867" w14:textId="77777777" w:rsidR="009435C6" w:rsidRPr="009B0BB0" w:rsidRDefault="009435C6" w:rsidP="001E7257">
            <w:pPr>
              <w:pStyle w:val="Tabletext"/>
              <w:jc w:val="center"/>
            </w:pPr>
            <w:r w:rsidRPr="009B0BB0">
              <w:t>0.15 (0.00; 0.30); p = 0.048</w:t>
            </w:r>
          </w:p>
        </w:tc>
      </w:tr>
      <w:tr w:rsidR="009435C6" w:rsidRPr="009B0BB0" w14:paraId="0227CDBF" w14:textId="77777777" w:rsidTr="001B2DCC">
        <w:trPr>
          <w:trHeight w:val="20"/>
        </w:trPr>
        <w:tc>
          <w:tcPr>
            <w:tcW w:w="996" w:type="pct"/>
            <w:vAlign w:val="center"/>
            <w:hideMark/>
          </w:tcPr>
          <w:p w14:paraId="29E59FAE" w14:textId="77777777" w:rsidR="009435C6" w:rsidRPr="009B0BB0" w:rsidRDefault="009435C6" w:rsidP="001E7257">
            <w:pPr>
              <w:pStyle w:val="Tabletext"/>
            </w:pPr>
            <w:r w:rsidRPr="009B0BB0">
              <w:t xml:space="preserve">Hypertension </w:t>
            </w:r>
          </w:p>
        </w:tc>
        <w:tc>
          <w:tcPr>
            <w:tcW w:w="570" w:type="pct"/>
            <w:vAlign w:val="center"/>
            <w:hideMark/>
          </w:tcPr>
          <w:p w14:paraId="692BA0B0" w14:textId="77777777" w:rsidR="009435C6" w:rsidRPr="009B0BB0" w:rsidRDefault="009435C6" w:rsidP="001E7257">
            <w:pPr>
              <w:pStyle w:val="Tabletext"/>
              <w:jc w:val="center"/>
            </w:pPr>
            <w:r w:rsidRPr="009B0BB0">
              <w:t>0</w:t>
            </w:r>
          </w:p>
        </w:tc>
        <w:tc>
          <w:tcPr>
            <w:tcW w:w="570" w:type="pct"/>
            <w:vAlign w:val="center"/>
            <w:hideMark/>
          </w:tcPr>
          <w:p w14:paraId="49C06EE8" w14:textId="77777777" w:rsidR="009435C6" w:rsidRPr="009B0BB0" w:rsidRDefault="009435C6" w:rsidP="001E7257">
            <w:pPr>
              <w:pStyle w:val="Tabletext"/>
              <w:jc w:val="center"/>
            </w:pPr>
            <w:r w:rsidRPr="009B0BB0">
              <w:t>1 (3.0)</w:t>
            </w:r>
          </w:p>
        </w:tc>
        <w:tc>
          <w:tcPr>
            <w:tcW w:w="1382" w:type="pct"/>
            <w:vAlign w:val="center"/>
            <w:hideMark/>
          </w:tcPr>
          <w:p w14:paraId="766B947E" w14:textId="77777777" w:rsidR="009435C6" w:rsidRPr="009B0BB0" w:rsidRDefault="009435C6" w:rsidP="001E7257">
            <w:pPr>
              <w:pStyle w:val="Tabletext"/>
              <w:jc w:val="center"/>
            </w:pPr>
            <w:r w:rsidRPr="009B0BB0">
              <w:t>0.15 (0.01; 3.66); p = 0.25</w:t>
            </w:r>
          </w:p>
        </w:tc>
        <w:tc>
          <w:tcPr>
            <w:tcW w:w="1484" w:type="pct"/>
            <w:vAlign w:val="center"/>
            <w:hideMark/>
          </w:tcPr>
          <w:p w14:paraId="182C9A4A" w14:textId="77777777" w:rsidR="009435C6" w:rsidRPr="009B0BB0" w:rsidRDefault="009435C6" w:rsidP="001E7257">
            <w:pPr>
              <w:pStyle w:val="Tabletext"/>
              <w:jc w:val="center"/>
            </w:pPr>
            <w:r w:rsidRPr="009B0BB0">
              <w:t>-0.03 (-0.10; 0.04); p = 0.41</w:t>
            </w:r>
          </w:p>
        </w:tc>
      </w:tr>
      <w:tr w:rsidR="009435C6" w:rsidRPr="009B0BB0" w14:paraId="55E33F0E" w14:textId="77777777" w:rsidTr="001B2DCC">
        <w:trPr>
          <w:trHeight w:val="20"/>
        </w:trPr>
        <w:tc>
          <w:tcPr>
            <w:tcW w:w="996" w:type="pct"/>
            <w:vAlign w:val="center"/>
            <w:hideMark/>
          </w:tcPr>
          <w:p w14:paraId="4C0CC917" w14:textId="77777777" w:rsidR="009435C6" w:rsidRPr="009B0BB0" w:rsidRDefault="009435C6" w:rsidP="001E7257">
            <w:pPr>
              <w:pStyle w:val="Tabletext"/>
            </w:pPr>
            <w:r w:rsidRPr="009B0BB0">
              <w:t xml:space="preserve">Neutropenia </w:t>
            </w:r>
          </w:p>
        </w:tc>
        <w:tc>
          <w:tcPr>
            <w:tcW w:w="570" w:type="pct"/>
            <w:vAlign w:val="center"/>
            <w:hideMark/>
          </w:tcPr>
          <w:p w14:paraId="218B53BF" w14:textId="77777777" w:rsidR="009435C6" w:rsidRPr="009B0BB0" w:rsidRDefault="009435C6" w:rsidP="001E7257">
            <w:pPr>
              <w:pStyle w:val="Tabletext"/>
              <w:jc w:val="center"/>
            </w:pPr>
            <w:r w:rsidRPr="009B0BB0">
              <w:t>18 (24.7)</w:t>
            </w:r>
          </w:p>
        </w:tc>
        <w:tc>
          <w:tcPr>
            <w:tcW w:w="570" w:type="pct"/>
            <w:vAlign w:val="center"/>
            <w:hideMark/>
          </w:tcPr>
          <w:p w14:paraId="79188F70" w14:textId="77777777" w:rsidR="009435C6" w:rsidRPr="009B0BB0" w:rsidRDefault="009435C6" w:rsidP="001E7257">
            <w:pPr>
              <w:pStyle w:val="Tabletext"/>
              <w:jc w:val="center"/>
            </w:pPr>
            <w:r w:rsidRPr="009B0BB0">
              <w:t>27 (81.8)</w:t>
            </w:r>
          </w:p>
        </w:tc>
        <w:tc>
          <w:tcPr>
            <w:tcW w:w="1382" w:type="pct"/>
            <w:vAlign w:val="center"/>
            <w:hideMark/>
          </w:tcPr>
          <w:p w14:paraId="3E43BFB6" w14:textId="77777777" w:rsidR="009435C6" w:rsidRPr="009B0BB0" w:rsidRDefault="009435C6" w:rsidP="001E7257">
            <w:pPr>
              <w:pStyle w:val="Tabletext"/>
              <w:jc w:val="center"/>
            </w:pPr>
            <w:r w:rsidRPr="009B0BB0">
              <w:t>0.30 (0.20; 0.46); p &lt; 0.0001</w:t>
            </w:r>
          </w:p>
        </w:tc>
        <w:tc>
          <w:tcPr>
            <w:tcW w:w="1484" w:type="pct"/>
            <w:vAlign w:val="center"/>
            <w:hideMark/>
          </w:tcPr>
          <w:p w14:paraId="481E850E" w14:textId="77777777" w:rsidR="009435C6" w:rsidRPr="009B0BB0" w:rsidRDefault="009435C6" w:rsidP="001E7257">
            <w:pPr>
              <w:pStyle w:val="Tabletext"/>
              <w:jc w:val="center"/>
            </w:pPr>
            <w:r w:rsidRPr="009B0BB0">
              <w:t>-0.57 (-0.74; -0.41); p &lt; 0.0001</w:t>
            </w:r>
          </w:p>
        </w:tc>
      </w:tr>
      <w:tr w:rsidR="009435C6" w:rsidRPr="009B0BB0" w14:paraId="1C11705A" w14:textId="77777777" w:rsidTr="001B2DCC">
        <w:trPr>
          <w:trHeight w:val="20"/>
        </w:trPr>
        <w:tc>
          <w:tcPr>
            <w:tcW w:w="996" w:type="pct"/>
            <w:vAlign w:val="center"/>
            <w:hideMark/>
          </w:tcPr>
          <w:p w14:paraId="09F6D52E" w14:textId="77777777" w:rsidR="009435C6" w:rsidRPr="009B0BB0" w:rsidRDefault="009435C6" w:rsidP="001E7257">
            <w:pPr>
              <w:pStyle w:val="Tabletext"/>
            </w:pPr>
            <w:r w:rsidRPr="009B0BB0">
              <w:t xml:space="preserve">Pyrexia </w:t>
            </w:r>
          </w:p>
        </w:tc>
        <w:tc>
          <w:tcPr>
            <w:tcW w:w="570" w:type="pct"/>
            <w:vAlign w:val="center"/>
            <w:hideMark/>
          </w:tcPr>
          <w:p w14:paraId="5D5CF810" w14:textId="77777777" w:rsidR="009435C6" w:rsidRPr="009B0BB0" w:rsidRDefault="009435C6" w:rsidP="001E7257">
            <w:pPr>
              <w:pStyle w:val="Tabletext"/>
              <w:jc w:val="center"/>
            </w:pPr>
            <w:r w:rsidRPr="009B0BB0">
              <w:t>50 (68.5)</w:t>
            </w:r>
          </w:p>
        </w:tc>
        <w:tc>
          <w:tcPr>
            <w:tcW w:w="570" w:type="pct"/>
            <w:vAlign w:val="center"/>
            <w:hideMark/>
          </w:tcPr>
          <w:p w14:paraId="52A55A0C" w14:textId="77777777" w:rsidR="009435C6" w:rsidRPr="009B0BB0" w:rsidRDefault="009435C6" w:rsidP="001E7257">
            <w:pPr>
              <w:pStyle w:val="Tabletext"/>
              <w:jc w:val="center"/>
            </w:pPr>
            <w:r w:rsidRPr="009B0BB0">
              <w:t>7 (21.2)</w:t>
            </w:r>
          </w:p>
        </w:tc>
        <w:tc>
          <w:tcPr>
            <w:tcW w:w="1382" w:type="pct"/>
            <w:vAlign w:val="center"/>
            <w:hideMark/>
          </w:tcPr>
          <w:p w14:paraId="2C7C6F34" w14:textId="77777777" w:rsidR="009435C6" w:rsidRPr="009B0BB0" w:rsidRDefault="009435C6" w:rsidP="001E7257">
            <w:pPr>
              <w:pStyle w:val="Tabletext"/>
              <w:jc w:val="center"/>
            </w:pPr>
            <w:r w:rsidRPr="009B0BB0">
              <w:t>3.23 (1.64; 6.35); p = 0.0007</w:t>
            </w:r>
          </w:p>
        </w:tc>
        <w:tc>
          <w:tcPr>
            <w:tcW w:w="1484" w:type="pct"/>
            <w:vAlign w:val="center"/>
            <w:hideMark/>
          </w:tcPr>
          <w:p w14:paraId="3CC2E67F" w14:textId="77777777" w:rsidR="009435C6" w:rsidRPr="009B0BB0" w:rsidRDefault="009435C6" w:rsidP="001E7257">
            <w:pPr>
              <w:pStyle w:val="Tabletext"/>
              <w:jc w:val="center"/>
            </w:pPr>
            <w:r w:rsidRPr="009B0BB0">
              <w:t>0.47 (0.30; 0.65); p &lt; 0.0001</w:t>
            </w:r>
          </w:p>
        </w:tc>
      </w:tr>
      <w:tr w:rsidR="009435C6" w:rsidRPr="009B0BB0" w14:paraId="60CBD86E" w14:textId="77777777" w:rsidTr="001B2DCC">
        <w:trPr>
          <w:trHeight w:val="20"/>
        </w:trPr>
        <w:tc>
          <w:tcPr>
            <w:tcW w:w="996" w:type="pct"/>
            <w:vAlign w:val="center"/>
            <w:hideMark/>
          </w:tcPr>
          <w:p w14:paraId="640FFAD8" w14:textId="77777777" w:rsidR="009435C6" w:rsidRPr="009B0BB0" w:rsidRDefault="009435C6" w:rsidP="001E7257">
            <w:pPr>
              <w:pStyle w:val="Tabletext"/>
            </w:pPr>
            <w:r w:rsidRPr="009B0BB0">
              <w:t xml:space="preserve">Skin toxicities </w:t>
            </w:r>
          </w:p>
        </w:tc>
        <w:tc>
          <w:tcPr>
            <w:tcW w:w="570" w:type="pct"/>
            <w:vAlign w:val="center"/>
            <w:hideMark/>
          </w:tcPr>
          <w:p w14:paraId="54171B9E" w14:textId="77777777" w:rsidR="009435C6" w:rsidRPr="009B0BB0" w:rsidRDefault="009435C6" w:rsidP="001E7257">
            <w:pPr>
              <w:pStyle w:val="Tabletext"/>
              <w:jc w:val="center"/>
            </w:pPr>
            <w:r w:rsidRPr="009B0BB0">
              <w:t>53 (72.6)</w:t>
            </w:r>
          </w:p>
        </w:tc>
        <w:tc>
          <w:tcPr>
            <w:tcW w:w="570" w:type="pct"/>
            <w:vAlign w:val="center"/>
            <w:hideMark/>
          </w:tcPr>
          <w:p w14:paraId="158B4C80" w14:textId="77777777" w:rsidR="009435C6" w:rsidRPr="009B0BB0" w:rsidRDefault="009435C6" w:rsidP="001E7257">
            <w:pPr>
              <w:pStyle w:val="Tabletext"/>
              <w:jc w:val="center"/>
            </w:pPr>
            <w:r w:rsidRPr="009B0BB0">
              <w:t>11 (33.3)</w:t>
            </w:r>
          </w:p>
        </w:tc>
        <w:tc>
          <w:tcPr>
            <w:tcW w:w="1382" w:type="pct"/>
            <w:vAlign w:val="center"/>
            <w:hideMark/>
          </w:tcPr>
          <w:p w14:paraId="1C0284A6" w14:textId="77777777" w:rsidR="009435C6" w:rsidRPr="009B0BB0" w:rsidRDefault="009435C6" w:rsidP="001E7257">
            <w:pPr>
              <w:pStyle w:val="Tabletext"/>
              <w:jc w:val="center"/>
            </w:pPr>
            <w:r w:rsidRPr="009B0BB0">
              <w:t>2.18 (1.32; 3.60); p = 0.0024</w:t>
            </w:r>
          </w:p>
        </w:tc>
        <w:tc>
          <w:tcPr>
            <w:tcW w:w="1484" w:type="pct"/>
            <w:vAlign w:val="center"/>
            <w:hideMark/>
          </w:tcPr>
          <w:p w14:paraId="27A785FC" w14:textId="77777777" w:rsidR="009435C6" w:rsidRPr="009B0BB0" w:rsidRDefault="009435C6" w:rsidP="001E7257">
            <w:pPr>
              <w:pStyle w:val="Tabletext"/>
              <w:jc w:val="center"/>
            </w:pPr>
            <w:r w:rsidRPr="009B0BB0">
              <w:t>0.39 (0.20; 0.58); p &lt; 0.0001</w:t>
            </w:r>
          </w:p>
        </w:tc>
      </w:tr>
      <w:tr w:rsidR="009435C6" w:rsidRPr="009B0BB0" w14:paraId="79379DA3" w14:textId="77777777" w:rsidTr="001B2DCC">
        <w:trPr>
          <w:trHeight w:val="20"/>
        </w:trPr>
        <w:tc>
          <w:tcPr>
            <w:tcW w:w="5000" w:type="pct"/>
            <w:gridSpan w:val="5"/>
            <w:vAlign w:val="center"/>
            <w:hideMark/>
          </w:tcPr>
          <w:p w14:paraId="073AE388" w14:textId="77777777" w:rsidR="009435C6" w:rsidRPr="009B0BB0" w:rsidRDefault="009435C6" w:rsidP="001E7257">
            <w:pPr>
              <w:pStyle w:val="Tabletext"/>
            </w:pPr>
            <w:r w:rsidRPr="009B0BB0">
              <w:t>Grade ≥3</w:t>
            </w:r>
          </w:p>
        </w:tc>
      </w:tr>
      <w:tr w:rsidR="009435C6" w:rsidRPr="009B0BB0" w14:paraId="61280D4A" w14:textId="77777777" w:rsidTr="001B2DCC">
        <w:trPr>
          <w:trHeight w:val="20"/>
        </w:trPr>
        <w:tc>
          <w:tcPr>
            <w:tcW w:w="996" w:type="pct"/>
            <w:vAlign w:val="center"/>
            <w:hideMark/>
          </w:tcPr>
          <w:p w14:paraId="65A7701F" w14:textId="77777777" w:rsidR="009435C6" w:rsidRPr="009B0BB0" w:rsidRDefault="009435C6" w:rsidP="001E7257">
            <w:pPr>
              <w:pStyle w:val="Tabletext"/>
            </w:pPr>
            <w:r w:rsidRPr="009B0BB0">
              <w:t xml:space="preserve">Neutropenia </w:t>
            </w:r>
          </w:p>
        </w:tc>
        <w:tc>
          <w:tcPr>
            <w:tcW w:w="570" w:type="pct"/>
            <w:vAlign w:val="center"/>
            <w:hideMark/>
          </w:tcPr>
          <w:p w14:paraId="6385437B" w14:textId="77777777" w:rsidR="009435C6" w:rsidRPr="009B0BB0" w:rsidRDefault="009435C6" w:rsidP="001E7257">
            <w:pPr>
              <w:pStyle w:val="Tabletext"/>
              <w:jc w:val="center"/>
            </w:pPr>
            <w:r w:rsidRPr="009B0BB0">
              <w:t>10 (13.7)</w:t>
            </w:r>
          </w:p>
        </w:tc>
        <w:tc>
          <w:tcPr>
            <w:tcW w:w="570" w:type="pct"/>
            <w:vAlign w:val="center"/>
            <w:hideMark/>
          </w:tcPr>
          <w:p w14:paraId="0A7AA6F2" w14:textId="77777777" w:rsidR="009435C6" w:rsidRPr="009B0BB0" w:rsidRDefault="009435C6" w:rsidP="001E7257">
            <w:pPr>
              <w:pStyle w:val="Tabletext"/>
              <w:jc w:val="center"/>
            </w:pPr>
            <w:r w:rsidRPr="009B0BB0">
              <w:t>25 (75.8)</w:t>
            </w:r>
          </w:p>
        </w:tc>
        <w:tc>
          <w:tcPr>
            <w:tcW w:w="1382" w:type="pct"/>
            <w:vAlign w:val="center"/>
            <w:hideMark/>
          </w:tcPr>
          <w:p w14:paraId="1E633C8D" w14:textId="77777777" w:rsidR="009435C6" w:rsidRPr="009B0BB0" w:rsidRDefault="009435C6" w:rsidP="001E7257">
            <w:pPr>
              <w:pStyle w:val="Tabletext"/>
              <w:jc w:val="center"/>
            </w:pPr>
            <w:r w:rsidRPr="009B0BB0">
              <w:t>0.18 (0.10; 0.33); p &lt; 0.0001</w:t>
            </w:r>
          </w:p>
        </w:tc>
        <w:tc>
          <w:tcPr>
            <w:tcW w:w="1484" w:type="pct"/>
            <w:vAlign w:val="center"/>
            <w:hideMark/>
          </w:tcPr>
          <w:p w14:paraId="6016AE42" w14:textId="77777777" w:rsidR="009435C6" w:rsidRPr="009B0BB0" w:rsidRDefault="009435C6" w:rsidP="001E7257">
            <w:pPr>
              <w:pStyle w:val="Tabletext"/>
              <w:jc w:val="center"/>
            </w:pPr>
            <w:r w:rsidRPr="009B0BB0">
              <w:t>-0.62 (-0.79; -0.45); p &lt; 0.0001</w:t>
            </w:r>
          </w:p>
        </w:tc>
      </w:tr>
      <w:tr w:rsidR="009435C6" w:rsidRPr="009B0BB0" w14:paraId="4DF7DC2C" w14:textId="77777777" w:rsidTr="001B2DCC">
        <w:trPr>
          <w:trHeight w:val="20"/>
        </w:trPr>
        <w:tc>
          <w:tcPr>
            <w:tcW w:w="996" w:type="pct"/>
            <w:vAlign w:val="center"/>
            <w:hideMark/>
          </w:tcPr>
          <w:p w14:paraId="5892BEA0" w14:textId="77777777" w:rsidR="009435C6" w:rsidRPr="009B0BB0" w:rsidRDefault="009435C6" w:rsidP="001E7257">
            <w:pPr>
              <w:pStyle w:val="Tabletext"/>
            </w:pPr>
            <w:r w:rsidRPr="009B0BB0">
              <w:t xml:space="preserve">Pancreatitis </w:t>
            </w:r>
          </w:p>
        </w:tc>
        <w:tc>
          <w:tcPr>
            <w:tcW w:w="570" w:type="pct"/>
            <w:vAlign w:val="center"/>
            <w:hideMark/>
          </w:tcPr>
          <w:p w14:paraId="10A7EBCD" w14:textId="77777777" w:rsidR="009435C6" w:rsidRPr="009B0BB0" w:rsidRDefault="009435C6" w:rsidP="001E7257">
            <w:pPr>
              <w:pStyle w:val="Tabletext"/>
              <w:jc w:val="center"/>
            </w:pPr>
            <w:r w:rsidRPr="009B0BB0">
              <w:t>1 (1.4)</w:t>
            </w:r>
          </w:p>
        </w:tc>
        <w:tc>
          <w:tcPr>
            <w:tcW w:w="570" w:type="pct"/>
            <w:vAlign w:val="center"/>
            <w:hideMark/>
          </w:tcPr>
          <w:p w14:paraId="150DCBA0" w14:textId="77777777" w:rsidR="009435C6" w:rsidRPr="009B0BB0" w:rsidRDefault="009435C6" w:rsidP="001E7257">
            <w:pPr>
              <w:pStyle w:val="Tabletext"/>
              <w:jc w:val="center"/>
            </w:pPr>
            <w:r w:rsidRPr="009B0BB0">
              <w:t>0</w:t>
            </w:r>
          </w:p>
        </w:tc>
        <w:tc>
          <w:tcPr>
            <w:tcW w:w="1382" w:type="pct"/>
            <w:vAlign w:val="center"/>
            <w:hideMark/>
          </w:tcPr>
          <w:p w14:paraId="4D497CC9" w14:textId="77777777" w:rsidR="009435C6" w:rsidRPr="009B0BB0" w:rsidRDefault="009435C6" w:rsidP="001E7257">
            <w:pPr>
              <w:pStyle w:val="Tabletext"/>
              <w:jc w:val="center"/>
            </w:pPr>
            <w:r w:rsidRPr="009B0BB0">
              <w:t>1.38 (0.06; 32.97); p = 0.84</w:t>
            </w:r>
          </w:p>
        </w:tc>
        <w:tc>
          <w:tcPr>
            <w:tcW w:w="1484" w:type="pct"/>
            <w:vAlign w:val="center"/>
            <w:hideMark/>
          </w:tcPr>
          <w:p w14:paraId="174505B0" w14:textId="77777777" w:rsidR="009435C6" w:rsidRPr="009B0BB0" w:rsidRDefault="009435C6" w:rsidP="001E7257">
            <w:pPr>
              <w:pStyle w:val="Tabletext"/>
              <w:jc w:val="center"/>
            </w:pPr>
            <w:r w:rsidRPr="009B0BB0">
              <w:t>0.01 (-0.04; 0.07); p = 0.60</w:t>
            </w:r>
          </w:p>
        </w:tc>
      </w:tr>
      <w:tr w:rsidR="009435C6" w:rsidRPr="009B0BB0" w14:paraId="72C5E59B" w14:textId="77777777" w:rsidTr="001B2DCC">
        <w:trPr>
          <w:trHeight w:val="20"/>
        </w:trPr>
        <w:tc>
          <w:tcPr>
            <w:tcW w:w="996" w:type="pct"/>
            <w:vAlign w:val="center"/>
            <w:hideMark/>
          </w:tcPr>
          <w:p w14:paraId="38C65668" w14:textId="77777777" w:rsidR="009435C6" w:rsidRPr="009B0BB0" w:rsidRDefault="009435C6" w:rsidP="001E7257">
            <w:pPr>
              <w:pStyle w:val="Tabletext"/>
            </w:pPr>
            <w:r w:rsidRPr="009B0BB0">
              <w:t xml:space="preserve">Pyrexia </w:t>
            </w:r>
          </w:p>
        </w:tc>
        <w:tc>
          <w:tcPr>
            <w:tcW w:w="570" w:type="pct"/>
            <w:vAlign w:val="center"/>
            <w:hideMark/>
          </w:tcPr>
          <w:p w14:paraId="2BEDA621" w14:textId="77777777" w:rsidR="009435C6" w:rsidRPr="009B0BB0" w:rsidRDefault="009435C6" w:rsidP="001E7257">
            <w:pPr>
              <w:pStyle w:val="Tabletext"/>
              <w:jc w:val="center"/>
            </w:pPr>
            <w:r w:rsidRPr="009B0BB0">
              <w:t>6 (8.2)</w:t>
            </w:r>
          </w:p>
        </w:tc>
        <w:tc>
          <w:tcPr>
            <w:tcW w:w="570" w:type="pct"/>
            <w:vAlign w:val="center"/>
            <w:hideMark/>
          </w:tcPr>
          <w:p w14:paraId="570B0B5D" w14:textId="77777777" w:rsidR="009435C6" w:rsidRPr="009B0BB0" w:rsidRDefault="009435C6" w:rsidP="001E7257">
            <w:pPr>
              <w:pStyle w:val="Tabletext"/>
              <w:jc w:val="center"/>
            </w:pPr>
            <w:r w:rsidRPr="009B0BB0">
              <w:t>1 (3.0)</w:t>
            </w:r>
          </w:p>
        </w:tc>
        <w:tc>
          <w:tcPr>
            <w:tcW w:w="1382" w:type="pct"/>
            <w:vAlign w:val="center"/>
            <w:hideMark/>
          </w:tcPr>
          <w:p w14:paraId="5DBFE4A5" w14:textId="77777777" w:rsidR="009435C6" w:rsidRPr="009B0BB0" w:rsidRDefault="009435C6" w:rsidP="001E7257">
            <w:pPr>
              <w:pStyle w:val="Tabletext"/>
              <w:jc w:val="center"/>
            </w:pPr>
            <w:r w:rsidRPr="009B0BB0">
              <w:t>2.71 (0.34; 21.64); p = 0.35</w:t>
            </w:r>
          </w:p>
        </w:tc>
        <w:tc>
          <w:tcPr>
            <w:tcW w:w="1484" w:type="pct"/>
            <w:vAlign w:val="center"/>
            <w:hideMark/>
          </w:tcPr>
          <w:p w14:paraId="25B3836E" w14:textId="77777777" w:rsidR="009435C6" w:rsidRPr="009B0BB0" w:rsidRDefault="009435C6" w:rsidP="001E7257">
            <w:pPr>
              <w:pStyle w:val="Tabletext"/>
              <w:jc w:val="center"/>
            </w:pPr>
            <w:r w:rsidRPr="009B0BB0">
              <w:t>0.05 (-0.03; 0.14; p = 0.24</w:t>
            </w:r>
          </w:p>
        </w:tc>
      </w:tr>
    </w:tbl>
    <w:p w14:paraId="2D065290" w14:textId="77777777" w:rsidR="009435C6" w:rsidRPr="009B0BB0" w:rsidRDefault="009435C6" w:rsidP="009435C6">
      <w:pPr>
        <w:pStyle w:val="FooterTableFigure"/>
        <w:spacing w:after="0"/>
        <w:contextualSpacing w:val="0"/>
        <w:rPr>
          <w:szCs w:val="18"/>
        </w:rPr>
      </w:pPr>
      <w:r w:rsidRPr="009B0BB0">
        <w:rPr>
          <w:szCs w:val="18"/>
        </w:rPr>
        <w:t>Source: Table 2.5-7, p91 of the submission. and Table 3, pp3-4, Appendix 10 to the submission.</w:t>
      </w:r>
    </w:p>
    <w:p w14:paraId="669A1D7A" w14:textId="5C88AA33" w:rsidR="009435C6" w:rsidRPr="009B0BB0" w:rsidRDefault="009435C6" w:rsidP="009435C6">
      <w:pPr>
        <w:pStyle w:val="Tabletext"/>
        <w:rPr>
          <w:sz w:val="18"/>
          <w:szCs w:val="18"/>
        </w:rPr>
      </w:pPr>
      <w:r w:rsidRPr="009B0BB0">
        <w:rPr>
          <w:sz w:val="18"/>
          <w:szCs w:val="18"/>
        </w:rPr>
        <w:t>AE = adverse event; AESI = adverse event of special interest; C+V = carboplatin + vincristine; CI = confidence interval; D+T = dabrafenib + trametinib; NE = not estimable; OR = odds ratio; RD = risk difference; RR = risk ratio; SAE = serious adverse event</w:t>
      </w:r>
    </w:p>
    <w:p w14:paraId="4169AFE1" w14:textId="7F38B9C6" w:rsidR="009435C6" w:rsidRPr="009B0BB0" w:rsidRDefault="009435C6" w:rsidP="009435C6">
      <w:pPr>
        <w:pStyle w:val="FooterTableFigure"/>
        <w:contextualSpacing w:val="0"/>
        <w:rPr>
          <w:szCs w:val="18"/>
        </w:rPr>
      </w:pPr>
      <w:r w:rsidRPr="009B0BB0">
        <w:rPr>
          <w:szCs w:val="18"/>
        </w:rPr>
        <w:t>Note: RR and RD were calculated in the submission using version 4.1.2 with Meta package version 4.20-2 (Schwarzer 2015)</w:t>
      </w:r>
    </w:p>
    <w:p w14:paraId="0E8D2D6C" w14:textId="1D804745" w:rsidR="009435C6" w:rsidRPr="009B0BB0" w:rsidRDefault="009435C6" w:rsidP="00C0706E">
      <w:pPr>
        <w:pStyle w:val="3-BodyText"/>
        <w:ind w:left="720" w:hanging="720"/>
      </w:pPr>
      <w:r w:rsidRPr="009B0BB0">
        <w:t xml:space="preserve">Overall, the safety results from the LGG cohort of G2201 indicated that D+T was associated with fewer Grade 3 events compared to C+V. However, the treatments generally had different safety profiles with D+T associated with more pyrexia, skin toxicities, and bleeding events whereas C+V was associated with more neutropenia events. </w:t>
      </w:r>
    </w:p>
    <w:p w14:paraId="5914442D" w14:textId="77777777" w:rsidR="009435C6" w:rsidRPr="009B0BB0" w:rsidRDefault="009435C6" w:rsidP="009435C6">
      <w:pPr>
        <w:pStyle w:val="5-SubsectionSubheading"/>
      </w:pPr>
      <w:bookmarkStart w:id="100" w:name="_Toc155668456"/>
      <w:bookmarkStart w:id="101" w:name="_Toc156826313"/>
      <w:r w:rsidRPr="009B0BB0">
        <w:t>HGG</w:t>
      </w:r>
      <w:bookmarkEnd w:id="100"/>
      <w:bookmarkEnd w:id="101"/>
    </w:p>
    <w:p w14:paraId="7988582C" w14:textId="0E51B999" w:rsidR="009435C6" w:rsidRPr="009B0BB0" w:rsidRDefault="009435C6" w:rsidP="00C0706E">
      <w:pPr>
        <w:pStyle w:val="3-BodyText"/>
        <w:ind w:left="720" w:hanging="720"/>
      </w:pPr>
      <w:r w:rsidRPr="009B0BB0">
        <w:t xml:space="preserve">The submission noted that there were limited safety outcomes reported in the included chemotherapy studies </w:t>
      </w:r>
      <w:r w:rsidR="00B836EA" w:rsidRPr="009B0BB0">
        <w:t xml:space="preserve">for </w:t>
      </w:r>
      <w:r w:rsidRPr="009B0BB0">
        <w:t>HGG. Furthermore, the follow up times and treatment exposure were vastly different between the studies. The treatment exposure for G2201 (mean: 68.5 weeks; median: 72.7 weeks) was longer compared with the chemotherapy studies (mean: 51.9 weeks; median: 8.0-15.6 weeks).</w:t>
      </w:r>
    </w:p>
    <w:p w14:paraId="7EAB8A6A" w14:textId="1802173F" w:rsidR="009435C6" w:rsidRPr="009B0BB0" w:rsidRDefault="009435C6" w:rsidP="00C0706E">
      <w:pPr>
        <w:pStyle w:val="3-BodyText"/>
        <w:ind w:left="720" w:hanging="720"/>
      </w:pPr>
      <w:r w:rsidRPr="009B0BB0">
        <w:fldChar w:fldCharType="begin" w:fldLock="1"/>
      </w:r>
      <w:r w:rsidRPr="009B0BB0">
        <w:instrText xml:space="preserve"> REF _Ref155386926 \h  \* MERGEFORMAT </w:instrText>
      </w:r>
      <w:r w:rsidRPr="009B0BB0">
        <w:fldChar w:fldCharType="separate"/>
      </w:r>
      <w:r w:rsidR="00C0706E" w:rsidRPr="009B0BB0">
        <w:rPr>
          <w:rFonts w:eastAsiaTheme="majorEastAsia"/>
        </w:rPr>
        <w:t xml:space="preserve">Table </w:t>
      </w:r>
      <w:r w:rsidR="00C0706E" w:rsidRPr="009B0BB0">
        <w:t>17</w:t>
      </w:r>
      <w:r w:rsidRPr="009B0BB0">
        <w:fldChar w:fldCharType="end"/>
      </w:r>
      <w:r w:rsidRPr="009B0BB0">
        <w:t xml:space="preserve"> presents the </w:t>
      </w:r>
      <w:r w:rsidR="005F4180" w:rsidRPr="009B0BB0">
        <w:t xml:space="preserve">unanchored </w:t>
      </w:r>
      <w:r w:rsidRPr="009B0BB0">
        <w:t>indirect comparison of adverse events between D+T and chemotherapy in recurrent, refractory and progressive HGG.</w:t>
      </w:r>
    </w:p>
    <w:p w14:paraId="0B00A606" w14:textId="029DBE61" w:rsidR="00F6645E" w:rsidRDefault="00F6645E">
      <w:pPr>
        <w:jc w:val="left"/>
        <w:rPr>
          <w:rStyle w:val="CommentReference"/>
          <w:rFonts w:eastAsiaTheme="majorEastAsia" w:cstheme="majorBidi"/>
          <w:bCs/>
          <w:szCs w:val="24"/>
        </w:rPr>
      </w:pPr>
      <w:bookmarkStart w:id="102" w:name="_Ref155386926"/>
    </w:p>
    <w:p w14:paraId="15E9FD38" w14:textId="256767AA" w:rsidR="009435C6" w:rsidRPr="009B0BB0" w:rsidRDefault="009435C6" w:rsidP="009435C6">
      <w:pPr>
        <w:pStyle w:val="TableFigureHeading"/>
      </w:pPr>
      <w:r w:rsidRPr="009B0BB0">
        <w:rPr>
          <w:rStyle w:val="CommentReference"/>
          <w:b/>
          <w:szCs w:val="24"/>
        </w:rPr>
        <w:t xml:space="preserve">Table </w:t>
      </w:r>
      <w:r w:rsidRPr="009B0BB0">
        <w:rPr>
          <w:rStyle w:val="CommentReference"/>
          <w:b/>
          <w:szCs w:val="24"/>
        </w:rPr>
        <w:fldChar w:fldCharType="begin" w:fldLock="1"/>
      </w:r>
      <w:r w:rsidRPr="009B0BB0">
        <w:rPr>
          <w:rStyle w:val="CommentReference"/>
          <w:b/>
          <w:szCs w:val="24"/>
        </w:rPr>
        <w:instrText xml:space="preserve"> SEQ Table \* ARABIC </w:instrText>
      </w:r>
      <w:r w:rsidRPr="009B0BB0">
        <w:rPr>
          <w:rStyle w:val="CommentReference"/>
          <w:b/>
          <w:szCs w:val="24"/>
        </w:rPr>
        <w:fldChar w:fldCharType="separate"/>
      </w:r>
      <w:r w:rsidR="00C0706E" w:rsidRPr="009B0BB0">
        <w:rPr>
          <w:rStyle w:val="CommentReference"/>
          <w:b/>
          <w:szCs w:val="24"/>
        </w:rPr>
        <w:t>17</w:t>
      </w:r>
      <w:r w:rsidRPr="009B0BB0">
        <w:rPr>
          <w:rStyle w:val="CommentReference"/>
          <w:b/>
          <w:szCs w:val="24"/>
        </w:rPr>
        <w:fldChar w:fldCharType="end"/>
      </w:r>
      <w:bookmarkEnd w:id="102"/>
      <w:r w:rsidRPr="009B0BB0">
        <w:rPr>
          <w:rStyle w:val="CommentReference"/>
          <w:b/>
          <w:szCs w:val="24"/>
        </w:rPr>
        <w:t>:</w:t>
      </w:r>
      <w:r w:rsidRPr="009B0BB0">
        <w:t xml:space="preserve"> Indirect (</w:t>
      </w:r>
      <w:r w:rsidR="005F4180" w:rsidRPr="009B0BB0">
        <w:t>unanchored</w:t>
      </w:r>
      <w:r w:rsidRPr="009B0BB0">
        <w:t>) comparisons in recurrent, refractory and progressive HGG: Grade ≥ 3 safety outcomes</w:t>
      </w:r>
    </w:p>
    <w:tbl>
      <w:tblPr>
        <w:tblStyle w:val="TableGridLight"/>
        <w:tblW w:w="4942"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Table 17: Indirect (unanchored) comparisons in recurrent, refractory and progressive HGG: Grade ≥ 3 safety outcomes"/>
        <w:tblDescription w:val="Table 17: Indirect (unanchored) comparisons in recurrent, refractory and progressive HGG: Grade ≥ 3 safety outcomes"/>
      </w:tblPr>
      <w:tblGrid>
        <w:gridCol w:w="1575"/>
        <w:gridCol w:w="1123"/>
        <w:gridCol w:w="1337"/>
        <w:gridCol w:w="1626"/>
        <w:gridCol w:w="1626"/>
        <w:gridCol w:w="1625"/>
      </w:tblGrid>
      <w:tr w:rsidR="009435C6" w:rsidRPr="009B0BB0" w14:paraId="078BEE2F" w14:textId="77777777" w:rsidTr="001B2DCC">
        <w:trPr>
          <w:trHeight w:val="283"/>
        </w:trPr>
        <w:tc>
          <w:tcPr>
            <w:tcW w:w="803" w:type="pct"/>
            <w:vAlign w:val="center"/>
            <w:hideMark/>
          </w:tcPr>
          <w:p w14:paraId="4CA418CC" w14:textId="77777777" w:rsidR="009435C6" w:rsidRPr="009B0BB0" w:rsidRDefault="009435C6" w:rsidP="001E7257">
            <w:pPr>
              <w:pStyle w:val="Tabletext"/>
              <w:rPr>
                <w:b/>
                <w:bCs/>
              </w:rPr>
            </w:pPr>
            <w:r w:rsidRPr="009B0BB0">
              <w:rPr>
                <w:b/>
                <w:bCs/>
              </w:rPr>
              <w:t>Proportion of patients, n (%)</w:t>
            </w:r>
          </w:p>
        </w:tc>
        <w:tc>
          <w:tcPr>
            <w:tcW w:w="655" w:type="pct"/>
            <w:vAlign w:val="center"/>
          </w:tcPr>
          <w:p w14:paraId="4E582093" w14:textId="77777777" w:rsidR="009435C6" w:rsidRPr="009B0BB0" w:rsidRDefault="009435C6" w:rsidP="001E7257">
            <w:pPr>
              <w:pStyle w:val="Tabletext"/>
              <w:jc w:val="center"/>
              <w:rPr>
                <w:b/>
                <w:bCs/>
              </w:rPr>
            </w:pPr>
            <w:r w:rsidRPr="009B0BB0">
              <w:rPr>
                <w:b/>
                <w:bCs/>
              </w:rPr>
              <w:t>D+T</w:t>
            </w:r>
          </w:p>
        </w:tc>
        <w:tc>
          <w:tcPr>
            <w:tcW w:w="732" w:type="pct"/>
            <w:vAlign w:val="center"/>
            <w:hideMark/>
          </w:tcPr>
          <w:p w14:paraId="25E698C5" w14:textId="77777777" w:rsidR="009435C6" w:rsidRPr="009B0BB0" w:rsidRDefault="009435C6" w:rsidP="001E7257">
            <w:pPr>
              <w:pStyle w:val="Tabletext"/>
              <w:jc w:val="center"/>
              <w:rPr>
                <w:b/>
                <w:bCs/>
              </w:rPr>
            </w:pPr>
            <w:r w:rsidRPr="009B0BB0">
              <w:rPr>
                <w:b/>
                <w:bCs/>
              </w:rPr>
              <w:t>Pooled chemotherapy</w:t>
            </w:r>
          </w:p>
        </w:tc>
        <w:tc>
          <w:tcPr>
            <w:tcW w:w="937" w:type="pct"/>
            <w:vAlign w:val="center"/>
          </w:tcPr>
          <w:p w14:paraId="1A7F9097" w14:textId="77777777" w:rsidR="009435C6" w:rsidRPr="009B0BB0" w:rsidRDefault="009435C6" w:rsidP="001E7257">
            <w:pPr>
              <w:pStyle w:val="Tabletext"/>
              <w:jc w:val="center"/>
              <w:rPr>
                <w:b/>
                <w:bCs/>
              </w:rPr>
            </w:pPr>
            <w:r w:rsidRPr="009B0BB0">
              <w:rPr>
                <w:b/>
                <w:bCs/>
              </w:rPr>
              <w:t>OR (95% CI) ^</w:t>
            </w:r>
          </w:p>
        </w:tc>
        <w:tc>
          <w:tcPr>
            <w:tcW w:w="937" w:type="pct"/>
            <w:vAlign w:val="center"/>
          </w:tcPr>
          <w:p w14:paraId="2ADAAE39" w14:textId="77777777" w:rsidR="009435C6" w:rsidRPr="009B0BB0" w:rsidRDefault="009435C6" w:rsidP="001E7257">
            <w:pPr>
              <w:pStyle w:val="Tabletext"/>
              <w:jc w:val="center"/>
              <w:rPr>
                <w:b/>
                <w:bCs/>
              </w:rPr>
            </w:pPr>
            <w:r w:rsidRPr="009B0BB0">
              <w:rPr>
                <w:b/>
                <w:bCs/>
              </w:rPr>
              <w:t>RR (95% CI) ^</w:t>
            </w:r>
          </w:p>
        </w:tc>
        <w:tc>
          <w:tcPr>
            <w:tcW w:w="937" w:type="pct"/>
            <w:vAlign w:val="center"/>
          </w:tcPr>
          <w:p w14:paraId="225A917B" w14:textId="77777777" w:rsidR="009435C6" w:rsidRPr="009B0BB0" w:rsidRDefault="009435C6" w:rsidP="001E7257">
            <w:pPr>
              <w:pStyle w:val="Tabletext"/>
              <w:jc w:val="center"/>
              <w:rPr>
                <w:b/>
                <w:bCs/>
              </w:rPr>
            </w:pPr>
            <w:r w:rsidRPr="009B0BB0">
              <w:rPr>
                <w:b/>
                <w:bCs/>
              </w:rPr>
              <w:t>RD (95% CI) ^</w:t>
            </w:r>
          </w:p>
        </w:tc>
      </w:tr>
      <w:tr w:rsidR="009435C6" w:rsidRPr="009B0BB0" w14:paraId="445A8084" w14:textId="77777777" w:rsidTr="001B2DCC">
        <w:trPr>
          <w:trHeight w:val="283"/>
        </w:trPr>
        <w:tc>
          <w:tcPr>
            <w:tcW w:w="803" w:type="pct"/>
            <w:vAlign w:val="center"/>
          </w:tcPr>
          <w:p w14:paraId="1E3D3407" w14:textId="77777777" w:rsidR="009435C6" w:rsidRPr="009B0BB0" w:rsidRDefault="009435C6" w:rsidP="001E7257">
            <w:pPr>
              <w:pStyle w:val="Tabletext"/>
            </w:pPr>
            <w:r w:rsidRPr="009B0BB0">
              <w:t>Nausea</w:t>
            </w:r>
          </w:p>
        </w:tc>
        <w:tc>
          <w:tcPr>
            <w:tcW w:w="655" w:type="pct"/>
            <w:vAlign w:val="center"/>
          </w:tcPr>
          <w:p w14:paraId="2D01B7CD" w14:textId="77777777" w:rsidR="009435C6" w:rsidRPr="009B0BB0" w:rsidRDefault="009435C6" w:rsidP="001E7257">
            <w:pPr>
              <w:pStyle w:val="Tabletext"/>
              <w:jc w:val="center"/>
            </w:pPr>
            <w:r w:rsidRPr="009B0BB0">
              <w:t>N = 41</w:t>
            </w:r>
          </w:p>
          <w:p w14:paraId="35F50359" w14:textId="77777777" w:rsidR="009435C6" w:rsidRPr="009B0BB0" w:rsidRDefault="009435C6" w:rsidP="001E7257">
            <w:pPr>
              <w:pStyle w:val="Tabletext"/>
              <w:jc w:val="center"/>
            </w:pPr>
            <w:r w:rsidRPr="009B0BB0">
              <w:t>0</w:t>
            </w:r>
          </w:p>
        </w:tc>
        <w:tc>
          <w:tcPr>
            <w:tcW w:w="732" w:type="pct"/>
            <w:vAlign w:val="center"/>
          </w:tcPr>
          <w:p w14:paraId="138E38F0" w14:textId="77777777" w:rsidR="009435C6" w:rsidRPr="009B0BB0" w:rsidRDefault="009435C6" w:rsidP="001E7257">
            <w:pPr>
              <w:pStyle w:val="Tabletext"/>
              <w:jc w:val="center"/>
            </w:pPr>
            <w:r w:rsidRPr="009B0BB0">
              <w:t>N = 116</w:t>
            </w:r>
          </w:p>
          <w:p w14:paraId="522B0D3A" w14:textId="77777777" w:rsidR="009435C6" w:rsidRPr="009B0BB0" w:rsidRDefault="009435C6" w:rsidP="001E7257">
            <w:pPr>
              <w:pStyle w:val="Tabletext"/>
              <w:jc w:val="center"/>
            </w:pPr>
            <w:r w:rsidRPr="009B0BB0">
              <w:t>1 (0.9)</w:t>
            </w:r>
          </w:p>
        </w:tc>
        <w:tc>
          <w:tcPr>
            <w:tcW w:w="937" w:type="pct"/>
            <w:vAlign w:val="center"/>
          </w:tcPr>
          <w:p w14:paraId="58A75332" w14:textId="77777777" w:rsidR="009435C6" w:rsidRPr="009B0BB0" w:rsidRDefault="009435C6" w:rsidP="001E7257">
            <w:pPr>
              <w:pStyle w:val="Tabletext"/>
              <w:jc w:val="center"/>
            </w:pPr>
            <w:r w:rsidRPr="009B0BB0">
              <w:t>0.93 (0.04, 23.22); p = 0.96</w:t>
            </w:r>
          </w:p>
        </w:tc>
        <w:tc>
          <w:tcPr>
            <w:tcW w:w="937" w:type="pct"/>
            <w:vAlign w:val="center"/>
          </w:tcPr>
          <w:p w14:paraId="262F78F0" w14:textId="77777777" w:rsidR="009435C6" w:rsidRPr="009B0BB0" w:rsidRDefault="009435C6" w:rsidP="001E7257">
            <w:pPr>
              <w:pStyle w:val="Tabletext"/>
              <w:jc w:val="center"/>
            </w:pPr>
            <w:r w:rsidRPr="009B0BB0">
              <w:t>0.93 (0.04, 22.35); p = 0.96</w:t>
            </w:r>
          </w:p>
        </w:tc>
        <w:tc>
          <w:tcPr>
            <w:tcW w:w="937" w:type="pct"/>
            <w:vAlign w:val="center"/>
          </w:tcPr>
          <w:p w14:paraId="063F4584" w14:textId="77777777" w:rsidR="009435C6" w:rsidRPr="009B0BB0" w:rsidRDefault="009435C6" w:rsidP="001E7257">
            <w:pPr>
              <w:pStyle w:val="Tabletext"/>
              <w:jc w:val="center"/>
            </w:pPr>
            <w:r w:rsidRPr="009B0BB0">
              <w:t>-0.01 (-0.05, 0.03); p = 0.66</w:t>
            </w:r>
          </w:p>
        </w:tc>
      </w:tr>
      <w:tr w:rsidR="009435C6" w:rsidRPr="009B0BB0" w14:paraId="656C36CB" w14:textId="77777777" w:rsidTr="001B2DCC">
        <w:trPr>
          <w:trHeight w:val="283"/>
        </w:trPr>
        <w:tc>
          <w:tcPr>
            <w:tcW w:w="803" w:type="pct"/>
            <w:vAlign w:val="center"/>
          </w:tcPr>
          <w:p w14:paraId="5F011E32" w14:textId="77777777" w:rsidR="009435C6" w:rsidRPr="009B0BB0" w:rsidRDefault="009435C6" w:rsidP="001E7257">
            <w:pPr>
              <w:pStyle w:val="Tabletext"/>
            </w:pPr>
            <w:r w:rsidRPr="009B0BB0">
              <w:t>Vomiting</w:t>
            </w:r>
          </w:p>
        </w:tc>
        <w:tc>
          <w:tcPr>
            <w:tcW w:w="655" w:type="pct"/>
            <w:vAlign w:val="center"/>
          </w:tcPr>
          <w:p w14:paraId="48F040A0" w14:textId="77777777" w:rsidR="009435C6" w:rsidRPr="009B0BB0" w:rsidRDefault="009435C6" w:rsidP="001E7257">
            <w:pPr>
              <w:pStyle w:val="Tabletext"/>
              <w:jc w:val="center"/>
            </w:pPr>
            <w:r w:rsidRPr="009B0BB0">
              <w:t>N = 41</w:t>
            </w:r>
          </w:p>
          <w:p w14:paraId="43EC1982" w14:textId="77777777" w:rsidR="009435C6" w:rsidRPr="009B0BB0" w:rsidRDefault="009435C6" w:rsidP="001E7257">
            <w:pPr>
              <w:pStyle w:val="Tabletext"/>
              <w:jc w:val="center"/>
            </w:pPr>
            <w:r w:rsidRPr="009B0BB0">
              <w:t>2 (4.9)</w:t>
            </w:r>
          </w:p>
        </w:tc>
        <w:tc>
          <w:tcPr>
            <w:tcW w:w="732" w:type="pct"/>
            <w:vAlign w:val="center"/>
          </w:tcPr>
          <w:p w14:paraId="539B72D5" w14:textId="77777777" w:rsidR="009435C6" w:rsidRPr="009B0BB0" w:rsidRDefault="009435C6" w:rsidP="001E7257">
            <w:pPr>
              <w:pStyle w:val="Tabletext"/>
              <w:jc w:val="center"/>
            </w:pPr>
            <w:r w:rsidRPr="009B0BB0">
              <w:t>N = 116</w:t>
            </w:r>
          </w:p>
          <w:p w14:paraId="0D9130B8" w14:textId="77777777" w:rsidR="009435C6" w:rsidRPr="009B0BB0" w:rsidRDefault="009435C6" w:rsidP="001E7257">
            <w:pPr>
              <w:pStyle w:val="Tabletext"/>
              <w:jc w:val="center"/>
            </w:pPr>
            <w:r w:rsidRPr="009B0BB0">
              <w:t>3 (2.6)</w:t>
            </w:r>
          </w:p>
        </w:tc>
        <w:tc>
          <w:tcPr>
            <w:tcW w:w="937" w:type="pct"/>
            <w:vAlign w:val="center"/>
          </w:tcPr>
          <w:p w14:paraId="1606C66F" w14:textId="77777777" w:rsidR="009435C6" w:rsidRPr="009B0BB0" w:rsidRDefault="009435C6" w:rsidP="001E7257">
            <w:pPr>
              <w:pStyle w:val="Tabletext"/>
              <w:jc w:val="center"/>
            </w:pPr>
            <w:r w:rsidRPr="009B0BB0">
              <w:t>1.93 (0.31, 11.99); p = 0.48</w:t>
            </w:r>
          </w:p>
        </w:tc>
        <w:tc>
          <w:tcPr>
            <w:tcW w:w="937" w:type="pct"/>
            <w:vAlign w:val="center"/>
          </w:tcPr>
          <w:p w14:paraId="1CF73DA9" w14:textId="77777777" w:rsidR="009435C6" w:rsidRPr="009B0BB0" w:rsidRDefault="009435C6" w:rsidP="001E7257">
            <w:pPr>
              <w:pStyle w:val="Tabletext"/>
              <w:jc w:val="center"/>
            </w:pPr>
            <w:r w:rsidRPr="009B0BB0">
              <w:t>1.89 (0.33, 10.89); p = 0.48</w:t>
            </w:r>
          </w:p>
        </w:tc>
        <w:tc>
          <w:tcPr>
            <w:tcW w:w="937" w:type="pct"/>
            <w:vAlign w:val="center"/>
          </w:tcPr>
          <w:p w14:paraId="54052BC0" w14:textId="77777777" w:rsidR="009435C6" w:rsidRPr="009B0BB0" w:rsidRDefault="009435C6" w:rsidP="001E7257">
            <w:pPr>
              <w:pStyle w:val="Tabletext"/>
              <w:jc w:val="center"/>
            </w:pPr>
            <w:r w:rsidRPr="009B0BB0">
              <w:t>0.02 (-0.05, 0.09); p = 0.53</w:t>
            </w:r>
          </w:p>
        </w:tc>
      </w:tr>
      <w:tr w:rsidR="009435C6" w:rsidRPr="009B0BB0" w14:paraId="28947AF7" w14:textId="77777777" w:rsidTr="001B2DCC">
        <w:trPr>
          <w:trHeight w:val="283"/>
        </w:trPr>
        <w:tc>
          <w:tcPr>
            <w:tcW w:w="803" w:type="pct"/>
            <w:vAlign w:val="center"/>
          </w:tcPr>
          <w:p w14:paraId="037F05FB" w14:textId="77777777" w:rsidR="009435C6" w:rsidRPr="009B0BB0" w:rsidRDefault="009435C6" w:rsidP="001E7257">
            <w:pPr>
              <w:pStyle w:val="Tabletext"/>
            </w:pPr>
            <w:r w:rsidRPr="009B0BB0">
              <w:t>Diarrhoea</w:t>
            </w:r>
          </w:p>
        </w:tc>
        <w:tc>
          <w:tcPr>
            <w:tcW w:w="655" w:type="pct"/>
            <w:vAlign w:val="center"/>
          </w:tcPr>
          <w:p w14:paraId="3B1527CE" w14:textId="77777777" w:rsidR="009435C6" w:rsidRPr="009B0BB0" w:rsidRDefault="009435C6" w:rsidP="001E7257">
            <w:pPr>
              <w:pStyle w:val="Tabletext"/>
              <w:jc w:val="center"/>
            </w:pPr>
            <w:r w:rsidRPr="009B0BB0">
              <w:t>N = 41</w:t>
            </w:r>
          </w:p>
          <w:p w14:paraId="35A4D776" w14:textId="77777777" w:rsidR="009435C6" w:rsidRPr="009B0BB0" w:rsidRDefault="009435C6" w:rsidP="001E7257">
            <w:pPr>
              <w:pStyle w:val="Tabletext"/>
              <w:jc w:val="center"/>
            </w:pPr>
            <w:r w:rsidRPr="009B0BB0">
              <w:t>1 (2.4)</w:t>
            </w:r>
          </w:p>
        </w:tc>
        <w:tc>
          <w:tcPr>
            <w:tcW w:w="732" w:type="pct"/>
            <w:vAlign w:val="center"/>
          </w:tcPr>
          <w:p w14:paraId="0FEAAA9A" w14:textId="77777777" w:rsidR="009435C6" w:rsidRPr="009B0BB0" w:rsidRDefault="009435C6" w:rsidP="001E7257">
            <w:pPr>
              <w:pStyle w:val="Tabletext"/>
              <w:jc w:val="center"/>
            </w:pPr>
            <w:r w:rsidRPr="009B0BB0">
              <w:t>N = 49</w:t>
            </w:r>
          </w:p>
          <w:p w14:paraId="389F9C87" w14:textId="77777777" w:rsidR="009435C6" w:rsidRPr="009B0BB0" w:rsidRDefault="009435C6" w:rsidP="001E7257">
            <w:pPr>
              <w:pStyle w:val="Tabletext"/>
              <w:jc w:val="center"/>
            </w:pPr>
            <w:r w:rsidRPr="009B0BB0">
              <w:t>1 (2.0)</w:t>
            </w:r>
          </w:p>
        </w:tc>
        <w:tc>
          <w:tcPr>
            <w:tcW w:w="937" w:type="pct"/>
            <w:vAlign w:val="center"/>
          </w:tcPr>
          <w:p w14:paraId="5E44C4ED" w14:textId="77777777" w:rsidR="009435C6" w:rsidRPr="009B0BB0" w:rsidRDefault="009435C6" w:rsidP="001E7257">
            <w:pPr>
              <w:pStyle w:val="Tabletext"/>
              <w:jc w:val="center"/>
            </w:pPr>
            <w:r w:rsidRPr="009B0BB0">
              <w:t>1.20 (0.07, 19.80); p = 0.90</w:t>
            </w:r>
          </w:p>
        </w:tc>
        <w:tc>
          <w:tcPr>
            <w:tcW w:w="937" w:type="pct"/>
            <w:vAlign w:val="center"/>
          </w:tcPr>
          <w:p w14:paraId="0F43A8CB" w14:textId="77777777" w:rsidR="009435C6" w:rsidRPr="009B0BB0" w:rsidRDefault="009435C6" w:rsidP="001E7257">
            <w:pPr>
              <w:pStyle w:val="Tabletext"/>
              <w:jc w:val="center"/>
            </w:pPr>
            <w:r w:rsidRPr="009B0BB0">
              <w:t>1.20 (0.08, 18.52); p = 0.90</w:t>
            </w:r>
          </w:p>
        </w:tc>
        <w:tc>
          <w:tcPr>
            <w:tcW w:w="937" w:type="pct"/>
            <w:vAlign w:val="center"/>
          </w:tcPr>
          <w:p w14:paraId="31AF2E6B" w14:textId="77777777" w:rsidR="009435C6" w:rsidRPr="009B0BB0" w:rsidRDefault="009435C6" w:rsidP="001E7257">
            <w:pPr>
              <w:pStyle w:val="Tabletext"/>
              <w:jc w:val="center"/>
            </w:pPr>
            <w:r w:rsidRPr="009B0BB0">
              <w:t>0.00 (-0.06, 0.07); p = 0.90</w:t>
            </w:r>
          </w:p>
        </w:tc>
      </w:tr>
      <w:tr w:rsidR="009435C6" w:rsidRPr="009B0BB0" w14:paraId="346ACBD4" w14:textId="77777777" w:rsidTr="001B2DCC">
        <w:trPr>
          <w:trHeight w:val="283"/>
        </w:trPr>
        <w:tc>
          <w:tcPr>
            <w:tcW w:w="803" w:type="pct"/>
            <w:vAlign w:val="center"/>
            <w:hideMark/>
          </w:tcPr>
          <w:p w14:paraId="633E2321" w14:textId="77777777" w:rsidR="009435C6" w:rsidRPr="009B0BB0" w:rsidRDefault="009435C6" w:rsidP="001E7257">
            <w:pPr>
              <w:pStyle w:val="Tabletext"/>
            </w:pPr>
            <w:r w:rsidRPr="009B0BB0">
              <w:t>Pancreatitis</w:t>
            </w:r>
          </w:p>
        </w:tc>
        <w:tc>
          <w:tcPr>
            <w:tcW w:w="655" w:type="pct"/>
            <w:vAlign w:val="center"/>
          </w:tcPr>
          <w:p w14:paraId="61D69B2D" w14:textId="77777777" w:rsidR="009435C6" w:rsidRPr="009B0BB0" w:rsidRDefault="009435C6" w:rsidP="001E7257">
            <w:pPr>
              <w:pStyle w:val="Tabletext"/>
              <w:jc w:val="center"/>
            </w:pPr>
            <w:r w:rsidRPr="009B0BB0">
              <w:t>N = 41</w:t>
            </w:r>
          </w:p>
          <w:p w14:paraId="010C06A9" w14:textId="77777777" w:rsidR="009435C6" w:rsidRPr="009B0BB0" w:rsidRDefault="009435C6" w:rsidP="001E7257">
            <w:pPr>
              <w:pStyle w:val="Tabletext"/>
              <w:jc w:val="center"/>
            </w:pPr>
            <w:r w:rsidRPr="009B0BB0">
              <w:t>1 (2.4)</w:t>
            </w:r>
          </w:p>
        </w:tc>
        <w:tc>
          <w:tcPr>
            <w:tcW w:w="732" w:type="pct"/>
            <w:vAlign w:val="center"/>
          </w:tcPr>
          <w:p w14:paraId="456837CB" w14:textId="77777777" w:rsidR="009435C6" w:rsidRPr="009B0BB0" w:rsidRDefault="009435C6" w:rsidP="001E7257">
            <w:pPr>
              <w:pStyle w:val="Tabletext"/>
              <w:jc w:val="center"/>
            </w:pPr>
            <w:r w:rsidRPr="009B0BB0">
              <w:t>N = 18</w:t>
            </w:r>
          </w:p>
          <w:p w14:paraId="4A313BA4" w14:textId="77777777" w:rsidR="009435C6" w:rsidRPr="009B0BB0" w:rsidRDefault="009435C6" w:rsidP="001E7257">
            <w:pPr>
              <w:pStyle w:val="Tabletext"/>
              <w:jc w:val="center"/>
            </w:pPr>
            <w:r w:rsidRPr="009B0BB0">
              <w:t>1 (5.6)</w:t>
            </w:r>
          </w:p>
        </w:tc>
        <w:tc>
          <w:tcPr>
            <w:tcW w:w="937" w:type="pct"/>
            <w:vAlign w:val="center"/>
          </w:tcPr>
          <w:p w14:paraId="5DC9E029" w14:textId="77777777" w:rsidR="009435C6" w:rsidRPr="009B0BB0" w:rsidRDefault="009435C6" w:rsidP="001E7257">
            <w:pPr>
              <w:pStyle w:val="Tabletext"/>
              <w:jc w:val="center"/>
            </w:pPr>
            <w:r w:rsidRPr="009B0BB0">
              <w:t>0.42 (0.03, 7.20); p = 0.55</w:t>
            </w:r>
          </w:p>
        </w:tc>
        <w:tc>
          <w:tcPr>
            <w:tcW w:w="937" w:type="pct"/>
            <w:vAlign w:val="center"/>
          </w:tcPr>
          <w:p w14:paraId="24A98014" w14:textId="77777777" w:rsidR="009435C6" w:rsidRPr="009B0BB0" w:rsidRDefault="009435C6" w:rsidP="001E7257">
            <w:pPr>
              <w:pStyle w:val="Tabletext"/>
              <w:jc w:val="center"/>
            </w:pPr>
            <w:r w:rsidRPr="009B0BB0">
              <w:t>0.44 (0.03, 6.64); p = 0.55</w:t>
            </w:r>
          </w:p>
        </w:tc>
        <w:tc>
          <w:tcPr>
            <w:tcW w:w="937" w:type="pct"/>
            <w:vAlign w:val="center"/>
          </w:tcPr>
          <w:p w14:paraId="15A34A6C" w14:textId="77777777" w:rsidR="009435C6" w:rsidRPr="009B0BB0" w:rsidRDefault="009435C6" w:rsidP="001E7257">
            <w:pPr>
              <w:pStyle w:val="Tabletext"/>
              <w:jc w:val="center"/>
            </w:pPr>
            <w:r w:rsidRPr="009B0BB0">
              <w:t>-0.03 (-0.15, 0.08); p = 0.60</w:t>
            </w:r>
          </w:p>
        </w:tc>
      </w:tr>
      <w:tr w:rsidR="009435C6" w:rsidRPr="009B0BB0" w14:paraId="383025DC" w14:textId="77777777" w:rsidTr="001B2DCC">
        <w:trPr>
          <w:trHeight w:val="283"/>
        </w:trPr>
        <w:tc>
          <w:tcPr>
            <w:tcW w:w="803" w:type="pct"/>
            <w:vAlign w:val="center"/>
          </w:tcPr>
          <w:p w14:paraId="001A5F82" w14:textId="77777777" w:rsidR="009435C6" w:rsidRPr="009B0BB0" w:rsidRDefault="009435C6" w:rsidP="001E7257">
            <w:pPr>
              <w:pStyle w:val="Tabletext"/>
            </w:pPr>
            <w:r w:rsidRPr="009B0BB0">
              <w:t>Elevated AST</w:t>
            </w:r>
          </w:p>
        </w:tc>
        <w:tc>
          <w:tcPr>
            <w:tcW w:w="655" w:type="pct"/>
            <w:vAlign w:val="center"/>
          </w:tcPr>
          <w:p w14:paraId="0ECEA963" w14:textId="77777777" w:rsidR="009435C6" w:rsidRPr="009B0BB0" w:rsidRDefault="009435C6" w:rsidP="001E7257">
            <w:pPr>
              <w:pStyle w:val="Tabletext"/>
              <w:jc w:val="center"/>
            </w:pPr>
            <w:r w:rsidRPr="009B0BB0">
              <w:t>N = 41</w:t>
            </w:r>
          </w:p>
          <w:p w14:paraId="2945066C" w14:textId="77777777" w:rsidR="009435C6" w:rsidRPr="009B0BB0" w:rsidRDefault="009435C6" w:rsidP="001E7257">
            <w:pPr>
              <w:pStyle w:val="Tabletext"/>
              <w:jc w:val="center"/>
            </w:pPr>
            <w:r w:rsidRPr="009B0BB0">
              <w:t>1 (2.4)</w:t>
            </w:r>
          </w:p>
        </w:tc>
        <w:tc>
          <w:tcPr>
            <w:tcW w:w="732" w:type="pct"/>
            <w:vAlign w:val="center"/>
          </w:tcPr>
          <w:p w14:paraId="58141BB4" w14:textId="77777777" w:rsidR="009435C6" w:rsidRPr="009B0BB0" w:rsidRDefault="009435C6" w:rsidP="001E7257">
            <w:pPr>
              <w:pStyle w:val="Tabletext"/>
              <w:jc w:val="center"/>
            </w:pPr>
            <w:r w:rsidRPr="009B0BB0">
              <w:t>N = 89</w:t>
            </w:r>
          </w:p>
          <w:p w14:paraId="1677BCD5" w14:textId="77777777" w:rsidR="009435C6" w:rsidRPr="009B0BB0" w:rsidRDefault="009435C6" w:rsidP="001E7257">
            <w:pPr>
              <w:pStyle w:val="Tabletext"/>
              <w:jc w:val="center"/>
            </w:pPr>
            <w:r w:rsidRPr="009B0BB0">
              <w:t>0</w:t>
            </w:r>
          </w:p>
        </w:tc>
        <w:tc>
          <w:tcPr>
            <w:tcW w:w="937" w:type="pct"/>
            <w:vAlign w:val="center"/>
          </w:tcPr>
          <w:p w14:paraId="0A93F533" w14:textId="77777777" w:rsidR="009435C6" w:rsidRPr="009B0BB0" w:rsidRDefault="009435C6" w:rsidP="001E7257">
            <w:pPr>
              <w:pStyle w:val="Tabletext"/>
              <w:jc w:val="center"/>
            </w:pPr>
            <w:r w:rsidRPr="009B0BB0">
              <w:t>6.63 (0.26, 166.27); p = 0.25</w:t>
            </w:r>
          </w:p>
        </w:tc>
        <w:tc>
          <w:tcPr>
            <w:tcW w:w="937" w:type="pct"/>
            <w:vAlign w:val="center"/>
          </w:tcPr>
          <w:p w14:paraId="69325362" w14:textId="77777777" w:rsidR="009435C6" w:rsidRPr="009B0BB0" w:rsidRDefault="009435C6" w:rsidP="001E7257">
            <w:pPr>
              <w:pStyle w:val="Tabletext"/>
              <w:jc w:val="center"/>
            </w:pPr>
            <w:r w:rsidRPr="009B0BB0">
              <w:t>6.43 (0.27, 154.52); p = 0.25</w:t>
            </w:r>
          </w:p>
        </w:tc>
        <w:tc>
          <w:tcPr>
            <w:tcW w:w="937" w:type="pct"/>
            <w:vAlign w:val="center"/>
          </w:tcPr>
          <w:p w14:paraId="4AB5B6BC" w14:textId="77777777" w:rsidR="009435C6" w:rsidRPr="009B0BB0" w:rsidRDefault="009435C6" w:rsidP="001E7257">
            <w:pPr>
              <w:pStyle w:val="Tabletext"/>
              <w:jc w:val="center"/>
            </w:pPr>
            <w:r w:rsidRPr="009B0BB0">
              <w:t>0.02 (</w:t>
            </w:r>
            <w:r w:rsidRPr="009B0BB0">
              <w:noBreakHyphen/>
              <w:t>0.03, 0.08); p = 0.41</w:t>
            </w:r>
          </w:p>
        </w:tc>
      </w:tr>
      <w:tr w:rsidR="009435C6" w:rsidRPr="009B0BB0" w14:paraId="5E980092" w14:textId="77777777" w:rsidTr="001B2DCC">
        <w:trPr>
          <w:trHeight w:val="283"/>
        </w:trPr>
        <w:tc>
          <w:tcPr>
            <w:tcW w:w="803" w:type="pct"/>
            <w:vAlign w:val="center"/>
          </w:tcPr>
          <w:p w14:paraId="2A29416A" w14:textId="77777777" w:rsidR="009435C6" w:rsidRPr="009B0BB0" w:rsidRDefault="009435C6" w:rsidP="001E7257">
            <w:pPr>
              <w:pStyle w:val="Tabletext"/>
            </w:pPr>
            <w:r w:rsidRPr="009B0BB0">
              <w:t>Elevated ALT</w:t>
            </w:r>
          </w:p>
        </w:tc>
        <w:tc>
          <w:tcPr>
            <w:tcW w:w="655" w:type="pct"/>
            <w:vAlign w:val="center"/>
          </w:tcPr>
          <w:p w14:paraId="0BBF46D8" w14:textId="77777777" w:rsidR="009435C6" w:rsidRPr="009B0BB0" w:rsidRDefault="009435C6" w:rsidP="001E7257">
            <w:pPr>
              <w:pStyle w:val="Tabletext"/>
              <w:jc w:val="center"/>
            </w:pPr>
            <w:r w:rsidRPr="009B0BB0">
              <w:t>N = 41</w:t>
            </w:r>
          </w:p>
          <w:p w14:paraId="440D7CF3" w14:textId="77777777" w:rsidR="009435C6" w:rsidRPr="009B0BB0" w:rsidRDefault="009435C6" w:rsidP="001E7257">
            <w:pPr>
              <w:pStyle w:val="Tabletext"/>
              <w:jc w:val="center"/>
            </w:pPr>
            <w:r w:rsidRPr="009B0BB0">
              <w:t>1 (2.4)</w:t>
            </w:r>
          </w:p>
        </w:tc>
        <w:tc>
          <w:tcPr>
            <w:tcW w:w="732" w:type="pct"/>
            <w:vAlign w:val="center"/>
          </w:tcPr>
          <w:p w14:paraId="547F3DC2" w14:textId="77777777" w:rsidR="009435C6" w:rsidRPr="009B0BB0" w:rsidRDefault="009435C6" w:rsidP="001E7257">
            <w:pPr>
              <w:pStyle w:val="Tabletext"/>
              <w:jc w:val="center"/>
            </w:pPr>
            <w:r w:rsidRPr="009B0BB0">
              <w:t>N = 89</w:t>
            </w:r>
          </w:p>
          <w:p w14:paraId="30712042" w14:textId="77777777" w:rsidR="009435C6" w:rsidRPr="009B0BB0" w:rsidRDefault="009435C6" w:rsidP="001E7257">
            <w:pPr>
              <w:pStyle w:val="Tabletext"/>
              <w:jc w:val="center"/>
            </w:pPr>
            <w:r w:rsidRPr="009B0BB0">
              <w:t>1 (1.1)</w:t>
            </w:r>
          </w:p>
        </w:tc>
        <w:tc>
          <w:tcPr>
            <w:tcW w:w="937" w:type="pct"/>
            <w:vAlign w:val="center"/>
          </w:tcPr>
          <w:p w14:paraId="7EEF4336" w14:textId="77777777" w:rsidR="009435C6" w:rsidRPr="009B0BB0" w:rsidRDefault="009435C6" w:rsidP="001E7257">
            <w:pPr>
              <w:pStyle w:val="Tabletext"/>
              <w:jc w:val="center"/>
            </w:pPr>
            <w:r w:rsidRPr="009B0BB0">
              <w:t>2.20 (0.13, 36.07); p = 0.58</w:t>
            </w:r>
          </w:p>
        </w:tc>
        <w:tc>
          <w:tcPr>
            <w:tcW w:w="937" w:type="pct"/>
            <w:vAlign w:val="center"/>
          </w:tcPr>
          <w:p w14:paraId="3BF27A82" w14:textId="77777777" w:rsidR="009435C6" w:rsidRPr="009B0BB0" w:rsidRDefault="009435C6" w:rsidP="001E7257">
            <w:pPr>
              <w:pStyle w:val="Tabletext"/>
              <w:jc w:val="center"/>
            </w:pPr>
            <w:r w:rsidRPr="009B0BB0">
              <w:t>2.17 (0.14, 33.85); p = 0.58</w:t>
            </w:r>
          </w:p>
        </w:tc>
        <w:tc>
          <w:tcPr>
            <w:tcW w:w="937" w:type="pct"/>
            <w:vAlign w:val="center"/>
          </w:tcPr>
          <w:p w14:paraId="6052ABDC" w14:textId="77777777" w:rsidR="009435C6" w:rsidRPr="009B0BB0" w:rsidRDefault="009435C6" w:rsidP="001E7257">
            <w:pPr>
              <w:pStyle w:val="Tabletext"/>
              <w:jc w:val="center"/>
            </w:pPr>
            <w:r w:rsidRPr="009B0BB0">
              <w:t>0.01 (</w:t>
            </w:r>
            <w:r w:rsidRPr="009B0BB0">
              <w:noBreakHyphen/>
              <w:t>0.04, 0.07); p = 0.62</w:t>
            </w:r>
          </w:p>
        </w:tc>
      </w:tr>
      <w:tr w:rsidR="009435C6" w:rsidRPr="009B0BB0" w14:paraId="790D3459" w14:textId="77777777" w:rsidTr="001B2DCC">
        <w:trPr>
          <w:trHeight w:val="283"/>
        </w:trPr>
        <w:tc>
          <w:tcPr>
            <w:tcW w:w="803" w:type="pct"/>
            <w:vAlign w:val="center"/>
          </w:tcPr>
          <w:p w14:paraId="085ABF3A" w14:textId="77777777" w:rsidR="009435C6" w:rsidRPr="009B0BB0" w:rsidRDefault="009435C6" w:rsidP="001E7257">
            <w:pPr>
              <w:pStyle w:val="Tabletext"/>
            </w:pPr>
            <w:r w:rsidRPr="009B0BB0">
              <w:t>Anaemia</w:t>
            </w:r>
          </w:p>
        </w:tc>
        <w:tc>
          <w:tcPr>
            <w:tcW w:w="655" w:type="pct"/>
            <w:vAlign w:val="center"/>
          </w:tcPr>
          <w:p w14:paraId="1C66D3E9" w14:textId="77777777" w:rsidR="009435C6" w:rsidRPr="009B0BB0" w:rsidRDefault="009435C6" w:rsidP="001E7257">
            <w:pPr>
              <w:pStyle w:val="Tabletext"/>
              <w:jc w:val="center"/>
            </w:pPr>
            <w:r w:rsidRPr="009B0BB0">
              <w:t>N = 41</w:t>
            </w:r>
          </w:p>
          <w:p w14:paraId="2FDC6232" w14:textId="77777777" w:rsidR="009435C6" w:rsidRPr="009B0BB0" w:rsidRDefault="009435C6" w:rsidP="001E7257">
            <w:pPr>
              <w:pStyle w:val="Tabletext"/>
              <w:jc w:val="center"/>
            </w:pPr>
            <w:r w:rsidRPr="009B0BB0">
              <w:t>1 (2.4)</w:t>
            </w:r>
          </w:p>
        </w:tc>
        <w:tc>
          <w:tcPr>
            <w:tcW w:w="732" w:type="pct"/>
            <w:vAlign w:val="center"/>
          </w:tcPr>
          <w:p w14:paraId="34AFD5C2" w14:textId="77777777" w:rsidR="009435C6" w:rsidRPr="009B0BB0" w:rsidRDefault="009435C6" w:rsidP="001E7257">
            <w:pPr>
              <w:pStyle w:val="Tabletext"/>
              <w:jc w:val="center"/>
            </w:pPr>
            <w:r w:rsidRPr="009B0BB0">
              <w:t>N = 46</w:t>
            </w:r>
          </w:p>
          <w:p w14:paraId="58A832CA" w14:textId="77777777" w:rsidR="009435C6" w:rsidRPr="009B0BB0" w:rsidRDefault="009435C6" w:rsidP="001E7257">
            <w:pPr>
              <w:pStyle w:val="Tabletext"/>
              <w:jc w:val="center"/>
            </w:pPr>
            <w:r w:rsidRPr="009B0BB0">
              <w:t>7 (15.2)</w:t>
            </w:r>
          </w:p>
        </w:tc>
        <w:tc>
          <w:tcPr>
            <w:tcW w:w="937" w:type="pct"/>
            <w:vAlign w:val="center"/>
          </w:tcPr>
          <w:p w14:paraId="47B15BE1" w14:textId="77777777" w:rsidR="009435C6" w:rsidRPr="009B0BB0" w:rsidRDefault="009435C6" w:rsidP="001E7257">
            <w:pPr>
              <w:pStyle w:val="Tabletext"/>
              <w:jc w:val="center"/>
            </w:pPr>
            <w:r w:rsidRPr="009B0BB0">
              <w:t>0.14 (0.02, 1.19); p = 0.07</w:t>
            </w:r>
          </w:p>
        </w:tc>
        <w:tc>
          <w:tcPr>
            <w:tcW w:w="937" w:type="pct"/>
            <w:vAlign w:val="center"/>
          </w:tcPr>
          <w:p w14:paraId="7A1EA12C" w14:textId="77777777" w:rsidR="009435C6" w:rsidRPr="009B0BB0" w:rsidRDefault="009435C6" w:rsidP="001E7257">
            <w:pPr>
              <w:pStyle w:val="Tabletext"/>
              <w:jc w:val="center"/>
            </w:pPr>
            <w:r w:rsidRPr="009B0BB0">
              <w:t>0.16 (0.02, 1.25); p = 0.08</w:t>
            </w:r>
          </w:p>
        </w:tc>
        <w:tc>
          <w:tcPr>
            <w:tcW w:w="937" w:type="pct"/>
            <w:vAlign w:val="center"/>
          </w:tcPr>
          <w:p w14:paraId="041A1E68" w14:textId="77777777" w:rsidR="009435C6" w:rsidRPr="009B0BB0" w:rsidRDefault="009435C6" w:rsidP="001E7257">
            <w:pPr>
              <w:pStyle w:val="Tabletext"/>
              <w:jc w:val="center"/>
            </w:pPr>
            <w:r w:rsidRPr="009B0BB0">
              <w:noBreakHyphen/>
              <w:t>0.13 (</w:t>
            </w:r>
            <w:r w:rsidRPr="009B0BB0">
              <w:noBreakHyphen/>
              <w:t xml:space="preserve">0.24, </w:t>
            </w:r>
            <w:r w:rsidRPr="009B0BB0">
              <w:noBreakHyphen/>
              <w:t>0.01); p = 0.03</w:t>
            </w:r>
          </w:p>
        </w:tc>
      </w:tr>
      <w:tr w:rsidR="009435C6" w:rsidRPr="009B0BB0" w14:paraId="7CE57F21" w14:textId="77777777" w:rsidTr="001B2DCC">
        <w:trPr>
          <w:trHeight w:val="283"/>
        </w:trPr>
        <w:tc>
          <w:tcPr>
            <w:tcW w:w="803" w:type="pct"/>
            <w:vAlign w:val="center"/>
          </w:tcPr>
          <w:p w14:paraId="0A9E3FDC" w14:textId="77777777" w:rsidR="009435C6" w:rsidRPr="009B0BB0" w:rsidRDefault="009435C6" w:rsidP="001E7257">
            <w:pPr>
              <w:pStyle w:val="Tabletext"/>
            </w:pPr>
            <w:r w:rsidRPr="009B0BB0">
              <w:t>Leukopenia</w:t>
            </w:r>
          </w:p>
        </w:tc>
        <w:tc>
          <w:tcPr>
            <w:tcW w:w="655" w:type="pct"/>
            <w:vAlign w:val="center"/>
          </w:tcPr>
          <w:p w14:paraId="74048268" w14:textId="77777777" w:rsidR="009435C6" w:rsidRPr="009B0BB0" w:rsidRDefault="009435C6" w:rsidP="001E7257">
            <w:pPr>
              <w:pStyle w:val="Tabletext"/>
              <w:jc w:val="center"/>
            </w:pPr>
            <w:r w:rsidRPr="009B0BB0">
              <w:t>N = 41</w:t>
            </w:r>
          </w:p>
          <w:p w14:paraId="6C0BC56B" w14:textId="77777777" w:rsidR="009435C6" w:rsidRPr="009B0BB0" w:rsidRDefault="009435C6" w:rsidP="001E7257">
            <w:pPr>
              <w:pStyle w:val="Tabletext"/>
              <w:jc w:val="center"/>
            </w:pPr>
            <w:r w:rsidRPr="009B0BB0">
              <w:t>1 (2.4)</w:t>
            </w:r>
          </w:p>
        </w:tc>
        <w:tc>
          <w:tcPr>
            <w:tcW w:w="732" w:type="pct"/>
            <w:vAlign w:val="center"/>
          </w:tcPr>
          <w:p w14:paraId="1AA17A9B" w14:textId="77777777" w:rsidR="009435C6" w:rsidRPr="009B0BB0" w:rsidRDefault="009435C6" w:rsidP="001E7257">
            <w:pPr>
              <w:pStyle w:val="Tabletext"/>
              <w:jc w:val="center"/>
            </w:pPr>
            <w:r w:rsidRPr="009B0BB0">
              <w:t>N = 8</w:t>
            </w:r>
          </w:p>
          <w:p w14:paraId="3FE952F7" w14:textId="77777777" w:rsidR="009435C6" w:rsidRPr="009B0BB0" w:rsidRDefault="009435C6" w:rsidP="001E7257">
            <w:pPr>
              <w:pStyle w:val="Tabletext"/>
              <w:jc w:val="center"/>
            </w:pPr>
            <w:r w:rsidRPr="009B0BB0">
              <w:t>2 (25.0)</w:t>
            </w:r>
          </w:p>
        </w:tc>
        <w:tc>
          <w:tcPr>
            <w:tcW w:w="937" w:type="pct"/>
            <w:vAlign w:val="center"/>
          </w:tcPr>
          <w:p w14:paraId="7520B295" w14:textId="77777777" w:rsidR="009435C6" w:rsidRPr="009B0BB0" w:rsidRDefault="009435C6" w:rsidP="001E7257">
            <w:pPr>
              <w:pStyle w:val="Tabletext"/>
              <w:jc w:val="center"/>
            </w:pPr>
            <w:r w:rsidRPr="009B0BB0">
              <w:t>0.07 (0.01, 0.96); p = 0.05</w:t>
            </w:r>
          </w:p>
        </w:tc>
        <w:tc>
          <w:tcPr>
            <w:tcW w:w="937" w:type="pct"/>
            <w:vAlign w:val="center"/>
          </w:tcPr>
          <w:p w14:paraId="026FEAB4" w14:textId="77777777" w:rsidR="009435C6" w:rsidRPr="009B0BB0" w:rsidRDefault="009435C6" w:rsidP="001E7257">
            <w:pPr>
              <w:pStyle w:val="Tabletext"/>
              <w:jc w:val="center"/>
            </w:pPr>
            <w:r w:rsidRPr="009B0BB0">
              <w:t>0.10 (0.01, 0.95); p = 0.05</w:t>
            </w:r>
          </w:p>
        </w:tc>
        <w:tc>
          <w:tcPr>
            <w:tcW w:w="937" w:type="pct"/>
            <w:vAlign w:val="center"/>
          </w:tcPr>
          <w:p w14:paraId="1A8BB683" w14:textId="77777777" w:rsidR="009435C6" w:rsidRPr="009B0BB0" w:rsidRDefault="009435C6" w:rsidP="001E7257">
            <w:pPr>
              <w:pStyle w:val="Tabletext"/>
              <w:jc w:val="center"/>
            </w:pPr>
            <w:r w:rsidRPr="009B0BB0">
              <w:noBreakHyphen/>
              <w:t>0.23 (</w:t>
            </w:r>
            <w:r w:rsidRPr="009B0BB0">
              <w:noBreakHyphen/>
              <w:t>0.53, 0.08); p = 0.15</w:t>
            </w:r>
          </w:p>
        </w:tc>
      </w:tr>
      <w:tr w:rsidR="009435C6" w:rsidRPr="009B0BB0" w14:paraId="4F57F9D1" w14:textId="77777777" w:rsidTr="001B2DCC">
        <w:trPr>
          <w:trHeight w:val="283"/>
        </w:trPr>
        <w:tc>
          <w:tcPr>
            <w:tcW w:w="803" w:type="pct"/>
            <w:vAlign w:val="center"/>
          </w:tcPr>
          <w:p w14:paraId="0B4B0708" w14:textId="77777777" w:rsidR="009435C6" w:rsidRPr="009B0BB0" w:rsidRDefault="009435C6" w:rsidP="001E7257">
            <w:pPr>
              <w:pStyle w:val="Tabletext"/>
            </w:pPr>
            <w:r w:rsidRPr="009B0BB0">
              <w:t>Neutropenia</w:t>
            </w:r>
          </w:p>
        </w:tc>
        <w:tc>
          <w:tcPr>
            <w:tcW w:w="655" w:type="pct"/>
            <w:vAlign w:val="center"/>
          </w:tcPr>
          <w:p w14:paraId="58598310" w14:textId="77777777" w:rsidR="009435C6" w:rsidRPr="009B0BB0" w:rsidRDefault="009435C6" w:rsidP="001E7257">
            <w:pPr>
              <w:pStyle w:val="Tabletext"/>
              <w:jc w:val="center"/>
            </w:pPr>
            <w:r w:rsidRPr="009B0BB0">
              <w:t>N = 41</w:t>
            </w:r>
          </w:p>
          <w:p w14:paraId="7D05EFC0" w14:textId="77777777" w:rsidR="009435C6" w:rsidRPr="009B0BB0" w:rsidRDefault="009435C6" w:rsidP="001E7257">
            <w:pPr>
              <w:pStyle w:val="Tabletext"/>
              <w:jc w:val="center"/>
            </w:pPr>
            <w:r w:rsidRPr="009B0BB0">
              <w:t>1 (2.4)</w:t>
            </w:r>
          </w:p>
        </w:tc>
        <w:tc>
          <w:tcPr>
            <w:tcW w:w="732" w:type="pct"/>
            <w:vAlign w:val="center"/>
          </w:tcPr>
          <w:p w14:paraId="67CB8B03" w14:textId="77777777" w:rsidR="009435C6" w:rsidRPr="009B0BB0" w:rsidRDefault="009435C6" w:rsidP="001E7257">
            <w:pPr>
              <w:pStyle w:val="Tabletext"/>
              <w:jc w:val="center"/>
            </w:pPr>
            <w:r w:rsidRPr="009B0BB0">
              <w:t>N = 168</w:t>
            </w:r>
          </w:p>
          <w:p w14:paraId="06A0F272" w14:textId="77777777" w:rsidR="009435C6" w:rsidRPr="009B0BB0" w:rsidRDefault="009435C6" w:rsidP="001E7257">
            <w:pPr>
              <w:pStyle w:val="Tabletext"/>
              <w:jc w:val="center"/>
            </w:pPr>
            <w:r w:rsidRPr="009B0BB0">
              <w:t>41 (24.4)</w:t>
            </w:r>
          </w:p>
        </w:tc>
        <w:tc>
          <w:tcPr>
            <w:tcW w:w="937" w:type="pct"/>
            <w:vAlign w:val="center"/>
          </w:tcPr>
          <w:p w14:paraId="6781B8A8" w14:textId="77777777" w:rsidR="009435C6" w:rsidRPr="009B0BB0" w:rsidRDefault="009435C6" w:rsidP="001E7257">
            <w:pPr>
              <w:pStyle w:val="Tabletext"/>
              <w:jc w:val="center"/>
            </w:pPr>
            <w:r w:rsidRPr="009B0BB0">
              <w:t>0.08 (0.01, 0.58); p = 0.01</w:t>
            </w:r>
          </w:p>
        </w:tc>
        <w:tc>
          <w:tcPr>
            <w:tcW w:w="937" w:type="pct"/>
            <w:vAlign w:val="center"/>
          </w:tcPr>
          <w:p w14:paraId="7695FC8A" w14:textId="77777777" w:rsidR="009435C6" w:rsidRPr="009B0BB0" w:rsidRDefault="009435C6" w:rsidP="001E7257">
            <w:pPr>
              <w:pStyle w:val="Tabletext"/>
              <w:jc w:val="center"/>
            </w:pPr>
            <w:r w:rsidRPr="009B0BB0">
              <w:t>0.10 (0.01, 0.71); p = 0.02</w:t>
            </w:r>
          </w:p>
        </w:tc>
        <w:tc>
          <w:tcPr>
            <w:tcW w:w="937" w:type="pct"/>
            <w:vAlign w:val="center"/>
          </w:tcPr>
          <w:p w14:paraId="73062F78" w14:textId="77777777" w:rsidR="009435C6" w:rsidRPr="009B0BB0" w:rsidRDefault="009435C6" w:rsidP="001E7257">
            <w:pPr>
              <w:pStyle w:val="Tabletext"/>
              <w:jc w:val="center"/>
            </w:pPr>
            <w:r w:rsidRPr="009B0BB0">
              <w:t>-0.22 (-0.30, -0.14); p &lt; 0.0001</w:t>
            </w:r>
          </w:p>
        </w:tc>
      </w:tr>
      <w:tr w:rsidR="009435C6" w:rsidRPr="009B0BB0" w14:paraId="3615BF7B" w14:textId="77777777" w:rsidTr="001B2DCC">
        <w:trPr>
          <w:trHeight w:val="283"/>
        </w:trPr>
        <w:tc>
          <w:tcPr>
            <w:tcW w:w="803" w:type="pct"/>
            <w:vAlign w:val="center"/>
          </w:tcPr>
          <w:p w14:paraId="7D179E10" w14:textId="77777777" w:rsidR="009435C6" w:rsidRPr="009B0BB0" w:rsidRDefault="009435C6" w:rsidP="001E7257">
            <w:pPr>
              <w:pStyle w:val="Tabletext"/>
            </w:pPr>
            <w:r w:rsidRPr="009B0BB0">
              <w:t>Thrombocytopenia</w:t>
            </w:r>
          </w:p>
        </w:tc>
        <w:tc>
          <w:tcPr>
            <w:tcW w:w="655" w:type="pct"/>
            <w:vAlign w:val="center"/>
          </w:tcPr>
          <w:p w14:paraId="0E17D589" w14:textId="77777777" w:rsidR="009435C6" w:rsidRPr="009B0BB0" w:rsidRDefault="009435C6" w:rsidP="001E7257">
            <w:pPr>
              <w:pStyle w:val="Tabletext"/>
              <w:jc w:val="center"/>
            </w:pPr>
            <w:r w:rsidRPr="009B0BB0">
              <w:t>N = 41</w:t>
            </w:r>
          </w:p>
          <w:p w14:paraId="436796DA" w14:textId="77777777" w:rsidR="009435C6" w:rsidRPr="009B0BB0" w:rsidRDefault="009435C6" w:rsidP="001E7257">
            <w:pPr>
              <w:pStyle w:val="Tabletext"/>
              <w:jc w:val="center"/>
            </w:pPr>
            <w:r w:rsidRPr="009B0BB0">
              <w:t>0</w:t>
            </w:r>
          </w:p>
        </w:tc>
        <w:tc>
          <w:tcPr>
            <w:tcW w:w="732" w:type="pct"/>
            <w:vAlign w:val="center"/>
          </w:tcPr>
          <w:p w14:paraId="7812F7DE" w14:textId="77777777" w:rsidR="009435C6" w:rsidRPr="009B0BB0" w:rsidRDefault="009435C6" w:rsidP="001E7257">
            <w:pPr>
              <w:pStyle w:val="Tabletext"/>
              <w:jc w:val="center"/>
            </w:pPr>
            <w:r w:rsidRPr="009B0BB0">
              <w:t>N = 300</w:t>
            </w:r>
          </w:p>
          <w:p w14:paraId="0ABBF537" w14:textId="77777777" w:rsidR="009435C6" w:rsidRPr="009B0BB0" w:rsidRDefault="009435C6" w:rsidP="001E7257">
            <w:pPr>
              <w:pStyle w:val="Tabletext"/>
              <w:jc w:val="center"/>
            </w:pPr>
            <w:r w:rsidRPr="009B0BB0">
              <w:t>101 (33.7)</w:t>
            </w:r>
          </w:p>
        </w:tc>
        <w:tc>
          <w:tcPr>
            <w:tcW w:w="937" w:type="pct"/>
            <w:vAlign w:val="center"/>
          </w:tcPr>
          <w:p w14:paraId="67BAF24E" w14:textId="77777777" w:rsidR="009435C6" w:rsidRPr="009B0BB0" w:rsidRDefault="009435C6" w:rsidP="001E7257">
            <w:pPr>
              <w:pStyle w:val="Tabletext"/>
              <w:jc w:val="center"/>
            </w:pPr>
            <w:r w:rsidRPr="009B0BB0">
              <w:t>0.02 (0.00, 0.39); p = 0.009</w:t>
            </w:r>
          </w:p>
        </w:tc>
        <w:tc>
          <w:tcPr>
            <w:tcW w:w="937" w:type="pct"/>
            <w:vAlign w:val="center"/>
          </w:tcPr>
          <w:p w14:paraId="09EE8470" w14:textId="77777777" w:rsidR="009435C6" w:rsidRPr="009B0BB0" w:rsidRDefault="009435C6" w:rsidP="001E7257">
            <w:pPr>
              <w:pStyle w:val="Tabletext"/>
              <w:jc w:val="center"/>
            </w:pPr>
            <w:r w:rsidRPr="009B0BB0">
              <w:t>0.04 (0.00, 0.56); p = 0.02</w:t>
            </w:r>
          </w:p>
        </w:tc>
        <w:tc>
          <w:tcPr>
            <w:tcW w:w="937" w:type="pct"/>
            <w:vAlign w:val="center"/>
          </w:tcPr>
          <w:p w14:paraId="1E5B77F5" w14:textId="77777777" w:rsidR="009435C6" w:rsidRPr="009B0BB0" w:rsidRDefault="009435C6" w:rsidP="001E7257">
            <w:pPr>
              <w:pStyle w:val="Tabletext"/>
              <w:jc w:val="center"/>
            </w:pPr>
            <w:r w:rsidRPr="009B0BB0">
              <w:t>-0.34 (-0.40, -0.27); p &lt; 0.0001</w:t>
            </w:r>
          </w:p>
        </w:tc>
      </w:tr>
      <w:tr w:rsidR="009435C6" w:rsidRPr="009B0BB0" w14:paraId="37F651A5" w14:textId="77777777" w:rsidTr="001B2DCC">
        <w:trPr>
          <w:trHeight w:val="283"/>
        </w:trPr>
        <w:tc>
          <w:tcPr>
            <w:tcW w:w="803" w:type="pct"/>
            <w:vAlign w:val="center"/>
            <w:hideMark/>
          </w:tcPr>
          <w:p w14:paraId="7B5FA47A" w14:textId="77777777" w:rsidR="009435C6" w:rsidRPr="009B0BB0" w:rsidRDefault="009435C6" w:rsidP="001E7257">
            <w:pPr>
              <w:pStyle w:val="Tabletext"/>
            </w:pPr>
            <w:r w:rsidRPr="009B0BB0">
              <w:t>Cerebral ischaemia</w:t>
            </w:r>
          </w:p>
        </w:tc>
        <w:tc>
          <w:tcPr>
            <w:tcW w:w="655" w:type="pct"/>
            <w:vAlign w:val="center"/>
          </w:tcPr>
          <w:p w14:paraId="1F35D183" w14:textId="77777777" w:rsidR="009435C6" w:rsidRPr="009B0BB0" w:rsidRDefault="009435C6" w:rsidP="001E7257">
            <w:pPr>
              <w:pStyle w:val="Tabletext"/>
              <w:jc w:val="center"/>
            </w:pPr>
            <w:r w:rsidRPr="009B0BB0">
              <w:t>N = 41</w:t>
            </w:r>
          </w:p>
          <w:p w14:paraId="6EB3455C" w14:textId="77777777" w:rsidR="009435C6" w:rsidRPr="009B0BB0" w:rsidRDefault="009435C6" w:rsidP="001E7257">
            <w:pPr>
              <w:pStyle w:val="Tabletext"/>
              <w:jc w:val="center"/>
            </w:pPr>
            <w:r w:rsidRPr="009B0BB0">
              <w:t>0</w:t>
            </w:r>
          </w:p>
        </w:tc>
        <w:tc>
          <w:tcPr>
            <w:tcW w:w="732" w:type="pct"/>
            <w:vAlign w:val="center"/>
          </w:tcPr>
          <w:p w14:paraId="6E78D228" w14:textId="77777777" w:rsidR="009435C6" w:rsidRPr="009B0BB0" w:rsidRDefault="009435C6" w:rsidP="001E7257">
            <w:pPr>
              <w:pStyle w:val="Tabletext"/>
              <w:jc w:val="center"/>
            </w:pPr>
            <w:r w:rsidRPr="009B0BB0">
              <w:t>N = 18</w:t>
            </w:r>
          </w:p>
          <w:p w14:paraId="2C232C90" w14:textId="77777777" w:rsidR="009435C6" w:rsidRPr="009B0BB0" w:rsidRDefault="009435C6" w:rsidP="001E7257">
            <w:pPr>
              <w:pStyle w:val="Tabletext"/>
              <w:jc w:val="center"/>
            </w:pPr>
            <w:r w:rsidRPr="009B0BB0">
              <w:t>1 (5.6)</w:t>
            </w:r>
          </w:p>
        </w:tc>
        <w:tc>
          <w:tcPr>
            <w:tcW w:w="937" w:type="pct"/>
            <w:vAlign w:val="center"/>
          </w:tcPr>
          <w:p w14:paraId="5C7156AB" w14:textId="77777777" w:rsidR="009435C6" w:rsidRPr="009B0BB0" w:rsidRDefault="009435C6" w:rsidP="001E7257">
            <w:pPr>
              <w:pStyle w:val="Tabletext"/>
              <w:jc w:val="center"/>
            </w:pPr>
            <w:r w:rsidRPr="009B0BB0">
              <w:t>0.14 (0.01, 3.62); p = 0.24</w:t>
            </w:r>
          </w:p>
        </w:tc>
        <w:tc>
          <w:tcPr>
            <w:tcW w:w="937" w:type="pct"/>
            <w:vAlign w:val="center"/>
          </w:tcPr>
          <w:p w14:paraId="0316CD78" w14:textId="77777777" w:rsidR="009435C6" w:rsidRPr="009B0BB0" w:rsidRDefault="009435C6" w:rsidP="001E7257">
            <w:pPr>
              <w:pStyle w:val="Tabletext"/>
              <w:jc w:val="center"/>
            </w:pPr>
            <w:r w:rsidRPr="009B0BB0">
              <w:t>0.15 (0.01, 3.53); p = 0.24</w:t>
            </w:r>
          </w:p>
        </w:tc>
        <w:tc>
          <w:tcPr>
            <w:tcW w:w="937" w:type="pct"/>
            <w:vAlign w:val="center"/>
          </w:tcPr>
          <w:p w14:paraId="1CD524ED" w14:textId="77777777" w:rsidR="009435C6" w:rsidRPr="009B0BB0" w:rsidRDefault="009435C6" w:rsidP="001E7257">
            <w:pPr>
              <w:pStyle w:val="Tabletext"/>
              <w:jc w:val="center"/>
            </w:pPr>
            <w:r w:rsidRPr="009B0BB0">
              <w:noBreakHyphen/>
              <w:t>0.06 (</w:t>
            </w:r>
            <w:r w:rsidRPr="009B0BB0">
              <w:noBreakHyphen/>
              <w:t>0.18, 0.07); p = 0.39</w:t>
            </w:r>
          </w:p>
        </w:tc>
      </w:tr>
      <w:tr w:rsidR="009435C6" w:rsidRPr="009B0BB0" w14:paraId="752B99FE" w14:textId="77777777" w:rsidTr="001B2DCC">
        <w:trPr>
          <w:trHeight w:val="283"/>
        </w:trPr>
        <w:tc>
          <w:tcPr>
            <w:tcW w:w="803" w:type="pct"/>
            <w:vAlign w:val="center"/>
          </w:tcPr>
          <w:p w14:paraId="7FA70499" w14:textId="77777777" w:rsidR="009435C6" w:rsidRPr="009B0BB0" w:rsidRDefault="009435C6" w:rsidP="001E7257">
            <w:pPr>
              <w:pStyle w:val="Tabletext"/>
            </w:pPr>
            <w:r w:rsidRPr="009B0BB0">
              <w:t>Infection</w:t>
            </w:r>
          </w:p>
        </w:tc>
        <w:tc>
          <w:tcPr>
            <w:tcW w:w="655" w:type="pct"/>
            <w:vAlign w:val="center"/>
          </w:tcPr>
          <w:p w14:paraId="456863BC" w14:textId="77777777" w:rsidR="009435C6" w:rsidRPr="009B0BB0" w:rsidRDefault="009435C6" w:rsidP="001E7257">
            <w:pPr>
              <w:pStyle w:val="Tabletext"/>
              <w:jc w:val="center"/>
            </w:pPr>
            <w:r w:rsidRPr="009B0BB0">
              <w:t>N = 41</w:t>
            </w:r>
          </w:p>
          <w:p w14:paraId="50C6EA67" w14:textId="77777777" w:rsidR="009435C6" w:rsidRPr="009B0BB0" w:rsidRDefault="009435C6" w:rsidP="001E7257">
            <w:pPr>
              <w:pStyle w:val="Tabletext"/>
              <w:jc w:val="center"/>
            </w:pPr>
            <w:r w:rsidRPr="009B0BB0">
              <w:t>0</w:t>
            </w:r>
          </w:p>
        </w:tc>
        <w:tc>
          <w:tcPr>
            <w:tcW w:w="732" w:type="pct"/>
            <w:vAlign w:val="center"/>
          </w:tcPr>
          <w:p w14:paraId="7A1B59B7" w14:textId="77777777" w:rsidR="009435C6" w:rsidRPr="009B0BB0" w:rsidRDefault="009435C6" w:rsidP="001E7257">
            <w:pPr>
              <w:pStyle w:val="Tabletext"/>
              <w:jc w:val="center"/>
            </w:pPr>
            <w:r w:rsidRPr="009B0BB0">
              <w:t>N = 26</w:t>
            </w:r>
          </w:p>
          <w:p w14:paraId="064DBBB1" w14:textId="77777777" w:rsidR="009435C6" w:rsidRPr="009B0BB0" w:rsidRDefault="009435C6" w:rsidP="001E7257">
            <w:pPr>
              <w:pStyle w:val="Tabletext"/>
              <w:jc w:val="center"/>
            </w:pPr>
            <w:r w:rsidRPr="009B0BB0">
              <w:t>3 (11.5)</w:t>
            </w:r>
          </w:p>
        </w:tc>
        <w:tc>
          <w:tcPr>
            <w:tcW w:w="937" w:type="pct"/>
            <w:vAlign w:val="center"/>
          </w:tcPr>
          <w:p w14:paraId="6F2632AA" w14:textId="77777777" w:rsidR="009435C6" w:rsidRPr="009B0BB0" w:rsidRDefault="009435C6" w:rsidP="001E7257">
            <w:pPr>
              <w:pStyle w:val="Tabletext"/>
              <w:jc w:val="center"/>
            </w:pPr>
            <w:r w:rsidRPr="009B0BB0">
              <w:t>0.08 (0.00, 1.63); p = 0.10</w:t>
            </w:r>
          </w:p>
        </w:tc>
        <w:tc>
          <w:tcPr>
            <w:tcW w:w="937" w:type="pct"/>
            <w:vAlign w:val="center"/>
          </w:tcPr>
          <w:p w14:paraId="27729AE5" w14:textId="77777777" w:rsidR="009435C6" w:rsidRPr="009B0BB0" w:rsidRDefault="009435C6" w:rsidP="001E7257">
            <w:pPr>
              <w:pStyle w:val="Tabletext"/>
              <w:jc w:val="center"/>
            </w:pPr>
            <w:r w:rsidRPr="009B0BB0">
              <w:t>0.09 (0.00, 1.71); p = 0.11</w:t>
            </w:r>
          </w:p>
        </w:tc>
        <w:tc>
          <w:tcPr>
            <w:tcW w:w="937" w:type="pct"/>
            <w:vAlign w:val="center"/>
          </w:tcPr>
          <w:p w14:paraId="72AD15D6" w14:textId="77777777" w:rsidR="009435C6" w:rsidRPr="009B0BB0" w:rsidRDefault="009435C6" w:rsidP="001E7257">
            <w:pPr>
              <w:pStyle w:val="Tabletext"/>
              <w:jc w:val="center"/>
            </w:pPr>
            <w:r w:rsidRPr="009B0BB0">
              <w:t>-0.12 (-0.25, 0.02); p = 0.08</w:t>
            </w:r>
          </w:p>
        </w:tc>
      </w:tr>
    </w:tbl>
    <w:p w14:paraId="24BF8ACE" w14:textId="77777777" w:rsidR="009435C6" w:rsidRPr="009B0BB0" w:rsidRDefault="009435C6" w:rsidP="009435C6">
      <w:pPr>
        <w:pStyle w:val="FooterTableFigure"/>
      </w:pPr>
      <w:r w:rsidRPr="009B0BB0">
        <w:t>Source: Table 2(a).6-10, p244 of the submission.</w:t>
      </w:r>
    </w:p>
    <w:p w14:paraId="633CB91B" w14:textId="77777777" w:rsidR="009435C6" w:rsidRPr="009B0BB0" w:rsidRDefault="009435C6" w:rsidP="009435C6">
      <w:pPr>
        <w:pStyle w:val="FooterTableFigure"/>
      </w:pPr>
      <w:r w:rsidRPr="009B0BB0">
        <w:t>ALT = alanine aminotransferase; AST = aspartate aminotransferase; CI = confidence interval; D+T = dabrafenib plus trametinib; OR = odds ratio; RD = risk difference; RR = relative risk</w:t>
      </w:r>
    </w:p>
    <w:p w14:paraId="2B962A76" w14:textId="77777777" w:rsidR="009435C6" w:rsidRPr="009B0BB0" w:rsidRDefault="009435C6" w:rsidP="009435C6">
      <w:pPr>
        <w:pStyle w:val="FooterTableFigure"/>
      </w:pPr>
      <w:r w:rsidRPr="009B0BB0">
        <w:t>^ Calculated using RevMan v5.3 for the purpose of this submission</w:t>
      </w:r>
    </w:p>
    <w:p w14:paraId="3AE7A8B0" w14:textId="09CC6AF9" w:rsidR="009435C6" w:rsidRPr="009B0BB0" w:rsidRDefault="009435C6" w:rsidP="00C0706E">
      <w:pPr>
        <w:pStyle w:val="3-BodyText"/>
        <w:ind w:left="720" w:hanging="720"/>
      </w:pPr>
      <w:r w:rsidRPr="009B0BB0">
        <w:t xml:space="preserve">Overall, it was difficult to draw meaningful conclusion from the indirect comparison presented given the inconsistent reporting of adverse events across studies, the inclusion of different chemotherapy regimens with different safety profiles that </w:t>
      </w:r>
      <w:r w:rsidR="00B836EA" w:rsidRPr="009B0BB0">
        <w:t xml:space="preserve">were </w:t>
      </w:r>
      <w:r w:rsidRPr="009B0BB0">
        <w:t xml:space="preserve">unweighted by expected proportional use and the differences in follow-up across the studies. The adverse events which reported a p value of 0.05 or lower for </w:t>
      </w:r>
      <w:r w:rsidR="00B836EA" w:rsidRPr="009B0BB0">
        <w:t xml:space="preserve">the </w:t>
      </w:r>
      <w:r w:rsidRPr="009B0BB0">
        <w:t xml:space="preserve">odds ratio (OR) (leukopenia, neutropenia and thrombocytopenia) </w:t>
      </w:r>
      <w:r w:rsidR="00B836EA" w:rsidRPr="009B0BB0">
        <w:t xml:space="preserve">were </w:t>
      </w:r>
      <w:r w:rsidRPr="009B0BB0">
        <w:t>used in the economic evaluation.</w:t>
      </w:r>
    </w:p>
    <w:p w14:paraId="643F4E23" w14:textId="77777777" w:rsidR="009435C6" w:rsidRPr="009B0BB0" w:rsidRDefault="009435C6" w:rsidP="009435C6">
      <w:pPr>
        <w:pStyle w:val="4-SubsectionHeading"/>
      </w:pPr>
      <w:bookmarkStart w:id="103" w:name="_Toc22897643"/>
      <w:bookmarkStart w:id="104" w:name="_Toc155668457"/>
      <w:bookmarkStart w:id="105" w:name="_Toc156826314"/>
      <w:r w:rsidRPr="009B0BB0">
        <w:t>Benefits/harms</w:t>
      </w:r>
      <w:bookmarkEnd w:id="103"/>
      <w:bookmarkEnd w:id="104"/>
      <w:bookmarkEnd w:id="105"/>
    </w:p>
    <w:p w14:paraId="6BA58BA0" w14:textId="77777777" w:rsidR="009435C6" w:rsidRPr="009B0BB0" w:rsidRDefault="009435C6" w:rsidP="009435C6">
      <w:pPr>
        <w:pStyle w:val="5-SubsectionSubheading"/>
      </w:pPr>
      <w:bookmarkStart w:id="106" w:name="_Toc155668458"/>
      <w:bookmarkStart w:id="107" w:name="_Toc156826315"/>
      <w:bookmarkStart w:id="108" w:name="_Toc22897644"/>
      <w:r w:rsidRPr="009B0BB0">
        <w:t>LGG</w:t>
      </w:r>
      <w:bookmarkEnd w:id="106"/>
      <w:bookmarkEnd w:id="107"/>
    </w:p>
    <w:p w14:paraId="48EA5D14" w14:textId="4AD4328F" w:rsidR="009435C6" w:rsidRPr="009B0BB0" w:rsidRDefault="009435C6" w:rsidP="00C0706E">
      <w:pPr>
        <w:pStyle w:val="3-BodyText"/>
        <w:ind w:left="720" w:hanging="720"/>
        <w:rPr>
          <w:rStyle w:val="CommentReference"/>
        </w:rPr>
      </w:pPr>
      <w:r w:rsidRPr="009B0BB0">
        <w:t xml:space="preserve">A summary of the comparative benefits and harms for D+T versus C+V is presented in </w:t>
      </w:r>
      <w:r w:rsidRPr="009B0BB0">
        <w:fldChar w:fldCharType="begin" w:fldLock="1"/>
      </w:r>
      <w:r w:rsidRPr="009B0BB0">
        <w:instrText xml:space="preserve"> REF _Ref104805037 \h </w:instrText>
      </w:r>
      <w:r w:rsidRPr="009B0BB0">
        <w:fldChar w:fldCharType="separate"/>
      </w:r>
      <w:r w:rsidR="00C0706E" w:rsidRPr="009B0BB0">
        <w:t>Table 18</w:t>
      </w:r>
      <w:r w:rsidRPr="009B0BB0">
        <w:fldChar w:fldCharType="end"/>
      </w:r>
      <w:r w:rsidRPr="009B0BB0">
        <w:t>.</w:t>
      </w:r>
    </w:p>
    <w:p w14:paraId="6201AE17" w14:textId="3E02F7CD" w:rsidR="009435C6" w:rsidRPr="009B0BB0" w:rsidRDefault="009435C6" w:rsidP="009435C6">
      <w:pPr>
        <w:pStyle w:val="Caption"/>
        <w:rPr>
          <w:rStyle w:val="CommentReference"/>
          <w:b/>
          <w:szCs w:val="24"/>
        </w:rPr>
      </w:pPr>
      <w:bookmarkStart w:id="109" w:name="_Ref104805037"/>
      <w:r w:rsidRPr="009B0BB0">
        <w:t xml:space="preserve">Table </w:t>
      </w:r>
      <w:r w:rsidR="00C0706E">
        <w:fldChar w:fldCharType="begin" w:fldLock="1"/>
      </w:r>
      <w:r w:rsidR="00C0706E">
        <w:instrText xml:space="preserve"> SEQ Table \* ARABIC </w:instrText>
      </w:r>
      <w:r w:rsidR="00C0706E">
        <w:fldChar w:fldCharType="separate"/>
      </w:r>
      <w:r w:rsidR="00C0706E" w:rsidRPr="009B0BB0">
        <w:t>18</w:t>
      </w:r>
      <w:r w:rsidR="00C0706E">
        <w:fldChar w:fldCharType="end"/>
      </w:r>
      <w:bookmarkEnd w:id="109"/>
      <w:r w:rsidRPr="009B0BB0">
        <w:t xml:space="preserve">: </w:t>
      </w:r>
      <w:r w:rsidRPr="009B0BB0">
        <w:rPr>
          <w:rStyle w:val="CommentReference"/>
          <w:b/>
          <w:szCs w:val="24"/>
        </w:rPr>
        <w:t>Summary of comparative benefits and harms for D+T and C+V</w:t>
      </w:r>
    </w:p>
    <w:tbl>
      <w:tblPr>
        <w:tblW w:w="5000" w:type="pct"/>
        <w:tblLayout w:type="fixed"/>
        <w:tblCellMar>
          <w:left w:w="28" w:type="dxa"/>
          <w:right w:w="28" w:type="dxa"/>
        </w:tblCellMar>
        <w:tblLook w:val="04A0" w:firstRow="1" w:lastRow="0" w:firstColumn="1" w:lastColumn="0" w:noHBand="0" w:noVBand="1"/>
        <w:tblCaption w:val="Table 18: Summary of comparative benefits and harms for D+T and C+V"/>
        <w:tblDescription w:val="Table 18: Summary of comparative benefits and harms for D+T and C+V"/>
      </w:tblPr>
      <w:tblGrid>
        <w:gridCol w:w="2053"/>
        <w:gridCol w:w="952"/>
        <w:gridCol w:w="952"/>
        <w:gridCol w:w="1666"/>
        <w:gridCol w:w="958"/>
        <w:gridCol w:w="952"/>
        <w:gridCol w:w="1484"/>
      </w:tblGrid>
      <w:tr w:rsidR="00C0706E" w:rsidRPr="009B0BB0" w14:paraId="4A3B4AF7" w14:textId="77777777" w:rsidTr="00B836EA">
        <w:trPr>
          <w:cantSplit/>
          <w:trHeight w:val="150"/>
          <w:tblHeader/>
        </w:trPr>
        <w:tc>
          <w:tcPr>
            <w:tcW w:w="1138"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580A2C9" w14:textId="77777777" w:rsidR="009435C6" w:rsidRPr="009B0BB0" w:rsidRDefault="009435C6" w:rsidP="001E7257">
            <w:pPr>
              <w:pStyle w:val="In-tableHeading"/>
              <w:rPr>
                <w:lang w:val="en-AU"/>
              </w:rPr>
            </w:pPr>
            <w:r w:rsidRPr="009B0BB0">
              <w:rPr>
                <w:lang w:val="en-AU"/>
              </w:rPr>
              <w:t>Trial</w:t>
            </w:r>
          </w:p>
        </w:tc>
        <w:tc>
          <w:tcPr>
            <w:tcW w:w="528" w:type="pct"/>
            <w:vMerge w:val="restart"/>
            <w:tcBorders>
              <w:top w:val="single" w:sz="4" w:space="0" w:color="auto"/>
              <w:left w:val="single" w:sz="4" w:space="0" w:color="auto"/>
              <w:bottom w:val="single" w:sz="4" w:space="0" w:color="auto"/>
              <w:right w:val="single" w:sz="4" w:space="0" w:color="auto"/>
            </w:tcBorders>
            <w:vAlign w:val="center"/>
          </w:tcPr>
          <w:p w14:paraId="62F1F194" w14:textId="77777777" w:rsidR="009435C6" w:rsidRPr="009B0BB0" w:rsidRDefault="009435C6" w:rsidP="001E7257">
            <w:pPr>
              <w:pStyle w:val="In-tableHeading"/>
              <w:jc w:val="center"/>
              <w:rPr>
                <w:lang w:val="en-AU"/>
              </w:rPr>
            </w:pPr>
            <w:r w:rsidRPr="009B0BB0">
              <w:rPr>
                <w:lang w:val="en-AU"/>
              </w:rPr>
              <w:t>D+T</w:t>
            </w:r>
          </w:p>
          <w:p w14:paraId="76CD9EA4" w14:textId="77777777" w:rsidR="009435C6" w:rsidRPr="009B0BB0" w:rsidRDefault="009435C6" w:rsidP="001E7257">
            <w:pPr>
              <w:pStyle w:val="In-tableHeading"/>
              <w:jc w:val="center"/>
              <w:rPr>
                <w:lang w:val="en-AU"/>
              </w:rPr>
            </w:pPr>
            <w:r w:rsidRPr="009B0BB0">
              <w:rPr>
                <w:lang w:val="en-AU"/>
              </w:rPr>
              <w:t>n/N</w:t>
            </w:r>
          </w:p>
        </w:tc>
        <w:tc>
          <w:tcPr>
            <w:tcW w:w="528" w:type="pct"/>
            <w:vMerge w:val="restart"/>
            <w:tcBorders>
              <w:top w:val="single" w:sz="4" w:space="0" w:color="auto"/>
              <w:left w:val="single" w:sz="4" w:space="0" w:color="auto"/>
              <w:bottom w:val="single" w:sz="4" w:space="0" w:color="auto"/>
              <w:right w:val="single" w:sz="4" w:space="0" w:color="auto"/>
            </w:tcBorders>
            <w:vAlign w:val="center"/>
          </w:tcPr>
          <w:p w14:paraId="494BFEA7" w14:textId="77777777" w:rsidR="009435C6" w:rsidRPr="009B0BB0" w:rsidRDefault="009435C6" w:rsidP="001E7257">
            <w:pPr>
              <w:pStyle w:val="In-tableHeading"/>
              <w:jc w:val="center"/>
              <w:rPr>
                <w:lang w:val="en-AU"/>
              </w:rPr>
            </w:pPr>
            <w:r w:rsidRPr="009B0BB0">
              <w:rPr>
                <w:lang w:val="en-AU"/>
              </w:rPr>
              <w:t>C+V</w:t>
            </w:r>
          </w:p>
          <w:p w14:paraId="037516ED" w14:textId="77777777" w:rsidR="009435C6" w:rsidRPr="009B0BB0" w:rsidRDefault="009435C6" w:rsidP="001E7257">
            <w:pPr>
              <w:pStyle w:val="In-tableHeading"/>
              <w:jc w:val="center"/>
              <w:rPr>
                <w:lang w:val="en-AU"/>
              </w:rPr>
            </w:pPr>
            <w:r w:rsidRPr="009B0BB0">
              <w:rPr>
                <w:lang w:val="en-AU"/>
              </w:rPr>
              <w:t>n/N</w:t>
            </w:r>
          </w:p>
        </w:tc>
        <w:tc>
          <w:tcPr>
            <w:tcW w:w="924" w:type="pct"/>
            <w:vMerge w:val="restart"/>
            <w:tcBorders>
              <w:top w:val="single" w:sz="4" w:space="0" w:color="auto"/>
              <w:left w:val="single" w:sz="4" w:space="0" w:color="auto"/>
              <w:bottom w:val="single" w:sz="4" w:space="0" w:color="auto"/>
              <w:right w:val="single" w:sz="4" w:space="0" w:color="auto"/>
            </w:tcBorders>
            <w:vAlign w:val="center"/>
          </w:tcPr>
          <w:p w14:paraId="3DFD35CC" w14:textId="77777777" w:rsidR="009435C6" w:rsidRPr="009B0BB0" w:rsidRDefault="009435C6" w:rsidP="001E7257">
            <w:pPr>
              <w:pStyle w:val="In-tableHeading"/>
              <w:jc w:val="center"/>
              <w:rPr>
                <w:lang w:val="en-AU"/>
              </w:rPr>
            </w:pPr>
            <w:r w:rsidRPr="009B0BB0">
              <w:rPr>
                <w:lang w:val="en-AU"/>
              </w:rPr>
              <w:t>RR</w:t>
            </w:r>
          </w:p>
          <w:p w14:paraId="3605B9B0" w14:textId="77777777" w:rsidR="009435C6" w:rsidRPr="009B0BB0" w:rsidRDefault="009435C6" w:rsidP="001E7257">
            <w:pPr>
              <w:pStyle w:val="In-tableHeading"/>
              <w:jc w:val="center"/>
              <w:rPr>
                <w:lang w:val="en-AU"/>
              </w:rPr>
            </w:pPr>
            <w:r w:rsidRPr="009B0BB0">
              <w:rPr>
                <w:lang w:val="en-AU"/>
              </w:rPr>
              <w:t>(95% CI)</w:t>
            </w:r>
          </w:p>
        </w:tc>
        <w:tc>
          <w:tcPr>
            <w:tcW w:w="1059" w:type="pct"/>
            <w:gridSpan w:val="2"/>
            <w:tcBorders>
              <w:top w:val="single" w:sz="4" w:space="0" w:color="auto"/>
              <w:left w:val="single" w:sz="4" w:space="0" w:color="auto"/>
              <w:bottom w:val="single" w:sz="4" w:space="0" w:color="auto"/>
              <w:right w:val="single" w:sz="4" w:space="0" w:color="auto"/>
            </w:tcBorders>
            <w:vAlign w:val="center"/>
          </w:tcPr>
          <w:p w14:paraId="14B161F7" w14:textId="77777777" w:rsidR="009435C6" w:rsidRPr="009B0BB0" w:rsidRDefault="009435C6" w:rsidP="001E7257">
            <w:pPr>
              <w:pStyle w:val="In-tableHeading"/>
              <w:jc w:val="center"/>
              <w:rPr>
                <w:lang w:val="en-AU"/>
              </w:rPr>
            </w:pPr>
            <w:r w:rsidRPr="009B0BB0">
              <w:rPr>
                <w:lang w:val="en-AU"/>
              </w:rPr>
              <w:t>Event rate/100 patients*</w:t>
            </w:r>
          </w:p>
        </w:tc>
        <w:tc>
          <w:tcPr>
            <w:tcW w:w="823" w:type="pct"/>
            <w:vMerge w:val="restart"/>
            <w:tcBorders>
              <w:top w:val="single" w:sz="4" w:space="0" w:color="auto"/>
              <w:left w:val="single" w:sz="4" w:space="0" w:color="auto"/>
              <w:bottom w:val="single" w:sz="4" w:space="0" w:color="auto"/>
              <w:right w:val="single" w:sz="4" w:space="0" w:color="auto"/>
            </w:tcBorders>
            <w:vAlign w:val="center"/>
          </w:tcPr>
          <w:p w14:paraId="74081014" w14:textId="77777777" w:rsidR="009435C6" w:rsidRPr="009B0BB0" w:rsidRDefault="009435C6" w:rsidP="001E7257">
            <w:pPr>
              <w:pStyle w:val="In-tableHeading"/>
              <w:jc w:val="center"/>
              <w:rPr>
                <w:lang w:val="en-AU"/>
              </w:rPr>
            </w:pPr>
            <w:r w:rsidRPr="009B0BB0">
              <w:rPr>
                <w:lang w:val="en-AU"/>
              </w:rPr>
              <w:t>OR</w:t>
            </w:r>
          </w:p>
          <w:p w14:paraId="745DB6D0" w14:textId="77777777" w:rsidR="009435C6" w:rsidRPr="009B0BB0" w:rsidRDefault="009435C6" w:rsidP="001E7257">
            <w:pPr>
              <w:pStyle w:val="In-tableHeading"/>
              <w:jc w:val="center"/>
              <w:rPr>
                <w:lang w:val="en-AU"/>
              </w:rPr>
            </w:pPr>
            <w:r w:rsidRPr="009B0BB0">
              <w:rPr>
                <w:lang w:val="en-AU"/>
              </w:rPr>
              <w:t>(95% CI)</w:t>
            </w:r>
          </w:p>
        </w:tc>
      </w:tr>
      <w:tr w:rsidR="00C0706E" w:rsidRPr="009B0BB0" w14:paraId="43D9FC45" w14:textId="77777777" w:rsidTr="00B836EA">
        <w:trPr>
          <w:cantSplit/>
          <w:trHeight w:val="315"/>
        </w:trPr>
        <w:tc>
          <w:tcPr>
            <w:tcW w:w="1138" w:type="pct"/>
            <w:vMerge/>
            <w:tcBorders>
              <w:top w:val="single" w:sz="4" w:space="0" w:color="auto"/>
              <w:left w:val="single" w:sz="4" w:space="0" w:color="auto"/>
              <w:bottom w:val="single" w:sz="4" w:space="0" w:color="auto"/>
              <w:right w:val="single" w:sz="4" w:space="0" w:color="auto"/>
            </w:tcBorders>
            <w:shd w:val="clear" w:color="auto" w:fill="auto"/>
            <w:vAlign w:val="center"/>
          </w:tcPr>
          <w:p w14:paraId="5FB7B3E1" w14:textId="77777777" w:rsidR="009435C6" w:rsidRPr="009B0BB0" w:rsidRDefault="009435C6" w:rsidP="001E7257">
            <w:pPr>
              <w:pStyle w:val="In-tableHeading"/>
              <w:jc w:val="center"/>
              <w:rPr>
                <w:lang w:val="en-AU"/>
              </w:rPr>
            </w:pPr>
          </w:p>
        </w:tc>
        <w:tc>
          <w:tcPr>
            <w:tcW w:w="528" w:type="pct"/>
            <w:vMerge/>
            <w:tcBorders>
              <w:top w:val="single" w:sz="4" w:space="0" w:color="auto"/>
              <w:left w:val="single" w:sz="4" w:space="0" w:color="auto"/>
              <w:bottom w:val="single" w:sz="4" w:space="0" w:color="auto"/>
              <w:right w:val="single" w:sz="4" w:space="0" w:color="auto"/>
            </w:tcBorders>
            <w:vAlign w:val="center"/>
          </w:tcPr>
          <w:p w14:paraId="257CA9E3" w14:textId="77777777" w:rsidR="009435C6" w:rsidRPr="009B0BB0" w:rsidRDefault="009435C6" w:rsidP="001E7257">
            <w:pPr>
              <w:pStyle w:val="In-tableHeading"/>
              <w:jc w:val="center"/>
              <w:rPr>
                <w:lang w:val="en-AU"/>
              </w:rPr>
            </w:pPr>
          </w:p>
        </w:tc>
        <w:tc>
          <w:tcPr>
            <w:tcW w:w="528" w:type="pct"/>
            <w:vMerge/>
            <w:tcBorders>
              <w:top w:val="single" w:sz="4" w:space="0" w:color="auto"/>
              <w:left w:val="single" w:sz="4" w:space="0" w:color="auto"/>
              <w:bottom w:val="single" w:sz="4" w:space="0" w:color="auto"/>
              <w:right w:val="single" w:sz="4" w:space="0" w:color="auto"/>
            </w:tcBorders>
            <w:vAlign w:val="center"/>
          </w:tcPr>
          <w:p w14:paraId="3A8E3990" w14:textId="77777777" w:rsidR="009435C6" w:rsidRPr="009B0BB0" w:rsidRDefault="009435C6" w:rsidP="001E7257">
            <w:pPr>
              <w:pStyle w:val="In-tableHeading"/>
              <w:jc w:val="center"/>
              <w:rPr>
                <w:lang w:val="en-AU"/>
              </w:rPr>
            </w:pPr>
          </w:p>
        </w:tc>
        <w:tc>
          <w:tcPr>
            <w:tcW w:w="924" w:type="pct"/>
            <w:vMerge/>
            <w:tcBorders>
              <w:top w:val="single" w:sz="4" w:space="0" w:color="auto"/>
              <w:left w:val="single" w:sz="4" w:space="0" w:color="auto"/>
              <w:bottom w:val="single" w:sz="4" w:space="0" w:color="auto"/>
              <w:right w:val="single" w:sz="4" w:space="0" w:color="auto"/>
            </w:tcBorders>
            <w:vAlign w:val="center"/>
          </w:tcPr>
          <w:p w14:paraId="7D4329D1" w14:textId="77777777" w:rsidR="009435C6" w:rsidRPr="009B0BB0" w:rsidRDefault="009435C6" w:rsidP="001E7257">
            <w:pPr>
              <w:pStyle w:val="In-tableHeading"/>
              <w:jc w:val="center"/>
              <w:rPr>
                <w:lang w:val="en-AU"/>
              </w:rPr>
            </w:pPr>
          </w:p>
        </w:tc>
        <w:tc>
          <w:tcPr>
            <w:tcW w:w="531" w:type="pct"/>
            <w:tcBorders>
              <w:top w:val="single" w:sz="4" w:space="0" w:color="auto"/>
              <w:left w:val="single" w:sz="4" w:space="0" w:color="auto"/>
              <w:bottom w:val="single" w:sz="4" w:space="0" w:color="auto"/>
              <w:right w:val="single" w:sz="4" w:space="0" w:color="auto"/>
            </w:tcBorders>
            <w:vAlign w:val="center"/>
          </w:tcPr>
          <w:p w14:paraId="14A83555" w14:textId="77777777" w:rsidR="009435C6" w:rsidRPr="009B0BB0" w:rsidRDefault="009435C6" w:rsidP="001E7257">
            <w:pPr>
              <w:pStyle w:val="In-tableHeading"/>
              <w:jc w:val="center"/>
              <w:rPr>
                <w:lang w:val="en-AU"/>
              </w:rPr>
            </w:pPr>
            <w:r w:rsidRPr="009B0BB0">
              <w:rPr>
                <w:lang w:val="en-AU"/>
              </w:rPr>
              <w:t>D+T</w:t>
            </w:r>
          </w:p>
        </w:tc>
        <w:tc>
          <w:tcPr>
            <w:tcW w:w="528" w:type="pct"/>
            <w:tcBorders>
              <w:top w:val="single" w:sz="4" w:space="0" w:color="auto"/>
              <w:left w:val="single" w:sz="4" w:space="0" w:color="auto"/>
              <w:bottom w:val="single" w:sz="4" w:space="0" w:color="auto"/>
              <w:right w:val="single" w:sz="4" w:space="0" w:color="auto"/>
            </w:tcBorders>
            <w:vAlign w:val="center"/>
          </w:tcPr>
          <w:p w14:paraId="1412C1D8" w14:textId="77777777" w:rsidR="009435C6" w:rsidRPr="009B0BB0" w:rsidRDefault="009435C6" w:rsidP="001E7257">
            <w:pPr>
              <w:pStyle w:val="In-tableHeading"/>
              <w:jc w:val="center"/>
              <w:rPr>
                <w:lang w:val="en-AU"/>
              </w:rPr>
            </w:pPr>
            <w:r w:rsidRPr="009B0BB0">
              <w:rPr>
                <w:lang w:val="en-AU"/>
              </w:rPr>
              <w:t>C+V</w:t>
            </w:r>
          </w:p>
        </w:tc>
        <w:tc>
          <w:tcPr>
            <w:tcW w:w="823" w:type="pct"/>
            <w:vMerge/>
            <w:tcBorders>
              <w:top w:val="single" w:sz="4" w:space="0" w:color="auto"/>
              <w:left w:val="single" w:sz="4" w:space="0" w:color="auto"/>
              <w:bottom w:val="single" w:sz="4" w:space="0" w:color="auto"/>
              <w:right w:val="single" w:sz="4" w:space="0" w:color="auto"/>
            </w:tcBorders>
            <w:vAlign w:val="center"/>
          </w:tcPr>
          <w:p w14:paraId="2EA32548" w14:textId="77777777" w:rsidR="009435C6" w:rsidRPr="009B0BB0" w:rsidRDefault="009435C6" w:rsidP="001E7257">
            <w:pPr>
              <w:pStyle w:val="In-tableHeading"/>
              <w:jc w:val="center"/>
              <w:rPr>
                <w:lang w:val="en-AU"/>
              </w:rPr>
            </w:pPr>
          </w:p>
        </w:tc>
      </w:tr>
      <w:tr w:rsidR="009435C6" w:rsidRPr="009B0BB0" w14:paraId="1C0BCC2C" w14:textId="77777777" w:rsidTr="001E7257">
        <w:trPr>
          <w:cantSplit/>
        </w:trPr>
        <w:tc>
          <w:tcPr>
            <w:tcW w:w="5000" w:type="pct"/>
            <w:gridSpan w:val="7"/>
            <w:tcBorders>
              <w:top w:val="single" w:sz="4" w:space="0" w:color="auto"/>
              <w:left w:val="single" w:sz="4" w:space="0" w:color="auto"/>
              <w:bottom w:val="double" w:sz="4" w:space="0" w:color="auto"/>
              <w:right w:val="single" w:sz="4" w:space="0" w:color="auto"/>
            </w:tcBorders>
            <w:shd w:val="clear" w:color="auto" w:fill="auto"/>
            <w:vAlign w:val="center"/>
          </w:tcPr>
          <w:p w14:paraId="1CAFB6FD" w14:textId="77777777" w:rsidR="009435C6" w:rsidRPr="009B0BB0" w:rsidRDefault="009435C6" w:rsidP="001E7257">
            <w:pPr>
              <w:pStyle w:val="In-tableHeading"/>
              <w:rPr>
                <w:lang w:val="en-AU"/>
              </w:rPr>
            </w:pPr>
            <w:r w:rsidRPr="009B0BB0">
              <w:rPr>
                <w:lang w:val="en-AU"/>
              </w:rPr>
              <w:t>Benefits</w:t>
            </w:r>
          </w:p>
        </w:tc>
      </w:tr>
      <w:tr w:rsidR="00C0706E" w:rsidRPr="009B0BB0" w14:paraId="608826FD" w14:textId="77777777" w:rsidTr="00B836EA">
        <w:trPr>
          <w:cantSplit/>
        </w:trPr>
        <w:tc>
          <w:tcPr>
            <w:tcW w:w="1138" w:type="pct"/>
            <w:tcBorders>
              <w:top w:val="single" w:sz="4" w:space="0" w:color="auto"/>
              <w:left w:val="single" w:sz="4" w:space="0" w:color="auto"/>
              <w:bottom w:val="single" w:sz="4" w:space="0" w:color="auto"/>
              <w:right w:val="single" w:sz="4" w:space="0" w:color="auto"/>
            </w:tcBorders>
            <w:shd w:val="clear" w:color="auto" w:fill="auto"/>
            <w:vAlign w:val="center"/>
          </w:tcPr>
          <w:p w14:paraId="0BA479AC" w14:textId="77777777" w:rsidR="009435C6" w:rsidRPr="009B0BB0" w:rsidRDefault="009435C6" w:rsidP="001E7257">
            <w:pPr>
              <w:pStyle w:val="TableText0"/>
            </w:pPr>
            <w:r w:rsidRPr="009B0BB0">
              <w:t>ORR by independent review (CR+PR)</w:t>
            </w:r>
          </w:p>
        </w:tc>
        <w:tc>
          <w:tcPr>
            <w:tcW w:w="528" w:type="pct"/>
            <w:tcBorders>
              <w:top w:val="single" w:sz="4" w:space="0" w:color="auto"/>
              <w:left w:val="single" w:sz="4" w:space="0" w:color="auto"/>
              <w:bottom w:val="single" w:sz="4" w:space="0" w:color="auto"/>
              <w:right w:val="single" w:sz="4" w:space="0" w:color="auto"/>
            </w:tcBorders>
            <w:vAlign w:val="center"/>
          </w:tcPr>
          <w:p w14:paraId="3FDC6C1D" w14:textId="77777777" w:rsidR="009435C6" w:rsidRPr="009B0BB0" w:rsidRDefault="009435C6" w:rsidP="001E7257">
            <w:pPr>
              <w:pStyle w:val="TableText0"/>
              <w:jc w:val="center"/>
            </w:pPr>
            <w:r w:rsidRPr="009B0BB0">
              <w:t>34/73</w:t>
            </w:r>
          </w:p>
        </w:tc>
        <w:tc>
          <w:tcPr>
            <w:tcW w:w="528" w:type="pct"/>
            <w:tcBorders>
              <w:top w:val="single" w:sz="4" w:space="0" w:color="auto"/>
              <w:left w:val="single" w:sz="4" w:space="0" w:color="auto"/>
              <w:bottom w:val="single" w:sz="4" w:space="0" w:color="auto"/>
              <w:right w:val="single" w:sz="4" w:space="0" w:color="auto"/>
            </w:tcBorders>
            <w:vAlign w:val="center"/>
          </w:tcPr>
          <w:p w14:paraId="062C69F5" w14:textId="77777777" w:rsidR="009435C6" w:rsidRPr="009B0BB0" w:rsidRDefault="009435C6" w:rsidP="001E7257">
            <w:pPr>
              <w:pStyle w:val="TableText0"/>
              <w:jc w:val="center"/>
            </w:pPr>
            <w:r w:rsidRPr="009B0BB0">
              <w:t>4/37</w:t>
            </w:r>
          </w:p>
        </w:tc>
        <w:tc>
          <w:tcPr>
            <w:tcW w:w="924" w:type="pct"/>
            <w:tcBorders>
              <w:top w:val="single" w:sz="4" w:space="0" w:color="auto"/>
              <w:left w:val="single" w:sz="4" w:space="0" w:color="auto"/>
              <w:bottom w:val="single" w:sz="4" w:space="0" w:color="auto"/>
              <w:right w:val="single" w:sz="4" w:space="0" w:color="auto"/>
            </w:tcBorders>
            <w:vAlign w:val="center"/>
          </w:tcPr>
          <w:p w14:paraId="70E9922D" w14:textId="77777777" w:rsidR="009435C6" w:rsidRPr="009B0BB0" w:rsidRDefault="009435C6" w:rsidP="001E7257">
            <w:pPr>
              <w:pStyle w:val="TableText0"/>
              <w:jc w:val="center"/>
            </w:pPr>
            <w:r w:rsidRPr="009B0BB0">
              <w:t>NR</w:t>
            </w:r>
          </w:p>
        </w:tc>
        <w:tc>
          <w:tcPr>
            <w:tcW w:w="531" w:type="pct"/>
            <w:tcBorders>
              <w:top w:val="single" w:sz="4" w:space="0" w:color="auto"/>
              <w:left w:val="single" w:sz="4" w:space="0" w:color="auto"/>
              <w:bottom w:val="single" w:sz="4" w:space="0" w:color="auto"/>
              <w:right w:val="single" w:sz="4" w:space="0" w:color="auto"/>
            </w:tcBorders>
            <w:vAlign w:val="center"/>
          </w:tcPr>
          <w:p w14:paraId="4B99AEB3" w14:textId="77777777" w:rsidR="009435C6" w:rsidRPr="009B0BB0" w:rsidRDefault="009435C6" w:rsidP="001E7257">
            <w:pPr>
              <w:pStyle w:val="TableText0"/>
              <w:jc w:val="center"/>
            </w:pPr>
            <w:r w:rsidRPr="009B0BB0">
              <w:t>46.6</w:t>
            </w:r>
          </w:p>
        </w:tc>
        <w:tc>
          <w:tcPr>
            <w:tcW w:w="528" w:type="pct"/>
            <w:tcBorders>
              <w:top w:val="single" w:sz="4" w:space="0" w:color="auto"/>
              <w:left w:val="single" w:sz="4" w:space="0" w:color="auto"/>
              <w:bottom w:val="single" w:sz="4" w:space="0" w:color="auto"/>
              <w:right w:val="single" w:sz="4" w:space="0" w:color="auto"/>
            </w:tcBorders>
            <w:vAlign w:val="center"/>
          </w:tcPr>
          <w:p w14:paraId="61CFE7A9" w14:textId="77777777" w:rsidR="009435C6" w:rsidRPr="009B0BB0" w:rsidRDefault="009435C6" w:rsidP="001E7257">
            <w:pPr>
              <w:pStyle w:val="TableText0"/>
              <w:jc w:val="center"/>
            </w:pPr>
            <w:r w:rsidRPr="009B0BB0">
              <w:t>10.8</w:t>
            </w:r>
          </w:p>
        </w:tc>
        <w:tc>
          <w:tcPr>
            <w:tcW w:w="823" w:type="pct"/>
            <w:tcBorders>
              <w:top w:val="single" w:sz="4" w:space="0" w:color="auto"/>
              <w:left w:val="single" w:sz="4" w:space="0" w:color="auto"/>
              <w:bottom w:val="single" w:sz="4" w:space="0" w:color="auto"/>
              <w:right w:val="single" w:sz="4" w:space="0" w:color="auto"/>
            </w:tcBorders>
            <w:vAlign w:val="center"/>
          </w:tcPr>
          <w:p w14:paraId="7FF7280A" w14:textId="77777777" w:rsidR="009435C6" w:rsidRPr="009B0BB0" w:rsidRDefault="009435C6" w:rsidP="001E7257">
            <w:pPr>
              <w:pStyle w:val="TableText0"/>
              <w:jc w:val="center"/>
            </w:pPr>
            <w:r w:rsidRPr="009B0BB0">
              <w:t xml:space="preserve">7.19 (2.3, 22.4); </w:t>
            </w:r>
          </w:p>
          <w:p w14:paraId="47C80C2E" w14:textId="77777777" w:rsidR="009435C6" w:rsidRPr="009B0BB0" w:rsidRDefault="009435C6" w:rsidP="001E7257">
            <w:pPr>
              <w:pStyle w:val="TableText0"/>
              <w:jc w:val="center"/>
            </w:pPr>
            <w:r w:rsidRPr="009B0BB0">
              <w:t>p &lt; 0.001</w:t>
            </w:r>
          </w:p>
        </w:tc>
      </w:tr>
    </w:tbl>
    <w:tbl>
      <w:tblPr>
        <w:tblStyle w:val="TableGrid"/>
        <w:tblW w:w="5000" w:type="pct"/>
        <w:tblLayout w:type="fixed"/>
        <w:tblCellMar>
          <w:left w:w="28" w:type="dxa"/>
          <w:right w:w="28" w:type="dxa"/>
        </w:tblCellMar>
        <w:tblLook w:val="04A0" w:firstRow="1" w:lastRow="0" w:firstColumn="1" w:lastColumn="0" w:noHBand="0" w:noVBand="1"/>
        <w:tblCaption w:val="Table 18: Summary of comparative benefits and harms for D+T and C+V"/>
        <w:tblDescription w:val="Table 18: Summary of comparative benefits and harms for D+T and C+V"/>
      </w:tblPr>
      <w:tblGrid>
        <w:gridCol w:w="3245"/>
        <w:gridCol w:w="1547"/>
        <w:gridCol w:w="1578"/>
        <w:gridCol w:w="1280"/>
        <w:gridCol w:w="1367"/>
      </w:tblGrid>
      <w:tr w:rsidR="009435C6" w:rsidRPr="009B0BB0" w14:paraId="2E27286F" w14:textId="77777777" w:rsidTr="001E7257">
        <w:trPr>
          <w:trHeight w:val="20"/>
        </w:trPr>
        <w:tc>
          <w:tcPr>
            <w:tcW w:w="5000" w:type="pct"/>
            <w:gridSpan w:val="5"/>
            <w:shd w:val="clear" w:color="auto" w:fill="auto"/>
          </w:tcPr>
          <w:p w14:paraId="624C8F6D" w14:textId="77777777" w:rsidR="009435C6" w:rsidRPr="009B0BB0" w:rsidRDefault="009435C6" w:rsidP="001E7257">
            <w:pPr>
              <w:pStyle w:val="In-tableHeading"/>
              <w:rPr>
                <w:lang w:val="en-AU"/>
              </w:rPr>
            </w:pPr>
            <w:r w:rsidRPr="009B0BB0">
              <w:rPr>
                <w:lang w:val="en-AU"/>
              </w:rPr>
              <w:t>Progression free survival (median duration of follow up 18.9 months)</w:t>
            </w:r>
          </w:p>
        </w:tc>
      </w:tr>
      <w:tr w:rsidR="009435C6" w:rsidRPr="009B0BB0" w14:paraId="144F516A" w14:textId="77777777" w:rsidTr="00C0706E">
        <w:trPr>
          <w:trHeight w:val="20"/>
        </w:trPr>
        <w:tc>
          <w:tcPr>
            <w:tcW w:w="1799" w:type="pct"/>
            <w:tcBorders>
              <w:bottom w:val="single" w:sz="4" w:space="0" w:color="auto"/>
            </w:tcBorders>
            <w:shd w:val="clear" w:color="auto" w:fill="auto"/>
          </w:tcPr>
          <w:p w14:paraId="2F46EA04" w14:textId="77777777" w:rsidR="009435C6" w:rsidRPr="009B0BB0" w:rsidRDefault="009435C6" w:rsidP="001E7257">
            <w:pPr>
              <w:pStyle w:val="In-tableHeading"/>
              <w:rPr>
                <w:lang w:val="en-AU"/>
              </w:rPr>
            </w:pPr>
            <w:r w:rsidRPr="009B0BB0">
              <w:rPr>
                <w:lang w:val="en-AU"/>
              </w:rPr>
              <w:t>Event</w:t>
            </w:r>
          </w:p>
        </w:tc>
        <w:tc>
          <w:tcPr>
            <w:tcW w:w="858" w:type="pct"/>
            <w:tcBorders>
              <w:bottom w:val="single" w:sz="4" w:space="0" w:color="auto"/>
            </w:tcBorders>
            <w:shd w:val="clear" w:color="auto" w:fill="auto"/>
          </w:tcPr>
          <w:p w14:paraId="4E8C5E10" w14:textId="77777777" w:rsidR="009435C6" w:rsidRPr="009B0BB0" w:rsidRDefault="009435C6" w:rsidP="001E7257">
            <w:pPr>
              <w:pStyle w:val="In-tableHeading"/>
              <w:jc w:val="center"/>
              <w:rPr>
                <w:lang w:val="en-AU"/>
              </w:rPr>
            </w:pPr>
            <w:r w:rsidRPr="009B0BB0">
              <w:rPr>
                <w:lang w:val="en-AU"/>
              </w:rPr>
              <w:t>D+T</w:t>
            </w:r>
          </w:p>
        </w:tc>
        <w:tc>
          <w:tcPr>
            <w:tcW w:w="875" w:type="pct"/>
            <w:tcBorders>
              <w:bottom w:val="single" w:sz="4" w:space="0" w:color="auto"/>
            </w:tcBorders>
            <w:shd w:val="clear" w:color="auto" w:fill="auto"/>
          </w:tcPr>
          <w:p w14:paraId="7A017801" w14:textId="77777777" w:rsidR="009435C6" w:rsidRPr="009B0BB0" w:rsidRDefault="009435C6" w:rsidP="001E7257">
            <w:pPr>
              <w:pStyle w:val="In-tableHeading"/>
              <w:jc w:val="center"/>
              <w:rPr>
                <w:lang w:val="en-AU"/>
              </w:rPr>
            </w:pPr>
            <w:r w:rsidRPr="009B0BB0">
              <w:rPr>
                <w:lang w:val="en-AU"/>
              </w:rPr>
              <w:t>C+V</w:t>
            </w:r>
          </w:p>
        </w:tc>
        <w:tc>
          <w:tcPr>
            <w:tcW w:w="710" w:type="pct"/>
            <w:tcBorders>
              <w:bottom w:val="single" w:sz="4" w:space="0" w:color="auto"/>
            </w:tcBorders>
            <w:shd w:val="clear" w:color="auto" w:fill="auto"/>
          </w:tcPr>
          <w:p w14:paraId="2565C9A8" w14:textId="77777777" w:rsidR="009435C6" w:rsidRPr="009B0BB0" w:rsidRDefault="009435C6" w:rsidP="001E7257">
            <w:pPr>
              <w:pStyle w:val="In-tableHeading"/>
              <w:jc w:val="center"/>
              <w:rPr>
                <w:rFonts w:asciiTheme="minorHAnsi" w:hAnsiTheme="minorHAnsi"/>
                <w:lang w:val="en-AU"/>
              </w:rPr>
            </w:pPr>
            <w:r w:rsidRPr="009B0BB0">
              <w:rPr>
                <w:lang w:val="en-AU"/>
              </w:rPr>
              <w:t>Absolute Difference</w:t>
            </w:r>
          </w:p>
        </w:tc>
        <w:tc>
          <w:tcPr>
            <w:tcW w:w="758" w:type="pct"/>
            <w:tcBorders>
              <w:bottom w:val="single" w:sz="4" w:space="0" w:color="auto"/>
            </w:tcBorders>
            <w:shd w:val="clear" w:color="auto" w:fill="auto"/>
          </w:tcPr>
          <w:p w14:paraId="4CF5FF48" w14:textId="77777777" w:rsidR="009435C6" w:rsidRPr="009B0BB0" w:rsidRDefault="009435C6" w:rsidP="001E7257">
            <w:pPr>
              <w:pStyle w:val="In-tableHeading"/>
              <w:jc w:val="center"/>
              <w:rPr>
                <w:lang w:val="en-AU"/>
              </w:rPr>
            </w:pPr>
            <w:r w:rsidRPr="009B0BB0">
              <w:rPr>
                <w:lang w:val="en-AU"/>
              </w:rPr>
              <w:t>HR (95% CI)</w:t>
            </w:r>
          </w:p>
        </w:tc>
      </w:tr>
      <w:tr w:rsidR="009435C6" w:rsidRPr="009B0BB0" w14:paraId="6FEC4949" w14:textId="77777777" w:rsidTr="00B836EA">
        <w:trPr>
          <w:trHeight w:val="20"/>
        </w:trPr>
        <w:tc>
          <w:tcPr>
            <w:tcW w:w="1799" w:type="pct"/>
            <w:tcBorders>
              <w:bottom w:val="single" w:sz="4" w:space="0" w:color="auto"/>
              <w:right w:val="single" w:sz="4" w:space="0" w:color="auto"/>
            </w:tcBorders>
            <w:shd w:val="clear" w:color="auto" w:fill="auto"/>
          </w:tcPr>
          <w:p w14:paraId="41F30455" w14:textId="77777777" w:rsidR="009435C6" w:rsidRPr="009B0BB0" w:rsidRDefault="009435C6" w:rsidP="001E7257">
            <w:pPr>
              <w:pStyle w:val="TableText0"/>
              <w:keepLines/>
              <w:widowControl w:val="0"/>
            </w:pPr>
            <w:r w:rsidRPr="009B0BB0">
              <w:t>Progressed, n (%)</w:t>
            </w:r>
          </w:p>
        </w:tc>
        <w:tc>
          <w:tcPr>
            <w:tcW w:w="858" w:type="pct"/>
            <w:tcBorders>
              <w:left w:val="single" w:sz="4" w:space="0" w:color="auto"/>
              <w:bottom w:val="single" w:sz="4" w:space="0" w:color="auto"/>
              <w:right w:val="single" w:sz="4" w:space="0" w:color="auto"/>
            </w:tcBorders>
            <w:shd w:val="clear" w:color="auto" w:fill="auto"/>
          </w:tcPr>
          <w:p w14:paraId="22FA0CE5" w14:textId="77777777" w:rsidR="009435C6" w:rsidRPr="009B0BB0" w:rsidRDefault="009435C6" w:rsidP="001E7257">
            <w:pPr>
              <w:pStyle w:val="TableText0"/>
              <w:keepLines/>
              <w:widowControl w:val="0"/>
              <w:jc w:val="center"/>
            </w:pPr>
            <w:r w:rsidRPr="009B0BB0">
              <w:t>30/73 (41.1)</w:t>
            </w:r>
          </w:p>
        </w:tc>
        <w:tc>
          <w:tcPr>
            <w:tcW w:w="875" w:type="pct"/>
            <w:tcBorders>
              <w:left w:val="single" w:sz="4" w:space="0" w:color="auto"/>
              <w:bottom w:val="single" w:sz="4" w:space="0" w:color="auto"/>
              <w:right w:val="single" w:sz="4" w:space="0" w:color="auto"/>
            </w:tcBorders>
            <w:shd w:val="clear" w:color="auto" w:fill="auto"/>
          </w:tcPr>
          <w:p w14:paraId="6DCD62C3" w14:textId="77777777" w:rsidR="009435C6" w:rsidRPr="009B0BB0" w:rsidRDefault="009435C6" w:rsidP="001E7257">
            <w:pPr>
              <w:pStyle w:val="TableText0"/>
              <w:keepLines/>
              <w:widowControl w:val="0"/>
              <w:jc w:val="center"/>
            </w:pPr>
            <w:r w:rsidRPr="009B0BB0">
              <w:t>22/37 (59.5)</w:t>
            </w:r>
          </w:p>
        </w:tc>
        <w:tc>
          <w:tcPr>
            <w:tcW w:w="710" w:type="pct"/>
            <w:tcBorders>
              <w:left w:val="single" w:sz="4" w:space="0" w:color="auto"/>
              <w:bottom w:val="single" w:sz="4" w:space="0" w:color="auto"/>
              <w:right w:val="single" w:sz="4" w:space="0" w:color="auto"/>
            </w:tcBorders>
            <w:shd w:val="clear" w:color="auto" w:fill="auto"/>
          </w:tcPr>
          <w:p w14:paraId="7B52CE2B" w14:textId="6E9BF1D7" w:rsidR="009435C6" w:rsidRPr="009B0BB0" w:rsidRDefault="00B836EA" w:rsidP="001E7257">
            <w:pPr>
              <w:pStyle w:val="TableText0"/>
              <w:keepLines/>
              <w:widowControl w:val="0"/>
              <w:jc w:val="center"/>
            </w:pPr>
            <w:r w:rsidRPr="009B0BB0">
              <w:t>-</w:t>
            </w:r>
          </w:p>
        </w:tc>
        <w:tc>
          <w:tcPr>
            <w:tcW w:w="758" w:type="pct"/>
            <w:tcBorders>
              <w:left w:val="single" w:sz="4" w:space="0" w:color="auto"/>
              <w:bottom w:val="single" w:sz="4" w:space="0" w:color="auto"/>
            </w:tcBorders>
            <w:shd w:val="clear" w:color="auto" w:fill="auto"/>
          </w:tcPr>
          <w:p w14:paraId="32BC473A" w14:textId="77777777" w:rsidR="009435C6" w:rsidRPr="009B0BB0" w:rsidRDefault="009435C6" w:rsidP="001E7257">
            <w:pPr>
              <w:pStyle w:val="Tabletext"/>
              <w:keepNext/>
              <w:keepLines/>
              <w:jc w:val="center"/>
            </w:pPr>
            <w:r w:rsidRPr="009B0BB0">
              <w:t>0.31 (0.17, 0.55)</w:t>
            </w:r>
          </w:p>
          <w:p w14:paraId="7C053C6E" w14:textId="77777777" w:rsidR="009435C6" w:rsidRPr="009B0BB0" w:rsidRDefault="009435C6" w:rsidP="001E7257">
            <w:pPr>
              <w:pStyle w:val="TableText0"/>
              <w:keepLines/>
              <w:widowControl w:val="0"/>
              <w:jc w:val="center"/>
            </w:pPr>
            <w:r w:rsidRPr="009B0BB0">
              <w:t>p &lt; 0.001</w:t>
            </w:r>
          </w:p>
        </w:tc>
      </w:tr>
      <w:tr w:rsidR="009435C6" w:rsidRPr="009B0BB0" w14:paraId="57FED3D8" w14:textId="77777777" w:rsidTr="00B836EA">
        <w:trPr>
          <w:trHeight w:val="20"/>
        </w:trPr>
        <w:tc>
          <w:tcPr>
            <w:tcW w:w="1799" w:type="pct"/>
            <w:tcBorders>
              <w:bottom w:val="single" w:sz="4" w:space="0" w:color="auto"/>
              <w:right w:val="single" w:sz="4" w:space="0" w:color="auto"/>
            </w:tcBorders>
            <w:shd w:val="clear" w:color="auto" w:fill="auto"/>
          </w:tcPr>
          <w:p w14:paraId="56C46323" w14:textId="77777777" w:rsidR="009435C6" w:rsidRPr="009B0BB0" w:rsidRDefault="009435C6" w:rsidP="001E7257">
            <w:pPr>
              <w:pStyle w:val="TableText0"/>
              <w:keepLines/>
              <w:widowControl w:val="0"/>
            </w:pPr>
            <w:r w:rsidRPr="009B0BB0">
              <w:t>Median PFS, months (95% CI)</w:t>
            </w:r>
          </w:p>
        </w:tc>
        <w:tc>
          <w:tcPr>
            <w:tcW w:w="858" w:type="pct"/>
            <w:tcBorders>
              <w:left w:val="single" w:sz="4" w:space="0" w:color="auto"/>
              <w:bottom w:val="single" w:sz="4" w:space="0" w:color="auto"/>
              <w:right w:val="single" w:sz="4" w:space="0" w:color="auto"/>
            </w:tcBorders>
            <w:shd w:val="clear" w:color="auto" w:fill="auto"/>
          </w:tcPr>
          <w:p w14:paraId="471C2C07" w14:textId="77777777" w:rsidR="009435C6" w:rsidRPr="009B0BB0" w:rsidRDefault="009435C6" w:rsidP="001E7257">
            <w:pPr>
              <w:pStyle w:val="TableText0"/>
              <w:keepLines/>
              <w:widowControl w:val="0"/>
              <w:jc w:val="center"/>
              <w:rPr>
                <w:rFonts w:cs="Times New Roman"/>
                <w:szCs w:val="20"/>
              </w:rPr>
            </w:pPr>
            <w:r w:rsidRPr="009B0BB0">
              <w:t>20.1 (12.8, NE)</w:t>
            </w:r>
          </w:p>
        </w:tc>
        <w:tc>
          <w:tcPr>
            <w:tcW w:w="875" w:type="pct"/>
            <w:tcBorders>
              <w:left w:val="single" w:sz="4" w:space="0" w:color="auto"/>
              <w:bottom w:val="single" w:sz="4" w:space="0" w:color="auto"/>
              <w:right w:val="single" w:sz="4" w:space="0" w:color="auto"/>
            </w:tcBorders>
            <w:shd w:val="clear" w:color="auto" w:fill="auto"/>
          </w:tcPr>
          <w:p w14:paraId="1ED1DB1E" w14:textId="77777777" w:rsidR="009435C6" w:rsidRPr="009B0BB0" w:rsidRDefault="009435C6" w:rsidP="001E7257">
            <w:pPr>
              <w:pStyle w:val="TableText0"/>
              <w:keepLines/>
              <w:widowControl w:val="0"/>
              <w:jc w:val="center"/>
              <w:rPr>
                <w:rFonts w:cs="Times New Roman"/>
                <w:szCs w:val="20"/>
              </w:rPr>
            </w:pPr>
            <w:r w:rsidRPr="009B0BB0">
              <w:t>7.4 (3.6, 11.8)</w:t>
            </w:r>
          </w:p>
        </w:tc>
        <w:tc>
          <w:tcPr>
            <w:tcW w:w="710" w:type="pct"/>
            <w:tcBorders>
              <w:left w:val="single" w:sz="4" w:space="0" w:color="auto"/>
              <w:bottom w:val="single" w:sz="4" w:space="0" w:color="auto"/>
              <w:right w:val="single" w:sz="4" w:space="0" w:color="auto"/>
            </w:tcBorders>
            <w:shd w:val="clear" w:color="auto" w:fill="auto"/>
          </w:tcPr>
          <w:p w14:paraId="73CFC7D1" w14:textId="77777777" w:rsidR="009435C6" w:rsidRPr="009B0BB0" w:rsidRDefault="009435C6" w:rsidP="001E7257">
            <w:pPr>
              <w:pStyle w:val="TableText0"/>
              <w:keepLines/>
              <w:widowControl w:val="0"/>
              <w:jc w:val="center"/>
            </w:pPr>
            <w:r w:rsidRPr="009B0BB0">
              <w:t>12.7</w:t>
            </w:r>
          </w:p>
        </w:tc>
        <w:tc>
          <w:tcPr>
            <w:tcW w:w="758" w:type="pct"/>
            <w:tcBorders>
              <w:top w:val="single" w:sz="4" w:space="0" w:color="auto"/>
              <w:left w:val="single" w:sz="4" w:space="0" w:color="auto"/>
              <w:bottom w:val="single" w:sz="4" w:space="0" w:color="auto"/>
            </w:tcBorders>
            <w:shd w:val="clear" w:color="auto" w:fill="auto"/>
          </w:tcPr>
          <w:p w14:paraId="0531866E" w14:textId="5DEF7AAA" w:rsidR="009435C6" w:rsidRPr="009B0BB0" w:rsidRDefault="00B836EA" w:rsidP="001E7257">
            <w:pPr>
              <w:pStyle w:val="TableText0"/>
              <w:keepLines/>
              <w:widowControl w:val="0"/>
              <w:jc w:val="center"/>
              <w:rPr>
                <w:szCs w:val="20"/>
              </w:rPr>
            </w:pPr>
            <w:r w:rsidRPr="009B0BB0">
              <w:rPr>
                <w:szCs w:val="20"/>
              </w:rPr>
              <w:t>-</w:t>
            </w:r>
          </w:p>
        </w:tc>
      </w:tr>
      <w:tr w:rsidR="009435C6" w:rsidRPr="009B0BB0" w14:paraId="1871946A" w14:textId="77777777" w:rsidTr="00B836EA">
        <w:trPr>
          <w:trHeight w:val="20"/>
        </w:trPr>
        <w:tc>
          <w:tcPr>
            <w:tcW w:w="1799" w:type="pct"/>
            <w:tcBorders>
              <w:top w:val="single" w:sz="4" w:space="0" w:color="auto"/>
              <w:bottom w:val="single" w:sz="4" w:space="0" w:color="auto"/>
              <w:right w:val="single" w:sz="4" w:space="0" w:color="auto"/>
            </w:tcBorders>
            <w:shd w:val="clear" w:color="auto" w:fill="auto"/>
          </w:tcPr>
          <w:p w14:paraId="6611F3E9" w14:textId="77777777" w:rsidR="009435C6" w:rsidRPr="009B0BB0" w:rsidRDefault="009435C6" w:rsidP="001E7257">
            <w:pPr>
              <w:pStyle w:val="TableText0"/>
              <w:keepLines/>
              <w:widowControl w:val="0"/>
            </w:pPr>
            <w:r w:rsidRPr="009B0BB0">
              <w:t>% not progressed at 6 months (95% CI)</w:t>
            </w:r>
          </w:p>
        </w:tc>
        <w:tc>
          <w:tcPr>
            <w:tcW w:w="858" w:type="pct"/>
            <w:tcBorders>
              <w:top w:val="single" w:sz="4" w:space="0" w:color="auto"/>
              <w:left w:val="single" w:sz="4" w:space="0" w:color="auto"/>
              <w:bottom w:val="single" w:sz="4" w:space="0" w:color="auto"/>
              <w:right w:val="single" w:sz="4" w:space="0" w:color="auto"/>
            </w:tcBorders>
            <w:shd w:val="clear" w:color="auto" w:fill="auto"/>
          </w:tcPr>
          <w:p w14:paraId="59C727CE" w14:textId="77777777" w:rsidR="009435C6" w:rsidRPr="009B0BB0" w:rsidRDefault="009435C6" w:rsidP="001E7257">
            <w:pPr>
              <w:pStyle w:val="TableText0"/>
              <w:keepLines/>
              <w:widowControl w:val="0"/>
              <w:jc w:val="center"/>
            </w:pPr>
            <w:r w:rsidRPr="009B0BB0">
              <w:rPr>
                <w:szCs w:val="20"/>
              </w:rPr>
              <w:t>87.4 (77.3, 93.3)</w:t>
            </w:r>
          </w:p>
        </w:tc>
        <w:tc>
          <w:tcPr>
            <w:tcW w:w="875" w:type="pct"/>
            <w:tcBorders>
              <w:top w:val="single" w:sz="4" w:space="0" w:color="auto"/>
              <w:left w:val="single" w:sz="4" w:space="0" w:color="auto"/>
              <w:bottom w:val="single" w:sz="4" w:space="0" w:color="auto"/>
              <w:right w:val="single" w:sz="4" w:space="0" w:color="auto"/>
            </w:tcBorders>
            <w:shd w:val="clear" w:color="auto" w:fill="auto"/>
          </w:tcPr>
          <w:p w14:paraId="484EF4D5" w14:textId="77777777" w:rsidR="009435C6" w:rsidRPr="009B0BB0" w:rsidRDefault="009435C6" w:rsidP="001E7257">
            <w:pPr>
              <w:pStyle w:val="TableText0"/>
              <w:keepLines/>
              <w:widowControl w:val="0"/>
              <w:jc w:val="center"/>
              <w:rPr>
                <w:szCs w:val="20"/>
              </w:rPr>
            </w:pPr>
            <w:r w:rsidRPr="009B0BB0">
              <w:rPr>
                <w:szCs w:val="20"/>
              </w:rPr>
              <w:t>57.9 (38.7, 73.1)</w:t>
            </w:r>
          </w:p>
        </w:tc>
        <w:tc>
          <w:tcPr>
            <w:tcW w:w="710" w:type="pct"/>
            <w:tcBorders>
              <w:top w:val="single" w:sz="4" w:space="0" w:color="auto"/>
              <w:left w:val="single" w:sz="4" w:space="0" w:color="auto"/>
              <w:bottom w:val="single" w:sz="4" w:space="0" w:color="auto"/>
              <w:right w:val="single" w:sz="4" w:space="0" w:color="auto"/>
            </w:tcBorders>
            <w:shd w:val="clear" w:color="auto" w:fill="auto"/>
          </w:tcPr>
          <w:p w14:paraId="181377E8" w14:textId="77777777" w:rsidR="009435C6" w:rsidRPr="009B0BB0" w:rsidRDefault="009435C6" w:rsidP="001E7257">
            <w:pPr>
              <w:pStyle w:val="TableText0"/>
              <w:keepLines/>
              <w:widowControl w:val="0"/>
              <w:jc w:val="center"/>
            </w:pPr>
            <w:r w:rsidRPr="009B0BB0">
              <w:t>29.5%</w:t>
            </w:r>
          </w:p>
        </w:tc>
        <w:tc>
          <w:tcPr>
            <w:tcW w:w="758" w:type="pct"/>
            <w:tcBorders>
              <w:top w:val="single" w:sz="4" w:space="0" w:color="auto"/>
              <w:left w:val="single" w:sz="4" w:space="0" w:color="auto"/>
              <w:bottom w:val="single" w:sz="4" w:space="0" w:color="auto"/>
            </w:tcBorders>
            <w:shd w:val="clear" w:color="auto" w:fill="auto"/>
          </w:tcPr>
          <w:p w14:paraId="3DEBC1AB" w14:textId="0A529758" w:rsidR="009435C6" w:rsidRPr="009B0BB0" w:rsidRDefault="00B836EA" w:rsidP="001E7257">
            <w:pPr>
              <w:pStyle w:val="TableText0"/>
              <w:keepLines/>
              <w:widowControl w:val="0"/>
              <w:jc w:val="center"/>
            </w:pPr>
            <w:r w:rsidRPr="009B0BB0">
              <w:t>-</w:t>
            </w:r>
          </w:p>
        </w:tc>
      </w:tr>
      <w:tr w:rsidR="009435C6" w:rsidRPr="009B0BB0" w14:paraId="769F2104" w14:textId="77777777" w:rsidTr="00B836EA">
        <w:trPr>
          <w:trHeight w:val="20"/>
        </w:trPr>
        <w:tc>
          <w:tcPr>
            <w:tcW w:w="1799" w:type="pct"/>
            <w:tcBorders>
              <w:top w:val="single" w:sz="4" w:space="0" w:color="auto"/>
              <w:bottom w:val="single" w:sz="4" w:space="0" w:color="auto"/>
              <w:right w:val="single" w:sz="4" w:space="0" w:color="auto"/>
            </w:tcBorders>
            <w:shd w:val="clear" w:color="auto" w:fill="auto"/>
          </w:tcPr>
          <w:p w14:paraId="5857716F" w14:textId="77777777" w:rsidR="009435C6" w:rsidRPr="009B0BB0" w:rsidRDefault="009435C6" w:rsidP="001E7257">
            <w:pPr>
              <w:pStyle w:val="TableText0"/>
              <w:keepLines/>
              <w:widowControl w:val="0"/>
            </w:pPr>
            <w:r w:rsidRPr="009B0BB0">
              <w:t>% not progressed at 12 months (95% CI)</w:t>
            </w:r>
          </w:p>
        </w:tc>
        <w:tc>
          <w:tcPr>
            <w:tcW w:w="858" w:type="pct"/>
            <w:tcBorders>
              <w:top w:val="single" w:sz="4" w:space="0" w:color="auto"/>
              <w:left w:val="single" w:sz="4" w:space="0" w:color="auto"/>
              <w:bottom w:val="single" w:sz="4" w:space="0" w:color="auto"/>
              <w:right w:val="single" w:sz="4" w:space="0" w:color="auto"/>
            </w:tcBorders>
            <w:shd w:val="clear" w:color="auto" w:fill="auto"/>
          </w:tcPr>
          <w:p w14:paraId="2DA7A1BE" w14:textId="77777777" w:rsidR="009435C6" w:rsidRPr="009B0BB0" w:rsidRDefault="009435C6" w:rsidP="001E7257">
            <w:pPr>
              <w:pStyle w:val="TableText0"/>
              <w:keepLines/>
              <w:widowControl w:val="0"/>
              <w:jc w:val="center"/>
              <w:rPr>
                <w:szCs w:val="20"/>
              </w:rPr>
            </w:pPr>
            <w:r w:rsidRPr="009B0BB0">
              <w:rPr>
                <w:szCs w:val="20"/>
              </w:rPr>
              <w:t>66.6 (53.2, 77.0)</w:t>
            </w:r>
          </w:p>
        </w:tc>
        <w:tc>
          <w:tcPr>
            <w:tcW w:w="875" w:type="pct"/>
            <w:tcBorders>
              <w:top w:val="single" w:sz="4" w:space="0" w:color="auto"/>
              <w:left w:val="single" w:sz="4" w:space="0" w:color="auto"/>
              <w:bottom w:val="single" w:sz="4" w:space="0" w:color="auto"/>
              <w:right w:val="single" w:sz="4" w:space="0" w:color="auto"/>
            </w:tcBorders>
            <w:shd w:val="clear" w:color="auto" w:fill="auto"/>
          </w:tcPr>
          <w:p w14:paraId="12F4B784" w14:textId="77777777" w:rsidR="009435C6" w:rsidRPr="009B0BB0" w:rsidRDefault="009435C6" w:rsidP="001E7257">
            <w:pPr>
              <w:pStyle w:val="TableText0"/>
              <w:keepLines/>
              <w:widowControl w:val="0"/>
              <w:jc w:val="center"/>
              <w:rPr>
                <w:szCs w:val="20"/>
              </w:rPr>
            </w:pPr>
            <w:r w:rsidRPr="009B0BB0">
              <w:rPr>
                <w:szCs w:val="20"/>
              </w:rPr>
              <w:t>26.1 (9.9, 45.9)</w:t>
            </w:r>
          </w:p>
        </w:tc>
        <w:tc>
          <w:tcPr>
            <w:tcW w:w="710" w:type="pct"/>
            <w:tcBorders>
              <w:top w:val="single" w:sz="4" w:space="0" w:color="auto"/>
              <w:left w:val="single" w:sz="4" w:space="0" w:color="auto"/>
              <w:bottom w:val="single" w:sz="4" w:space="0" w:color="auto"/>
              <w:right w:val="single" w:sz="4" w:space="0" w:color="auto"/>
            </w:tcBorders>
            <w:shd w:val="clear" w:color="auto" w:fill="auto"/>
          </w:tcPr>
          <w:p w14:paraId="5130ECFD" w14:textId="77777777" w:rsidR="009435C6" w:rsidRPr="009B0BB0" w:rsidRDefault="009435C6" w:rsidP="001E7257">
            <w:pPr>
              <w:pStyle w:val="TableText0"/>
              <w:keepLines/>
              <w:widowControl w:val="0"/>
              <w:jc w:val="center"/>
              <w:rPr>
                <w:rFonts w:cs="Times New Roman"/>
                <w:szCs w:val="20"/>
              </w:rPr>
            </w:pPr>
            <w:r w:rsidRPr="009B0BB0">
              <w:rPr>
                <w:rFonts w:cs="Times New Roman"/>
                <w:szCs w:val="20"/>
              </w:rPr>
              <w:t>40.5%</w:t>
            </w:r>
          </w:p>
        </w:tc>
        <w:tc>
          <w:tcPr>
            <w:tcW w:w="758" w:type="pct"/>
            <w:tcBorders>
              <w:top w:val="single" w:sz="4" w:space="0" w:color="auto"/>
              <w:left w:val="single" w:sz="4" w:space="0" w:color="auto"/>
              <w:bottom w:val="single" w:sz="4" w:space="0" w:color="auto"/>
            </w:tcBorders>
            <w:shd w:val="clear" w:color="auto" w:fill="auto"/>
          </w:tcPr>
          <w:p w14:paraId="5D007BED" w14:textId="781CC0FC" w:rsidR="009435C6" w:rsidRPr="009B0BB0" w:rsidRDefault="00B836EA" w:rsidP="001E7257">
            <w:pPr>
              <w:pStyle w:val="TableText0"/>
              <w:keepLines/>
              <w:widowControl w:val="0"/>
              <w:jc w:val="center"/>
            </w:pPr>
            <w:r w:rsidRPr="009B0BB0">
              <w:t>-</w:t>
            </w:r>
          </w:p>
        </w:tc>
      </w:tr>
      <w:tr w:rsidR="009435C6" w:rsidRPr="009B0BB0" w14:paraId="5B8923D0" w14:textId="77777777" w:rsidTr="00C0706E">
        <w:trPr>
          <w:trHeight w:val="20"/>
        </w:trPr>
        <w:tc>
          <w:tcPr>
            <w:tcW w:w="1799" w:type="pct"/>
            <w:tcBorders>
              <w:top w:val="single" w:sz="4" w:space="0" w:color="auto"/>
              <w:bottom w:val="single" w:sz="4" w:space="0" w:color="auto"/>
              <w:right w:val="single" w:sz="4" w:space="0" w:color="auto"/>
            </w:tcBorders>
            <w:shd w:val="clear" w:color="auto" w:fill="auto"/>
          </w:tcPr>
          <w:p w14:paraId="51C28233" w14:textId="77777777" w:rsidR="009435C6" w:rsidRPr="009B0BB0" w:rsidRDefault="009435C6" w:rsidP="001E7257">
            <w:pPr>
              <w:pStyle w:val="TableText0"/>
              <w:keepLines/>
              <w:widowControl w:val="0"/>
            </w:pPr>
            <w:r w:rsidRPr="009B0BB0">
              <w:t>% not progressed at 18 months (95% CI)</w:t>
            </w:r>
          </w:p>
        </w:tc>
        <w:tc>
          <w:tcPr>
            <w:tcW w:w="858" w:type="pct"/>
            <w:tcBorders>
              <w:top w:val="single" w:sz="4" w:space="0" w:color="auto"/>
              <w:left w:val="single" w:sz="4" w:space="0" w:color="auto"/>
              <w:bottom w:val="single" w:sz="4" w:space="0" w:color="auto"/>
              <w:right w:val="single" w:sz="4" w:space="0" w:color="auto"/>
            </w:tcBorders>
            <w:shd w:val="clear" w:color="auto" w:fill="auto"/>
          </w:tcPr>
          <w:p w14:paraId="2E09C029" w14:textId="77777777" w:rsidR="009435C6" w:rsidRPr="009B0BB0" w:rsidRDefault="009435C6" w:rsidP="001E7257">
            <w:pPr>
              <w:pStyle w:val="TableText0"/>
              <w:keepLines/>
              <w:widowControl w:val="0"/>
              <w:jc w:val="center"/>
              <w:rPr>
                <w:szCs w:val="20"/>
              </w:rPr>
            </w:pPr>
            <w:r w:rsidRPr="009B0BB0">
              <w:rPr>
                <w:szCs w:val="20"/>
              </w:rPr>
              <w:t>50.1 (35.3, 63.1)</w:t>
            </w:r>
          </w:p>
        </w:tc>
        <w:tc>
          <w:tcPr>
            <w:tcW w:w="875" w:type="pct"/>
            <w:tcBorders>
              <w:top w:val="single" w:sz="4" w:space="0" w:color="auto"/>
              <w:left w:val="single" w:sz="4" w:space="0" w:color="auto"/>
              <w:bottom w:val="single" w:sz="4" w:space="0" w:color="auto"/>
              <w:right w:val="single" w:sz="4" w:space="0" w:color="auto"/>
            </w:tcBorders>
            <w:shd w:val="clear" w:color="auto" w:fill="auto"/>
          </w:tcPr>
          <w:p w14:paraId="471DB25F" w14:textId="77777777" w:rsidR="009435C6" w:rsidRPr="009B0BB0" w:rsidRDefault="009435C6" w:rsidP="001E7257">
            <w:pPr>
              <w:pStyle w:val="TableText0"/>
              <w:keepLines/>
              <w:widowControl w:val="0"/>
              <w:jc w:val="center"/>
              <w:rPr>
                <w:szCs w:val="20"/>
              </w:rPr>
            </w:pPr>
            <w:r w:rsidRPr="009B0BB0">
              <w:rPr>
                <w:szCs w:val="20"/>
              </w:rPr>
              <w:t>9.8 (0.9, 32.2)</w:t>
            </w:r>
          </w:p>
        </w:tc>
        <w:tc>
          <w:tcPr>
            <w:tcW w:w="710" w:type="pct"/>
            <w:tcBorders>
              <w:top w:val="single" w:sz="4" w:space="0" w:color="auto"/>
              <w:left w:val="single" w:sz="4" w:space="0" w:color="auto"/>
              <w:bottom w:val="single" w:sz="4" w:space="0" w:color="auto"/>
              <w:right w:val="single" w:sz="4" w:space="0" w:color="auto"/>
            </w:tcBorders>
            <w:shd w:val="clear" w:color="auto" w:fill="auto"/>
          </w:tcPr>
          <w:p w14:paraId="5950B94E" w14:textId="77777777" w:rsidR="009435C6" w:rsidRPr="009B0BB0" w:rsidRDefault="009435C6" w:rsidP="001E7257">
            <w:pPr>
              <w:pStyle w:val="TableText0"/>
              <w:keepLines/>
              <w:widowControl w:val="0"/>
              <w:jc w:val="center"/>
              <w:rPr>
                <w:rFonts w:cs="Times New Roman"/>
                <w:szCs w:val="20"/>
              </w:rPr>
            </w:pPr>
            <w:r w:rsidRPr="009B0BB0">
              <w:rPr>
                <w:rFonts w:cs="Times New Roman"/>
                <w:szCs w:val="20"/>
              </w:rPr>
              <w:t>40.3%</w:t>
            </w:r>
          </w:p>
        </w:tc>
        <w:tc>
          <w:tcPr>
            <w:tcW w:w="758" w:type="pct"/>
            <w:tcBorders>
              <w:top w:val="nil"/>
              <w:left w:val="single" w:sz="4" w:space="0" w:color="auto"/>
              <w:bottom w:val="single" w:sz="4" w:space="0" w:color="auto"/>
            </w:tcBorders>
            <w:shd w:val="clear" w:color="auto" w:fill="auto"/>
          </w:tcPr>
          <w:p w14:paraId="08E1DA87" w14:textId="3C35DB2B" w:rsidR="009435C6" w:rsidRPr="009B0BB0" w:rsidRDefault="00B836EA" w:rsidP="001E7257">
            <w:pPr>
              <w:pStyle w:val="TableText0"/>
              <w:keepLines/>
              <w:widowControl w:val="0"/>
              <w:jc w:val="center"/>
            </w:pPr>
            <w:r w:rsidRPr="009B0BB0">
              <w:t>-</w:t>
            </w:r>
          </w:p>
        </w:tc>
      </w:tr>
      <w:tr w:rsidR="009435C6" w:rsidRPr="009B0BB0" w14:paraId="0F4D4C2F" w14:textId="77777777" w:rsidTr="00C0706E">
        <w:trPr>
          <w:trHeight w:val="20"/>
        </w:trPr>
        <w:tc>
          <w:tcPr>
            <w:tcW w:w="1799" w:type="pct"/>
            <w:tcBorders>
              <w:top w:val="single" w:sz="4" w:space="0" w:color="auto"/>
              <w:bottom w:val="single" w:sz="4" w:space="0" w:color="auto"/>
              <w:right w:val="single" w:sz="4" w:space="0" w:color="auto"/>
            </w:tcBorders>
            <w:shd w:val="clear" w:color="auto" w:fill="auto"/>
          </w:tcPr>
          <w:p w14:paraId="372FDA4C" w14:textId="77777777" w:rsidR="009435C6" w:rsidRPr="009B0BB0" w:rsidRDefault="009435C6" w:rsidP="001E7257">
            <w:pPr>
              <w:pStyle w:val="TableText0"/>
              <w:keepLines/>
              <w:widowControl w:val="0"/>
            </w:pPr>
            <w:r w:rsidRPr="009B0BB0">
              <w:t>% not progressed at 24 months (95% CI)</w:t>
            </w:r>
          </w:p>
        </w:tc>
        <w:tc>
          <w:tcPr>
            <w:tcW w:w="858" w:type="pct"/>
            <w:tcBorders>
              <w:top w:val="single" w:sz="4" w:space="0" w:color="auto"/>
              <w:left w:val="single" w:sz="4" w:space="0" w:color="auto"/>
              <w:bottom w:val="single" w:sz="4" w:space="0" w:color="auto"/>
              <w:right w:val="single" w:sz="4" w:space="0" w:color="auto"/>
            </w:tcBorders>
            <w:shd w:val="clear" w:color="auto" w:fill="auto"/>
          </w:tcPr>
          <w:p w14:paraId="41D6797D" w14:textId="77777777" w:rsidR="009435C6" w:rsidRPr="009B0BB0" w:rsidRDefault="009435C6" w:rsidP="001E7257">
            <w:pPr>
              <w:pStyle w:val="TableText0"/>
              <w:keepLines/>
              <w:widowControl w:val="0"/>
              <w:jc w:val="center"/>
              <w:rPr>
                <w:szCs w:val="20"/>
              </w:rPr>
            </w:pPr>
            <w:r w:rsidRPr="009B0BB0">
              <w:rPr>
                <w:szCs w:val="20"/>
              </w:rPr>
              <w:t>37.9 (20.0, 55.8)</w:t>
            </w:r>
          </w:p>
        </w:tc>
        <w:tc>
          <w:tcPr>
            <w:tcW w:w="875" w:type="pct"/>
            <w:tcBorders>
              <w:top w:val="single" w:sz="4" w:space="0" w:color="auto"/>
              <w:left w:val="single" w:sz="4" w:space="0" w:color="auto"/>
              <w:bottom w:val="single" w:sz="4" w:space="0" w:color="auto"/>
              <w:right w:val="single" w:sz="4" w:space="0" w:color="auto"/>
            </w:tcBorders>
            <w:shd w:val="clear" w:color="auto" w:fill="auto"/>
          </w:tcPr>
          <w:p w14:paraId="5BFF8F1E" w14:textId="7DF525A4" w:rsidR="009435C6" w:rsidRPr="009B0BB0" w:rsidRDefault="009435C6" w:rsidP="001E7257">
            <w:pPr>
              <w:pStyle w:val="TableText0"/>
              <w:keepLines/>
              <w:widowControl w:val="0"/>
              <w:jc w:val="center"/>
              <w:rPr>
                <w:szCs w:val="20"/>
              </w:rPr>
            </w:pPr>
            <w:r w:rsidRPr="009B0BB0">
              <w:rPr>
                <w:szCs w:val="20"/>
              </w:rPr>
              <w:t>NE (NE, NE)</w:t>
            </w:r>
          </w:p>
        </w:tc>
        <w:tc>
          <w:tcPr>
            <w:tcW w:w="710" w:type="pct"/>
            <w:tcBorders>
              <w:top w:val="single" w:sz="4" w:space="0" w:color="auto"/>
              <w:left w:val="single" w:sz="4" w:space="0" w:color="auto"/>
              <w:bottom w:val="single" w:sz="4" w:space="0" w:color="auto"/>
              <w:right w:val="single" w:sz="4" w:space="0" w:color="auto"/>
            </w:tcBorders>
            <w:shd w:val="clear" w:color="auto" w:fill="auto"/>
          </w:tcPr>
          <w:p w14:paraId="76226283" w14:textId="77777777" w:rsidR="009435C6" w:rsidRPr="009B0BB0" w:rsidRDefault="009435C6" w:rsidP="001E7257">
            <w:pPr>
              <w:pStyle w:val="TableText0"/>
              <w:keepLines/>
              <w:widowControl w:val="0"/>
              <w:jc w:val="center"/>
              <w:rPr>
                <w:rFonts w:cs="Times New Roman"/>
                <w:szCs w:val="20"/>
              </w:rPr>
            </w:pPr>
            <w:r w:rsidRPr="009B0BB0">
              <w:rPr>
                <w:rFonts w:cs="Times New Roman"/>
                <w:szCs w:val="20"/>
              </w:rPr>
              <w:t>-</w:t>
            </w:r>
          </w:p>
        </w:tc>
        <w:tc>
          <w:tcPr>
            <w:tcW w:w="758" w:type="pct"/>
            <w:tcBorders>
              <w:top w:val="nil"/>
              <w:left w:val="single" w:sz="4" w:space="0" w:color="auto"/>
              <w:bottom w:val="single" w:sz="4" w:space="0" w:color="auto"/>
            </w:tcBorders>
            <w:shd w:val="clear" w:color="auto" w:fill="auto"/>
          </w:tcPr>
          <w:p w14:paraId="202A3C05" w14:textId="547144EB" w:rsidR="009435C6" w:rsidRPr="009B0BB0" w:rsidRDefault="00B836EA" w:rsidP="001E7257">
            <w:pPr>
              <w:pStyle w:val="TableText0"/>
              <w:keepLines/>
              <w:widowControl w:val="0"/>
              <w:jc w:val="center"/>
            </w:pPr>
            <w:r w:rsidRPr="009B0BB0">
              <w:t>-</w:t>
            </w:r>
          </w:p>
        </w:tc>
      </w:tr>
      <w:tr w:rsidR="009435C6" w:rsidRPr="009B0BB0" w14:paraId="45B34123" w14:textId="77777777" w:rsidTr="00C0706E">
        <w:trPr>
          <w:trHeight w:val="20"/>
        </w:trPr>
        <w:tc>
          <w:tcPr>
            <w:tcW w:w="1799" w:type="pct"/>
            <w:tcBorders>
              <w:top w:val="single" w:sz="4" w:space="0" w:color="auto"/>
              <w:bottom w:val="single" w:sz="4" w:space="0" w:color="auto"/>
              <w:right w:val="single" w:sz="4" w:space="0" w:color="auto"/>
            </w:tcBorders>
            <w:shd w:val="clear" w:color="auto" w:fill="auto"/>
          </w:tcPr>
          <w:p w14:paraId="23705BAD" w14:textId="77777777" w:rsidR="009435C6" w:rsidRPr="009B0BB0" w:rsidRDefault="009435C6" w:rsidP="001E7257">
            <w:pPr>
              <w:pStyle w:val="TableText0"/>
              <w:keepLines/>
              <w:widowControl w:val="0"/>
            </w:pPr>
            <w:r w:rsidRPr="009B0BB0">
              <w:t>% not progressed at 30 months (95% CI)</w:t>
            </w:r>
          </w:p>
        </w:tc>
        <w:tc>
          <w:tcPr>
            <w:tcW w:w="858" w:type="pct"/>
            <w:tcBorders>
              <w:top w:val="single" w:sz="4" w:space="0" w:color="auto"/>
              <w:left w:val="single" w:sz="4" w:space="0" w:color="auto"/>
              <w:bottom w:val="single" w:sz="4" w:space="0" w:color="auto"/>
              <w:right w:val="single" w:sz="4" w:space="0" w:color="auto"/>
            </w:tcBorders>
            <w:shd w:val="clear" w:color="auto" w:fill="auto"/>
          </w:tcPr>
          <w:p w14:paraId="2879C2F5" w14:textId="77777777" w:rsidR="009435C6" w:rsidRPr="009B0BB0" w:rsidRDefault="009435C6" w:rsidP="001E7257">
            <w:pPr>
              <w:pStyle w:val="TableText0"/>
              <w:keepLines/>
              <w:widowControl w:val="0"/>
              <w:jc w:val="center"/>
              <w:rPr>
                <w:szCs w:val="20"/>
              </w:rPr>
            </w:pPr>
            <w:r w:rsidRPr="009B0BB0">
              <w:rPr>
                <w:szCs w:val="20"/>
              </w:rPr>
              <w:t>37.9 (20.0, 55.8)</w:t>
            </w:r>
          </w:p>
        </w:tc>
        <w:tc>
          <w:tcPr>
            <w:tcW w:w="875" w:type="pct"/>
            <w:tcBorders>
              <w:top w:val="single" w:sz="4" w:space="0" w:color="auto"/>
              <w:left w:val="single" w:sz="4" w:space="0" w:color="auto"/>
              <w:bottom w:val="single" w:sz="4" w:space="0" w:color="auto"/>
              <w:right w:val="single" w:sz="4" w:space="0" w:color="auto"/>
            </w:tcBorders>
            <w:shd w:val="clear" w:color="auto" w:fill="auto"/>
          </w:tcPr>
          <w:p w14:paraId="6238F2F0" w14:textId="40B1F126" w:rsidR="009435C6" w:rsidRPr="009B0BB0" w:rsidRDefault="009435C6" w:rsidP="001E7257">
            <w:pPr>
              <w:pStyle w:val="TableText0"/>
              <w:keepLines/>
              <w:widowControl w:val="0"/>
              <w:jc w:val="center"/>
              <w:rPr>
                <w:szCs w:val="20"/>
              </w:rPr>
            </w:pPr>
            <w:r w:rsidRPr="009B0BB0">
              <w:rPr>
                <w:szCs w:val="20"/>
              </w:rPr>
              <w:t>NE (NE, NE)</w:t>
            </w:r>
          </w:p>
        </w:tc>
        <w:tc>
          <w:tcPr>
            <w:tcW w:w="710" w:type="pct"/>
            <w:tcBorders>
              <w:top w:val="single" w:sz="4" w:space="0" w:color="auto"/>
              <w:left w:val="single" w:sz="4" w:space="0" w:color="auto"/>
              <w:bottom w:val="single" w:sz="4" w:space="0" w:color="auto"/>
              <w:right w:val="single" w:sz="4" w:space="0" w:color="auto"/>
            </w:tcBorders>
            <w:shd w:val="clear" w:color="auto" w:fill="auto"/>
          </w:tcPr>
          <w:p w14:paraId="3DCCDB65" w14:textId="77777777" w:rsidR="009435C6" w:rsidRPr="009B0BB0" w:rsidRDefault="009435C6" w:rsidP="001E7257">
            <w:pPr>
              <w:pStyle w:val="TableText0"/>
              <w:keepLines/>
              <w:widowControl w:val="0"/>
              <w:jc w:val="center"/>
              <w:rPr>
                <w:rFonts w:cs="Times New Roman"/>
                <w:szCs w:val="20"/>
              </w:rPr>
            </w:pPr>
            <w:r w:rsidRPr="009B0BB0">
              <w:rPr>
                <w:rFonts w:cs="Times New Roman"/>
                <w:szCs w:val="20"/>
              </w:rPr>
              <w:t>-</w:t>
            </w:r>
          </w:p>
        </w:tc>
        <w:tc>
          <w:tcPr>
            <w:tcW w:w="758" w:type="pct"/>
            <w:tcBorders>
              <w:top w:val="nil"/>
              <w:left w:val="single" w:sz="4" w:space="0" w:color="auto"/>
              <w:bottom w:val="single" w:sz="4" w:space="0" w:color="auto"/>
            </w:tcBorders>
            <w:shd w:val="clear" w:color="auto" w:fill="auto"/>
          </w:tcPr>
          <w:p w14:paraId="77099558" w14:textId="24501374" w:rsidR="009435C6" w:rsidRPr="009B0BB0" w:rsidRDefault="00B836EA" w:rsidP="001E7257">
            <w:pPr>
              <w:pStyle w:val="TableText0"/>
              <w:keepLines/>
              <w:widowControl w:val="0"/>
              <w:jc w:val="center"/>
            </w:pPr>
            <w:r w:rsidRPr="009B0BB0">
              <w:t>-</w:t>
            </w:r>
          </w:p>
        </w:tc>
      </w:tr>
    </w:tbl>
    <w:tbl>
      <w:tblPr>
        <w:tblW w:w="5000" w:type="pct"/>
        <w:tblLayout w:type="fixed"/>
        <w:tblCellMar>
          <w:left w:w="28" w:type="dxa"/>
          <w:right w:w="28" w:type="dxa"/>
        </w:tblCellMar>
        <w:tblLook w:val="04A0" w:firstRow="1" w:lastRow="0" w:firstColumn="1" w:lastColumn="0" w:noHBand="0" w:noVBand="1"/>
        <w:tblCaption w:val="Table 18: Summary of comparative benefits and harms for D+T and C+V"/>
        <w:tblDescription w:val="Table 18: Summary of comparative benefits and harms for D+T and C+V"/>
      </w:tblPr>
      <w:tblGrid>
        <w:gridCol w:w="2053"/>
        <w:gridCol w:w="954"/>
        <w:gridCol w:w="952"/>
        <w:gridCol w:w="1668"/>
        <w:gridCol w:w="952"/>
        <w:gridCol w:w="954"/>
        <w:gridCol w:w="1484"/>
      </w:tblGrid>
      <w:tr w:rsidR="009435C6" w:rsidRPr="009B0BB0" w14:paraId="79762A5A" w14:textId="77777777" w:rsidTr="001E7257">
        <w:tc>
          <w:tcPr>
            <w:tcW w:w="5000" w:type="pct"/>
            <w:gridSpan w:val="7"/>
            <w:tcBorders>
              <w:top w:val="double" w:sz="4" w:space="0" w:color="auto"/>
              <w:left w:val="single" w:sz="4" w:space="0" w:color="auto"/>
              <w:bottom w:val="single" w:sz="4" w:space="0" w:color="auto"/>
              <w:right w:val="single" w:sz="4" w:space="0" w:color="auto"/>
            </w:tcBorders>
            <w:shd w:val="clear" w:color="auto" w:fill="auto"/>
            <w:vAlign w:val="center"/>
          </w:tcPr>
          <w:p w14:paraId="719B9A2A" w14:textId="77777777" w:rsidR="009435C6" w:rsidRPr="009B0BB0" w:rsidRDefault="009435C6" w:rsidP="001E7257">
            <w:pPr>
              <w:pStyle w:val="In-tableHeading"/>
              <w:rPr>
                <w:lang w:val="en-AU"/>
              </w:rPr>
            </w:pPr>
            <w:r w:rsidRPr="009B0BB0">
              <w:rPr>
                <w:lang w:val="en-AU"/>
              </w:rPr>
              <w:t xml:space="preserve">Harms </w:t>
            </w:r>
          </w:p>
        </w:tc>
      </w:tr>
      <w:tr w:rsidR="009435C6" w:rsidRPr="009B0BB0" w14:paraId="51E4F413" w14:textId="77777777" w:rsidTr="00B836EA">
        <w:trPr>
          <w:trHeight w:val="70"/>
        </w:trPr>
        <w:tc>
          <w:tcPr>
            <w:tcW w:w="1138"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543AA84" w14:textId="77777777" w:rsidR="009435C6" w:rsidRPr="009B0BB0" w:rsidRDefault="009435C6" w:rsidP="001E7257">
            <w:pPr>
              <w:pStyle w:val="In-tableHeading"/>
              <w:rPr>
                <w:lang w:val="en-AU"/>
              </w:rPr>
            </w:pPr>
          </w:p>
        </w:tc>
        <w:tc>
          <w:tcPr>
            <w:tcW w:w="529" w:type="pct"/>
            <w:vMerge w:val="restart"/>
            <w:tcBorders>
              <w:top w:val="single" w:sz="4" w:space="0" w:color="auto"/>
              <w:left w:val="single" w:sz="4" w:space="0" w:color="auto"/>
              <w:bottom w:val="single" w:sz="4" w:space="0" w:color="auto"/>
              <w:right w:val="single" w:sz="4" w:space="0" w:color="auto"/>
            </w:tcBorders>
            <w:vAlign w:val="center"/>
          </w:tcPr>
          <w:p w14:paraId="4FF1727A" w14:textId="77777777" w:rsidR="009435C6" w:rsidRPr="009B0BB0" w:rsidRDefault="009435C6" w:rsidP="001E7257">
            <w:pPr>
              <w:pStyle w:val="In-tableHeading"/>
              <w:jc w:val="center"/>
              <w:rPr>
                <w:lang w:val="en-AU"/>
              </w:rPr>
            </w:pPr>
            <w:r w:rsidRPr="009B0BB0">
              <w:rPr>
                <w:lang w:val="en-AU"/>
              </w:rPr>
              <w:t>D+T</w:t>
            </w:r>
          </w:p>
          <w:p w14:paraId="7CC19B11" w14:textId="77777777" w:rsidR="009435C6" w:rsidRPr="009B0BB0" w:rsidRDefault="009435C6" w:rsidP="001E7257">
            <w:pPr>
              <w:pStyle w:val="In-tableHeading"/>
              <w:jc w:val="center"/>
              <w:rPr>
                <w:lang w:val="en-AU"/>
              </w:rPr>
            </w:pPr>
            <w:r w:rsidRPr="009B0BB0">
              <w:rPr>
                <w:lang w:val="en-AU"/>
              </w:rPr>
              <w:t>n/N</w:t>
            </w:r>
          </w:p>
        </w:tc>
        <w:tc>
          <w:tcPr>
            <w:tcW w:w="528" w:type="pct"/>
            <w:vMerge w:val="restart"/>
            <w:tcBorders>
              <w:top w:val="single" w:sz="4" w:space="0" w:color="auto"/>
              <w:left w:val="single" w:sz="4" w:space="0" w:color="auto"/>
              <w:bottom w:val="single" w:sz="4" w:space="0" w:color="auto"/>
              <w:right w:val="single" w:sz="4" w:space="0" w:color="auto"/>
            </w:tcBorders>
            <w:vAlign w:val="center"/>
          </w:tcPr>
          <w:p w14:paraId="2A66D8D5" w14:textId="77777777" w:rsidR="009435C6" w:rsidRPr="009B0BB0" w:rsidRDefault="009435C6" w:rsidP="001E7257">
            <w:pPr>
              <w:pStyle w:val="In-tableHeading"/>
              <w:jc w:val="center"/>
              <w:rPr>
                <w:lang w:val="en-AU"/>
              </w:rPr>
            </w:pPr>
            <w:r w:rsidRPr="009B0BB0">
              <w:rPr>
                <w:lang w:val="en-AU"/>
              </w:rPr>
              <w:t>C+V</w:t>
            </w:r>
          </w:p>
          <w:p w14:paraId="46992E62" w14:textId="77777777" w:rsidR="009435C6" w:rsidRPr="009B0BB0" w:rsidRDefault="009435C6" w:rsidP="001E7257">
            <w:pPr>
              <w:pStyle w:val="In-tableHeading"/>
              <w:jc w:val="center"/>
              <w:rPr>
                <w:lang w:val="en-AU"/>
              </w:rPr>
            </w:pPr>
            <w:r w:rsidRPr="009B0BB0">
              <w:rPr>
                <w:lang w:val="en-AU"/>
              </w:rPr>
              <w:t>n/N</w:t>
            </w:r>
          </w:p>
        </w:tc>
        <w:tc>
          <w:tcPr>
            <w:tcW w:w="925" w:type="pct"/>
            <w:vMerge w:val="restart"/>
            <w:tcBorders>
              <w:top w:val="single" w:sz="4" w:space="0" w:color="auto"/>
              <w:left w:val="single" w:sz="4" w:space="0" w:color="auto"/>
              <w:bottom w:val="single" w:sz="4" w:space="0" w:color="auto"/>
              <w:right w:val="single" w:sz="4" w:space="0" w:color="auto"/>
            </w:tcBorders>
            <w:vAlign w:val="center"/>
          </w:tcPr>
          <w:p w14:paraId="7D95389E" w14:textId="77777777" w:rsidR="009435C6" w:rsidRPr="009B0BB0" w:rsidRDefault="009435C6" w:rsidP="001E7257">
            <w:pPr>
              <w:pStyle w:val="In-tableHeading"/>
              <w:jc w:val="center"/>
              <w:rPr>
                <w:lang w:val="en-AU"/>
              </w:rPr>
            </w:pPr>
            <w:r w:rsidRPr="009B0BB0">
              <w:rPr>
                <w:lang w:val="en-AU"/>
              </w:rPr>
              <w:t>RR</w:t>
            </w:r>
          </w:p>
          <w:p w14:paraId="60AA0F7D" w14:textId="77777777" w:rsidR="009435C6" w:rsidRPr="009B0BB0" w:rsidRDefault="009435C6" w:rsidP="001E7257">
            <w:pPr>
              <w:pStyle w:val="In-tableHeading"/>
              <w:jc w:val="center"/>
              <w:rPr>
                <w:lang w:val="en-AU"/>
              </w:rPr>
            </w:pPr>
            <w:r w:rsidRPr="009B0BB0">
              <w:rPr>
                <w:lang w:val="en-AU"/>
              </w:rPr>
              <w:t>(95% CI)</w:t>
            </w:r>
          </w:p>
        </w:tc>
        <w:tc>
          <w:tcPr>
            <w:tcW w:w="1057" w:type="pct"/>
            <w:gridSpan w:val="2"/>
            <w:tcBorders>
              <w:top w:val="single" w:sz="4" w:space="0" w:color="auto"/>
              <w:left w:val="single" w:sz="4" w:space="0" w:color="auto"/>
              <w:bottom w:val="single" w:sz="4" w:space="0" w:color="auto"/>
              <w:right w:val="single" w:sz="4" w:space="0" w:color="auto"/>
            </w:tcBorders>
            <w:vAlign w:val="center"/>
          </w:tcPr>
          <w:p w14:paraId="7721259E" w14:textId="77777777" w:rsidR="009435C6" w:rsidRPr="009B0BB0" w:rsidRDefault="009435C6" w:rsidP="001E7257">
            <w:pPr>
              <w:pStyle w:val="In-tableHeading"/>
              <w:jc w:val="center"/>
              <w:rPr>
                <w:lang w:val="en-AU"/>
              </w:rPr>
            </w:pPr>
            <w:r w:rsidRPr="009B0BB0">
              <w:rPr>
                <w:lang w:val="en-AU"/>
              </w:rPr>
              <w:t>Event rate/100 patients*</w:t>
            </w:r>
          </w:p>
        </w:tc>
        <w:tc>
          <w:tcPr>
            <w:tcW w:w="823" w:type="pct"/>
            <w:vMerge w:val="restart"/>
            <w:tcBorders>
              <w:top w:val="single" w:sz="4" w:space="0" w:color="auto"/>
              <w:left w:val="single" w:sz="4" w:space="0" w:color="auto"/>
              <w:bottom w:val="single" w:sz="4" w:space="0" w:color="auto"/>
              <w:right w:val="single" w:sz="4" w:space="0" w:color="auto"/>
            </w:tcBorders>
            <w:vAlign w:val="center"/>
          </w:tcPr>
          <w:p w14:paraId="4DAD1E3A" w14:textId="77777777" w:rsidR="009435C6" w:rsidRPr="009B0BB0" w:rsidRDefault="009435C6" w:rsidP="001E7257">
            <w:pPr>
              <w:pStyle w:val="In-tableHeading"/>
              <w:jc w:val="center"/>
              <w:rPr>
                <w:lang w:val="en-AU"/>
              </w:rPr>
            </w:pPr>
            <w:r w:rsidRPr="009B0BB0">
              <w:rPr>
                <w:lang w:val="en-AU"/>
              </w:rPr>
              <w:t>RD</w:t>
            </w:r>
          </w:p>
          <w:p w14:paraId="056D6C6B" w14:textId="77777777" w:rsidR="009435C6" w:rsidRPr="009B0BB0" w:rsidRDefault="009435C6" w:rsidP="001E7257">
            <w:pPr>
              <w:pStyle w:val="In-tableHeading"/>
              <w:jc w:val="center"/>
              <w:rPr>
                <w:lang w:val="en-AU"/>
              </w:rPr>
            </w:pPr>
            <w:r w:rsidRPr="009B0BB0">
              <w:rPr>
                <w:lang w:val="en-AU"/>
              </w:rPr>
              <w:t>(95% CI)</w:t>
            </w:r>
          </w:p>
        </w:tc>
      </w:tr>
      <w:tr w:rsidR="00C0706E" w:rsidRPr="009B0BB0" w14:paraId="58708253" w14:textId="77777777" w:rsidTr="00B836EA">
        <w:trPr>
          <w:trHeight w:val="390"/>
        </w:trPr>
        <w:tc>
          <w:tcPr>
            <w:tcW w:w="1138" w:type="pct"/>
            <w:vMerge/>
            <w:tcBorders>
              <w:top w:val="single" w:sz="4" w:space="0" w:color="auto"/>
              <w:left w:val="single" w:sz="4" w:space="0" w:color="auto"/>
              <w:bottom w:val="single" w:sz="4" w:space="0" w:color="auto"/>
              <w:right w:val="single" w:sz="4" w:space="0" w:color="auto"/>
            </w:tcBorders>
            <w:shd w:val="clear" w:color="auto" w:fill="auto"/>
            <w:vAlign w:val="center"/>
          </w:tcPr>
          <w:p w14:paraId="57746760" w14:textId="77777777" w:rsidR="009435C6" w:rsidRPr="009B0BB0" w:rsidRDefault="009435C6" w:rsidP="001E7257">
            <w:pPr>
              <w:pStyle w:val="In-tableHeading"/>
              <w:rPr>
                <w:lang w:val="en-AU"/>
              </w:rPr>
            </w:pPr>
          </w:p>
        </w:tc>
        <w:tc>
          <w:tcPr>
            <w:tcW w:w="529" w:type="pct"/>
            <w:vMerge/>
            <w:tcBorders>
              <w:top w:val="single" w:sz="4" w:space="0" w:color="auto"/>
              <w:left w:val="single" w:sz="4" w:space="0" w:color="auto"/>
              <w:bottom w:val="single" w:sz="4" w:space="0" w:color="auto"/>
              <w:right w:val="single" w:sz="4" w:space="0" w:color="auto"/>
            </w:tcBorders>
            <w:vAlign w:val="center"/>
          </w:tcPr>
          <w:p w14:paraId="27AEABFD" w14:textId="77777777" w:rsidR="009435C6" w:rsidRPr="009B0BB0" w:rsidRDefault="009435C6" w:rsidP="001E7257">
            <w:pPr>
              <w:pStyle w:val="In-tableHeading"/>
              <w:rPr>
                <w:lang w:val="en-AU"/>
              </w:rPr>
            </w:pPr>
          </w:p>
        </w:tc>
        <w:tc>
          <w:tcPr>
            <w:tcW w:w="528" w:type="pct"/>
            <w:vMerge/>
            <w:tcBorders>
              <w:top w:val="single" w:sz="4" w:space="0" w:color="auto"/>
              <w:left w:val="single" w:sz="4" w:space="0" w:color="auto"/>
              <w:bottom w:val="single" w:sz="4" w:space="0" w:color="auto"/>
              <w:right w:val="single" w:sz="4" w:space="0" w:color="auto"/>
            </w:tcBorders>
            <w:vAlign w:val="center"/>
          </w:tcPr>
          <w:p w14:paraId="7308C1C7" w14:textId="77777777" w:rsidR="009435C6" w:rsidRPr="009B0BB0" w:rsidRDefault="009435C6" w:rsidP="001E7257">
            <w:pPr>
              <w:pStyle w:val="In-tableHeading"/>
              <w:rPr>
                <w:lang w:val="en-AU"/>
              </w:rPr>
            </w:pPr>
          </w:p>
        </w:tc>
        <w:tc>
          <w:tcPr>
            <w:tcW w:w="925" w:type="pct"/>
            <w:vMerge/>
            <w:tcBorders>
              <w:top w:val="single" w:sz="4" w:space="0" w:color="auto"/>
              <w:left w:val="single" w:sz="4" w:space="0" w:color="auto"/>
              <w:bottom w:val="single" w:sz="4" w:space="0" w:color="auto"/>
              <w:right w:val="single" w:sz="4" w:space="0" w:color="auto"/>
            </w:tcBorders>
            <w:vAlign w:val="center"/>
          </w:tcPr>
          <w:p w14:paraId="31FEEA54" w14:textId="77777777" w:rsidR="009435C6" w:rsidRPr="009B0BB0" w:rsidRDefault="009435C6" w:rsidP="001E7257">
            <w:pPr>
              <w:pStyle w:val="In-tableHeading"/>
              <w:rPr>
                <w:lang w:val="en-AU"/>
              </w:rPr>
            </w:pPr>
          </w:p>
        </w:tc>
        <w:tc>
          <w:tcPr>
            <w:tcW w:w="528" w:type="pct"/>
            <w:tcBorders>
              <w:top w:val="single" w:sz="4" w:space="0" w:color="auto"/>
              <w:left w:val="single" w:sz="4" w:space="0" w:color="auto"/>
              <w:bottom w:val="single" w:sz="4" w:space="0" w:color="auto"/>
              <w:right w:val="single" w:sz="4" w:space="0" w:color="auto"/>
            </w:tcBorders>
            <w:vAlign w:val="center"/>
          </w:tcPr>
          <w:p w14:paraId="1B7055E2" w14:textId="77777777" w:rsidR="009435C6" w:rsidRPr="009B0BB0" w:rsidRDefault="009435C6" w:rsidP="001E7257">
            <w:pPr>
              <w:pStyle w:val="In-tableHeading"/>
              <w:jc w:val="center"/>
              <w:rPr>
                <w:lang w:val="en-AU"/>
              </w:rPr>
            </w:pPr>
            <w:r w:rsidRPr="009B0BB0">
              <w:rPr>
                <w:lang w:val="en-AU"/>
              </w:rPr>
              <w:t>D+T</w:t>
            </w:r>
          </w:p>
        </w:tc>
        <w:tc>
          <w:tcPr>
            <w:tcW w:w="528" w:type="pct"/>
            <w:tcBorders>
              <w:top w:val="single" w:sz="4" w:space="0" w:color="auto"/>
              <w:left w:val="single" w:sz="4" w:space="0" w:color="auto"/>
              <w:bottom w:val="single" w:sz="4" w:space="0" w:color="auto"/>
              <w:right w:val="single" w:sz="4" w:space="0" w:color="auto"/>
            </w:tcBorders>
            <w:vAlign w:val="center"/>
          </w:tcPr>
          <w:p w14:paraId="3F9B8FE0" w14:textId="77777777" w:rsidR="009435C6" w:rsidRPr="009B0BB0" w:rsidRDefault="009435C6" w:rsidP="001E7257">
            <w:pPr>
              <w:pStyle w:val="In-tableHeading"/>
              <w:jc w:val="center"/>
              <w:rPr>
                <w:lang w:val="en-AU"/>
              </w:rPr>
            </w:pPr>
            <w:r w:rsidRPr="009B0BB0">
              <w:rPr>
                <w:lang w:val="en-AU"/>
              </w:rPr>
              <w:t>C+V</w:t>
            </w:r>
          </w:p>
        </w:tc>
        <w:tc>
          <w:tcPr>
            <w:tcW w:w="823" w:type="pct"/>
            <w:vMerge/>
            <w:tcBorders>
              <w:top w:val="single" w:sz="4" w:space="0" w:color="auto"/>
              <w:left w:val="single" w:sz="4" w:space="0" w:color="auto"/>
              <w:bottom w:val="single" w:sz="4" w:space="0" w:color="auto"/>
              <w:right w:val="single" w:sz="4" w:space="0" w:color="auto"/>
            </w:tcBorders>
            <w:vAlign w:val="center"/>
          </w:tcPr>
          <w:p w14:paraId="4DEB56DF" w14:textId="77777777" w:rsidR="009435C6" w:rsidRPr="009B0BB0" w:rsidRDefault="009435C6" w:rsidP="001E7257">
            <w:pPr>
              <w:pStyle w:val="In-tableHeading"/>
              <w:rPr>
                <w:lang w:val="en-AU"/>
              </w:rPr>
            </w:pPr>
          </w:p>
        </w:tc>
      </w:tr>
      <w:tr w:rsidR="00C0706E" w:rsidRPr="009B0BB0" w14:paraId="4BD9DD29" w14:textId="77777777" w:rsidTr="00B836EA">
        <w:tc>
          <w:tcPr>
            <w:tcW w:w="1138" w:type="pct"/>
            <w:tcBorders>
              <w:top w:val="single" w:sz="4" w:space="0" w:color="auto"/>
              <w:left w:val="single" w:sz="4" w:space="0" w:color="auto"/>
              <w:bottom w:val="single" w:sz="4" w:space="0" w:color="auto"/>
              <w:right w:val="single" w:sz="4" w:space="0" w:color="auto"/>
            </w:tcBorders>
            <w:shd w:val="clear" w:color="auto" w:fill="auto"/>
            <w:vAlign w:val="center"/>
          </w:tcPr>
          <w:p w14:paraId="6F4497C5" w14:textId="057D204A" w:rsidR="009435C6" w:rsidRPr="009B0BB0" w:rsidRDefault="009435C6" w:rsidP="001E7257">
            <w:pPr>
              <w:pStyle w:val="TableText0"/>
            </w:pPr>
            <w:r w:rsidRPr="009B0BB0">
              <w:t xml:space="preserve">Grade ≥ 3 </w:t>
            </w:r>
            <w:r w:rsidR="00C0706E" w:rsidRPr="009B0BB0">
              <w:t>n</w:t>
            </w:r>
            <w:r w:rsidRPr="009B0BB0">
              <w:t xml:space="preserve">eutropenia </w:t>
            </w:r>
          </w:p>
        </w:tc>
        <w:tc>
          <w:tcPr>
            <w:tcW w:w="529" w:type="pct"/>
            <w:tcBorders>
              <w:top w:val="single" w:sz="4" w:space="0" w:color="auto"/>
              <w:left w:val="single" w:sz="4" w:space="0" w:color="auto"/>
              <w:bottom w:val="single" w:sz="4" w:space="0" w:color="auto"/>
              <w:right w:val="single" w:sz="4" w:space="0" w:color="auto"/>
            </w:tcBorders>
            <w:vAlign w:val="center"/>
          </w:tcPr>
          <w:p w14:paraId="357F56CE" w14:textId="77777777" w:rsidR="009435C6" w:rsidRPr="009B0BB0" w:rsidRDefault="009435C6" w:rsidP="001E7257">
            <w:pPr>
              <w:pStyle w:val="TableText0"/>
              <w:jc w:val="center"/>
            </w:pPr>
            <w:r w:rsidRPr="009B0BB0">
              <w:t xml:space="preserve">10/73 </w:t>
            </w:r>
          </w:p>
        </w:tc>
        <w:tc>
          <w:tcPr>
            <w:tcW w:w="528" w:type="pct"/>
            <w:tcBorders>
              <w:top w:val="single" w:sz="4" w:space="0" w:color="auto"/>
              <w:left w:val="single" w:sz="4" w:space="0" w:color="auto"/>
              <w:bottom w:val="single" w:sz="4" w:space="0" w:color="auto"/>
              <w:right w:val="single" w:sz="4" w:space="0" w:color="auto"/>
            </w:tcBorders>
            <w:vAlign w:val="center"/>
          </w:tcPr>
          <w:p w14:paraId="7131E896" w14:textId="5E1CEE76" w:rsidR="009435C6" w:rsidRPr="009B0BB0" w:rsidRDefault="009435C6" w:rsidP="001E7257">
            <w:pPr>
              <w:pStyle w:val="TableText0"/>
              <w:jc w:val="center"/>
            </w:pPr>
            <w:r w:rsidRPr="009B0BB0">
              <w:t>25/</w:t>
            </w:r>
            <w:r w:rsidR="002F1848" w:rsidRPr="009B0BB0">
              <w:t>33</w:t>
            </w:r>
          </w:p>
        </w:tc>
        <w:tc>
          <w:tcPr>
            <w:tcW w:w="925" w:type="pct"/>
            <w:tcBorders>
              <w:top w:val="single" w:sz="4" w:space="0" w:color="auto"/>
              <w:left w:val="single" w:sz="4" w:space="0" w:color="auto"/>
              <w:bottom w:val="single" w:sz="4" w:space="0" w:color="auto"/>
              <w:right w:val="single" w:sz="4" w:space="0" w:color="auto"/>
            </w:tcBorders>
            <w:vAlign w:val="center"/>
          </w:tcPr>
          <w:p w14:paraId="22B4B4D6" w14:textId="77777777" w:rsidR="009435C6" w:rsidRPr="009B0BB0" w:rsidRDefault="009435C6" w:rsidP="001E7257">
            <w:pPr>
              <w:pStyle w:val="TableText0"/>
              <w:jc w:val="center"/>
            </w:pPr>
            <w:r w:rsidRPr="009B0BB0">
              <w:t>0.18 (0.10; 0.33)</w:t>
            </w:r>
          </w:p>
        </w:tc>
        <w:tc>
          <w:tcPr>
            <w:tcW w:w="528" w:type="pct"/>
            <w:tcBorders>
              <w:top w:val="single" w:sz="4" w:space="0" w:color="auto"/>
              <w:left w:val="single" w:sz="4" w:space="0" w:color="auto"/>
              <w:bottom w:val="single" w:sz="4" w:space="0" w:color="auto"/>
              <w:right w:val="single" w:sz="4" w:space="0" w:color="auto"/>
            </w:tcBorders>
            <w:vAlign w:val="center"/>
          </w:tcPr>
          <w:p w14:paraId="098A306A" w14:textId="77777777" w:rsidR="009435C6" w:rsidRPr="009B0BB0" w:rsidRDefault="009435C6" w:rsidP="001E7257">
            <w:pPr>
              <w:pStyle w:val="TableText0"/>
              <w:jc w:val="center"/>
            </w:pPr>
            <w:r w:rsidRPr="009B0BB0">
              <w:t>13.7</w:t>
            </w:r>
          </w:p>
        </w:tc>
        <w:tc>
          <w:tcPr>
            <w:tcW w:w="528" w:type="pct"/>
            <w:tcBorders>
              <w:top w:val="single" w:sz="4" w:space="0" w:color="auto"/>
              <w:left w:val="single" w:sz="4" w:space="0" w:color="auto"/>
              <w:bottom w:val="single" w:sz="4" w:space="0" w:color="auto"/>
              <w:right w:val="single" w:sz="4" w:space="0" w:color="auto"/>
            </w:tcBorders>
            <w:vAlign w:val="center"/>
          </w:tcPr>
          <w:p w14:paraId="15700E9A" w14:textId="77777777" w:rsidR="009435C6" w:rsidRPr="009B0BB0" w:rsidRDefault="009435C6" w:rsidP="001E7257">
            <w:pPr>
              <w:pStyle w:val="TableText0"/>
              <w:jc w:val="center"/>
            </w:pPr>
            <w:r w:rsidRPr="009B0BB0">
              <w:t>75.8</w:t>
            </w:r>
          </w:p>
        </w:tc>
        <w:tc>
          <w:tcPr>
            <w:tcW w:w="823" w:type="pct"/>
            <w:tcBorders>
              <w:top w:val="single" w:sz="4" w:space="0" w:color="auto"/>
              <w:left w:val="single" w:sz="4" w:space="0" w:color="auto"/>
              <w:bottom w:val="single" w:sz="4" w:space="0" w:color="auto"/>
              <w:right w:val="single" w:sz="4" w:space="0" w:color="auto"/>
            </w:tcBorders>
            <w:vAlign w:val="center"/>
          </w:tcPr>
          <w:p w14:paraId="06ECF75A" w14:textId="2C403797" w:rsidR="009435C6" w:rsidRPr="009B0BB0" w:rsidRDefault="009435C6" w:rsidP="001E7257">
            <w:pPr>
              <w:pStyle w:val="TableText0"/>
              <w:jc w:val="center"/>
            </w:pPr>
            <w:r w:rsidRPr="009B0BB0">
              <w:t>-0.62 (-0.79; -0.45</w:t>
            </w:r>
            <w:r w:rsidR="00B836EA" w:rsidRPr="009B0BB0">
              <w:t>)</w:t>
            </w:r>
          </w:p>
        </w:tc>
      </w:tr>
      <w:tr w:rsidR="00C0706E" w:rsidRPr="009B0BB0" w14:paraId="15AB1179" w14:textId="77777777" w:rsidTr="00B836EA">
        <w:tc>
          <w:tcPr>
            <w:tcW w:w="1138" w:type="pct"/>
            <w:tcBorders>
              <w:top w:val="single" w:sz="4" w:space="0" w:color="auto"/>
              <w:left w:val="single" w:sz="4" w:space="0" w:color="auto"/>
              <w:bottom w:val="single" w:sz="4" w:space="0" w:color="auto"/>
              <w:right w:val="single" w:sz="4" w:space="0" w:color="auto"/>
            </w:tcBorders>
            <w:shd w:val="clear" w:color="auto" w:fill="auto"/>
            <w:vAlign w:val="center"/>
          </w:tcPr>
          <w:p w14:paraId="000640D8" w14:textId="77777777" w:rsidR="009435C6" w:rsidRPr="009B0BB0" w:rsidRDefault="009435C6" w:rsidP="001E7257">
            <w:pPr>
              <w:pStyle w:val="TableText0"/>
            </w:pPr>
            <w:r w:rsidRPr="009B0BB0">
              <w:t xml:space="preserve">Bleeding events </w:t>
            </w:r>
          </w:p>
        </w:tc>
        <w:tc>
          <w:tcPr>
            <w:tcW w:w="529" w:type="pct"/>
            <w:tcBorders>
              <w:top w:val="single" w:sz="4" w:space="0" w:color="auto"/>
              <w:left w:val="single" w:sz="4" w:space="0" w:color="auto"/>
              <w:bottom w:val="single" w:sz="4" w:space="0" w:color="auto"/>
              <w:right w:val="single" w:sz="4" w:space="0" w:color="auto"/>
            </w:tcBorders>
            <w:vAlign w:val="center"/>
          </w:tcPr>
          <w:p w14:paraId="0AF254DF" w14:textId="50020B75" w:rsidR="009435C6" w:rsidRPr="009B0BB0" w:rsidRDefault="009435C6" w:rsidP="001E7257">
            <w:pPr>
              <w:pStyle w:val="TableText0"/>
              <w:jc w:val="center"/>
            </w:pPr>
            <w:r w:rsidRPr="009B0BB0">
              <w:t>20</w:t>
            </w:r>
            <w:r w:rsidR="00B836EA" w:rsidRPr="009B0BB0">
              <w:t>/73</w:t>
            </w:r>
          </w:p>
        </w:tc>
        <w:tc>
          <w:tcPr>
            <w:tcW w:w="528" w:type="pct"/>
            <w:tcBorders>
              <w:top w:val="single" w:sz="4" w:space="0" w:color="auto"/>
              <w:left w:val="single" w:sz="4" w:space="0" w:color="auto"/>
              <w:bottom w:val="single" w:sz="4" w:space="0" w:color="auto"/>
              <w:right w:val="single" w:sz="4" w:space="0" w:color="auto"/>
            </w:tcBorders>
            <w:vAlign w:val="center"/>
          </w:tcPr>
          <w:p w14:paraId="0DAE9D8C" w14:textId="1BCA670E" w:rsidR="009435C6" w:rsidRPr="009B0BB0" w:rsidRDefault="009435C6" w:rsidP="001E7257">
            <w:pPr>
              <w:pStyle w:val="TableText0"/>
              <w:jc w:val="center"/>
            </w:pPr>
            <w:r w:rsidRPr="009B0BB0">
              <w:t>4</w:t>
            </w:r>
            <w:r w:rsidR="00B836EA" w:rsidRPr="009B0BB0">
              <w:t>/33</w:t>
            </w:r>
          </w:p>
        </w:tc>
        <w:tc>
          <w:tcPr>
            <w:tcW w:w="925" w:type="pct"/>
            <w:tcBorders>
              <w:top w:val="single" w:sz="4" w:space="0" w:color="auto"/>
              <w:left w:val="single" w:sz="4" w:space="0" w:color="auto"/>
              <w:bottom w:val="single" w:sz="4" w:space="0" w:color="auto"/>
              <w:right w:val="single" w:sz="4" w:space="0" w:color="auto"/>
            </w:tcBorders>
            <w:vAlign w:val="center"/>
          </w:tcPr>
          <w:p w14:paraId="7EDEBD45" w14:textId="77777777" w:rsidR="009435C6" w:rsidRPr="009B0BB0" w:rsidRDefault="009435C6" w:rsidP="001E7257">
            <w:pPr>
              <w:pStyle w:val="TableText0"/>
              <w:jc w:val="center"/>
            </w:pPr>
            <w:r w:rsidRPr="009B0BB0">
              <w:t>2.26 (0.84; 6.09)</w:t>
            </w:r>
          </w:p>
        </w:tc>
        <w:tc>
          <w:tcPr>
            <w:tcW w:w="528" w:type="pct"/>
            <w:tcBorders>
              <w:top w:val="single" w:sz="4" w:space="0" w:color="auto"/>
              <w:left w:val="single" w:sz="4" w:space="0" w:color="auto"/>
              <w:bottom w:val="single" w:sz="4" w:space="0" w:color="auto"/>
              <w:right w:val="single" w:sz="4" w:space="0" w:color="auto"/>
            </w:tcBorders>
            <w:vAlign w:val="center"/>
          </w:tcPr>
          <w:p w14:paraId="420FFDAA" w14:textId="77777777" w:rsidR="009435C6" w:rsidRPr="009B0BB0" w:rsidRDefault="009435C6" w:rsidP="001E7257">
            <w:pPr>
              <w:pStyle w:val="TableText0"/>
              <w:jc w:val="center"/>
            </w:pPr>
            <w:r w:rsidRPr="009B0BB0">
              <w:t>27.4</w:t>
            </w:r>
          </w:p>
        </w:tc>
        <w:tc>
          <w:tcPr>
            <w:tcW w:w="528" w:type="pct"/>
            <w:tcBorders>
              <w:top w:val="single" w:sz="4" w:space="0" w:color="auto"/>
              <w:left w:val="single" w:sz="4" w:space="0" w:color="auto"/>
              <w:bottom w:val="single" w:sz="4" w:space="0" w:color="auto"/>
              <w:right w:val="single" w:sz="4" w:space="0" w:color="auto"/>
            </w:tcBorders>
            <w:vAlign w:val="center"/>
          </w:tcPr>
          <w:p w14:paraId="7A834549" w14:textId="77777777" w:rsidR="009435C6" w:rsidRPr="009B0BB0" w:rsidRDefault="009435C6" w:rsidP="001E7257">
            <w:pPr>
              <w:pStyle w:val="TableText0"/>
              <w:jc w:val="center"/>
            </w:pPr>
            <w:r w:rsidRPr="009B0BB0">
              <w:t>12.1</w:t>
            </w:r>
          </w:p>
        </w:tc>
        <w:tc>
          <w:tcPr>
            <w:tcW w:w="823" w:type="pct"/>
            <w:tcBorders>
              <w:top w:val="single" w:sz="4" w:space="0" w:color="auto"/>
              <w:left w:val="single" w:sz="4" w:space="0" w:color="auto"/>
              <w:bottom w:val="single" w:sz="4" w:space="0" w:color="auto"/>
              <w:right w:val="single" w:sz="4" w:space="0" w:color="auto"/>
            </w:tcBorders>
            <w:vAlign w:val="center"/>
          </w:tcPr>
          <w:p w14:paraId="1905FC41" w14:textId="77777777" w:rsidR="009435C6" w:rsidRPr="009B0BB0" w:rsidRDefault="009435C6" w:rsidP="001E7257">
            <w:pPr>
              <w:pStyle w:val="TableText0"/>
              <w:jc w:val="center"/>
            </w:pPr>
            <w:r w:rsidRPr="009B0BB0">
              <w:t>0.15 (0.00; 0.30)</w:t>
            </w:r>
          </w:p>
        </w:tc>
      </w:tr>
      <w:tr w:rsidR="00C0706E" w:rsidRPr="009B0BB0" w14:paraId="595F54AE" w14:textId="77777777" w:rsidTr="00B836EA">
        <w:tc>
          <w:tcPr>
            <w:tcW w:w="1138" w:type="pct"/>
            <w:tcBorders>
              <w:top w:val="single" w:sz="4" w:space="0" w:color="auto"/>
              <w:left w:val="single" w:sz="4" w:space="0" w:color="auto"/>
              <w:bottom w:val="single" w:sz="4" w:space="0" w:color="auto"/>
              <w:right w:val="single" w:sz="4" w:space="0" w:color="auto"/>
            </w:tcBorders>
            <w:shd w:val="clear" w:color="auto" w:fill="auto"/>
            <w:vAlign w:val="center"/>
          </w:tcPr>
          <w:p w14:paraId="5ECA09D9" w14:textId="77777777" w:rsidR="009435C6" w:rsidRPr="009B0BB0" w:rsidRDefault="009435C6" w:rsidP="001E7257">
            <w:pPr>
              <w:pStyle w:val="TableText0"/>
            </w:pPr>
            <w:r w:rsidRPr="009B0BB0">
              <w:t xml:space="preserve">Skin toxicities </w:t>
            </w:r>
          </w:p>
        </w:tc>
        <w:tc>
          <w:tcPr>
            <w:tcW w:w="529" w:type="pct"/>
            <w:tcBorders>
              <w:top w:val="single" w:sz="4" w:space="0" w:color="auto"/>
              <w:left w:val="single" w:sz="4" w:space="0" w:color="auto"/>
              <w:bottom w:val="single" w:sz="4" w:space="0" w:color="auto"/>
              <w:right w:val="single" w:sz="4" w:space="0" w:color="auto"/>
            </w:tcBorders>
            <w:vAlign w:val="center"/>
          </w:tcPr>
          <w:p w14:paraId="07E8C132" w14:textId="2E69F038" w:rsidR="009435C6" w:rsidRPr="009B0BB0" w:rsidRDefault="009435C6" w:rsidP="001E7257">
            <w:pPr>
              <w:pStyle w:val="TableText0"/>
              <w:jc w:val="center"/>
            </w:pPr>
            <w:r w:rsidRPr="009B0BB0">
              <w:t>53</w:t>
            </w:r>
            <w:r w:rsidR="00B836EA" w:rsidRPr="009B0BB0">
              <w:t>/73</w:t>
            </w:r>
            <w:r w:rsidRPr="009B0BB0">
              <w:t xml:space="preserve"> </w:t>
            </w:r>
          </w:p>
        </w:tc>
        <w:tc>
          <w:tcPr>
            <w:tcW w:w="528" w:type="pct"/>
            <w:tcBorders>
              <w:top w:val="single" w:sz="4" w:space="0" w:color="auto"/>
              <w:left w:val="single" w:sz="4" w:space="0" w:color="auto"/>
              <w:bottom w:val="single" w:sz="4" w:space="0" w:color="auto"/>
              <w:right w:val="single" w:sz="4" w:space="0" w:color="auto"/>
            </w:tcBorders>
            <w:vAlign w:val="center"/>
          </w:tcPr>
          <w:p w14:paraId="07485C35" w14:textId="449EBA84" w:rsidR="009435C6" w:rsidRPr="009B0BB0" w:rsidRDefault="009435C6" w:rsidP="001E7257">
            <w:pPr>
              <w:pStyle w:val="TableText0"/>
              <w:jc w:val="center"/>
            </w:pPr>
            <w:r w:rsidRPr="009B0BB0">
              <w:t>11</w:t>
            </w:r>
            <w:r w:rsidR="00B836EA" w:rsidRPr="009B0BB0">
              <w:t>/33</w:t>
            </w:r>
            <w:r w:rsidRPr="009B0BB0">
              <w:t xml:space="preserve"> </w:t>
            </w:r>
          </w:p>
        </w:tc>
        <w:tc>
          <w:tcPr>
            <w:tcW w:w="925" w:type="pct"/>
            <w:tcBorders>
              <w:top w:val="single" w:sz="4" w:space="0" w:color="auto"/>
              <w:left w:val="single" w:sz="4" w:space="0" w:color="auto"/>
              <w:bottom w:val="single" w:sz="4" w:space="0" w:color="auto"/>
              <w:right w:val="single" w:sz="4" w:space="0" w:color="auto"/>
            </w:tcBorders>
            <w:vAlign w:val="center"/>
          </w:tcPr>
          <w:p w14:paraId="7E0603D7" w14:textId="0B618A11" w:rsidR="009435C6" w:rsidRPr="009B0BB0" w:rsidRDefault="009435C6" w:rsidP="001E7257">
            <w:pPr>
              <w:pStyle w:val="TableText0"/>
              <w:jc w:val="center"/>
            </w:pPr>
            <w:r w:rsidRPr="009B0BB0">
              <w:t xml:space="preserve">2.18 (1.32; 3.60); </w:t>
            </w:r>
            <w:r w:rsidR="00C0706E" w:rsidRPr="009B0BB0">
              <w:br/>
            </w:r>
            <w:r w:rsidRPr="009B0BB0">
              <w:t>p = 0.0024</w:t>
            </w:r>
          </w:p>
        </w:tc>
        <w:tc>
          <w:tcPr>
            <w:tcW w:w="528" w:type="pct"/>
            <w:tcBorders>
              <w:top w:val="single" w:sz="4" w:space="0" w:color="auto"/>
              <w:left w:val="single" w:sz="4" w:space="0" w:color="auto"/>
              <w:bottom w:val="single" w:sz="4" w:space="0" w:color="auto"/>
              <w:right w:val="single" w:sz="4" w:space="0" w:color="auto"/>
            </w:tcBorders>
            <w:vAlign w:val="center"/>
          </w:tcPr>
          <w:p w14:paraId="47CE3DD9" w14:textId="77777777" w:rsidR="009435C6" w:rsidRPr="009B0BB0" w:rsidRDefault="009435C6" w:rsidP="001E7257">
            <w:pPr>
              <w:pStyle w:val="TableText0"/>
              <w:jc w:val="center"/>
            </w:pPr>
            <w:r w:rsidRPr="009B0BB0">
              <w:t>72.6</w:t>
            </w:r>
          </w:p>
        </w:tc>
        <w:tc>
          <w:tcPr>
            <w:tcW w:w="528" w:type="pct"/>
            <w:tcBorders>
              <w:top w:val="single" w:sz="4" w:space="0" w:color="auto"/>
              <w:left w:val="single" w:sz="4" w:space="0" w:color="auto"/>
              <w:bottom w:val="single" w:sz="4" w:space="0" w:color="auto"/>
              <w:right w:val="single" w:sz="4" w:space="0" w:color="auto"/>
            </w:tcBorders>
            <w:vAlign w:val="center"/>
          </w:tcPr>
          <w:p w14:paraId="4E2799A7" w14:textId="77777777" w:rsidR="009435C6" w:rsidRPr="009B0BB0" w:rsidRDefault="009435C6" w:rsidP="001E7257">
            <w:pPr>
              <w:pStyle w:val="TableText0"/>
              <w:jc w:val="center"/>
            </w:pPr>
            <w:r w:rsidRPr="009B0BB0">
              <w:t>33.3</w:t>
            </w:r>
          </w:p>
        </w:tc>
        <w:tc>
          <w:tcPr>
            <w:tcW w:w="823" w:type="pct"/>
            <w:tcBorders>
              <w:top w:val="single" w:sz="4" w:space="0" w:color="auto"/>
              <w:left w:val="single" w:sz="4" w:space="0" w:color="auto"/>
              <w:bottom w:val="single" w:sz="4" w:space="0" w:color="auto"/>
              <w:right w:val="single" w:sz="4" w:space="0" w:color="auto"/>
            </w:tcBorders>
            <w:vAlign w:val="center"/>
          </w:tcPr>
          <w:p w14:paraId="603E841E" w14:textId="77777777" w:rsidR="009435C6" w:rsidRPr="009B0BB0" w:rsidRDefault="009435C6" w:rsidP="001E7257">
            <w:pPr>
              <w:pStyle w:val="TableText0"/>
              <w:jc w:val="center"/>
            </w:pPr>
            <w:r w:rsidRPr="009B0BB0">
              <w:t>0.39 (0.20; 0.58)</w:t>
            </w:r>
          </w:p>
        </w:tc>
      </w:tr>
    </w:tbl>
    <w:p w14:paraId="394072A0" w14:textId="77777777" w:rsidR="009435C6" w:rsidRPr="009B0BB0" w:rsidRDefault="009435C6" w:rsidP="009435C6">
      <w:pPr>
        <w:pStyle w:val="FooterTableFigure"/>
        <w:rPr>
          <w:sz w:val="20"/>
        </w:rPr>
      </w:pPr>
      <w:r w:rsidRPr="009B0BB0">
        <w:t>Source: Tables 2.5-1, p79 and 2.5-3, p81 of the submission and Table 11-5, pp146-147 and Table 14.2-3.4L, p626 of G2201 CSR.</w:t>
      </w:r>
    </w:p>
    <w:p w14:paraId="787A2EAD" w14:textId="021D7ABD" w:rsidR="009435C6" w:rsidRPr="009B0BB0" w:rsidRDefault="009435C6" w:rsidP="009435C6">
      <w:pPr>
        <w:pStyle w:val="FooterTableFigure"/>
      </w:pPr>
      <w:r w:rsidRPr="009B0BB0">
        <w:t>CI = confidence interval; CR = complete response; C+V = carboplatin + vincristine; D+T = dabrafenib + trametinib; HR = hazard ratio; OR = odds ratio; ORR = overall response rate; OS = overall survival; PFS = progression free survival; PR = partial response; RD = risk difference; RR = risk ratio;</w:t>
      </w:r>
    </w:p>
    <w:p w14:paraId="025D98CA" w14:textId="374E11E1" w:rsidR="009435C6" w:rsidRPr="009B0BB0" w:rsidRDefault="009435C6" w:rsidP="00C0706E">
      <w:pPr>
        <w:pStyle w:val="3-BodyText"/>
        <w:ind w:left="720" w:hanging="720"/>
      </w:pPr>
      <w:proofErr w:type="gramStart"/>
      <w:r w:rsidRPr="009B0BB0">
        <w:t>On the basis of</w:t>
      </w:r>
      <w:proofErr w:type="gramEnd"/>
      <w:r w:rsidRPr="009B0BB0">
        <w:t xml:space="preserve"> direct evidence presented by the submission, for every 100 </w:t>
      </w:r>
      <w:r w:rsidR="00B836EA" w:rsidRPr="009B0BB0">
        <w:t xml:space="preserve">LGG </w:t>
      </w:r>
      <w:r w:rsidRPr="009B0BB0">
        <w:t>patients treated with D+T in comparison with C+V:</w:t>
      </w:r>
    </w:p>
    <w:p w14:paraId="5BBB2D43" w14:textId="4B16AE16" w:rsidR="009435C6" w:rsidRPr="009B0BB0" w:rsidRDefault="009435C6" w:rsidP="0036681E">
      <w:pPr>
        <w:pStyle w:val="ExecSumBodyText"/>
        <w:numPr>
          <w:ilvl w:val="0"/>
          <w:numId w:val="15"/>
        </w:numPr>
        <w:ind w:left="1276" w:hanging="369"/>
      </w:pPr>
      <w:r w:rsidRPr="009B0BB0">
        <w:t>Approximately 40 additional patients will remain progression-free after 18 months</w:t>
      </w:r>
      <w:r w:rsidR="00B836EA" w:rsidRPr="009B0BB0">
        <w:t>;</w:t>
      </w:r>
      <w:r w:rsidRPr="009B0BB0">
        <w:t xml:space="preserve"> however, there would be no difference in overall</w:t>
      </w:r>
      <w:r w:rsidR="00C0706E" w:rsidRPr="009B0BB0">
        <w:t xml:space="preserve"> survival</w:t>
      </w:r>
      <w:r w:rsidR="005165FA" w:rsidRPr="009B0BB0">
        <w:t xml:space="preserve"> with a high survival rate following both treatments</w:t>
      </w:r>
      <w:r w:rsidRPr="009B0BB0">
        <w:t>.</w:t>
      </w:r>
    </w:p>
    <w:p w14:paraId="36C43FCE" w14:textId="48378AE0" w:rsidR="009435C6" w:rsidRPr="009B0BB0" w:rsidRDefault="009435C6" w:rsidP="009435C6">
      <w:pPr>
        <w:pStyle w:val="ExecSumBodyText"/>
        <w:numPr>
          <w:ilvl w:val="1"/>
          <w:numId w:val="1"/>
        </w:numPr>
      </w:pPr>
      <w:proofErr w:type="gramStart"/>
      <w:r w:rsidRPr="009B0BB0">
        <w:t>On the basis of</w:t>
      </w:r>
      <w:proofErr w:type="gramEnd"/>
      <w:r w:rsidRPr="009B0BB0">
        <w:t xml:space="preserve"> the direct evidence presented in the submission, for every 100 LGG patients treated with D+T in comparison with C+V</w:t>
      </w:r>
      <w:r w:rsidR="00B836EA" w:rsidRPr="009B0BB0">
        <w:t>, over a median follow up of 18.9 months</w:t>
      </w:r>
      <w:r w:rsidRPr="009B0BB0">
        <w:t xml:space="preserve">: </w:t>
      </w:r>
    </w:p>
    <w:p w14:paraId="21D091DD" w14:textId="2B1C52FA" w:rsidR="009435C6" w:rsidRPr="009B0BB0" w:rsidRDefault="009435C6" w:rsidP="0036681E">
      <w:pPr>
        <w:pStyle w:val="ExecSumBodyText"/>
        <w:numPr>
          <w:ilvl w:val="0"/>
          <w:numId w:val="15"/>
        </w:numPr>
        <w:ind w:left="1276" w:hanging="371"/>
      </w:pPr>
      <w:r w:rsidRPr="009B0BB0">
        <w:t xml:space="preserve">Approximately </w:t>
      </w:r>
      <w:r w:rsidR="00C0706E" w:rsidRPr="009B0BB0">
        <w:t xml:space="preserve">36 </w:t>
      </w:r>
      <w:r w:rsidRPr="009B0BB0">
        <w:t xml:space="preserve">additional patients will achieve an overall response. </w:t>
      </w:r>
    </w:p>
    <w:p w14:paraId="59787E76" w14:textId="5D3AF10A" w:rsidR="009435C6" w:rsidRPr="009B0BB0" w:rsidRDefault="009435C6" w:rsidP="0036681E">
      <w:pPr>
        <w:pStyle w:val="ExecSumBodyText"/>
        <w:numPr>
          <w:ilvl w:val="0"/>
          <w:numId w:val="15"/>
        </w:numPr>
        <w:ind w:left="1276" w:hanging="371"/>
      </w:pPr>
      <w:r w:rsidRPr="009B0BB0">
        <w:t>Approximately 62 fewer patients will experience severe neutropenia.</w:t>
      </w:r>
    </w:p>
    <w:p w14:paraId="7E985107" w14:textId="7A559D0F" w:rsidR="009435C6" w:rsidRPr="009B0BB0" w:rsidRDefault="005165FA" w:rsidP="0036681E">
      <w:pPr>
        <w:pStyle w:val="ExecSumBodyText"/>
        <w:numPr>
          <w:ilvl w:val="0"/>
          <w:numId w:val="15"/>
        </w:numPr>
        <w:ind w:left="1276" w:hanging="371"/>
      </w:pPr>
      <w:r w:rsidRPr="009B0BB0">
        <w:t>Approximately</w:t>
      </w:r>
      <w:r w:rsidR="009435C6" w:rsidRPr="009B0BB0">
        <w:t xml:space="preserve"> 15 </w:t>
      </w:r>
      <w:r w:rsidRPr="009B0BB0">
        <w:t xml:space="preserve">additional </w:t>
      </w:r>
      <w:r w:rsidR="009435C6" w:rsidRPr="009B0BB0">
        <w:t>patients will experience bleeding events.</w:t>
      </w:r>
    </w:p>
    <w:p w14:paraId="3469636B" w14:textId="54525523" w:rsidR="009435C6" w:rsidRPr="009B0BB0" w:rsidRDefault="005165FA" w:rsidP="0036681E">
      <w:pPr>
        <w:pStyle w:val="ExecSumBodyText"/>
        <w:numPr>
          <w:ilvl w:val="0"/>
          <w:numId w:val="15"/>
        </w:numPr>
        <w:ind w:left="1276" w:hanging="371"/>
      </w:pPr>
      <w:r w:rsidRPr="009B0BB0">
        <w:t>Approximately</w:t>
      </w:r>
      <w:r w:rsidR="009435C6" w:rsidRPr="009B0BB0">
        <w:t xml:space="preserve"> 39 </w:t>
      </w:r>
      <w:r w:rsidRPr="009B0BB0">
        <w:t xml:space="preserve">additional </w:t>
      </w:r>
      <w:r w:rsidR="009435C6" w:rsidRPr="009B0BB0">
        <w:t>patients will experience skin toxicities.</w:t>
      </w:r>
    </w:p>
    <w:p w14:paraId="4A17CCAC" w14:textId="77777777" w:rsidR="009435C6" w:rsidRPr="009B0BB0" w:rsidRDefault="009435C6" w:rsidP="009435C6">
      <w:pPr>
        <w:pStyle w:val="5-SubsectionSubheading"/>
      </w:pPr>
      <w:bookmarkStart w:id="110" w:name="_Toc155668459"/>
      <w:bookmarkStart w:id="111" w:name="_Toc156826316"/>
      <w:r w:rsidRPr="009B0BB0">
        <w:t>HGG</w:t>
      </w:r>
      <w:bookmarkEnd w:id="110"/>
      <w:bookmarkEnd w:id="111"/>
    </w:p>
    <w:p w14:paraId="0E13C34C" w14:textId="57498FD3" w:rsidR="009435C6" w:rsidRPr="009B0BB0" w:rsidRDefault="009435C6" w:rsidP="00C0706E">
      <w:pPr>
        <w:pStyle w:val="3-BodyText"/>
        <w:ind w:left="720" w:hanging="720"/>
        <w:rPr>
          <w:color w:val="000000" w:themeColor="text1"/>
        </w:rPr>
      </w:pPr>
      <w:r w:rsidRPr="009B0BB0">
        <w:rPr>
          <w:color w:val="000000" w:themeColor="text1"/>
        </w:rPr>
        <w:t>The basis of the evidence in the submission was a</w:t>
      </w:r>
      <w:r w:rsidR="005F4180" w:rsidRPr="009B0BB0">
        <w:rPr>
          <w:color w:val="000000" w:themeColor="text1"/>
        </w:rPr>
        <w:t>n unanchored</w:t>
      </w:r>
      <w:r w:rsidRPr="009B0BB0">
        <w:rPr>
          <w:color w:val="000000" w:themeColor="text1"/>
        </w:rPr>
        <w:t xml:space="preserve"> indirect comparison. Therefore, the magnitude of the incremental benefit of D+T could not be quantified. Accordingly, a benefits/harms table has not been presented.</w:t>
      </w:r>
    </w:p>
    <w:p w14:paraId="2737E1CC" w14:textId="77777777" w:rsidR="009435C6" w:rsidRPr="009B0BB0" w:rsidRDefault="009435C6" w:rsidP="009435C6">
      <w:pPr>
        <w:pStyle w:val="4-SubsectionHeading"/>
      </w:pPr>
      <w:bookmarkStart w:id="112" w:name="_Toc155668460"/>
      <w:bookmarkStart w:id="113" w:name="_Toc156826317"/>
      <w:r w:rsidRPr="009B0BB0">
        <w:t>Clinical claim</w:t>
      </w:r>
      <w:bookmarkEnd w:id="108"/>
      <w:bookmarkEnd w:id="112"/>
      <w:bookmarkEnd w:id="113"/>
    </w:p>
    <w:p w14:paraId="25DE28E0" w14:textId="77777777" w:rsidR="009435C6" w:rsidRPr="009B0BB0" w:rsidRDefault="009435C6" w:rsidP="009435C6">
      <w:pPr>
        <w:pStyle w:val="5-SubsectionSubheading"/>
      </w:pPr>
      <w:bookmarkStart w:id="114" w:name="_Toc155668461"/>
      <w:bookmarkStart w:id="115" w:name="_Toc156826318"/>
      <w:r w:rsidRPr="009B0BB0">
        <w:t>LGG</w:t>
      </w:r>
      <w:bookmarkEnd w:id="114"/>
      <w:bookmarkEnd w:id="115"/>
    </w:p>
    <w:p w14:paraId="56D2E414" w14:textId="4A6DD824" w:rsidR="009435C6" w:rsidRPr="009B0BB0" w:rsidRDefault="009435C6" w:rsidP="00C0706E">
      <w:pPr>
        <w:pStyle w:val="3-BodyText"/>
        <w:ind w:left="720" w:hanging="720"/>
      </w:pPr>
      <w:r w:rsidRPr="009B0BB0">
        <w:t xml:space="preserve">The submission described D+T as superior in terms of effectiveness </w:t>
      </w:r>
      <w:r w:rsidR="00B836EA" w:rsidRPr="009B0BB0">
        <w:t xml:space="preserve">and safety </w:t>
      </w:r>
      <w:r w:rsidRPr="009B0BB0">
        <w:t xml:space="preserve">compared with C+V in patients aged </w:t>
      </w:r>
      <w:r w:rsidRPr="009B0BB0">
        <w:rPr>
          <w:rFonts w:cs="Calibri"/>
        </w:rPr>
        <w:t>≥</w:t>
      </w:r>
      <w:r w:rsidRPr="009B0BB0">
        <w:t>12 months and &lt;18 years of age with LGG.</w:t>
      </w:r>
    </w:p>
    <w:p w14:paraId="7384B0C6" w14:textId="594BA28D" w:rsidR="009435C6" w:rsidRPr="009B0BB0" w:rsidRDefault="009435C6" w:rsidP="00C0706E">
      <w:pPr>
        <w:pStyle w:val="3-BodyText"/>
        <w:ind w:left="720" w:hanging="720"/>
      </w:pPr>
      <w:bookmarkStart w:id="116" w:name="_Hlk162354064"/>
      <w:r w:rsidRPr="009B0BB0">
        <w:t xml:space="preserve">Overall, the </w:t>
      </w:r>
      <w:r w:rsidR="005F4180" w:rsidRPr="009B0BB0">
        <w:t xml:space="preserve">ESC considered that the </w:t>
      </w:r>
      <w:r w:rsidRPr="009B0BB0">
        <w:t xml:space="preserve">claim of superior effectiveness was reasonable, and supported by direct RCT evidence </w:t>
      </w:r>
      <w:r w:rsidR="00B836EA" w:rsidRPr="009B0BB0">
        <w:t xml:space="preserve">which demonstrated an </w:t>
      </w:r>
      <w:r w:rsidRPr="009B0BB0">
        <w:t xml:space="preserve">improved tumour response and longer PFS. </w:t>
      </w:r>
      <w:r w:rsidR="005165FA" w:rsidRPr="009B0BB0">
        <w:t>T</w:t>
      </w:r>
      <w:r w:rsidRPr="009B0BB0">
        <w:t>he results from G2201 did not support any OS benefits or provide any estimates for the magnitude of quality of life benefit from delaying progression of disease</w:t>
      </w:r>
      <w:r w:rsidR="009843EC" w:rsidRPr="009B0BB0">
        <w:t>.</w:t>
      </w:r>
      <w:r w:rsidR="00E42B44" w:rsidRPr="009B0BB0">
        <w:t xml:space="preserve"> </w:t>
      </w:r>
      <w:r w:rsidR="009843EC" w:rsidRPr="009B0BB0">
        <w:t>The ESC considered that it would be difficult to demonstrate an OS benefit in LGG due to the high rates of survival (85% to 90% at 10 years) and as crossover was allowed in the G2201 trial.</w:t>
      </w:r>
    </w:p>
    <w:p w14:paraId="447E9025" w14:textId="5973F982" w:rsidR="009435C6" w:rsidRPr="009B0BB0" w:rsidRDefault="009435C6" w:rsidP="00C0706E">
      <w:pPr>
        <w:pStyle w:val="3-BodyText"/>
        <w:ind w:left="720" w:hanging="720"/>
      </w:pPr>
      <w:r w:rsidRPr="009B0BB0">
        <w:t xml:space="preserve">The </w:t>
      </w:r>
      <w:r w:rsidR="005F4180" w:rsidRPr="009B0BB0">
        <w:t xml:space="preserve">ESC considered that the </w:t>
      </w:r>
      <w:r w:rsidRPr="009B0BB0">
        <w:t xml:space="preserve">submission’s claim of superior safety was </w:t>
      </w:r>
      <w:r w:rsidR="005F4180" w:rsidRPr="009B0BB0">
        <w:t xml:space="preserve">not </w:t>
      </w:r>
      <w:r w:rsidRPr="009B0BB0">
        <w:t>supported</w:t>
      </w:r>
      <w:r w:rsidR="005F4180" w:rsidRPr="009B0BB0">
        <w:t>. Although D+T resulted in</w:t>
      </w:r>
      <w:r w:rsidRPr="009B0BB0">
        <w:t xml:space="preserve"> fewer </w:t>
      </w:r>
      <w:r w:rsidR="00B836EA" w:rsidRPr="009B0BB0">
        <w:t xml:space="preserve">Grade </w:t>
      </w:r>
      <w:r w:rsidR="00B836EA" w:rsidRPr="009B0BB0">
        <w:rPr>
          <w:rFonts w:cstheme="minorHAnsi"/>
        </w:rPr>
        <w:t>≥</w:t>
      </w:r>
      <w:r w:rsidRPr="009B0BB0">
        <w:t>3 AEs</w:t>
      </w:r>
      <w:r w:rsidR="005F4180" w:rsidRPr="009B0BB0">
        <w:t xml:space="preserve">, it was associated with </w:t>
      </w:r>
      <w:r w:rsidRPr="009B0BB0">
        <w:t>increased rates of pyrexia, skin toxicities, and bleeding events compared to C+V</w:t>
      </w:r>
      <w:r w:rsidR="005F4180" w:rsidRPr="009B0BB0">
        <w:t>. Overall, the ESC considered that D+T had a</w:t>
      </w:r>
      <w:r w:rsidRPr="009B0BB0">
        <w:t xml:space="preserve"> different</w:t>
      </w:r>
      <w:r w:rsidR="005F4180" w:rsidRPr="009B0BB0">
        <w:t>,</w:t>
      </w:r>
      <w:r w:rsidRPr="009B0BB0">
        <w:t xml:space="preserve"> </w:t>
      </w:r>
      <w:r w:rsidR="005F4180" w:rsidRPr="009B0BB0">
        <w:t xml:space="preserve">but non inferior, </w:t>
      </w:r>
      <w:r w:rsidRPr="009B0BB0">
        <w:t>toxicity profile</w:t>
      </w:r>
      <w:r w:rsidR="005F4180" w:rsidRPr="009B0BB0">
        <w:t xml:space="preserve"> compared to C+V</w:t>
      </w:r>
      <w:r w:rsidRPr="009B0BB0">
        <w:t xml:space="preserve">. </w:t>
      </w:r>
    </w:p>
    <w:p w14:paraId="6A5A4888" w14:textId="593211C2" w:rsidR="00394963" w:rsidRPr="00C2544C" w:rsidRDefault="00394963" w:rsidP="00394963">
      <w:pPr>
        <w:widowControl w:val="0"/>
        <w:numPr>
          <w:ilvl w:val="1"/>
          <w:numId w:val="1"/>
        </w:numPr>
        <w:spacing w:after="120"/>
        <w:ind w:left="720" w:hanging="720"/>
        <w:rPr>
          <w:rFonts w:asciiTheme="minorHAnsi" w:hAnsiTheme="minorHAnsi"/>
          <w:snapToGrid w:val="0"/>
          <w:szCs w:val="20"/>
        </w:rPr>
      </w:pPr>
      <w:bookmarkStart w:id="117" w:name="_Hlk76376200"/>
      <w:r w:rsidRPr="00C2544C">
        <w:rPr>
          <w:rFonts w:asciiTheme="minorHAnsi" w:hAnsiTheme="minorHAnsi"/>
          <w:iCs/>
          <w:snapToGrid w:val="0"/>
        </w:rPr>
        <w:t>The</w:t>
      </w:r>
      <w:r w:rsidRPr="00C2544C">
        <w:rPr>
          <w:rFonts w:asciiTheme="minorHAnsi" w:hAnsiTheme="minorHAnsi"/>
          <w:snapToGrid w:val="0"/>
          <w:szCs w:val="20"/>
        </w:rPr>
        <w:t xml:space="preserve"> PBAC considered that the claim of superior comparative effectiveness was reasonable.</w:t>
      </w:r>
    </w:p>
    <w:p w14:paraId="1FDFDE27" w14:textId="549677ED" w:rsidR="00394963" w:rsidRPr="00C2544C" w:rsidRDefault="00394963" w:rsidP="00394963">
      <w:pPr>
        <w:widowControl w:val="0"/>
        <w:numPr>
          <w:ilvl w:val="1"/>
          <w:numId w:val="1"/>
        </w:numPr>
        <w:spacing w:after="120"/>
        <w:ind w:left="720" w:hanging="720"/>
        <w:rPr>
          <w:rFonts w:asciiTheme="minorHAnsi" w:hAnsiTheme="minorHAnsi"/>
          <w:snapToGrid w:val="0"/>
          <w:szCs w:val="20"/>
        </w:rPr>
      </w:pPr>
      <w:r w:rsidRPr="00C2544C">
        <w:rPr>
          <w:rFonts w:asciiTheme="minorHAnsi" w:hAnsiTheme="minorHAnsi"/>
          <w:snapToGrid w:val="0"/>
          <w:szCs w:val="20"/>
        </w:rPr>
        <w:t>The PBAC considered that the claim of superior comparative safety was not adequately supported by the data</w:t>
      </w:r>
      <w:bookmarkEnd w:id="117"/>
      <w:r w:rsidR="00E01B3C" w:rsidRPr="00C2544C">
        <w:rPr>
          <w:rFonts w:asciiTheme="minorHAnsi" w:hAnsiTheme="minorHAnsi"/>
          <w:snapToGrid w:val="0"/>
          <w:szCs w:val="20"/>
        </w:rPr>
        <w:t xml:space="preserve">. </w:t>
      </w:r>
      <w:r w:rsidR="009F2DF6" w:rsidRPr="00C2544C">
        <w:rPr>
          <w:rFonts w:asciiTheme="minorHAnsi" w:hAnsiTheme="minorHAnsi"/>
          <w:snapToGrid w:val="0"/>
          <w:szCs w:val="20"/>
        </w:rPr>
        <w:t xml:space="preserve">The PBAC considered that D+T was non-inferior to C+V in terms of comparative safety. </w:t>
      </w:r>
    </w:p>
    <w:p w14:paraId="466CAACA" w14:textId="77777777" w:rsidR="009435C6" w:rsidRPr="009B0BB0" w:rsidRDefault="009435C6" w:rsidP="009435C6">
      <w:pPr>
        <w:pStyle w:val="5-SubsectionSubheading"/>
      </w:pPr>
      <w:bookmarkStart w:id="118" w:name="_Toc155668462"/>
      <w:bookmarkStart w:id="119" w:name="_Toc156826319"/>
      <w:bookmarkEnd w:id="116"/>
      <w:r w:rsidRPr="009B0BB0">
        <w:t>HGG</w:t>
      </w:r>
      <w:bookmarkEnd w:id="118"/>
      <w:bookmarkEnd w:id="119"/>
    </w:p>
    <w:p w14:paraId="51E0EEEF" w14:textId="0C94A5E8" w:rsidR="009435C6" w:rsidRPr="009B0BB0" w:rsidRDefault="009435C6" w:rsidP="00C0706E">
      <w:pPr>
        <w:pStyle w:val="3-BodyText"/>
        <w:ind w:left="720" w:hanging="720"/>
        <w:rPr>
          <w:rFonts w:eastAsia="Calibri"/>
        </w:rPr>
      </w:pPr>
      <w:r w:rsidRPr="009B0BB0">
        <w:t xml:space="preserve">The submission described D+T as superior in terms of effectiveness </w:t>
      </w:r>
      <w:r w:rsidR="00B836EA" w:rsidRPr="009B0BB0">
        <w:t xml:space="preserve">and safety </w:t>
      </w:r>
      <w:r w:rsidRPr="009B0BB0">
        <w:t>compared with chemotherapy in paediatric patients with recurrent, refractory and/or progressive HGG.</w:t>
      </w:r>
    </w:p>
    <w:p w14:paraId="124DBEB1" w14:textId="25012B62" w:rsidR="00814B58" w:rsidRPr="009B0BB0" w:rsidRDefault="009435C6" w:rsidP="00776D92">
      <w:pPr>
        <w:pStyle w:val="3-BodyText"/>
        <w:ind w:left="720" w:hanging="720"/>
        <w:rPr>
          <w:rFonts w:eastAsia="Calibri"/>
        </w:rPr>
      </w:pPr>
      <w:bookmarkStart w:id="120" w:name="_Ref155628244"/>
      <w:r w:rsidRPr="009B0BB0">
        <w:t xml:space="preserve">The </w:t>
      </w:r>
      <w:r w:rsidR="005F4180" w:rsidRPr="009B0BB0">
        <w:t xml:space="preserve">ESC considered that the </w:t>
      </w:r>
      <w:r w:rsidRPr="009B0BB0">
        <w:t xml:space="preserve">therapeutic conclusion was supported by the consistent superior outcomes in the </w:t>
      </w:r>
      <w:r w:rsidR="005F4180" w:rsidRPr="009B0BB0">
        <w:t xml:space="preserve">unanchored </w:t>
      </w:r>
      <w:r w:rsidRPr="009B0BB0">
        <w:t xml:space="preserve">indirect comparisons of ORR, PFS and OS between G2201 and the </w:t>
      </w:r>
      <w:r w:rsidR="00B836EA" w:rsidRPr="009B0BB0">
        <w:t>relevant</w:t>
      </w:r>
      <w:r w:rsidRPr="009B0BB0">
        <w:t xml:space="preserve"> comparator chemotherapy studies. However, the risk of bias associated with single arm studies used for the </w:t>
      </w:r>
      <w:r w:rsidR="005F4180" w:rsidRPr="009B0BB0">
        <w:t xml:space="preserve">unanchored </w:t>
      </w:r>
      <w:r w:rsidRPr="009B0BB0">
        <w:t>indirect comparison</w:t>
      </w:r>
      <w:r w:rsidR="00C0706E" w:rsidRPr="009B0BB0">
        <w:t>s</w:t>
      </w:r>
      <w:r w:rsidRPr="009B0BB0">
        <w:t xml:space="preserve"> was high</w:t>
      </w:r>
      <w:r w:rsidR="005F4180" w:rsidRPr="009B0BB0">
        <w:t>.</w:t>
      </w:r>
      <w:r w:rsidR="00B836EA" w:rsidRPr="009B0BB0">
        <w:t xml:space="preserve"> In addition, there was</w:t>
      </w:r>
      <w:r w:rsidRPr="009B0BB0">
        <w:t xml:space="preserve"> inadequate reporting of key prognostic factors which may </w:t>
      </w:r>
      <w:r w:rsidR="00B836EA" w:rsidRPr="009B0BB0">
        <w:t xml:space="preserve">have </w:t>
      </w:r>
      <w:r w:rsidRPr="009B0BB0">
        <w:t>affect</w:t>
      </w:r>
      <w:r w:rsidR="00B836EA" w:rsidRPr="009B0BB0">
        <w:t>ed</w:t>
      </w:r>
      <w:r w:rsidRPr="009B0BB0">
        <w:t xml:space="preserve"> transitivity. Consequently, it was unclear if the pooled estimates of ORR, PFS and OS associated with chemotherapy were plausible, and as such the </w:t>
      </w:r>
      <w:r w:rsidR="005F4180" w:rsidRPr="009B0BB0">
        <w:t xml:space="preserve">ESC considered that the magnitude </w:t>
      </w:r>
      <w:r w:rsidRPr="009B0BB0">
        <w:t xml:space="preserve">of incremental benefit associated with D+T </w:t>
      </w:r>
      <w:r w:rsidR="005F4180" w:rsidRPr="009B0BB0">
        <w:t>was</w:t>
      </w:r>
      <w:r w:rsidRPr="009B0BB0">
        <w:t xml:space="preserve"> </w:t>
      </w:r>
      <w:r w:rsidR="005F4180" w:rsidRPr="009B0BB0">
        <w:t xml:space="preserve">highly </w:t>
      </w:r>
      <w:r w:rsidRPr="009B0BB0">
        <w:t>uncertain.</w:t>
      </w:r>
      <w:bookmarkEnd w:id="120"/>
    </w:p>
    <w:p w14:paraId="2089299F" w14:textId="1E4678F1" w:rsidR="009435C6" w:rsidRPr="00E13DC4" w:rsidRDefault="009435C6" w:rsidP="00C0706E">
      <w:pPr>
        <w:pStyle w:val="3-BodyText"/>
        <w:ind w:left="720" w:hanging="720"/>
        <w:rPr>
          <w:rFonts w:eastAsia="Calibri"/>
        </w:rPr>
      </w:pPr>
      <w:r w:rsidRPr="009B0BB0">
        <w:t xml:space="preserve">The </w:t>
      </w:r>
      <w:r w:rsidR="005F4180" w:rsidRPr="009B0BB0">
        <w:t xml:space="preserve">ESC considered that the </w:t>
      </w:r>
      <w:r w:rsidRPr="009B0BB0">
        <w:t xml:space="preserve">submission’s claim of superior safety was not </w:t>
      </w:r>
      <w:r w:rsidR="005F4180" w:rsidRPr="009B0BB0">
        <w:t xml:space="preserve">assessable </w:t>
      </w:r>
      <w:r w:rsidRPr="009B0BB0">
        <w:t xml:space="preserve">as the </w:t>
      </w:r>
      <w:r w:rsidR="005F4180" w:rsidRPr="009B0BB0">
        <w:t xml:space="preserve">comparative data presented were of a poor quality and </w:t>
      </w:r>
      <w:r w:rsidRPr="009B0BB0">
        <w:t xml:space="preserve">confounded </w:t>
      </w:r>
      <w:r w:rsidRPr="00E13DC4">
        <w:t>by different length</w:t>
      </w:r>
      <w:r w:rsidR="005F4180" w:rsidRPr="00E13DC4">
        <w:t>s</w:t>
      </w:r>
      <w:r w:rsidRPr="00E13DC4">
        <w:t xml:space="preserve"> of follow-up across the studies, different safety profiles of the various included chemotherapies, and inconsistent reporting of AEs across the studies. </w:t>
      </w:r>
    </w:p>
    <w:p w14:paraId="2B4A02F8" w14:textId="1387B12D" w:rsidR="00394963" w:rsidRPr="00E13DC4" w:rsidRDefault="00394963" w:rsidP="00394963">
      <w:pPr>
        <w:widowControl w:val="0"/>
        <w:numPr>
          <w:ilvl w:val="1"/>
          <w:numId w:val="1"/>
        </w:numPr>
        <w:spacing w:after="120"/>
        <w:ind w:left="720" w:hanging="720"/>
        <w:rPr>
          <w:rFonts w:asciiTheme="minorHAnsi" w:hAnsiTheme="minorHAnsi"/>
          <w:snapToGrid w:val="0"/>
          <w:szCs w:val="20"/>
        </w:rPr>
      </w:pPr>
      <w:r w:rsidRPr="00E13DC4">
        <w:rPr>
          <w:rFonts w:asciiTheme="minorHAnsi" w:hAnsiTheme="minorHAnsi"/>
          <w:iCs/>
          <w:snapToGrid w:val="0"/>
        </w:rPr>
        <w:t>The</w:t>
      </w:r>
      <w:r w:rsidRPr="00E13DC4">
        <w:rPr>
          <w:rFonts w:asciiTheme="minorHAnsi" w:hAnsiTheme="minorHAnsi"/>
          <w:snapToGrid w:val="0"/>
          <w:szCs w:val="20"/>
        </w:rPr>
        <w:t xml:space="preserve"> PBAC considered that the claim of superior comparative effectiveness was reasonable</w:t>
      </w:r>
      <w:r w:rsidR="00B61306" w:rsidRPr="00E13DC4">
        <w:rPr>
          <w:rFonts w:asciiTheme="minorHAnsi" w:hAnsiTheme="minorHAnsi"/>
          <w:snapToGrid w:val="0"/>
          <w:szCs w:val="20"/>
        </w:rPr>
        <w:t xml:space="preserve">, but there was a high risk of bias in the </w:t>
      </w:r>
      <w:r w:rsidR="00B61306" w:rsidRPr="00E13DC4">
        <w:t>indirect comparisons</w:t>
      </w:r>
      <w:r w:rsidRPr="00E13DC4">
        <w:rPr>
          <w:rFonts w:asciiTheme="minorHAnsi" w:hAnsiTheme="minorHAnsi"/>
          <w:snapToGrid w:val="0"/>
          <w:szCs w:val="20"/>
        </w:rPr>
        <w:t>.</w:t>
      </w:r>
    </w:p>
    <w:p w14:paraId="7ED0C10C" w14:textId="60A032E6" w:rsidR="00C00795" w:rsidRPr="00E13DC4" w:rsidRDefault="00C00795" w:rsidP="00C00795">
      <w:pPr>
        <w:widowControl w:val="0"/>
        <w:numPr>
          <w:ilvl w:val="1"/>
          <w:numId w:val="1"/>
        </w:numPr>
        <w:spacing w:after="120"/>
        <w:ind w:left="720" w:hanging="720"/>
        <w:rPr>
          <w:rFonts w:asciiTheme="minorHAnsi" w:hAnsiTheme="minorHAnsi"/>
          <w:snapToGrid w:val="0"/>
          <w:szCs w:val="20"/>
        </w:rPr>
      </w:pPr>
      <w:bookmarkStart w:id="121" w:name="_Toc22897645"/>
      <w:bookmarkStart w:id="122" w:name="_Toc155668463"/>
      <w:bookmarkStart w:id="123" w:name="_Toc156826320"/>
      <w:r w:rsidRPr="00E13DC4">
        <w:rPr>
          <w:rFonts w:asciiTheme="minorHAnsi" w:hAnsiTheme="minorHAnsi"/>
          <w:snapToGrid w:val="0"/>
          <w:szCs w:val="20"/>
        </w:rPr>
        <w:t>The PBAC considered that the claim of superior comparative safety was not adequately supported by the data</w:t>
      </w:r>
      <w:r w:rsidR="00E01B3C" w:rsidRPr="00E13DC4">
        <w:rPr>
          <w:rFonts w:asciiTheme="minorHAnsi" w:hAnsiTheme="minorHAnsi"/>
          <w:snapToGrid w:val="0"/>
          <w:szCs w:val="20"/>
        </w:rPr>
        <w:t xml:space="preserve">. </w:t>
      </w:r>
      <w:bookmarkStart w:id="124" w:name="_Hlk162976623"/>
      <w:r w:rsidRPr="00E13DC4">
        <w:rPr>
          <w:rFonts w:asciiTheme="minorHAnsi" w:hAnsiTheme="minorHAnsi"/>
          <w:snapToGrid w:val="0"/>
          <w:szCs w:val="20"/>
        </w:rPr>
        <w:t xml:space="preserve">The PBAC considered that </w:t>
      </w:r>
      <w:r w:rsidR="00661B37" w:rsidRPr="00E13DC4">
        <w:rPr>
          <w:rFonts w:asciiTheme="minorHAnsi" w:hAnsiTheme="minorHAnsi"/>
          <w:snapToGrid w:val="0"/>
          <w:szCs w:val="20"/>
        </w:rPr>
        <w:t xml:space="preserve">comparative </w:t>
      </w:r>
      <w:r w:rsidRPr="00E13DC4">
        <w:rPr>
          <w:rFonts w:asciiTheme="minorHAnsi" w:hAnsiTheme="minorHAnsi"/>
          <w:snapToGrid w:val="0"/>
          <w:szCs w:val="20"/>
        </w:rPr>
        <w:t xml:space="preserve">safety </w:t>
      </w:r>
      <w:r w:rsidR="00661B37" w:rsidRPr="00E13DC4">
        <w:rPr>
          <w:rFonts w:asciiTheme="minorHAnsi" w:hAnsiTheme="minorHAnsi"/>
          <w:snapToGrid w:val="0"/>
          <w:szCs w:val="20"/>
        </w:rPr>
        <w:t>was difficult to assess based on the presented data, however the adverse effect profile of D+T was manageable</w:t>
      </w:r>
      <w:r w:rsidRPr="00E13DC4">
        <w:rPr>
          <w:rFonts w:asciiTheme="minorHAnsi" w:hAnsiTheme="minorHAnsi"/>
          <w:snapToGrid w:val="0"/>
          <w:szCs w:val="20"/>
        </w:rPr>
        <w:t xml:space="preserve">. </w:t>
      </w:r>
      <w:bookmarkEnd w:id="124"/>
    </w:p>
    <w:p w14:paraId="490E7ED2" w14:textId="77777777" w:rsidR="009435C6" w:rsidRPr="009B0BB0" w:rsidRDefault="009435C6" w:rsidP="009435C6">
      <w:pPr>
        <w:pStyle w:val="4-SubsectionHeading"/>
      </w:pPr>
      <w:r w:rsidRPr="009B0BB0">
        <w:t>Economic analysis</w:t>
      </w:r>
      <w:bookmarkEnd w:id="121"/>
      <w:bookmarkEnd w:id="122"/>
      <w:bookmarkEnd w:id="123"/>
      <w:r w:rsidRPr="009B0BB0">
        <w:t xml:space="preserve"> </w:t>
      </w:r>
    </w:p>
    <w:p w14:paraId="4C2411C2" w14:textId="69CF4B5C" w:rsidR="009435C6" w:rsidRPr="009B0BB0" w:rsidRDefault="009435C6" w:rsidP="00C0706E">
      <w:pPr>
        <w:pStyle w:val="3-BodyText"/>
        <w:ind w:left="720" w:hanging="720"/>
      </w:pPr>
      <w:r w:rsidRPr="009B0BB0">
        <w:t xml:space="preserve">The submission presented two </w:t>
      </w:r>
      <w:r w:rsidR="006230EF" w:rsidRPr="009B0BB0">
        <w:t xml:space="preserve">stepped </w:t>
      </w:r>
      <w:r w:rsidRPr="009B0BB0">
        <w:t>economic evaluations:</w:t>
      </w:r>
    </w:p>
    <w:p w14:paraId="1ECA26A8" w14:textId="08B681EB" w:rsidR="009435C6" w:rsidRPr="009B0BB0" w:rsidRDefault="006230EF" w:rsidP="00394963">
      <w:pPr>
        <w:pStyle w:val="3-BodyText"/>
        <w:numPr>
          <w:ilvl w:val="0"/>
          <w:numId w:val="13"/>
        </w:numPr>
        <w:ind w:left="993" w:hanging="284"/>
      </w:pPr>
      <w:r w:rsidRPr="009B0BB0">
        <w:t>one</w:t>
      </w:r>
      <w:r w:rsidR="009435C6" w:rsidRPr="009B0BB0">
        <w:t xml:space="preserve"> based on G2201 (LGG cohort) comparing D+T versus C+V in LGG</w:t>
      </w:r>
      <w:r w:rsidR="00C0706E" w:rsidRPr="009B0BB0">
        <w:t>; and</w:t>
      </w:r>
    </w:p>
    <w:p w14:paraId="4C39B314" w14:textId="7872F347" w:rsidR="009435C6" w:rsidRPr="009B0BB0" w:rsidRDefault="006230EF" w:rsidP="00394963">
      <w:pPr>
        <w:pStyle w:val="3-BodyText"/>
        <w:numPr>
          <w:ilvl w:val="0"/>
          <w:numId w:val="13"/>
        </w:numPr>
        <w:ind w:left="993" w:hanging="284"/>
      </w:pPr>
      <w:r w:rsidRPr="009B0BB0">
        <w:t>one</w:t>
      </w:r>
      <w:r w:rsidR="009435C6" w:rsidRPr="009B0BB0">
        <w:t xml:space="preserve"> based on G2201 (HGG cohort) and the pooled chemotherapy studies comparing D+T versus pooled chemotherapy in HGG</w:t>
      </w:r>
      <w:r w:rsidR="00C0706E" w:rsidRPr="009B0BB0">
        <w:t>.</w:t>
      </w:r>
    </w:p>
    <w:p w14:paraId="5C97DB02" w14:textId="6625506F" w:rsidR="009435C6" w:rsidRPr="009B0BB0" w:rsidRDefault="009435C6" w:rsidP="00C0706E">
      <w:pPr>
        <w:pStyle w:val="3-BodyText"/>
        <w:ind w:left="720" w:hanging="720"/>
        <w:rPr>
          <w:b/>
          <w:bCs/>
          <w:color w:val="000000" w:themeColor="text1"/>
        </w:rPr>
      </w:pPr>
      <w:r w:rsidRPr="009B0BB0">
        <w:t>Both were cost utility analyses using a three-state (progression free, progressed disease, death) partitioned survival model</w:t>
      </w:r>
      <w:r w:rsidRPr="009B0BB0">
        <w:rPr>
          <w:color w:val="000000" w:themeColor="text1"/>
        </w:rPr>
        <w:t>. The models were presented in Microsoft Excel.</w:t>
      </w:r>
    </w:p>
    <w:p w14:paraId="48B9C646" w14:textId="27D3CEFD" w:rsidR="009435C6" w:rsidRPr="009B0BB0" w:rsidRDefault="009435C6" w:rsidP="00C0706E">
      <w:pPr>
        <w:pStyle w:val="3-BodyText"/>
        <w:ind w:left="720" w:hanging="720"/>
      </w:pPr>
      <w:r w:rsidRPr="009B0BB0">
        <w:t xml:space="preserve">In both models, patients initiated in the progression free state, and transitioned to progressed disease based on extrapolated PFS curves for D+T and the comparator arms. Patients in either the progression free or progressed disease state could transition to the death health state, based on the extrapolated OS curves for D+T and the comparator arms. </w:t>
      </w:r>
    </w:p>
    <w:p w14:paraId="19F85083" w14:textId="26A88866" w:rsidR="009435C6" w:rsidRPr="009B0BB0" w:rsidRDefault="009435C6" w:rsidP="00C0706E">
      <w:pPr>
        <w:pStyle w:val="3-BodyText"/>
        <w:ind w:left="720" w:hanging="720"/>
      </w:pPr>
      <w:r w:rsidRPr="009B0BB0">
        <w:t xml:space="preserve">For both models, the submission also used PFS as a surrogate for assessing time to treatment discontinuation. The submission noted that few patients </w:t>
      </w:r>
      <w:r w:rsidR="00B836EA" w:rsidRPr="009B0BB0">
        <w:t xml:space="preserve">in G2201 </w:t>
      </w:r>
      <w:r w:rsidRPr="009B0BB0">
        <w:t xml:space="preserve">discontinued treatment for reasons other than progressed disease. The </w:t>
      </w:r>
      <w:r w:rsidR="005F4180" w:rsidRPr="009B0BB0">
        <w:t xml:space="preserve">ESC noted that the </w:t>
      </w:r>
      <w:r w:rsidRPr="009B0BB0">
        <w:t xml:space="preserve">use of PFS as a surrogate for time to treatment discontinuation may underestimate D+T utilisation as patients in clinical practice may not be assessed for progression as frequently as in the clinical trial. </w:t>
      </w:r>
    </w:p>
    <w:p w14:paraId="29A3ECA7" w14:textId="7524FEF4" w:rsidR="009435C6" w:rsidRPr="009B0BB0" w:rsidRDefault="009435C6" w:rsidP="00241545">
      <w:pPr>
        <w:pStyle w:val="3-BodyText"/>
        <w:ind w:left="720" w:hanging="720"/>
        <w:rPr>
          <w:rStyle w:val="CommentReference"/>
          <w:rFonts w:asciiTheme="minorHAnsi" w:hAnsiTheme="minorHAnsi"/>
          <w:bCs/>
          <w:color w:val="000000" w:themeColor="text1"/>
          <w:sz w:val="24"/>
          <w:szCs w:val="24"/>
        </w:rPr>
      </w:pPr>
      <w:r w:rsidRPr="009B0BB0">
        <w:rPr>
          <w:color w:val="000000" w:themeColor="text1"/>
        </w:rPr>
        <w:fldChar w:fldCharType="begin" w:fldLock="1"/>
      </w:r>
      <w:r w:rsidRPr="009B0BB0">
        <w:rPr>
          <w:b/>
          <w:bCs/>
          <w:color w:val="000000" w:themeColor="text1"/>
        </w:rPr>
        <w:instrText xml:space="preserve"> REF _Ref155388523 \h </w:instrText>
      </w:r>
      <w:r w:rsidR="00921A37" w:rsidRPr="009B0BB0">
        <w:rPr>
          <w:color w:val="000000" w:themeColor="text1"/>
        </w:rPr>
        <w:instrText xml:space="preserve"> \* MERGEFORMAT </w:instrText>
      </w:r>
      <w:r w:rsidRPr="009B0BB0">
        <w:rPr>
          <w:color w:val="000000" w:themeColor="text1"/>
        </w:rPr>
      </w:r>
      <w:r w:rsidRPr="009B0BB0">
        <w:rPr>
          <w:color w:val="000000" w:themeColor="text1"/>
        </w:rPr>
        <w:fldChar w:fldCharType="separate"/>
      </w:r>
      <w:r w:rsidR="00C0706E" w:rsidRPr="009B0BB0">
        <w:t>Table 19</w:t>
      </w:r>
      <w:r w:rsidRPr="009B0BB0">
        <w:rPr>
          <w:color w:val="000000" w:themeColor="text1"/>
        </w:rPr>
        <w:fldChar w:fldCharType="end"/>
      </w:r>
      <w:r w:rsidRPr="009B0BB0">
        <w:rPr>
          <w:color w:val="000000" w:themeColor="text1"/>
        </w:rPr>
        <w:t xml:space="preserve"> presents a summary of the two economic evaluations.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Caption w:val="Table 19: Summary of model structure, key inputs and rationale  "/>
        <w:tblDescription w:val="Table 19: Summary of model structure, key inputs and rationale  "/>
      </w:tblPr>
      <w:tblGrid>
        <w:gridCol w:w="1458"/>
        <w:gridCol w:w="3817"/>
        <w:gridCol w:w="3752"/>
      </w:tblGrid>
      <w:tr w:rsidR="00241545" w:rsidRPr="009B0BB0" w14:paraId="6232FA70" w14:textId="77777777" w:rsidTr="00241545">
        <w:tc>
          <w:tcPr>
            <w:tcW w:w="5000" w:type="pct"/>
            <w:gridSpan w:val="3"/>
            <w:tcBorders>
              <w:top w:val="nil"/>
              <w:left w:val="nil"/>
              <w:right w:val="nil"/>
            </w:tcBorders>
          </w:tcPr>
          <w:p w14:paraId="34A2BCD5" w14:textId="61D551BC" w:rsidR="00241545" w:rsidRPr="009B0BB0" w:rsidRDefault="00241545" w:rsidP="00241545">
            <w:pPr>
              <w:pStyle w:val="Caption"/>
              <w:jc w:val="left"/>
              <w:rPr>
                <w:szCs w:val="24"/>
              </w:rPr>
            </w:pPr>
            <w:r w:rsidRPr="009B0BB0">
              <w:t xml:space="preserve">Table </w:t>
            </w:r>
            <w:r>
              <w:fldChar w:fldCharType="begin" w:fldLock="1"/>
            </w:r>
            <w:r>
              <w:instrText xml:space="preserve"> SEQ Table \* ARABIC </w:instrText>
            </w:r>
            <w:r>
              <w:fldChar w:fldCharType="separate"/>
            </w:r>
            <w:r w:rsidRPr="009B0BB0">
              <w:t>19</w:t>
            </w:r>
            <w:r>
              <w:fldChar w:fldCharType="end"/>
            </w:r>
            <w:r w:rsidRPr="009B0BB0">
              <w:t>:</w:t>
            </w:r>
            <w:r w:rsidRPr="009B0BB0">
              <w:rPr>
                <w:rStyle w:val="CommentReference"/>
                <w:b/>
                <w:szCs w:val="24"/>
              </w:rPr>
              <w:t xml:space="preserve"> Summary of model structure, key inputs and rationale  </w:t>
            </w:r>
          </w:p>
        </w:tc>
      </w:tr>
      <w:tr w:rsidR="009435C6" w:rsidRPr="009B0BB0" w14:paraId="045B7328" w14:textId="77777777" w:rsidTr="00C0706E">
        <w:tc>
          <w:tcPr>
            <w:tcW w:w="808" w:type="pct"/>
          </w:tcPr>
          <w:p w14:paraId="10BA7C5E" w14:textId="77777777" w:rsidR="009435C6" w:rsidRPr="009B0BB0" w:rsidRDefault="009435C6" w:rsidP="00C0706E">
            <w:pPr>
              <w:pStyle w:val="In-tableHeading"/>
              <w:rPr>
                <w:lang w:val="en-AU"/>
              </w:rPr>
            </w:pPr>
            <w:r w:rsidRPr="009B0BB0">
              <w:rPr>
                <w:lang w:val="en-AU"/>
              </w:rPr>
              <w:t>Component</w:t>
            </w:r>
          </w:p>
        </w:tc>
        <w:tc>
          <w:tcPr>
            <w:tcW w:w="2114" w:type="pct"/>
          </w:tcPr>
          <w:p w14:paraId="5D41D061" w14:textId="77777777" w:rsidR="009435C6" w:rsidRPr="009B0BB0" w:rsidRDefault="009435C6" w:rsidP="00C0706E">
            <w:pPr>
              <w:pStyle w:val="In-tableHeading"/>
              <w:rPr>
                <w:lang w:val="en-AU"/>
              </w:rPr>
            </w:pPr>
            <w:r w:rsidRPr="009B0BB0">
              <w:rPr>
                <w:lang w:val="en-AU"/>
              </w:rPr>
              <w:t>LGG</w:t>
            </w:r>
          </w:p>
        </w:tc>
        <w:tc>
          <w:tcPr>
            <w:tcW w:w="2078" w:type="pct"/>
          </w:tcPr>
          <w:p w14:paraId="40E3F5DA" w14:textId="77777777" w:rsidR="009435C6" w:rsidRPr="009B0BB0" w:rsidRDefault="009435C6" w:rsidP="00C0706E">
            <w:pPr>
              <w:pStyle w:val="In-tableHeading"/>
              <w:rPr>
                <w:lang w:val="en-AU"/>
              </w:rPr>
            </w:pPr>
            <w:r w:rsidRPr="009B0BB0">
              <w:rPr>
                <w:lang w:val="en-AU"/>
              </w:rPr>
              <w:t>HGG</w:t>
            </w:r>
          </w:p>
        </w:tc>
      </w:tr>
      <w:tr w:rsidR="009435C6" w:rsidRPr="009B0BB0" w14:paraId="19465A10" w14:textId="77777777" w:rsidTr="00C0706E">
        <w:tc>
          <w:tcPr>
            <w:tcW w:w="808" w:type="pct"/>
          </w:tcPr>
          <w:p w14:paraId="435D7988" w14:textId="77777777" w:rsidR="009435C6" w:rsidRPr="009B0BB0" w:rsidRDefault="009435C6" w:rsidP="00C0706E">
            <w:pPr>
              <w:pStyle w:val="TableText0"/>
            </w:pPr>
            <w:r w:rsidRPr="009B0BB0">
              <w:t>Treatments</w:t>
            </w:r>
          </w:p>
        </w:tc>
        <w:tc>
          <w:tcPr>
            <w:tcW w:w="2114" w:type="pct"/>
          </w:tcPr>
          <w:p w14:paraId="740C327E" w14:textId="77777777" w:rsidR="009435C6" w:rsidRPr="009B0BB0" w:rsidRDefault="009435C6" w:rsidP="00C0706E">
            <w:pPr>
              <w:pStyle w:val="TableText0"/>
            </w:pPr>
            <w:r w:rsidRPr="009B0BB0">
              <w:t>D+T versus C+V</w:t>
            </w:r>
          </w:p>
        </w:tc>
        <w:tc>
          <w:tcPr>
            <w:tcW w:w="2078" w:type="pct"/>
          </w:tcPr>
          <w:p w14:paraId="12F9EEAF" w14:textId="77777777" w:rsidR="009435C6" w:rsidRPr="009B0BB0" w:rsidRDefault="009435C6" w:rsidP="00C0706E">
            <w:pPr>
              <w:pStyle w:val="TableText0"/>
            </w:pPr>
            <w:r w:rsidRPr="009B0BB0">
              <w:t>D+T versus basket of chemotherapies</w:t>
            </w:r>
          </w:p>
        </w:tc>
      </w:tr>
      <w:tr w:rsidR="009435C6" w:rsidRPr="009B0BB0" w14:paraId="19607309" w14:textId="77777777" w:rsidTr="00C0706E">
        <w:tc>
          <w:tcPr>
            <w:tcW w:w="808" w:type="pct"/>
          </w:tcPr>
          <w:p w14:paraId="3AF9CAEA" w14:textId="77777777" w:rsidR="009435C6" w:rsidRPr="009B0BB0" w:rsidRDefault="009435C6" w:rsidP="00C0706E">
            <w:pPr>
              <w:pStyle w:val="TableText0"/>
            </w:pPr>
            <w:r w:rsidRPr="009B0BB0">
              <w:t>Outcomes</w:t>
            </w:r>
          </w:p>
        </w:tc>
        <w:tc>
          <w:tcPr>
            <w:tcW w:w="2114" w:type="pct"/>
          </w:tcPr>
          <w:p w14:paraId="1BEA4834" w14:textId="77777777" w:rsidR="009435C6" w:rsidRPr="009B0BB0" w:rsidRDefault="009435C6" w:rsidP="00C0706E">
            <w:pPr>
              <w:pStyle w:val="TableText0"/>
            </w:pPr>
            <w:r w:rsidRPr="009B0BB0">
              <w:t>PFS years and QALYs</w:t>
            </w:r>
          </w:p>
        </w:tc>
        <w:tc>
          <w:tcPr>
            <w:tcW w:w="2078" w:type="pct"/>
          </w:tcPr>
          <w:p w14:paraId="05E0BA87" w14:textId="77777777" w:rsidR="009435C6" w:rsidRPr="009B0BB0" w:rsidRDefault="009435C6" w:rsidP="00C0706E">
            <w:pPr>
              <w:pStyle w:val="TableText0"/>
            </w:pPr>
            <w:r w:rsidRPr="009B0BB0">
              <w:t>LYs and QALYs</w:t>
            </w:r>
          </w:p>
        </w:tc>
      </w:tr>
      <w:tr w:rsidR="009435C6" w:rsidRPr="009B0BB0" w14:paraId="4DDB4FDC" w14:textId="77777777" w:rsidTr="00C0706E">
        <w:tc>
          <w:tcPr>
            <w:tcW w:w="808" w:type="pct"/>
          </w:tcPr>
          <w:p w14:paraId="2429D745" w14:textId="77777777" w:rsidR="009435C6" w:rsidRPr="009B0BB0" w:rsidRDefault="009435C6" w:rsidP="00C0706E">
            <w:pPr>
              <w:pStyle w:val="TableText0"/>
            </w:pPr>
            <w:r w:rsidRPr="009B0BB0">
              <w:t>Time horizon</w:t>
            </w:r>
          </w:p>
        </w:tc>
        <w:tc>
          <w:tcPr>
            <w:tcW w:w="2114" w:type="pct"/>
          </w:tcPr>
          <w:p w14:paraId="743431FA" w14:textId="6CCDF68C" w:rsidR="009435C6" w:rsidRPr="009B0BB0" w:rsidRDefault="009435C6" w:rsidP="00C0706E">
            <w:pPr>
              <w:pStyle w:val="TableText0"/>
            </w:pPr>
            <w:r w:rsidRPr="009B0BB0">
              <w:t xml:space="preserve">30 years in the base case versus max of 35.3 months (median 18.9 months) of follow-up in G2201 trial. </w:t>
            </w:r>
            <w:r w:rsidR="005F4180" w:rsidRPr="009B0BB0">
              <w:t>The ESC considered that a time horizon of 30 years was likely reasonable in the LGG setting.</w:t>
            </w:r>
          </w:p>
        </w:tc>
        <w:tc>
          <w:tcPr>
            <w:tcW w:w="2078" w:type="pct"/>
          </w:tcPr>
          <w:p w14:paraId="116E41B4" w14:textId="518E6353" w:rsidR="009435C6" w:rsidRPr="009B0BB0" w:rsidRDefault="009435C6" w:rsidP="00C0706E">
            <w:pPr>
              <w:pStyle w:val="TableText0"/>
            </w:pPr>
            <w:r w:rsidRPr="009B0BB0">
              <w:rPr>
                <w:rFonts w:cstheme="minorHAnsi"/>
              </w:rPr>
              <w:t xml:space="preserve">15 years in the base case versus up to 34 months in G2201 trial (median 25.1 months). </w:t>
            </w:r>
            <w:r w:rsidR="005F4180" w:rsidRPr="009B0BB0">
              <w:rPr>
                <w:rFonts w:cstheme="minorHAnsi"/>
              </w:rPr>
              <w:t>The ESC considered that a time horizon of 15 years in the HGG setting was long, particularly considering that the median OS for children with HGG is 14 to 20 months following failure of optimal therapy.</w:t>
            </w:r>
          </w:p>
        </w:tc>
      </w:tr>
      <w:tr w:rsidR="009435C6" w:rsidRPr="009B0BB0" w14:paraId="781A1C54" w14:textId="77777777" w:rsidTr="00C0706E">
        <w:tc>
          <w:tcPr>
            <w:tcW w:w="808" w:type="pct"/>
          </w:tcPr>
          <w:p w14:paraId="719390F9" w14:textId="77777777" w:rsidR="009435C6" w:rsidRPr="009B0BB0" w:rsidRDefault="009435C6" w:rsidP="00C0706E">
            <w:pPr>
              <w:pStyle w:val="TableText0"/>
            </w:pPr>
            <w:r w:rsidRPr="009B0BB0">
              <w:t>Methods used to generate results</w:t>
            </w:r>
          </w:p>
        </w:tc>
        <w:tc>
          <w:tcPr>
            <w:tcW w:w="2114" w:type="pct"/>
          </w:tcPr>
          <w:p w14:paraId="452D896E" w14:textId="19002360" w:rsidR="009435C6" w:rsidRPr="009B0BB0" w:rsidRDefault="009435C6" w:rsidP="00C0706E">
            <w:pPr>
              <w:pStyle w:val="TableText0"/>
            </w:pPr>
            <w:r w:rsidRPr="009B0BB0">
              <w:t xml:space="preserve">Partitioned survival model </w:t>
            </w:r>
          </w:p>
        </w:tc>
        <w:tc>
          <w:tcPr>
            <w:tcW w:w="2078" w:type="pct"/>
          </w:tcPr>
          <w:p w14:paraId="7EFE2D3B" w14:textId="6DE8312B" w:rsidR="009435C6" w:rsidRPr="009B0BB0" w:rsidRDefault="009435C6" w:rsidP="00C0706E">
            <w:pPr>
              <w:pStyle w:val="TableText0"/>
            </w:pPr>
            <w:r w:rsidRPr="009B0BB0">
              <w:t xml:space="preserve">Partitioned survival model </w:t>
            </w:r>
          </w:p>
        </w:tc>
      </w:tr>
      <w:tr w:rsidR="009435C6" w:rsidRPr="009B0BB0" w14:paraId="4F2A05AA" w14:textId="77777777" w:rsidTr="00C0706E">
        <w:tc>
          <w:tcPr>
            <w:tcW w:w="808" w:type="pct"/>
          </w:tcPr>
          <w:p w14:paraId="1CBDB1F0" w14:textId="77777777" w:rsidR="009435C6" w:rsidRPr="009B0BB0" w:rsidRDefault="009435C6" w:rsidP="00C0706E">
            <w:pPr>
              <w:pStyle w:val="TableText0"/>
            </w:pPr>
            <w:r w:rsidRPr="009B0BB0">
              <w:t>Health states</w:t>
            </w:r>
          </w:p>
        </w:tc>
        <w:tc>
          <w:tcPr>
            <w:tcW w:w="2114" w:type="pct"/>
          </w:tcPr>
          <w:p w14:paraId="345FFB90" w14:textId="77777777" w:rsidR="009435C6" w:rsidRPr="009B0BB0" w:rsidRDefault="009435C6" w:rsidP="00C0706E">
            <w:pPr>
              <w:pStyle w:val="TableText0"/>
            </w:pPr>
            <w:r w:rsidRPr="009B0BB0">
              <w:t>PFS, PD and dead</w:t>
            </w:r>
          </w:p>
        </w:tc>
        <w:tc>
          <w:tcPr>
            <w:tcW w:w="2078" w:type="pct"/>
          </w:tcPr>
          <w:p w14:paraId="61427FB4" w14:textId="77777777" w:rsidR="009435C6" w:rsidRPr="009B0BB0" w:rsidRDefault="009435C6" w:rsidP="00C0706E">
            <w:pPr>
              <w:pStyle w:val="TableText0"/>
            </w:pPr>
            <w:r w:rsidRPr="009B0BB0">
              <w:t>PFS, PD and dead</w:t>
            </w:r>
          </w:p>
        </w:tc>
      </w:tr>
      <w:tr w:rsidR="009435C6" w:rsidRPr="009B0BB0" w14:paraId="65F55FE0" w14:textId="77777777" w:rsidTr="00C0706E">
        <w:tc>
          <w:tcPr>
            <w:tcW w:w="808" w:type="pct"/>
          </w:tcPr>
          <w:p w14:paraId="1A282C78" w14:textId="77777777" w:rsidR="009435C6" w:rsidRPr="009B0BB0" w:rsidRDefault="009435C6" w:rsidP="00C0706E">
            <w:pPr>
              <w:pStyle w:val="TableText0"/>
            </w:pPr>
            <w:r w:rsidRPr="009B0BB0">
              <w:t>Cycle length</w:t>
            </w:r>
          </w:p>
        </w:tc>
        <w:tc>
          <w:tcPr>
            <w:tcW w:w="2114" w:type="pct"/>
          </w:tcPr>
          <w:p w14:paraId="123EA5AE" w14:textId="77777777" w:rsidR="009435C6" w:rsidRPr="009B0BB0" w:rsidRDefault="009435C6" w:rsidP="00C0706E">
            <w:pPr>
              <w:pStyle w:val="TableText0"/>
            </w:pPr>
            <w:r w:rsidRPr="009B0BB0">
              <w:t xml:space="preserve">3 months. Except for medicines, all other costs and outcomes were half cycle corrected. </w:t>
            </w:r>
          </w:p>
        </w:tc>
        <w:tc>
          <w:tcPr>
            <w:tcW w:w="2078" w:type="pct"/>
          </w:tcPr>
          <w:p w14:paraId="0866AC87" w14:textId="77777777" w:rsidR="009435C6" w:rsidRPr="009B0BB0" w:rsidRDefault="009435C6" w:rsidP="00C0706E">
            <w:pPr>
              <w:pStyle w:val="TableText0"/>
            </w:pPr>
            <w:r w:rsidRPr="009B0BB0">
              <w:t>3 months. Except for medicines, all other costs and outcomes were half cycle corrected.</w:t>
            </w:r>
          </w:p>
        </w:tc>
      </w:tr>
      <w:tr w:rsidR="009435C6" w:rsidRPr="009B0BB0" w14:paraId="28C9E53E" w14:textId="77777777" w:rsidTr="00C0706E">
        <w:tc>
          <w:tcPr>
            <w:tcW w:w="808" w:type="pct"/>
          </w:tcPr>
          <w:p w14:paraId="116C145B" w14:textId="77777777" w:rsidR="009435C6" w:rsidRPr="009B0BB0" w:rsidRDefault="009435C6" w:rsidP="00C0706E">
            <w:pPr>
              <w:pStyle w:val="TableText0"/>
            </w:pPr>
            <w:r w:rsidRPr="009B0BB0">
              <w:t>Transition probabilities</w:t>
            </w:r>
          </w:p>
        </w:tc>
        <w:tc>
          <w:tcPr>
            <w:tcW w:w="2114" w:type="pct"/>
          </w:tcPr>
          <w:p w14:paraId="7A55A3D2" w14:textId="6F61E422" w:rsidR="009435C6" w:rsidRPr="009B0BB0" w:rsidRDefault="009435C6" w:rsidP="00C0706E">
            <w:pPr>
              <w:pStyle w:val="TableText0"/>
            </w:pPr>
            <w:r w:rsidRPr="009B0BB0">
              <w:t>The Kaplan Meier estimates for PFS were derived directly from the G2201 trial for D+T and C+V</w:t>
            </w:r>
            <w:r w:rsidR="00B836EA" w:rsidRPr="009B0BB0">
              <w:t>.</w:t>
            </w:r>
            <w:r w:rsidRPr="009B0BB0">
              <w:t xml:space="preserve"> OS estimates were derived from published survival estimates for LGG. PFS also informed time to discontinuation of treatment.</w:t>
            </w:r>
          </w:p>
          <w:p w14:paraId="427ABB68" w14:textId="77777777" w:rsidR="009435C6" w:rsidRPr="009B0BB0" w:rsidRDefault="009435C6" w:rsidP="00C0706E">
            <w:pPr>
              <w:pStyle w:val="TableText0"/>
            </w:pPr>
          </w:p>
          <w:p w14:paraId="79745207" w14:textId="77777777" w:rsidR="009435C6" w:rsidRPr="009B0BB0" w:rsidRDefault="009435C6" w:rsidP="00C0706E">
            <w:pPr>
              <w:pStyle w:val="TableText0"/>
            </w:pPr>
            <w:r w:rsidRPr="009B0BB0">
              <w:t>Parametric survival distributions fitted to the observed Kaplan Meier estimate for PFS and OS and were used to derive the transition probabilities to extrapolate beyond the available clinical evidence to the 30-year time horizon.</w:t>
            </w:r>
          </w:p>
        </w:tc>
        <w:tc>
          <w:tcPr>
            <w:tcW w:w="2078" w:type="pct"/>
          </w:tcPr>
          <w:p w14:paraId="7E7BE128" w14:textId="7AE7094E" w:rsidR="009435C6" w:rsidRPr="009B0BB0" w:rsidRDefault="009435C6" w:rsidP="00C0706E">
            <w:pPr>
              <w:pStyle w:val="TableText0"/>
            </w:pPr>
            <w:r w:rsidRPr="009B0BB0">
              <w:t xml:space="preserve">The Kaplan Meier estimates for PFS and OS were derived directly from the HGG cohort of the G2201 study for D+T and a pooled analysis of published chemotherapy studies (see </w:t>
            </w:r>
            <w:r w:rsidRPr="009B0BB0">
              <w:fldChar w:fldCharType="begin" w:fldLock="1"/>
            </w:r>
            <w:r w:rsidRPr="009B0BB0">
              <w:instrText xml:space="preserve"> REF _Ref155385289 \h  \* MERGEFORMAT </w:instrText>
            </w:r>
            <w:r w:rsidRPr="009B0BB0">
              <w:fldChar w:fldCharType="separate"/>
            </w:r>
            <w:r w:rsidR="001B2DCC" w:rsidRPr="009B0BB0">
              <w:t>Figure 5</w:t>
            </w:r>
            <w:r w:rsidRPr="009B0BB0">
              <w:fldChar w:fldCharType="end"/>
            </w:r>
            <w:r w:rsidRPr="009B0BB0">
              <w:t xml:space="preserve"> and </w:t>
            </w:r>
            <w:r w:rsidRPr="009B0BB0">
              <w:fldChar w:fldCharType="begin" w:fldLock="1"/>
            </w:r>
            <w:r w:rsidRPr="009B0BB0">
              <w:instrText xml:space="preserve"> REF _Ref155385998 \h  \* MERGEFORMAT </w:instrText>
            </w:r>
            <w:r w:rsidRPr="009B0BB0">
              <w:fldChar w:fldCharType="separate"/>
            </w:r>
            <w:r w:rsidR="001B2DCC" w:rsidRPr="009B0BB0">
              <w:t>Figure 6</w:t>
            </w:r>
            <w:r w:rsidRPr="009B0BB0">
              <w:fldChar w:fldCharType="end"/>
            </w:r>
            <w:r w:rsidRPr="009B0BB0">
              <w:t>). PFS also informed time to discontinuation of treatment.</w:t>
            </w:r>
          </w:p>
          <w:p w14:paraId="7179BD3B" w14:textId="77777777" w:rsidR="009435C6" w:rsidRPr="009B0BB0" w:rsidRDefault="009435C6" w:rsidP="00C0706E">
            <w:pPr>
              <w:pStyle w:val="TableText0"/>
            </w:pPr>
          </w:p>
          <w:p w14:paraId="665D6A75" w14:textId="77777777" w:rsidR="009435C6" w:rsidRPr="009B0BB0" w:rsidRDefault="009435C6" w:rsidP="00C0706E">
            <w:pPr>
              <w:pStyle w:val="TableText0"/>
            </w:pPr>
            <w:r w:rsidRPr="009B0BB0">
              <w:t>Parametric survival distributions fitted to the observed Kaplan Meier estimates are used to derive the transition probabilities for PFS and OS to extrapolate beyond the available clinical evidence to the 15-year time horizon.</w:t>
            </w:r>
          </w:p>
        </w:tc>
      </w:tr>
      <w:tr w:rsidR="009435C6" w:rsidRPr="009B0BB0" w14:paraId="478B16A4" w14:textId="77777777" w:rsidTr="00C0706E">
        <w:tc>
          <w:tcPr>
            <w:tcW w:w="808" w:type="pct"/>
          </w:tcPr>
          <w:p w14:paraId="646C5416" w14:textId="592A1348" w:rsidR="009435C6" w:rsidRPr="009B0BB0" w:rsidRDefault="009435C6" w:rsidP="00C0706E">
            <w:pPr>
              <w:pStyle w:val="TableText0"/>
            </w:pPr>
            <w:r w:rsidRPr="009B0BB0">
              <w:t>Extrapolation method</w:t>
            </w:r>
            <w:r w:rsidR="00242EAD" w:rsidRPr="009B0BB0">
              <w:t xml:space="preserve"> in base case</w:t>
            </w:r>
          </w:p>
        </w:tc>
        <w:tc>
          <w:tcPr>
            <w:tcW w:w="2114" w:type="pct"/>
          </w:tcPr>
          <w:p w14:paraId="2AE2C4A8" w14:textId="7C27EBD6" w:rsidR="009435C6" w:rsidRPr="009B0BB0" w:rsidRDefault="009435C6" w:rsidP="00C0706E">
            <w:pPr>
              <w:pStyle w:val="TableText0"/>
            </w:pPr>
            <w:r w:rsidRPr="009B0BB0">
              <w:t>D+T PFS extrapolated from G2201 KM data starting at 24 months using an exponential curve</w:t>
            </w:r>
            <w:r w:rsidR="00C0706E" w:rsidRPr="009B0BB0">
              <w:t>.</w:t>
            </w:r>
            <w:r w:rsidRPr="009B0BB0">
              <w:t xml:space="preserve"> </w:t>
            </w:r>
          </w:p>
          <w:p w14:paraId="589F33C0" w14:textId="77777777" w:rsidR="009435C6" w:rsidRPr="009B0BB0" w:rsidRDefault="009435C6" w:rsidP="00C0706E">
            <w:pPr>
              <w:pStyle w:val="TableText0"/>
            </w:pPr>
          </w:p>
          <w:p w14:paraId="6E913AF8" w14:textId="0EC3DF16" w:rsidR="009435C6" w:rsidRPr="009B0BB0" w:rsidRDefault="009435C6" w:rsidP="00C0706E">
            <w:pPr>
              <w:pStyle w:val="TableText0"/>
            </w:pPr>
            <w:r w:rsidRPr="009B0BB0">
              <w:t>C+V PFS extrapolated from G2201 starting at 22 months using an exponential curve</w:t>
            </w:r>
            <w:r w:rsidR="00C0706E" w:rsidRPr="009B0BB0">
              <w:t>.</w:t>
            </w:r>
            <w:r w:rsidRPr="009B0BB0">
              <w:t xml:space="preserve"> </w:t>
            </w:r>
          </w:p>
          <w:p w14:paraId="54901D5A" w14:textId="77777777" w:rsidR="009435C6" w:rsidRPr="009B0BB0" w:rsidRDefault="009435C6" w:rsidP="00C0706E">
            <w:pPr>
              <w:pStyle w:val="TableText0"/>
            </w:pPr>
          </w:p>
          <w:p w14:paraId="37C2D6D8" w14:textId="77777777" w:rsidR="009435C6" w:rsidRPr="009B0BB0" w:rsidRDefault="009435C6" w:rsidP="00C0706E">
            <w:pPr>
              <w:pStyle w:val="TableText0"/>
            </w:pPr>
            <w:r w:rsidRPr="009B0BB0">
              <w:t>At 24 months, only 7/73 patients in the D+T arm remained at risk of a PFS event. At 22 months, only 1/37 patient in the C+V arm remained at risk of a PFS event. Nonetheless, the chosen truncation points provided more conservative ICER estimates than using earlier truncation points so may be reasonable.</w:t>
            </w:r>
          </w:p>
          <w:p w14:paraId="48B8EB71" w14:textId="77777777" w:rsidR="009435C6" w:rsidRPr="009B0BB0" w:rsidRDefault="009435C6" w:rsidP="00C0706E">
            <w:pPr>
              <w:pStyle w:val="TableText0"/>
            </w:pPr>
          </w:p>
          <w:p w14:paraId="792D391F" w14:textId="102C76D8" w:rsidR="009435C6" w:rsidRPr="009B0BB0" w:rsidRDefault="009435C6" w:rsidP="00C0706E">
            <w:pPr>
              <w:pStyle w:val="TableText0"/>
            </w:pPr>
            <w:r w:rsidRPr="009B0BB0">
              <w:t>OS (both model arms) extrapolated from Gnekow 2012 starting at 200 months, using exponential curve</w:t>
            </w:r>
            <w:r w:rsidR="00C0706E" w:rsidRPr="009B0BB0">
              <w:t>.</w:t>
            </w:r>
            <w:r w:rsidRPr="009B0BB0">
              <w:t xml:space="preserve"> </w:t>
            </w:r>
          </w:p>
        </w:tc>
        <w:tc>
          <w:tcPr>
            <w:tcW w:w="2078" w:type="pct"/>
          </w:tcPr>
          <w:p w14:paraId="56F549C1" w14:textId="31442F99" w:rsidR="009435C6" w:rsidRPr="009B0BB0" w:rsidRDefault="009435C6" w:rsidP="00C0706E">
            <w:pPr>
              <w:pStyle w:val="TableText0"/>
            </w:pPr>
            <w:r w:rsidRPr="009B0BB0">
              <w:t>D+T PFS extrapolated from G2201 starting at 20 months using an exponential curve</w:t>
            </w:r>
            <w:r w:rsidR="00C0706E" w:rsidRPr="009B0BB0">
              <w:t>.</w:t>
            </w:r>
          </w:p>
          <w:p w14:paraId="1B1B55BF" w14:textId="77777777" w:rsidR="009435C6" w:rsidRPr="009B0BB0" w:rsidRDefault="009435C6" w:rsidP="00C0706E">
            <w:pPr>
              <w:pStyle w:val="TableText0"/>
            </w:pPr>
          </w:p>
          <w:p w14:paraId="02B531B2" w14:textId="1C9D3521" w:rsidR="009435C6" w:rsidRPr="009B0BB0" w:rsidRDefault="009435C6" w:rsidP="00C0706E">
            <w:pPr>
              <w:pStyle w:val="TableText0"/>
            </w:pPr>
            <w:r w:rsidRPr="009B0BB0">
              <w:t>Chemotherapy PFS extrapolated from the pooled analysis of two chemotherapy studies starting at 7 months using the generalised gamma curve</w:t>
            </w:r>
            <w:r w:rsidR="00C0706E" w:rsidRPr="009B0BB0">
              <w:t>.</w:t>
            </w:r>
            <w:r w:rsidRPr="009B0BB0">
              <w:t xml:space="preserve"> </w:t>
            </w:r>
          </w:p>
          <w:p w14:paraId="7C401AB4" w14:textId="77777777" w:rsidR="009435C6" w:rsidRPr="009B0BB0" w:rsidRDefault="009435C6" w:rsidP="00C0706E">
            <w:pPr>
              <w:pStyle w:val="TableText0"/>
            </w:pPr>
          </w:p>
          <w:p w14:paraId="424D6F91" w14:textId="51F3819E" w:rsidR="009435C6" w:rsidRPr="009B0BB0" w:rsidRDefault="009435C6" w:rsidP="00C0706E">
            <w:pPr>
              <w:pStyle w:val="TableText0"/>
            </w:pPr>
            <w:r w:rsidRPr="009B0BB0">
              <w:t>Chemotherapy OS extrapolated from the pooled analysis of three chemotherapy studies using Weibull function starting at 20 months</w:t>
            </w:r>
            <w:r w:rsidR="00C0706E" w:rsidRPr="009B0BB0">
              <w:t>.</w:t>
            </w:r>
            <w:r w:rsidRPr="009B0BB0">
              <w:t xml:space="preserve"> </w:t>
            </w:r>
          </w:p>
          <w:p w14:paraId="2FBDE81E" w14:textId="77777777" w:rsidR="009435C6" w:rsidRPr="009B0BB0" w:rsidRDefault="009435C6" w:rsidP="00C0706E">
            <w:pPr>
              <w:pStyle w:val="TableText0"/>
            </w:pPr>
          </w:p>
          <w:p w14:paraId="237E8398" w14:textId="48829436" w:rsidR="009435C6" w:rsidRPr="009B0BB0" w:rsidRDefault="009435C6" w:rsidP="00C0706E">
            <w:pPr>
              <w:pStyle w:val="TableText0"/>
            </w:pPr>
            <w:r w:rsidRPr="009B0BB0">
              <w:t xml:space="preserve">D+T OS extrapolated by applying HR from </w:t>
            </w:r>
            <w:r w:rsidR="005F4180" w:rsidRPr="009B0BB0">
              <w:t xml:space="preserve">unanchored </w:t>
            </w:r>
            <w:r w:rsidRPr="009B0BB0">
              <w:t xml:space="preserve">indirect comparison to extrapolated chemotherapy curve and then extrapolated dependently using the Weibull function starting at 26 months. </w:t>
            </w:r>
          </w:p>
        </w:tc>
      </w:tr>
      <w:tr w:rsidR="009435C6" w:rsidRPr="009B0BB0" w14:paraId="71B3E55E" w14:textId="77777777" w:rsidTr="00C0706E">
        <w:tc>
          <w:tcPr>
            <w:tcW w:w="808" w:type="pct"/>
          </w:tcPr>
          <w:p w14:paraId="3DF062CD" w14:textId="77777777" w:rsidR="009435C6" w:rsidRPr="009B0BB0" w:rsidRDefault="009435C6" w:rsidP="00C0706E">
            <w:pPr>
              <w:pStyle w:val="TableText0"/>
            </w:pPr>
            <w:r w:rsidRPr="009B0BB0">
              <w:t>Health related quality of life</w:t>
            </w:r>
          </w:p>
        </w:tc>
        <w:tc>
          <w:tcPr>
            <w:tcW w:w="2114" w:type="pct"/>
          </w:tcPr>
          <w:p w14:paraId="4A0B286A" w14:textId="4B5F456B" w:rsidR="009435C6" w:rsidRPr="009B0BB0" w:rsidRDefault="009435C6" w:rsidP="00C0706E">
            <w:pPr>
              <w:pStyle w:val="TableText0"/>
            </w:pPr>
            <w:r w:rsidRPr="009B0BB0">
              <w:t xml:space="preserve">PFS (0.89) and PD (0.73) curves sourced from Garside 2007. TEAE disutilities applied. A disutility of 0.08 applied to PD to account for caregiver </w:t>
            </w:r>
            <w:r w:rsidR="00305E0C" w:rsidRPr="009B0BB0">
              <w:t>dis</w:t>
            </w:r>
            <w:r w:rsidRPr="009B0BB0">
              <w:t>utility. Caregiver disutility was excluded in the evaluation base case</w:t>
            </w:r>
            <w:r w:rsidR="00C0706E" w:rsidRPr="009B0BB0">
              <w:t>.</w:t>
            </w:r>
          </w:p>
        </w:tc>
        <w:tc>
          <w:tcPr>
            <w:tcW w:w="2078" w:type="pct"/>
          </w:tcPr>
          <w:p w14:paraId="291A5176" w14:textId="77777777" w:rsidR="009435C6" w:rsidRPr="009B0BB0" w:rsidRDefault="009435C6" w:rsidP="00C0706E">
            <w:pPr>
              <w:pStyle w:val="TableText0"/>
            </w:pPr>
            <w:r w:rsidRPr="009B0BB0">
              <w:t xml:space="preserve">PFS (0.81) and PD (0.70) from Vera 2017. TEAE disutilities applied. No caregiver disutility applied. </w:t>
            </w:r>
          </w:p>
        </w:tc>
      </w:tr>
    </w:tbl>
    <w:p w14:paraId="1D734E9F" w14:textId="1EF3611C" w:rsidR="009435C6" w:rsidRPr="009B0BB0" w:rsidRDefault="009435C6" w:rsidP="009435C6">
      <w:pPr>
        <w:pStyle w:val="FooterTableFigure"/>
        <w:rPr>
          <w:szCs w:val="18"/>
        </w:rPr>
      </w:pPr>
      <w:r w:rsidRPr="009B0BB0">
        <w:rPr>
          <w:szCs w:val="18"/>
        </w:rPr>
        <w:t xml:space="preserve">Source: Table 3.1.1, p271 and Table 3(a).1.1, p340 of the submission. </w:t>
      </w:r>
    </w:p>
    <w:p w14:paraId="6B9BECD2" w14:textId="77777777" w:rsidR="009435C6" w:rsidRPr="009B0BB0" w:rsidRDefault="009435C6" w:rsidP="009435C6">
      <w:pPr>
        <w:pStyle w:val="FooterTableFigure"/>
        <w:rPr>
          <w:szCs w:val="18"/>
        </w:rPr>
      </w:pPr>
      <w:r w:rsidRPr="009B0BB0">
        <w:rPr>
          <w:szCs w:val="18"/>
        </w:rPr>
        <w:t>C+V = carboplatin + vincristine; D+T = dabrafenib + trametinib; ICER = incremental cost effectiveness ratio; LYs: Life-years; OS: Overall survival; PD: progressive disease; PFS: progression free survival; QALYs: Quality adjusted life years; TEAE = treatment emergent adverse events</w:t>
      </w:r>
    </w:p>
    <w:p w14:paraId="57D923EE" w14:textId="77777777" w:rsidR="009435C6" w:rsidRPr="009B0BB0" w:rsidRDefault="009435C6" w:rsidP="009435C6">
      <w:pPr>
        <w:pStyle w:val="5-SubsectionSubheading"/>
      </w:pPr>
      <w:bookmarkStart w:id="125" w:name="_Toc155668464"/>
      <w:bookmarkStart w:id="126" w:name="_Toc156826321"/>
      <w:r w:rsidRPr="009B0BB0">
        <w:t>LGG</w:t>
      </w:r>
      <w:bookmarkEnd w:id="125"/>
      <w:bookmarkEnd w:id="126"/>
    </w:p>
    <w:p w14:paraId="4539874F" w14:textId="00850E89" w:rsidR="002F1848" w:rsidRPr="009B0BB0" w:rsidRDefault="009435C6" w:rsidP="002F1848">
      <w:pPr>
        <w:pStyle w:val="3-BodyText"/>
        <w:ind w:left="720" w:hanging="720"/>
      </w:pPr>
      <w:bookmarkStart w:id="127" w:name="_Ref158879095"/>
      <w:r w:rsidRPr="009B0BB0">
        <w:t xml:space="preserve">The extrapolation of PFS was a key area of uncertainty and driver of the LGG economic model. </w:t>
      </w:r>
      <w:r w:rsidR="002F1848" w:rsidRPr="009B0BB0">
        <w:t>The submission tested whether an assumption of proportional hazards held by plotting the log(-log(S)) versus log(time) as well as Cox-Snell and Schoenfeld residuals. Based on the results of these tests, the submission concluded that the proportional hazards assumption may not hold, and the submission extrapolated PFS using independent parametric survival models. Setting the model to extrapolate PFS using dependently fitted curves ha</w:t>
      </w:r>
      <w:r w:rsidR="00122835" w:rsidRPr="009B0BB0">
        <w:t>d very little</w:t>
      </w:r>
      <w:r w:rsidR="002F1848" w:rsidRPr="009B0BB0">
        <w:t xml:space="preserve"> impact on the ICER.</w:t>
      </w:r>
      <w:bookmarkEnd w:id="127"/>
      <w:r w:rsidR="002F1848" w:rsidRPr="009B0BB0">
        <w:t xml:space="preserve"> </w:t>
      </w:r>
    </w:p>
    <w:p w14:paraId="4044542D" w14:textId="33C2B10B" w:rsidR="009435C6" w:rsidRPr="009B0BB0" w:rsidRDefault="009435C6" w:rsidP="00C0706E">
      <w:pPr>
        <w:pStyle w:val="3-BodyText"/>
        <w:ind w:left="720" w:hanging="720"/>
      </w:pPr>
      <w:r w:rsidRPr="009B0BB0">
        <w:t xml:space="preserve">The parametric curves fitted to the D+T and C+V arms of the LGG cohort of G2201 are presented in </w:t>
      </w:r>
      <w:r w:rsidRPr="009B0BB0">
        <w:fldChar w:fldCharType="begin" w:fldLock="1"/>
      </w:r>
      <w:r w:rsidRPr="009B0BB0">
        <w:instrText xml:space="preserve"> REF _Ref155624580 \h </w:instrText>
      </w:r>
      <w:r w:rsidRPr="009B0BB0">
        <w:fldChar w:fldCharType="separate"/>
      </w:r>
      <w:r w:rsidR="001B2DCC" w:rsidRPr="009B0BB0">
        <w:t>Figure 7</w:t>
      </w:r>
      <w:r w:rsidRPr="009B0BB0">
        <w:fldChar w:fldCharType="end"/>
      </w:r>
      <w:r w:rsidRPr="009B0BB0">
        <w:t>.</w:t>
      </w:r>
    </w:p>
    <w:p w14:paraId="185E1FB6" w14:textId="671194FD" w:rsidR="009435C6" w:rsidRPr="009B0BB0" w:rsidRDefault="009435C6" w:rsidP="009435C6">
      <w:pPr>
        <w:pStyle w:val="Caption"/>
      </w:pPr>
      <w:bookmarkStart w:id="128" w:name="_Ref155624580"/>
      <w:r w:rsidRPr="009B0BB0">
        <w:t xml:space="preserve">Figure </w:t>
      </w:r>
      <w:r w:rsidR="001B2DCC">
        <w:fldChar w:fldCharType="begin" w:fldLock="1"/>
      </w:r>
      <w:r w:rsidR="001B2DCC">
        <w:instrText xml:space="preserve"> SEQ Figure \* ARABIC </w:instrText>
      </w:r>
      <w:r w:rsidR="001B2DCC">
        <w:fldChar w:fldCharType="separate"/>
      </w:r>
      <w:r w:rsidR="001B2DCC" w:rsidRPr="009B0BB0">
        <w:t>7</w:t>
      </w:r>
      <w:r w:rsidR="001B2DCC">
        <w:fldChar w:fldCharType="end"/>
      </w:r>
      <w:bookmarkEnd w:id="128"/>
      <w:r w:rsidRPr="009B0BB0">
        <w:t>:  Observed versus predicted PFS using single-fit independent models for D+T (A) and C+V (B) in LGG model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5"/>
        <w:gridCol w:w="8672"/>
      </w:tblGrid>
      <w:tr w:rsidR="009435C6" w:rsidRPr="009B0BB0" w14:paraId="6C9C0211" w14:textId="77777777" w:rsidTr="001E7257">
        <w:tc>
          <w:tcPr>
            <w:tcW w:w="343" w:type="dxa"/>
            <w:vAlign w:val="center"/>
          </w:tcPr>
          <w:p w14:paraId="6DF34907" w14:textId="77777777" w:rsidR="009435C6" w:rsidRPr="009B0BB0" w:rsidRDefault="009435C6" w:rsidP="001E7257">
            <w:pPr>
              <w:keepNext/>
              <w:keepLines/>
            </w:pPr>
            <w:r w:rsidRPr="009B0BB0">
              <w:t>A</w:t>
            </w:r>
          </w:p>
        </w:tc>
        <w:tc>
          <w:tcPr>
            <w:tcW w:w="8673" w:type="dxa"/>
          </w:tcPr>
          <w:p w14:paraId="29458F6D" w14:textId="2613764A" w:rsidR="009435C6" w:rsidRPr="009B0BB0" w:rsidRDefault="00394963" w:rsidP="001E7257">
            <w:pPr>
              <w:keepNext/>
              <w:keepLines/>
            </w:pPr>
            <w:r w:rsidRPr="009B0BB0">
              <w:rPr>
                <w:noProof/>
              </w:rPr>
              <w:drawing>
                <wp:inline distT="0" distB="0" distL="0" distR="0" wp14:anchorId="53ADB70B" wp14:editId="2B854F79">
                  <wp:extent cx="3909060" cy="2486580"/>
                  <wp:effectExtent l="0" t="0" r="0" b="9525"/>
                  <wp:docPr id="739382203" name="Picture 1" descr="Figure 7:  Observed versus predicted PFS using single-fit independent models for D+T (A) and C+V (B) in LGG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382203" name="Picture 1" descr="Figure 7:  Observed versus predicted PFS using single-fit independent models for D+T (A) and C+V (B) in LGG model"/>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920617" cy="2493932"/>
                          </a:xfrm>
                          <a:prstGeom prst="rect">
                            <a:avLst/>
                          </a:prstGeom>
                          <a:noFill/>
                        </pic:spPr>
                      </pic:pic>
                    </a:graphicData>
                  </a:graphic>
                </wp:inline>
              </w:drawing>
            </w:r>
          </w:p>
        </w:tc>
      </w:tr>
      <w:tr w:rsidR="009435C6" w:rsidRPr="009B0BB0" w14:paraId="01AFCFF0" w14:textId="77777777" w:rsidTr="001E7257">
        <w:tc>
          <w:tcPr>
            <w:tcW w:w="343" w:type="dxa"/>
            <w:vAlign w:val="center"/>
          </w:tcPr>
          <w:p w14:paraId="38082C3B" w14:textId="77777777" w:rsidR="009435C6" w:rsidRPr="009B0BB0" w:rsidRDefault="009435C6" w:rsidP="001E7257">
            <w:pPr>
              <w:keepNext/>
              <w:keepLines/>
            </w:pPr>
            <w:r w:rsidRPr="009B0BB0">
              <w:t>B</w:t>
            </w:r>
          </w:p>
        </w:tc>
        <w:tc>
          <w:tcPr>
            <w:tcW w:w="8673" w:type="dxa"/>
          </w:tcPr>
          <w:p w14:paraId="2C959632" w14:textId="77777777" w:rsidR="009435C6" w:rsidRPr="009B0BB0" w:rsidRDefault="009435C6" w:rsidP="001E7257">
            <w:pPr>
              <w:keepNext/>
              <w:keepLines/>
            </w:pPr>
            <w:r w:rsidRPr="009B0BB0">
              <w:rPr>
                <w:noProof/>
              </w:rPr>
              <w:drawing>
                <wp:inline distT="0" distB="0" distL="0" distR="0" wp14:anchorId="5D015451" wp14:editId="12096F32">
                  <wp:extent cx="3954780" cy="2377170"/>
                  <wp:effectExtent l="0" t="0" r="7620" b="4445"/>
                  <wp:docPr id="1924556390" name="Picture 2" descr="Figure 7:  Observed versus predicted PFS using single-fit independent models for D+T (A) and C+V (B) in LGG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556390" name="Picture 2" descr="Figure 7:  Observed versus predicted PFS using single-fit independent models for D+T (A) and C+V (B) in LGG model"/>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963590" cy="2382466"/>
                          </a:xfrm>
                          <a:prstGeom prst="rect">
                            <a:avLst/>
                          </a:prstGeom>
                          <a:noFill/>
                        </pic:spPr>
                      </pic:pic>
                    </a:graphicData>
                  </a:graphic>
                </wp:inline>
              </w:drawing>
            </w:r>
          </w:p>
        </w:tc>
      </w:tr>
    </w:tbl>
    <w:p w14:paraId="50C8E083" w14:textId="77777777" w:rsidR="009435C6" w:rsidRPr="009B0BB0" w:rsidRDefault="009435C6" w:rsidP="009435C6">
      <w:pPr>
        <w:pStyle w:val="FooterTableFigure"/>
        <w:keepNext/>
        <w:keepLines/>
      </w:pPr>
    </w:p>
    <w:p w14:paraId="4559CF85" w14:textId="77777777" w:rsidR="009435C6" w:rsidRPr="009B0BB0" w:rsidRDefault="009435C6" w:rsidP="009435C6">
      <w:pPr>
        <w:pStyle w:val="FooterTableFigure"/>
        <w:keepNext/>
        <w:keepLines/>
      </w:pPr>
      <w:r w:rsidRPr="009B0BB0">
        <w:t xml:space="preserve">Source: Figure 3.4-3, p300 of the submission. </w:t>
      </w:r>
    </w:p>
    <w:p w14:paraId="217AE833" w14:textId="77777777" w:rsidR="009435C6" w:rsidRPr="009B0BB0" w:rsidRDefault="009435C6" w:rsidP="009435C6">
      <w:pPr>
        <w:pStyle w:val="FooterTableFigure"/>
        <w:keepNext/>
        <w:keepLines/>
      </w:pPr>
      <w:r w:rsidRPr="009B0BB0">
        <w:t>PFS = progression free survival</w:t>
      </w:r>
    </w:p>
    <w:p w14:paraId="032ABFED" w14:textId="3ED77F6F" w:rsidR="009435C6" w:rsidRPr="009B0BB0" w:rsidRDefault="009435C6" w:rsidP="00C0706E">
      <w:pPr>
        <w:pStyle w:val="3-BodyText"/>
        <w:ind w:left="720" w:hanging="720"/>
      </w:pPr>
      <w:bookmarkStart w:id="129" w:name="_Ref158879112"/>
      <w:r w:rsidRPr="009B0BB0">
        <w:t xml:space="preserve">The submission considered that, based on the visual fit, the exponential distribution was aligned with Kaplan Meier data for D+T and was chosen for the extrapolation function in the base case. For C+V, while the </w:t>
      </w:r>
      <w:r w:rsidR="00624ADA" w:rsidRPr="009B0BB0">
        <w:t>Akaike</w:t>
      </w:r>
      <w:r w:rsidRPr="009B0BB0">
        <w:t xml:space="preserve"> information criterion (AIC) and Bayesian information criterion (BIC) statistics suggested that the Gompertz function had the best fit, this was rejected due to the implausibility of a plateau in PFS. Instead, the exponential function was chosen based on visual fit for C+V. Th</w:t>
      </w:r>
      <w:r w:rsidR="00661B37" w:rsidRPr="009B0BB0">
        <w:t xml:space="preserve">e evaluation considered this </w:t>
      </w:r>
      <w:r w:rsidRPr="009B0BB0">
        <w:t xml:space="preserve">was not reasonable. Based on visual inspection alone, all distributions were aligned with the KM data which was reasonably supported by the small differences in AIC and BIC between different functional forms. </w:t>
      </w:r>
      <w:r w:rsidR="00AB7883" w:rsidRPr="009B0BB0">
        <w:t>It may have been more appropriate to use t</w:t>
      </w:r>
      <w:r w:rsidRPr="009B0BB0">
        <w:t xml:space="preserve">he </w:t>
      </w:r>
      <w:r w:rsidR="00AB7883" w:rsidRPr="009B0BB0">
        <w:t xml:space="preserve">lognormal function, which was the </w:t>
      </w:r>
      <w:r w:rsidRPr="009B0BB0">
        <w:t>second-best fitting function for C+V extrapolation based on the combined AIC and BIC.</w:t>
      </w:r>
      <w:bookmarkEnd w:id="129"/>
      <w:r w:rsidR="00A007E5" w:rsidRPr="009B0BB0">
        <w:t xml:space="preserve"> </w:t>
      </w:r>
      <w:r w:rsidR="00504ADE" w:rsidRPr="009B0BB0">
        <w:t>The pre-PBAC response stated there was no clinically plausible reason for selecting the lognormal function over the statistically best fitting exponential function, and use of the lognormal function resulted in the modelled C+V PFS curve crossing the modelled D+T PFS curve between approximately 12 and 15 years</w:t>
      </w:r>
      <w:r w:rsidR="00795B5E" w:rsidRPr="009B0BB0">
        <w:t xml:space="preserve"> which it considered to be inconsistent with the PFS data from the G2201 study</w:t>
      </w:r>
      <w:r w:rsidR="00504ADE" w:rsidRPr="009B0BB0">
        <w:t xml:space="preserve">. </w:t>
      </w:r>
    </w:p>
    <w:p w14:paraId="1A11A0F2" w14:textId="564894B6" w:rsidR="009435C6" w:rsidRPr="009B0BB0" w:rsidRDefault="009435C6" w:rsidP="00C0706E">
      <w:pPr>
        <w:pStyle w:val="3-BodyText"/>
        <w:ind w:left="720" w:hanging="720"/>
      </w:pPr>
      <w:r w:rsidRPr="009B0BB0">
        <w:t xml:space="preserve">OS curves were also extrapolated, but it was assumed that there was no difference between treatments. </w:t>
      </w:r>
      <w:r w:rsidR="009F14BE" w:rsidRPr="009B0BB0">
        <w:t>The commentary considered t</w:t>
      </w:r>
      <w:r w:rsidRPr="009B0BB0">
        <w:t>his was reasonable and consistent with results from the LGG cohort of G2201</w:t>
      </w:r>
      <w:r w:rsidR="005F4180" w:rsidRPr="009B0BB0">
        <w:t xml:space="preserve"> which did not demonstrate a survival benefit for D+T</w:t>
      </w:r>
      <w:r w:rsidRPr="009B0BB0">
        <w:t xml:space="preserve">. </w:t>
      </w:r>
      <w:r w:rsidRPr="009B0BB0">
        <w:rPr>
          <w:color w:val="000000" w:themeColor="text1"/>
        </w:rPr>
        <w:fldChar w:fldCharType="begin" w:fldLock="1"/>
      </w:r>
      <w:r w:rsidRPr="009B0BB0">
        <w:rPr>
          <w:color w:val="000000" w:themeColor="text1"/>
        </w:rPr>
        <w:instrText xml:space="preserve"> REF _Ref155435982 \h </w:instrText>
      </w:r>
      <w:r w:rsidR="00921A37" w:rsidRPr="009B0BB0">
        <w:rPr>
          <w:color w:val="000000" w:themeColor="text1"/>
        </w:rPr>
        <w:instrText xml:space="preserve"> \* MERGEFORMAT </w:instrText>
      </w:r>
      <w:r w:rsidRPr="009B0BB0">
        <w:rPr>
          <w:color w:val="000000" w:themeColor="text1"/>
        </w:rPr>
      </w:r>
      <w:r w:rsidRPr="009B0BB0">
        <w:rPr>
          <w:color w:val="000000" w:themeColor="text1"/>
        </w:rPr>
        <w:fldChar w:fldCharType="separate"/>
      </w:r>
      <w:r w:rsidR="001B2DCC" w:rsidRPr="009B0BB0">
        <w:t>Figure 8</w:t>
      </w:r>
      <w:r w:rsidRPr="009B0BB0">
        <w:rPr>
          <w:color w:val="000000" w:themeColor="text1"/>
        </w:rPr>
        <w:fldChar w:fldCharType="end"/>
      </w:r>
      <w:r w:rsidRPr="009B0BB0">
        <w:rPr>
          <w:color w:val="000000" w:themeColor="text1"/>
        </w:rPr>
        <w:t xml:space="preserve"> presents the modelled PFS and OS over the 30-year time horizon in the LGG model. </w:t>
      </w:r>
    </w:p>
    <w:p w14:paraId="31582016" w14:textId="56F9DA48" w:rsidR="009435C6" w:rsidRPr="009B0BB0" w:rsidRDefault="009435C6" w:rsidP="00C0706E">
      <w:pPr>
        <w:pStyle w:val="TableFigureHeading"/>
      </w:pPr>
      <w:bookmarkStart w:id="130" w:name="_Ref155435982"/>
      <w:r w:rsidRPr="009B0BB0">
        <w:t xml:space="preserve">Figure </w:t>
      </w:r>
      <w:r w:rsidR="001B2DCC">
        <w:fldChar w:fldCharType="begin" w:fldLock="1"/>
      </w:r>
      <w:r w:rsidR="001B2DCC">
        <w:instrText xml:space="preserve"> SEQ Figure \* ARABIC </w:instrText>
      </w:r>
      <w:r w:rsidR="001B2DCC">
        <w:fldChar w:fldCharType="separate"/>
      </w:r>
      <w:r w:rsidR="001B2DCC" w:rsidRPr="009B0BB0">
        <w:t>8</w:t>
      </w:r>
      <w:r w:rsidR="001B2DCC">
        <w:fldChar w:fldCharType="end"/>
      </w:r>
      <w:bookmarkEnd w:id="130"/>
      <w:r w:rsidRPr="009B0BB0">
        <w:t>: Overall and Progression Free Survival (LGG model)</w:t>
      </w:r>
    </w:p>
    <w:p w14:paraId="1CD3B101" w14:textId="38DBF756" w:rsidR="009435C6" w:rsidRPr="009B0BB0" w:rsidRDefault="00394963" w:rsidP="009435C6">
      <w:pPr>
        <w:pStyle w:val="3-BodyText"/>
        <w:numPr>
          <w:ilvl w:val="0"/>
          <w:numId w:val="0"/>
        </w:numPr>
        <w:jc w:val="center"/>
        <w:rPr>
          <w:color w:val="0066FF"/>
        </w:rPr>
      </w:pPr>
      <w:r w:rsidRPr="009B0BB0">
        <w:rPr>
          <w:noProof/>
          <w:color w:val="0066FF"/>
        </w:rPr>
        <w:drawing>
          <wp:inline distT="0" distB="0" distL="0" distR="0" wp14:anchorId="69AC693E" wp14:editId="6C61A3D9">
            <wp:extent cx="5730875" cy="3206750"/>
            <wp:effectExtent l="0" t="0" r="3175" b="0"/>
            <wp:docPr id="2090554727" name="Picture 1" descr="Figure 8: Overall and Progression Free Survival (LGG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554727" name="Picture 1" descr="Figure 8: Overall and Progression Free Survival (LGG model)"/>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30875" cy="3206750"/>
                    </a:xfrm>
                    <a:prstGeom prst="rect">
                      <a:avLst/>
                    </a:prstGeom>
                    <a:noFill/>
                  </pic:spPr>
                </pic:pic>
              </a:graphicData>
            </a:graphic>
          </wp:inline>
        </w:drawing>
      </w:r>
    </w:p>
    <w:p w14:paraId="003A3202" w14:textId="3A0098C6" w:rsidR="009435C6" w:rsidRPr="009B0BB0" w:rsidRDefault="009435C6" w:rsidP="00C0706E">
      <w:pPr>
        <w:pStyle w:val="FooterTableFigure"/>
        <w:jc w:val="left"/>
      </w:pPr>
      <w:r w:rsidRPr="009B0BB0">
        <w:t xml:space="preserve">Source: ‘Results’ worksheet of </w:t>
      </w:r>
      <w:r w:rsidR="00CD5D60" w:rsidRPr="009B0BB0">
        <w:t>LGG</w:t>
      </w:r>
      <w:r w:rsidRPr="009B0BB0">
        <w:t xml:space="preserve"> economic evaluation with the </w:t>
      </w:r>
      <w:r w:rsidR="001B2DCC" w:rsidRPr="009B0BB0">
        <w:t>error</w:t>
      </w:r>
      <w:r w:rsidRPr="009B0BB0">
        <w:t xml:space="preserve"> “D</w:t>
      </w:r>
      <w:r w:rsidR="005F4180" w:rsidRPr="009B0BB0">
        <w:t>$</w:t>
      </w:r>
      <w:r w:rsidRPr="009B0BB0">
        <w:t>13” corrected to “</w:t>
      </w:r>
      <w:r w:rsidR="005F4180" w:rsidRPr="009B0BB0">
        <w:t>$</w:t>
      </w:r>
      <w:r w:rsidRPr="009B0BB0">
        <w:t>D13” in Column AC of the “Trace C+V” work sheet”</w:t>
      </w:r>
    </w:p>
    <w:p w14:paraId="539D2482" w14:textId="76D1C795" w:rsidR="009435C6" w:rsidRPr="009B0BB0" w:rsidRDefault="009435C6" w:rsidP="00C0706E">
      <w:pPr>
        <w:pStyle w:val="FooterTableFigure"/>
        <w:jc w:val="left"/>
      </w:pPr>
      <w:r w:rsidRPr="009B0BB0">
        <w:t>C+V = carboplatin + vincristine; D+T = dabrafenib + trametinib; OS = overall survival; PFS = progression free survival</w:t>
      </w:r>
    </w:p>
    <w:p w14:paraId="4E8E6864" w14:textId="77777777" w:rsidR="009435C6" w:rsidRPr="009B0BB0" w:rsidRDefault="009435C6" w:rsidP="00C0706E">
      <w:pPr>
        <w:pStyle w:val="FooterTableFigure"/>
        <w:jc w:val="left"/>
      </w:pPr>
      <w:r w:rsidRPr="009B0BB0">
        <w:t>Note: D+T OS does not appear as D+T and C+V OS are identical and completely overlapping.</w:t>
      </w:r>
    </w:p>
    <w:p w14:paraId="4847B266" w14:textId="77777777" w:rsidR="009435C6" w:rsidRPr="009B0BB0" w:rsidRDefault="009435C6" w:rsidP="009435C6">
      <w:pPr>
        <w:pStyle w:val="FooterTableFigure"/>
      </w:pPr>
    </w:p>
    <w:p w14:paraId="0193C661" w14:textId="3C094B82" w:rsidR="009435C6" w:rsidRPr="009B0BB0" w:rsidRDefault="009435C6" w:rsidP="00C0706E">
      <w:pPr>
        <w:pStyle w:val="3-BodyText"/>
        <w:ind w:left="720" w:hanging="720"/>
      </w:pPr>
      <w:r w:rsidRPr="009B0BB0">
        <w:t xml:space="preserve">Given the relatively high long-term survival of LGG </w:t>
      </w:r>
      <w:r w:rsidR="00C0706E" w:rsidRPr="009B0BB0">
        <w:t>patients</w:t>
      </w:r>
      <w:r w:rsidRPr="009B0BB0">
        <w:t xml:space="preserve">, </w:t>
      </w:r>
      <w:r w:rsidR="005F4180" w:rsidRPr="009B0BB0">
        <w:t xml:space="preserve">the ESC considered that </w:t>
      </w:r>
      <w:r w:rsidRPr="009B0BB0">
        <w:t xml:space="preserve">a 30-year time horizon </w:t>
      </w:r>
      <w:r w:rsidR="005F4180" w:rsidRPr="009B0BB0">
        <w:t>was likely</w:t>
      </w:r>
      <w:r w:rsidRPr="009B0BB0">
        <w:t xml:space="preserve"> reasonable</w:t>
      </w:r>
      <w:r w:rsidR="00A32023" w:rsidRPr="009B0BB0">
        <w:t xml:space="preserve">. </w:t>
      </w:r>
      <w:r w:rsidR="00EF6B04" w:rsidRPr="009B0BB0">
        <w:t>Appropriately, t</w:t>
      </w:r>
      <w:r w:rsidR="00A32023" w:rsidRPr="009B0BB0">
        <w:t>he model did not assume a survival benefit associated with treatment</w:t>
      </w:r>
      <w:r w:rsidRPr="009B0BB0">
        <w:t xml:space="preserve">. However, the modelling of PFS, and the translation of PFS and PD into valid estimates of health state utility </w:t>
      </w:r>
      <w:r w:rsidR="00B836EA" w:rsidRPr="009B0BB0">
        <w:t xml:space="preserve">were </w:t>
      </w:r>
      <w:r w:rsidRPr="009B0BB0">
        <w:t xml:space="preserve">highly uncertain due to </w:t>
      </w:r>
      <w:r w:rsidR="00B836EA" w:rsidRPr="009B0BB0">
        <w:t xml:space="preserve">the comparatively </w:t>
      </w:r>
      <w:r w:rsidRPr="009B0BB0">
        <w:t xml:space="preserve">short follow-up in the LGG cohort of G2201 </w:t>
      </w:r>
      <w:r w:rsidR="00B836EA" w:rsidRPr="009B0BB0">
        <w:t xml:space="preserve">(median follow up = 18.9 months) </w:t>
      </w:r>
      <w:r w:rsidRPr="009B0BB0">
        <w:t>and the concerns around the sources used for utility estimates.</w:t>
      </w:r>
    </w:p>
    <w:p w14:paraId="23993D1B" w14:textId="6C7A341F" w:rsidR="007D453C" w:rsidRPr="009B0BB0" w:rsidRDefault="009435C6" w:rsidP="006C1BDB">
      <w:pPr>
        <w:pStyle w:val="3-BodyText"/>
        <w:ind w:left="720" w:hanging="720"/>
      </w:pPr>
      <w:bookmarkStart w:id="131" w:name="_Ref158879176"/>
      <w:r w:rsidRPr="009B0BB0">
        <w:t xml:space="preserve">Given that no survival benefit is modelled, the </w:t>
      </w:r>
      <w:r w:rsidR="005F4180" w:rsidRPr="009B0BB0">
        <w:t xml:space="preserve">ESC noted that the </w:t>
      </w:r>
      <w:r w:rsidRPr="009B0BB0">
        <w:t xml:space="preserve">utility values </w:t>
      </w:r>
      <w:r w:rsidR="005F4180" w:rsidRPr="009B0BB0">
        <w:t xml:space="preserve">were </w:t>
      </w:r>
      <w:r w:rsidRPr="009B0BB0">
        <w:t xml:space="preserve">critical to modelling benefit. The submission’s base case utility estimates were based on Garside 2007. Garside 2007 obtained utilities in HGG using the standard gamble technique from the NHS Value of Health Panel (VoHP), a </w:t>
      </w:r>
      <w:r w:rsidR="007D453C">
        <w:t xml:space="preserve">select </w:t>
      </w:r>
      <w:r w:rsidRPr="009B0BB0">
        <w:t xml:space="preserve">group of 93 members who were familiarised with the standard gamble method for preference elicitation and who expressed their preference </w:t>
      </w:r>
      <w:r w:rsidR="007D453C">
        <w:t>for</w:t>
      </w:r>
      <w:r w:rsidRPr="009B0BB0">
        <w:t xml:space="preserve"> short descriptions of health states. Health state scenario</w:t>
      </w:r>
      <w:r w:rsidR="00BE31B1" w:rsidRPr="009B0BB0">
        <w:t>s</w:t>
      </w:r>
      <w:r w:rsidRPr="009B0BB0">
        <w:t xml:space="preserve"> were developed based on a study by Osoba (1997)</w:t>
      </w:r>
      <w:r w:rsidRPr="009B0BB0">
        <w:rPr>
          <w:rStyle w:val="FootnoteReference"/>
        </w:rPr>
        <w:footnoteReference w:id="6"/>
      </w:r>
      <w:r w:rsidRPr="009B0BB0">
        <w:t xml:space="preserve"> using the EORTC QLQ. </w:t>
      </w:r>
      <w:bookmarkEnd w:id="131"/>
      <w:r w:rsidR="007D453C" w:rsidRPr="009B0BB0">
        <w:t>As such</w:t>
      </w:r>
      <w:r w:rsidR="007D453C">
        <w:t>,</w:t>
      </w:r>
      <w:r w:rsidR="007D453C" w:rsidRPr="009B0BB0">
        <w:t xml:space="preserve"> </w:t>
      </w:r>
      <w:r w:rsidR="007D453C">
        <w:t xml:space="preserve">it is unclear to what extent </w:t>
      </w:r>
      <w:r w:rsidR="007D453C" w:rsidRPr="009B0BB0">
        <w:t xml:space="preserve">the results from Garside 2007 </w:t>
      </w:r>
      <w:r w:rsidR="007D453C">
        <w:t xml:space="preserve">appropriately captured the preferences for QOL for the </w:t>
      </w:r>
      <w:r w:rsidR="007D453C" w:rsidRPr="009B0BB0">
        <w:t>proposed paediatric LGG population</w:t>
      </w:r>
      <w:r w:rsidR="007D453C">
        <w:t xml:space="preserve">, and therefore these results may not be appropriate for use in the economic model. </w:t>
      </w:r>
    </w:p>
    <w:p w14:paraId="0F128131" w14:textId="272E6906" w:rsidR="009435C6" w:rsidRPr="009B0BB0" w:rsidRDefault="009435C6" w:rsidP="00C0706E">
      <w:pPr>
        <w:pStyle w:val="3-BodyText"/>
        <w:ind w:left="720" w:hanging="720"/>
      </w:pPr>
      <w:bookmarkStart w:id="132" w:name="_Ref155626507"/>
      <w:r w:rsidRPr="009B0BB0">
        <w:t xml:space="preserve">A sensitivity analysis based on utilities from Vera 2018 was </w:t>
      </w:r>
      <w:r w:rsidR="00B836EA" w:rsidRPr="009B0BB0">
        <w:t xml:space="preserve">performed </w:t>
      </w:r>
      <w:r w:rsidRPr="009B0BB0">
        <w:t xml:space="preserve">by the submission. Vera 2018 was a cross-sectional study </w:t>
      </w:r>
      <w:r w:rsidR="00B836EA" w:rsidRPr="009B0BB0">
        <w:t xml:space="preserve">of </w:t>
      </w:r>
      <w:r w:rsidRPr="009B0BB0">
        <w:t xml:space="preserve">100 patients (mean age: 50 years) with malignant glioma, of which 78% were diagnosed with grade IV glioma and 38% of patients had tumour recurrence. Therefore, </w:t>
      </w:r>
      <w:proofErr w:type="gramStart"/>
      <w:r w:rsidRPr="009B0BB0">
        <w:t>similar to</w:t>
      </w:r>
      <w:proofErr w:type="gramEnd"/>
      <w:r w:rsidRPr="009B0BB0">
        <w:t xml:space="preserve"> Garside 2007, the utilities from Vera 2018 may not be </w:t>
      </w:r>
      <w:r w:rsidR="0074462A">
        <w:t xml:space="preserve">appropriate </w:t>
      </w:r>
      <w:r w:rsidRPr="009B0BB0">
        <w:t xml:space="preserve">to </w:t>
      </w:r>
      <w:r w:rsidR="007D453C">
        <w:t xml:space="preserve">capture the QOL implications in </w:t>
      </w:r>
      <w:r w:rsidRPr="009B0BB0">
        <w:t>the paediatric LGG setting.</w:t>
      </w:r>
      <w:bookmarkEnd w:id="132"/>
      <w:r w:rsidRPr="009B0BB0">
        <w:t xml:space="preserve"> </w:t>
      </w:r>
    </w:p>
    <w:p w14:paraId="4F9EE458" w14:textId="7BCAED64" w:rsidR="005F4180" w:rsidRPr="009B0BB0" w:rsidRDefault="005F4180" w:rsidP="00C0706E">
      <w:pPr>
        <w:pStyle w:val="3-BodyText"/>
        <w:ind w:left="720" w:hanging="720"/>
      </w:pPr>
      <w:r w:rsidRPr="009B0BB0">
        <w:t>The PSCR stated that there were no published utility data for children with LGG and presented a comparison of the Garside 2007 values with utility values for children with other types of cancer. The PSCR stated that as the utility values reported in Garside 2007 were broadly consistent with those reported in other types of cancer, Garside 2007 was an acceptable proxy for the utility of children with LGG. The ESC considered that it may have been more appropriate to map the PROMIS scores collected in the trial to either the EQ-5D or HUI3 utility measures for use in the progression free health state. Alternatively, the ESC suggested that utility values for children with other forms of brain tumours might be available and might be more relevant, noting that the comparison presented in the PSCR included two publications from Barr (1999 and 2000) that assessed utilities in children who were CNS tumour survivors and neuroblastoma survivors respectively. Additionally, the ESC noted a meta-analysis of health utilities in paediatric cancer patients (Chen 2022</w:t>
      </w:r>
      <w:r w:rsidRPr="009B0BB0">
        <w:rPr>
          <w:rStyle w:val="FootnoteReference"/>
        </w:rPr>
        <w:footnoteReference w:id="7"/>
      </w:r>
      <w:r w:rsidRPr="009B0BB0">
        <w:t>) that included results for patients with brain tumours.</w:t>
      </w:r>
      <w:r w:rsidR="00A35619" w:rsidRPr="009B0BB0">
        <w:t xml:space="preserve"> The ESC considered that if it was not </w:t>
      </w:r>
      <w:r w:rsidR="00366DF6" w:rsidRPr="009B0BB0">
        <w:t>reasonable</w:t>
      </w:r>
      <w:r w:rsidR="00A35619" w:rsidRPr="009B0BB0">
        <w:t xml:space="preserve"> to </w:t>
      </w:r>
      <w:r w:rsidR="007073E4" w:rsidRPr="009B0BB0">
        <w:t xml:space="preserve">apply alternative utility estimates as discussed in this paragraph, it </w:t>
      </w:r>
      <w:r w:rsidR="007D453C">
        <w:t>may</w:t>
      </w:r>
      <w:r w:rsidR="007D453C" w:rsidRPr="009B0BB0">
        <w:t xml:space="preserve"> </w:t>
      </w:r>
      <w:r w:rsidR="007073E4" w:rsidRPr="009B0BB0">
        <w:t>be appropriate to apply the more conservative utilities from Vera 2018 in the economic evaluations of LGG (which was consistent with the inputs used by the submission for HGG).</w:t>
      </w:r>
    </w:p>
    <w:p w14:paraId="53F2EDEF" w14:textId="28627C64" w:rsidR="009435C6" w:rsidRPr="009B0BB0" w:rsidRDefault="009435C6" w:rsidP="00C0706E">
      <w:pPr>
        <w:pStyle w:val="3-BodyText"/>
        <w:ind w:left="720" w:hanging="720"/>
        <w:rPr>
          <w:color w:val="0066FF"/>
        </w:rPr>
      </w:pPr>
      <w:bookmarkStart w:id="133" w:name="_Ref158879203"/>
      <w:r w:rsidRPr="009B0BB0">
        <w:t xml:space="preserve">Overall, </w:t>
      </w:r>
      <w:r w:rsidR="00B836EA" w:rsidRPr="009B0BB0">
        <w:t>al</w:t>
      </w:r>
      <w:r w:rsidRPr="009B0BB0">
        <w:t xml:space="preserve">though disease progression was likely to be associated with increased morbidity and consequently reduced quality of life, it was unclear that the modelled decrement from 0.89 in </w:t>
      </w:r>
      <w:r w:rsidR="00B836EA" w:rsidRPr="009B0BB0">
        <w:t xml:space="preserve">the </w:t>
      </w:r>
      <w:r w:rsidRPr="009B0BB0">
        <w:t xml:space="preserve">progression free </w:t>
      </w:r>
      <w:r w:rsidR="00B836EA" w:rsidRPr="009B0BB0">
        <w:t xml:space="preserve">state </w:t>
      </w:r>
      <w:r w:rsidRPr="009B0BB0">
        <w:t xml:space="preserve">to 0.73 in </w:t>
      </w:r>
      <w:r w:rsidR="00B836EA" w:rsidRPr="009B0BB0">
        <w:t xml:space="preserve">the </w:t>
      </w:r>
      <w:r w:rsidRPr="009B0BB0">
        <w:t>progressed disease</w:t>
      </w:r>
      <w:r w:rsidR="00B836EA" w:rsidRPr="009B0BB0">
        <w:t xml:space="preserve"> state</w:t>
      </w:r>
      <w:r w:rsidRPr="009B0BB0">
        <w:t xml:space="preserve"> from Garside 2007 (or 0.81 to 0.70 in Vera 2018) would reflect a plausible decrement in paediatric LGG</w:t>
      </w:r>
      <w:r w:rsidR="00B836EA" w:rsidRPr="009B0BB0">
        <w:t>. T</w:t>
      </w:r>
      <w:r w:rsidRPr="009B0BB0">
        <w:t>he utility benefit remains a source of uncertainty in the LGG economic model.</w:t>
      </w:r>
      <w:r w:rsidR="005F4180" w:rsidRPr="009B0BB0">
        <w:t xml:space="preserve"> The PSCR noted that in the comparison between Garside 2007 and the utility data in children with other types of cancer, the decrements between the progression free and progressed disease health state utilities ranged from 0.</w:t>
      </w:r>
      <w:r w:rsidR="00D473A3" w:rsidRPr="009B0BB0">
        <w:t>0</w:t>
      </w:r>
      <w:r w:rsidR="005F4180" w:rsidRPr="009B0BB0">
        <w:t>8 to 0.18. The PSCR noted that these were not dissimilar to the decrements in Garside 2007 of 0.16 and Vera 2018 of 0.11. The ESC noted that the decrement in Barr (1999), which assessed CNS tumour survivors, was 0.08 (progression free = 0.89; progressed disease = 0.81).</w:t>
      </w:r>
      <w:bookmarkEnd w:id="133"/>
    </w:p>
    <w:p w14:paraId="299EC3B4" w14:textId="477A09C8" w:rsidR="009435C6" w:rsidRPr="009B0BB0" w:rsidRDefault="009435C6" w:rsidP="00C0706E">
      <w:pPr>
        <w:pStyle w:val="3-BodyText"/>
        <w:ind w:left="720" w:hanging="720"/>
        <w:rPr>
          <w:color w:val="0066FF"/>
        </w:rPr>
      </w:pPr>
      <w:r w:rsidRPr="009B0BB0">
        <w:t xml:space="preserve">The submission noted that parents experience significant stress, poorer mental and physical health whilst dealing with such a life-altering diagnosis for their child. The impact on parents is exacerbated by the presence or progression of symptoms described above </w:t>
      </w:r>
      <w:r w:rsidR="00B836EA" w:rsidRPr="009B0BB0">
        <w:t>(see</w:t>
      </w:r>
      <w:r w:rsidR="002F1848" w:rsidRPr="009B0BB0">
        <w:t xml:space="preserve"> </w:t>
      </w:r>
      <w:r w:rsidR="001B2DCC" w:rsidRPr="009B0BB0">
        <w:t>p</w:t>
      </w:r>
      <w:r w:rsidR="002F1848" w:rsidRPr="009B0BB0">
        <w:t>aragraph</w:t>
      </w:r>
      <w:r w:rsidR="00B836EA" w:rsidRPr="009B0BB0">
        <w:t xml:space="preserve"> </w:t>
      </w:r>
      <w:r w:rsidR="002F1848" w:rsidRPr="009B0BB0">
        <w:fldChar w:fldCharType="begin" w:fldLock="1"/>
      </w:r>
      <w:r w:rsidR="002F1848" w:rsidRPr="009B0BB0">
        <w:instrText xml:space="preserve"> REF _Ref156313232 \n \h </w:instrText>
      </w:r>
      <w:r w:rsidR="00921A37" w:rsidRPr="009B0BB0">
        <w:instrText xml:space="preserve"> \* MERGEFORMAT </w:instrText>
      </w:r>
      <w:r w:rsidR="002F1848" w:rsidRPr="009B0BB0">
        <w:fldChar w:fldCharType="separate"/>
      </w:r>
      <w:r w:rsidR="001B2DCC" w:rsidRPr="009B0BB0">
        <w:t>4.1</w:t>
      </w:r>
      <w:r w:rsidR="002F1848" w:rsidRPr="009B0BB0">
        <w:fldChar w:fldCharType="end"/>
      </w:r>
      <w:r w:rsidR="00B836EA" w:rsidRPr="009B0BB0">
        <w:t xml:space="preserve">) </w:t>
      </w:r>
      <w:r w:rsidRPr="009B0BB0">
        <w:t>as well as co-morbidities such as multiple endocrine disorders, obesity, growth hormone deficiency and hypothyroidism. The submission considered that whil</w:t>
      </w:r>
      <w:r w:rsidR="00B836EA" w:rsidRPr="009B0BB0">
        <w:t>st</w:t>
      </w:r>
      <w:r w:rsidRPr="009B0BB0">
        <w:t xml:space="preserve"> the impact of </w:t>
      </w:r>
      <w:r w:rsidR="007073E4" w:rsidRPr="009B0BB0">
        <w:t>progressed disease</w:t>
      </w:r>
      <w:r w:rsidRPr="009B0BB0">
        <w:t xml:space="preserve"> is not directly proportional to the impact on parents, it is used as a proxy to capture the impact in the CUA.</w:t>
      </w:r>
    </w:p>
    <w:p w14:paraId="4AC69254" w14:textId="0A278E62" w:rsidR="009435C6" w:rsidRPr="009B0BB0" w:rsidRDefault="009435C6" w:rsidP="00C0706E">
      <w:pPr>
        <w:pStyle w:val="3-BodyText"/>
        <w:ind w:left="720" w:hanging="720"/>
        <w:rPr>
          <w:color w:val="0066FF"/>
        </w:rPr>
      </w:pPr>
      <w:r w:rsidRPr="009B0BB0">
        <w:t xml:space="preserve">The submission therefore included additional caregiver disutilities in the base case of the LGG model, with a disutility of -0.08 </w:t>
      </w:r>
      <w:r w:rsidR="005F4180" w:rsidRPr="009B0BB0">
        <w:t xml:space="preserve">(sourced from Wittenberg 2019), </w:t>
      </w:r>
      <w:r w:rsidRPr="009B0BB0">
        <w:t xml:space="preserve">applied each year to patients who are alive with progressed disease, </w:t>
      </w:r>
      <w:r w:rsidR="00B836EA" w:rsidRPr="009B0BB0">
        <w:t xml:space="preserve">resulting in </w:t>
      </w:r>
      <w:r w:rsidRPr="009B0BB0">
        <w:t xml:space="preserve">a net caregiver utility loss of -0.27 for D+T </w:t>
      </w:r>
      <w:r w:rsidR="00B836EA" w:rsidRPr="009B0BB0">
        <w:t xml:space="preserve">patients </w:t>
      </w:r>
      <w:r w:rsidRPr="009B0BB0">
        <w:t xml:space="preserve">and -0.59 for C+V </w:t>
      </w:r>
      <w:r w:rsidR="00B836EA" w:rsidRPr="009B0BB0">
        <w:t xml:space="preserve">patients </w:t>
      </w:r>
      <w:r w:rsidRPr="009B0BB0">
        <w:t>over the entire model horizon. This approach was not appropriate</w:t>
      </w:r>
      <w:r w:rsidR="00C0706E" w:rsidRPr="009B0BB0">
        <w:t>,</w:t>
      </w:r>
      <w:r w:rsidRPr="009B0BB0">
        <w:t xml:space="preserve"> favoured D+T and was not consistent with Section 3A.1.4 of the </w:t>
      </w:r>
      <w:r w:rsidR="00B836EA" w:rsidRPr="009B0BB0">
        <w:rPr>
          <w:i/>
          <w:iCs/>
        </w:rPr>
        <w:t xml:space="preserve">PBAC </w:t>
      </w:r>
      <w:r w:rsidRPr="009B0BB0">
        <w:rPr>
          <w:i/>
          <w:iCs/>
        </w:rPr>
        <w:t>Guidelines for preparing a submission to the Pharmaceutical Benefits Advisory Committee v5.0</w:t>
      </w:r>
      <w:r w:rsidRPr="009B0BB0">
        <w:t xml:space="preserve"> which state that relevant outcomes which are broader than the treated patient population (including </w:t>
      </w:r>
      <w:r w:rsidR="00305E0C" w:rsidRPr="009B0BB0">
        <w:t>caregiver</w:t>
      </w:r>
      <w:r w:rsidRPr="009B0BB0">
        <w:t xml:space="preserve">s) should be included as supplementary analyses. A revised base case has been adopted during the evaluation with caregiver </w:t>
      </w:r>
      <w:r w:rsidR="00305E0C" w:rsidRPr="009B0BB0">
        <w:t>dis</w:t>
      </w:r>
      <w:r w:rsidRPr="009B0BB0">
        <w:t xml:space="preserve">utilities removed. </w:t>
      </w:r>
      <w:r w:rsidR="005F4180" w:rsidRPr="009B0BB0">
        <w:t>Although the PSCR reiterated that caregiver disutilities should be applied in the base case model, the ESC considered that the approach of including them as a sensitivity analysis was appropriate.</w:t>
      </w:r>
    </w:p>
    <w:p w14:paraId="64AF0839" w14:textId="380754C7" w:rsidR="005F4180" w:rsidRPr="009B0BB0" w:rsidRDefault="005F4180" w:rsidP="0021771C">
      <w:pPr>
        <w:pStyle w:val="3-BodyText"/>
        <w:ind w:left="720" w:hanging="720"/>
      </w:pPr>
      <w:r w:rsidRPr="009B0BB0">
        <w:t>The ESC also noted that costs associated with disease monitoring and follow</w:t>
      </w:r>
      <w:r w:rsidR="00D473A3" w:rsidRPr="009B0BB0">
        <w:t>-</w:t>
      </w:r>
      <w:r w:rsidRPr="009B0BB0">
        <w:t>up were only applied for the first 10 years of the model. The ESC stated that it was unclear why these costs would not continue to be accrued until the end of the model.</w:t>
      </w:r>
    </w:p>
    <w:p w14:paraId="6624132C" w14:textId="43848995" w:rsidR="005B0CF2" w:rsidRPr="009B0BB0" w:rsidRDefault="005B0CF2" w:rsidP="005B0CF2">
      <w:pPr>
        <w:pStyle w:val="3-BodyText"/>
        <w:ind w:left="720" w:hanging="720"/>
        <w:rPr>
          <w:color w:val="000000" w:themeColor="text1"/>
        </w:rPr>
      </w:pPr>
      <w:r w:rsidRPr="009B0BB0">
        <w:rPr>
          <w:color w:val="000000" w:themeColor="text1"/>
        </w:rPr>
        <w:t>During the evaluation, an error was found in the economic model. The result of this error was that the submission did not discount C+V progression free life-years when converting to progression free QALYs, leading to an overestimation of QALYs gained in the C+V arm. Correcting this error resulted in a substantial decrease in the incremental cost-effectiveness ratio (ICER) from $</w:t>
      </w:r>
      <w:r w:rsidR="000017EB" w:rsidRPr="000017EB">
        <w:rPr>
          <w:color w:val="000000" w:themeColor="text1"/>
        </w:rPr>
        <w:t>355,000 to &lt; $455,000</w:t>
      </w:r>
      <w:r w:rsidRPr="009B0BB0">
        <w:rPr>
          <w:color w:val="000000" w:themeColor="text1"/>
        </w:rPr>
        <w:t>per QALY in the submission base case compared to $</w:t>
      </w:r>
      <w:r w:rsidR="000017EB" w:rsidRPr="000017EB">
        <w:rPr>
          <w:color w:val="000000" w:themeColor="text1"/>
        </w:rPr>
        <w:t>255,000 to &lt; $355,000</w:t>
      </w:r>
      <w:r w:rsidRPr="009B0BB0">
        <w:rPr>
          <w:color w:val="000000" w:themeColor="text1"/>
        </w:rPr>
        <w:t>per QALY after correction (or $</w:t>
      </w:r>
      <w:r w:rsidR="000017EB" w:rsidRPr="000017EB">
        <w:rPr>
          <w:color w:val="000000" w:themeColor="text1"/>
        </w:rPr>
        <w:t>355,000 to &lt; $455,000</w:t>
      </w:r>
      <w:r w:rsidRPr="009B0BB0">
        <w:rPr>
          <w:color w:val="000000" w:themeColor="text1"/>
        </w:rPr>
        <w:t xml:space="preserve">per QALY with </w:t>
      </w:r>
      <w:r w:rsidR="00305E0C" w:rsidRPr="009B0BB0">
        <w:rPr>
          <w:color w:val="000000" w:themeColor="text1"/>
        </w:rPr>
        <w:t>caregiver</w:t>
      </w:r>
      <w:r w:rsidRPr="009B0BB0">
        <w:rPr>
          <w:color w:val="000000" w:themeColor="text1"/>
        </w:rPr>
        <w:t xml:space="preserve"> </w:t>
      </w:r>
      <w:r w:rsidR="00305E0C" w:rsidRPr="009B0BB0">
        <w:rPr>
          <w:color w:val="000000" w:themeColor="text1"/>
        </w:rPr>
        <w:t>dis</w:t>
      </w:r>
      <w:r w:rsidRPr="009B0BB0">
        <w:rPr>
          <w:color w:val="000000" w:themeColor="text1"/>
        </w:rPr>
        <w:t xml:space="preserve">utilities removed). </w:t>
      </w:r>
    </w:p>
    <w:p w14:paraId="3EE8745C" w14:textId="243EB5A1" w:rsidR="009435C6" w:rsidRPr="009B0BB0" w:rsidRDefault="009435C6" w:rsidP="00C0706E">
      <w:pPr>
        <w:pStyle w:val="3-BodyText"/>
        <w:ind w:left="720" w:hanging="720"/>
        <w:rPr>
          <w:color w:val="000000" w:themeColor="text1"/>
        </w:rPr>
      </w:pPr>
      <w:r w:rsidRPr="009B0BB0">
        <w:rPr>
          <w:color w:val="000000" w:themeColor="text1"/>
        </w:rPr>
        <w:fldChar w:fldCharType="begin" w:fldLock="1"/>
      </w:r>
      <w:r w:rsidRPr="009B0BB0">
        <w:rPr>
          <w:color w:val="000000" w:themeColor="text1"/>
        </w:rPr>
        <w:instrText xml:space="preserve"> REF _Ref104805122 \h  \* MERGEFORMAT </w:instrText>
      </w:r>
      <w:r w:rsidRPr="009B0BB0">
        <w:rPr>
          <w:color w:val="000000" w:themeColor="text1"/>
        </w:rPr>
      </w:r>
      <w:r w:rsidRPr="009B0BB0">
        <w:rPr>
          <w:color w:val="000000" w:themeColor="text1"/>
        </w:rPr>
        <w:fldChar w:fldCharType="separate"/>
      </w:r>
      <w:r w:rsidR="00C0706E" w:rsidRPr="009B0BB0">
        <w:rPr>
          <w:color w:val="000000" w:themeColor="text1"/>
        </w:rPr>
        <w:t>Table 20</w:t>
      </w:r>
      <w:r w:rsidRPr="009B0BB0">
        <w:rPr>
          <w:color w:val="000000" w:themeColor="text1"/>
        </w:rPr>
        <w:fldChar w:fldCharType="end"/>
      </w:r>
      <w:r w:rsidRPr="009B0BB0">
        <w:rPr>
          <w:color w:val="000000" w:themeColor="text1"/>
        </w:rPr>
        <w:t xml:space="preserve"> presents the key drivers of the LGG model.</w:t>
      </w:r>
    </w:p>
    <w:p w14:paraId="76C4D113" w14:textId="340D97F2" w:rsidR="009435C6" w:rsidRPr="009B0BB0" w:rsidRDefault="009435C6" w:rsidP="009435C6">
      <w:pPr>
        <w:pStyle w:val="Caption"/>
        <w:jc w:val="left"/>
        <w:rPr>
          <w:rStyle w:val="CommentReference"/>
          <w:b/>
          <w:szCs w:val="24"/>
        </w:rPr>
      </w:pPr>
      <w:bookmarkStart w:id="134" w:name="_Ref104805122"/>
      <w:r w:rsidRPr="009B0BB0">
        <w:t xml:space="preserve">Table </w:t>
      </w:r>
      <w:r w:rsidR="00C0706E">
        <w:fldChar w:fldCharType="begin" w:fldLock="1"/>
      </w:r>
      <w:r w:rsidR="00C0706E">
        <w:instrText xml:space="preserve"> SEQ Table \* ARABIC </w:instrText>
      </w:r>
      <w:r w:rsidR="00C0706E">
        <w:fldChar w:fldCharType="separate"/>
      </w:r>
      <w:r w:rsidR="00C0706E" w:rsidRPr="009B0BB0">
        <w:t>20</w:t>
      </w:r>
      <w:r w:rsidR="00C0706E">
        <w:fldChar w:fldCharType="end"/>
      </w:r>
      <w:bookmarkEnd w:id="134"/>
      <w:r w:rsidRPr="009B0BB0">
        <w:t>:</w:t>
      </w:r>
      <w:r w:rsidRPr="009B0BB0">
        <w:rPr>
          <w:rStyle w:val="CommentReference"/>
          <w:b/>
          <w:szCs w:val="24"/>
        </w:rPr>
        <w:t xml:space="preserve"> Key drivers of the </w:t>
      </w:r>
      <w:r w:rsidR="00D473A3" w:rsidRPr="009B0BB0">
        <w:rPr>
          <w:rStyle w:val="CommentReference"/>
          <w:b/>
          <w:szCs w:val="24"/>
        </w:rPr>
        <w:t xml:space="preserve">LGG </w:t>
      </w:r>
      <w:r w:rsidRPr="009B0BB0">
        <w:rPr>
          <w:rStyle w:val="CommentReference"/>
          <w:b/>
          <w:szCs w:val="24"/>
        </w:rPr>
        <w:t>model (evaluation base case)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20: Key drivers of the LGG model (evaluation base case)"/>
        <w:tblDescription w:val="Table 20: Key drivers of the LGG model (evaluation base case)"/>
      </w:tblPr>
      <w:tblGrid>
        <w:gridCol w:w="1129"/>
        <w:gridCol w:w="3306"/>
        <w:gridCol w:w="4582"/>
      </w:tblGrid>
      <w:tr w:rsidR="009435C6" w:rsidRPr="009B0BB0" w14:paraId="444E98DF" w14:textId="77777777" w:rsidTr="005F4180">
        <w:trPr>
          <w:tblHeader/>
        </w:trPr>
        <w:tc>
          <w:tcPr>
            <w:tcW w:w="626" w:type="pct"/>
            <w:shd w:val="clear" w:color="auto" w:fill="auto"/>
            <w:vAlign w:val="center"/>
          </w:tcPr>
          <w:p w14:paraId="7795B611" w14:textId="77777777" w:rsidR="009435C6" w:rsidRPr="009B0BB0" w:rsidRDefault="009435C6" w:rsidP="001E7257">
            <w:pPr>
              <w:pStyle w:val="In-tableHeading"/>
              <w:jc w:val="center"/>
              <w:rPr>
                <w:lang w:val="en-AU"/>
              </w:rPr>
            </w:pPr>
            <w:r w:rsidRPr="009B0BB0">
              <w:rPr>
                <w:lang w:val="en-AU"/>
              </w:rPr>
              <w:t>Description</w:t>
            </w:r>
          </w:p>
        </w:tc>
        <w:tc>
          <w:tcPr>
            <w:tcW w:w="1833" w:type="pct"/>
            <w:shd w:val="clear" w:color="auto" w:fill="auto"/>
            <w:vAlign w:val="center"/>
          </w:tcPr>
          <w:p w14:paraId="4576A73B" w14:textId="77777777" w:rsidR="009435C6" w:rsidRPr="009B0BB0" w:rsidRDefault="009435C6" w:rsidP="001E7257">
            <w:pPr>
              <w:pStyle w:val="In-tableHeading"/>
              <w:jc w:val="center"/>
              <w:rPr>
                <w:lang w:val="en-AU"/>
              </w:rPr>
            </w:pPr>
            <w:r w:rsidRPr="009B0BB0">
              <w:rPr>
                <w:lang w:val="en-AU"/>
              </w:rPr>
              <w:t>Method/Value</w:t>
            </w:r>
          </w:p>
        </w:tc>
        <w:tc>
          <w:tcPr>
            <w:tcW w:w="2540" w:type="pct"/>
            <w:shd w:val="clear" w:color="auto" w:fill="auto"/>
            <w:vAlign w:val="center"/>
          </w:tcPr>
          <w:p w14:paraId="73FA626A" w14:textId="77777777" w:rsidR="009435C6" w:rsidRPr="009B0BB0" w:rsidRDefault="009435C6" w:rsidP="001E7257">
            <w:pPr>
              <w:pStyle w:val="In-tableHeading"/>
              <w:jc w:val="center"/>
              <w:rPr>
                <w:lang w:val="en-AU"/>
              </w:rPr>
            </w:pPr>
            <w:r w:rsidRPr="009B0BB0">
              <w:rPr>
                <w:lang w:val="en-AU"/>
              </w:rPr>
              <w:t>Impact</w:t>
            </w:r>
          </w:p>
          <w:p w14:paraId="679E707F" w14:textId="2DD1D108" w:rsidR="009435C6" w:rsidRPr="009B0BB0" w:rsidRDefault="009435C6" w:rsidP="001E7257">
            <w:pPr>
              <w:pStyle w:val="In-tableHeading"/>
              <w:jc w:val="center"/>
              <w:rPr>
                <w:lang w:val="en-AU"/>
              </w:rPr>
            </w:pPr>
            <w:r w:rsidRPr="009B0BB0">
              <w:rPr>
                <w:rFonts w:cs="Arial"/>
                <w:szCs w:val="20"/>
                <w:lang w:val="en-AU"/>
              </w:rPr>
              <w:t>Base case: $</w:t>
            </w:r>
            <w:r w:rsidR="000943D4" w:rsidRPr="000943D4">
              <w:rPr>
                <w:rFonts w:cs="Arial"/>
                <w:color w:val="000000"/>
                <w:szCs w:val="20"/>
                <w:shd w:val="solid" w:color="000000" w:fill="000000"/>
                <w:lang w:val="en-AU"/>
                <w14:textFill>
                  <w14:solidFill>
                    <w14:srgbClr w14:val="000000">
                      <w14:alpha w14:val="100000"/>
                    </w14:srgbClr>
                  </w14:solidFill>
                </w14:textFill>
              </w:rPr>
              <w:t>|</w:t>
            </w:r>
            <w:r w:rsidR="00E72826" w:rsidRPr="00E72826">
              <w:rPr>
                <w:rFonts w:cs="Arial"/>
                <w:szCs w:val="20"/>
                <w:vertAlign w:val="superscript"/>
                <w:lang w:val="en-AU"/>
              </w:rPr>
              <w:t>1</w:t>
            </w:r>
            <w:r w:rsidR="005F4180" w:rsidRPr="00E72826">
              <w:rPr>
                <w:rFonts w:cs="Arial"/>
                <w:szCs w:val="20"/>
                <w:vertAlign w:val="superscript"/>
                <w:lang w:val="en-AU"/>
              </w:rPr>
              <w:t xml:space="preserve"> </w:t>
            </w:r>
            <w:r w:rsidR="005F4180" w:rsidRPr="009B0BB0">
              <w:rPr>
                <w:rFonts w:cs="Arial"/>
                <w:szCs w:val="20"/>
                <w:lang w:val="en-AU"/>
              </w:rPr>
              <w:t xml:space="preserve">per </w:t>
            </w:r>
            <w:r w:rsidRPr="009B0BB0">
              <w:rPr>
                <w:rFonts w:cs="Arial"/>
                <w:szCs w:val="20"/>
                <w:lang w:val="en-AU"/>
              </w:rPr>
              <w:t>QALY gained</w:t>
            </w:r>
          </w:p>
        </w:tc>
      </w:tr>
      <w:tr w:rsidR="009435C6" w:rsidRPr="009B0BB0" w14:paraId="0F4277C0" w14:textId="77777777" w:rsidTr="005F4180">
        <w:tc>
          <w:tcPr>
            <w:tcW w:w="626" w:type="pct"/>
            <w:shd w:val="clear" w:color="auto" w:fill="auto"/>
            <w:vAlign w:val="center"/>
          </w:tcPr>
          <w:p w14:paraId="164B6999" w14:textId="77777777" w:rsidR="009435C6" w:rsidRPr="009B0BB0" w:rsidRDefault="009435C6" w:rsidP="001E7257">
            <w:pPr>
              <w:pStyle w:val="TableText0"/>
            </w:pPr>
            <w:r w:rsidRPr="009B0BB0">
              <w:t xml:space="preserve">PFS extrapolation for C+V </w:t>
            </w:r>
          </w:p>
        </w:tc>
        <w:tc>
          <w:tcPr>
            <w:tcW w:w="1833" w:type="pct"/>
            <w:shd w:val="clear" w:color="auto" w:fill="auto"/>
            <w:vAlign w:val="center"/>
          </w:tcPr>
          <w:p w14:paraId="661ECA1A" w14:textId="77777777" w:rsidR="009435C6" w:rsidRPr="009B0BB0" w:rsidRDefault="009435C6" w:rsidP="001E7257">
            <w:pPr>
              <w:pStyle w:val="TableText0"/>
            </w:pPr>
            <w:r w:rsidRPr="009B0BB0">
              <w:t>C+V PFS extrapolated from G2201 starting at 22 months using an exponential curve</w:t>
            </w:r>
          </w:p>
        </w:tc>
        <w:tc>
          <w:tcPr>
            <w:tcW w:w="2540" w:type="pct"/>
            <w:shd w:val="clear" w:color="auto" w:fill="auto"/>
            <w:vAlign w:val="center"/>
          </w:tcPr>
          <w:p w14:paraId="463C3823" w14:textId="52E79F19" w:rsidR="009435C6" w:rsidRPr="009B0BB0" w:rsidRDefault="009435C6" w:rsidP="001E7257">
            <w:pPr>
              <w:pStyle w:val="TableText0"/>
            </w:pPr>
            <w:r w:rsidRPr="009B0BB0">
              <w:t xml:space="preserve">High, favoured D+T. </w:t>
            </w:r>
            <w:r w:rsidR="005F4180" w:rsidRPr="009B0BB0">
              <w:br/>
            </w:r>
            <w:r w:rsidRPr="009B0BB0">
              <w:t>Use of lognormal curves for C+V (the second best fitting curve based on AIC and BIC, without a plateau) increase</w:t>
            </w:r>
            <w:r w:rsidR="005F4180" w:rsidRPr="009B0BB0">
              <w:t>d</w:t>
            </w:r>
            <w:r w:rsidRPr="009B0BB0">
              <w:t xml:space="preserve"> the ICER by </w:t>
            </w:r>
            <w:r w:rsidR="000943D4" w:rsidRPr="00695B7D">
              <w:rPr>
                <w:color w:val="000000"/>
                <w:spacing w:val="53"/>
                <w:shd w:val="solid" w:color="000000" w:fill="000000"/>
                <w:fitText w:val="330" w:id="-961905909"/>
                <w14:textFill>
                  <w14:solidFill>
                    <w14:srgbClr w14:val="000000">
                      <w14:alpha w14:val="100000"/>
                    </w14:srgbClr>
                  </w14:solidFill>
                </w14:textFill>
              </w:rPr>
              <w:t>|||</w:t>
            </w:r>
            <w:r w:rsidR="000943D4" w:rsidRPr="00695B7D">
              <w:rPr>
                <w:color w:val="000000"/>
                <w:spacing w:val="1"/>
                <w:shd w:val="solid" w:color="000000" w:fill="000000"/>
                <w:fitText w:val="330" w:id="-961905909"/>
                <w14:textFill>
                  <w14:solidFill>
                    <w14:srgbClr w14:val="000000">
                      <w14:alpha w14:val="100000"/>
                    </w14:srgbClr>
                  </w14:solidFill>
                </w14:textFill>
              </w:rPr>
              <w:t>|</w:t>
            </w:r>
            <w:r w:rsidRPr="009B0BB0">
              <w:t xml:space="preserve">% </w:t>
            </w:r>
            <w:r w:rsidR="005F4180" w:rsidRPr="009B0BB0">
              <w:t xml:space="preserve">to </w:t>
            </w:r>
            <w:r w:rsidRPr="009B0BB0">
              <w:t>$</w:t>
            </w:r>
            <w:r w:rsidR="000943D4" w:rsidRPr="00695B7D">
              <w:rPr>
                <w:color w:val="000000"/>
                <w:spacing w:val="53"/>
                <w:shd w:val="solid" w:color="000000" w:fill="000000"/>
                <w:fitText w:val="330" w:id="-961905908"/>
                <w14:textFill>
                  <w14:solidFill>
                    <w14:srgbClr w14:val="000000">
                      <w14:alpha w14:val="100000"/>
                    </w14:srgbClr>
                  </w14:solidFill>
                </w14:textFill>
              </w:rPr>
              <w:t>|||</w:t>
            </w:r>
            <w:r w:rsidR="000943D4" w:rsidRPr="00695B7D">
              <w:rPr>
                <w:color w:val="000000"/>
                <w:spacing w:val="1"/>
                <w:shd w:val="solid" w:color="000000" w:fill="000000"/>
                <w:fitText w:val="330" w:id="-961905908"/>
                <w14:textFill>
                  <w14:solidFill>
                    <w14:srgbClr w14:val="000000">
                      <w14:alpha w14:val="100000"/>
                    </w14:srgbClr>
                  </w14:solidFill>
                </w14:textFill>
              </w:rPr>
              <w:t>|</w:t>
            </w:r>
            <w:r w:rsidR="00E72826">
              <w:rPr>
                <w:vertAlign w:val="superscript"/>
              </w:rPr>
              <w:t>2</w:t>
            </w:r>
            <w:r w:rsidR="005F4180" w:rsidRPr="009B0BB0">
              <w:t xml:space="preserve"> per </w:t>
            </w:r>
            <w:r w:rsidRPr="009B0BB0">
              <w:t>QALY gained</w:t>
            </w:r>
          </w:p>
        </w:tc>
      </w:tr>
      <w:tr w:rsidR="009435C6" w:rsidRPr="009B0BB0" w14:paraId="75EC180C" w14:textId="77777777" w:rsidTr="005F4180">
        <w:tc>
          <w:tcPr>
            <w:tcW w:w="626" w:type="pct"/>
            <w:shd w:val="clear" w:color="auto" w:fill="auto"/>
            <w:vAlign w:val="center"/>
          </w:tcPr>
          <w:p w14:paraId="03F8BCD9" w14:textId="15784AD2" w:rsidR="009435C6" w:rsidRPr="009B0BB0" w:rsidRDefault="009435C6" w:rsidP="001E7257">
            <w:pPr>
              <w:pStyle w:val="TableText0"/>
            </w:pPr>
            <w:r w:rsidRPr="009B0BB0">
              <w:t xml:space="preserve">Health state </w:t>
            </w:r>
            <w:r w:rsidR="00C0706E" w:rsidRPr="009B0BB0">
              <w:t>u</w:t>
            </w:r>
            <w:r w:rsidRPr="009B0BB0">
              <w:t>tilities</w:t>
            </w:r>
          </w:p>
        </w:tc>
        <w:tc>
          <w:tcPr>
            <w:tcW w:w="1833" w:type="pct"/>
            <w:shd w:val="clear" w:color="auto" w:fill="auto"/>
            <w:vAlign w:val="center"/>
          </w:tcPr>
          <w:p w14:paraId="787177DE" w14:textId="659EF71D" w:rsidR="009435C6" w:rsidRPr="009B0BB0" w:rsidRDefault="009435C6" w:rsidP="001E7257">
            <w:pPr>
              <w:pStyle w:val="TableText0"/>
            </w:pPr>
            <w:r w:rsidRPr="009B0BB0">
              <w:t xml:space="preserve">PF (0.89) and PD (0.73) </w:t>
            </w:r>
            <w:r w:rsidR="005F4180" w:rsidRPr="009B0BB0">
              <w:t xml:space="preserve">health state utilities </w:t>
            </w:r>
            <w:r w:rsidRPr="009B0BB0">
              <w:t>sourced from Garside 2007. Caregiver disutility was excluded in the evaluation base case.</w:t>
            </w:r>
          </w:p>
        </w:tc>
        <w:tc>
          <w:tcPr>
            <w:tcW w:w="2540" w:type="pct"/>
            <w:shd w:val="clear" w:color="auto" w:fill="auto"/>
            <w:vAlign w:val="center"/>
          </w:tcPr>
          <w:p w14:paraId="341071D7" w14:textId="716517A2" w:rsidR="009435C6" w:rsidRPr="009B0BB0" w:rsidRDefault="009435C6" w:rsidP="001E7257">
            <w:pPr>
              <w:pStyle w:val="TableText0"/>
            </w:pPr>
            <w:r w:rsidRPr="009B0BB0">
              <w:t>High, uncertain, but likely favours D+T</w:t>
            </w:r>
            <w:r w:rsidR="00E01B3C" w:rsidRPr="009B0BB0">
              <w:t xml:space="preserve">. </w:t>
            </w:r>
            <w:r w:rsidR="005F4180" w:rsidRPr="009B0BB0">
              <w:br/>
            </w:r>
            <w:r w:rsidRPr="009B0BB0">
              <w:t xml:space="preserve">Use of the health state utilities from Vera 2018 increased the ICER by </w:t>
            </w:r>
            <w:r w:rsidR="000943D4" w:rsidRPr="00695B7D">
              <w:rPr>
                <w:color w:val="000000"/>
                <w:spacing w:val="53"/>
                <w:shd w:val="solid" w:color="000000" w:fill="000000"/>
                <w:fitText w:val="330" w:id="-961905907"/>
                <w14:textFill>
                  <w14:solidFill>
                    <w14:srgbClr w14:val="000000">
                      <w14:alpha w14:val="100000"/>
                    </w14:srgbClr>
                  </w14:solidFill>
                </w14:textFill>
              </w:rPr>
              <w:t>|||</w:t>
            </w:r>
            <w:r w:rsidR="000943D4" w:rsidRPr="00695B7D">
              <w:rPr>
                <w:color w:val="000000"/>
                <w:spacing w:val="1"/>
                <w:shd w:val="solid" w:color="000000" w:fill="000000"/>
                <w:fitText w:val="330" w:id="-961905907"/>
                <w14:textFill>
                  <w14:solidFill>
                    <w14:srgbClr w14:val="000000">
                      <w14:alpha w14:val="100000"/>
                    </w14:srgbClr>
                  </w14:solidFill>
                </w14:textFill>
              </w:rPr>
              <w:t>|</w:t>
            </w:r>
            <w:r w:rsidRPr="009B0BB0">
              <w:t xml:space="preserve">% to </w:t>
            </w:r>
            <w:r w:rsidR="00305E0C" w:rsidRPr="009B0BB0">
              <w:t>$</w:t>
            </w:r>
            <w:r w:rsidR="000943D4" w:rsidRPr="00695B7D">
              <w:rPr>
                <w:color w:val="000000"/>
                <w:spacing w:val="53"/>
                <w:shd w:val="solid" w:color="000000" w:fill="000000"/>
                <w:fitText w:val="330" w:id="-961905906"/>
                <w14:textFill>
                  <w14:solidFill>
                    <w14:srgbClr w14:val="000000">
                      <w14:alpha w14:val="100000"/>
                    </w14:srgbClr>
                  </w14:solidFill>
                </w14:textFill>
              </w:rPr>
              <w:t>|||</w:t>
            </w:r>
            <w:r w:rsidR="000943D4" w:rsidRPr="00695B7D">
              <w:rPr>
                <w:color w:val="000000"/>
                <w:spacing w:val="1"/>
                <w:shd w:val="solid" w:color="000000" w:fill="000000"/>
                <w:fitText w:val="330" w:id="-961905906"/>
                <w14:textFill>
                  <w14:solidFill>
                    <w14:srgbClr w14:val="000000">
                      <w14:alpha w14:val="100000"/>
                    </w14:srgbClr>
                  </w14:solidFill>
                </w14:textFill>
              </w:rPr>
              <w:t>|</w:t>
            </w:r>
            <w:r w:rsidR="00305E0C" w:rsidRPr="009B0BB0">
              <w:t xml:space="preserve"> </w:t>
            </w:r>
            <w:r w:rsidR="00E72826">
              <w:rPr>
                <w:vertAlign w:val="superscript"/>
              </w:rPr>
              <w:t>3</w:t>
            </w:r>
            <w:r w:rsidR="00E72826">
              <w:t xml:space="preserve"> </w:t>
            </w:r>
            <w:r w:rsidR="005F4180" w:rsidRPr="009B0BB0">
              <w:t xml:space="preserve">per </w:t>
            </w:r>
            <w:r w:rsidRPr="009B0BB0">
              <w:t>QALY gained.</w:t>
            </w:r>
          </w:p>
        </w:tc>
      </w:tr>
    </w:tbl>
    <w:p w14:paraId="7D63877B" w14:textId="30797C6C" w:rsidR="009435C6" w:rsidRPr="009B0BB0" w:rsidRDefault="009435C6" w:rsidP="009435C6">
      <w:pPr>
        <w:pStyle w:val="FooterTableFigure"/>
      </w:pPr>
      <w:r w:rsidRPr="009B0BB0">
        <w:t xml:space="preserve">Source: Table 3.9-1, p332 of the submission and </w:t>
      </w:r>
      <w:r w:rsidR="00CD5D60" w:rsidRPr="009B0BB0">
        <w:t>LGG</w:t>
      </w:r>
      <w:r w:rsidRPr="009B0BB0">
        <w:t xml:space="preserve"> economic evaluation with the typo “D</w:t>
      </w:r>
      <w:r w:rsidR="005F4180" w:rsidRPr="009B0BB0">
        <w:t>$</w:t>
      </w:r>
      <w:r w:rsidRPr="009B0BB0">
        <w:t>13” corrected to “</w:t>
      </w:r>
      <w:r w:rsidR="005F4180" w:rsidRPr="009B0BB0">
        <w:t>$</w:t>
      </w:r>
      <w:r w:rsidRPr="009B0BB0">
        <w:t>D13” in Column AC of the “Trace C+V” work sheet”</w:t>
      </w:r>
    </w:p>
    <w:p w14:paraId="6E517517" w14:textId="6246D55E" w:rsidR="009435C6" w:rsidRDefault="009435C6" w:rsidP="009435C6">
      <w:pPr>
        <w:pStyle w:val="FooterTableFigure"/>
      </w:pPr>
      <w:r w:rsidRPr="009B0BB0">
        <w:rPr>
          <w:szCs w:val="18"/>
        </w:rPr>
        <w:t xml:space="preserve">AIC = </w:t>
      </w:r>
      <w:r w:rsidR="00624ADA" w:rsidRPr="009B0BB0">
        <w:rPr>
          <w:szCs w:val="18"/>
        </w:rPr>
        <w:t>Akaike</w:t>
      </w:r>
      <w:r w:rsidRPr="009B0BB0">
        <w:rPr>
          <w:szCs w:val="18"/>
        </w:rPr>
        <w:t xml:space="preserve"> information criterion; BIC = Bayesian information criterion;</w:t>
      </w:r>
      <w:r w:rsidRPr="009B0BB0">
        <w:t xml:space="preserve"> C+V = carboplatin + vincristine; D+T = dabrafenib + trametinib; ICER = incremental cost-effectiveness ratio; KM = Kaplan Meier; PD = progressed disease; PF = progression free; QALY = quality adjusted life year</w:t>
      </w:r>
    </w:p>
    <w:p w14:paraId="323578D7" w14:textId="77777777" w:rsidR="000017EB" w:rsidRDefault="000017EB" w:rsidP="000017EB">
      <w:pPr>
        <w:pStyle w:val="FooterTableFigure"/>
        <w:rPr>
          <w:i/>
        </w:rPr>
      </w:pPr>
      <w:bookmarkStart w:id="135" w:name="_Hlk167088132"/>
      <w:r w:rsidRPr="008C53CC">
        <w:rPr>
          <w:i/>
        </w:rPr>
        <w:t xml:space="preserve">The redacted values correspond to the following ranges: </w:t>
      </w:r>
    </w:p>
    <w:p w14:paraId="00440CF3" w14:textId="4952E0A5" w:rsidR="00E72826" w:rsidRDefault="00E72826" w:rsidP="00E72826">
      <w:pPr>
        <w:pStyle w:val="FooterTableFigure"/>
        <w:rPr>
          <w:i/>
        </w:rPr>
      </w:pPr>
      <w:r w:rsidRPr="00E72826">
        <w:rPr>
          <w:i/>
          <w:vertAlign w:val="superscript"/>
        </w:rPr>
        <w:t>1</w:t>
      </w:r>
      <w:r>
        <w:rPr>
          <w:i/>
          <w:vertAlign w:val="superscript"/>
        </w:rPr>
        <w:t xml:space="preserve"> </w:t>
      </w:r>
      <w:r w:rsidRPr="00E72826">
        <w:rPr>
          <w:i/>
        </w:rPr>
        <w:t>$355,000 to &lt; $455,000</w:t>
      </w:r>
    </w:p>
    <w:p w14:paraId="7BEECD74" w14:textId="620B1507" w:rsidR="00E72826" w:rsidRPr="00E72826" w:rsidRDefault="00E72826" w:rsidP="00E72826">
      <w:pPr>
        <w:pStyle w:val="FooterTableFigure"/>
        <w:rPr>
          <w:i/>
        </w:rPr>
      </w:pPr>
      <w:r>
        <w:rPr>
          <w:i/>
          <w:vertAlign w:val="superscript"/>
        </w:rPr>
        <w:t>2</w:t>
      </w:r>
      <w:r>
        <w:rPr>
          <w:i/>
        </w:rPr>
        <w:t xml:space="preserve"> </w:t>
      </w:r>
      <w:r w:rsidRPr="00E72826">
        <w:rPr>
          <w:i/>
        </w:rPr>
        <w:t>$655,000 to &lt; $755,000</w:t>
      </w:r>
    </w:p>
    <w:p w14:paraId="07AE0B4A" w14:textId="016B4AA3" w:rsidR="000017EB" w:rsidRPr="009B0BB0" w:rsidRDefault="00E72826" w:rsidP="009435C6">
      <w:pPr>
        <w:pStyle w:val="FooterTableFigure"/>
      </w:pPr>
      <w:r w:rsidRPr="00E72826">
        <w:rPr>
          <w:i/>
          <w:vertAlign w:val="superscript"/>
        </w:rPr>
        <w:t>3</w:t>
      </w:r>
      <w:r>
        <w:rPr>
          <w:i/>
        </w:rPr>
        <w:t xml:space="preserve"> </w:t>
      </w:r>
      <w:r w:rsidRPr="00E72826">
        <w:rPr>
          <w:i/>
        </w:rPr>
        <w:t>$455,000 to &lt; $555,000</w:t>
      </w:r>
      <w:bookmarkEnd w:id="135"/>
    </w:p>
    <w:p w14:paraId="688F3E0C" w14:textId="555E7C00" w:rsidR="009435C6" w:rsidRPr="009B0BB0" w:rsidRDefault="009435C6" w:rsidP="00C0706E">
      <w:pPr>
        <w:pStyle w:val="3-BodyText"/>
        <w:ind w:left="720" w:hanging="720"/>
        <w:rPr>
          <w:color w:val="000000" w:themeColor="text1"/>
        </w:rPr>
      </w:pPr>
      <w:r w:rsidRPr="009B0BB0">
        <w:rPr>
          <w:color w:val="000000" w:themeColor="text1"/>
        </w:rPr>
        <w:fldChar w:fldCharType="begin" w:fldLock="1"/>
      </w:r>
      <w:r w:rsidRPr="009B0BB0">
        <w:rPr>
          <w:color w:val="000000" w:themeColor="text1"/>
        </w:rPr>
        <w:instrText xml:space="preserve"> REF _Ref104805160 \h  \* MERGEFORMAT </w:instrText>
      </w:r>
      <w:r w:rsidRPr="009B0BB0">
        <w:rPr>
          <w:color w:val="000000" w:themeColor="text1"/>
        </w:rPr>
      </w:r>
      <w:r w:rsidRPr="009B0BB0">
        <w:rPr>
          <w:color w:val="000000" w:themeColor="text1"/>
        </w:rPr>
        <w:fldChar w:fldCharType="separate"/>
      </w:r>
      <w:r w:rsidR="00C0706E" w:rsidRPr="009B0BB0">
        <w:rPr>
          <w:color w:val="000000" w:themeColor="text1"/>
        </w:rPr>
        <w:t>Table 21</w:t>
      </w:r>
      <w:r w:rsidRPr="009B0BB0">
        <w:rPr>
          <w:color w:val="000000" w:themeColor="text1"/>
        </w:rPr>
        <w:fldChar w:fldCharType="end"/>
      </w:r>
      <w:r w:rsidRPr="009B0BB0">
        <w:rPr>
          <w:color w:val="000000" w:themeColor="text1"/>
        </w:rPr>
        <w:t xml:space="preserve"> presents the results of the economic evaluation for LGG. Step 4</w:t>
      </w:r>
      <w:r w:rsidR="005B0CF2" w:rsidRPr="009B0BB0">
        <w:rPr>
          <w:color w:val="000000" w:themeColor="text1"/>
        </w:rPr>
        <w:t>A</w:t>
      </w:r>
      <w:r w:rsidRPr="009B0BB0">
        <w:rPr>
          <w:color w:val="000000" w:themeColor="text1"/>
        </w:rPr>
        <w:t xml:space="preserve"> reflects the submission base case with the discounting error corrected. Step 4B reflects the evaluation base case with caregiver disutility removed. </w:t>
      </w:r>
    </w:p>
    <w:p w14:paraId="5A4C31D1" w14:textId="0737918E" w:rsidR="009435C6" w:rsidRPr="009B0BB0" w:rsidRDefault="009435C6" w:rsidP="00CC15B6">
      <w:pPr>
        <w:pStyle w:val="Caption"/>
      </w:pPr>
      <w:bookmarkStart w:id="136" w:name="_Ref104805160"/>
      <w:r w:rsidRPr="009B0BB0">
        <w:t xml:space="preserve">Table </w:t>
      </w:r>
      <w:r w:rsidR="00C0706E">
        <w:fldChar w:fldCharType="begin" w:fldLock="1"/>
      </w:r>
      <w:r w:rsidR="00C0706E">
        <w:instrText xml:space="preserve"> SEQ Table \* ARABIC </w:instrText>
      </w:r>
      <w:r w:rsidR="00C0706E">
        <w:fldChar w:fldCharType="separate"/>
      </w:r>
      <w:r w:rsidR="00C0706E" w:rsidRPr="009B0BB0">
        <w:t>21</w:t>
      </w:r>
      <w:r w:rsidR="00C0706E">
        <w:fldChar w:fldCharType="end"/>
      </w:r>
      <w:bookmarkEnd w:id="136"/>
      <w:r w:rsidRPr="009B0BB0">
        <w:t>:</w:t>
      </w:r>
      <w:r w:rsidRPr="009B0BB0">
        <w:rPr>
          <w:rStyle w:val="CommentReference"/>
          <w:b/>
          <w:szCs w:val="24"/>
        </w:rPr>
        <w:t xml:space="preserve"> Results of the stepped economic evaluation for LGG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Table 21: Results of the stepped economic evaluation for LGG "/>
        <w:tblDescription w:val="Table 21: Results of the stepped economic evaluation for LGG "/>
      </w:tblPr>
      <w:tblGrid>
        <w:gridCol w:w="2759"/>
        <w:gridCol w:w="2451"/>
        <w:gridCol w:w="2298"/>
        <w:gridCol w:w="1509"/>
      </w:tblGrid>
      <w:tr w:rsidR="009435C6" w:rsidRPr="009B0BB0" w14:paraId="19F5EE35" w14:textId="77777777" w:rsidTr="001E7257">
        <w:trPr>
          <w:cantSplit/>
          <w:trHeight w:val="20"/>
          <w:tblHeader/>
        </w:trPr>
        <w:tc>
          <w:tcPr>
            <w:tcW w:w="1530" w:type="pct"/>
            <w:vAlign w:val="center"/>
          </w:tcPr>
          <w:p w14:paraId="38200880" w14:textId="77777777" w:rsidR="009435C6" w:rsidRPr="009B0BB0" w:rsidRDefault="009435C6" w:rsidP="00CC15B6">
            <w:pPr>
              <w:pStyle w:val="In-tableHeading"/>
              <w:rPr>
                <w:lang w:val="en-AU"/>
              </w:rPr>
            </w:pPr>
            <w:r w:rsidRPr="009B0BB0">
              <w:rPr>
                <w:lang w:val="en-AU"/>
              </w:rPr>
              <w:t>Step and component</w:t>
            </w:r>
          </w:p>
        </w:tc>
        <w:tc>
          <w:tcPr>
            <w:tcW w:w="1359" w:type="pct"/>
            <w:vAlign w:val="center"/>
          </w:tcPr>
          <w:p w14:paraId="3FF2EDB8" w14:textId="77777777" w:rsidR="009435C6" w:rsidRPr="009B0BB0" w:rsidRDefault="009435C6" w:rsidP="00CC15B6">
            <w:pPr>
              <w:pStyle w:val="In-tableHeading"/>
              <w:jc w:val="center"/>
              <w:rPr>
                <w:lang w:val="en-AU"/>
              </w:rPr>
            </w:pPr>
            <w:r w:rsidRPr="009B0BB0">
              <w:rPr>
                <w:lang w:val="en-AU"/>
              </w:rPr>
              <w:t>D+T</w:t>
            </w:r>
          </w:p>
        </w:tc>
        <w:tc>
          <w:tcPr>
            <w:tcW w:w="1274" w:type="pct"/>
            <w:vAlign w:val="center"/>
          </w:tcPr>
          <w:p w14:paraId="65966FCD" w14:textId="77777777" w:rsidR="009435C6" w:rsidRPr="009B0BB0" w:rsidRDefault="009435C6" w:rsidP="00CC15B6">
            <w:pPr>
              <w:pStyle w:val="In-tableHeading"/>
              <w:jc w:val="center"/>
              <w:rPr>
                <w:lang w:val="en-AU"/>
              </w:rPr>
            </w:pPr>
            <w:r w:rsidRPr="009B0BB0">
              <w:rPr>
                <w:lang w:val="en-AU"/>
              </w:rPr>
              <w:t>C+V</w:t>
            </w:r>
          </w:p>
        </w:tc>
        <w:tc>
          <w:tcPr>
            <w:tcW w:w="837" w:type="pct"/>
            <w:vAlign w:val="center"/>
          </w:tcPr>
          <w:p w14:paraId="574C0202" w14:textId="77777777" w:rsidR="009435C6" w:rsidRPr="009B0BB0" w:rsidRDefault="009435C6" w:rsidP="00CC15B6">
            <w:pPr>
              <w:pStyle w:val="In-tableHeading"/>
              <w:jc w:val="center"/>
              <w:rPr>
                <w:lang w:val="en-AU"/>
              </w:rPr>
            </w:pPr>
            <w:r w:rsidRPr="009B0BB0">
              <w:rPr>
                <w:lang w:val="en-AU"/>
              </w:rPr>
              <w:t>Increment</w:t>
            </w:r>
          </w:p>
        </w:tc>
      </w:tr>
      <w:tr w:rsidR="009435C6" w:rsidRPr="009B0BB0" w14:paraId="05EB33D3" w14:textId="77777777" w:rsidTr="001E7257">
        <w:trPr>
          <w:cantSplit/>
          <w:trHeight w:val="20"/>
        </w:trPr>
        <w:tc>
          <w:tcPr>
            <w:tcW w:w="5000" w:type="pct"/>
            <w:gridSpan w:val="4"/>
            <w:vAlign w:val="center"/>
          </w:tcPr>
          <w:p w14:paraId="0AC014D0" w14:textId="77777777" w:rsidR="009435C6" w:rsidRPr="009B0BB0" w:rsidRDefault="009435C6" w:rsidP="00CC15B6">
            <w:pPr>
              <w:pStyle w:val="In-tableHeading"/>
              <w:rPr>
                <w:lang w:val="en-AU"/>
              </w:rPr>
            </w:pPr>
            <w:r w:rsidRPr="009B0BB0">
              <w:rPr>
                <w:lang w:val="en-AU"/>
              </w:rPr>
              <w:t>Step 1: study-based costs and outcomes</w:t>
            </w:r>
          </w:p>
        </w:tc>
      </w:tr>
      <w:tr w:rsidR="009435C6" w:rsidRPr="009B0BB0" w14:paraId="3A0D484E" w14:textId="77777777" w:rsidTr="001E7257">
        <w:trPr>
          <w:cantSplit/>
          <w:trHeight w:val="20"/>
        </w:trPr>
        <w:tc>
          <w:tcPr>
            <w:tcW w:w="1530" w:type="pct"/>
            <w:vAlign w:val="center"/>
          </w:tcPr>
          <w:p w14:paraId="2B2FEB56" w14:textId="77777777" w:rsidR="009435C6" w:rsidRPr="009B0BB0" w:rsidRDefault="009435C6" w:rsidP="00CC15B6">
            <w:pPr>
              <w:pStyle w:val="TableText0"/>
              <w:rPr>
                <w:rFonts w:ascii="Times" w:hAnsi="Times"/>
              </w:rPr>
            </w:pPr>
            <w:r w:rsidRPr="009B0BB0">
              <w:t>Costs</w:t>
            </w:r>
          </w:p>
        </w:tc>
        <w:tc>
          <w:tcPr>
            <w:tcW w:w="1359" w:type="pct"/>
            <w:vAlign w:val="center"/>
          </w:tcPr>
          <w:p w14:paraId="6864193B" w14:textId="7FDA102C" w:rsidR="009435C6" w:rsidRPr="009B0BB0" w:rsidRDefault="009435C6" w:rsidP="00CC15B6">
            <w:pPr>
              <w:pStyle w:val="TableText0"/>
              <w:jc w:val="center"/>
              <w:rPr>
                <w:rFonts w:ascii="Times" w:hAnsi="Times"/>
              </w:rPr>
            </w:pPr>
            <w:r w:rsidRPr="009B0BB0">
              <w:rPr>
                <w:szCs w:val="20"/>
              </w:rPr>
              <w:t>$</w:t>
            </w:r>
            <w:r w:rsidR="000943D4" w:rsidRPr="000943D4">
              <w:rPr>
                <w:color w:val="000000"/>
                <w:szCs w:val="20"/>
                <w:shd w:val="solid" w:color="000000" w:fill="000000"/>
                <w14:textFill>
                  <w14:solidFill>
                    <w14:srgbClr w14:val="000000">
                      <w14:alpha w14:val="100000"/>
                    </w14:srgbClr>
                  </w14:solidFill>
                </w14:textFill>
              </w:rPr>
              <w:t>|</w:t>
            </w:r>
          </w:p>
        </w:tc>
        <w:tc>
          <w:tcPr>
            <w:tcW w:w="1274" w:type="pct"/>
            <w:vAlign w:val="center"/>
          </w:tcPr>
          <w:p w14:paraId="6328E837" w14:textId="77777777" w:rsidR="009435C6" w:rsidRPr="009B0BB0" w:rsidRDefault="009435C6" w:rsidP="00CC15B6">
            <w:pPr>
              <w:pStyle w:val="TableText0"/>
              <w:jc w:val="center"/>
              <w:rPr>
                <w:rFonts w:ascii="Times" w:hAnsi="Times"/>
              </w:rPr>
            </w:pPr>
            <w:r w:rsidRPr="009B0BB0">
              <w:t>$9,726</w:t>
            </w:r>
          </w:p>
        </w:tc>
        <w:tc>
          <w:tcPr>
            <w:tcW w:w="837" w:type="pct"/>
            <w:vAlign w:val="center"/>
          </w:tcPr>
          <w:p w14:paraId="33616285" w14:textId="57939436" w:rsidR="009435C6" w:rsidRPr="009B0BB0" w:rsidRDefault="009435C6" w:rsidP="00CC15B6">
            <w:pPr>
              <w:pStyle w:val="TableText0"/>
              <w:jc w:val="center"/>
              <w:rPr>
                <w:rFonts w:ascii="Times" w:hAnsi="Times"/>
              </w:rPr>
            </w:pPr>
            <w:r w:rsidRPr="009B0BB0">
              <w:t>$</w:t>
            </w:r>
            <w:r w:rsidR="000943D4" w:rsidRPr="000943D4">
              <w:rPr>
                <w:color w:val="000000"/>
                <w:shd w:val="solid" w:color="000000" w:fill="000000"/>
                <w14:textFill>
                  <w14:solidFill>
                    <w14:srgbClr w14:val="000000">
                      <w14:alpha w14:val="100000"/>
                    </w14:srgbClr>
                  </w14:solidFill>
                </w14:textFill>
              </w:rPr>
              <w:t>|</w:t>
            </w:r>
          </w:p>
        </w:tc>
      </w:tr>
      <w:tr w:rsidR="009435C6" w:rsidRPr="009B0BB0" w14:paraId="3D350950" w14:textId="77777777" w:rsidTr="001E7257">
        <w:trPr>
          <w:cantSplit/>
          <w:trHeight w:val="20"/>
        </w:trPr>
        <w:tc>
          <w:tcPr>
            <w:tcW w:w="1530" w:type="pct"/>
            <w:vAlign w:val="center"/>
          </w:tcPr>
          <w:p w14:paraId="2A9BB6D2" w14:textId="77777777" w:rsidR="009435C6" w:rsidRPr="009B0BB0" w:rsidRDefault="009435C6" w:rsidP="00CC15B6">
            <w:pPr>
              <w:pStyle w:val="TableText0"/>
              <w:rPr>
                <w:rFonts w:ascii="Times" w:hAnsi="Times"/>
              </w:rPr>
            </w:pPr>
            <w:r w:rsidRPr="009B0BB0">
              <w:t>Progression free life year gained</w:t>
            </w:r>
          </w:p>
        </w:tc>
        <w:tc>
          <w:tcPr>
            <w:tcW w:w="1359" w:type="pct"/>
            <w:vAlign w:val="center"/>
          </w:tcPr>
          <w:p w14:paraId="32C17201" w14:textId="77777777" w:rsidR="009435C6" w:rsidRPr="009B0BB0" w:rsidRDefault="009435C6" w:rsidP="00CC15B6">
            <w:pPr>
              <w:pStyle w:val="TableText0"/>
              <w:jc w:val="center"/>
              <w:rPr>
                <w:rFonts w:ascii="Times" w:hAnsi="Times"/>
              </w:rPr>
            </w:pPr>
            <w:r w:rsidRPr="009B0BB0">
              <w:t>2.22</w:t>
            </w:r>
          </w:p>
        </w:tc>
        <w:tc>
          <w:tcPr>
            <w:tcW w:w="1274" w:type="pct"/>
            <w:vAlign w:val="center"/>
          </w:tcPr>
          <w:p w14:paraId="423F506D" w14:textId="77777777" w:rsidR="009435C6" w:rsidRPr="009B0BB0" w:rsidRDefault="009435C6" w:rsidP="00CC15B6">
            <w:pPr>
              <w:pStyle w:val="TableText0"/>
              <w:jc w:val="center"/>
            </w:pPr>
            <w:r w:rsidRPr="009B0BB0">
              <w:t>1.73</w:t>
            </w:r>
          </w:p>
        </w:tc>
        <w:tc>
          <w:tcPr>
            <w:tcW w:w="837" w:type="pct"/>
            <w:vAlign w:val="center"/>
          </w:tcPr>
          <w:p w14:paraId="11FD4B0E" w14:textId="77777777" w:rsidR="009435C6" w:rsidRPr="009B0BB0" w:rsidRDefault="009435C6" w:rsidP="00CC15B6">
            <w:pPr>
              <w:pStyle w:val="TableText0"/>
              <w:jc w:val="center"/>
            </w:pPr>
            <w:r w:rsidRPr="009B0BB0">
              <w:t>0.49</w:t>
            </w:r>
          </w:p>
        </w:tc>
      </w:tr>
      <w:tr w:rsidR="009435C6" w:rsidRPr="009B0BB0" w14:paraId="5DFD8F54" w14:textId="77777777" w:rsidTr="001E7257">
        <w:trPr>
          <w:cantSplit/>
          <w:trHeight w:val="20"/>
        </w:trPr>
        <w:tc>
          <w:tcPr>
            <w:tcW w:w="4163" w:type="pct"/>
            <w:gridSpan w:val="3"/>
            <w:vAlign w:val="center"/>
          </w:tcPr>
          <w:p w14:paraId="36B328DD" w14:textId="77777777" w:rsidR="009435C6" w:rsidRPr="009B0BB0" w:rsidRDefault="009435C6" w:rsidP="00CC15B6">
            <w:pPr>
              <w:pStyle w:val="TableText0"/>
              <w:rPr>
                <w:rFonts w:ascii="Times" w:hAnsi="Times"/>
              </w:rPr>
            </w:pPr>
            <w:r w:rsidRPr="009B0BB0">
              <w:t>Incremental cost/extra PFLY gained</w:t>
            </w:r>
          </w:p>
        </w:tc>
        <w:tc>
          <w:tcPr>
            <w:tcW w:w="837" w:type="pct"/>
            <w:vAlign w:val="center"/>
          </w:tcPr>
          <w:p w14:paraId="12338838" w14:textId="19ED809E" w:rsidR="009435C6" w:rsidRPr="009B0BB0" w:rsidRDefault="009435C6" w:rsidP="00CC15B6">
            <w:pPr>
              <w:pStyle w:val="TableText0"/>
              <w:jc w:val="center"/>
              <w:rPr>
                <w:rFonts w:ascii="Times" w:hAnsi="Times"/>
              </w:rPr>
            </w:pPr>
            <w:r w:rsidRPr="009B0BB0">
              <w:t>$</w:t>
            </w:r>
            <w:r w:rsidR="000943D4" w:rsidRPr="000943D4">
              <w:rPr>
                <w:color w:val="000000"/>
                <w:shd w:val="solid" w:color="000000" w:fill="000000"/>
                <w14:textFill>
                  <w14:solidFill>
                    <w14:srgbClr w14:val="000000">
                      <w14:alpha w14:val="100000"/>
                    </w14:srgbClr>
                  </w14:solidFill>
                </w14:textFill>
              </w:rPr>
              <w:t>|</w:t>
            </w:r>
            <w:r w:rsidR="001729AD" w:rsidRPr="001729AD">
              <w:rPr>
                <w:vertAlign w:val="superscript"/>
              </w:rPr>
              <w:t>1</w:t>
            </w:r>
          </w:p>
        </w:tc>
      </w:tr>
      <w:tr w:rsidR="009435C6" w:rsidRPr="009B0BB0" w14:paraId="6BD9921F" w14:textId="77777777" w:rsidTr="001E7257">
        <w:trPr>
          <w:cantSplit/>
          <w:trHeight w:val="20"/>
        </w:trPr>
        <w:tc>
          <w:tcPr>
            <w:tcW w:w="5000" w:type="pct"/>
            <w:gridSpan w:val="4"/>
            <w:vAlign w:val="center"/>
          </w:tcPr>
          <w:p w14:paraId="63707230" w14:textId="77777777" w:rsidR="009435C6" w:rsidRPr="009B0BB0" w:rsidRDefault="009435C6" w:rsidP="00CC15B6">
            <w:pPr>
              <w:pStyle w:val="In-tableHeading"/>
              <w:rPr>
                <w:lang w:val="en-AU"/>
              </w:rPr>
            </w:pPr>
            <w:r w:rsidRPr="009B0BB0">
              <w:rPr>
                <w:lang w:val="en-AU"/>
              </w:rPr>
              <w:t>Step 2: extrapolated to 30 years</w:t>
            </w:r>
          </w:p>
        </w:tc>
      </w:tr>
      <w:tr w:rsidR="009435C6" w:rsidRPr="009B0BB0" w14:paraId="0A269AEC" w14:textId="77777777" w:rsidTr="001E7257">
        <w:trPr>
          <w:cantSplit/>
          <w:trHeight w:val="20"/>
        </w:trPr>
        <w:tc>
          <w:tcPr>
            <w:tcW w:w="1530" w:type="pct"/>
            <w:vAlign w:val="center"/>
          </w:tcPr>
          <w:p w14:paraId="14C7A4AD" w14:textId="77777777" w:rsidR="009435C6" w:rsidRPr="009B0BB0" w:rsidRDefault="009435C6" w:rsidP="00CC15B6">
            <w:pPr>
              <w:pStyle w:val="TableText0"/>
              <w:rPr>
                <w:rFonts w:ascii="Times" w:hAnsi="Times"/>
              </w:rPr>
            </w:pPr>
            <w:r w:rsidRPr="009B0BB0">
              <w:t>Costs</w:t>
            </w:r>
          </w:p>
        </w:tc>
        <w:tc>
          <w:tcPr>
            <w:tcW w:w="1359" w:type="pct"/>
            <w:vAlign w:val="center"/>
          </w:tcPr>
          <w:p w14:paraId="4A054C9A" w14:textId="06481DDF" w:rsidR="009435C6" w:rsidRPr="009B0BB0" w:rsidRDefault="009435C6" w:rsidP="00CC15B6">
            <w:pPr>
              <w:pStyle w:val="TableText0"/>
              <w:jc w:val="center"/>
            </w:pPr>
            <w:r w:rsidRPr="009B0BB0">
              <w:t>$</w:t>
            </w:r>
            <w:r w:rsidR="000943D4" w:rsidRPr="000943D4">
              <w:rPr>
                <w:color w:val="000000"/>
                <w:shd w:val="solid" w:color="000000" w:fill="000000"/>
                <w14:textFill>
                  <w14:solidFill>
                    <w14:srgbClr w14:val="000000">
                      <w14:alpha w14:val="100000"/>
                    </w14:srgbClr>
                  </w14:solidFill>
                </w14:textFill>
              </w:rPr>
              <w:t>|</w:t>
            </w:r>
          </w:p>
        </w:tc>
        <w:tc>
          <w:tcPr>
            <w:tcW w:w="1274" w:type="pct"/>
            <w:vAlign w:val="center"/>
          </w:tcPr>
          <w:p w14:paraId="48587BEC" w14:textId="77777777" w:rsidR="009435C6" w:rsidRPr="009B0BB0" w:rsidRDefault="009435C6" w:rsidP="00CC15B6">
            <w:pPr>
              <w:pStyle w:val="TableText0"/>
              <w:jc w:val="center"/>
            </w:pPr>
            <w:r w:rsidRPr="009B0BB0">
              <w:t>$9,726</w:t>
            </w:r>
          </w:p>
        </w:tc>
        <w:tc>
          <w:tcPr>
            <w:tcW w:w="837" w:type="pct"/>
            <w:vAlign w:val="center"/>
          </w:tcPr>
          <w:p w14:paraId="0596ED9F" w14:textId="3C37ACED" w:rsidR="009435C6" w:rsidRPr="009B0BB0" w:rsidRDefault="009435C6" w:rsidP="00CC15B6">
            <w:pPr>
              <w:pStyle w:val="TableText0"/>
              <w:jc w:val="center"/>
            </w:pPr>
            <w:r w:rsidRPr="009B0BB0">
              <w:t>$</w:t>
            </w:r>
            <w:r w:rsidR="000943D4" w:rsidRPr="000943D4">
              <w:rPr>
                <w:color w:val="000000"/>
                <w:shd w:val="solid" w:color="000000" w:fill="000000"/>
                <w14:textFill>
                  <w14:solidFill>
                    <w14:srgbClr w14:val="000000">
                      <w14:alpha w14:val="100000"/>
                    </w14:srgbClr>
                  </w14:solidFill>
                </w14:textFill>
              </w:rPr>
              <w:t>|</w:t>
            </w:r>
          </w:p>
        </w:tc>
      </w:tr>
      <w:tr w:rsidR="009435C6" w:rsidRPr="009B0BB0" w14:paraId="72E76AFD" w14:textId="77777777" w:rsidTr="001E7257">
        <w:trPr>
          <w:cantSplit/>
          <w:trHeight w:val="20"/>
        </w:trPr>
        <w:tc>
          <w:tcPr>
            <w:tcW w:w="1530" w:type="pct"/>
            <w:vAlign w:val="center"/>
          </w:tcPr>
          <w:p w14:paraId="0611FF05" w14:textId="77777777" w:rsidR="009435C6" w:rsidRPr="009B0BB0" w:rsidRDefault="009435C6" w:rsidP="00CC15B6">
            <w:pPr>
              <w:pStyle w:val="TableText0"/>
              <w:rPr>
                <w:rFonts w:ascii="Times" w:hAnsi="Times"/>
              </w:rPr>
            </w:pPr>
            <w:r w:rsidRPr="009B0BB0">
              <w:t>Progression free life year gained</w:t>
            </w:r>
          </w:p>
        </w:tc>
        <w:tc>
          <w:tcPr>
            <w:tcW w:w="1359" w:type="pct"/>
            <w:vAlign w:val="center"/>
          </w:tcPr>
          <w:p w14:paraId="7B710787" w14:textId="77777777" w:rsidR="009435C6" w:rsidRPr="009B0BB0" w:rsidRDefault="009435C6" w:rsidP="00CC15B6">
            <w:pPr>
              <w:pStyle w:val="TableText0"/>
              <w:jc w:val="center"/>
            </w:pPr>
            <w:r w:rsidRPr="009B0BB0">
              <w:t>7.17</w:t>
            </w:r>
          </w:p>
        </w:tc>
        <w:tc>
          <w:tcPr>
            <w:tcW w:w="1274" w:type="pct"/>
            <w:vAlign w:val="center"/>
          </w:tcPr>
          <w:p w14:paraId="3A3AC665" w14:textId="77777777" w:rsidR="009435C6" w:rsidRPr="009B0BB0" w:rsidRDefault="009435C6" w:rsidP="00CC15B6">
            <w:pPr>
              <w:pStyle w:val="TableText0"/>
              <w:jc w:val="center"/>
            </w:pPr>
            <w:r w:rsidRPr="009B0BB0">
              <w:t>3.08</w:t>
            </w:r>
          </w:p>
        </w:tc>
        <w:tc>
          <w:tcPr>
            <w:tcW w:w="837" w:type="pct"/>
            <w:vAlign w:val="center"/>
          </w:tcPr>
          <w:p w14:paraId="7BD9F05F" w14:textId="77777777" w:rsidR="009435C6" w:rsidRPr="009B0BB0" w:rsidRDefault="009435C6" w:rsidP="00CC15B6">
            <w:pPr>
              <w:pStyle w:val="TableText0"/>
              <w:jc w:val="center"/>
            </w:pPr>
            <w:r w:rsidRPr="009B0BB0">
              <w:t>4.09</w:t>
            </w:r>
          </w:p>
        </w:tc>
      </w:tr>
      <w:tr w:rsidR="009435C6" w:rsidRPr="009B0BB0" w14:paraId="449DFE62" w14:textId="77777777" w:rsidTr="001E7257">
        <w:trPr>
          <w:cantSplit/>
          <w:trHeight w:val="20"/>
        </w:trPr>
        <w:tc>
          <w:tcPr>
            <w:tcW w:w="4163" w:type="pct"/>
            <w:gridSpan w:val="3"/>
            <w:vAlign w:val="center"/>
          </w:tcPr>
          <w:p w14:paraId="33005D21" w14:textId="77777777" w:rsidR="009435C6" w:rsidRPr="009B0BB0" w:rsidRDefault="009435C6" w:rsidP="00CC15B6">
            <w:pPr>
              <w:pStyle w:val="TableText0"/>
              <w:rPr>
                <w:rFonts w:ascii="Times" w:hAnsi="Times"/>
              </w:rPr>
            </w:pPr>
            <w:r w:rsidRPr="009B0BB0">
              <w:t>Incremental cost/extra PFLY gained</w:t>
            </w:r>
          </w:p>
        </w:tc>
        <w:tc>
          <w:tcPr>
            <w:tcW w:w="837" w:type="pct"/>
            <w:vAlign w:val="center"/>
          </w:tcPr>
          <w:p w14:paraId="30018026" w14:textId="5B4E4FB5" w:rsidR="009435C6" w:rsidRPr="009B0BB0" w:rsidRDefault="009435C6" w:rsidP="00CC15B6">
            <w:pPr>
              <w:pStyle w:val="TableText0"/>
              <w:jc w:val="center"/>
              <w:rPr>
                <w:rFonts w:ascii="Times" w:hAnsi="Times"/>
              </w:rPr>
            </w:pPr>
            <w:r w:rsidRPr="009B0BB0">
              <w:t>$</w:t>
            </w:r>
            <w:r w:rsidR="000943D4" w:rsidRPr="000943D4">
              <w:rPr>
                <w:color w:val="000000"/>
                <w:shd w:val="solid" w:color="000000" w:fill="000000"/>
                <w14:textFill>
                  <w14:solidFill>
                    <w14:srgbClr w14:val="000000">
                      <w14:alpha w14:val="100000"/>
                    </w14:srgbClr>
                  </w14:solidFill>
                </w14:textFill>
              </w:rPr>
              <w:t>|</w:t>
            </w:r>
            <w:r w:rsidR="001729AD" w:rsidRPr="001729AD">
              <w:rPr>
                <w:vertAlign w:val="superscript"/>
              </w:rPr>
              <w:t>2</w:t>
            </w:r>
          </w:p>
        </w:tc>
      </w:tr>
      <w:tr w:rsidR="009435C6" w:rsidRPr="009B0BB0" w14:paraId="0EF04BC8" w14:textId="77777777" w:rsidTr="001E7257">
        <w:trPr>
          <w:cantSplit/>
          <w:trHeight w:val="20"/>
        </w:trPr>
        <w:tc>
          <w:tcPr>
            <w:tcW w:w="5000" w:type="pct"/>
            <w:gridSpan w:val="4"/>
            <w:vAlign w:val="center"/>
          </w:tcPr>
          <w:p w14:paraId="7C34C180" w14:textId="77777777" w:rsidR="009435C6" w:rsidRPr="009B0BB0" w:rsidRDefault="009435C6" w:rsidP="00CC15B6">
            <w:pPr>
              <w:pStyle w:val="In-tableHeading"/>
              <w:rPr>
                <w:lang w:val="en-AU"/>
              </w:rPr>
            </w:pPr>
            <w:r w:rsidRPr="009B0BB0">
              <w:rPr>
                <w:lang w:val="en-AU"/>
              </w:rPr>
              <w:t>Step 3: extrapolated to 30 years including all resource use</w:t>
            </w:r>
          </w:p>
        </w:tc>
      </w:tr>
      <w:tr w:rsidR="009435C6" w:rsidRPr="009B0BB0" w14:paraId="1A287D8E" w14:textId="77777777" w:rsidTr="001E7257">
        <w:trPr>
          <w:cantSplit/>
          <w:trHeight w:val="20"/>
        </w:trPr>
        <w:tc>
          <w:tcPr>
            <w:tcW w:w="1530" w:type="pct"/>
            <w:vAlign w:val="center"/>
          </w:tcPr>
          <w:p w14:paraId="3397E9EF" w14:textId="77777777" w:rsidR="009435C6" w:rsidRPr="009B0BB0" w:rsidRDefault="009435C6" w:rsidP="00CC15B6">
            <w:pPr>
              <w:pStyle w:val="TableText0"/>
              <w:rPr>
                <w:rFonts w:ascii="Times" w:hAnsi="Times"/>
              </w:rPr>
            </w:pPr>
            <w:r w:rsidRPr="009B0BB0">
              <w:t>Costs</w:t>
            </w:r>
          </w:p>
        </w:tc>
        <w:tc>
          <w:tcPr>
            <w:tcW w:w="1359" w:type="pct"/>
            <w:vAlign w:val="center"/>
          </w:tcPr>
          <w:p w14:paraId="65F64B17" w14:textId="5F346B43" w:rsidR="009435C6" w:rsidRPr="009B0BB0" w:rsidRDefault="009435C6" w:rsidP="00CC15B6">
            <w:pPr>
              <w:pStyle w:val="TableText0"/>
              <w:jc w:val="center"/>
              <w:rPr>
                <w:rFonts w:ascii="Times" w:hAnsi="Times"/>
              </w:rPr>
            </w:pPr>
            <w:r w:rsidRPr="009B0BB0">
              <w:t>$</w:t>
            </w:r>
            <w:r w:rsidR="000943D4" w:rsidRPr="000943D4">
              <w:rPr>
                <w:color w:val="000000"/>
                <w:shd w:val="solid" w:color="000000" w:fill="000000"/>
                <w14:textFill>
                  <w14:solidFill>
                    <w14:srgbClr w14:val="000000">
                      <w14:alpha w14:val="100000"/>
                    </w14:srgbClr>
                  </w14:solidFill>
                </w14:textFill>
              </w:rPr>
              <w:t>|</w:t>
            </w:r>
          </w:p>
        </w:tc>
        <w:tc>
          <w:tcPr>
            <w:tcW w:w="1274" w:type="pct"/>
            <w:vAlign w:val="center"/>
          </w:tcPr>
          <w:p w14:paraId="34ABA652" w14:textId="77777777" w:rsidR="009435C6" w:rsidRPr="009B0BB0" w:rsidRDefault="009435C6" w:rsidP="00CC15B6">
            <w:pPr>
              <w:pStyle w:val="TableText0"/>
              <w:jc w:val="center"/>
              <w:rPr>
                <w:rFonts w:ascii="Times" w:hAnsi="Times"/>
              </w:rPr>
            </w:pPr>
            <w:r w:rsidRPr="009B0BB0">
              <w:t>$39,081</w:t>
            </w:r>
          </w:p>
        </w:tc>
        <w:tc>
          <w:tcPr>
            <w:tcW w:w="837" w:type="pct"/>
            <w:vAlign w:val="center"/>
          </w:tcPr>
          <w:p w14:paraId="38186005" w14:textId="58C000C4" w:rsidR="009435C6" w:rsidRPr="009B0BB0" w:rsidRDefault="009435C6" w:rsidP="00CC15B6">
            <w:pPr>
              <w:pStyle w:val="TableText0"/>
              <w:jc w:val="center"/>
              <w:rPr>
                <w:rFonts w:ascii="Times" w:hAnsi="Times"/>
              </w:rPr>
            </w:pPr>
            <w:r w:rsidRPr="009B0BB0">
              <w:t>$</w:t>
            </w:r>
            <w:r w:rsidR="000943D4" w:rsidRPr="000943D4">
              <w:rPr>
                <w:color w:val="000000"/>
                <w:shd w:val="solid" w:color="000000" w:fill="000000"/>
                <w14:textFill>
                  <w14:solidFill>
                    <w14:srgbClr w14:val="000000">
                      <w14:alpha w14:val="100000"/>
                    </w14:srgbClr>
                  </w14:solidFill>
                </w14:textFill>
              </w:rPr>
              <w:t>|</w:t>
            </w:r>
          </w:p>
        </w:tc>
      </w:tr>
      <w:tr w:rsidR="009435C6" w:rsidRPr="009B0BB0" w14:paraId="5B218CAB" w14:textId="77777777" w:rsidTr="001E7257">
        <w:trPr>
          <w:cantSplit/>
          <w:trHeight w:val="20"/>
        </w:trPr>
        <w:tc>
          <w:tcPr>
            <w:tcW w:w="1530" w:type="pct"/>
            <w:vAlign w:val="center"/>
          </w:tcPr>
          <w:p w14:paraId="1E656CFB" w14:textId="77777777" w:rsidR="009435C6" w:rsidRPr="009B0BB0" w:rsidRDefault="009435C6" w:rsidP="00CC15B6">
            <w:pPr>
              <w:pStyle w:val="TableText0"/>
              <w:rPr>
                <w:rFonts w:ascii="Times" w:hAnsi="Times"/>
              </w:rPr>
            </w:pPr>
            <w:r w:rsidRPr="009B0BB0">
              <w:t>Progression free life year gained</w:t>
            </w:r>
          </w:p>
        </w:tc>
        <w:tc>
          <w:tcPr>
            <w:tcW w:w="1359" w:type="pct"/>
            <w:vAlign w:val="center"/>
          </w:tcPr>
          <w:p w14:paraId="34129C18" w14:textId="77777777" w:rsidR="009435C6" w:rsidRPr="009B0BB0" w:rsidRDefault="009435C6" w:rsidP="00CC15B6">
            <w:pPr>
              <w:pStyle w:val="TableText0"/>
              <w:jc w:val="center"/>
              <w:rPr>
                <w:rFonts w:ascii="Times" w:hAnsi="Times"/>
              </w:rPr>
            </w:pPr>
            <w:r w:rsidRPr="009B0BB0">
              <w:t>7.17</w:t>
            </w:r>
          </w:p>
        </w:tc>
        <w:tc>
          <w:tcPr>
            <w:tcW w:w="1274" w:type="pct"/>
            <w:vAlign w:val="center"/>
          </w:tcPr>
          <w:p w14:paraId="48FB266D" w14:textId="77777777" w:rsidR="009435C6" w:rsidRPr="009B0BB0" w:rsidRDefault="009435C6" w:rsidP="00CC15B6">
            <w:pPr>
              <w:pStyle w:val="TableText0"/>
              <w:jc w:val="center"/>
              <w:rPr>
                <w:rFonts w:ascii="Times" w:hAnsi="Times"/>
              </w:rPr>
            </w:pPr>
            <w:r w:rsidRPr="009B0BB0">
              <w:t>3.08</w:t>
            </w:r>
          </w:p>
        </w:tc>
        <w:tc>
          <w:tcPr>
            <w:tcW w:w="837" w:type="pct"/>
            <w:vAlign w:val="center"/>
          </w:tcPr>
          <w:p w14:paraId="65FDF80A" w14:textId="77777777" w:rsidR="009435C6" w:rsidRPr="009B0BB0" w:rsidRDefault="009435C6" w:rsidP="00CC15B6">
            <w:pPr>
              <w:pStyle w:val="TableText0"/>
              <w:jc w:val="center"/>
            </w:pPr>
            <w:r w:rsidRPr="009B0BB0">
              <w:t>4.09</w:t>
            </w:r>
          </w:p>
        </w:tc>
      </w:tr>
      <w:tr w:rsidR="009435C6" w:rsidRPr="009B0BB0" w14:paraId="1E6BB492" w14:textId="77777777" w:rsidTr="001E7257">
        <w:trPr>
          <w:cantSplit/>
          <w:trHeight w:val="20"/>
        </w:trPr>
        <w:tc>
          <w:tcPr>
            <w:tcW w:w="4163" w:type="pct"/>
            <w:gridSpan w:val="3"/>
            <w:vAlign w:val="center"/>
          </w:tcPr>
          <w:p w14:paraId="311E71AF" w14:textId="77777777" w:rsidR="009435C6" w:rsidRPr="009B0BB0" w:rsidRDefault="009435C6" w:rsidP="00CC15B6">
            <w:pPr>
              <w:pStyle w:val="TableText0"/>
              <w:rPr>
                <w:rFonts w:ascii="Times" w:hAnsi="Times"/>
              </w:rPr>
            </w:pPr>
            <w:r w:rsidRPr="009B0BB0">
              <w:t>Incremental cost/extra PFLY gained</w:t>
            </w:r>
          </w:p>
        </w:tc>
        <w:tc>
          <w:tcPr>
            <w:tcW w:w="837" w:type="pct"/>
            <w:vAlign w:val="center"/>
          </w:tcPr>
          <w:p w14:paraId="77FC202F" w14:textId="43ACC078" w:rsidR="009435C6" w:rsidRPr="009B0BB0" w:rsidRDefault="009435C6" w:rsidP="00CC15B6">
            <w:pPr>
              <w:pStyle w:val="TableText0"/>
              <w:jc w:val="center"/>
              <w:rPr>
                <w:rFonts w:ascii="Times" w:hAnsi="Times"/>
              </w:rPr>
            </w:pPr>
            <w:r w:rsidRPr="009B0BB0">
              <w:t>$</w:t>
            </w:r>
            <w:r w:rsidR="000943D4" w:rsidRPr="000943D4">
              <w:rPr>
                <w:color w:val="000000"/>
                <w:shd w:val="solid" w:color="000000" w:fill="000000"/>
                <w14:textFill>
                  <w14:solidFill>
                    <w14:srgbClr w14:val="000000">
                      <w14:alpha w14:val="100000"/>
                    </w14:srgbClr>
                  </w14:solidFill>
                </w14:textFill>
              </w:rPr>
              <w:t>|</w:t>
            </w:r>
            <w:r w:rsidR="001729AD" w:rsidRPr="001729AD">
              <w:rPr>
                <w:vertAlign w:val="superscript"/>
              </w:rPr>
              <w:t>3</w:t>
            </w:r>
          </w:p>
        </w:tc>
      </w:tr>
      <w:tr w:rsidR="009435C6" w:rsidRPr="009B0BB0" w14:paraId="4CE89CEF" w14:textId="77777777" w:rsidTr="001E7257">
        <w:trPr>
          <w:cantSplit/>
          <w:trHeight w:val="20"/>
        </w:trPr>
        <w:tc>
          <w:tcPr>
            <w:tcW w:w="5000" w:type="pct"/>
            <w:gridSpan w:val="4"/>
            <w:vAlign w:val="center"/>
          </w:tcPr>
          <w:p w14:paraId="24FB0481" w14:textId="25C94EB7" w:rsidR="009435C6" w:rsidRPr="009B0BB0" w:rsidRDefault="009435C6" w:rsidP="00CC15B6">
            <w:pPr>
              <w:pStyle w:val="TableText0"/>
              <w:rPr>
                <w:b/>
                <w:bCs w:val="0"/>
              </w:rPr>
            </w:pPr>
            <w:r w:rsidRPr="009B0BB0">
              <w:rPr>
                <w:b/>
                <w:bCs w:val="0"/>
              </w:rPr>
              <w:t>Step 4</w:t>
            </w:r>
            <w:r w:rsidR="005B0CF2" w:rsidRPr="009B0BB0">
              <w:rPr>
                <w:b/>
                <w:bCs w:val="0"/>
              </w:rPr>
              <w:t>A</w:t>
            </w:r>
            <w:r w:rsidRPr="009B0BB0">
              <w:rPr>
                <w:b/>
                <w:bCs w:val="0"/>
              </w:rPr>
              <w:t>: extrapolated to 30 years incl. all resource use and transformed QALYs (including caregiver disutility)</w:t>
            </w:r>
            <w:r w:rsidR="0025127E" w:rsidRPr="009B0BB0">
              <w:rPr>
                <w:b/>
                <w:bCs w:val="0"/>
              </w:rPr>
              <w:t xml:space="preserve"> – calculation error corrected during evaluation</w:t>
            </w:r>
          </w:p>
        </w:tc>
      </w:tr>
      <w:tr w:rsidR="009435C6" w:rsidRPr="009B0BB0" w14:paraId="6BCCA5D9" w14:textId="77777777" w:rsidTr="001E7257">
        <w:trPr>
          <w:cantSplit/>
          <w:trHeight w:val="20"/>
        </w:trPr>
        <w:tc>
          <w:tcPr>
            <w:tcW w:w="1530" w:type="pct"/>
            <w:vAlign w:val="center"/>
          </w:tcPr>
          <w:p w14:paraId="12D94F06" w14:textId="77777777" w:rsidR="009435C6" w:rsidRPr="009B0BB0" w:rsidRDefault="009435C6" w:rsidP="00CC15B6">
            <w:pPr>
              <w:pStyle w:val="TableText0"/>
              <w:rPr>
                <w:rFonts w:ascii="Times" w:hAnsi="Times"/>
              </w:rPr>
            </w:pPr>
            <w:r w:rsidRPr="009B0BB0">
              <w:t>Costs</w:t>
            </w:r>
          </w:p>
        </w:tc>
        <w:tc>
          <w:tcPr>
            <w:tcW w:w="1359" w:type="pct"/>
            <w:vAlign w:val="center"/>
          </w:tcPr>
          <w:p w14:paraId="35B9569F" w14:textId="14235FD2" w:rsidR="009435C6" w:rsidRPr="009B0BB0" w:rsidRDefault="009435C6" w:rsidP="00CC15B6">
            <w:pPr>
              <w:pStyle w:val="TableText0"/>
              <w:jc w:val="center"/>
            </w:pPr>
            <w:r w:rsidRPr="009B0BB0">
              <w:t>$</w:t>
            </w:r>
            <w:r w:rsidR="000943D4" w:rsidRPr="000943D4">
              <w:rPr>
                <w:color w:val="000000"/>
                <w:shd w:val="solid" w:color="000000" w:fill="000000"/>
                <w14:textFill>
                  <w14:solidFill>
                    <w14:srgbClr w14:val="000000">
                      <w14:alpha w14:val="100000"/>
                    </w14:srgbClr>
                  </w14:solidFill>
                </w14:textFill>
              </w:rPr>
              <w:t>|</w:t>
            </w:r>
          </w:p>
        </w:tc>
        <w:tc>
          <w:tcPr>
            <w:tcW w:w="1274" w:type="pct"/>
            <w:vAlign w:val="center"/>
          </w:tcPr>
          <w:p w14:paraId="223CE981" w14:textId="77777777" w:rsidR="009435C6" w:rsidRPr="009B0BB0" w:rsidRDefault="009435C6" w:rsidP="00CC15B6">
            <w:pPr>
              <w:pStyle w:val="TableText0"/>
              <w:jc w:val="center"/>
            </w:pPr>
            <w:r w:rsidRPr="009B0BB0">
              <w:t>$39,081</w:t>
            </w:r>
          </w:p>
        </w:tc>
        <w:tc>
          <w:tcPr>
            <w:tcW w:w="837" w:type="pct"/>
            <w:vAlign w:val="center"/>
          </w:tcPr>
          <w:p w14:paraId="15D6C83E" w14:textId="09E4D392" w:rsidR="009435C6" w:rsidRPr="009B0BB0" w:rsidRDefault="009435C6" w:rsidP="00CC15B6">
            <w:pPr>
              <w:pStyle w:val="TableText0"/>
              <w:jc w:val="center"/>
            </w:pPr>
            <w:r w:rsidRPr="009B0BB0">
              <w:t>$</w:t>
            </w:r>
            <w:r w:rsidR="000943D4" w:rsidRPr="000943D4">
              <w:rPr>
                <w:color w:val="000000"/>
                <w:shd w:val="solid" w:color="000000" w:fill="000000"/>
                <w14:textFill>
                  <w14:solidFill>
                    <w14:srgbClr w14:val="000000">
                      <w14:alpha w14:val="100000"/>
                    </w14:srgbClr>
                  </w14:solidFill>
                </w14:textFill>
              </w:rPr>
              <w:t>|</w:t>
            </w:r>
          </w:p>
        </w:tc>
      </w:tr>
      <w:tr w:rsidR="009435C6" w:rsidRPr="009B0BB0" w14:paraId="36ED1D31" w14:textId="77777777" w:rsidTr="001E7257">
        <w:trPr>
          <w:cantSplit/>
          <w:trHeight w:val="20"/>
        </w:trPr>
        <w:tc>
          <w:tcPr>
            <w:tcW w:w="1530" w:type="pct"/>
            <w:vAlign w:val="center"/>
          </w:tcPr>
          <w:p w14:paraId="25035FEF" w14:textId="77777777" w:rsidR="009435C6" w:rsidRPr="009B0BB0" w:rsidRDefault="009435C6" w:rsidP="00CC15B6">
            <w:pPr>
              <w:pStyle w:val="TableText0"/>
              <w:rPr>
                <w:rFonts w:ascii="Times" w:hAnsi="Times"/>
              </w:rPr>
            </w:pPr>
            <w:r w:rsidRPr="009B0BB0">
              <w:t>QALYs</w:t>
            </w:r>
          </w:p>
        </w:tc>
        <w:tc>
          <w:tcPr>
            <w:tcW w:w="1359" w:type="pct"/>
            <w:vAlign w:val="center"/>
          </w:tcPr>
          <w:p w14:paraId="0D840F19" w14:textId="77777777" w:rsidR="009435C6" w:rsidRPr="009B0BB0" w:rsidRDefault="009435C6" w:rsidP="00CC15B6">
            <w:pPr>
              <w:pStyle w:val="Tabletext"/>
              <w:keepNext/>
              <w:jc w:val="center"/>
            </w:pPr>
            <w:r w:rsidRPr="009B0BB0">
              <w:t>11.79</w:t>
            </w:r>
          </w:p>
        </w:tc>
        <w:tc>
          <w:tcPr>
            <w:tcW w:w="1274" w:type="pct"/>
            <w:vAlign w:val="center"/>
          </w:tcPr>
          <w:p w14:paraId="1E43D932" w14:textId="77777777" w:rsidR="009435C6" w:rsidRPr="009B0BB0" w:rsidRDefault="009435C6" w:rsidP="00CC15B6">
            <w:pPr>
              <w:pStyle w:val="Tabletext"/>
              <w:keepNext/>
              <w:jc w:val="center"/>
            </w:pPr>
            <w:r w:rsidRPr="009B0BB0">
              <w:t>10.62</w:t>
            </w:r>
          </w:p>
        </w:tc>
        <w:tc>
          <w:tcPr>
            <w:tcW w:w="837" w:type="pct"/>
            <w:vAlign w:val="center"/>
          </w:tcPr>
          <w:p w14:paraId="2BF025F6" w14:textId="77777777" w:rsidR="009435C6" w:rsidRPr="009B0BB0" w:rsidRDefault="009435C6" w:rsidP="00CC15B6">
            <w:pPr>
              <w:pStyle w:val="Tabletext"/>
              <w:keepNext/>
              <w:jc w:val="center"/>
            </w:pPr>
            <w:r w:rsidRPr="009B0BB0">
              <w:t>1.17</w:t>
            </w:r>
          </w:p>
        </w:tc>
      </w:tr>
      <w:tr w:rsidR="009435C6" w:rsidRPr="009B0BB0" w14:paraId="6B155ED4" w14:textId="77777777" w:rsidTr="001E7257">
        <w:trPr>
          <w:cantSplit/>
          <w:trHeight w:val="20"/>
        </w:trPr>
        <w:tc>
          <w:tcPr>
            <w:tcW w:w="4163" w:type="pct"/>
            <w:gridSpan w:val="3"/>
            <w:vAlign w:val="center"/>
          </w:tcPr>
          <w:p w14:paraId="4185BDF0" w14:textId="77777777" w:rsidR="009435C6" w:rsidRPr="009B0BB0" w:rsidRDefault="009435C6" w:rsidP="00CC15B6">
            <w:pPr>
              <w:pStyle w:val="TableText0"/>
              <w:rPr>
                <w:rFonts w:ascii="Times" w:hAnsi="Times"/>
              </w:rPr>
            </w:pPr>
            <w:r w:rsidRPr="009B0BB0">
              <w:t>Incremental cost/extra QALYs gained</w:t>
            </w:r>
          </w:p>
        </w:tc>
        <w:tc>
          <w:tcPr>
            <w:tcW w:w="837" w:type="pct"/>
            <w:vAlign w:val="center"/>
          </w:tcPr>
          <w:p w14:paraId="42D4718F" w14:textId="499C3D91" w:rsidR="009435C6" w:rsidRPr="009B0BB0" w:rsidRDefault="009435C6" w:rsidP="00CC15B6">
            <w:pPr>
              <w:pStyle w:val="TableText0"/>
              <w:jc w:val="center"/>
              <w:rPr>
                <w:rFonts w:ascii="Times" w:hAnsi="Times"/>
              </w:rPr>
            </w:pPr>
            <w:r w:rsidRPr="009B0BB0">
              <w:t>$</w:t>
            </w:r>
            <w:r w:rsidR="000943D4" w:rsidRPr="000943D4">
              <w:rPr>
                <w:color w:val="000000"/>
                <w:shd w:val="solid" w:color="000000" w:fill="000000"/>
                <w14:textFill>
                  <w14:solidFill>
                    <w14:srgbClr w14:val="000000">
                      <w14:alpha w14:val="100000"/>
                    </w14:srgbClr>
                  </w14:solidFill>
                </w14:textFill>
              </w:rPr>
              <w:t>|</w:t>
            </w:r>
            <w:r w:rsidR="001729AD" w:rsidRPr="001729AD">
              <w:rPr>
                <w:vertAlign w:val="superscript"/>
              </w:rPr>
              <w:t>4</w:t>
            </w:r>
          </w:p>
        </w:tc>
      </w:tr>
      <w:tr w:rsidR="009435C6" w:rsidRPr="009B0BB0" w14:paraId="16BEAED4" w14:textId="77777777" w:rsidTr="001E7257">
        <w:trPr>
          <w:cantSplit/>
          <w:trHeight w:val="20"/>
        </w:trPr>
        <w:tc>
          <w:tcPr>
            <w:tcW w:w="5000" w:type="pct"/>
            <w:gridSpan w:val="4"/>
            <w:vAlign w:val="center"/>
          </w:tcPr>
          <w:p w14:paraId="2DE3C9BA" w14:textId="6A5D7D62" w:rsidR="009435C6" w:rsidRPr="009B0BB0" w:rsidRDefault="009435C6" w:rsidP="00CC15B6">
            <w:pPr>
              <w:pStyle w:val="TableText0"/>
              <w:rPr>
                <w:b/>
                <w:bCs w:val="0"/>
              </w:rPr>
            </w:pPr>
            <w:r w:rsidRPr="009B0BB0">
              <w:rPr>
                <w:b/>
                <w:bCs w:val="0"/>
              </w:rPr>
              <w:t xml:space="preserve">Step 4B: Alternative base case – </w:t>
            </w:r>
            <w:r w:rsidR="0025127E" w:rsidRPr="009B0BB0">
              <w:rPr>
                <w:b/>
                <w:bCs w:val="0"/>
              </w:rPr>
              <w:t xml:space="preserve">calculation error corrected and </w:t>
            </w:r>
            <w:r w:rsidRPr="009B0BB0">
              <w:rPr>
                <w:b/>
                <w:bCs w:val="0"/>
              </w:rPr>
              <w:t>caregiver disutility removed</w:t>
            </w:r>
            <w:r w:rsidR="0025127E" w:rsidRPr="009B0BB0">
              <w:rPr>
                <w:b/>
                <w:bCs w:val="0"/>
              </w:rPr>
              <w:t xml:space="preserve"> during evaluation</w:t>
            </w:r>
          </w:p>
        </w:tc>
      </w:tr>
      <w:tr w:rsidR="009435C6" w:rsidRPr="009B0BB0" w14:paraId="410EFBBF" w14:textId="77777777" w:rsidTr="001E7257">
        <w:trPr>
          <w:cantSplit/>
          <w:trHeight w:val="20"/>
        </w:trPr>
        <w:tc>
          <w:tcPr>
            <w:tcW w:w="1530" w:type="pct"/>
            <w:vAlign w:val="center"/>
          </w:tcPr>
          <w:p w14:paraId="2C45AEB8" w14:textId="77777777" w:rsidR="009435C6" w:rsidRPr="009B0BB0" w:rsidRDefault="009435C6" w:rsidP="00CC15B6">
            <w:pPr>
              <w:pStyle w:val="TableText0"/>
              <w:rPr>
                <w:rFonts w:ascii="Times" w:hAnsi="Times"/>
              </w:rPr>
            </w:pPr>
            <w:r w:rsidRPr="009B0BB0">
              <w:t>Costs</w:t>
            </w:r>
          </w:p>
        </w:tc>
        <w:tc>
          <w:tcPr>
            <w:tcW w:w="1359" w:type="pct"/>
            <w:vAlign w:val="center"/>
          </w:tcPr>
          <w:p w14:paraId="084C8910" w14:textId="29FA5836" w:rsidR="009435C6" w:rsidRPr="009B0BB0" w:rsidRDefault="009435C6" w:rsidP="00CC15B6">
            <w:pPr>
              <w:pStyle w:val="TableText0"/>
              <w:jc w:val="center"/>
            </w:pPr>
            <w:r w:rsidRPr="009B0BB0">
              <w:t>$</w:t>
            </w:r>
            <w:r w:rsidR="000943D4" w:rsidRPr="000943D4">
              <w:rPr>
                <w:color w:val="000000"/>
                <w:shd w:val="solid" w:color="000000" w:fill="000000"/>
                <w14:textFill>
                  <w14:solidFill>
                    <w14:srgbClr w14:val="000000">
                      <w14:alpha w14:val="100000"/>
                    </w14:srgbClr>
                  </w14:solidFill>
                </w14:textFill>
              </w:rPr>
              <w:t>|</w:t>
            </w:r>
          </w:p>
        </w:tc>
        <w:tc>
          <w:tcPr>
            <w:tcW w:w="1274" w:type="pct"/>
            <w:vAlign w:val="center"/>
          </w:tcPr>
          <w:p w14:paraId="7B32D179" w14:textId="77777777" w:rsidR="009435C6" w:rsidRPr="009B0BB0" w:rsidRDefault="009435C6" w:rsidP="00CC15B6">
            <w:pPr>
              <w:pStyle w:val="TableText0"/>
              <w:jc w:val="center"/>
            </w:pPr>
            <w:r w:rsidRPr="009B0BB0">
              <w:t>$39,081</w:t>
            </w:r>
          </w:p>
        </w:tc>
        <w:tc>
          <w:tcPr>
            <w:tcW w:w="837" w:type="pct"/>
            <w:vAlign w:val="center"/>
          </w:tcPr>
          <w:p w14:paraId="679B04AB" w14:textId="13D72D53" w:rsidR="009435C6" w:rsidRPr="009B0BB0" w:rsidRDefault="009435C6" w:rsidP="00CC15B6">
            <w:pPr>
              <w:pStyle w:val="TableText0"/>
              <w:jc w:val="center"/>
            </w:pPr>
            <w:r w:rsidRPr="009B0BB0">
              <w:t>$</w:t>
            </w:r>
            <w:r w:rsidR="000943D4" w:rsidRPr="000943D4">
              <w:rPr>
                <w:color w:val="000000"/>
                <w:shd w:val="solid" w:color="000000" w:fill="000000"/>
                <w14:textFill>
                  <w14:solidFill>
                    <w14:srgbClr w14:val="000000">
                      <w14:alpha w14:val="100000"/>
                    </w14:srgbClr>
                  </w14:solidFill>
                </w14:textFill>
              </w:rPr>
              <w:t>|</w:t>
            </w:r>
          </w:p>
        </w:tc>
      </w:tr>
      <w:tr w:rsidR="009435C6" w:rsidRPr="009B0BB0" w14:paraId="39E96A6C" w14:textId="77777777" w:rsidTr="001E7257">
        <w:trPr>
          <w:cantSplit/>
          <w:trHeight w:val="152"/>
        </w:trPr>
        <w:tc>
          <w:tcPr>
            <w:tcW w:w="1530" w:type="pct"/>
            <w:vAlign w:val="center"/>
          </w:tcPr>
          <w:p w14:paraId="76DCB03D" w14:textId="77777777" w:rsidR="009435C6" w:rsidRPr="009B0BB0" w:rsidRDefault="009435C6" w:rsidP="00CC15B6">
            <w:pPr>
              <w:pStyle w:val="TableText0"/>
              <w:rPr>
                <w:rFonts w:ascii="Times" w:hAnsi="Times"/>
              </w:rPr>
            </w:pPr>
            <w:r w:rsidRPr="009B0BB0">
              <w:t>QALYs</w:t>
            </w:r>
          </w:p>
        </w:tc>
        <w:tc>
          <w:tcPr>
            <w:tcW w:w="1359" w:type="pct"/>
            <w:vAlign w:val="center"/>
          </w:tcPr>
          <w:p w14:paraId="0B621CE8" w14:textId="77777777" w:rsidR="009435C6" w:rsidRPr="009B0BB0" w:rsidRDefault="009435C6" w:rsidP="00CC15B6">
            <w:pPr>
              <w:pStyle w:val="Tabletext"/>
              <w:keepNext/>
              <w:jc w:val="center"/>
            </w:pPr>
            <w:r w:rsidRPr="009B0BB0">
              <w:t>12.06</w:t>
            </w:r>
          </w:p>
        </w:tc>
        <w:tc>
          <w:tcPr>
            <w:tcW w:w="1274" w:type="pct"/>
            <w:vAlign w:val="center"/>
          </w:tcPr>
          <w:p w14:paraId="4DFBB6CA" w14:textId="77777777" w:rsidR="009435C6" w:rsidRPr="009B0BB0" w:rsidRDefault="009435C6" w:rsidP="00CC15B6">
            <w:pPr>
              <w:pStyle w:val="Tabletext"/>
              <w:keepNext/>
              <w:jc w:val="center"/>
            </w:pPr>
            <w:r w:rsidRPr="009B0BB0">
              <w:t>11.21</w:t>
            </w:r>
          </w:p>
        </w:tc>
        <w:tc>
          <w:tcPr>
            <w:tcW w:w="837" w:type="pct"/>
            <w:vAlign w:val="center"/>
          </w:tcPr>
          <w:p w14:paraId="4CA03A4D" w14:textId="77777777" w:rsidR="009435C6" w:rsidRPr="009B0BB0" w:rsidRDefault="009435C6" w:rsidP="00CC15B6">
            <w:pPr>
              <w:pStyle w:val="Tabletext"/>
              <w:keepNext/>
              <w:jc w:val="center"/>
            </w:pPr>
            <w:r w:rsidRPr="009B0BB0">
              <w:t>0.85</w:t>
            </w:r>
          </w:p>
        </w:tc>
      </w:tr>
      <w:tr w:rsidR="009435C6" w:rsidRPr="009B0BB0" w14:paraId="40E769D8" w14:textId="77777777" w:rsidTr="001E7257">
        <w:trPr>
          <w:cantSplit/>
          <w:trHeight w:val="20"/>
        </w:trPr>
        <w:tc>
          <w:tcPr>
            <w:tcW w:w="4163" w:type="pct"/>
            <w:gridSpan w:val="3"/>
            <w:vAlign w:val="center"/>
          </w:tcPr>
          <w:p w14:paraId="4AA491E4" w14:textId="77777777" w:rsidR="009435C6" w:rsidRPr="009B0BB0" w:rsidRDefault="009435C6" w:rsidP="00CC15B6">
            <w:pPr>
              <w:pStyle w:val="TableText0"/>
              <w:rPr>
                <w:rFonts w:ascii="Times" w:hAnsi="Times"/>
              </w:rPr>
            </w:pPr>
            <w:r w:rsidRPr="009B0BB0">
              <w:t>Incremental cost/extra QALYs gained</w:t>
            </w:r>
          </w:p>
        </w:tc>
        <w:tc>
          <w:tcPr>
            <w:tcW w:w="837" w:type="pct"/>
            <w:vAlign w:val="center"/>
          </w:tcPr>
          <w:p w14:paraId="267DBDCF" w14:textId="43768F71" w:rsidR="009435C6" w:rsidRPr="009B0BB0" w:rsidRDefault="009435C6" w:rsidP="00CC15B6">
            <w:pPr>
              <w:pStyle w:val="TableText0"/>
              <w:jc w:val="center"/>
            </w:pPr>
            <w:r w:rsidRPr="009B0BB0">
              <w:rPr>
                <w:b/>
                <w:bCs w:val="0"/>
              </w:rPr>
              <w:t>$</w:t>
            </w:r>
            <w:r w:rsidR="000943D4" w:rsidRPr="000943D4">
              <w:rPr>
                <w:b/>
                <w:bCs w:val="0"/>
                <w:color w:val="000000"/>
                <w:shd w:val="solid" w:color="000000" w:fill="000000"/>
                <w14:textFill>
                  <w14:solidFill>
                    <w14:srgbClr w14:val="000000">
                      <w14:alpha w14:val="100000"/>
                    </w14:srgbClr>
                  </w14:solidFill>
                </w14:textFill>
              </w:rPr>
              <w:t>|</w:t>
            </w:r>
            <w:r w:rsidR="001729AD" w:rsidRPr="001729AD">
              <w:rPr>
                <w:b/>
                <w:bCs w:val="0"/>
                <w:vertAlign w:val="superscript"/>
              </w:rPr>
              <w:t>5</w:t>
            </w:r>
          </w:p>
        </w:tc>
      </w:tr>
    </w:tbl>
    <w:p w14:paraId="08D44D6D" w14:textId="27A62E2C" w:rsidR="009435C6" w:rsidRPr="009B0BB0" w:rsidRDefault="009435C6" w:rsidP="00CC15B6">
      <w:pPr>
        <w:pStyle w:val="FooterTableFigure"/>
        <w:keepNext/>
      </w:pPr>
      <w:r w:rsidRPr="009B0BB0">
        <w:t xml:space="preserve">Source: Table 3.8-1, p329 of the submission. </w:t>
      </w:r>
      <w:r w:rsidR="00CD5D60" w:rsidRPr="009B0BB0">
        <w:t>LGG</w:t>
      </w:r>
      <w:r w:rsidRPr="009B0BB0">
        <w:t xml:space="preserve"> economic evaluation with the typo “D</w:t>
      </w:r>
      <w:r w:rsidR="005F4180" w:rsidRPr="009B0BB0">
        <w:t>$</w:t>
      </w:r>
      <w:r w:rsidRPr="009B0BB0">
        <w:t>13” corrected to “</w:t>
      </w:r>
      <w:r w:rsidR="005F4180" w:rsidRPr="009B0BB0">
        <w:t>$</w:t>
      </w:r>
      <w:r w:rsidRPr="009B0BB0">
        <w:t>D13” in Column AC of the “Trace C+V” work sheet”</w:t>
      </w:r>
    </w:p>
    <w:p w14:paraId="64167214" w14:textId="77777777" w:rsidR="009435C6" w:rsidRDefault="009435C6" w:rsidP="00CC15B6">
      <w:pPr>
        <w:pStyle w:val="FooterTableFigure"/>
        <w:keepNext/>
      </w:pPr>
      <w:r w:rsidRPr="009B0BB0">
        <w:t>PFLY = progression free life-year; QALY = quality-adjusted life year</w:t>
      </w:r>
    </w:p>
    <w:p w14:paraId="6C439862" w14:textId="77777777" w:rsidR="001729AD" w:rsidRPr="0095195A" w:rsidRDefault="001729AD" w:rsidP="00CC15B6">
      <w:pPr>
        <w:pStyle w:val="FooterTableFigure"/>
        <w:keepNext/>
        <w:rPr>
          <w:i/>
          <w:iCs/>
        </w:rPr>
      </w:pPr>
      <w:bookmarkStart w:id="137" w:name="_Hlk167089409"/>
      <w:r w:rsidRPr="0095195A">
        <w:rPr>
          <w:i/>
          <w:iCs/>
        </w:rPr>
        <w:t xml:space="preserve">The redacted values correspond to the following ranges: </w:t>
      </w:r>
    </w:p>
    <w:p w14:paraId="74378DD9" w14:textId="08021EB0" w:rsidR="001729AD" w:rsidRPr="0095195A" w:rsidRDefault="001729AD" w:rsidP="00CC15B6">
      <w:pPr>
        <w:pStyle w:val="FooterTableFigure"/>
        <w:keepNext/>
        <w:rPr>
          <w:i/>
          <w:iCs/>
        </w:rPr>
      </w:pPr>
      <w:r w:rsidRPr="0095195A">
        <w:rPr>
          <w:i/>
          <w:iCs/>
          <w:vertAlign w:val="superscript"/>
        </w:rPr>
        <w:t xml:space="preserve">1 </w:t>
      </w:r>
      <w:r w:rsidRPr="0095195A">
        <w:rPr>
          <w:i/>
          <w:iCs/>
        </w:rPr>
        <w:t>$155,000 to &lt; $255,000</w:t>
      </w:r>
    </w:p>
    <w:p w14:paraId="6FC37BC7" w14:textId="57C0FEE8" w:rsidR="001729AD" w:rsidRPr="0095195A" w:rsidRDefault="001729AD" w:rsidP="00CC15B6">
      <w:pPr>
        <w:pStyle w:val="FooterTableFigure"/>
        <w:keepNext/>
        <w:rPr>
          <w:i/>
          <w:iCs/>
        </w:rPr>
      </w:pPr>
      <w:r w:rsidRPr="0095195A">
        <w:rPr>
          <w:i/>
          <w:iCs/>
          <w:vertAlign w:val="superscript"/>
        </w:rPr>
        <w:t>2</w:t>
      </w:r>
      <w:r w:rsidRPr="0095195A">
        <w:rPr>
          <w:i/>
          <w:iCs/>
        </w:rPr>
        <w:t xml:space="preserve"> $55,000 to &lt; $75,000</w:t>
      </w:r>
    </w:p>
    <w:p w14:paraId="7771C464" w14:textId="6E4C5664" w:rsidR="001729AD" w:rsidRPr="0095195A" w:rsidRDefault="001729AD" w:rsidP="00CC15B6">
      <w:pPr>
        <w:pStyle w:val="FooterTableFigure"/>
        <w:keepNext/>
        <w:rPr>
          <w:i/>
          <w:iCs/>
        </w:rPr>
      </w:pPr>
      <w:r w:rsidRPr="0095195A">
        <w:rPr>
          <w:i/>
          <w:iCs/>
          <w:vertAlign w:val="superscript"/>
        </w:rPr>
        <w:t>3</w:t>
      </w:r>
      <w:r w:rsidRPr="0095195A">
        <w:rPr>
          <w:i/>
          <w:iCs/>
        </w:rPr>
        <w:t xml:space="preserve"> $75,000 to &lt; $95,000</w:t>
      </w:r>
    </w:p>
    <w:p w14:paraId="338A4D64" w14:textId="73A54438" w:rsidR="001729AD" w:rsidRPr="0095195A" w:rsidRDefault="001729AD" w:rsidP="00CC15B6">
      <w:pPr>
        <w:pStyle w:val="FooterTableFigure"/>
        <w:keepNext/>
        <w:rPr>
          <w:i/>
          <w:iCs/>
        </w:rPr>
      </w:pPr>
      <w:r w:rsidRPr="0095195A">
        <w:rPr>
          <w:i/>
          <w:iCs/>
          <w:vertAlign w:val="superscript"/>
        </w:rPr>
        <w:t>4</w:t>
      </w:r>
      <w:r w:rsidRPr="0095195A">
        <w:rPr>
          <w:i/>
          <w:iCs/>
        </w:rPr>
        <w:t xml:space="preserve"> $255,000 to &lt; $355,000</w:t>
      </w:r>
    </w:p>
    <w:p w14:paraId="2ED82F32" w14:textId="2BD6844E" w:rsidR="001729AD" w:rsidRPr="0095195A" w:rsidRDefault="001729AD" w:rsidP="001729AD">
      <w:pPr>
        <w:pStyle w:val="FooterTableFigure"/>
        <w:rPr>
          <w:i/>
          <w:iCs/>
        </w:rPr>
      </w:pPr>
      <w:r w:rsidRPr="0095195A">
        <w:rPr>
          <w:i/>
          <w:iCs/>
          <w:vertAlign w:val="superscript"/>
        </w:rPr>
        <w:t>5</w:t>
      </w:r>
      <w:r w:rsidRPr="0095195A">
        <w:rPr>
          <w:i/>
          <w:iCs/>
        </w:rPr>
        <w:t xml:space="preserve"> $355,000 to &lt; $455,000</w:t>
      </w:r>
    </w:p>
    <w:bookmarkEnd w:id="137"/>
    <w:p w14:paraId="4C235B28" w14:textId="439A3126" w:rsidR="009435C6" w:rsidRPr="009B0BB0" w:rsidRDefault="009435C6" w:rsidP="00C0706E">
      <w:pPr>
        <w:pStyle w:val="3-BodyText"/>
        <w:ind w:left="720" w:hanging="720"/>
        <w:rPr>
          <w:color w:val="0066FF"/>
        </w:rPr>
      </w:pPr>
      <w:r w:rsidRPr="009B0BB0">
        <w:rPr>
          <w:color w:val="0066FF"/>
        </w:rPr>
        <w:fldChar w:fldCharType="begin" w:fldLock="1"/>
      </w:r>
      <w:r w:rsidRPr="009B0BB0">
        <w:rPr>
          <w:color w:val="0066FF"/>
        </w:rPr>
        <w:instrText xml:space="preserve"> REF _Ref155436380 \h  \* MERGEFORMAT </w:instrText>
      </w:r>
      <w:r w:rsidRPr="009B0BB0">
        <w:rPr>
          <w:color w:val="0066FF"/>
        </w:rPr>
      </w:r>
      <w:r w:rsidRPr="009B0BB0">
        <w:rPr>
          <w:color w:val="0066FF"/>
        </w:rPr>
        <w:fldChar w:fldCharType="separate"/>
      </w:r>
      <w:r w:rsidR="00C0706E" w:rsidRPr="009B0BB0">
        <w:t>Table 22</w:t>
      </w:r>
      <w:r w:rsidRPr="009B0BB0">
        <w:rPr>
          <w:color w:val="0066FF"/>
        </w:rPr>
        <w:fldChar w:fldCharType="end"/>
      </w:r>
      <w:r w:rsidRPr="009B0BB0">
        <w:rPr>
          <w:color w:val="0066FF"/>
        </w:rPr>
        <w:t xml:space="preserve"> </w:t>
      </w:r>
      <w:r w:rsidRPr="009B0BB0">
        <w:rPr>
          <w:color w:val="000000" w:themeColor="text1"/>
        </w:rPr>
        <w:t>presents the undiscounted disaggregated health outcomes in the LGG economic evaluation.</w:t>
      </w:r>
    </w:p>
    <w:p w14:paraId="036CEAF9" w14:textId="55ED78D9" w:rsidR="009435C6" w:rsidRPr="009B0BB0" w:rsidRDefault="009435C6" w:rsidP="009435C6">
      <w:pPr>
        <w:pStyle w:val="TableFigureHeading"/>
      </w:pPr>
      <w:bookmarkStart w:id="138" w:name="_Ref155436380"/>
      <w:r w:rsidRPr="009B0BB0">
        <w:t xml:space="preserve">Table </w:t>
      </w:r>
      <w:r w:rsidR="00C0706E">
        <w:fldChar w:fldCharType="begin" w:fldLock="1"/>
      </w:r>
      <w:r w:rsidR="00C0706E">
        <w:instrText xml:space="preserve"> SEQ Table \* ARABIC </w:instrText>
      </w:r>
      <w:r w:rsidR="00C0706E">
        <w:fldChar w:fldCharType="separate"/>
      </w:r>
      <w:r w:rsidR="00C0706E" w:rsidRPr="009B0BB0">
        <w:t>22</w:t>
      </w:r>
      <w:r w:rsidR="00C0706E">
        <w:fldChar w:fldCharType="end"/>
      </w:r>
      <w:bookmarkEnd w:id="138"/>
      <w:r w:rsidRPr="009B0BB0">
        <w:rPr>
          <w:rStyle w:val="CommentReference"/>
          <w:b/>
          <w:szCs w:val="24"/>
        </w:rPr>
        <w:t>: Disaggregated summary of health outcomes included in the LGG economic evaluation (undiscounted)</w:t>
      </w:r>
    </w:p>
    <w:tbl>
      <w:tblPr>
        <w:tblStyle w:val="TableGrid"/>
        <w:tblW w:w="0" w:type="auto"/>
        <w:tblInd w:w="108" w:type="dxa"/>
        <w:tblLook w:val="04A0" w:firstRow="1" w:lastRow="0" w:firstColumn="1" w:lastColumn="0" w:noHBand="0" w:noVBand="1"/>
        <w:tblCaption w:val="Table 22: Disaggregated summary of health outcomes included in the LGG economic evaluation (undiscounted)"/>
        <w:tblDescription w:val="Table 22: Disaggregated summary of health outcomes included in the LGG economic evaluation (undiscounted)"/>
      </w:tblPr>
      <w:tblGrid>
        <w:gridCol w:w="2273"/>
        <w:gridCol w:w="1630"/>
        <w:gridCol w:w="1411"/>
        <w:gridCol w:w="2227"/>
        <w:gridCol w:w="1368"/>
      </w:tblGrid>
      <w:tr w:rsidR="009435C6" w:rsidRPr="009B0BB0" w14:paraId="79B1D815" w14:textId="77777777" w:rsidTr="00E42B44">
        <w:tc>
          <w:tcPr>
            <w:tcW w:w="2297" w:type="dxa"/>
            <w:vAlign w:val="center"/>
          </w:tcPr>
          <w:p w14:paraId="047EF2FB" w14:textId="77777777" w:rsidR="009435C6" w:rsidRPr="009B0BB0" w:rsidRDefault="009435C6" w:rsidP="001E7257">
            <w:pPr>
              <w:pStyle w:val="TableText0"/>
              <w:jc w:val="center"/>
              <w:rPr>
                <w:b/>
                <w:bCs w:val="0"/>
                <w:snapToGrid w:val="0"/>
              </w:rPr>
            </w:pPr>
          </w:p>
        </w:tc>
        <w:tc>
          <w:tcPr>
            <w:tcW w:w="1652" w:type="dxa"/>
            <w:vAlign w:val="center"/>
          </w:tcPr>
          <w:p w14:paraId="153C3438" w14:textId="77777777" w:rsidR="009435C6" w:rsidRPr="009B0BB0" w:rsidRDefault="009435C6" w:rsidP="001E7257">
            <w:pPr>
              <w:pStyle w:val="TableText0"/>
              <w:jc w:val="center"/>
              <w:rPr>
                <w:b/>
                <w:bCs w:val="0"/>
                <w:snapToGrid w:val="0"/>
              </w:rPr>
            </w:pPr>
            <w:r w:rsidRPr="009B0BB0">
              <w:rPr>
                <w:b/>
                <w:bCs w:val="0"/>
                <w:snapToGrid w:val="0"/>
              </w:rPr>
              <w:t>D+T</w:t>
            </w:r>
          </w:p>
        </w:tc>
        <w:tc>
          <w:tcPr>
            <w:tcW w:w="1428" w:type="dxa"/>
            <w:vAlign w:val="center"/>
          </w:tcPr>
          <w:p w14:paraId="41AC0230" w14:textId="77777777" w:rsidR="009435C6" w:rsidRPr="009B0BB0" w:rsidRDefault="009435C6" w:rsidP="001E7257">
            <w:pPr>
              <w:pStyle w:val="TableText0"/>
              <w:jc w:val="center"/>
              <w:rPr>
                <w:b/>
                <w:bCs w:val="0"/>
                <w:snapToGrid w:val="0"/>
              </w:rPr>
            </w:pPr>
            <w:r w:rsidRPr="009B0BB0">
              <w:rPr>
                <w:b/>
                <w:bCs w:val="0"/>
                <w:snapToGrid w:val="0"/>
              </w:rPr>
              <w:t>C+V</w:t>
            </w:r>
          </w:p>
        </w:tc>
        <w:tc>
          <w:tcPr>
            <w:tcW w:w="2250" w:type="dxa"/>
            <w:vAlign w:val="center"/>
          </w:tcPr>
          <w:p w14:paraId="7EDCCDF7" w14:textId="77777777" w:rsidR="009435C6" w:rsidRPr="009B0BB0" w:rsidRDefault="009435C6" w:rsidP="001E7257">
            <w:pPr>
              <w:pStyle w:val="TableText0"/>
              <w:jc w:val="center"/>
              <w:rPr>
                <w:b/>
                <w:bCs w:val="0"/>
                <w:snapToGrid w:val="0"/>
              </w:rPr>
            </w:pPr>
            <w:r w:rsidRPr="009B0BB0">
              <w:rPr>
                <w:b/>
                <w:bCs w:val="0"/>
                <w:snapToGrid w:val="0"/>
              </w:rPr>
              <w:t>Incremental</w:t>
            </w:r>
          </w:p>
        </w:tc>
        <w:tc>
          <w:tcPr>
            <w:tcW w:w="1373" w:type="dxa"/>
            <w:vAlign w:val="center"/>
          </w:tcPr>
          <w:p w14:paraId="77D67776" w14:textId="77777777" w:rsidR="009435C6" w:rsidRPr="009B0BB0" w:rsidRDefault="009435C6" w:rsidP="001E7257">
            <w:pPr>
              <w:pStyle w:val="TableText0"/>
              <w:jc w:val="center"/>
              <w:rPr>
                <w:b/>
                <w:bCs w:val="0"/>
                <w:snapToGrid w:val="0"/>
              </w:rPr>
            </w:pPr>
            <w:r w:rsidRPr="009B0BB0">
              <w:rPr>
                <w:b/>
                <w:bCs w:val="0"/>
                <w:snapToGrid w:val="0"/>
              </w:rPr>
              <w:t>% of total incremental</w:t>
            </w:r>
          </w:p>
        </w:tc>
      </w:tr>
      <w:tr w:rsidR="009435C6" w:rsidRPr="009B0BB0" w14:paraId="7B4E7935" w14:textId="77777777" w:rsidTr="00E42B44">
        <w:tc>
          <w:tcPr>
            <w:tcW w:w="2297" w:type="dxa"/>
            <w:vAlign w:val="center"/>
          </w:tcPr>
          <w:p w14:paraId="36BBA553" w14:textId="77777777" w:rsidR="009435C6" w:rsidRPr="009B0BB0" w:rsidRDefault="009435C6" w:rsidP="001E7257">
            <w:pPr>
              <w:pStyle w:val="TableText0"/>
              <w:rPr>
                <w:b/>
                <w:bCs w:val="0"/>
                <w:snapToGrid w:val="0"/>
              </w:rPr>
            </w:pPr>
            <w:r w:rsidRPr="009B0BB0">
              <w:rPr>
                <w:b/>
                <w:bCs w:val="0"/>
                <w:snapToGrid w:val="0"/>
              </w:rPr>
              <w:t>Submission base case</w:t>
            </w:r>
          </w:p>
        </w:tc>
        <w:tc>
          <w:tcPr>
            <w:tcW w:w="1652" w:type="dxa"/>
          </w:tcPr>
          <w:p w14:paraId="57C23931" w14:textId="77777777" w:rsidR="009435C6" w:rsidRPr="009B0BB0" w:rsidRDefault="009435C6" w:rsidP="001E7257">
            <w:pPr>
              <w:pStyle w:val="TableText0"/>
              <w:jc w:val="center"/>
              <w:rPr>
                <w:snapToGrid w:val="0"/>
              </w:rPr>
            </w:pPr>
          </w:p>
        </w:tc>
        <w:tc>
          <w:tcPr>
            <w:tcW w:w="1428" w:type="dxa"/>
          </w:tcPr>
          <w:p w14:paraId="5118F70C" w14:textId="77777777" w:rsidR="009435C6" w:rsidRPr="009B0BB0" w:rsidRDefault="009435C6" w:rsidP="001E7257">
            <w:pPr>
              <w:pStyle w:val="TableText0"/>
              <w:jc w:val="center"/>
              <w:rPr>
                <w:snapToGrid w:val="0"/>
              </w:rPr>
            </w:pPr>
          </w:p>
        </w:tc>
        <w:tc>
          <w:tcPr>
            <w:tcW w:w="2250" w:type="dxa"/>
          </w:tcPr>
          <w:p w14:paraId="45CA76ED" w14:textId="77777777" w:rsidR="009435C6" w:rsidRPr="009B0BB0" w:rsidRDefault="009435C6" w:rsidP="001E7257">
            <w:pPr>
              <w:pStyle w:val="TableText0"/>
              <w:jc w:val="center"/>
              <w:rPr>
                <w:snapToGrid w:val="0"/>
              </w:rPr>
            </w:pPr>
          </w:p>
        </w:tc>
        <w:tc>
          <w:tcPr>
            <w:tcW w:w="1373" w:type="dxa"/>
            <w:vAlign w:val="center"/>
          </w:tcPr>
          <w:p w14:paraId="03414DB3" w14:textId="77777777" w:rsidR="009435C6" w:rsidRPr="009B0BB0" w:rsidRDefault="009435C6" w:rsidP="001E7257">
            <w:pPr>
              <w:pStyle w:val="TableText0"/>
              <w:jc w:val="center"/>
              <w:rPr>
                <w:snapToGrid w:val="0"/>
              </w:rPr>
            </w:pPr>
          </w:p>
        </w:tc>
      </w:tr>
      <w:tr w:rsidR="009435C6" w:rsidRPr="009B0BB0" w14:paraId="1ECF5C86" w14:textId="77777777" w:rsidTr="00E42B44">
        <w:tc>
          <w:tcPr>
            <w:tcW w:w="2297" w:type="dxa"/>
            <w:vAlign w:val="center"/>
          </w:tcPr>
          <w:p w14:paraId="0C8CD468" w14:textId="77777777" w:rsidR="009435C6" w:rsidRPr="009B0BB0" w:rsidRDefault="009435C6" w:rsidP="001E7257">
            <w:pPr>
              <w:pStyle w:val="TableText0"/>
              <w:rPr>
                <w:snapToGrid w:val="0"/>
              </w:rPr>
            </w:pPr>
            <w:r w:rsidRPr="009B0BB0">
              <w:rPr>
                <w:snapToGrid w:val="0"/>
              </w:rPr>
              <w:t>PFS</w:t>
            </w:r>
          </w:p>
        </w:tc>
        <w:tc>
          <w:tcPr>
            <w:tcW w:w="1652" w:type="dxa"/>
          </w:tcPr>
          <w:p w14:paraId="11BD3E6D" w14:textId="77777777" w:rsidR="009435C6" w:rsidRPr="009B0BB0" w:rsidRDefault="009435C6" w:rsidP="001E7257">
            <w:pPr>
              <w:pStyle w:val="TableText0"/>
              <w:jc w:val="center"/>
              <w:rPr>
                <w:snapToGrid w:val="0"/>
              </w:rPr>
            </w:pPr>
            <w:r w:rsidRPr="009B0BB0">
              <w:rPr>
                <w:snapToGrid w:val="0"/>
              </w:rPr>
              <w:t>9.00</w:t>
            </w:r>
          </w:p>
        </w:tc>
        <w:tc>
          <w:tcPr>
            <w:tcW w:w="1428" w:type="dxa"/>
          </w:tcPr>
          <w:p w14:paraId="24108842" w14:textId="77777777" w:rsidR="009435C6" w:rsidRPr="009B0BB0" w:rsidRDefault="009435C6" w:rsidP="001E7257">
            <w:pPr>
              <w:pStyle w:val="TableText0"/>
              <w:jc w:val="center"/>
              <w:rPr>
                <w:snapToGrid w:val="0"/>
              </w:rPr>
            </w:pPr>
            <w:r w:rsidRPr="009B0BB0">
              <w:rPr>
                <w:snapToGrid w:val="0"/>
              </w:rPr>
              <w:t>3.14</w:t>
            </w:r>
          </w:p>
        </w:tc>
        <w:tc>
          <w:tcPr>
            <w:tcW w:w="2250" w:type="dxa"/>
          </w:tcPr>
          <w:p w14:paraId="29480958" w14:textId="77777777" w:rsidR="009435C6" w:rsidRPr="009B0BB0" w:rsidRDefault="009435C6" w:rsidP="001E7257">
            <w:pPr>
              <w:pStyle w:val="TableText0"/>
              <w:jc w:val="center"/>
              <w:rPr>
                <w:snapToGrid w:val="0"/>
              </w:rPr>
            </w:pPr>
            <w:r w:rsidRPr="009B0BB0">
              <w:rPr>
                <w:snapToGrid w:val="0"/>
              </w:rPr>
              <w:t>5.87</w:t>
            </w:r>
          </w:p>
        </w:tc>
        <w:tc>
          <w:tcPr>
            <w:tcW w:w="1373" w:type="dxa"/>
            <w:vAlign w:val="center"/>
          </w:tcPr>
          <w:p w14:paraId="4B9B45BE" w14:textId="77777777" w:rsidR="009435C6" w:rsidRPr="009B0BB0" w:rsidRDefault="009435C6" w:rsidP="001E7257">
            <w:pPr>
              <w:pStyle w:val="TableText0"/>
              <w:jc w:val="center"/>
              <w:rPr>
                <w:snapToGrid w:val="0"/>
              </w:rPr>
            </w:pPr>
            <w:r w:rsidRPr="009B0BB0">
              <w:rPr>
                <w:snapToGrid w:val="0"/>
              </w:rPr>
              <w:t>357%</w:t>
            </w:r>
          </w:p>
        </w:tc>
      </w:tr>
      <w:tr w:rsidR="009435C6" w:rsidRPr="009B0BB0" w14:paraId="0F16C9B2" w14:textId="77777777" w:rsidTr="00E42B44">
        <w:tc>
          <w:tcPr>
            <w:tcW w:w="2297" w:type="dxa"/>
            <w:vAlign w:val="center"/>
          </w:tcPr>
          <w:p w14:paraId="141D33A2" w14:textId="77777777" w:rsidR="009435C6" w:rsidRPr="009B0BB0" w:rsidRDefault="009435C6" w:rsidP="001E7257">
            <w:pPr>
              <w:pStyle w:val="TableText0"/>
              <w:rPr>
                <w:snapToGrid w:val="0"/>
              </w:rPr>
            </w:pPr>
            <w:r w:rsidRPr="009B0BB0">
              <w:rPr>
                <w:snapToGrid w:val="0"/>
              </w:rPr>
              <w:t>PD</w:t>
            </w:r>
          </w:p>
        </w:tc>
        <w:tc>
          <w:tcPr>
            <w:tcW w:w="1652" w:type="dxa"/>
          </w:tcPr>
          <w:p w14:paraId="3F52951C" w14:textId="77777777" w:rsidR="009435C6" w:rsidRPr="009B0BB0" w:rsidRDefault="009435C6" w:rsidP="001E7257">
            <w:pPr>
              <w:pStyle w:val="TableText0"/>
              <w:jc w:val="center"/>
              <w:rPr>
                <w:snapToGrid w:val="0"/>
              </w:rPr>
            </w:pPr>
            <w:r w:rsidRPr="009B0BB0">
              <w:rPr>
                <w:snapToGrid w:val="0"/>
              </w:rPr>
              <w:t>12.57</w:t>
            </w:r>
          </w:p>
        </w:tc>
        <w:tc>
          <w:tcPr>
            <w:tcW w:w="1428" w:type="dxa"/>
          </w:tcPr>
          <w:p w14:paraId="5E2F230B" w14:textId="77777777" w:rsidR="009435C6" w:rsidRPr="009B0BB0" w:rsidRDefault="009435C6" w:rsidP="001E7257">
            <w:pPr>
              <w:pStyle w:val="TableText0"/>
              <w:jc w:val="center"/>
              <w:rPr>
                <w:snapToGrid w:val="0"/>
              </w:rPr>
            </w:pPr>
            <w:r w:rsidRPr="009B0BB0">
              <w:rPr>
                <w:snapToGrid w:val="0"/>
              </w:rPr>
              <w:t>17.41</w:t>
            </w:r>
          </w:p>
        </w:tc>
        <w:tc>
          <w:tcPr>
            <w:tcW w:w="2250" w:type="dxa"/>
          </w:tcPr>
          <w:p w14:paraId="51604EF6" w14:textId="77777777" w:rsidR="009435C6" w:rsidRPr="009B0BB0" w:rsidRDefault="009435C6" w:rsidP="001E7257">
            <w:pPr>
              <w:pStyle w:val="TableText0"/>
              <w:jc w:val="center"/>
              <w:rPr>
                <w:snapToGrid w:val="0"/>
              </w:rPr>
            </w:pPr>
            <w:r w:rsidRPr="009B0BB0">
              <w:rPr>
                <w:snapToGrid w:val="0"/>
              </w:rPr>
              <w:t>-4.84</w:t>
            </w:r>
          </w:p>
        </w:tc>
        <w:tc>
          <w:tcPr>
            <w:tcW w:w="1373" w:type="dxa"/>
            <w:vAlign w:val="center"/>
          </w:tcPr>
          <w:p w14:paraId="76C217C5" w14:textId="77777777" w:rsidR="009435C6" w:rsidRPr="009B0BB0" w:rsidRDefault="009435C6" w:rsidP="001E7257">
            <w:pPr>
              <w:pStyle w:val="TableText0"/>
              <w:jc w:val="center"/>
              <w:rPr>
                <w:snapToGrid w:val="0"/>
              </w:rPr>
            </w:pPr>
            <w:r w:rsidRPr="009B0BB0">
              <w:rPr>
                <w:snapToGrid w:val="0"/>
              </w:rPr>
              <w:t>-294%</w:t>
            </w:r>
          </w:p>
        </w:tc>
      </w:tr>
      <w:tr w:rsidR="009435C6" w:rsidRPr="009B0BB0" w14:paraId="265908FC" w14:textId="77777777" w:rsidTr="00E42B44">
        <w:tc>
          <w:tcPr>
            <w:tcW w:w="2297" w:type="dxa"/>
            <w:vAlign w:val="center"/>
          </w:tcPr>
          <w:p w14:paraId="78445F24" w14:textId="1A7F45D4" w:rsidR="009435C6" w:rsidRPr="009B0BB0" w:rsidRDefault="009435C6" w:rsidP="001E7257">
            <w:pPr>
              <w:pStyle w:val="TableText0"/>
              <w:rPr>
                <w:snapToGrid w:val="0"/>
              </w:rPr>
            </w:pPr>
            <w:r w:rsidRPr="009B0BB0">
              <w:rPr>
                <w:snapToGrid w:val="0"/>
              </w:rPr>
              <w:t xml:space="preserve">Caregiver </w:t>
            </w:r>
            <w:r w:rsidR="00305E0C" w:rsidRPr="009B0BB0">
              <w:rPr>
                <w:snapToGrid w:val="0"/>
              </w:rPr>
              <w:t>dis</w:t>
            </w:r>
            <w:r w:rsidRPr="009B0BB0">
              <w:rPr>
                <w:snapToGrid w:val="0"/>
              </w:rPr>
              <w:t>utility</w:t>
            </w:r>
          </w:p>
        </w:tc>
        <w:tc>
          <w:tcPr>
            <w:tcW w:w="1652" w:type="dxa"/>
          </w:tcPr>
          <w:p w14:paraId="7202F218" w14:textId="77777777" w:rsidR="009435C6" w:rsidRPr="009B0BB0" w:rsidRDefault="009435C6" w:rsidP="001E7257">
            <w:pPr>
              <w:pStyle w:val="TableText0"/>
              <w:jc w:val="center"/>
              <w:rPr>
                <w:snapToGrid w:val="0"/>
              </w:rPr>
            </w:pPr>
            <w:r w:rsidRPr="009B0BB0">
              <w:rPr>
                <w:snapToGrid w:val="0"/>
              </w:rPr>
              <w:t>-0.35</w:t>
            </w:r>
          </w:p>
        </w:tc>
        <w:tc>
          <w:tcPr>
            <w:tcW w:w="1428" w:type="dxa"/>
          </w:tcPr>
          <w:p w14:paraId="760E7309" w14:textId="77777777" w:rsidR="009435C6" w:rsidRPr="009B0BB0" w:rsidRDefault="009435C6" w:rsidP="001E7257">
            <w:pPr>
              <w:pStyle w:val="TableText0"/>
              <w:jc w:val="center"/>
              <w:rPr>
                <w:snapToGrid w:val="0"/>
              </w:rPr>
            </w:pPr>
            <w:r w:rsidRPr="009B0BB0">
              <w:rPr>
                <w:snapToGrid w:val="0"/>
              </w:rPr>
              <w:t>-0.75</w:t>
            </w:r>
          </w:p>
        </w:tc>
        <w:tc>
          <w:tcPr>
            <w:tcW w:w="2250" w:type="dxa"/>
          </w:tcPr>
          <w:p w14:paraId="236004E6" w14:textId="77777777" w:rsidR="009435C6" w:rsidRPr="009B0BB0" w:rsidRDefault="009435C6" w:rsidP="001E7257">
            <w:pPr>
              <w:pStyle w:val="TableText0"/>
              <w:jc w:val="center"/>
              <w:rPr>
                <w:snapToGrid w:val="0"/>
              </w:rPr>
            </w:pPr>
            <w:r w:rsidRPr="009B0BB0">
              <w:rPr>
                <w:snapToGrid w:val="0"/>
              </w:rPr>
              <w:t>0.40</w:t>
            </w:r>
          </w:p>
        </w:tc>
        <w:tc>
          <w:tcPr>
            <w:tcW w:w="1373" w:type="dxa"/>
            <w:vAlign w:val="center"/>
          </w:tcPr>
          <w:p w14:paraId="35A8C34C" w14:textId="77777777" w:rsidR="009435C6" w:rsidRPr="009B0BB0" w:rsidRDefault="009435C6" w:rsidP="001E7257">
            <w:pPr>
              <w:pStyle w:val="TableText0"/>
              <w:jc w:val="center"/>
              <w:rPr>
                <w:snapToGrid w:val="0"/>
              </w:rPr>
            </w:pPr>
            <w:r w:rsidRPr="009B0BB0">
              <w:rPr>
                <w:snapToGrid w:val="0"/>
              </w:rPr>
              <w:t>24%</w:t>
            </w:r>
          </w:p>
        </w:tc>
      </w:tr>
      <w:tr w:rsidR="009435C6" w:rsidRPr="009B0BB0" w14:paraId="7F815F95" w14:textId="77777777" w:rsidTr="00E42B44">
        <w:tc>
          <w:tcPr>
            <w:tcW w:w="2297" w:type="dxa"/>
            <w:vAlign w:val="center"/>
          </w:tcPr>
          <w:p w14:paraId="40BA853C" w14:textId="77777777" w:rsidR="009435C6" w:rsidRPr="009B0BB0" w:rsidRDefault="009435C6" w:rsidP="001E7257">
            <w:pPr>
              <w:pStyle w:val="TableText0"/>
              <w:rPr>
                <w:snapToGrid w:val="0"/>
              </w:rPr>
            </w:pPr>
            <w:r w:rsidRPr="009B0BB0">
              <w:rPr>
                <w:snapToGrid w:val="0"/>
              </w:rPr>
              <w:t>TEAEs</w:t>
            </w:r>
          </w:p>
        </w:tc>
        <w:tc>
          <w:tcPr>
            <w:tcW w:w="1652" w:type="dxa"/>
          </w:tcPr>
          <w:p w14:paraId="4E9638E5" w14:textId="77777777" w:rsidR="009435C6" w:rsidRPr="009B0BB0" w:rsidRDefault="009435C6" w:rsidP="001E7257">
            <w:pPr>
              <w:pStyle w:val="TableText0"/>
              <w:jc w:val="center"/>
              <w:rPr>
                <w:snapToGrid w:val="0"/>
              </w:rPr>
            </w:pPr>
            <w:r w:rsidRPr="009B0BB0">
              <w:rPr>
                <w:snapToGrid w:val="0"/>
              </w:rPr>
              <w:t>-0.04</w:t>
            </w:r>
          </w:p>
        </w:tc>
        <w:tc>
          <w:tcPr>
            <w:tcW w:w="1428" w:type="dxa"/>
          </w:tcPr>
          <w:p w14:paraId="74118AD2" w14:textId="77777777" w:rsidR="009435C6" w:rsidRPr="009B0BB0" w:rsidRDefault="009435C6" w:rsidP="001E7257">
            <w:pPr>
              <w:pStyle w:val="TableText0"/>
              <w:jc w:val="center"/>
              <w:rPr>
                <w:snapToGrid w:val="0"/>
              </w:rPr>
            </w:pPr>
            <w:r w:rsidRPr="009B0BB0">
              <w:rPr>
                <w:snapToGrid w:val="0"/>
              </w:rPr>
              <w:t>-0.25</w:t>
            </w:r>
          </w:p>
        </w:tc>
        <w:tc>
          <w:tcPr>
            <w:tcW w:w="2250" w:type="dxa"/>
          </w:tcPr>
          <w:p w14:paraId="60078E20" w14:textId="77777777" w:rsidR="009435C6" w:rsidRPr="009B0BB0" w:rsidRDefault="009435C6" w:rsidP="001E7257">
            <w:pPr>
              <w:pStyle w:val="TableText0"/>
              <w:jc w:val="center"/>
              <w:rPr>
                <w:snapToGrid w:val="0"/>
              </w:rPr>
            </w:pPr>
            <w:r w:rsidRPr="009B0BB0">
              <w:rPr>
                <w:snapToGrid w:val="0"/>
              </w:rPr>
              <w:t>0.21</w:t>
            </w:r>
          </w:p>
        </w:tc>
        <w:tc>
          <w:tcPr>
            <w:tcW w:w="1373" w:type="dxa"/>
            <w:vAlign w:val="center"/>
          </w:tcPr>
          <w:p w14:paraId="1CE45AF0" w14:textId="77777777" w:rsidR="009435C6" w:rsidRPr="009B0BB0" w:rsidRDefault="009435C6" w:rsidP="001E7257">
            <w:pPr>
              <w:pStyle w:val="TableText0"/>
              <w:jc w:val="center"/>
              <w:rPr>
                <w:snapToGrid w:val="0"/>
              </w:rPr>
            </w:pPr>
            <w:r w:rsidRPr="009B0BB0">
              <w:rPr>
                <w:snapToGrid w:val="0"/>
              </w:rPr>
              <w:t>13%</w:t>
            </w:r>
          </w:p>
        </w:tc>
      </w:tr>
      <w:tr w:rsidR="009435C6" w:rsidRPr="009B0BB0" w14:paraId="1DDB523E" w14:textId="77777777" w:rsidTr="00E42B44">
        <w:tc>
          <w:tcPr>
            <w:tcW w:w="2297" w:type="dxa"/>
            <w:vAlign w:val="center"/>
          </w:tcPr>
          <w:p w14:paraId="213CD263" w14:textId="77777777" w:rsidR="009435C6" w:rsidRPr="009B0BB0" w:rsidRDefault="009435C6" w:rsidP="001E7257">
            <w:pPr>
              <w:pStyle w:val="TableText0"/>
              <w:rPr>
                <w:snapToGrid w:val="0"/>
              </w:rPr>
            </w:pPr>
            <w:r w:rsidRPr="009B0BB0">
              <w:rPr>
                <w:snapToGrid w:val="0"/>
              </w:rPr>
              <w:t>Total QALYs</w:t>
            </w:r>
          </w:p>
        </w:tc>
        <w:tc>
          <w:tcPr>
            <w:tcW w:w="1652" w:type="dxa"/>
          </w:tcPr>
          <w:p w14:paraId="355FF22A" w14:textId="77777777" w:rsidR="009435C6" w:rsidRPr="009B0BB0" w:rsidRDefault="009435C6" w:rsidP="001E7257">
            <w:pPr>
              <w:pStyle w:val="TableText0"/>
              <w:jc w:val="center"/>
              <w:rPr>
                <w:snapToGrid w:val="0"/>
              </w:rPr>
            </w:pPr>
            <w:r w:rsidRPr="009B0BB0">
              <w:rPr>
                <w:snapToGrid w:val="0"/>
              </w:rPr>
              <w:t>21.19</w:t>
            </w:r>
          </w:p>
        </w:tc>
        <w:tc>
          <w:tcPr>
            <w:tcW w:w="1428" w:type="dxa"/>
          </w:tcPr>
          <w:p w14:paraId="3CD9F2B3" w14:textId="77777777" w:rsidR="009435C6" w:rsidRPr="009B0BB0" w:rsidRDefault="009435C6" w:rsidP="001E7257">
            <w:pPr>
              <w:pStyle w:val="TableText0"/>
              <w:jc w:val="center"/>
              <w:rPr>
                <w:snapToGrid w:val="0"/>
              </w:rPr>
            </w:pPr>
            <w:r w:rsidRPr="009B0BB0">
              <w:rPr>
                <w:snapToGrid w:val="0"/>
              </w:rPr>
              <w:t>19.55</w:t>
            </w:r>
          </w:p>
        </w:tc>
        <w:tc>
          <w:tcPr>
            <w:tcW w:w="2250" w:type="dxa"/>
          </w:tcPr>
          <w:p w14:paraId="104094C6" w14:textId="77777777" w:rsidR="009435C6" w:rsidRPr="009B0BB0" w:rsidRDefault="009435C6" w:rsidP="001E7257">
            <w:pPr>
              <w:pStyle w:val="TableText0"/>
              <w:jc w:val="center"/>
              <w:rPr>
                <w:snapToGrid w:val="0"/>
              </w:rPr>
            </w:pPr>
            <w:r w:rsidRPr="009B0BB0">
              <w:rPr>
                <w:snapToGrid w:val="0"/>
              </w:rPr>
              <w:t>1.64</w:t>
            </w:r>
          </w:p>
        </w:tc>
        <w:tc>
          <w:tcPr>
            <w:tcW w:w="1373" w:type="dxa"/>
            <w:vAlign w:val="center"/>
          </w:tcPr>
          <w:p w14:paraId="189817F2" w14:textId="77777777" w:rsidR="009435C6" w:rsidRPr="009B0BB0" w:rsidRDefault="009435C6" w:rsidP="001E7257">
            <w:pPr>
              <w:pStyle w:val="TableText0"/>
              <w:jc w:val="center"/>
              <w:rPr>
                <w:snapToGrid w:val="0"/>
              </w:rPr>
            </w:pPr>
            <w:r w:rsidRPr="009B0BB0">
              <w:rPr>
                <w:snapToGrid w:val="0"/>
              </w:rPr>
              <w:t>100%</w:t>
            </w:r>
          </w:p>
        </w:tc>
      </w:tr>
      <w:tr w:rsidR="009435C6" w:rsidRPr="009B0BB0" w14:paraId="42EB3D9C" w14:textId="77777777" w:rsidTr="00E42B44">
        <w:tc>
          <w:tcPr>
            <w:tcW w:w="9000" w:type="dxa"/>
            <w:gridSpan w:val="5"/>
            <w:vAlign w:val="center"/>
          </w:tcPr>
          <w:p w14:paraId="01EED843" w14:textId="77777777" w:rsidR="009435C6" w:rsidRPr="009B0BB0" w:rsidRDefault="009435C6" w:rsidP="001E7257">
            <w:pPr>
              <w:pStyle w:val="TableText0"/>
              <w:rPr>
                <w:snapToGrid w:val="0"/>
              </w:rPr>
            </w:pPr>
            <w:r w:rsidRPr="009B0BB0">
              <w:rPr>
                <w:snapToGrid w:val="0"/>
              </w:rPr>
              <w:t>Life years:</w:t>
            </w:r>
          </w:p>
        </w:tc>
      </w:tr>
      <w:tr w:rsidR="009435C6" w:rsidRPr="009B0BB0" w14:paraId="456A7000" w14:textId="77777777" w:rsidTr="00E42B44">
        <w:tc>
          <w:tcPr>
            <w:tcW w:w="2297" w:type="dxa"/>
            <w:vAlign w:val="center"/>
          </w:tcPr>
          <w:p w14:paraId="55A75726" w14:textId="77777777" w:rsidR="009435C6" w:rsidRPr="009B0BB0" w:rsidRDefault="009435C6" w:rsidP="001E7257">
            <w:pPr>
              <w:pStyle w:val="TableText0"/>
              <w:rPr>
                <w:snapToGrid w:val="0"/>
              </w:rPr>
            </w:pPr>
            <w:r w:rsidRPr="009B0BB0">
              <w:rPr>
                <w:snapToGrid w:val="0"/>
              </w:rPr>
              <w:t>PFS</w:t>
            </w:r>
          </w:p>
        </w:tc>
        <w:tc>
          <w:tcPr>
            <w:tcW w:w="1652" w:type="dxa"/>
          </w:tcPr>
          <w:p w14:paraId="0FC7369B" w14:textId="77777777" w:rsidR="009435C6" w:rsidRPr="009B0BB0" w:rsidRDefault="009435C6" w:rsidP="001E7257">
            <w:pPr>
              <w:pStyle w:val="TableText0"/>
              <w:jc w:val="center"/>
              <w:rPr>
                <w:snapToGrid w:val="0"/>
              </w:rPr>
            </w:pPr>
            <w:r w:rsidRPr="009B0BB0">
              <w:rPr>
                <w:snapToGrid w:val="0"/>
              </w:rPr>
              <w:t>10.15</w:t>
            </w:r>
          </w:p>
        </w:tc>
        <w:tc>
          <w:tcPr>
            <w:tcW w:w="1428" w:type="dxa"/>
          </w:tcPr>
          <w:p w14:paraId="68869E11" w14:textId="77777777" w:rsidR="009435C6" w:rsidRPr="009B0BB0" w:rsidRDefault="009435C6" w:rsidP="001E7257">
            <w:pPr>
              <w:pStyle w:val="TableText0"/>
              <w:jc w:val="center"/>
              <w:rPr>
                <w:snapToGrid w:val="0"/>
              </w:rPr>
            </w:pPr>
            <w:r w:rsidRPr="009B0BB0">
              <w:rPr>
                <w:snapToGrid w:val="0"/>
              </w:rPr>
              <w:t>3.53</w:t>
            </w:r>
          </w:p>
        </w:tc>
        <w:tc>
          <w:tcPr>
            <w:tcW w:w="2250" w:type="dxa"/>
          </w:tcPr>
          <w:p w14:paraId="0F6AD024" w14:textId="77777777" w:rsidR="009435C6" w:rsidRPr="009B0BB0" w:rsidRDefault="009435C6" w:rsidP="001E7257">
            <w:pPr>
              <w:pStyle w:val="TableText0"/>
              <w:jc w:val="center"/>
              <w:rPr>
                <w:snapToGrid w:val="0"/>
              </w:rPr>
            </w:pPr>
            <w:r w:rsidRPr="009B0BB0">
              <w:rPr>
                <w:snapToGrid w:val="0"/>
              </w:rPr>
              <w:t>6.61</w:t>
            </w:r>
          </w:p>
        </w:tc>
        <w:tc>
          <w:tcPr>
            <w:tcW w:w="1373" w:type="dxa"/>
            <w:vMerge w:val="restart"/>
            <w:vAlign w:val="center"/>
          </w:tcPr>
          <w:p w14:paraId="0FBFA004" w14:textId="77777777" w:rsidR="009435C6" w:rsidRPr="009B0BB0" w:rsidRDefault="009435C6" w:rsidP="001E7257">
            <w:pPr>
              <w:pStyle w:val="TableText0"/>
              <w:jc w:val="center"/>
              <w:rPr>
                <w:snapToGrid w:val="0"/>
              </w:rPr>
            </w:pPr>
            <w:r w:rsidRPr="009B0BB0">
              <w:rPr>
                <w:snapToGrid w:val="0"/>
              </w:rPr>
              <w:t>No LY increment</w:t>
            </w:r>
          </w:p>
        </w:tc>
      </w:tr>
      <w:tr w:rsidR="009435C6" w:rsidRPr="009B0BB0" w14:paraId="4FF83BB6" w14:textId="77777777" w:rsidTr="00E42B44">
        <w:tc>
          <w:tcPr>
            <w:tcW w:w="2297" w:type="dxa"/>
            <w:vAlign w:val="center"/>
          </w:tcPr>
          <w:p w14:paraId="1F5792D5" w14:textId="77777777" w:rsidR="009435C6" w:rsidRPr="009B0BB0" w:rsidRDefault="009435C6" w:rsidP="001E7257">
            <w:pPr>
              <w:pStyle w:val="TableText0"/>
              <w:rPr>
                <w:snapToGrid w:val="0"/>
              </w:rPr>
            </w:pPr>
            <w:r w:rsidRPr="009B0BB0">
              <w:rPr>
                <w:snapToGrid w:val="0"/>
              </w:rPr>
              <w:t>PD</w:t>
            </w:r>
          </w:p>
        </w:tc>
        <w:tc>
          <w:tcPr>
            <w:tcW w:w="1652" w:type="dxa"/>
          </w:tcPr>
          <w:p w14:paraId="7DA8BF41" w14:textId="77777777" w:rsidR="009435C6" w:rsidRPr="009B0BB0" w:rsidRDefault="009435C6" w:rsidP="001E7257">
            <w:pPr>
              <w:pStyle w:val="TableText0"/>
              <w:jc w:val="center"/>
              <w:rPr>
                <w:snapToGrid w:val="0"/>
              </w:rPr>
            </w:pPr>
            <w:r w:rsidRPr="009B0BB0">
              <w:rPr>
                <w:snapToGrid w:val="0"/>
              </w:rPr>
              <w:t>17.19</w:t>
            </w:r>
          </w:p>
        </w:tc>
        <w:tc>
          <w:tcPr>
            <w:tcW w:w="1428" w:type="dxa"/>
          </w:tcPr>
          <w:p w14:paraId="4DBE2490" w14:textId="77777777" w:rsidR="009435C6" w:rsidRPr="009B0BB0" w:rsidRDefault="009435C6" w:rsidP="001E7257">
            <w:pPr>
              <w:pStyle w:val="TableText0"/>
              <w:jc w:val="center"/>
              <w:rPr>
                <w:snapToGrid w:val="0"/>
              </w:rPr>
            </w:pPr>
            <w:r w:rsidRPr="009B0BB0">
              <w:rPr>
                <w:snapToGrid w:val="0"/>
              </w:rPr>
              <w:t>23.80</w:t>
            </w:r>
          </w:p>
        </w:tc>
        <w:tc>
          <w:tcPr>
            <w:tcW w:w="2250" w:type="dxa"/>
          </w:tcPr>
          <w:p w14:paraId="128D7D36" w14:textId="77777777" w:rsidR="009435C6" w:rsidRPr="009B0BB0" w:rsidRDefault="009435C6" w:rsidP="001E7257">
            <w:pPr>
              <w:pStyle w:val="TableText0"/>
              <w:jc w:val="center"/>
              <w:rPr>
                <w:snapToGrid w:val="0"/>
              </w:rPr>
            </w:pPr>
            <w:r w:rsidRPr="009B0BB0">
              <w:rPr>
                <w:snapToGrid w:val="0"/>
              </w:rPr>
              <w:t>-6.61</w:t>
            </w:r>
          </w:p>
        </w:tc>
        <w:tc>
          <w:tcPr>
            <w:tcW w:w="1373" w:type="dxa"/>
            <w:vMerge/>
            <w:vAlign w:val="center"/>
          </w:tcPr>
          <w:p w14:paraId="59092C60" w14:textId="77777777" w:rsidR="009435C6" w:rsidRPr="009B0BB0" w:rsidRDefault="009435C6" w:rsidP="001E7257">
            <w:pPr>
              <w:pStyle w:val="TableText0"/>
              <w:jc w:val="center"/>
              <w:rPr>
                <w:snapToGrid w:val="0"/>
              </w:rPr>
            </w:pPr>
          </w:p>
        </w:tc>
      </w:tr>
      <w:tr w:rsidR="009435C6" w:rsidRPr="009B0BB0" w14:paraId="4BAAF94F" w14:textId="77777777" w:rsidTr="00E42B44">
        <w:tc>
          <w:tcPr>
            <w:tcW w:w="2297" w:type="dxa"/>
            <w:vAlign w:val="center"/>
          </w:tcPr>
          <w:p w14:paraId="011790FC" w14:textId="77777777" w:rsidR="009435C6" w:rsidRPr="009B0BB0" w:rsidRDefault="009435C6" w:rsidP="001E7257">
            <w:pPr>
              <w:pStyle w:val="TableText0"/>
              <w:rPr>
                <w:snapToGrid w:val="0"/>
              </w:rPr>
            </w:pPr>
            <w:r w:rsidRPr="009B0BB0">
              <w:rPr>
                <w:snapToGrid w:val="0"/>
              </w:rPr>
              <w:t>Total:</w:t>
            </w:r>
          </w:p>
        </w:tc>
        <w:tc>
          <w:tcPr>
            <w:tcW w:w="1652" w:type="dxa"/>
          </w:tcPr>
          <w:p w14:paraId="0021BB30" w14:textId="77777777" w:rsidR="009435C6" w:rsidRPr="009B0BB0" w:rsidRDefault="009435C6" w:rsidP="001E7257">
            <w:pPr>
              <w:pStyle w:val="TableText0"/>
              <w:jc w:val="center"/>
              <w:rPr>
                <w:snapToGrid w:val="0"/>
              </w:rPr>
            </w:pPr>
            <w:r w:rsidRPr="009B0BB0">
              <w:rPr>
                <w:snapToGrid w:val="0"/>
              </w:rPr>
              <w:t>27.34</w:t>
            </w:r>
          </w:p>
        </w:tc>
        <w:tc>
          <w:tcPr>
            <w:tcW w:w="1428" w:type="dxa"/>
          </w:tcPr>
          <w:p w14:paraId="2916D74A" w14:textId="77777777" w:rsidR="009435C6" w:rsidRPr="009B0BB0" w:rsidRDefault="009435C6" w:rsidP="001E7257">
            <w:pPr>
              <w:pStyle w:val="TableText0"/>
              <w:jc w:val="center"/>
              <w:rPr>
                <w:snapToGrid w:val="0"/>
              </w:rPr>
            </w:pPr>
            <w:r w:rsidRPr="009B0BB0">
              <w:rPr>
                <w:snapToGrid w:val="0"/>
              </w:rPr>
              <w:t>27.34</w:t>
            </w:r>
          </w:p>
        </w:tc>
        <w:tc>
          <w:tcPr>
            <w:tcW w:w="2250" w:type="dxa"/>
          </w:tcPr>
          <w:p w14:paraId="6C4DEF5B" w14:textId="77777777" w:rsidR="009435C6" w:rsidRPr="009B0BB0" w:rsidRDefault="009435C6" w:rsidP="001E7257">
            <w:pPr>
              <w:pStyle w:val="TableText0"/>
              <w:jc w:val="center"/>
              <w:rPr>
                <w:snapToGrid w:val="0"/>
              </w:rPr>
            </w:pPr>
            <w:r w:rsidRPr="009B0BB0">
              <w:rPr>
                <w:snapToGrid w:val="0"/>
              </w:rPr>
              <w:t>0</w:t>
            </w:r>
          </w:p>
        </w:tc>
        <w:tc>
          <w:tcPr>
            <w:tcW w:w="1373" w:type="dxa"/>
            <w:vMerge/>
            <w:vAlign w:val="center"/>
          </w:tcPr>
          <w:p w14:paraId="04E476B7" w14:textId="77777777" w:rsidR="009435C6" w:rsidRPr="009B0BB0" w:rsidRDefault="009435C6" w:rsidP="001E7257">
            <w:pPr>
              <w:pStyle w:val="TableText0"/>
              <w:jc w:val="center"/>
              <w:rPr>
                <w:snapToGrid w:val="0"/>
              </w:rPr>
            </w:pPr>
          </w:p>
        </w:tc>
      </w:tr>
      <w:tr w:rsidR="009435C6" w:rsidRPr="009B0BB0" w14:paraId="0A512E05" w14:textId="77777777" w:rsidTr="00E42B44">
        <w:tc>
          <w:tcPr>
            <w:tcW w:w="9000" w:type="dxa"/>
            <w:gridSpan w:val="5"/>
            <w:vAlign w:val="center"/>
          </w:tcPr>
          <w:p w14:paraId="792B39B1" w14:textId="4BAE8867" w:rsidR="009435C6" w:rsidRPr="009B0BB0" w:rsidRDefault="009435C6" w:rsidP="001E7257">
            <w:pPr>
              <w:pStyle w:val="TableText0"/>
              <w:rPr>
                <w:snapToGrid w:val="0"/>
              </w:rPr>
            </w:pPr>
            <w:r w:rsidRPr="009B0BB0">
              <w:rPr>
                <w:b/>
                <w:bCs w:val="0"/>
                <w:snapToGrid w:val="0"/>
              </w:rPr>
              <w:t>Evaluation alternative base case (</w:t>
            </w:r>
            <w:r w:rsidR="00305E0C" w:rsidRPr="009B0BB0">
              <w:rPr>
                <w:b/>
                <w:bCs w:val="0"/>
                <w:snapToGrid w:val="0"/>
              </w:rPr>
              <w:t>caregiver</w:t>
            </w:r>
            <w:r w:rsidRPr="009B0BB0">
              <w:rPr>
                <w:b/>
                <w:bCs w:val="0"/>
                <w:snapToGrid w:val="0"/>
              </w:rPr>
              <w:t xml:space="preserve"> </w:t>
            </w:r>
            <w:r w:rsidR="00305E0C" w:rsidRPr="009B0BB0">
              <w:rPr>
                <w:b/>
                <w:bCs w:val="0"/>
                <w:snapToGrid w:val="0"/>
              </w:rPr>
              <w:t>dis</w:t>
            </w:r>
            <w:r w:rsidRPr="009B0BB0">
              <w:rPr>
                <w:b/>
                <w:bCs w:val="0"/>
                <w:snapToGrid w:val="0"/>
              </w:rPr>
              <w:t>utility removed)</w:t>
            </w:r>
          </w:p>
        </w:tc>
      </w:tr>
      <w:tr w:rsidR="009435C6" w:rsidRPr="009B0BB0" w14:paraId="21EECEF3" w14:textId="77777777" w:rsidTr="00E42B44">
        <w:tc>
          <w:tcPr>
            <w:tcW w:w="2297" w:type="dxa"/>
            <w:vAlign w:val="center"/>
          </w:tcPr>
          <w:p w14:paraId="675F2CE3" w14:textId="77777777" w:rsidR="009435C6" w:rsidRPr="009B0BB0" w:rsidRDefault="009435C6" w:rsidP="001E7257">
            <w:pPr>
              <w:pStyle w:val="TableText0"/>
              <w:rPr>
                <w:snapToGrid w:val="0"/>
              </w:rPr>
            </w:pPr>
            <w:r w:rsidRPr="009B0BB0">
              <w:rPr>
                <w:snapToGrid w:val="0"/>
              </w:rPr>
              <w:t>PFS</w:t>
            </w:r>
          </w:p>
        </w:tc>
        <w:tc>
          <w:tcPr>
            <w:tcW w:w="1652" w:type="dxa"/>
          </w:tcPr>
          <w:p w14:paraId="4949EDB6" w14:textId="77777777" w:rsidR="009435C6" w:rsidRPr="009B0BB0" w:rsidRDefault="009435C6" w:rsidP="001E7257">
            <w:pPr>
              <w:pStyle w:val="TableText0"/>
              <w:jc w:val="center"/>
              <w:rPr>
                <w:snapToGrid w:val="0"/>
              </w:rPr>
            </w:pPr>
            <w:r w:rsidRPr="009B0BB0">
              <w:rPr>
                <w:snapToGrid w:val="0"/>
              </w:rPr>
              <w:t>9.0</w:t>
            </w:r>
          </w:p>
        </w:tc>
        <w:tc>
          <w:tcPr>
            <w:tcW w:w="1428" w:type="dxa"/>
          </w:tcPr>
          <w:p w14:paraId="34313283" w14:textId="77777777" w:rsidR="009435C6" w:rsidRPr="009B0BB0" w:rsidRDefault="009435C6" w:rsidP="001E7257">
            <w:pPr>
              <w:pStyle w:val="TableText0"/>
              <w:jc w:val="center"/>
              <w:rPr>
                <w:snapToGrid w:val="0"/>
              </w:rPr>
            </w:pPr>
            <w:r w:rsidRPr="009B0BB0">
              <w:rPr>
                <w:snapToGrid w:val="0"/>
              </w:rPr>
              <w:t>3.14</w:t>
            </w:r>
          </w:p>
        </w:tc>
        <w:tc>
          <w:tcPr>
            <w:tcW w:w="2250" w:type="dxa"/>
          </w:tcPr>
          <w:p w14:paraId="5E6BABCC" w14:textId="77777777" w:rsidR="009435C6" w:rsidRPr="009B0BB0" w:rsidRDefault="009435C6" w:rsidP="001E7257">
            <w:pPr>
              <w:pStyle w:val="TableText0"/>
              <w:jc w:val="center"/>
              <w:rPr>
                <w:snapToGrid w:val="0"/>
              </w:rPr>
            </w:pPr>
            <w:r w:rsidRPr="009B0BB0">
              <w:rPr>
                <w:snapToGrid w:val="0"/>
              </w:rPr>
              <w:t>5.87</w:t>
            </w:r>
          </w:p>
        </w:tc>
        <w:tc>
          <w:tcPr>
            <w:tcW w:w="1373" w:type="dxa"/>
            <w:vAlign w:val="center"/>
          </w:tcPr>
          <w:p w14:paraId="63AA93A3" w14:textId="77777777" w:rsidR="009435C6" w:rsidRPr="009B0BB0" w:rsidRDefault="009435C6" w:rsidP="001E7257">
            <w:pPr>
              <w:pStyle w:val="TableText0"/>
              <w:jc w:val="center"/>
              <w:rPr>
                <w:snapToGrid w:val="0"/>
              </w:rPr>
            </w:pPr>
            <w:r w:rsidRPr="009B0BB0">
              <w:rPr>
                <w:snapToGrid w:val="0"/>
              </w:rPr>
              <w:t>472%</w:t>
            </w:r>
          </w:p>
        </w:tc>
      </w:tr>
      <w:tr w:rsidR="009435C6" w:rsidRPr="009B0BB0" w14:paraId="7DAF554E" w14:textId="77777777" w:rsidTr="00E42B44">
        <w:tc>
          <w:tcPr>
            <w:tcW w:w="2297" w:type="dxa"/>
            <w:vAlign w:val="center"/>
          </w:tcPr>
          <w:p w14:paraId="618607FB" w14:textId="77777777" w:rsidR="009435C6" w:rsidRPr="009B0BB0" w:rsidRDefault="009435C6" w:rsidP="001E7257">
            <w:pPr>
              <w:pStyle w:val="TableText0"/>
              <w:rPr>
                <w:snapToGrid w:val="0"/>
              </w:rPr>
            </w:pPr>
            <w:r w:rsidRPr="009B0BB0">
              <w:rPr>
                <w:snapToGrid w:val="0"/>
              </w:rPr>
              <w:t>PD</w:t>
            </w:r>
          </w:p>
        </w:tc>
        <w:tc>
          <w:tcPr>
            <w:tcW w:w="1652" w:type="dxa"/>
          </w:tcPr>
          <w:p w14:paraId="6DED21DD" w14:textId="77777777" w:rsidR="009435C6" w:rsidRPr="009B0BB0" w:rsidRDefault="009435C6" w:rsidP="001E7257">
            <w:pPr>
              <w:pStyle w:val="TableText0"/>
              <w:jc w:val="center"/>
              <w:rPr>
                <w:snapToGrid w:val="0"/>
              </w:rPr>
            </w:pPr>
            <w:r w:rsidRPr="009B0BB0">
              <w:rPr>
                <w:snapToGrid w:val="0"/>
              </w:rPr>
              <w:t>12.57</w:t>
            </w:r>
          </w:p>
        </w:tc>
        <w:tc>
          <w:tcPr>
            <w:tcW w:w="1428" w:type="dxa"/>
          </w:tcPr>
          <w:p w14:paraId="3D391AE3" w14:textId="77777777" w:rsidR="009435C6" w:rsidRPr="009B0BB0" w:rsidRDefault="009435C6" w:rsidP="001E7257">
            <w:pPr>
              <w:pStyle w:val="TableText0"/>
              <w:jc w:val="center"/>
              <w:rPr>
                <w:snapToGrid w:val="0"/>
              </w:rPr>
            </w:pPr>
            <w:r w:rsidRPr="009B0BB0">
              <w:rPr>
                <w:snapToGrid w:val="0"/>
              </w:rPr>
              <w:t>17.41</w:t>
            </w:r>
          </w:p>
        </w:tc>
        <w:tc>
          <w:tcPr>
            <w:tcW w:w="2250" w:type="dxa"/>
          </w:tcPr>
          <w:p w14:paraId="52C95D31" w14:textId="77777777" w:rsidR="009435C6" w:rsidRPr="009B0BB0" w:rsidRDefault="009435C6" w:rsidP="001E7257">
            <w:pPr>
              <w:pStyle w:val="TableText0"/>
              <w:jc w:val="center"/>
              <w:rPr>
                <w:snapToGrid w:val="0"/>
              </w:rPr>
            </w:pPr>
            <w:r w:rsidRPr="009B0BB0">
              <w:rPr>
                <w:snapToGrid w:val="0"/>
              </w:rPr>
              <w:t>-4.84</w:t>
            </w:r>
          </w:p>
        </w:tc>
        <w:tc>
          <w:tcPr>
            <w:tcW w:w="1373" w:type="dxa"/>
            <w:vAlign w:val="center"/>
          </w:tcPr>
          <w:p w14:paraId="1208FBC4" w14:textId="77777777" w:rsidR="009435C6" w:rsidRPr="009B0BB0" w:rsidRDefault="009435C6" w:rsidP="001E7257">
            <w:pPr>
              <w:pStyle w:val="TableText0"/>
              <w:jc w:val="center"/>
              <w:rPr>
                <w:snapToGrid w:val="0"/>
              </w:rPr>
            </w:pPr>
            <w:r w:rsidRPr="009B0BB0">
              <w:rPr>
                <w:snapToGrid w:val="0"/>
              </w:rPr>
              <w:t>-389%</w:t>
            </w:r>
          </w:p>
        </w:tc>
      </w:tr>
      <w:tr w:rsidR="009435C6" w:rsidRPr="009B0BB0" w14:paraId="15F07AB5" w14:textId="77777777" w:rsidTr="00E42B44">
        <w:tc>
          <w:tcPr>
            <w:tcW w:w="2297" w:type="dxa"/>
            <w:vAlign w:val="center"/>
          </w:tcPr>
          <w:p w14:paraId="4A68A000" w14:textId="77777777" w:rsidR="009435C6" w:rsidRPr="009B0BB0" w:rsidRDefault="009435C6" w:rsidP="001E7257">
            <w:pPr>
              <w:pStyle w:val="TableText0"/>
              <w:rPr>
                <w:snapToGrid w:val="0"/>
              </w:rPr>
            </w:pPr>
            <w:r w:rsidRPr="009B0BB0">
              <w:rPr>
                <w:snapToGrid w:val="0"/>
              </w:rPr>
              <w:t>TEAEs</w:t>
            </w:r>
          </w:p>
        </w:tc>
        <w:tc>
          <w:tcPr>
            <w:tcW w:w="1652" w:type="dxa"/>
          </w:tcPr>
          <w:p w14:paraId="2ACEF3D9" w14:textId="77777777" w:rsidR="009435C6" w:rsidRPr="009B0BB0" w:rsidRDefault="009435C6" w:rsidP="001E7257">
            <w:pPr>
              <w:pStyle w:val="TableText0"/>
              <w:jc w:val="center"/>
              <w:rPr>
                <w:snapToGrid w:val="0"/>
              </w:rPr>
            </w:pPr>
            <w:r w:rsidRPr="009B0BB0">
              <w:rPr>
                <w:snapToGrid w:val="0"/>
              </w:rPr>
              <w:t>-0.04</w:t>
            </w:r>
          </w:p>
        </w:tc>
        <w:tc>
          <w:tcPr>
            <w:tcW w:w="1428" w:type="dxa"/>
          </w:tcPr>
          <w:p w14:paraId="606D891F" w14:textId="77777777" w:rsidR="009435C6" w:rsidRPr="009B0BB0" w:rsidRDefault="009435C6" w:rsidP="001E7257">
            <w:pPr>
              <w:pStyle w:val="TableText0"/>
              <w:jc w:val="center"/>
              <w:rPr>
                <w:snapToGrid w:val="0"/>
              </w:rPr>
            </w:pPr>
            <w:r w:rsidRPr="009B0BB0">
              <w:rPr>
                <w:snapToGrid w:val="0"/>
              </w:rPr>
              <w:t>-0.25</w:t>
            </w:r>
          </w:p>
        </w:tc>
        <w:tc>
          <w:tcPr>
            <w:tcW w:w="2250" w:type="dxa"/>
          </w:tcPr>
          <w:p w14:paraId="65325A6D" w14:textId="77777777" w:rsidR="009435C6" w:rsidRPr="009B0BB0" w:rsidRDefault="009435C6" w:rsidP="001E7257">
            <w:pPr>
              <w:pStyle w:val="TableText0"/>
              <w:jc w:val="center"/>
              <w:rPr>
                <w:snapToGrid w:val="0"/>
              </w:rPr>
            </w:pPr>
            <w:r w:rsidRPr="009B0BB0">
              <w:rPr>
                <w:snapToGrid w:val="0"/>
              </w:rPr>
              <w:t>0.21</w:t>
            </w:r>
          </w:p>
        </w:tc>
        <w:tc>
          <w:tcPr>
            <w:tcW w:w="1373" w:type="dxa"/>
            <w:vAlign w:val="center"/>
          </w:tcPr>
          <w:p w14:paraId="57C40494" w14:textId="77777777" w:rsidR="009435C6" w:rsidRPr="009B0BB0" w:rsidRDefault="009435C6" w:rsidP="001E7257">
            <w:pPr>
              <w:pStyle w:val="TableText0"/>
              <w:jc w:val="center"/>
              <w:rPr>
                <w:snapToGrid w:val="0"/>
              </w:rPr>
            </w:pPr>
            <w:r w:rsidRPr="009B0BB0">
              <w:rPr>
                <w:snapToGrid w:val="0"/>
              </w:rPr>
              <w:t>17%</w:t>
            </w:r>
          </w:p>
        </w:tc>
      </w:tr>
      <w:tr w:rsidR="009435C6" w:rsidRPr="009B0BB0" w14:paraId="2B4B0888" w14:textId="77777777" w:rsidTr="00E42B44">
        <w:tc>
          <w:tcPr>
            <w:tcW w:w="2297" w:type="dxa"/>
            <w:vAlign w:val="center"/>
          </w:tcPr>
          <w:p w14:paraId="45A03C88" w14:textId="77777777" w:rsidR="009435C6" w:rsidRPr="009B0BB0" w:rsidRDefault="009435C6" w:rsidP="001E7257">
            <w:pPr>
              <w:pStyle w:val="TableText0"/>
              <w:rPr>
                <w:snapToGrid w:val="0"/>
              </w:rPr>
            </w:pPr>
            <w:r w:rsidRPr="009B0BB0">
              <w:rPr>
                <w:snapToGrid w:val="0"/>
              </w:rPr>
              <w:t>Total QALYs</w:t>
            </w:r>
          </w:p>
        </w:tc>
        <w:tc>
          <w:tcPr>
            <w:tcW w:w="1652" w:type="dxa"/>
          </w:tcPr>
          <w:p w14:paraId="2F3F11E3" w14:textId="77777777" w:rsidR="009435C6" w:rsidRPr="009B0BB0" w:rsidRDefault="009435C6" w:rsidP="001E7257">
            <w:pPr>
              <w:pStyle w:val="TableText0"/>
              <w:jc w:val="center"/>
              <w:rPr>
                <w:snapToGrid w:val="0"/>
              </w:rPr>
            </w:pPr>
            <w:r w:rsidRPr="009B0BB0">
              <w:rPr>
                <w:snapToGrid w:val="0"/>
              </w:rPr>
              <w:t>21.54</w:t>
            </w:r>
          </w:p>
        </w:tc>
        <w:tc>
          <w:tcPr>
            <w:tcW w:w="1428" w:type="dxa"/>
          </w:tcPr>
          <w:p w14:paraId="219DFB32" w14:textId="77777777" w:rsidR="009435C6" w:rsidRPr="009B0BB0" w:rsidRDefault="009435C6" w:rsidP="001E7257">
            <w:pPr>
              <w:pStyle w:val="TableText0"/>
              <w:jc w:val="center"/>
              <w:rPr>
                <w:snapToGrid w:val="0"/>
              </w:rPr>
            </w:pPr>
            <w:r w:rsidRPr="009B0BB0">
              <w:rPr>
                <w:snapToGrid w:val="0"/>
              </w:rPr>
              <w:t>20.29</w:t>
            </w:r>
          </w:p>
        </w:tc>
        <w:tc>
          <w:tcPr>
            <w:tcW w:w="2250" w:type="dxa"/>
          </w:tcPr>
          <w:p w14:paraId="44BA7CD0" w14:textId="77777777" w:rsidR="009435C6" w:rsidRPr="009B0BB0" w:rsidRDefault="009435C6" w:rsidP="001E7257">
            <w:pPr>
              <w:pStyle w:val="TableText0"/>
              <w:jc w:val="center"/>
              <w:rPr>
                <w:snapToGrid w:val="0"/>
              </w:rPr>
            </w:pPr>
            <w:r w:rsidRPr="009B0BB0">
              <w:rPr>
                <w:snapToGrid w:val="0"/>
              </w:rPr>
              <w:t>1.24</w:t>
            </w:r>
          </w:p>
        </w:tc>
        <w:tc>
          <w:tcPr>
            <w:tcW w:w="1373" w:type="dxa"/>
            <w:vAlign w:val="center"/>
          </w:tcPr>
          <w:p w14:paraId="415314A0" w14:textId="77777777" w:rsidR="009435C6" w:rsidRPr="009B0BB0" w:rsidRDefault="009435C6" w:rsidP="001E7257">
            <w:pPr>
              <w:pStyle w:val="TableText0"/>
              <w:jc w:val="center"/>
              <w:rPr>
                <w:snapToGrid w:val="0"/>
              </w:rPr>
            </w:pPr>
            <w:r w:rsidRPr="009B0BB0">
              <w:rPr>
                <w:snapToGrid w:val="0"/>
              </w:rPr>
              <w:t>100%</w:t>
            </w:r>
          </w:p>
        </w:tc>
      </w:tr>
    </w:tbl>
    <w:p w14:paraId="78930B0A" w14:textId="2BE078CD" w:rsidR="009435C6" w:rsidRPr="009B0BB0" w:rsidRDefault="009435C6" w:rsidP="009435C6">
      <w:pPr>
        <w:pStyle w:val="FooterTableFigure"/>
      </w:pPr>
      <w:r w:rsidRPr="009B0BB0">
        <w:rPr>
          <w:rFonts w:eastAsiaTheme="majorEastAsia"/>
        </w:rPr>
        <w:t>Source: Table 3.8-3, p330 of the submission</w:t>
      </w:r>
      <w:r w:rsidR="00F54500" w:rsidRPr="009B0BB0">
        <w:rPr>
          <w:rFonts w:eastAsiaTheme="majorEastAsia"/>
        </w:rPr>
        <w:t xml:space="preserve">. </w:t>
      </w:r>
      <w:r w:rsidR="00CD5D60" w:rsidRPr="009B0BB0">
        <w:t>LGG</w:t>
      </w:r>
      <w:r w:rsidRPr="009B0BB0">
        <w:t xml:space="preserve"> economic evaluation with the typo “D</w:t>
      </w:r>
      <w:r w:rsidR="005F4180" w:rsidRPr="009B0BB0">
        <w:t>$</w:t>
      </w:r>
      <w:r w:rsidRPr="009B0BB0">
        <w:t>13” corrected to “</w:t>
      </w:r>
      <w:r w:rsidR="005F4180" w:rsidRPr="009B0BB0">
        <w:t>$</w:t>
      </w:r>
      <w:r w:rsidRPr="009B0BB0">
        <w:t>D13” in Column AC of the “Trace C+V” work sheet”</w:t>
      </w:r>
    </w:p>
    <w:p w14:paraId="3C1B8355" w14:textId="77777777" w:rsidR="009435C6" w:rsidRPr="009B0BB0" w:rsidRDefault="009435C6" w:rsidP="009435C6">
      <w:pPr>
        <w:pStyle w:val="FooterTableFigure"/>
      </w:pPr>
      <w:r w:rsidRPr="009B0BB0">
        <w:t>C+V = carboplatin + vincristine; D+T = dabrafenib and trametinib; LY = life years, PD = progressed disease, PFS = progression free survival, QALY = quality adjusted life years; TEAE = treatment emergent adverse event</w:t>
      </w:r>
    </w:p>
    <w:p w14:paraId="7C3CD234" w14:textId="0559B8EC" w:rsidR="009435C6" w:rsidRPr="009B0BB0" w:rsidRDefault="009435C6" w:rsidP="00C0706E">
      <w:pPr>
        <w:pStyle w:val="3-BodyText"/>
        <w:ind w:left="720" w:hanging="720"/>
      </w:pPr>
      <w:r w:rsidRPr="009B0BB0">
        <w:t xml:space="preserve">In both the submission base case and the evaluation base case, the model estimates no increment in life years gained. However, the model estimates that patients treated with D+T will spend </w:t>
      </w:r>
      <w:r w:rsidR="00B836EA" w:rsidRPr="009B0BB0">
        <w:t xml:space="preserve">an additional </w:t>
      </w:r>
      <w:r w:rsidRPr="009B0BB0">
        <w:t xml:space="preserve">6.61 years in the progression free health state. This was uncertain given the difference in median PFS (independent assessment) in G2201 was only 12.7 months (20.1 months for D+T and 7.4 months for C+V). </w:t>
      </w:r>
    </w:p>
    <w:p w14:paraId="44591BD6" w14:textId="128C0077" w:rsidR="009435C6" w:rsidRPr="009B0BB0" w:rsidRDefault="009435C6" w:rsidP="00C0706E">
      <w:pPr>
        <w:pStyle w:val="3-BodyText"/>
        <w:ind w:left="720" w:hanging="720"/>
      </w:pPr>
      <w:r w:rsidRPr="009B0BB0">
        <w:t>The results of key sensitivity analyses of the LGG economic model base</w:t>
      </w:r>
      <w:r w:rsidR="005F4180" w:rsidRPr="009B0BB0">
        <w:t>d</w:t>
      </w:r>
      <w:r w:rsidRPr="009B0BB0">
        <w:t xml:space="preserve"> on the evaluation </w:t>
      </w:r>
      <w:r w:rsidR="005F4180" w:rsidRPr="009B0BB0">
        <w:t xml:space="preserve">corrected </w:t>
      </w:r>
      <w:r w:rsidRPr="009B0BB0">
        <w:t xml:space="preserve">base case are summarised in </w:t>
      </w:r>
      <w:r w:rsidRPr="009B0BB0">
        <w:fldChar w:fldCharType="begin" w:fldLock="1"/>
      </w:r>
      <w:r w:rsidRPr="009B0BB0">
        <w:instrText xml:space="preserve"> REF _Ref104804865 \h </w:instrText>
      </w:r>
      <w:r w:rsidR="00921A37" w:rsidRPr="009B0BB0">
        <w:instrText xml:space="preserve"> \* MERGEFORMAT </w:instrText>
      </w:r>
      <w:r w:rsidRPr="009B0BB0">
        <w:fldChar w:fldCharType="separate"/>
      </w:r>
      <w:r w:rsidR="00C0706E" w:rsidRPr="009B0BB0">
        <w:t>Table 23</w:t>
      </w:r>
      <w:r w:rsidRPr="009B0BB0">
        <w:fldChar w:fldCharType="end"/>
      </w:r>
      <w:r w:rsidRPr="009B0BB0">
        <w:t>.</w:t>
      </w:r>
    </w:p>
    <w:p w14:paraId="298DBFD4" w14:textId="2806DD27" w:rsidR="009435C6" w:rsidRPr="009B0BB0" w:rsidRDefault="009435C6" w:rsidP="002375CD">
      <w:pPr>
        <w:pStyle w:val="Caption"/>
        <w:keepNext w:val="0"/>
        <w:keepLines w:val="0"/>
        <w:widowControl w:val="0"/>
        <w:rPr>
          <w:rStyle w:val="CommentReference"/>
          <w:rFonts w:eastAsia="Calibri"/>
          <w:b/>
          <w:i/>
          <w:szCs w:val="20"/>
        </w:rPr>
      </w:pPr>
      <w:bookmarkStart w:id="139" w:name="_Ref104804865"/>
      <w:bookmarkStart w:id="140" w:name="_Hlk162429257"/>
      <w:r w:rsidRPr="009B0BB0">
        <w:t xml:space="preserve">Table </w:t>
      </w:r>
      <w:r w:rsidR="00C0706E">
        <w:fldChar w:fldCharType="begin" w:fldLock="1"/>
      </w:r>
      <w:r w:rsidR="00C0706E">
        <w:instrText xml:space="preserve"> SEQ Table \* ARABIC </w:instrText>
      </w:r>
      <w:r w:rsidR="00C0706E">
        <w:fldChar w:fldCharType="separate"/>
      </w:r>
      <w:r w:rsidR="00C0706E" w:rsidRPr="009B0BB0">
        <w:t>23</w:t>
      </w:r>
      <w:r w:rsidR="00C0706E">
        <w:fldChar w:fldCharType="end"/>
      </w:r>
      <w:bookmarkEnd w:id="139"/>
      <w:r w:rsidRPr="009B0BB0">
        <w:t>:</w:t>
      </w:r>
      <w:r w:rsidRPr="009B0BB0">
        <w:rPr>
          <w:rStyle w:val="CommentReference"/>
          <w:b/>
          <w:szCs w:val="24"/>
        </w:rPr>
        <w:t xml:space="preserve"> Results of </w:t>
      </w:r>
      <w:r w:rsidR="00C0706E" w:rsidRPr="009B0BB0">
        <w:rPr>
          <w:rStyle w:val="CommentReference"/>
          <w:b/>
          <w:szCs w:val="24"/>
        </w:rPr>
        <w:t>e</w:t>
      </w:r>
      <w:r w:rsidRPr="009B0BB0">
        <w:rPr>
          <w:rStyle w:val="CommentReference"/>
          <w:b/>
          <w:szCs w:val="24"/>
        </w:rPr>
        <w:t>valuation alternative base case sensitivity analyses (corrected spreadsheet for LGG model</w:t>
      </w:r>
      <w:r w:rsidR="00C0706E" w:rsidRPr="009B0BB0">
        <w:rPr>
          <w:rStyle w:val="CommentReference"/>
          <w:b/>
          <w:szCs w:val="24"/>
        </w:rPr>
        <w:t>)</w:t>
      </w:r>
    </w:p>
    <w:tbl>
      <w:tblPr>
        <w:tblStyle w:val="TableGrid"/>
        <w:tblW w:w="0" w:type="auto"/>
        <w:tblInd w:w="20" w:type="dxa"/>
        <w:tblLook w:val="04A0" w:firstRow="1" w:lastRow="0" w:firstColumn="1" w:lastColumn="0" w:noHBand="0" w:noVBand="1"/>
        <w:tblCaption w:val="Table 23: Results of evaluation alternative base case sensitivity analyses (corrected spreadsheet for LGG model)"/>
        <w:tblDescription w:val="Table 23: Results of evaluation alternative base case sensitivity analyses (corrected spreadsheet for LGG model)"/>
      </w:tblPr>
      <w:tblGrid>
        <w:gridCol w:w="5018"/>
        <w:gridCol w:w="1333"/>
        <w:gridCol w:w="1384"/>
        <w:gridCol w:w="521"/>
        <w:gridCol w:w="741"/>
      </w:tblGrid>
      <w:tr w:rsidR="00B61306" w:rsidRPr="009B0BB0" w14:paraId="3558DB9C" w14:textId="77777777" w:rsidTr="000943D4">
        <w:trPr>
          <w:trHeight w:val="469"/>
        </w:trPr>
        <w:tc>
          <w:tcPr>
            <w:tcW w:w="0" w:type="auto"/>
            <w:tcMar>
              <w:left w:w="20" w:type="dxa"/>
              <w:right w:w="20" w:type="dxa"/>
            </w:tcMar>
          </w:tcPr>
          <w:p w14:paraId="3E04EEC0" w14:textId="77777777" w:rsidR="009435C6" w:rsidRPr="009B0BB0" w:rsidRDefault="009435C6" w:rsidP="002375CD">
            <w:pPr>
              <w:pStyle w:val="TableText0"/>
              <w:keepNext w:val="0"/>
              <w:widowControl w:val="0"/>
              <w:rPr>
                <w:b/>
                <w:bCs w:val="0"/>
              </w:rPr>
            </w:pPr>
          </w:p>
        </w:tc>
        <w:tc>
          <w:tcPr>
            <w:tcW w:w="0" w:type="auto"/>
            <w:tcBorders>
              <w:bottom w:val="single" w:sz="4" w:space="0" w:color="auto"/>
            </w:tcBorders>
            <w:tcMar>
              <w:left w:w="20" w:type="dxa"/>
              <w:right w:w="20" w:type="dxa"/>
            </w:tcMar>
            <w:vAlign w:val="center"/>
          </w:tcPr>
          <w:p w14:paraId="5E480135" w14:textId="1D238739" w:rsidR="009435C6" w:rsidRPr="009B0BB0" w:rsidRDefault="009435C6" w:rsidP="002375CD">
            <w:pPr>
              <w:pStyle w:val="TableText0"/>
              <w:keepNext w:val="0"/>
              <w:widowControl w:val="0"/>
              <w:jc w:val="center"/>
              <w:rPr>
                <w:b/>
                <w:bCs w:val="0"/>
              </w:rPr>
            </w:pPr>
            <w:r w:rsidRPr="009B0BB0">
              <w:rPr>
                <w:b/>
                <w:bCs w:val="0"/>
              </w:rPr>
              <w:t>Incremental costs</w:t>
            </w:r>
            <w:r w:rsidR="00ED5DF8">
              <w:rPr>
                <w:b/>
                <w:bCs w:val="0"/>
              </w:rPr>
              <w:t xml:space="preserve"> ($)</w:t>
            </w:r>
          </w:p>
        </w:tc>
        <w:tc>
          <w:tcPr>
            <w:tcW w:w="0" w:type="auto"/>
            <w:tcMar>
              <w:left w:w="20" w:type="dxa"/>
              <w:right w:w="20" w:type="dxa"/>
            </w:tcMar>
            <w:vAlign w:val="center"/>
          </w:tcPr>
          <w:p w14:paraId="0B6336B5" w14:textId="77777777" w:rsidR="009435C6" w:rsidRPr="009B0BB0" w:rsidRDefault="009435C6" w:rsidP="002375CD">
            <w:pPr>
              <w:pStyle w:val="TableText0"/>
              <w:keepNext w:val="0"/>
              <w:widowControl w:val="0"/>
              <w:jc w:val="center"/>
              <w:rPr>
                <w:b/>
                <w:bCs w:val="0"/>
              </w:rPr>
            </w:pPr>
            <w:r w:rsidRPr="009B0BB0">
              <w:rPr>
                <w:b/>
                <w:bCs w:val="0"/>
              </w:rPr>
              <w:t>Incremental outcomes</w:t>
            </w:r>
          </w:p>
        </w:tc>
        <w:tc>
          <w:tcPr>
            <w:tcW w:w="0" w:type="auto"/>
            <w:tcMar>
              <w:left w:w="20" w:type="dxa"/>
              <w:right w:w="20" w:type="dxa"/>
            </w:tcMar>
            <w:vAlign w:val="center"/>
          </w:tcPr>
          <w:p w14:paraId="7836792B" w14:textId="77777777" w:rsidR="009435C6" w:rsidRPr="009B0BB0" w:rsidRDefault="009435C6" w:rsidP="002375CD">
            <w:pPr>
              <w:pStyle w:val="TableText0"/>
              <w:keepNext w:val="0"/>
              <w:widowControl w:val="0"/>
              <w:jc w:val="center"/>
              <w:rPr>
                <w:b/>
                <w:bCs w:val="0"/>
              </w:rPr>
            </w:pPr>
            <w:r w:rsidRPr="009B0BB0">
              <w:rPr>
                <w:b/>
                <w:bCs w:val="0"/>
              </w:rPr>
              <w:t>ICER</w:t>
            </w:r>
          </w:p>
        </w:tc>
        <w:tc>
          <w:tcPr>
            <w:tcW w:w="0" w:type="auto"/>
            <w:tcMar>
              <w:left w:w="20" w:type="dxa"/>
              <w:right w:w="20" w:type="dxa"/>
            </w:tcMar>
            <w:vAlign w:val="center"/>
          </w:tcPr>
          <w:p w14:paraId="5CD36865" w14:textId="77777777" w:rsidR="009435C6" w:rsidRPr="009B0BB0" w:rsidRDefault="009435C6" w:rsidP="002375CD">
            <w:pPr>
              <w:pStyle w:val="TableText0"/>
              <w:keepNext w:val="0"/>
              <w:widowControl w:val="0"/>
              <w:jc w:val="center"/>
              <w:rPr>
                <w:b/>
                <w:bCs w:val="0"/>
              </w:rPr>
            </w:pPr>
            <w:r w:rsidRPr="009B0BB0">
              <w:rPr>
                <w:b/>
                <w:bCs w:val="0"/>
              </w:rPr>
              <w:t>% Change</w:t>
            </w:r>
          </w:p>
        </w:tc>
      </w:tr>
      <w:tr w:rsidR="00B61306" w:rsidRPr="009B0BB0" w14:paraId="10CBE941" w14:textId="77777777" w:rsidTr="000943D4">
        <w:tc>
          <w:tcPr>
            <w:tcW w:w="0" w:type="auto"/>
            <w:tcMar>
              <w:left w:w="20" w:type="dxa"/>
              <w:right w:w="20" w:type="dxa"/>
            </w:tcMar>
          </w:tcPr>
          <w:p w14:paraId="2CEDBF3F" w14:textId="77777777" w:rsidR="009435C6" w:rsidRPr="009B0BB0" w:rsidRDefault="009435C6" w:rsidP="002375CD">
            <w:pPr>
              <w:pStyle w:val="TableText0"/>
              <w:keepNext w:val="0"/>
              <w:widowControl w:val="0"/>
              <w:rPr>
                <w:b/>
                <w:bCs w:val="0"/>
              </w:rPr>
            </w:pPr>
            <w:r w:rsidRPr="009B0BB0">
              <w:rPr>
                <w:b/>
                <w:bCs w:val="0"/>
              </w:rPr>
              <w:t>Base-case</w:t>
            </w:r>
          </w:p>
        </w:tc>
        <w:tc>
          <w:tcPr>
            <w:tcW w:w="0" w:type="auto"/>
            <w:shd w:val="solid" w:color="000000" w:fill="000000"/>
            <w:tcMar>
              <w:left w:w="20" w:type="dxa"/>
              <w:right w:w="20" w:type="dxa"/>
            </w:tcMar>
            <w:vAlign w:val="center"/>
          </w:tcPr>
          <w:p w14:paraId="37CEA9FB" w14:textId="43DCB78E" w:rsidR="009435C6" w:rsidRPr="009B0BB0" w:rsidRDefault="000943D4" w:rsidP="002375CD">
            <w:pPr>
              <w:pStyle w:val="TableText0"/>
              <w:keepNext w:val="0"/>
              <w:widowControl w:val="0"/>
              <w:jc w:val="center"/>
              <w:rPr>
                <w:b/>
                <w:bCs w:val="0"/>
              </w:rPr>
            </w:pPr>
            <w:r w:rsidRPr="000943D4">
              <w:rPr>
                <w:b/>
                <w:bCs w:val="0"/>
                <w:color w:val="000000"/>
                <w14:textFill>
                  <w14:solidFill>
                    <w14:srgbClr w14:val="000000">
                      <w14:alpha w14:val="100000"/>
                    </w14:srgbClr>
                  </w14:solidFill>
                </w14:textFill>
              </w:rPr>
              <w:t>|</w:t>
            </w:r>
          </w:p>
        </w:tc>
        <w:tc>
          <w:tcPr>
            <w:tcW w:w="0" w:type="auto"/>
            <w:tcMar>
              <w:left w:w="20" w:type="dxa"/>
              <w:right w:w="20" w:type="dxa"/>
            </w:tcMar>
            <w:vAlign w:val="center"/>
          </w:tcPr>
          <w:p w14:paraId="0E5BD0B6" w14:textId="77777777" w:rsidR="009435C6" w:rsidRPr="009B0BB0" w:rsidRDefault="009435C6" w:rsidP="002375CD">
            <w:pPr>
              <w:pStyle w:val="TableText0"/>
              <w:keepNext w:val="0"/>
              <w:widowControl w:val="0"/>
              <w:jc w:val="center"/>
              <w:rPr>
                <w:b/>
                <w:bCs w:val="0"/>
              </w:rPr>
            </w:pPr>
            <w:r w:rsidRPr="009B0BB0">
              <w:rPr>
                <w:b/>
                <w:bCs w:val="0"/>
              </w:rPr>
              <w:t>0.85</w:t>
            </w:r>
          </w:p>
        </w:tc>
        <w:tc>
          <w:tcPr>
            <w:tcW w:w="0" w:type="auto"/>
            <w:tcMar>
              <w:left w:w="20" w:type="dxa"/>
              <w:right w:w="20" w:type="dxa"/>
            </w:tcMar>
            <w:vAlign w:val="center"/>
          </w:tcPr>
          <w:p w14:paraId="73629760" w14:textId="27EE783A" w:rsidR="009435C6" w:rsidRPr="009B0BB0" w:rsidRDefault="000943D4" w:rsidP="002375CD">
            <w:pPr>
              <w:pStyle w:val="TableText0"/>
              <w:keepNext w:val="0"/>
              <w:widowControl w:val="0"/>
              <w:jc w:val="center"/>
              <w:rPr>
                <w:b/>
                <w:bCs w:val="0"/>
              </w:rPr>
            </w:pPr>
            <w:r w:rsidRPr="00695B7D">
              <w:rPr>
                <w:b/>
                <w:color w:val="000000"/>
                <w:spacing w:val="43"/>
                <w:shd w:val="solid" w:color="000000" w:fill="000000"/>
                <w:fitText w:val="315" w:id="-961905905"/>
                <w14:textFill>
                  <w14:solidFill>
                    <w14:srgbClr w14:val="000000">
                      <w14:alpha w14:val="100000"/>
                    </w14:srgbClr>
                  </w14:solidFill>
                </w14:textFill>
              </w:rPr>
              <w:t>|||</w:t>
            </w:r>
            <w:r w:rsidRPr="00695B7D">
              <w:rPr>
                <w:b/>
                <w:color w:val="000000"/>
                <w:spacing w:val="3"/>
                <w:shd w:val="solid" w:color="000000" w:fill="000000"/>
                <w:fitText w:val="315" w:id="-961905905"/>
                <w14:textFill>
                  <w14:solidFill>
                    <w14:srgbClr w14:val="000000">
                      <w14:alpha w14:val="100000"/>
                    </w14:srgbClr>
                  </w14:solidFill>
                </w14:textFill>
              </w:rPr>
              <w:t>|</w:t>
            </w:r>
            <w:r w:rsidR="00932120" w:rsidRPr="00932120">
              <w:rPr>
                <w:vertAlign w:val="superscript"/>
              </w:rPr>
              <w:t>1</w:t>
            </w:r>
          </w:p>
        </w:tc>
        <w:tc>
          <w:tcPr>
            <w:tcW w:w="0" w:type="auto"/>
            <w:tcMar>
              <w:left w:w="20" w:type="dxa"/>
              <w:right w:w="20" w:type="dxa"/>
            </w:tcMar>
            <w:vAlign w:val="center"/>
          </w:tcPr>
          <w:p w14:paraId="28564619" w14:textId="77777777" w:rsidR="009435C6" w:rsidRPr="009B0BB0" w:rsidRDefault="009435C6" w:rsidP="002375CD">
            <w:pPr>
              <w:pStyle w:val="TableText0"/>
              <w:keepNext w:val="0"/>
              <w:widowControl w:val="0"/>
              <w:jc w:val="center"/>
              <w:rPr>
                <w:b/>
                <w:bCs w:val="0"/>
              </w:rPr>
            </w:pPr>
            <w:r w:rsidRPr="009B0BB0">
              <w:rPr>
                <w:b/>
                <w:bCs w:val="0"/>
              </w:rPr>
              <w:t>-</w:t>
            </w:r>
          </w:p>
        </w:tc>
      </w:tr>
      <w:tr w:rsidR="00C0706E" w:rsidRPr="009B0BB0" w14:paraId="4FD2986E" w14:textId="77777777" w:rsidTr="00D314C9">
        <w:tc>
          <w:tcPr>
            <w:tcW w:w="0" w:type="auto"/>
            <w:gridSpan w:val="5"/>
            <w:tcMar>
              <w:left w:w="20" w:type="dxa"/>
              <w:right w:w="20" w:type="dxa"/>
            </w:tcMar>
          </w:tcPr>
          <w:p w14:paraId="2064A31F" w14:textId="10B674E1" w:rsidR="00C0706E" w:rsidRPr="009B0BB0" w:rsidRDefault="00C0706E" w:rsidP="002375CD">
            <w:pPr>
              <w:pStyle w:val="TableText0"/>
              <w:keepNext w:val="0"/>
              <w:widowControl w:val="0"/>
            </w:pPr>
            <w:r w:rsidRPr="009B0BB0">
              <w:t>Time horizon (base case = 30 years) and discounting (base case = 5%)</w:t>
            </w:r>
          </w:p>
        </w:tc>
      </w:tr>
      <w:tr w:rsidR="00B61306" w:rsidRPr="009B0BB0" w14:paraId="1AC4B39F" w14:textId="77777777" w:rsidTr="000943D4">
        <w:tc>
          <w:tcPr>
            <w:tcW w:w="0" w:type="auto"/>
            <w:tcMar>
              <w:left w:w="20" w:type="dxa"/>
              <w:right w:w="20" w:type="dxa"/>
            </w:tcMar>
          </w:tcPr>
          <w:p w14:paraId="5D2E8854" w14:textId="3FE4893D" w:rsidR="009435C6" w:rsidRPr="009B0BB0" w:rsidRDefault="009435C6" w:rsidP="002375CD">
            <w:pPr>
              <w:pStyle w:val="TableText0"/>
              <w:keepNext w:val="0"/>
              <w:widowControl w:val="0"/>
            </w:pPr>
            <w:r w:rsidRPr="009B0BB0">
              <w:t>Discount rate 3.5%</w:t>
            </w:r>
            <w:r w:rsidR="00C0706E" w:rsidRPr="009B0BB0">
              <w:t xml:space="preserve"> </w:t>
            </w:r>
          </w:p>
        </w:tc>
        <w:tc>
          <w:tcPr>
            <w:tcW w:w="0" w:type="auto"/>
            <w:tcBorders>
              <w:bottom w:val="single" w:sz="4" w:space="0" w:color="auto"/>
            </w:tcBorders>
            <w:shd w:val="solid" w:color="000000" w:fill="000000"/>
            <w:tcMar>
              <w:left w:w="20" w:type="dxa"/>
              <w:right w:w="20" w:type="dxa"/>
            </w:tcMar>
            <w:vAlign w:val="center"/>
          </w:tcPr>
          <w:p w14:paraId="5D30EC95" w14:textId="0E25AED9" w:rsidR="009435C6" w:rsidRPr="00ED5DF8" w:rsidRDefault="000943D4" w:rsidP="002375CD">
            <w:pPr>
              <w:pStyle w:val="TableText0"/>
              <w:keepNext w:val="0"/>
              <w:widowControl w:val="0"/>
              <w:jc w:val="center"/>
              <w:rPr>
                <w:highlight w:val="lightGray"/>
              </w:rPr>
            </w:pPr>
            <w:r w:rsidRPr="000943D4">
              <w:rPr>
                <w:color w:val="000000"/>
                <w14:textFill>
                  <w14:solidFill>
                    <w14:srgbClr w14:val="000000">
                      <w14:alpha w14:val="100000"/>
                    </w14:srgbClr>
                  </w14:solidFill>
                </w14:textFill>
              </w:rPr>
              <w:t>|</w:t>
            </w:r>
          </w:p>
        </w:tc>
        <w:tc>
          <w:tcPr>
            <w:tcW w:w="0" w:type="auto"/>
            <w:tcMar>
              <w:left w:w="20" w:type="dxa"/>
              <w:right w:w="20" w:type="dxa"/>
            </w:tcMar>
            <w:vAlign w:val="center"/>
          </w:tcPr>
          <w:p w14:paraId="38F109D0" w14:textId="77777777" w:rsidR="009435C6" w:rsidRPr="009B0BB0" w:rsidRDefault="009435C6" w:rsidP="002375CD">
            <w:pPr>
              <w:pStyle w:val="TableText0"/>
              <w:keepNext w:val="0"/>
              <w:widowControl w:val="0"/>
              <w:jc w:val="center"/>
            </w:pPr>
            <w:r w:rsidRPr="009B0BB0">
              <w:t>0.94</w:t>
            </w:r>
          </w:p>
        </w:tc>
        <w:tc>
          <w:tcPr>
            <w:tcW w:w="0" w:type="auto"/>
            <w:tcMar>
              <w:left w:w="20" w:type="dxa"/>
              <w:right w:w="20" w:type="dxa"/>
            </w:tcMar>
            <w:vAlign w:val="center"/>
          </w:tcPr>
          <w:p w14:paraId="121249CE" w14:textId="786A30A6" w:rsidR="009435C6" w:rsidRPr="00932120" w:rsidRDefault="000943D4" w:rsidP="002375CD">
            <w:pPr>
              <w:pStyle w:val="TableText0"/>
              <w:keepNext w:val="0"/>
              <w:widowControl w:val="0"/>
              <w:jc w:val="center"/>
              <w:rPr>
                <w:highlight w:val="lightGray"/>
              </w:rPr>
            </w:pPr>
            <w:r w:rsidRPr="00695B7D">
              <w:rPr>
                <w:color w:val="000000"/>
                <w:spacing w:val="199"/>
                <w:shd w:val="solid" w:color="000000" w:fill="000000"/>
                <w:fitText w:val="285" w:id="-961905904"/>
                <w14:textFill>
                  <w14:solidFill>
                    <w14:srgbClr w14:val="000000">
                      <w14:alpha w14:val="100000"/>
                    </w14:srgbClr>
                  </w14:solidFill>
                </w14:textFill>
              </w:rPr>
              <w:t>|</w:t>
            </w:r>
            <w:r w:rsidRPr="00695B7D">
              <w:rPr>
                <w:color w:val="000000"/>
                <w:spacing w:val="1"/>
                <w:shd w:val="solid" w:color="000000" w:fill="000000"/>
                <w:fitText w:val="285" w:id="-961905904"/>
                <w14:textFill>
                  <w14:solidFill>
                    <w14:srgbClr w14:val="000000">
                      <w14:alpha w14:val="100000"/>
                    </w14:srgbClr>
                  </w14:solidFill>
                </w14:textFill>
              </w:rPr>
              <w:t>|</w:t>
            </w:r>
            <w:r w:rsidR="00932120" w:rsidRPr="00932120">
              <w:rPr>
                <w:vertAlign w:val="superscript"/>
              </w:rPr>
              <w:t>1</w:t>
            </w:r>
          </w:p>
        </w:tc>
        <w:tc>
          <w:tcPr>
            <w:tcW w:w="0" w:type="auto"/>
            <w:tcBorders>
              <w:bottom w:val="single" w:sz="4" w:space="0" w:color="auto"/>
            </w:tcBorders>
            <w:shd w:val="solid" w:color="000000" w:fill="000000"/>
            <w:tcMar>
              <w:left w:w="20" w:type="dxa"/>
              <w:right w:w="20" w:type="dxa"/>
            </w:tcMar>
            <w:vAlign w:val="center"/>
          </w:tcPr>
          <w:p w14:paraId="62A6241F" w14:textId="45BB616C" w:rsidR="009435C6" w:rsidRPr="003D7B75" w:rsidRDefault="000943D4" w:rsidP="002375CD">
            <w:pPr>
              <w:pStyle w:val="TableText0"/>
              <w:keepNext w:val="0"/>
              <w:widowControl w:val="0"/>
              <w:jc w:val="center"/>
              <w:rPr>
                <w:highlight w:val="lightGray"/>
              </w:rPr>
            </w:pPr>
            <w:r w:rsidRPr="00695B7D">
              <w:rPr>
                <w:color w:val="000000"/>
                <w:spacing w:val="109"/>
                <w:fitText w:val="195" w:id="-961905920"/>
                <w14:textFill>
                  <w14:solidFill>
                    <w14:srgbClr w14:val="000000">
                      <w14:alpha w14:val="100000"/>
                    </w14:srgbClr>
                  </w14:solidFill>
                </w14:textFill>
              </w:rPr>
              <w:t>|</w:t>
            </w:r>
            <w:r w:rsidRPr="00695B7D">
              <w:rPr>
                <w:color w:val="000000"/>
                <w:spacing w:val="1"/>
                <w:fitText w:val="195" w:id="-961905920"/>
                <w14:textFill>
                  <w14:solidFill>
                    <w14:srgbClr w14:val="000000">
                      <w14:alpha w14:val="100000"/>
                    </w14:srgbClr>
                  </w14:solidFill>
                </w14:textFill>
              </w:rPr>
              <w:t>|</w:t>
            </w:r>
          </w:p>
        </w:tc>
      </w:tr>
      <w:tr w:rsidR="00B61306" w:rsidRPr="009B0BB0" w14:paraId="4E3D28B0" w14:textId="77777777" w:rsidTr="000943D4">
        <w:tc>
          <w:tcPr>
            <w:tcW w:w="0" w:type="auto"/>
            <w:tcMar>
              <w:left w:w="20" w:type="dxa"/>
              <w:right w:w="20" w:type="dxa"/>
            </w:tcMar>
          </w:tcPr>
          <w:p w14:paraId="072BA5FE" w14:textId="0121F202" w:rsidR="009435C6" w:rsidRPr="009B0BB0" w:rsidRDefault="009435C6" w:rsidP="002375CD">
            <w:pPr>
              <w:pStyle w:val="TableText0"/>
              <w:keepNext w:val="0"/>
              <w:widowControl w:val="0"/>
            </w:pPr>
            <w:r w:rsidRPr="009B0BB0">
              <w:t>Discount rate 0%</w:t>
            </w:r>
          </w:p>
        </w:tc>
        <w:tc>
          <w:tcPr>
            <w:tcW w:w="0" w:type="auto"/>
            <w:tcBorders>
              <w:bottom w:val="single" w:sz="4" w:space="0" w:color="auto"/>
            </w:tcBorders>
            <w:shd w:val="solid" w:color="000000" w:fill="000000"/>
            <w:tcMar>
              <w:left w:w="20" w:type="dxa"/>
              <w:right w:w="20" w:type="dxa"/>
            </w:tcMar>
            <w:vAlign w:val="center"/>
          </w:tcPr>
          <w:p w14:paraId="308BC2D6" w14:textId="029828EB" w:rsidR="009435C6" w:rsidRPr="00ED5DF8" w:rsidRDefault="000943D4" w:rsidP="002375CD">
            <w:pPr>
              <w:pStyle w:val="TableText0"/>
              <w:keepNext w:val="0"/>
              <w:widowControl w:val="0"/>
              <w:jc w:val="center"/>
              <w:rPr>
                <w:highlight w:val="lightGray"/>
              </w:rPr>
            </w:pPr>
            <w:r w:rsidRPr="000943D4">
              <w:rPr>
                <w:color w:val="000000"/>
                <w14:textFill>
                  <w14:solidFill>
                    <w14:srgbClr w14:val="000000">
                      <w14:alpha w14:val="100000"/>
                    </w14:srgbClr>
                  </w14:solidFill>
                </w14:textFill>
              </w:rPr>
              <w:t>|</w:t>
            </w:r>
          </w:p>
        </w:tc>
        <w:tc>
          <w:tcPr>
            <w:tcW w:w="0" w:type="auto"/>
            <w:tcMar>
              <w:left w:w="20" w:type="dxa"/>
              <w:right w:w="20" w:type="dxa"/>
            </w:tcMar>
            <w:vAlign w:val="center"/>
          </w:tcPr>
          <w:p w14:paraId="7CBE631B" w14:textId="77777777" w:rsidR="009435C6" w:rsidRPr="009B0BB0" w:rsidRDefault="009435C6" w:rsidP="002375CD">
            <w:pPr>
              <w:pStyle w:val="TableText0"/>
              <w:keepNext w:val="0"/>
              <w:widowControl w:val="0"/>
              <w:jc w:val="center"/>
            </w:pPr>
            <w:r w:rsidRPr="009B0BB0">
              <w:t>1.24</w:t>
            </w:r>
          </w:p>
        </w:tc>
        <w:tc>
          <w:tcPr>
            <w:tcW w:w="0" w:type="auto"/>
            <w:tcMar>
              <w:left w:w="20" w:type="dxa"/>
              <w:right w:w="20" w:type="dxa"/>
            </w:tcMar>
            <w:vAlign w:val="center"/>
          </w:tcPr>
          <w:p w14:paraId="2EECFB12" w14:textId="6FE0ABF4" w:rsidR="009435C6" w:rsidRPr="00932120" w:rsidRDefault="000943D4" w:rsidP="002375CD">
            <w:pPr>
              <w:pStyle w:val="TableText0"/>
              <w:keepNext w:val="0"/>
              <w:widowControl w:val="0"/>
              <w:jc w:val="center"/>
              <w:rPr>
                <w:highlight w:val="lightGray"/>
              </w:rPr>
            </w:pPr>
            <w:r w:rsidRPr="00695B7D">
              <w:rPr>
                <w:color w:val="000000"/>
                <w:spacing w:val="199"/>
                <w:shd w:val="solid" w:color="000000" w:fill="000000"/>
                <w:fitText w:val="285" w:id="-961905919"/>
                <w14:textFill>
                  <w14:solidFill>
                    <w14:srgbClr w14:val="000000">
                      <w14:alpha w14:val="100000"/>
                    </w14:srgbClr>
                  </w14:solidFill>
                </w14:textFill>
              </w:rPr>
              <w:t>|</w:t>
            </w:r>
            <w:r w:rsidRPr="00695B7D">
              <w:rPr>
                <w:color w:val="000000"/>
                <w:spacing w:val="1"/>
                <w:shd w:val="solid" w:color="000000" w:fill="000000"/>
                <w:fitText w:val="285" w:id="-961905919"/>
                <w14:textFill>
                  <w14:solidFill>
                    <w14:srgbClr w14:val="000000">
                      <w14:alpha w14:val="100000"/>
                    </w14:srgbClr>
                  </w14:solidFill>
                </w14:textFill>
              </w:rPr>
              <w:t>|</w:t>
            </w:r>
            <w:r w:rsidR="00932120" w:rsidRPr="00932120">
              <w:rPr>
                <w:vertAlign w:val="superscript"/>
              </w:rPr>
              <w:t>1</w:t>
            </w:r>
          </w:p>
        </w:tc>
        <w:tc>
          <w:tcPr>
            <w:tcW w:w="0" w:type="auto"/>
            <w:tcBorders>
              <w:bottom w:val="single" w:sz="4" w:space="0" w:color="auto"/>
            </w:tcBorders>
            <w:shd w:val="solid" w:color="000000" w:fill="000000"/>
            <w:tcMar>
              <w:left w:w="20" w:type="dxa"/>
              <w:right w:w="20" w:type="dxa"/>
            </w:tcMar>
            <w:vAlign w:val="center"/>
          </w:tcPr>
          <w:p w14:paraId="5468A98B" w14:textId="3A909495" w:rsidR="009435C6" w:rsidRPr="003D7B75" w:rsidRDefault="000943D4" w:rsidP="002375CD">
            <w:pPr>
              <w:pStyle w:val="TableText0"/>
              <w:keepNext w:val="0"/>
              <w:widowControl w:val="0"/>
              <w:jc w:val="center"/>
              <w:rPr>
                <w:highlight w:val="lightGray"/>
              </w:rPr>
            </w:pPr>
            <w:r w:rsidRPr="00695B7D">
              <w:rPr>
                <w:color w:val="000000"/>
                <w:spacing w:val="109"/>
                <w:fitText w:val="195" w:id="-961905918"/>
                <w14:textFill>
                  <w14:solidFill>
                    <w14:srgbClr w14:val="000000">
                      <w14:alpha w14:val="100000"/>
                    </w14:srgbClr>
                  </w14:solidFill>
                </w14:textFill>
              </w:rPr>
              <w:t>|</w:t>
            </w:r>
            <w:r w:rsidRPr="00695B7D">
              <w:rPr>
                <w:color w:val="000000"/>
                <w:spacing w:val="1"/>
                <w:fitText w:val="195" w:id="-961905918"/>
                <w14:textFill>
                  <w14:solidFill>
                    <w14:srgbClr w14:val="000000">
                      <w14:alpha w14:val="100000"/>
                    </w14:srgbClr>
                  </w14:solidFill>
                </w14:textFill>
              </w:rPr>
              <w:t>|</w:t>
            </w:r>
          </w:p>
        </w:tc>
      </w:tr>
      <w:tr w:rsidR="00B61306" w:rsidRPr="009B0BB0" w14:paraId="0947B7AB" w14:textId="77777777" w:rsidTr="000943D4">
        <w:tc>
          <w:tcPr>
            <w:tcW w:w="0" w:type="auto"/>
            <w:tcMar>
              <w:left w:w="20" w:type="dxa"/>
              <w:right w:w="20" w:type="dxa"/>
            </w:tcMar>
          </w:tcPr>
          <w:p w14:paraId="1B4ED70F" w14:textId="3A091824" w:rsidR="009435C6" w:rsidRPr="009B0BB0" w:rsidRDefault="009435C6" w:rsidP="002375CD">
            <w:pPr>
              <w:pStyle w:val="TableText0"/>
              <w:keepNext w:val="0"/>
              <w:widowControl w:val="0"/>
            </w:pPr>
            <w:r w:rsidRPr="009B0BB0">
              <w:t>Time horizon 25 years</w:t>
            </w:r>
            <w:r w:rsidR="00C0706E" w:rsidRPr="009B0BB0">
              <w:t xml:space="preserve"> </w:t>
            </w:r>
          </w:p>
        </w:tc>
        <w:tc>
          <w:tcPr>
            <w:tcW w:w="0" w:type="auto"/>
            <w:tcBorders>
              <w:bottom w:val="single" w:sz="4" w:space="0" w:color="auto"/>
            </w:tcBorders>
            <w:shd w:val="solid" w:color="000000" w:fill="000000"/>
            <w:tcMar>
              <w:left w:w="20" w:type="dxa"/>
              <w:right w:w="20" w:type="dxa"/>
            </w:tcMar>
            <w:vAlign w:val="center"/>
          </w:tcPr>
          <w:p w14:paraId="3A9D1C3D" w14:textId="63A734AD" w:rsidR="009435C6" w:rsidRPr="00ED5DF8" w:rsidRDefault="000943D4" w:rsidP="002375CD">
            <w:pPr>
              <w:pStyle w:val="TableText0"/>
              <w:keepNext w:val="0"/>
              <w:widowControl w:val="0"/>
              <w:jc w:val="center"/>
              <w:rPr>
                <w:highlight w:val="lightGray"/>
              </w:rPr>
            </w:pPr>
            <w:r w:rsidRPr="000943D4">
              <w:rPr>
                <w:color w:val="000000"/>
                <w14:textFill>
                  <w14:solidFill>
                    <w14:srgbClr w14:val="000000">
                      <w14:alpha w14:val="100000"/>
                    </w14:srgbClr>
                  </w14:solidFill>
                </w14:textFill>
              </w:rPr>
              <w:t>|</w:t>
            </w:r>
          </w:p>
        </w:tc>
        <w:tc>
          <w:tcPr>
            <w:tcW w:w="0" w:type="auto"/>
            <w:tcMar>
              <w:left w:w="20" w:type="dxa"/>
              <w:right w:w="20" w:type="dxa"/>
            </w:tcMar>
            <w:vAlign w:val="center"/>
          </w:tcPr>
          <w:p w14:paraId="38511612" w14:textId="77777777" w:rsidR="009435C6" w:rsidRPr="009B0BB0" w:rsidRDefault="009435C6" w:rsidP="002375CD">
            <w:pPr>
              <w:pStyle w:val="TableText0"/>
              <w:keepNext w:val="0"/>
              <w:widowControl w:val="0"/>
              <w:jc w:val="center"/>
            </w:pPr>
            <w:r w:rsidRPr="009B0BB0">
              <w:t>0.83</w:t>
            </w:r>
          </w:p>
        </w:tc>
        <w:tc>
          <w:tcPr>
            <w:tcW w:w="0" w:type="auto"/>
            <w:tcMar>
              <w:left w:w="20" w:type="dxa"/>
              <w:right w:w="20" w:type="dxa"/>
            </w:tcMar>
            <w:vAlign w:val="center"/>
          </w:tcPr>
          <w:p w14:paraId="19C87613" w14:textId="1320D5D8" w:rsidR="009435C6" w:rsidRPr="00932120" w:rsidRDefault="000943D4" w:rsidP="002375CD">
            <w:pPr>
              <w:pStyle w:val="TableText0"/>
              <w:keepNext w:val="0"/>
              <w:widowControl w:val="0"/>
              <w:jc w:val="center"/>
              <w:rPr>
                <w:highlight w:val="lightGray"/>
              </w:rPr>
            </w:pPr>
            <w:r w:rsidRPr="00695B7D">
              <w:rPr>
                <w:color w:val="000000"/>
                <w:spacing w:val="199"/>
                <w:shd w:val="solid" w:color="000000" w:fill="000000"/>
                <w:fitText w:val="285" w:id="-961905917"/>
                <w14:textFill>
                  <w14:solidFill>
                    <w14:srgbClr w14:val="000000">
                      <w14:alpha w14:val="100000"/>
                    </w14:srgbClr>
                  </w14:solidFill>
                </w14:textFill>
              </w:rPr>
              <w:t>|</w:t>
            </w:r>
            <w:r w:rsidRPr="00695B7D">
              <w:rPr>
                <w:color w:val="000000"/>
                <w:spacing w:val="1"/>
                <w:shd w:val="solid" w:color="000000" w:fill="000000"/>
                <w:fitText w:val="285" w:id="-961905917"/>
                <w14:textFill>
                  <w14:solidFill>
                    <w14:srgbClr w14:val="000000">
                      <w14:alpha w14:val="100000"/>
                    </w14:srgbClr>
                  </w14:solidFill>
                </w14:textFill>
              </w:rPr>
              <w:t>|</w:t>
            </w:r>
            <w:r w:rsidR="00932120" w:rsidRPr="00932120">
              <w:rPr>
                <w:vertAlign w:val="superscript"/>
              </w:rPr>
              <w:t>1</w:t>
            </w:r>
          </w:p>
        </w:tc>
        <w:tc>
          <w:tcPr>
            <w:tcW w:w="0" w:type="auto"/>
            <w:tcBorders>
              <w:bottom w:val="single" w:sz="4" w:space="0" w:color="auto"/>
            </w:tcBorders>
            <w:shd w:val="solid" w:color="000000" w:fill="000000"/>
            <w:tcMar>
              <w:left w:w="20" w:type="dxa"/>
              <w:right w:w="20" w:type="dxa"/>
            </w:tcMar>
            <w:vAlign w:val="center"/>
          </w:tcPr>
          <w:p w14:paraId="3A667FF5" w14:textId="1E919FF8" w:rsidR="009435C6" w:rsidRPr="003D7B75" w:rsidRDefault="000943D4" w:rsidP="002375CD">
            <w:pPr>
              <w:pStyle w:val="TableText0"/>
              <w:keepNext w:val="0"/>
              <w:widowControl w:val="0"/>
              <w:jc w:val="center"/>
              <w:rPr>
                <w:highlight w:val="lightGray"/>
              </w:rPr>
            </w:pPr>
            <w:r w:rsidRPr="00695B7D">
              <w:rPr>
                <w:color w:val="000000"/>
                <w:spacing w:val="109"/>
                <w:fitText w:val="195" w:id="-961905916"/>
                <w14:textFill>
                  <w14:solidFill>
                    <w14:srgbClr w14:val="000000">
                      <w14:alpha w14:val="100000"/>
                    </w14:srgbClr>
                  </w14:solidFill>
                </w14:textFill>
              </w:rPr>
              <w:t>|</w:t>
            </w:r>
            <w:r w:rsidRPr="00695B7D">
              <w:rPr>
                <w:color w:val="000000"/>
                <w:spacing w:val="1"/>
                <w:fitText w:val="195" w:id="-961905916"/>
                <w14:textFill>
                  <w14:solidFill>
                    <w14:srgbClr w14:val="000000">
                      <w14:alpha w14:val="100000"/>
                    </w14:srgbClr>
                  </w14:solidFill>
                </w14:textFill>
              </w:rPr>
              <w:t>|</w:t>
            </w:r>
          </w:p>
        </w:tc>
      </w:tr>
      <w:tr w:rsidR="00B61306" w:rsidRPr="009B0BB0" w14:paraId="5893CA1B" w14:textId="77777777" w:rsidTr="000943D4">
        <w:tc>
          <w:tcPr>
            <w:tcW w:w="0" w:type="auto"/>
            <w:tcMar>
              <w:left w:w="20" w:type="dxa"/>
              <w:right w:w="20" w:type="dxa"/>
            </w:tcMar>
          </w:tcPr>
          <w:p w14:paraId="1F5DD08C" w14:textId="77777777" w:rsidR="009435C6" w:rsidRPr="009B0BB0" w:rsidRDefault="009435C6" w:rsidP="002375CD">
            <w:pPr>
              <w:pStyle w:val="TableText0"/>
              <w:keepNext w:val="0"/>
              <w:widowControl w:val="0"/>
            </w:pPr>
            <w:r w:rsidRPr="009B0BB0">
              <w:t>Time horizon 35 years</w:t>
            </w:r>
          </w:p>
        </w:tc>
        <w:tc>
          <w:tcPr>
            <w:tcW w:w="0" w:type="auto"/>
            <w:shd w:val="solid" w:color="000000" w:fill="000000"/>
            <w:tcMar>
              <w:left w:w="20" w:type="dxa"/>
              <w:right w:w="20" w:type="dxa"/>
            </w:tcMar>
            <w:vAlign w:val="center"/>
          </w:tcPr>
          <w:p w14:paraId="6D1651E4" w14:textId="29B548A9" w:rsidR="009435C6" w:rsidRPr="00ED5DF8" w:rsidRDefault="000943D4" w:rsidP="002375CD">
            <w:pPr>
              <w:pStyle w:val="TableText0"/>
              <w:keepNext w:val="0"/>
              <w:widowControl w:val="0"/>
              <w:jc w:val="center"/>
              <w:rPr>
                <w:highlight w:val="lightGray"/>
              </w:rPr>
            </w:pPr>
            <w:r w:rsidRPr="000943D4">
              <w:rPr>
                <w:color w:val="000000"/>
                <w14:textFill>
                  <w14:solidFill>
                    <w14:srgbClr w14:val="000000">
                      <w14:alpha w14:val="100000"/>
                    </w14:srgbClr>
                  </w14:solidFill>
                </w14:textFill>
              </w:rPr>
              <w:t>|</w:t>
            </w:r>
          </w:p>
        </w:tc>
        <w:tc>
          <w:tcPr>
            <w:tcW w:w="0" w:type="auto"/>
            <w:tcMar>
              <w:left w:w="20" w:type="dxa"/>
              <w:right w:w="20" w:type="dxa"/>
            </w:tcMar>
            <w:vAlign w:val="center"/>
          </w:tcPr>
          <w:p w14:paraId="0C50792A" w14:textId="77777777" w:rsidR="009435C6" w:rsidRPr="009B0BB0" w:rsidRDefault="009435C6" w:rsidP="002375CD">
            <w:pPr>
              <w:pStyle w:val="TableText0"/>
              <w:keepNext w:val="0"/>
              <w:widowControl w:val="0"/>
              <w:jc w:val="center"/>
            </w:pPr>
            <w:r w:rsidRPr="009B0BB0">
              <w:t>0.86</w:t>
            </w:r>
          </w:p>
        </w:tc>
        <w:tc>
          <w:tcPr>
            <w:tcW w:w="0" w:type="auto"/>
            <w:tcMar>
              <w:left w:w="20" w:type="dxa"/>
              <w:right w:w="20" w:type="dxa"/>
            </w:tcMar>
            <w:vAlign w:val="center"/>
          </w:tcPr>
          <w:p w14:paraId="0644F1F0" w14:textId="066CE91E" w:rsidR="009435C6" w:rsidRPr="00932120" w:rsidRDefault="000943D4" w:rsidP="002375CD">
            <w:pPr>
              <w:pStyle w:val="TableText0"/>
              <w:keepNext w:val="0"/>
              <w:widowControl w:val="0"/>
              <w:jc w:val="center"/>
              <w:rPr>
                <w:highlight w:val="lightGray"/>
              </w:rPr>
            </w:pPr>
            <w:r w:rsidRPr="00695B7D">
              <w:rPr>
                <w:color w:val="000000"/>
                <w:spacing w:val="199"/>
                <w:shd w:val="solid" w:color="000000" w:fill="000000"/>
                <w:fitText w:val="285" w:id="-961905915"/>
                <w14:textFill>
                  <w14:solidFill>
                    <w14:srgbClr w14:val="000000">
                      <w14:alpha w14:val="100000"/>
                    </w14:srgbClr>
                  </w14:solidFill>
                </w14:textFill>
              </w:rPr>
              <w:t>|</w:t>
            </w:r>
            <w:r w:rsidRPr="00695B7D">
              <w:rPr>
                <w:color w:val="000000"/>
                <w:spacing w:val="1"/>
                <w:shd w:val="solid" w:color="000000" w:fill="000000"/>
                <w:fitText w:val="285" w:id="-961905915"/>
                <w14:textFill>
                  <w14:solidFill>
                    <w14:srgbClr w14:val="000000">
                      <w14:alpha w14:val="100000"/>
                    </w14:srgbClr>
                  </w14:solidFill>
                </w14:textFill>
              </w:rPr>
              <w:t>|</w:t>
            </w:r>
            <w:r w:rsidR="00932120" w:rsidRPr="00932120">
              <w:rPr>
                <w:vertAlign w:val="superscript"/>
              </w:rPr>
              <w:t>1</w:t>
            </w:r>
          </w:p>
        </w:tc>
        <w:tc>
          <w:tcPr>
            <w:tcW w:w="0" w:type="auto"/>
            <w:shd w:val="solid" w:color="000000" w:fill="000000"/>
            <w:tcMar>
              <w:left w:w="20" w:type="dxa"/>
              <w:right w:w="20" w:type="dxa"/>
            </w:tcMar>
            <w:vAlign w:val="center"/>
          </w:tcPr>
          <w:p w14:paraId="1E024813" w14:textId="443832CE" w:rsidR="009435C6" w:rsidRPr="003D7B75" w:rsidRDefault="000943D4" w:rsidP="002375CD">
            <w:pPr>
              <w:pStyle w:val="TableText0"/>
              <w:keepNext w:val="0"/>
              <w:widowControl w:val="0"/>
              <w:jc w:val="center"/>
              <w:rPr>
                <w:highlight w:val="lightGray"/>
              </w:rPr>
            </w:pPr>
            <w:r w:rsidRPr="00695B7D">
              <w:rPr>
                <w:color w:val="000000"/>
                <w:spacing w:val="109"/>
                <w:fitText w:val="195" w:id="-961905914"/>
                <w14:textFill>
                  <w14:solidFill>
                    <w14:srgbClr w14:val="000000">
                      <w14:alpha w14:val="100000"/>
                    </w14:srgbClr>
                  </w14:solidFill>
                </w14:textFill>
              </w:rPr>
              <w:t>|</w:t>
            </w:r>
            <w:r w:rsidRPr="00695B7D">
              <w:rPr>
                <w:color w:val="000000"/>
                <w:spacing w:val="1"/>
                <w:fitText w:val="195" w:id="-961905914"/>
                <w14:textFill>
                  <w14:solidFill>
                    <w14:srgbClr w14:val="000000">
                      <w14:alpha w14:val="100000"/>
                    </w14:srgbClr>
                  </w14:solidFill>
                </w14:textFill>
              </w:rPr>
              <w:t>|</w:t>
            </w:r>
          </w:p>
        </w:tc>
      </w:tr>
      <w:tr w:rsidR="00B836EA" w:rsidRPr="009B0BB0" w14:paraId="1556F9AD" w14:textId="77777777" w:rsidTr="00D314C9">
        <w:tc>
          <w:tcPr>
            <w:tcW w:w="0" w:type="auto"/>
            <w:gridSpan w:val="5"/>
            <w:tcMar>
              <w:left w:w="20" w:type="dxa"/>
              <w:right w:w="20" w:type="dxa"/>
            </w:tcMar>
          </w:tcPr>
          <w:p w14:paraId="355191E6" w14:textId="62715D04" w:rsidR="00B836EA" w:rsidRPr="009B0BB0" w:rsidRDefault="00B836EA" w:rsidP="002375CD">
            <w:pPr>
              <w:pStyle w:val="TableText0"/>
              <w:keepNext w:val="0"/>
              <w:keepLines/>
            </w:pPr>
            <w:r w:rsidRPr="009B0BB0">
              <w:t>Utilities</w:t>
            </w:r>
            <w:r w:rsidR="00CA6EF2" w:rsidRPr="009B0BB0">
              <w:t xml:space="preserve"> (Base case = PF (0.89) and PD (0.73) curves sourced from Garside 2007)</w:t>
            </w:r>
          </w:p>
        </w:tc>
      </w:tr>
      <w:tr w:rsidR="00B61306" w:rsidRPr="009B0BB0" w14:paraId="3AA81045" w14:textId="77777777" w:rsidTr="000943D4">
        <w:tc>
          <w:tcPr>
            <w:tcW w:w="0" w:type="auto"/>
            <w:tcMar>
              <w:left w:w="20" w:type="dxa"/>
              <w:right w:w="20" w:type="dxa"/>
            </w:tcMar>
          </w:tcPr>
          <w:p w14:paraId="44B52283" w14:textId="320A3E51" w:rsidR="009435C6" w:rsidRPr="009B0BB0" w:rsidRDefault="009435C6" w:rsidP="002375CD">
            <w:pPr>
              <w:pStyle w:val="TableText0"/>
              <w:keepNext w:val="0"/>
              <w:keepLines/>
            </w:pPr>
            <w:r w:rsidRPr="009B0BB0">
              <w:t>PF: 0.81 Vera 2018</w:t>
            </w:r>
          </w:p>
        </w:tc>
        <w:tc>
          <w:tcPr>
            <w:tcW w:w="0" w:type="auto"/>
            <w:tcBorders>
              <w:bottom w:val="single" w:sz="4" w:space="0" w:color="auto"/>
            </w:tcBorders>
            <w:shd w:val="solid" w:color="000000" w:fill="000000"/>
            <w:tcMar>
              <w:left w:w="20" w:type="dxa"/>
              <w:right w:w="20" w:type="dxa"/>
            </w:tcMar>
            <w:vAlign w:val="center"/>
          </w:tcPr>
          <w:p w14:paraId="73F9CC0F" w14:textId="0F2D66E9" w:rsidR="009435C6" w:rsidRPr="00ED5DF8" w:rsidRDefault="000943D4" w:rsidP="002375CD">
            <w:pPr>
              <w:pStyle w:val="TableText0"/>
              <w:keepNext w:val="0"/>
              <w:keepLines/>
              <w:jc w:val="center"/>
              <w:rPr>
                <w:highlight w:val="lightGray"/>
              </w:rPr>
            </w:pPr>
            <w:r w:rsidRPr="000943D4">
              <w:rPr>
                <w:color w:val="000000"/>
                <w14:textFill>
                  <w14:solidFill>
                    <w14:srgbClr w14:val="000000">
                      <w14:alpha w14:val="100000"/>
                    </w14:srgbClr>
                  </w14:solidFill>
                </w14:textFill>
              </w:rPr>
              <w:t>|</w:t>
            </w:r>
          </w:p>
        </w:tc>
        <w:tc>
          <w:tcPr>
            <w:tcW w:w="0" w:type="auto"/>
            <w:tcMar>
              <w:left w:w="20" w:type="dxa"/>
              <w:right w:w="20" w:type="dxa"/>
            </w:tcMar>
            <w:vAlign w:val="center"/>
          </w:tcPr>
          <w:p w14:paraId="51165ECC" w14:textId="77777777" w:rsidR="009435C6" w:rsidRPr="009B0BB0" w:rsidRDefault="009435C6" w:rsidP="002375CD">
            <w:pPr>
              <w:pStyle w:val="TableText0"/>
              <w:keepNext w:val="0"/>
              <w:keepLines/>
              <w:jc w:val="center"/>
            </w:pPr>
            <w:r w:rsidRPr="009B0BB0">
              <w:t>0.53</w:t>
            </w:r>
          </w:p>
        </w:tc>
        <w:tc>
          <w:tcPr>
            <w:tcW w:w="0" w:type="auto"/>
            <w:tcMar>
              <w:left w:w="20" w:type="dxa"/>
              <w:right w:w="20" w:type="dxa"/>
            </w:tcMar>
            <w:vAlign w:val="center"/>
          </w:tcPr>
          <w:p w14:paraId="623FA1FB" w14:textId="1413E8AB" w:rsidR="009435C6" w:rsidRPr="00932120" w:rsidRDefault="000943D4" w:rsidP="002375CD">
            <w:pPr>
              <w:pStyle w:val="TableText0"/>
              <w:keepNext w:val="0"/>
              <w:keepLines/>
              <w:jc w:val="center"/>
              <w:rPr>
                <w:highlight w:val="lightGray"/>
              </w:rPr>
            </w:pPr>
            <w:r w:rsidRPr="00695B7D">
              <w:rPr>
                <w:color w:val="000000"/>
                <w:spacing w:val="199"/>
                <w:shd w:val="solid" w:color="000000" w:fill="000000"/>
                <w:fitText w:val="285" w:id="-961905913"/>
                <w14:textFill>
                  <w14:solidFill>
                    <w14:srgbClr w14:val="000000">
                      <w14:alpha w14:val="100000"/>
                    </w14:srgbClr>
                  </w14:solidFill>
                </w14:textFill>
              </w:rPr>
              <w:t>|</w:t>
            </w:r>
            <w:r w:rsidRPr="00695B7D">
              <w:rPr>
                <w:color w:val="000000"/>
                <w:spacing w:val="1"/>
                <w:shd w:val="solid" w:color="000000" w:fill="000000"/>
                <w:fitText w:val="285" w:id="-961905913"/>
                <w14:textFill>
                  <w14:solidFill>
                    <w14:srgbClr w14:val="000000">
                      <w14:alpha w14:val="100000"/>
                    </w14:srgbClr>
                  </w14:solidFill>
                </w14:textFill>
              </w:rPr>
              <w:t>|</w:t>
            </w:r>
            <w:r w:rsidR="00932120" w:rsidRPr="00932120">
              <w:rPr>
                <w:vertAlign w:val="superscript"/>
              </w:rPr>
              <w:t>2</w:t>
            </w:r>
          </w:p>
        </w:tc>
        <w:tc>
          <w:tcPr>
            <w:tcW w:w="0" w:type="auto"/>
            <w:shd w:val="solid" w:color="000000" w:fill="000000"/>
            <w:tcMar>
              <w:left w:w="20" w:type="dxa"/>
              <w:right w:w="20" w:type="dxa"/>
            </w:tcMar>
            <w:vAlign w:val="center"/>
          </w:tcPr>
          <w:p w14:paraId="3E360D46" w14:textId="0F7C0C59" w:rsidR="009435C6" w:rsidRPr="009B0BB0" w:rsidRDefault="000943D4" w:rsidP="002375CD">
            <w:pPr>
              <w:pStyle w:val="TableText0"/>
              <w:keepNext w:val="0"/>
              <w:keepLines/>
              <w:jc w:val="center"/>
            </w:pPr>
            <w:r w:rsidRPr="00695B7D">
              <w:rPr>
                <w:color w:val="000000"/>
                <w:spacing w:val="109"/>
                <w:fitText w:val="195" w:id="-961905912"/>
                <w14:textFill>
                  <w14:solidFill>
                    <w14:srgbClr w14:val="000000">
                      <w14:alpha w14:val="100000"/>
                    </w14:srgbClr>
                  </w14:solidFill>
                </w14:textFill>
              </w:rPr>
              <w:t>|</w:t>
            </w:r>
            <w:r w:rsidRPr="00695B7D">
              <w:rPr>
                <w:color w:val="000000"/>
                <w:spacing w:val="1"/>
                <w:fitText w:val="195" w:id="-961905912"/>
                <w14:textFill>
                  <w14:solidFill>
                    <w14:srgbClr w14:val="000000">
                      <w14:alpha w14:val="100000"/>
                    </w14:srgbClr>
                  </w14:solidFill>
                </w14:textFill>
              </w:rPr>
              <w:t>|</w:t>
            </w:r>
          </w:p>
        </w:tc>
      </w:tr>
      <w:tr w:rsidR="00B61306" w:rsidRPr="009B0BB0" w14:paraId="63508EDA" w14:textId="77777777" w:rsidTr="000943D4">
        <w:tc>
          <w:tcPr>
            <w:tcW w:w="0" w:type="auto"/>
            <w:tcMar>
              <w:left w:w="20" w:type="dxa"/>
              <w:right w:w="20" w:type="dxa"/>
            </w:tcMar>
          </w:tcPr>
          <w:p w14:paraId="5C84F8BD" w14:textId="77777777" w:rsidR="009435C6" w:rsidRPr="009B0BB0" w:rsidRDefault="009435C6" w:rsidP="002375CD">
            <w:pPr>
              <w:pStyle w:val="TableText0"/>
              <w:keepNext w:val="0"/>
              <w:keepLines/>
            </w:pPr>
            <w:r w:rsidRPr="009B0BB0">
              <w:t>PD: 0.70 Vera 2018</w:t>
            </w:r>
          </w:p>
        </w:tc>
        <w:tc>
          <w:tcPr>
            <w:tcW w:w="0" w:type="auto"/>
            <w:tcBorders>
              <w:bottom w:val="single" w:sz="4" w:space="0" w:color="auto"/>
            </w:tcBorders>
            <w:shd w:val="solid" w:color="000000" w:fill="000000"/>
            <w:tcMar>
              <w:left w:w="20" w:type="dxa"/>
              <w:right w:w="20" w:type="dxa"/>
            </w:tcMar>
            <w:vAlign w:val="center"/>
          </w:tcPr>
          <w:p w14:paraId="7447440C" w14:textId="59ACB1F0" w:rsidR="009435C6" w:rsidRPr="00ED5DF8" w:rsidRDefault="000943D4" w:rsidP="002375CD">
            <w:pPr>
              <w:pStyle w:val="TableText0"/>
              <w:keepNext w:val="0"/>
              <w:keepLines/>
              <w:jc w:val="center"/>
              <w:rPr>
                <w:highlight w:val="lightGray"/>
              </w:rPr>
            </w:pPr>
            <w:r w:rsidRPr="000943D4">
              <w:rPr>
                <w:color w:val="000000"/>
                <w14:textFill>
                  <w14:solidFill>
                    <w14:srgbClr w14:val="000000">
                      <w14:alpha w14:val="100000"/>
                    </w14:srgbClr>
                  </w14:solidFill>
                </w14:textFill>
              </w:rPr>
              <w:t>|</w:t>
            </w:r>
          </w:p>
        </w:tc>
        <w:tc>
          <w:tcPr>
            <w:tcW w:w="0" w:type="auto"/>
            <w:tcMar>
              <w:left w:w="20" w:type="dxa"/>
              <w:right w:w="20" w:type="dxa"/>
            </w:tcMar>
            <w:vAlign w:val="center"/>
          </w:tcPr>
          <w:p w14:paraId="6D0A74F2" w14:textId="77777777" w:rsidR="009435C6" w:rsidRPr="009B0BB0" w:rsidRDefault="009435C6" w:rsidP="002375CD">
            <w:pPr>
              <w:pStyle w:val="TableText0"/>
              <w:keepNext w:val="0"/>
              <w:keepLines/>
              <w:jc w:val="center"/>
            </w:pPr>
            <w:r w:rsidRPr="009B0BB0">
              <w:t>0.98</w:t>
            </w:r>
          </w:p>
        </w:tc>
        <w:tc>
          <w:tcPr>
            <w:tcW w:w="0" w:type="auto"/>
            <w:tcMar>
              <w:left w:w="20" w:type="dxa"/>
              <w:right w:w="20" w:type="dxa"/>
            </w:tcMar>
            <w:vAlign w:val="center"/>
          </w:tcPr>
          <w:p w14:paraId="45355A08" w14:textId="756F56A9" w:rsidR="009435C6" w:rsidRPr="00932120" w:rsidRDefault="000943D4" w:rsidP="002375CD">
            <w:pPr>
              <w:pStyle w:val="TableText0"/>
              <w:keepNext w:val="0"/>
              <w:keepLines/>
              <w:jc w:val="center"/>
              <w:rPr>
                <w:highlight w:val="lightGray"/>
              </w:rPr>
            </w:pPr>
            <w:r w:rsidRPr="00695B7D">
              <w:rPr>
                <w:color w:val="000000"/>
                <w:spacing w:val="199"/>
                <w:shd w:val="solid" w:color="000000" w:fill="000000"/>
                <w:fitText w:val="285" w:id="-961905911"/>
                <w14:textFill>
                  <w14:solidFill>
                    <w14:srgbClr w14:val="000000">
                      <w14:alpha w14:val="100000"/>
                    </w14:srgbClr>
                  </w14:solidFill>
                </w14:textFill>
              </w:rPr>
              <w:t>|</w:t>
            </w:r>
            <w:r w:rsidRPr="00695B7D">
              <w:rPr>
                <w:color w:val="000000"/>
                <w:spacing w:val="1"/>
                <w:shd w:val="solid" w:color="000000" w:fill="000000"/>
                <w:fitText w:val="285" w:id="-961905911"/>
                <w14:textFill>
                  <w14:solidFill>
                    <w14:srgbClr w14:val="000000">
                      <w14:alpha w14:val="100000"/>
                    </w14:srgbClr>
                  </w14:solidFill>
                </w14:textFill>
              </w:rPr>
              <w:t>|</w:t>
            </w:r>
            <w:r w:rsidR="00932120" w:rsidRPr="00932120">
              <w:rPr>
                <w:vertAlign w:val="superscript"/>
              </w:rPr>
              <w:t>3</w:t>
            </w:r>
          </w:p>
        </w:tc>
        <w:tc>
          <w:tcPr>
            <w:tcW w:w="0" w:type="auto"/>
            <w:tcBorders>
              <w:bottom w:val="single" w:sz="4" w:space="0" w:color="auto"/>
            </w:tcBorders>
            <w:tcMar>
              <w:left w:w="20" w:type="dxa"/>
              <w:right w:w="20" w:type="dxa"/>
            </w:tcMar>
            <w:vAlign w:val="center"/>
          </w:tcPr>
          <w:p w14:paraId="2ACBB0F6" w14:textId="2438886A" w:rsidR="009435C6" w:rsidRPr="009B0BB0" w:rsidRDefault="009435C6" w:rsidP="002375CD">
            <w:pPr>
              <w:pStyle w:val="TableText0"/>
              <w:keepNext w:val="0"/>
              <w:keepLines/>
              <w:jc w:val="center"/>
            </w:pPr>
            <w:r w:rsidRPr="009B0BB0">
              <w:t>-</w:t>
            </w:r>
            <w:r w:rsidR="000943D4" w:rsidRPr="00695B7D">
              <w:rPr>
                <w:color w:val="000000"/>
                <w:spacing w:val="48"/>
                <w:shd w:val="solid" w:color="000000" w:fill="000000"/>
                <w:fitText w:val="225" w:id="-961905910"/>
                <w14:textFill>
                  <w14:solidFill>
                    <w14:srgbClr w14:val="000000">
                      <w14:alpha w14:val="100000"/>
                    </w14:srgbClr>
                  </w14:solidFill>
                </w14:textFill>
              </w:rPr>
              <w:t>||</w:t>
            </w:r>
            <w:r w:rsidR="000943D4" w:rsidRPr="00695B7D">
              <w:rPr>
                <w:color w:val="000000"/>
                <w:spacing w:val="2"/>
                <w:shd w:val="solid" w:color="000000" w:fill="000000"/>
                <w:fitText w:val="225" w:id="-961905910"/>
                <w14:textFill>
                  <w14:solidFill>
                    <w14:srgbClr w14:val="000000">
                      <w14:alpha w14:val="100000"/>
                    </w14:srgbClr>
                  </w14:solidFill>
                </w14:textFill>
              </w:rPr>
              <w:t>|</w:t>
            </w:r>
          </w:p>
        </w:tc>
      </w:tr>
      <w:tr w:rsidR="00B61306" w:rsidRPr="009B0BB0" w14:paraId="3FBF7A39" w14:textId="77777777" w:rsidTr="000943D4">
        <w:tc>
          <w:tcPr>
            <w:tcW w:w="0" w:type="auto"/>
            <w:tcMar>
              <w:left w:w="20" w:type="dxa"/>
              <w:right w:w="20" w:type="dxa"/>
            </w:tcMar>
          </w:tcPr>
          <w:p w14:paraId="248537F5" w14:textId="4E05776D" w:rsidR="009435C6" w:rsidRPr="009B0BB0" w:rsidRDefault="009435C6" w:rsidP="002375CD">
            <w:pPr>
              <w:pStyle w:val="TableText0"/>
              <w:keepNext w:val="0"/>
              <w:keepLines/>
            </w:pPr>
            <w:r w:rsidRPr="009B0BB0">
              <w:t>PF and PD Vera 2018</w:t>
            </w:r>
          </w:p>
        </w:tc>
        <w:tc>
          <w:tcPr>
            <w:tcW w:w="0" w:type="auto"/>
            <w:tcBorders>
              <w:bottom w:val="single" w:sz="4" w:space="0" w:color="auto"/>
            </w:tcBorders>
            <w:shd w:val="solid" w:color="000000" w:fill="000000"/>
            <w:tcMar>
              <w:left w:w="20" w:type="dxa"/>
              <w:right w:w="20" w:type="dxa"/>
            </w:tcMar>
            <w:vAlign w:val="center"/>
          </w:tcPr>
          <w:p w14:paraId="25C08806" w14:textId="6CD3FA7A" w:rsidR="009435C6" w:rsidRPr="00ED5DF8" w:rsidRDefault="000943D4" w:rsidP="002375CD">
            <w:pPr>
              <w:pStyle w:val="TableText0"/>
              <w:keepNext w:val="0"/>
              <w:keepLines/>
              <w:jc w:val="center"/>
              <w:rPr>
                <w:highlight w:val="lightGray"/>
              </w:rPr>
            </w:pPr>
            <w:r w:rsidRPr="000943D4">
              <w:rPr>
                <w:color w:val="000000"/>
                <w14:textFill>
                  <w14:solidFill>
                    <w14:srgbClr w14:val="000000">
                      <w14:alpha w14:val="100000"/>
                    </w14:srgbClr>
                  </w14:solidFill>
                </w14:textFill>
              </w:rPr>
              <w:t>|</w:t>
            </w:r>
          </w:p>
        </w:tc>
        <w:tc>
          <w:tcPr>
            <w:tcW w:w="0" w:type="auto"/>
            <w:tcMar>
              <w:left w:w="20" w:type="dxa"/>
              <w:right w:w="20" w:type="dxa"/>
            </w:tcMar>
            <w:vAlign w:val="center"/>
          </w:tcPr>
          <w:p w14:paraId="662F15BC" w14:textId="77777777" w:rsidR="009435C6" w:rsidRPr="009B0BB0" w:rsidRDefault="009435C6" w:rsidP="002375CD">
            <w:pPr>
              <w:pStyle w:val="TableText0"/>
              <w:keepNext w:val="0"/>
              <w:keepLines/>
              <w:jc w:val="center"/>
            </w:pPr>
            <w:r w:rsidRPr="009B0BB0">
              <w:t>0.66</w:t>
            </w:r>
          </w:p>
        </w:tc>
        <w:tc>
          <w:tcPr>
            <w:tcW w:w="0" w:type="auto"/>
            <w:tcMar>
              <w:left w:w="20" w:type="dxa"/>
              <w:right w:w="20" w:type="dxa"/>
            </w:tcMar>
            <w:vAlign w:val="center"/>
          </w:tcPr>
          <w:p w14:paraId="3761B90B" w14:textId="6B7B3997" w:rsidR="009435C6" w:rsidRPr="00932120" w:rsidRDefault="000943D4" w:rsidP="002375CD">
            <w:pPr>
              <w:pStyle w:val="TableText0"/>
              <w:keepNext w:val="0"/>
              <w:keepLines/>
              <w:jc w:val="center"/>
              <w:rPr>
                <w:highlight w:val="lightGray"/>
              </w:rPr>
            </w:pPr>
            <w:r w:rsidRPr="00695B7D">
              <w:rPr>
                <w:color w:val="000000"/>
                <w:spacing w:val="199"/>
                <w:shd w:val="solid" w:color="000000" w:fill="000000"/>
                <w:fitText w:val="285" w:id="-961905909"/>
                <w14:textFill>
                  <w14:solidFill>
                    <w14:srgbClr w14:val="000000">
                      <w14:alpha w14:val="100000"/>
                    </w14:srgbClr>
                  </w14:solidFill>
                </w14:textFill>
              </w:rPr>
              <w:t>|</w:t>
            </w:r>
            <w:r w:rsidRPr="00695B7D">
              <w:rPr>
                <w:color w:val="000000"/>
                <w:spacing w:val="1"/>
                <w:shd w:val="solid" w:color="000000" w:fill="000000"/>
                <w:fitText w:val="285" w:id="-961905909"/>
                <w14:textFill>
                  <w14:solidFill>
                    <w14:srgbClr w14:val="000000">
                      <w14:alpha w14:val="100000"/>
                    </w14:srgbClr>
                  </w14:solidFill>
                </w14:textFill>
              </w:rPr>
              <w:t>|</w:t>
            </w:r>
            <w:r w:rsidR="005F4A4E" w:rsidRPr="005F4A4E">
              <w:rPr>
                <w:vertAlign w:val="superscript"/>
              </w:rPr>
              <w:t>4</w:t>
            </w:r>
          </w:p>
        </w:tc>
        <w:tc>
          <w:tcPr>
            <w:tcW w:w="0" w:type="auto"/>
            <w:tcBorders>
              <w:bottom w:val="single" w:sz="4" w:space="0" w:color="auto"/>
            </w:tcBorders>
            <w:shd w:val="solid" w:color="000000" w:fill="000000"/>
            <w:tcMar>
              <w:left w:w="20" w:type="dxa"/>
              <w:right w:w="20" w:type="dxa"/>
            </w:tcMar>
            <w:vAlign w:val="center"/>
          </w:tcPr>
          <w:p w14:paraId="3B04BC7A" w14:textId="5CAD103E" w:rsidR="009435C6" w:rsidRPr="003D7B75" w:rsidRDefault="000943D4" w:rsidP="002375CD">
            <w:pPr>
              <w:pStyle w:val="TableText0"/>
              <w:keepNext w:val="0"/>
              <w:keepLines/>
              <w:jc w:val="center"/>
              <w:rPr>
                <w:highlight w:val="lightGray"/>
              </w:rPr>
            </w:pPr>
            <w:r w:rsidRPr="00695B7D">
              <w:rPr>
                <w:color w:val="000000"/>
                <w:spacing w:val="109"/>
                <w:fitText w:val="195" w:id="-961905908"/>
                <w14:textFill>
                  <w14:solidFill>
                    <w14:srgbClr w14:val="000000">
                      <w14:alpha w14:val="100000"/>
                    </w14:srgbClr>
                  </w14:solidFill>
                </w14:textFill>
              </w:rPr>
              <w:t>|</w:t>
            </w:r>
            <w:r w:rsidRPr="00695B7D">
              <w:rPr>
                <w:color w:val="000000"/>
                <w:spacing w:val="1"/>
                <w:fitText w:val="195" w:id="-961905908"/>
                <w14:textFill>
                  <w14:solidFill>
                    <w14:srgbClr w14:val="000000">
                      <w14:alpha w14:val="100000"/>
                    </w14:srgbClr>
                  </w14:solidFill>
                </w14:textFill>
              </w:rPr>
              <w:t>|</w:t>
            </w:r>
          </w:p>
        </w:tc>
      </w:tr>
      <w:tr w:rsidR="00B61306" w:rsidRPr="009B0BB0" w14:paraId="2C788F12" w14:textId="77777777" w:rsidTr="000943D4">
        <w:tc>
          <w:tcPr>
            <w:tcW w:w="0" w:type="auto"/>
            <w:tcMar>
              <w:left w:w="20" w:type="dxa"/>
              <w:right w:w="20" w:type="dxa"/>
            </w:tcMar>
          </w:tcPr>
          <w:p w14:paraId="2FA4A85D" w14:textId="42C36DCF" w:rsidR="005F4180" w:rsidRPr="009B0BB0" w:rsidRDefault="00AB7883" w:rsidP="002375CD">
            <w:pPr>
              <w:pStyle w:val="TableText0"/>
              <w:keepNext w:val="0"/>
              <w:keepLines/>
            </w:pPr>
            <w:r w:rsidRPr="009B0BB0">
              <w:t>PF = 0.89 and PD = 0.81 from Barr 1999</w:t>
            </w:r>
          </w:p>
        </w:tc>
        <w:tc>
          <w:tcPr>
            <w:tcW w:w="0" w:type="auto"/>
            <w:tcBorders>
              <w:bottom w:val="single" w:sz="4" w:space="0" w:color="auto"/>
            </w:tcBorders>
            <w:shd w:val="solid" w:color="000000" w:fill="000000"/>
            <w:tcMar>
              <w:left w:w="20" w:type="dxa"/>
              <w:right w:w="20" w:type="dxa"/>
            </w:tcMar>
            <w:vAlign w:val="center"/>
          </w:tcPr>
          <w:p w14:paraId="5ADBCCAD" w14:textId="79AC3D86" w:rsidR="005F4180" w:rsidRPr="00ED5DF8" w:rsidRDefault="000943D4" w:rsidP="002375CD">
            <w:pPr>
              <w:pStyle w:val="TableText0"/>
              <w:keepNext w:val="0"/>
              <w:keepLines/>
              <w:jc w:val="center"/>
              <w:rPr>
                <w:highlight w:val="lightGray"/>
              </w:rPr>
            </w:pPr>
            <w:r w:rsidRPr="000943D4">
              <w:rPr>
                <w:color w:val="000000"/>
                <w14:textFill>
                  <w14:solidFill>
                    <w14:srgbClr w14:val="000000">
                      <w14:alpha w14:val="100000"/>
                    </w14:srgbClr>
                  </w14:solidFill>
                </w14:textFill>
              </w:rPr>
              <w:t>|</w:t>
            </w:r>
          </w:p>
        </w:tc>
        <w:tc>
          <w:tcPr>
            <w:tcW w:w="0" w:type="auto"/>
            <w:tcMar>
              <w:left w:w="20" w:type="dxa"/>
              <w:right w:w="20" w:type="dxa"/>
            </w:tcMar>
            <w:vAlign w:val="center"/>
          </w:tcPr>
          <w:p w14:paraId="3D480155" w14:textId="1E9CD592" w:rsidR="005F4180" w:rsidRPr="009B0BB0" w:rsidRDefault="00AB7883" w:rsidP="002375CD">
            <w:pPr>
              <w:pStyle w:val="TableText0"/>
              <w:keepNext w:val="0"/>
              <w:keepLines/>
              <w:jc w:val="center"/>
            </w:pPr>
            <w:r w:rsidRPr="009B0BB0">
              <w:t>0.53</w:t>
            </w:r>
          </w:p>
        </w:tc>
        <w:tc>
          <w:tcPr>
            <w:tcW w:w="0" w:type="auto"/>
            <w:tcMar>
              <w:left w:w="20" w:type="dxa"/>
              <w:right w:w="20" w:type="dxa"/>
            </w:tcMar>
            <w:vAlign w:val="center"/>
          </w:tcPr>
          <w:p w14:paraId="0E67F6B8" w14:textId="5D203462" w:rsidR="005F4180" w:rsidRPr="00932120" w:rsidRDefault="000943D4" w:rsidP="002375CD">
            <w:pPr>
              <w:pStyle w:val="TableText0"/>
              <w:keepNext w:val="0"/>
              <w:keepLines/>
              <w:jc w:val="center"/>
              <w:rPr>
                <w:highlight w:val="lightGray"/>
              </w:rPr>
            </w:pPr>
            <w:r w:rsidRPr="00695B7D">
              <w:rPr>
                <w:color w:val="000000"/>
                <w:spacing w:val="199"/>
                <w:shd w:val="solid" w:color="000000" w:fill="000000"/>
                <w:fitText w:val="285" w:id="-961905907"/>
                <w14:textFill>
                  <w14:solidFill>
                    <w14:srgbClr w14:val="000000">
                      <w14:alpha w14:val="100000"/>
                    </w14:srgbClr>
                  </w14:solidFill>
                </w14:textFill>
              </w:rPr>
              <w:t>|</w:t>
            </w:r>
            <w:r w:rsidRPr="00695B7D">
              <w:rPr>
                <w:color w:val="000000"/>
                <w:spacing w:val="1"/>
                <w:shd w:val="solid" w:color="000000" w:fill="000000"/>
                <w:fitText w:val="285" w:id="-961905907"/>
                <w14:textFill>
                  <w14:solidFill>
                    <w14:srgbClr w14:val="000000">
                      <w14:alpha w14:val="100000"/>
                    </w14:srgbClr>
                  </w14:solidFill>
                </w14:textFill>
              </w:rPr>
              <w:t>|</w:t>
            </w:r>
            <w:r w:rsidR="00932120" w:rsidRPr="00932120">
              <w:rPr>
                <w:vertAlign w:val="superscript"/>
              </w:rPr>
              <w:t>2</w:t>
            </w:r>
          </w:p>
        </w:tc>
        <w:tc>
          <w:tcPr>
            <w:tcW w:w="0" w:type="auto"/>
            <w:shd w:val="solid" w:color="000000" w:fill="000000"/>
            <w:tcMar>
              <w:left w:w="20" w:type="dxa"/>
              <w:right w:w="20" w:type="dxa"/>
            </w:tcMar>
            <w:vAlign w:val="center"/>
          </w:tcPr>
          <w:p w14:paraId="4570A658" w14:textId="555E5CB7" w:rsidR="005F4180" w:rsidRPr="003D7B75" w:rsidRDefault="000943D4" w:rsidP="002375CD">
            <w:pPr>
              <w:pStyle w:val="TableText0"/>
              <w:keepNext w:val="0"/>
              <w:keepLines/>
              <w:jc w:val="center"/>
              <w:rPr>
                <w:highlight w:val="lightGray"/>
              </w:rPr>
            </w:pPr>
            <w:r w:rsidRPr="00695B7D">
              <w:rPr>
                <w:color w:val="000000"/>
                <w:spacing w:val="109"/>
                <w:fitText w:val="195" w:id="-961905906"/>
                <w14:textFill>
                  <w14:solidFill>
                    <w14:srgbClr w14:val="000000">
                      <w14:alpha w14:val="100000"/>
                    </w14:srgbClr>
                  </w14:solidFill>
                </w14:textFill>
              </w:rPr>
              <w:t>|</w:t>
            </w:r>
            <w:r w:rsidRPr="00695B7D">
              <w:rPr>
                <w:color w:val="000000"/>
                <w:spacing w:val="1"/>
                <w:fitText w:val="195" w:id="-961905906"/>
                <w14:textFill>
                  <w14:solidFill>
                    <w14:srgbClr w14:val="000000">
                      <w14:alpha w14:val="100000"/>
                    </w14:srgbClr>
                  </w14:solidFill>
                </w14:textFill>
              </w:rPr>
              <w:t>|</w:t>
            </w:r>
          </w:p>
        </w:tc>
      </w:tr>
      <w:tr w:rsidR="00B61306" w:rsidRPr="009B0BB0" w14:paraId="0D9D6256" w14:textId="77777777" w:rsidTr="000943D4">
        <w:tc>
          <w:tcPr>
            <w:tcW w:w="0" w:type="auto"/>
            <w:tcMar>
              <w:left w:w="20" w:type="dxa"/>
              <w:right w:w="20" w:type="dxa"/>
            </w:tcMar>
          </w:tcPr>
          <w:p w14:paraId="60537EF3" w14:textId="4F7D3D32" w:rsidR="0039417C" w:rsidRPr="009B0BB0" w:rsidRDefault="0039417C" w:rsidP="002375CD">
            <w:pPr>
              <w:pStyle w:val="TableText0"/>
              <w:keepNext w:val="0"/>
              <w:keepLines/>
            </w:pPr>
            <w:r w:rsidRPr="009B0BB0">
              <w:t>Including caregiver disutility (base case = not included)</w:t>
            </w:r>
          </w:p>
        </w:tc>
        <w:tc>
          <w:tcPr>
            <w:tcW w:w="0" w:type="auto"/>
            <w:shd w:val="solid" w:color="000000" w:fill="000000"/>
            <w:tcMar>
              <w:left w:w="20" w:type="dxa"/>
              <w:right w:w="20" w:type="dxa"/>
            </w:tcMar>
            <w:vAlign w:val="center"/>
          </w:tcPr>
          <w:p w14:paraId="7E3A088A" w14:textId="769A7063" w:rsidR="0039417C" w:rsidRPr="00ED5DF8" w:rsidRDefault="000943D4" w:rsidP="002375CD">
            <w:pPr>
              <w:pStyle w:val="TableText0"/>
              <w:keepNext w:val="0"/>
              <w:keepLines/>
              <w:jc w:val="center"/>
              <w:rPr>
                <w:highlight w:val="lightGray"/>
              </w:rPr>
            </w:pPr>
            <w:r w:rsidRPr="000943D4">
              <w:rPr>
                <w:color w:val="000000"/>
                <w14:textFill>
                  <w14:solidFill>
                    <w14:srgbClr w14:val="000000">
                      <w14:alpha w14:val="100000"/>
                    </w14:srgbClr>
                  </w14:solidFill>
                </w14:textFill>
              </w:rPr>
              <w:t>|</w:t>
            </w:r>
          </w:p>
        </w:tc>
        <w:tc>
          <w:tcPr>
            <w:tcW w:w="0" w:type="auto"/>
            <w:tcMar>
              <w:left w:w="20" w:type="dxa"/>
              <w:right w:w="20" w:type="dxa"/>
            </w:tcMar>
            <w:vAlign w:val="center"/>
          </w:tcPr>
          <w:p w14:paraId="1366954A" w14:textId="0AC82952" w:rsidR="0039417C" w:rsidRPr="009B0BB0" w:rsidRDefault="00E42B44" w:rsidP="002375CD">
            <w:pPr>
              <w:pStyle w:val="TableText0"/>
              <w:keepNext w:val="0"/>
              <w:keepLines/>
              <w:jc w:val="center"/>
            </w:pPr>
            <w:r w:rsidRPr="009B0BB0">
              <w:t>1.17</w:t>
            </w:r>
          </w:p>
        </w:tc>
        <w:tc>
          <w:tcPr>
            <w:tcW w:w="0" w:type="auto"/>
            <w:tcMar>
              <w:left w:w="20" w:type="dxa"/>
              <w:right w:w="20" w:type="dxa"/>
            </w:tcMar>
            <w:vAlign w:val="center"/>
          </w:tcPr>
          <w:p w14:paraId="6179F4CC" w14:textId="65AEB9C2" w:rsidR="0039417C" w:rsidRPr="00932120" w:rsidRDefault="000943D4" w:rsidP="002375CD">
            <w:pPr>
              <w:pStyle w:val="TableText0"/>
              <w:keepNext w:val="0"/>
              <w:keepLines/>
              <w:jc w:val="center"/>
              <w:rPr>
                <w:highlight w:val="lightGray"/>
              </w:rPr>
            </w:pPr>
            <w:r w:rsidRPr="00695B7D">
              <w:rPr>
                <w:color w:val="000000"/>
                <w:spacing w:val="199"/>
                <w:shd w:val="solid" w:color="000000" w:fill="000000"/>
                <w:fitText w:val="285" w:id="-961905905"/>
                <w14:textFill>
                  <w14:solidFill>
                    <w14:srgbClr w14:val="000000">
                      <w14:alpha w14:val="100000"/>
                    </w14:srgbClr>
                  </w14:solidFill>
                </w14:textFill>
              </w:rPr>
              <w:t>|</w:t>
            </w:r>
            <w:r w:rsidRPr="00695B7D">
              <w:rPr>
                <w:color w:val="000000"/>
                <w:spacing w:val="1"/>
                <w:shd w:val="solid" w:color="000000" w:fill="000000"/>
                <w:fitText w:val="285" w:id="-961905905"/>
                <w14:textFill>
                  <w14:solidFill>
                    <w14:srgbClr w14:val="000000">
                      <w14:alpha w14:val="100000"/>
                    </w14:srgbClr>
                  </w14:solidFill>
                </w14:textFill>
              </w:rPr>
              <w:t>|</w:t>
            </w:r>
            <w:r w:rsidR="005F4A4E" w:rsidRPr="00932120">
              <w:rPr>
                <w:vertAlign w:val="superscript"/>
              </w:rPr>
              <w:t>3</w:t>
            </w:r>
          </w:p>
        </w:tc>
        <w:tc>
          <w:tcPr>
            <w:tcW w:w="0" w:type="auto"/>
            <w:tcMar>
              <w:left w:w="20" w:type="dxa"/>
              <w:right w:w="20" w:type="dxa"/>
            </w:tcMar>
            <w:vAlign w:val="center"/>
          </w:tcPr>
          <w:p w14:paraId="1EB129CD" w14:textId="7F5955D2" w:rsidR="0039417C" w:rsidRPr="009B0BB0" w:rsidRDefault="00E42B44" w:rsidP="002375CD">
            <w:pPr>
              <w:pStyle w:val="TableText0"/>
              <w:keepNext w:val="0"/>
              <w:keepLines/>
              <w:jc w:val="center"/>
            </w:pPr>
            <w:r w:rsidRPr="009B0BB0">
              <w:t>-</w:t>
            </w:r>
            <w:r w:rsidR="000943D4" w:rsidRPr="00695B7D">
              <w:rPr>
                <w:color w:val="000000"/>
                <w:spacing w:val="48"/>
                <w:shd w:val="solid" w:color="000000" w:fill="000000"/>
                <w:fitText w:val="225" w:id="-961905904"/>
                <w14:textFill>
                  <w14:solidFill>
                    <w14:srgbClr w14:val="000000">
                      <w14:alpha w14:val="100000"/>
                    </w14:srgbClr>
                  </w14:solidFill>
                </w14:textFill>
              </w:rPr>
              <w:t>||</w:t>
            </w:r>
            <w:r w:rsidR="000943D4" w:rsidRPr="00695B7D">
              <w:rPr>
                <w:color w:val="000000"/>
                <w:spacing w:val="2"/>
                <w:shd w:val="solid" w:color="000000" w:fill="000000"/>
                <w:fitText w:val="225" w:id="-961905904"/>
                <w14:textFill>
                  <w14:solidFill>
                    <w14:srgbClr w14:val="000000">
                      <w14:alpha w14:val="100000"/>
                    </w14:srgbClr>
                  </w14:solidFill>
                </w14:textFill>
              </w:rPr>
              <w:t>|</w:t>
            </w:r>
          </w:p>
        </w:tc>
      </w:tr>
      <w:tr w:rsidR="00B836EA" w:rsidRPr="009B0BB0" w14:paraId="47A920E6" w14:textId="77777777" w:rsidTr="00D314C9">
        <w:tc>
          <w:tcPr>
            <w:tcW w:w="0" w:type="auto"/>
            <w:gridSpan w:val="5"/>
            <w:tcMar>
              <w:left w:w="20" w:type="dxa"/>
              <w:right w:w="20" w:type="dxa"/>
            </w:tcMar>
          </w:tcPr>
          <w:p w14:paraId="0DB72F95" w14:textId="28D35119" w:rsidR="00B836EA" w:rsidRPr="009B0BB0" w:rsidRDefault="00B836EA" w:rsidP="002375CD">
            <w:pPr>
              <w:pStyle w:val="TableText0"/>
              <w:keepNext w:val="0"/>
              <w:keepLines/>
            </w:pPr>
            <w:r w:rsidRPr="009B0BB0">
              <w:t>Parametric models: D+T</w:t>
            </w:r>
            <w:r w:rsidR="00CA6EF2" w:rsidRPr="009B0BB0">
              <w:t xml:space="preserve"> (Base case = exponential curve)</w:t>
            </w:r>
          </w:p>
        </w:tc>
      </w:tr>
      <w:tr w:rsidR="00B61306" w:rsidRPr="009B0BB0" w14:paraId="4DBD16A7" w14:textId="77777777" w:rsidTr="000943D4">
        <w:tc>
          <w:tcPr>
            <w:tcW w:w="0" w:type="auto"/>
            <w:tcMar>
              <w:left w:w="20" w:type="dxa"/>
              <w:right w:w="20" w:type="dxa"/>
            </w:tcMar>
          </w:tcPr>
          <w:p w14:paraId="3E5FF31E" w14:textId="77777777" w:rsidR="009435C6" w:rsidRPr="009B0BB0" w:rsidRDefault="009435C6" w:rsidP="002375CD">
            <w:pPr>
              <w:pStyle w:val="TableText0"/>
              <w:keepNext w:val="0"/>
              <w:keepLines/>
            </w:pPr>
            <w:r w:rsidRPr="009B0BB0">
              <w:t>PFS: Independent Weibull</w:t>
            </w:r>
          </w:p>
        </w:tc>
        <w:tc>
          <w:tcPr>
            <w:tcW w:w="0" w:type="auto"/>
            <w:tcBorders>
              <w:bottom w:val="single" w:sz="4" w:space="0" w:color="auto"/>
            </w:tcBorders>
            <w:shd w:val="solid" w:color="000000" w:fill="000000"/>
            <w:tcMar>
              <w:left w:w="20" w:type="dxa"/>
              <w:right w:w="20" w:type="dxa"/>
            </w:tcMar>
            <w:vAlign w:val="center"/>
          </w:tcPr>
          <w:p w14:paraId="01FE9E65" w14:textId="2BC5916D" w:rsidR="009435C6" w:rsidRPr="00ED5DF8" w:rsidRDefault="000943D4" w:rsidP="002375CD">
            <w:pPr>
              <w:pStyle w:val="TableText0"/>
              <w:keepNext w:val="0"/>
              <w:keepLines/>
              <w:jc w:val="center"/>
              <w:rPr>
                <w:highlight w:val="lightGray"/>
              </w:rPr>
            </w:pPr>
            <w:r w:rsidRPr="000943D4">
              <w:rPr>
                <w:color w:val="000000"/>
                <w14:textFill>
                  <w14:solidFill>
                    <w14:srgbClr w14:val="000000">
                      <w14:alpha w14:val="100000"/>
                    </w14:srgbClr>
                  </w14:solidFill>
                </w14:textFill>
              </w:rPr>
              <w:t>|</w:t>
            </w:r>
          </w:p>
        </w:tc>
        <w:tc>
          <w:tcPr>
            <w:tcW w:w="0" w:type="auto"/>
            <w:tcMar>
              <w:left w:w="20" w:type="dxa"/>
              <w:right w:w="20" w:type="dxa"/>
            </w:tcMar>
            <w:vAlign w:val="center"/>
          </w:tcPr>
          <w:p w14:paraId="200F29AA" w14:textId="77777777" w:rsidR="009435C6" w:rsidRPr="009B0BB0" w:rsidRDefault="009435C6" w:rsidP="002375CD">
            <w:pPr>
              <w:pStyle w:val="TableText0"/>
              <w:keepNext w:val="0"/>
              <w:keepLines/>
              <w:jc w:val="center"/>
            </w:pPr>
            <w:r w:rsidRPr="009B0BB0">
              <w:t>0.99</w:t>
            </w:r>
          </w:p>
        </w:tc>
        <w:tc>
          <w:tcPr>
            <w:tcW w:w="0" w:type="auto"/>
            <w:tcMar>
              <w:left w:w="20" w:type="dxa"/>
              <w:right w:w="20" w:type="dxa"/>
            </w:tcMar>
            <w:vAlign w:val="center"/>
          </w:tcPr>
          <w:p w14:paraId="00BE0F3E" w14:textId="245E008F" w:rsidR="009435C6" w:rsidRPr="00932120" w:rsidRDefault="000943D4" w:rsidP="002375CD">
            <w:pPr>
              <w:pStyle w:val="TableText0"/>
              <w:keepNext w:val="0"/>
              <w:keepLines/>
              <w:jc w:val="center"/>
              <w:rPr>
                <w:highlight w:val="lightGray"/>
              </w:rPr>
            </w:pPr>
            <w:r w:rsidRPr="00695B7D">
              <w:rPr>
                <w:color w:val="000000"/>
                <w:spacing w:val="199"/>
                <w:shd w:val="solid" w:color="000000" w:fill="000000"/>
                <w:fitText w:val="285" w:id="-961905920"/>
                <w14:textFill>
                  <w14:solidFill>
                    <w14:srgbClr w14:val="000000">
                      <w14:alpha w14:val="100000"/>
                    </w14:srgbClr>
                  </w14:solidFill>
                </w14:textFill>
              </w:rPr>
              <w:t>|</w:t>
            </w:r>
            <w:r w:rsidRPr="00695B7D">
              <w:rPr>
                <w:color w:val="000000"/>
                <w:spacing w:val="1"/>
                <w:shd w:val="solid" w:color="000000" w:fill="000000"/>
                <w:fitText w:val="285" w:id="-961905920"/>
                <w14:textFill>
                  <w14:solidFill>
                    <w14:srgbClr w14:val="000000">
                      <w14:alpha w14:val="100000"/>
                    </w14:srgbClr>
                  </w14:solidFill>
                </w14:textFill>
              </w:rPr>
              <w:t>|</w:t>
            </w:r>
            <w:r w:rsidR="00932120" w:rsidRPr="00932120">
              <w:rPr>
                <w:vertAlign w:val="superscript"/>
              </w:rPr>
              <w:t>1</w:t>
            </w:r>
          </w:p>
        </w:tc>
        <w:tc>
          <w:tcPr>
            <w:tcW w:w="0" w:type="auto"/>
            <w:tcMar>
              <w:left w:w="20" w:type="dxa"/>
              <w:right w:w="20" w:type="dxa"/>
            </w:tcMar>
            <w:vAlign w:val="center"/>
          </w:tcPr>
          <w:p w14:paraId="165B75A6" w14:textId="131669CA" w:rsidR="009435C6" w:rsidRPr="009B0BB0" w:rsidRDefault="009435C6" w:rsidP="002375CD">
            <w:pPr>
              <w:pStyle w:val="TableText0"/>
              <w:keepNext w:val="0"/>
              <w:keepLines/>
              <w:jc w:val="center"/>
            </w:pPr>
            <w:r w:rsidRPr="009B0BB0">
              <w:t>-</w:t>
            </w:r>
            <w:r w:rsidR="000943D4" w:rsidRPr="00695B7D">
              <w:rPr>
                <w:color w:val="000000"/>
                <w:spacing w:val="48"/>
                <w:shd w:val="solid" w:color="000000" w:fill="000000"/>
                <w:fitText w:val="225" w:id="-961905919"/>
                <w14:textFill>
                  <w14:solidFill>
                    <w14:srgbClr w14:val="000000">
                      <w14:alpha w14:val="100000"/>
                    </w14:srgbClr>
                  </w14:solidFill>
                </w14:textFill>
              </w:rPr>
              <w:t>||</w:t>
            </w:r>
            <w:r w:rsidR="000943D4" w:rsidRPr="00695B7D">
              <w:rPr>
                <w:color w:val="000000"/>
                <w:spacing w:val="2"/>
                <w:shd w:val="solid" w:color="000000" w:fill="000000"/>
                <w:fitText w:val="225" w:id="-961905919"/>
                <w14:textFill>
                  <w14:solidFill>
                    <w14:srgbClr w14:val="000000">
                      <w14:alpha w14:val="100000"/>
                    </w14:srgbClr>
                  </w14:solidFill>
                </w14:textFill>
              </w:rPr>
              <w:t>|</w:t>
            </w:r>
          </w:p>
        </w:tc>
      </w:tr>
      <w:tr w:rsidR="00B61306" w:rsidRPr="009B0BB0" w14:paraId="01BCDD8A" w14:textId="77777777" w:rsidTr="000943D4">
        <w:tc>
          <w:tcPr>
            <w:tcW w:w="0" w:type="auto"/>
            <w:tcMar>
              <w:left w:w="20" w:type="dxa"/>
              <w:right w:w="20" w:type="dxa"/>
            </w:tcMar>
          </w:tcPr>
          <w:p w14:paraId="6A1AF698" w14:textId="77777777" w:rsidR="009435C6" w:rsidRPr="009B0BB0" w:rsidRDefault="009435C6" w:rsidP="002375CD">
            <w:pPr>
              <w:pStyle w:val="TableText0"/>
              <w:keepNext w:val="0"/>
              <w:keepLines/>
            </w:pPr>
            <w:r w:rsidRPr="009B0BB0">
              <w:t>PFS: Independent Gompertz</w:t>
            </w:r>
          </w:p>
        </w:tc>
        <w:tc>
          <w:tcPr>
            <w:tcW w:w="0" w:type="auto"/>
            <w:tcBorders>
              <w:bottom w:val="single" w:sz="4" w:space="0" w:color="auto"/>
            </w:tcBorders>
            <w:shd w:val="solid" w:color="000000" w:fill="000000"/>
            <w:tcMar>
              <w:left w:w="20" w:type="dxa"/>
              <w:right w:w="20" w:type="dxa"/>
            </w:tcMar>
            <w:vAlign w:val="center"/>
          </w:tcPr>
          <w:p w14:paraId="2773195C" w14:textId="4DC6A603" w:rsidR="009435C6" w:rsidRPr="00ED5DF8" w:rsidRDefault="000943D4" w:rsidP="002375CD">
            <w:pPr>
              <w:pStyle w:val="TableText0"/>
              <w:keepNext w:val="0"/>
              <w:keepLines/>
              <w:jc w:val="center"/>
              <w:rPr>
                <w:highlight w:val="lightGray"/>
              </w:rPr>
            </w:pPr>
            <w:r w:rsidRPr="000943D4">
              <w:rPr>
                <w:color w:val="000000"/>
                <w14:textFill>
                  <w14:solidFill>
                    <w14:srgbClr w14:val="000000">
                      <w14:alpha w14:val="100000"/>
                    </w14:srgbClr>
                  </w14:solidFill>
                </w14:textFill>
              </w:rPr>
              <w:t>|</w:t>
            </w:r>
          </w:p>
        </w:tc>
        <w:tc>
          <w:tcPr>
            <w:tcW w:w="0" w:type="auto"/>
            <w:tcMar>
              <w:left w:w="20" w:type="dxa"/>
              <w:right w:w="20" w:type="dxa"/>
            </w:tcMar>
            <w:vAlign w:val="center"/>
          </w:tcPr>
          <w:p w14:paraId="05A0A6BB" w14:textId="77777777" w:rsidR="009435C6" w:rsidRPr="009B0BB0" w:rsidRDefault="009435C6" w:rsidP="002375CD">
            <w:pPr>
              <w:pStyle w:val="TableText0"/>
              <w:keepNext w:val="0"/>
              <w:keepLines/>
              <w:jc w:val="center"/>
            </w:pPr>
            <w:r w:rsidRPr="009B0BB0">
              <w:t>1.23</w:t>
            </w:r>
          </w:p>
        </w:tc>
        <w:tc>
          <w:tcPr>
            <w:tcW w:w="0" w:type="auto"/>
            <w:tcMar>
              <w:left w:w="20" w:type="dxa"/>
              <w:right w:w="20" w:type="dxa"/>
            </w:tcMar>
            <w:vAlign w:val="center"/>
          </w:tcPr>
          <w:p w14:paraId="7F291245" w14:textId="0E975F71" w:rsidR="009435C6" w:rsidRPr="00932120" w:rsidRDefault="000943D4" w:rsidP="002375CD">
            <w:pPr>
              <w:pStyle w:val="TableText0"/>
              <w:keepNext w:val="0"/>
              <w:keepLines/>
              <w:jc w:val="center"/>
              <w:rPr>
                <w:highlight w:val="lightGray"/>
              </w:rPr>
            </w:pPr>
            <w:r w:rsidRPr="00695B7D">
              <w:rPr>
                <w:color w:val="000000"/>
                <w:spacing w:val="199"/>
                <w:shd w:val="solid" w:color="000000" w:fill="000000"/>
                <w:fitText w:val="285" w:id="-961905918"/>
                <w14:textFill>
                  <w14:solidFill>
                    <w14:srgbClr w14:val="000000">
                      <w14:alpha w14:val="100000"/>
                    </w14:srgbClr>
                  </w14:solidFill>
                </w14:textFill>
              </w:rPr>
              <w:t>|</w:t>
            </w:r>
            <w:r w:rsidRPr="00695B7D">
              <w:rPr>
                <w:color w:val="000000"/>
                <w:spacing w:val="1"/>
                <w:shd w:val="solid" w:color="000000" w:fill="000000"/>
                <w:fitText w:val="285" w:id="-961905918"/>
                <w14:textFill>
                  <w14:solidFill>
                    <w14:srgbClr w14:val="000000">
                      <w14:alpha w14:val="100000"/>
                    </w14:srgbClr>
                  </w14:solidFill>
                </w14:textFill>
              </w:rPr>
              <w:t>|</w:t>
            </w:r>
            <w:r w:rsidR="00932120" w:rsidRPr="00932120">
              <w:rPr>
                <w:vertAlign w:val="superscript"/>
              </w:rPr>
              <w:t>1</w:t>
            </w:r>
          </w:p>
        </w:tc>
        <w:tc>
          <w:tcPr>
            <w:tcW w:w="0" w:type="auto"/>
            <w:tcMar>
              <w:left w:w="20" w:type="dxa"/>
              <w:right w:w="20" w:type="dxa"/>
            </w:tcMar>
            <w:vAlign w:val="center"/>
          </w:tcPr>
          <w:p w14:paraId="65AEE610" w14:textId="41CB918F" w:rsidR="009435C6" w:rsidRPr="009B0BB0" w:rsidRDefault="009435C6" w:rsidP="002375CD">
            <w:pPr>
              <w:pStyle w:val="TableText0"/>
              <w:keepNext w:val="0"/>
              <w:keepLines/>
              <w:jc w:val="center"/>
            </w:pPr>
            <w:r w:rsidRPr="009B0BB0">
              <w:t>-</w:t>
            </w:r>
            <w:r w:rsidR="000943D4" w:rsidRPr="00695B7D">
              <w:rPr>
                <w:color w:val="000000"/>
                <w:spacing w:val="48"/>
                <w:shd w:val="solid" w:color="000000" w:fill="000000"/>
                <w:fitText w:val="225" w:id="-961905917"/>
                <w14:textFill>
                  <w14:solidFill>
                    <w14:srgbClr w14:val="000000">
                      <w14:alpha w14:val="100000"/>
                    </w14:srgbClr>
                  </w14:solidFill>
                </w14:textFill>
              </w:rPr>
              <w:t>||</w:t>
            </w:r>
            <w:r w:rsidR="000943D4" w:rsidRPr="00695B7D">
              <w:rPr>
                <w:color w:val="000000"/>
                <w:spacing w:val="2"/>
                <w:shd w:val="solid" w:color="000000" w:fill="000000"/>
                <w:fitText w:val="225" w:id="-961905917"/>
                <w14:textFill>
                  <w14:solidFill>
                    <w14:srgbClr w14:val="000000">
                      <w14:alpha w14:val="100000"/>
                    </w14:srgbClr>
                  </w14:solidFill>
                </w14:textFill>
              </w:rPr>
              <w:t>|</w:t>
            </w:r>
          </w:p>
        </w:tc>
      </w:tr>
      <w:tr w:rsidR="00B61306" w:rsidRPr="009B0BB0" w14:paraId="0BD6DC4B" w14:textId="77777777" w:rsidTr="000943D4">
        <w:tc>
          <w:tcPr>
            <w:tcW w:w="0" w:type="auto"/>
            <w:tcMar>
              <w:left w:w="20" w:type="dxa"/>
              <w:right w:w="20" w:type="dxa"/>
            </w:tcMar>
          </w:tcPr>
          <w:p w14:paraId="458BB5EC" w14:textId="77777777" w:rsidR="009435C6" w:rsidRPr="009B0BB0" w:rsidRDefault="009435C6" w:rsidP="002375CD">
            <w:pPr>
              <w:pStyle w:val="TableText0"/>
              <w:keepNext w:val="0"/>
              <w:keepLines/>
            </w:pPr>
            <w:r w:rsidRPr="009B0BB0">
              <w:t>PFS: Independent lognormal</w:t>
            </w:r>
          </w:p>
        </w:tc>
        <w:tc>
          <w:tcPr>
            <w:tcW w:w="0" w:type="auto"/>
            <w:tcBorders>
              <w:bottom w:val="single" w:sz="4" w:space="0" w:color="auto"/>
            </w:tcBorders>
            <w:shd w:val="solid" w:color="000000" w:fill="000000"/>
            <w:tcMar>
              <w:left w:w="20" w:type="dxa"/>
              <w:right w:w="20" w:type="dxa"/>
            </w:tcMar>
            <w:vAlign w:val="center"/>
          </w:tcPr>
          <w:p w14:paraId="1BCF00D2" w14:textId="6D8E7B4D" w:rsidR="009435C6" w:rsidRPr="00ED5DF8" w:rsidRDefault="000943D4" w:rsidP="002375CD">
            <w:pPr>
              <w:pStyle w:val="TableText0"/>
              <w:keepNext w:val="0"/>
              <w:keepLines/>
              <w:jc w:val="center"/>
              <w:rPr>
                <w:highlight w:val="lightGray"/>
              </w:rPr>
            </w:pPr>
            <w:r w:rsidRPr="000943D4">
              <w:rPr>
                <w:color w:val="000000"/>
                <w14:textFill>
                  <w14:solidFill>
                    <w14:srgbClr w14:val="000000">
                      <w14:alpha w14:val="100000"/>
                    </w14:srgbClr>
                  </w14:solidFill>
                </w14:textFill>
              </w:rPr>
              <w:t>|</w:t>
            </w:r>
          </w:p>
        </w:tc>
        <w:tc>
          <w:tcPr>
            <w:tcW w:w="0" w:type="auto"/>
            <w:tcMar>
              <w:left w:w="20" w:type="dxa"/>
              <w:right w:w="20" w:type="dxa"/>
            </w:tcMar>
            <w:vAlign w:val="center"/>
          </w:tcPr>
          <w:p w14:paraId="6F5F39D9" w14:textId="77777777" w:rsidR="009435C6" w:rsidRPr="009B0BB0" w:rsidRDefault="009435C6" w:rsidP="002375CD">
            <w:pPr>
              <w:pStyle w:val="TableText0"/>
              <w:keepNext w:val="0"/>
              <w:keepLines/>
              <w:jc w:val="center"/>
            </w:pPr>
            <w:r w:rsidRPr="009B0BB0">
              <w:t>1.33</w:t>
            </w:r>
          </w:p>
        </w:tc>
        <w:tc>
          <w:tcPr>
            <w:tcW w:w="0" w:type="auto"/>
            <w:tcMar>
              <w:left w:w="20" w:type="dxa"/>
              <w:right w:w="20" w:type="dxa"/>
            </w:tcMar>
            <w:vAlign w:val="center"/>
          </w:tcPr>
          <w:p w14:paraId="333B3790" w14:textId="68231064" w:rsidR="009435C6" w:rsidRPr="00932120" w:rsidRDefault="000943D4" w:rsidP="002375CD">
            <w:pPr>
              <w:pStyle w:val="TableText0"/>
              <w:keepNext w:val="0"/>
              <w:keepLines/>
              <w:jc w:val="center"/>
              <w:rPr>
                <w:highlight w:val="lightGray"/>
              </w:rPr>
            </w:pPr>
            <w:r w:rsidRPr="00695B7D">
              <w:rPr>
                <w:color w:val="000000"/>
                <w:spacing w:val="199"/>
                <w:shd w:val="solid" w:color="000000" w:fill="000000"/>
                <w:fitText w:val="285" w:id="-961905916"/>
                <w14:textFill>
                  <w14:solidFill>
                    <w14:srgbClr w14:val="000000">
                      <w14:alpha w14:val="100000"/>
                    </w14:srgbClr>
                  </w14:solidFill>
                </w14:textFill>
              </w:rPr>
              <w:t>|</w:t>
            </w:r>
            <w:r w:rsidRPr="00695B7D">
              <w:rPr>
                <w:color w:val="000000"/>
                <w:spacing w:val="1"/>
                <w:shd w:val="solid" w:color="000000" w:fill="000000"/>
                <w:fitText w:val="285" w:id="-961905916"/>
                <w14:textFill>
                  <w14:solidFill>
                    <w14:srgbClr w14:val="000000">
                      <w14:alpha w14:val="100000"/>
                    </w14:srgbClr>
                  </w14:solidFill>
                </w14:textFill>
              </w:rPr>
              <w:t>|</w:t>
            </w:r>
            <w:r w:rsidR="00932120" w:rsidRPr="00932120">
              <w:rPr>
                <w:vertAlign w:val="superscript"/>
              </w:rPr>
              <w:t>1</w:t>
            </w:r>
          </w:p>
        </w:tc>
        <w:tc>
          <w:tcPr>
            <w:tcW w:w="0" w:type="auto"/>
            <w:tcMar>
              <w:left w:w="20" w:type="dxa"/>
              <w:right w:w="20" w:type="dxa"/>
            </w:tcMar>
            <w:vAlign w:val="center"/>
          </w:tcPr>
          <w:p w14:paraId="01CF615D" w14:textId="4EA6839B" w:rsidR="009435C6" w:rsidRPr="009B0BB0" w:rsidRDefault="009435C6" w:rsidP="002375CD">
            <w:pPr>
              <w:pStyle w:val="TableText0"/>
              <w:keepNext w:val="0"/>
              <w:keepLines/>
              <w:jc w:val="center"/>
            </w:pPr>
            <w:r w:rsidRPr="009B0BB0">
              <w:t>-</w:t>
            </w:r>
            <w:r w:rsidR="000943D4" w:rsidRPr="00695B7D">
              <w:rPr>
                <w:color w:val="000000"/>
                <w:spacing w:val="48"/>
                <w:shd w:val="solid" w:color="000000" w:fill="000000"/>
                <w:fitText w:val="225" w:id="-961905915"/>
                <w14:textFill>
                  <w14:solidFill>
                    <w14:srgbClr w14:val="000000">
                      <w14:alpha w14:val="100000"/>
                    </w14:srgbClr>
                  </w14:solidFill>
                </w14:textFill>
              </w:rPr>
              <w:t>||</w:t>
            </w:r>
            <w:r w:rsidR="000943D4" w:rsidRPr="00695B7D">
              <w:rPr>
                <w:color w:val="000000"/>
                <w:spacing w:val="2"/>
                <w:shd w:val="solid" w:color="000000" w:fill="000000"/>
                <w:fitText w:val="225" w:id="-961905915"/>
                <w14:textFill>
                  <w14:solidFill>
                    <w14:srgbClr w14:val="000000">
                      <w14:alpha w14:val="100000"/>
                    </w14:srgbClr>
                  </w14:solidFill>
                </w14:textFill>
              </w:rPr>
              <w:t>|</w:t>
            </w:r>
          </w:p>
        </w:tc>
      </w:tr>
      <w:tr w:rsidR="00B61306" w:rsidRPr="009B0BB0" w14:paraId="765A23E3" w14:textId="77777777" w:rsidTr="000943D4">
        <w:tc>
          <w:tcPr>
            <w:tcW w:w="0" w:type="auto"/>
            <w:tcMar>
              <w:left w:w="20" w:type="dxa"/>
              <w:right w:w="20" w:type="dxa"/>
            </w:tcMar>
          </w:tcPr>
          <w:p w14:paraId="4CCDE2DE" w14:textId="77777777" w:rsidR="009435C6" w:rsidRPr="009B0BB0" w:rsidRDefault="009435C6" w:rsidP="002375CD">
            <w:pPr>
              <w:pStyle w:val="TableText0"/>
              <w:keepNext w:val="0"/>
              <w:keepLines/>
            </w:pPr>
            <w:r w:rsidRPr="009B0BB0">
              <w:t>PFS: Independent loglogistic</w:t>
            </w:r>
          </w:p>
        </w:tc>
        <w:tc>
          <w:tcPr>
            <w:tcW w:w="0" w:type="auto"/>
            <w:tcBorders>
              <w:bottom w:val="single" w:sz="4" w:space="0" w:color="auto"/>
            </w:tcBorders>
            <w:shd w:val="solid" w:color="000000" w:fill="000000"/>
            <w:tcMar>
              <w:left w:w="20" w:type="dxa"/>
              <w:right w:w="20" w:type="dxa"/>
            </w:tcMar>
            <w:vAlign w:val="center"/>
          </w:tcPr>
          <w:p w14:paraId="11854345" w14:textId="74760658" w:rsidR="009435C6" w:rsidRPr="00ED5DF8" w:rsidRDefault="000943D4" w:rsidP="002375CD">
            <w:pPr>
              <w:pStyle w:val="TableText0"/>
              <w:keepNext w:val="0"/>
              <w:keepLines/>
              <w:jc w:val="center"/>
              <w:rPr>
                <w:highlight w:val="lightGray"/>
              </w:rPr>
            </w:pPr>
            <w:r w:rsidRPr="000943D4">
              <w:rPr>
                <w:color w:val="000000"/>
                <w14:textFill>
                  <w14:solidFill>
                    <w14:srgbClr w14:val="000000">
                      <w14:alpha w14:val="100000"/>
                    </w14:srgbClr>
                  </w14:solidFill>
                </w14:textFill>
              </w:rPr>
              <w:t>|</w:t>
            </w:r>
          </w:p>
        </w:tc>
        <w:tc>
          <w:tcPr>
            <w:tcW w:w="0" w:type="auto"/>
            <w:tcMar>
              <w:left w:w="20" w:type="dxa"/>
              <w:right w:w="20" w:type="dxa"/>
            </w:tcMar>
            <w:vAlign w:val="center"/>
          </w:tcPr>
          <w:p w14:paraId="40727673" w14:textId="77777777" w:rsidR="009435C6" w:rsidRPr="009B0BB0" w:rsidRDefault="009435C6" w:rsidP="002375CD">
            <w:pPr>
              <w:pStyle w:val="TableText0"/>
              <w:keepNext w:val="0"/>
              <w:keepLines/>
              <w:jc w:val="center"/>
            </w:pPr>
            <w:r w:rsidRPr="009B0BB0">
              <w:t>1.17</w:t>
            </w:r>
          </w:p>
        </w:tc>
        <w:tc>
          <w:tcPr>
            <w:tcW w:w="0" w:type="auto"/>
            <w:tcMar>
              <w:left w:w="20" w:type="dxa"/>
              <w:right w:w="20" w:type="dxa"/>
            </w:tcMar>
            <w:vAlign w:val="center"/>
          </w:tcPr>
          <w:p w14:paraId="0236DF17" w14:textId="6ACA46DD" w:rsidR="009435C6" w:rsidRPr="00932120" w:rsidRDefault="000943D4" w:rsidP="002375CD">
            <w:pPr>
              <w:pStyle w:val="TableText0"/>
              <w:keepNext w:val="0"/>
              <w:keepLines/>
              <w:jc w:val="center"/>
              <w:rPr>
                <w:highlight w:val="lightGray"/>
              </w:rPr>
            </w:pPr>
            <w:r w:rsidRPr="00695B7D">
              <w:rPr>
                <w:color w:val="000000"/>
                <w:spacing w:val="199"/>
                <w:shd w:val="solid" w:color="000000" w:fill="000000"/>
                <w:fitText w:val="285" w:id="-961905914"/>
                <w14:textFill>
                  <w14:solidFill>
                    <w14:srgbClr w14:val="000000">
                      <w14:alpha w14:val="100000"/>
                    </w14:srgbClr>
                  </w14:solidFill>
                </w14:textFill>
              </w:rPr>
              <w:t>|</w:t>
            </w:r>
            <w:r w:rsidRPr="00695B7D">
              <w:rPr>
                <w:color w:val="000000"/>
                <w:spacing w:val="1"/>
                <w:shd w:val="solid" w:color="000000" w:fill="000000"/>
                <w:fitText w:val="285" w:id="-961905914"/>
                <w14:textFill>
                  <w14:solidFill>
                    <w14:srgbClr w14:val="000000">
                      <w14:alpha w14:val="100000"/>
                    </w14:srgbClr>
                  </w14:solidFill>
                </w14:textFill>
              </w:rPr>
              <w:t>|</w:t>
            </w:r>
            <w:r w:rsidR="00932120" w:rsidRPr="00932120">
              <w:rPr>
                <w:vertAlign w:val="superscript"/>
              </w:rPr>
              <w:t>1</w:t>
            </w:r>
          </w:p>
        </w:tc>
        <w:tc>
          <w:tcPr>
            <w:tcW w:w="0" w:type="auto"/>
            <w:tcBorders>
              <w:bottom w:val="single" w:sz="4" w:space="0" w:color="auto"/>
            </w:tcBorders>
            <w:tcMar>
              <w:left w:w="20" w:type="dxa"/>
              <w:right w:w="20" w:type="dxa"/>
            </w:tcMar>
            <w:vAlign w:val="center"/>
          </w:tcPr>
          <w:p w14:paraId="0E192982" w14:textId="03B64D17" w:rsidR="009435C6" w:rsidRPr="009B0BB0" w:rsidRDefault="009435C6" w:rsidP="002375CD">
            <w:pPr>
              <w:pStyle w:val="TableText0"/>
              <w:keepNext w:val="0"/>
              <w:keepLines/>
              <w:jc w:val="center"/>
            </w:pPr>
            <w:r w:rsidRPr="009B0BB0">
              <w:t>-</w:t>
            </w:r>
            <w:r w:rsidR="000943D4" w:rsidRPr="00695B7D">
              <w:rPr>
                <w:color w:val="000000"/>
                <w:spacing w:val="48"/>
                <w:shd w:val="solid" w:color="000000" w:fill="000000"/>
                <w:fitText w:val="225" w:id="-961905913"/>
                <w14:textFill>
                  <w14:solidFill>
                    <w14:srgbClr w14:val="000000">
                      <w14:alpha w14:val="100000"/>
                    </w14:srgbClr>
                  </w14:solidFill>
                </w14:textFill>
              </w:rPr>
              <w:t>||</w:t>
            </w:r>
            <w:r w:rsidR="000943D4" w:rsidRPr="00695B7D">
              <w:rPr>
                <w:color w:val="000000"/>
                <w:spacing w:val="2"/>
                <w:shd w:val="solid" w:color="000000" w:fill="000000"/>
                <w:fitText w:val="225" w:id="-961905913"/>
                <w14:textFill>
                  <w14:solidFill>
                    <w14:srgbClr w14:val="000000">
                      <w14:alpha w14:val="100000"/>
                    </w14:srgbClr>
                  </w14:solidFill>
                </w14:textFill>
              </w:rPr>
              <w:t>|</w:t>
            </w:r>
          </w:p>
        </w:tc>
      </w:tr>
      <w:tr w:rsidR="00B61306" w:rsidRPr="009B0BB0" w14:paraId="4D36BA09" w14:textId="77777777" w:rsidTr="000943D4">
        <w:trPr>
          <w:trHeight w:val="134"/>
        </w:trPr>
        <w:tc>
          <w:tcPr>
            <w:tcW w:w="0" w:type="auto"/>
            <w:tcMar>
              <w:left w:w="20" w:type="dxa"/>
              <w:right w:w="20" w:type="dxa"/>
            </w:tcMar>
          </w:tcPr>
          <w:p w14:paraId="7B1FAD21" w14:textId="3D17B2F3" w:rsidR="009435C6" w:rsidRPr="009B0BB0" w:rsidRDefault="009435C6" w:rsidP="002375CD">
            <w:pPr>
              <w:pStyle w:val="TableText0"/>
              <w:keepNext w:val="0"/>
              <w:keepLines/>
            </w:pPr>
            <w:r w:rsidRPr="009B0BB0">
              <w:t>OS: All functional forms</w:t>
            </w:r>
          </w:p>
        </w:tc>
        <w:tc>
          <w:tcPr>
            <w:tcW w:w="0" w:type="auto"/>
            <w:shd w:val="solid" w:color="000000" w:fill="000000"/>
            <w:tcMar>
              <w:left w:w="20" w:type="dxa"/>
              <w:right w:w="20" w:type="dxa"/>
            </w:tcMar>
            <w:vAlign w:val="center"/>
          </w:tcPr>
          <w:p w14:paraId="0941B9F6" w14:textId="2FEBB74C" w:rsidR="009435C6" w:rsidRPr="00ED5DF8" w:rsidRDefault="000943D4" w:rsidP="002375CD">
            <w:pPr>
              <w:pStyle w:val="TableText0"/>
              <w:keepNext w:val="0"/>
              <w:keepLines/>
              <w:jc w:val="center"/>
              <w:rPr>
                <w:highlight w:val="lightGray"/>
              </w:rPr>
            </w:pPr>
            <w:r w:rsidRPr="000943D4">
              <w:rPr>
                <w:color w:val="000000"/>
                <w14:textFill>
                  <w14:solidFill>
                    <w14:srgbClr w14:val="000000">
                      <w14:alpha w14:val="100000"/>
                    </w14:srgbClr>
                  </w14:solidFill>
                </w14:textFill>
              </w:rPr>
              <w:t>|</w:t>
            </w:r>
          </w:p>
        </w:tc>
        <w:tc>
          <w:tcPr>
            <w:tcW w:w="0" w:type="auto"/>
            <w:tcMar>
              <w:left w:w="20" w:type="dxa"/>
              <w:right w:w="20" w:type="dxa"/>
            </w:tcMar>
            <w:vAlign w:val="center"/>
          </w:tcPr>
          <w:p w14:paraId="3987C64B" w14:textId="77777777" w:rsidR="009435C6" w:rsidRPr="009B0BB0" w:rsidRDefault="009435C6" w:rsidP="002375CD">
            <w:pPr>
              <w:pStyle w:val="TableText0"/>
              <w:keepNext w:val="0"/>
              <w:keepLines/>
              <w:jc w:val="center"/>
            </w:pPr>
            <w:r w:rsidRPr="009B0BB0">
              <w:t>0.85</w:t>
            </w:r>
          </w:p>
        </w:tc>
        <w:tc>
          <w:tcPr>
            <w:tcW w:w="0" w:type="auto"/>
            <w:tcMar>
              <w:left w:w="20" w:type="dxa"/>
              <w:right w:w="20" w:type="dxa"/>
            </w:tcMar>
            <w:vAlign w:val="center"/>
          </w:tcPr>
          <w:p w14:paraId="28CF005E" w14:textId="2E77BA7F" w:rsidR="009435C6" w:rsidRPr="00932120" w:rsidRDefault="000943D4" w:rsidP="002375CD">
            <w:pPr>
              <w:pStyle w:val="TableText0"/>
              <w:keepNext w:val="0"/>
              <w:keepLines/>
              <w:jc w:val="center"/>
              <w:rPr>
                <w:highlight w:val="lightGray"/>
              </w:rPr>
            </w:pPr>
            <w:r w:rsidRPr="00695B7D">
              <w:rPr>
                <w:color w:val="000000"/>
                <w:spacing w:val="199"/>
                <w:shd w:val="solid" w:color="000000" w:fill="000000"/>
                <w:fitText w:val="285" w:id="-961905912"/>
                <w14:textFill>
                  <w14:solidFill>
                    <w14:srgbClr w14:val="000000">
                      <w14:alpha w14:val="100000"/>
                    </w14:srgbClr>
                  </w14:solidFill>
                </w14:textFill>
              </w:rPr>
              <w:t>|</w:t>
            </w:r>
            <w:r w:rsidRPr="00695B7D">
              <w:rPr>
                <w:color w:val="000000"/>
                <w:spacing w:val="1"/>
                <w:shd w:val="solid" w:color="000000" w:fill="000000"/>
                <w:fitText w:val="285" w:id="-961905912"/>
                <w14:textFill>
                  <w14:solidFill>
                    <w14:srgbClr w14:val="000000">
                      <w14:alpha w14:val="100000"/>
                    </w14:srgbClr>
                  </w14:solidFill>
                </w14:textFill>
              </w:rPr>
              <w:t>|</w:t>
            </w:r>
            <w:r w:rsidR="00932120" w:rsidRPr="00932120">
              <w:rPr>
                <w:vertAlign w:val="superscript"/>
              </w:rPr>
              <w:t>1</w:t>
            </w:r>
          </w:p>
        </w:tc>
        <w:tc>
          <w:tcPr>
            <w:tcW w:w="0" w:type="auto"/>
            <w:shd w:val="solid" w:color="000000" w:fill="000000"/>
            <w:tcMar>
              <w:left w:w="20" w:type="dxa"/>
              <w:right w:w="20" w:type="dxa"/>
            </w:tcMar>
            <w:vAlign w:val="center"/>
          </w:tcPr>
          <w:p w14:paraId="284DD6D0" w14:textId="21CECBA8" w:rsidR="009435C6" w:rsidRPr="009B0BB0" w:rsidRDefault="000943D4" w:rsidP="002375CD">
            <w:pPr>
              <w:pStyle w:val="TableText0"/>
              <w:keepNext w:val="0"/>
              <w:keepLines/>
              <w:jc w:val="center"/>
            </w:pPr>
            <w:r w:rsidRPr="00695B7D">
              <w:rPr>
                <w:color w:val="000000"/>
                <w:spacing w:val="109"/>
                <w:fitText w:val="195" w:id="-961905911"/>
                <w14:textFill>
                  <w14:solidFill>
                    <w14:srgbClr w14:val="000000">
                      <w14:alpha w14:val="100000"/>
                    </w14:srgbClr>
                  </w14:solidFill>
                </w14:textFill>
              </w:rPr>
              <w:t>|</w:t>
            </w:r>
            <w:r w:rsidRPr="00695B7D">
              <w:rPr>
                <w:color w:val="000000"/>
                <w:spacing w:val="1"/>
                <w:fitText w:val="195" w:id="-961905911"/>
                <w14:textFill>
                  <w14:solidFill>
                    <w14:srgbClr w14:val="000000">
                      <w14:alpha w14:val="100000"/>
                    </w14:srgbClr>
                  </w14:solidFill>
                </w14:textFill>
              </w:rPr>
              <w:t>|</w:t>
            </w:r>
          </w:p>
        </w:tc>
      </w:tr>
      <w:tr w:rsidR="00B836EA" w:rsidRPr="009B0BB0" w14:paraId="2DA1D40E" w14:textId="77777777" w:rsidTr="00D314C9">
        <w:tc>
          <w:tcPr>
            <w:tcW w:w="0" w:type="auto"/>
            <w:gridSpan w:val="5"/>
            <w:tcMar>
              <w:left w:w="20" w:type="dxa"/>
              <w:right w:w="20" w:type="dxa"/>
            </w:tcMar>
          </w:tcPr>
          <w:p w14:paraId="3E7F1DAA" w14:textId="6F4C54CE" w:rsidR="00B836EA" w:rsidRPr="009B0BB0" w:rsidRDefault="00B836EA" w:rsidP="002375CD">
            <w:pPr>
              <w:pStyle w:val="TableText0"/>
              <w:keepNext w:val="0"/>
              <w:keepLines/>
            </w:pPr>
            <w:r w:rsidRPr="009B0BB0">
              <w:t>Parametric models: C+V</w:t>
            </w:r>
            <w:r w:rsidR="00CA6EF2" w:rsidRPr="009B0BB0">
              <w:t xml:space="preserve"> (Base case = exponential curve)</w:t>
            </w:r>
          </w:p>
        </w:tc>
      </w:tr>
      <w:tr w:rsidR="00B61306" w:rsidRPr="009B0BB0" w14:paraId="5C1D5194" w14:textId="77777777" w:rsidTr="000943D4">
        <w:tc>
          <w:tcPr>
            <w:tcW w:w="0" w:type="auto"/>
            <w:tcMar>
              <w:left w:w="20" w:type="dxa"/>
              <w:right w:w="20" w:type="dxa"/>
            </w:tcMar>
          </w:tcPr>
          <w:p w14:paraId="3450FA00" w14:textId="77777777" w:rsidR="009435C6" w:rsidRPr="009B0BB0" w:rsidRDefault="009435C6" w:rsidP="002375CD">
            <w:pPr>
              <w:pStyle w:val="TableText0"/>
              <w:keepNext w:val="0"/>
              <w:keepLines/>
            </w:pPr>
            <w:r w:rsidRPr="009B0BB0">
              <w:t>PFS: Independent Weibull</w:t>
            </w:r>
          </w:p>
        </w:tc>
        <w:tc>
          <w:tcPr>
            <w:tcW w:w="0" w:type="auto"/>
            <w:tcBorders>
              <w:bottom w:val="single" w:sz="4" w:space="0" w:color="auto"/>
            </w:tcBorders>
            <w:shd w:val="solid" w:color="000000" w:fill="000000"/>
            <w:tcMar>
              <w:left w:w="20" w:type="dxa"/>
              <w:right w:w="20" w:type="dxa"/>
            </w:tcMar>
            <w:vAlign w:val="center"/>
          </w:tcPr>
          <w:p w14:paraId="21938E78" w14:textId="1278CF0F" w:rsidR="009435C6" w:rsidRPr="00ED5DF8" w:rsidRDefault="000943D4" w:rsidP="002375CD">
            <w:pPr>
              <w:pStyle w:val="TableText0"/>
              <w:keepNext w:val="0"/>
              <w:keepLines/>
              <w:jc w:val="center"/>
              <w:rPr>
                <w:highlight w:val="lightGray"/>
              </w:rPr>
            </w:pPr>
            <w:r w:rsidRPr="000943D4">
              <w:rPr>
                <w:color w:val="000000"/>
                <w14:textFill>
                  <w14:solidFill>
                    <w14:srgbClr w14:val="000000">
                      <w14:alpha w14:val="100000"/>
                    </w14:srgbClr>
                  </w14:solidFill>
                </w14:textFill>
              </w:rPr>
              <w:t>|</w:t>
            </w:r>
          </w:p>
        </w:tc>
        <w:tc>
          <w:tcPr>
            <w:tcW w:w="0" w:type="auto"/>
            <w:tcMar>
              <w:left w:w="20" w:type="dxa"/>
              <w:right w:w="20" w:type="dxa"/>
            </w:tcMar>
            <w:vAlign w:val="center"/>
          </w:tcPr>
          <w:p w14:paraId="34CD5B79" w14:textId="77777777" w:rsidR="009435C6" w:rsidRPr="009B0BB0" w:rsidRDefault="009435C6" w:rsidP="002375CD">
            <w:pPr>
              <w:pStyle w:val="TableText0"/>
              <w:keepNext w:val="0"/>
              <w:keepLines/>
              <w:jc w:val="center"/>
            </w:pPr>
            <w:r w:rsidRPr="009B0BB0">
              <w:t>0.68</w:t>
            </w:r>
          </w:p>
        </w:tc>
        <w:tc>
          <w:tcPr>
            <w:tcW w:w="0" w:type="auto"/>
            <w:tcMar>
              <w:left w:w="20" w:type="dxa"/>
              <w:right w:w="20" w:type="dxa"/>
            </w:tcMar>
            <w:vAlign w:val="center"/>
          </w:tcPr>
          <w:p w14:paraId="453B0E8B" w14:textId="3A879523" w:rsidR="009435C6" w:rsidRPr="00932120" w:rsidRDefault="000943D4" w:rsidP="002375CD">
            <w:pPr>
              <w:pStyle w:val="TableText0"/>
              <w:keepNext w:val="0"/>
              <w:keepLines/>
              <w:jc w:val="center"/>
              <w:rPr>
                <w:highlight w:val="lightGray"/>
              </w:rPr>
            </w:pPr>
            <w:r w:rsidRPr="00695B7D">
              <w:rPr>
                <w:color w:val="000000"/>
                <w:spacing w:val="199"/>
                <w:shd w:val="solid" w:color="000000" w:fill="000000"/>
                <w:fitText w:val="285" w:id="-961905910"/>
                <w14:textFill>
                  <w14:solidFill>
                    <w14:srgbClr w14:val="000000">
                      <w14:alpha w14:val="100000"/>
                    </w14:srgbClr>
                  </w14:solidFill>
                </w14:textFill>
              </w:rPr>
              <w:t>|</w:t>
            </w:r>
            <w:r w:rsidRPr="00695B7D">
              <w:rPr>
                <w:color w:val="000000"/>
                <w:spacing w:val="1"/>
                <w:shd w:val="solid" w:color="000000" w:fill="000000"/>
                <w:fitText w:val="285" w:id="-961905910"/>
                <w14:textFill>
                  <w14:solidFill>
                    <w14:srgbClr w14:val="000000">
                      <w14:alpha w14:val="100000"/>
                    </w14:srgbClr>
                  </w14:solidFill>
                </w14:textFill>
              </w:rPr>
              <w:t>|</w:t>
            </w:r>
            <w:r w:rsidR="005F4A4E" w:rsidRPr="005F4A4E">
              <w:rPr>
                <w:vertAlign w:val="superscript"/>
              </w:rPr>
              <w:t>4</w:t>
            </w:r>
          </w:p>
        </w:tc>
        <w:tc>
          <w:tcPr>
            <w:tcW w:w="0" w:type="auto"/>
            <w:tcBorders>
              <w:bottom w:val="single" w:sz="4" w:space="0" w:color="auto"/>
            </w:tcBorders>
            <w:shd w:val="solid" w:color="000000" w:fill="000000"/>
            <w:tcMar>
              <w:left w:w="20" w:type="dxa"/>
              <w:right w:w="20" w:type="dxa"/>
            </w:tcMar>
            <w:vAlign w:val="center"/>
          </w:tcPr>
          <w:p w14:paraId="05A9BF52" w14:textId="0040C145" w:rsidR="009435C6" w:rsidRPr="003D7B75" w:rsidRDefault="000943D4" w:rsidP="002375CD">
            <w:pPr>
              <w:pStyle w:val="TableText0"/>
              <w:keepNext w:val="0"/>
              <w:keepLines/>
              <w:jc w:val="center"/>
              <w:rPr>
                <w:highlight w:val="lightGray"/>
              </w:rPr>
            </w:pPr>
            <w:r w:rsidRPr="00695B7D">
              <w:rPr>
                <w:color w:val="000000"/>
                <w:spacing w:val="109"/>
                <w:fitText w:val="195" w:id="-961905909"/>
                <w14:textFill>
                  <w14:solidFill>
                    <w14:srgbClr w14:val="000000">
                      <w14:alpha w14:val="100000"/>
                    </w14:srgbClr>
                  </w14:solidFill>
                </w14:textFill>
              </w:rPr>
              <w:t>|</w:t>
            </w:r>
            <w:r w:rsidRPr="00695B7D">
              <w:rPr>
                <w:color w:val="000000"/>
                <w:spacing w:val="1"/>
                <w:fitText w:val="195" w:id="-961905909"/>
                <w14:textFill>
                  <w14:solidFill>
                    <w14:srgbClr w14:val="000000">
                      <w14:alpha w14:val="100000"/>
                    </w14:srgbClr>
                  </w14:solidFill>
                </w14:textFill>
              </w:rPr>
              <w:t>|</w:t>
            </w:r>
          </w:p>
        </w:tc>
      </w:tr>
      <w:tr w:rsidR="00B61306" w:rsidRPr="009B0BB0" w14:paraId="60F5A242" w14:textId="77777777" w:rsidTr="000943D4">
        <w:tc>
          <w:tcPr>
            <w:tcW w:w="0" w:type="auto"/>
            <w:tcMar>
              <w:left w:w="20" w:type="dxa"/>
              <w:right w:w="20" w:type="dxa"/>
            </w:tcMar>
          </w:tcPr>
          <w:p w14:paraId="0DAE816E" w14:textId="77777777" w:rsidR="009435C6" w:rsidRPr="009B0BB0" w:rsidRDefault="009435C6" w:rsidP="002375CD">
            <w:pPr>
              <w:pStyle w:val="TableText0"/>
              <w:keepNext w:val="0"/>
              <w:keepLines/>
            </w:pPr>
            <w:r w:rsidRPr="009B0BB0">
              <w:t>PFS: Independent lognormal</w:t>
            </w:r>
          </w:p>
        </w:tc>
        <w:tc>
          <w:tcPr>
            <w:tcW w:w="0" w:type="auto"/>
            <w:tcBorders>
              <w:bottom w:val="single" w:sz="4" w:space="0" w:color="auto"/>
            </w:tcBorders>
            <w:shd w:val="solid" w:color="000000" w:fill="000000"/>
            <w:tcMar>
              <w:left w:w="20" w:type="dxa"/>
              <w:right w:w="20" w:type="dxa"/>
            </w:tcMar>
            <w:vAlign w:val="center"/>
          </w:tcPr>
          <w:p w14:paraId="7AA801B8" w14:textId="4054460A" w:rsidR="009435C6" w:rsidRPr="00ED5DF8" w:rsidRDefault="000943D4" w:rsidP="002375CD">
            <w:pPr>
              <w:pStyle w:val="TableText0"/>
              <w:keepNext w:val="0"/>
              <w:keepLines/>
              <w:jc w:val="center"/>
              <w:rPr>
                <w:highlight w:val="lightGray"/>
              </w:rPr>
            </w:pPr>
            <w:r w:rsidRPr="000943D4">
              <w:rPr>
                <w:color w:val="000000"/>
                <w14:textFill>
                  <w14:solidFill>
                    <w14:srgbClr w14:val="000000">
                      <w14:alpha w14:val="100000"/>
                    </w14:srgbClr>
                  </w14:solidFill>
                </w14:textFill>
              </w:rPr>
              <w:t>|</w:t>
            </w:r>
          </w:p>
        </w:tc>
        <w:tc>
          <w:tcPr>
            <w:tcW w:w="0" w:type="auto"/>
            <w:tcMar>
              <w:left w:w="20" w:type="dxa"/>
              <w:right w:w="20" w:type="dxa"/>
            </w:tcMar>
            <w:vAlign w:val="center"/>
          </w:tcPr>
          <w:p w14:paraId="1A56E8DB" w14:textId="77777777" w:rsidR="009435C6" w:rsidRPr="009B0BB0" w:rsidRDefault="009435C6" w:rsidP="002375CD">
            <w:pPr>
              <w:pStyle w:val="TableText0"/>
              <w:keepNext w:val="0"/>
              <w:keepLines/>
              <w:jc w:val="center"/>
            </w:pPr>
            <w:r w:rsidRPr="009B0BB0">
              <w:t>0.48</w:t>
            </w:r>
          </w:p>
        </w:tc>
        <w:tc>
          <w:tcPr>
            <w:tcW w:w="0" w:type="auto"/>
            <w:tcMar>
              <w:left w:w="20" w:type="dxa"/>
              <w:right w:w="20" w:type="dxa"/>
            </w:tcMar>
            <w:vAlign w:val="center"/>
          </w:tcPr>
          <w:p w14:paraId="132FDA86" w14:textId="63D91092" w:rsidR="009435C6" w:rsidRPr="005F4A4E" w:rsidRDefault="000943D4" w:rsidP="002375CD">
            <w:pPr>
              <w:pStyle w:val="TableText0"/>
              <w:keepNext w:val="0"/>
              <w:keepLines/>
              <w:jc w:val="center"/>
              <w:rPr>
                <w:highlight w:val="lightGray"/>
                <w:vertAlign w:val="superscript"/>
              </w:rPr>
            </w:pPr>
            <w:r w:rsidRPr="00695B7D">
              <w:rPr>
                <w:color w:val="000000"/>
                <w:spacing w:val="199"/>
                <w:shd w:val="solid" w:color="000000" w:fill="000000"/>
                <w:fitText w:val="285" w:id="-961905908"/>
                <w14:textFill>
                  <w14:solidFill>
                    <w14:srgbClr w14:val="000000">
                      <w14:alpha w14:val="100000"/>
                    </w14:srgbClr>
                  </w14:solidFill>
                </w14:textFill>
              </w:rPr>
              <w:t>|</w:t>
            </w:r>
            <w:r w:rsidRPr="00695B7D">
              <w:rPr>
                <w:color w:val="000000"/>
                <w:spacing w:val="1"/>
                <w:shd w:val="solid" w:color="000000" w:fill="000000"/>
                <w:fitText w:val="285" w:id="-961905908"/>
                <w14:textFill>
                  <w14:solidFill>
                    <w14:srgbClr w14:val="000000">
                      <w14:alpha w14:val="100000"/>
                    </w14:srgbClr>
                  </w14:solidFill>
                </w14:textFill>
              </w:rPr>
              <w:t>|</w:t>
            </w:r>
            <w:r w:rsidR="005F4A4E" w:rsidRPr="005F4A4E">
              <w:rPr>
                <w:vertAlign w:val="superscript"/>
              </w:rPr>
              <w:t>5</w:t>
            </w:r>
          </w:p>
        </w:tc>
        <w:tc>
          <w:tcPr>
            <w:tcW w:w="0" w:type="auto"/>
            <w:tcBorders>
              <w:bottom w:val="single" w:sz="4" w:space="0" w:color="auto"/>
            </w:tcBorders>
            <w:shd w:val="solid" w:color="000000" w:fill="000000"/>
            <w:tcMar>
              <w:left w:w="20" w:type="dxa"/>
              <w:right w:w="20" w:type="dxa"/>
            </w:tcMar>
            <w:vAlign w:val="center"/>
          </w:tcPr>
          <w:p w14:paraId="2DDF0CAA" w14:textId="45A65A71" w:rsidR="009435C6" w:rsidRPr="003D7B75" w:rsidRDefault="000943D4" w:rsidP="002375CD">
            <w:pPr>
              <w:pStyle w:val="TableText0"/>
              <w:keepNext w:val="0"/>
              <w:keepLines/>
              <w:jc w:val="center"/>
              <w:rPr>
                <w:highlight w:val="lightGray"/>
              </w:rPr>
            </w:pPr>
            <w:r w:rsidRPr="00695B7D">
              <w:rPr>
                <w:color w:val="000000"/>
                <w:spacing w:val="109"/>
                <w:fitText w:val="195" w:id="-961905907"/>
                <w14:textFill>
                  <w14:solidFill>
                    <w14:srgbClr w14:val="000000">
                      <w14:alpha w14:val="100000"/>
                    </w14:srgbClr>
                  </w14:solidFill>
                </w14:textFill>
              </w:rPr>
              <w:t>|</w:t>
            </w:r>
            <w:r w:rsidRPr="00695B7D">
              <w:rPr>
                <w:color w:val="000000"/>
                <w:spacing w:val="1"/>
                <w:fitText w:val="195" w:id="-961905907"/>
                <w14:textFill>
                  <w14:solidFill>
                    <w14:srgbClr w14:val="000000">
                      <w14:alpha w14:val="100000"/>
                    </w14:srgbClr>
                  </w14:solidFill>
                </w14:textFill>
              </w:rPr>
              <w:t>|</w:t>
            </w:r>
          </w:p>
        </w:tc>
      </w:tr>
      <w:tr w:rsidR="00B61306" w:rsidRPr="009B0BB0" w14:paraId="548CE2B1" w14:textId="77777777" w:rsidTr="000943D4">
        <w:tc>
          <w:tcPr>
            <w:tcW w:w="0" w:type="auto"/>
            <w:tcMar>
              <w:left w:w="20" w:type="dxa"/>
              <w:right w:w="20" w:type="dxa"/>
            </w:tcMar>
          </w:tcPr>
          <w:p w14:paraId="4A5EA946" w14:textId="77777777" w:rsidR="009435C6" w:rsidRPr="009B0BB0" w:rsidRDefault="009435C6" w:rsidP="002375CD">
            <w:pPr>
              <w:pStyle w:val="TableText0"/>
              <w:keepNext w:val="0"/>
              <w:keepLines/>
            </w:pPr>
            <w:r w:rsidRPr="009B0BB0">
              <w:t>PFS: Independent loglogistic</w:t>
            </w:r>
          </w:p>
        </w:tc>
        <w:tc>
          <w:tcPr>
            <w:tcW w:w="0" w:type="auto"/>
            <w:shd w:val="solid" w:color="000000" w:fill="000000"/>
            <w:tcMar>
              <w:left w:w="20" w:type="dxa"/>
              <w:right w:w="20" w:type="dxa"/>
            </w:tcMar>
            <w:vAlign w:val="center"/>
          </w:tcPr>
          <w:p w14:paraId="2C90C077" w14:textId="56140D5E" w:rsidR="009435C6" w:rsidRPr="00ED5DF8" w:rsidRDefault="000943D4" w:rsidP="002375CD">
            <w:pPr>
              <w:pStyle w:val="TableText0"/>
              <w:keepNext w:val="0"/>
              <w:keepLines/>
              <w:jc w:val="center"/>
              <w:rPr>
                <w:highlight w:val="lightGray"/>
              </w:rPr>
            </w:pPr>
            <w:r w:rsidRPr="000943D4">
              <w:rPr>
                <w:color w:val="000000"/>
                <w14:textFill>
                  <w14:solidFill>
                    <w14:srgbClr w14:val="000000">
                      <w14:alpha w14:val="100000"/>
                    </w14:srgbClr>
                  </w14:solidFill>
                </w14:textFill>
              </w:rPr>
              <w:t>|</w:t>
            </w:r>
          </w:p>
        </w:tc>
        <w:tc>
          <w:tcPr>
            <w:tcW w:w="0" w:type="auto"/>
            <w:tcMar>
              <w:left w:w="20" w:type="dxa"/>
              <w:right w:w="20" w:type="dxa"/>
            </w:tcMar>
            <w:vAlign w:val="center"/>
          </w:tcPr>
          <w:p w14:paraId="48346D7F" w14:textId="77777777" w:rsidR="009435C6" w:rsidRPr="009B0BB0" w:rsidRDefault="009435C6" w:rsidP="002375CD">
            <w:pPr>
              <w:pStyle w:val="TableText0"/>
              <w:keepNext w:val="0"/>
              <w:keepLines/>
              <w:jc w:val="center"/>
            </w:pPr>
            <w:r w:rsidRPr="009B0BB0">
              <w:t>0.50</w:t>
            </w:r>
          </w:p>
        </w:tc>
        <w:tc>
          <w:tcPr>
            <w:tcW w:w="0" w:type="auto"/>
            <w:tcMar>
              <w:left w:w="20" w:type="dxa"/>
              <w:right w:w="20" w:type="dxa"/>
            </w:tcMar>
            <w:vAlign w:val="center"/>
          </w:tcPr>
          <w:p w14:paraId="1E5979EE" w14:textId="3F26A741" w:rsidR="009435C6" w:rsidRPr="00932120" w:rsidRDefault="000943D4" w:rsidP="002375CD">
            <w:pPr>
              <w:pStyle w:val="TableText0"/>
              <w:keepNext w:val="0"/>
              <w:keepLines/>
              <w:jc w:val="center"/>
              <w:rPr>
                <w:highlight w:val="lightGray"/>
              </w:rPr>
            </w:pPr>
            <w:r w:rsidRPr="00695B7D">
              <w:rPr>
                <w:color w:val="000000"/>
                <w:spacing w:val="199"/>
                <w:shd w:val="solid" w:color="000000" w:fill="000000"/>
                <w:fitText w:val="285" w:id="-961905906"/>
                <w14:textFill>
                  <w14:solidFill>
                    <w14:srgbClr w14:val="000000">
                      <w14:alpha w14:val="100000"/>
                    </w14:srgbClr>
                  </w14:solidFill>
                </w14:textFill>
              </w:rPr>
              <w:t>|</w:t>
            </w:r>
            <w:r w:rsidRPr="00695B7D">
              <w:rPr>
                <w:color w:val="000000"/>
                <w:spacing w:val="1"/>
                <w:shd w:val="solid" w:color="000000" w:fill="000000"/>
                <w:fitText w:val="285" w:id="-961905906"/>
                <w14:textFill>
                  <w14:solidFill>
                    <w14:srgbClr w14:val="000000">
                      <w14:alpha w14:val="100000"/>
                    </w14:srgbClr>
                  </w14:solidFill>
                </w14:textFill>
              </w:rPr>
              <w:t>|</w:t>
            </w:r>
            <w:r w:rsidR="005F4A4E" w:rsidRPr="005F4A4E">
              <w:rPr>
                <w:vertAlign w:val="superscript"/>
              </w:rPr>
              <w:t>5</w:t>
            </w:r>
          </w:p>
        </w:tc>
        <w:tc>
          <w:tcPr>
            <w:tcW w:w="0" w:type="auto"/>
            <w:shd w:val="solid" w:color="000000" w:fill="000000"/>
            <w:tcMar>
              <w:left w:w="20" w:type="dxa"/>
              <w:right w:w="20" w:type="dxa"/>
            </w:tcMar>
            <w:vAlign w:val="center"/>
          </w:tcPr>
          <w:p w14:paraId="69A75C4D" w14:textId="40AF1BAD" w:rsidR="009435C6" w:rsidRPr="003D7B75" w:rsidRDefault="000943D4" w:rsidP="002375CD">
            <w:pPr>
              <w:pStyle w:val="TableText0"/>
              <w:keepNext w:val="0"/>
              <w:keepLines/>
              <w:jc w:val="center"/>
              <w:rPr>
                <w:highlight w:val="lightGray"/>
              </w:rPr>
            </w:pPr>
            <w:r w:rsidRPr="00695B7D">
              <w:rPr>
                <w:color w:val="000000"/>
                <w:spacing w:val="109"/>
                <w:fitText w:val="195" w:id="-961905905"/>
                <w14:textFill>
                  <w14:solidFill>
                    <w14:srgbClr w14:val="000000">
                      <w14:alpha w14:val="100000"/>
                    </w14:srgbClr>
                  </w14:solidFill>
                </w14:textFill>
              </w:rPr>
              <w:t>|</w:t>
            </w:r>
            <w:r w:rsidRPr="00695B7D">
              <w:rPr>
                <w:color w:val="000000"/>
                <w:spacing w:val="1"/>
                <w:fitText w:val="195" w:id="-961905905"/>
                <w14:textFill>
                  <w14:solidFill>
                    <w14:srgbClr w14:val="000000">
                      <w14:alpha w14:val="100000"/>
                    </w14:srgbClr>
                  </w14:solidFill>
                </w14:textFill>
              </w:rPr>
              <w:t>|</w:t>
            </w:r>
          </w:p>
        </w:tc>
      </w:tr>
      <w:tr w:rsidR="00B836EA" w:rsidRPr="009B0BB0" w14:paraId="35E97A7B" w14:textId="77777777" w:rsidTr="00D314C9">
        <w:tc>
          <w:tcPr>
            <w:tcW w:w="0" w:type="auto"/>
            <w:gridSpan w:val="5"/>
            <w:tcMar>
              <w:left w:w="20" w:type="dxa"/>
              <w:right w:w="20" w:type="dxa"/>
            </w:tcMar>
          </w:tcPr>
          <w:p w14:paraId="605EF4FD" w14:textId="3AC73F45" w:rsidR="00B836EA" w:rsidRPr="009B0BB0" w:rsidRDefault="00B836EA" w:rsidP="002375CD">
            <w:pPr>
              <w:pStyle w:val="TableText0"/>
              <w:keepNext w:val="0"/>
              <w:keepLines/>
            </w:pPr>
            <w:r w:rsidRPr="009B0BB0">
              <w:t>Evaluation multivariate analyses</w:t>
            </w:r>
          </w:p>
        </w:tc>
      </w:tr>
      <w:tr w:rsidR="00B61306" w:rsidRPr="009B0BB0" w14:paraId="2CF0B07B" w14:textId="77777777" w:rsidTr="000943D4">
        <w:tc>
          <w:tcPr>
            <w:tcW w:w="0" w:type="auto"/>
            <w:tcMar>
              <w:left w:w="20" w:type="dxa"/>
              <w:right w:w="20" w:type="dxa"/>
            </w:tcMar>
          </w:tcPr>
          <w:p w14:paraId="590CA217" w14:textId="77777777" w:rsidR="009435C6" w:rsidRPr="009B0BB0" w:rsidRDefault="009435C6" w:rsidP="002375CD">
            <w:pPr>
              <w:pStyle w:val="TableText0"/>
              <w:keepNext w:val="0"/>
              <w:keepLines/>
            </w:pPr>
            <w:r w:rsidRPr="009B0BB0">
              <w:t>C+V and D+T PFS independent Weibull</w:t>
            </w:r>
          </w:p>
        </w:tc>
        <w:tc>
          <w:tcPr>
            <w:tcW w:w="0" w:type="auto"/>
            <w:tcBorders>
              <w:bottom w:val="single" w:sz="4" w:space="0" w:color="auto"/>
            </w:tcBorders>
            <w:shd w:val="solid" w:color="000000" w:fill="000000"/>
            <w:tcMar>
              <w:left w:w="20" w:type="dxa"/>
              <w:right w:w="20" w:type="dxa"/>
            </w:tcMar>
            <w:vAlign w:val="center"/>
          </w:tcPr>
          <w:p w14:paraId="54B32B4A" w14:textId="7F2C0E21" w:rsidR="009435C6" w:rsidRPr="00ED5DF8" w:rsidRDefault="000943D4" w:rsidP="002375CD">
            <w:pPr>
              <w:pStyle w:val="TableText0"/>
              <w:keepNext w:val="0"/>
              <w:keepLines/>
              <w:jc w:val="center"/>
              <w:rPr>
                <w:highlight w:val="lightGray"/>
              </w:rPr>
            </w:pPr>
            <w:r w:rsidRPr="000943D4">
              <w:rPr>
                <w:color w:val="000000"/>
                <w14:textFill>
                  <w14:solidFill>
                    <w14:srgbClr w14:val="000000">
                      <w14:alpha w14:val="100000"/>
                    </w14:srgbClr>
                  </w14:solidFill>
                </w14:textFill>
              </w:rPr>
              <w:t>|</w:t>
            </w:r>
          </w:p>
        </w:tc>
        <w:tc>
          <w:tcPr>
            <w:tcW w:w="0" w:type="auto"/>
            <w:tcMar>
              <w:left w:w="20" w:type="dxa"/>
              <w:right w:w="20" w:type="dxa"/>
            </w:tcMar>
            <w:vAlign w:val="center"/>
          </w:tcPr>
          <w:p w14:paraId="7890950A" w14:textId="77777777" w:rsidR="009435C6" w:rsidRPr="009B0BB0" w:rsidRDefault="009435C6" w:rsidP="002375CD">
            <w:pPr>
              <w:pStyle w:val="TableText0"/>
              <w:keepNext w:val="0"/>
              <w:keepLines/>
              <w:jc w:val="center"/>
            </w:pPr>
            <w:r w:rsidRPr="009B0BB0">
              <w:t>0.82</w:t>
            </w:r>
          </w:p>
        </w:tc>
        <w:tc>
          <w:tcPr>
            <w:tcW w:w="0" w:type="auto"/>
            <w:tcMar>
              <w:left w:w="20" w:type="dxa"/>
              <w:right w:w="20" w:type="dxa"/>
            </w:tcMar>
            <w:vAlign w:val="center"/>
          </w:tcPr>
          <w:p w14:paraId="5DB294B2" w14:textId="5127CB8F" w:rsidR="009435C6" w:rsidRPr="00932120" w:rsidRDefault="000943D4" w:rsidP="002375CD">
            <w:pPr>
              <w:pStyle w:val="TableText0"/>
              <w:keepNext w:val="0"/>
              <w:keepLines/>
              <w:jc w:val="center"/>
              <w:rPr>
                <w:highlight w:val="lightGray"/>
              </w:rPr>
            </w:pPr>
            <w:r w:rsidRPr="00695B7D">
              <w:rPr>
                <w:color w:val="000000"/>
                <w:spacing w:val="199"/>
                <w:shd w:val="solid" w:color="000000" w:fill="000000"/>
                <w:fitText w:val="285" w:id="-961905904"/>
                <w14:textFill>
                  <w14:solidFill>
                    <w14:srgbClr w14:val="000000">
                      <w14:alpha w14:val="100000"/>
                    </w14:srgbClr>
                  </w14:solidFill>
                </w14:textFill>
              </w:rPr>
              <w:t>|</w:t>
            </w:r>
            <w:r w:rsidRPr="00695B7D">
              <w:rPr>
                <w:color w:val="000000"/>
                <w:spacing w:val="1"/>
                <w:shd w:val="solid" w:color="000000" w:fill="000000"/>
                <w:fitText w:val="285" w:id="-961905904"/>
                <w14:textFill>
                  <w14:solidFill>
                    <w14:srgbClr w14:val="000000">
                      <w14:alpha w14:val="100000"/>
                    </w14:srgbClr>
                  </w14:solidFill>
                </w14:textFill>
              </w:rPr>
              <w:t>|</w:t>
            </w:r>
            <w:r w:rsidR="005F4A4E" w:rsidRPr="005F4A4E">
              <w:rPr>
                <w:vertAlign w:val="superscript"/>
              </w:rPr>
              <w:t>4</w:t>
            </w:r>
          </w:p>
        </w:tc>
        <w:tc>
          <w:tcPr>
            <w:tcW w:w="0" w:type="auto"/>
            <w:tcBorders>
              <w:bottom w:val="single" w:sz="4" w:space="0" w:color="auto"/>
            </w:tcBorders>
            <w:shd w:val="solid" w:color="000000" w:fill="000000"/>
            <w:tcMar>
              <w:left w:w="20" w:type="dxa"/>
              <w:right w:w="20" w:type="dxa"/>
            </w:tcMar>
            <w:vAlign w:val="center"/>
          </w:tcPr>
          <w:p w14:paraId="26FF5871" w14:textId="0E204A55" w:rsidR="009435C6" w:rsidRPr="003D7B75" w:rsidRDefault="000943D4" w:rsidP="002375CD">
            <w:pPr>
              <w:pStyle w:val="TableText0"/>
              <w:keepNext w:val="0"/>
              <w:keepLines/>
              <w:jc w:val="center"/>
              <w:rPr>
                <w:highlight w:val="lightGray"/>
              </w:rPr>
            </w:pPr>
            <w:r w:rsidRPr="00695B7D">
              <w:rPr>
                <w:color w:val="000000"/>
                <w:spacing w:val="109"/>
                <w:fitText w:val="195" w:id="-961905920"/>
                <w14:textFill>
                  <w14:solidFill>
                    <w14:srgbClr w14:val="000000">
                      <w14:alpha w14:val="100000"/>
                    </w14:srgbClr>
                  </w14:solidFill>
                </w14:textFill>
              </w:rPr>
              <w:t>|</w:t>
            </w:r>
            <w:r w:rsidRPr="00695B7D">
              <w:rPr>
                <w:color w:val="000000"/>
                <w:spacing w:val="1"/>
                <w:fitText w:val="195" w:id="-961905920"/>
                <w14:textFill>
                  <w14:solidFill>
                    <w14:srgbClr w14:val="000000">
                      <w14:alpha w14:val="100000"/>
                    </w14:srgbClr>
                  </w14:solidFill>
                </w14:textFill>
              </w:rPr>
              <w:t>|</w:t>
            </w:r>
          </w:p>
        </w:tc>
      </w:tr>
      <w:tr w:rsidR="00B61306" w:rsidRPr="009B0BB0" w14:paraId="47C2BCC3" w14:textId="77777777" w:rsidTr="000943D4">
        <w:tc>
          <w:tcPr>
            <w:tcW w:w="0" w:type="auto"/>
            <w:tcMar>
              <w:left w:w="20" w:type="dxa"/>
              <w:right w:w="20" w:type="dxa"/>
            </w:tcMar>
          </w:tcPr>
          <w:p w14:paraId="28AF38D3" w14:textId="77777777" w:rsidR="009435C6" w:rsidRPr="009B0BB0" w:rsidRDefault="009435C6" w:rsidP="002375CD">
            <w:pPr>
              <w:pStyle w:val="TableText0"/>
              <w:keepNext w:val="0"/>
              <w:keepLines/>
            </w:pPr>
            <w:r w:rsidRPr="009B0BB0">
              <w:t>C+V and D+T PFS independent Lognormal</w:t>
            </w:r>
          </w:p>
        </w:tc>
        <w:tc>
          <w:tcPr>
            <w:tcW w:w="0" w:type="auto"/>
            <w:shd w:val="solid" w:color="000000" w:fill="000000"/>
            <w:tcMar>
              <w:left w:w="20" w:type="dxa"/>
              <w:right w:w="20" w:type="dxa"/>
            </w:tcMar>
            <w:vAlign w:val="center"/>
          </w:tcPr>
          <w:p w14:paraId="6523BDD5" w14:textId="37556442" w:rsidR="009435C6" w:rsidRPr="00ED5DF8" w:rsidRDefault="000943D4" w:rsidP="002375CD">
            <w:pPr>
              <w:pStyle w:val="TableText0"/>
              <w:keepNext w:val="0"/>
              <w:keepLines/>
              <w:jc w:val="center"/>
              <w:rPr>
                <w:highlight w:val="lightGray"/>
              </w:rPr>
            </w:pPr>
            <w:r w:rsidRPr="000943D4">
              <w:rPr>
                <w:color w:val="000000"/>
                <w14:textFill>
                  <w14:solidFill>
                    <w14:srgbClr w14:val="000000">
                      <w14:alpha w14:val="100000"/>
                    </w14:srgbClr>
                  </w14:solidFill>
                </w14:textFill>
              </w:rPr>
              <w:t>|</w:t>
            </w:r>
          </w:p>
        </w:tc>
        <w:tc>
          <w:tcPr>
            <w:tcW w:w="0" w:type="auto"/>
            <w:tcMar>
              <w:left w:w="20" w:type="dxa"/>
              <w:right w:w="20" w:type="dxa"/>
            </w:tcMar>
            <w:vAlign w:val="center"/>
          </w:tcPr>
          <w:p w14:paraId="273683A6" w14:textId="77777777" w:rsidR="009435C6" w:rsidRPr="009B0BB0" w:rsidRDefault="009435C6" w:rsidP="002375CD">
            <w:pPr>
              <w:pStyle w:val="TableText0"/>
              <w:keepNext w:val="0"/>
              <w:keepLines/>
              <w:jc w:val="center"/>
            </w:pPr>
            <w:r w:rsidRPr="009B0BB0">
              <w:t>0.96</w:t>
            </w:r>
          </w:p>
        </w:tc>
        <w:tc>
          <w:tcPr>
            <w:tcW w:w="0" w:type="auto"/>
            <w:tcMar>
              <w:left w:w="20" w:type="dxa"/>
              <w:right w:w="20" w:type="dxa"/>
            </w:tcMar>
            <w:vAlign w:val="center"/>
          </w:tcPr>
          <w:p w14:paraId="71654707" w14:textId="3285F5A8" w:rsidR="009435C6" w:rsidRPr="00932120" w:rsidRDefault="000943D4" w:rsidP="002375CD">
            <w:pPr>
              <w:pStyle w:val="TableText0"/>
              <w:keepNext w:val="0"/>
              <w:keepLines/>
              <w:jc w:val="center"/>
              <w:rPr>
                <w:highlight w:val="lightGray"/>
              </w:rPr>
            </w:pPr>
            <w:r w:rsidRPr="00695B7D">
              <w:rPr>
                <w:color w:val="000000"/>
                <w:spacing w:val="199"/>
                <w:shd w:val="solid" w:color="000000" w:fill="000000"/>
                <w:fitText w:val="285" w:id="-961905919"/>
                <w14:textFill>
                  <w14:solidFill>
                    <w14:srgbClr w14:val="000000">
                      <w14:alpha w14:val="100000"/>
                    </w14:srgbClr>
                  </w14:solidFill>
                </w14:textFill>
              </w:rPr>
              <w:t>|</w:t>
            </w:r>
            <w:r w:rsidRPr="00695B7D">
              <w:rPr>
                <w:color w:val="000000"/>
                <w:spacing w:val="1"/>
                <w:shd w:val="solid" w:color="000000" w:fill="000000"/>
                <w:fitText w:val="285" w:id="-961905919"/>
                <w14:textFill>
                  <w14:solidFill>
                    <w14:srgbClr w14:val="000000">
                      <w14:alpha w14:val="100000"/>
                    </w14:srgbClr>
                  </w14:solidFill>
                </w14:textFill>
              </w:rPr>
              <w:t>|</w:t>
            </w:r>
            <w:r w:rsidR="005F4A4E">
              <w:rPr>
                <w:vertAlign w:val="superscript"/>
              </w:rPr>
              <w:t>4</w:t>
            </w:r>
          </w:p>
        </w:tc>
        <w:tc>
          <w:tcPr>
            <w:tcW w:w="0" w:type="auto"/>
            <w:shd w:val="solid" w:color="000000" w:fill="000000"/>
            <w:tcMar>
              <w:left w:w="20" w:type="dxa"/>
              <w:right w:w="20" w:type="dxa"/>
            </w:tcMar>
            <w:vAlign w:val="center"/>
          </w:tcPr>
          <w:p w14:paraId="5562BB92" w14:textId="730B7833" w:rsidR="009435C6" w:rsidRPr="003D7B75" w:rsidRDefault="000943D4" w:rsidP="002375CD">
            <w:pPr>
              <w:pStyle w:val="TableText0"/>
              <w:keepNext w:val="0"/>
              <w:keepLines/>
              <w:jc w:val="center"/>
              <w:rPr>
                <w:highlight w:val="lightGray"/>
              </w:rPr>
            </w:pPr>
            <w:r w:rsidRPr="00695B7D">
              <w:rPr>
                <w:color w:val="000000"/>
                <w:spacing w:val="109"/>
                <w:fitText w:val="195" w:id="-961905918"/>
                <w14:textFill>
                  <w14:solidFill>
                    <w14:srgbClr w14:val="000000">
                      <w14:alpha w14:val="100000"/>
                    </w14:srgbClr>
                  </w14:solidFill>
                </w14:textFill>
              </w:rPr>
              <w:t>|</w:t>
            </w:r>
            <w:r w:rsidRPr="00695B7D">
              <w:rPr>
                <w:color w:val="000000"/>
                <w:spacing w:val="1"/>
                <w:fitText w:val="195" w:id="-961905918"/>
                <w14:textFill>
                  <w14:solidFill>
                    <w14:srgbClr w14:val="000000">
                      <w14:alpha w14:val="100000"/>
                    </w14:srgbClr>
                  </w14:solidFill>
                </w14:textFill>
              </w:rPr>
              <w:t>|</w:t>
            </w:r>
          </w:p>
        </w:tc>
      </w:tr>
      <w:tr w:rsidR="007073E4" w:rsidRPr="009B0BB0" w14:paraId="1611EB4E" w14:textId="77777777" w:rsidTr="00D314C9">
        <w:tc>
          <w:tcPr>
            <w:tcW w:w="0" w:type="auto"/>
            <w:gridSpan w:val="5"/>
            <w:tcMar>
              <w:left w:w="20" w:type="dxa"/>
              <w:right w:w="20" w:type="dxa"/>
            </w:tcMar>
          </w:tcPr>
          <w:p w14:paraId="3DAB6511" w14:textId="7CAECE09" w:rsidR="005F4180" w:rsidRPr="009B0BB0" w:rsidRDefault="005F4180" w:rsidP="002375CD">
            <w:pPr>
              <w:pStyle w:val="TableText0"/>
              <w:keepNext w:val="0"/>
              <w:keepLines/>
            </w:pPr>
            <w:r w:rsidRPr="009B0BB0">
              <w:t>AEMP of D+T (base case DAB: 75 mg = $</w:t>
            </w:r>
            <w:r w:rsidR="000943D4" w:rsidRPr="00695B7D">
              <w:rPr>
                <w:color w:val="000000"/>
                <w:spacing w:val="53"/>
                <w:shd w:val="solid" w:color="000000" w:fill="000000"/>
                <w:fitText w:val="330" w:id="-961905917"/>
                <w14:textFill>
                  <w14:solidFill>
                    <w14:srgbClr w14:val="000000">
                      <w14:alpha w14:val="100000"/>
                    </w14:srgbClr>
                  </w14:solidFill>
                </w14:textFill>
              </w:rPr>
              <w:t>|||</w:t>
            </w:r>
            <w:r w:rsidR="000943D4" w:rsidRPr="00695B7D">
              <w:rPr>
                <w:color w:val="000000"/>
                <w:spacing w:val="1"/>
                <w:shd w:val="solid" w:color="000000" w:fill="000000"/>
                <w:fitText w:val="330" w:id="-961905917"/>
                <w14:textFill>
                  <w14:solidFill>
                    <w14:srgbClr w14:val="000000">
                      <w14:alpha w14:val="100000"/>
                    </w14:srgbClr>
                  </w14:solidFill>
                </w14:textFill>
              </w:rPr>
              <w:t>|</w:t>
            </w:r>
            <w:r w:rsidRPr="00ED5DF8">
              <w:t>, 50</w:t>
            </w:r>
            <w:r w:rsidRPr="009B0BB0">
              <w:t xml:space="preserve"> mg = $</w:t>
            </w:r>
            <w:r w:rsidR="000943D4" w:rsidRPr="00695B7D">
              <w:rPr>
                <w:color w:val="000000"/>
                <w:spacing w:val="48"/>
                <w:shd w:val="solid" w:color="000000" w:fill="000000"/>
                <w:fitText w:val="315" w:id="-961905916"/>
                <w14:textFill>
                  <w14:solidFill>
                    <w14:srgbClr w14:val="000000">
                      <w14:alpha w14:val="100000"/>
                    </w14:srgbClr>
                  </w14:solidFill>
                </w14:textFill>
              </w:rPr>
              <w:t>|||</w:t>
            </w:r>
            <w:r w:rsidR="000943D4" w:rsidRPr="00695B7D">
              <w:rPr>
                <w:color w:val="000000"/>
                <w:spacing w:val="1"/>
                <w:shd w:val="solid" w:color="000000" w:fill="000000"/>
                <w:fitText w:val="315" w:id="-961905916"/>
                <w14:textFill>
                  <w14:solidFill>
                    <w14:srgbClr w14:val="000000">
                      <w14:alpha w14:val="100000"/>
                    </w14:srgbClr>
                  </w14:solidFill>
                </w14:textFill>
              </w:rPr>
              <w:t>|</w:t>
            </w:r>
            <w:r w:rsidRPr="009B0BB0">
              <w:t>; TRAM: 500 mcg = $</w:t>
            </w:r>
            <w:r w:rsidR="000943D4" w:rsidRPr="00695B7D">
              <w:rPr>
                <w:color w:val="000000"/>
                <w:spacing w:val="53"/>
                <w:shd w:val="solid" w:color="000000" w:fill="000000"/>
                <w:fitText w:val="330" w:id="-961905915"/>
                <w14:textFill>
                  <w14:solidFill>
                    <w14:srgbClr w14:val="000000">
                      <w14:alpha w14:val="100000"/>
                    </w14:srgbClr>
                  </w14:solidFill>
                </w14:textFill>
              </w:rPr>
              <w:t>|||</w:t>
            </w:r>
            <w:r w:rsidR="000943D4" w:rsidRPr="00695B7D">
              <w:rPr>
                <w:color w:val="000000"/>
                <w:spacing w:val="1"/>
                <w:shd w:val="solid" w:color="000000" w:fill="000000"/>
                <w:fitText w:val="330" w:id="-961905915"/>
                <w14:textFill>
                  <w14:solidFill>
                    <w14:srgbClr w14:val="000000">
                      <w14:alpha w14:val="100000"/>
                    </w14:srgbClr>
                  </w14:solidFill>
                </w14:textFill>
              </w:rPr>
              <w:t>|</w:t>
            </w:r>
            <w:r w:rsidRPr="009B0BB0">
              <w:t>; 2 mg = $</w:t>
            </w:r>
            <w:r w:rsidR="000943D4" w:rsidRPr="00695B7D">
              <w:rPr>
                <w:color w:val="000000"/>
                <w:spacing w:val="53"/>
                <w:shd w:val="solid" w:color="000000" w:fill="000000"/>
                <w:fitText w:val="330" w:id="-961905914"/>
                <w14:textFill>
                  <w14:solidFill>
                    <w14:srgbClr w14:val="000000">
                      <w14:alpha w14:val="100000"/>
                    </w14:srgbClr>
                  </w14:solidFill>
                </w14:textFill>
              </w:rPr>
              <w:t>|||</w:t>
            </w:r>
            <w:r w:rsidR="000943D4" w:rsidRPr="00695B7D">
              <w:rPr>
                <w:color w:val="000000"/>
                <w:spacing w:val="1"/>
                <w:shd w:val="solid" w:color="000000" w:fill="000000"/>
                <w:fitText w:val="330" w:id="-961905914"/>
                <w14:textFill>
                  <w14:solidFill>
                    <w14:srgbClr w14:val="000000">
                      <w14:alpha w14:val="100000"/>
                    </w14:srgbClr>
                  </w14:solidFill>
                </w14:textFill>
              </w:rPr>
              <w:t>|</w:t>
            </w:r>
            <w:r w:rsidRPr="009B0BB0">
              <w:t>)</w:t>
            </w:r>
          </w:p>
        </w:tc>
      </w:tr>
      <w:tr w:rsidR="00B61306" w:rsidRPr="009B0BB0" w14:paraId="3A199CD8" w14:textId="77777777" w:rsidTr="00D314C9">
        <w:tc>
          <w:tcPr>
            <w:tcW w:w="0" w:type="auto"/>
            <w:tcMar>
              <w:left w:w="20" w:type="dxa"/>
              <w:right w:w="20" w:type="dxa"/>
            </w:tcMar>
          </w:tcPr>
          <w:p w14:paraId="160F3416" w14:textId="18DFAC02" w:rsidR="005F4180" w:rsidRPr="009B0BB0" w:rsidRDefault="005F4180" w:rsidP="002375CD">
            <w:pPr>
              <w:pStyle w:val="TableText0"/>
              <w:keepNext w:val="0"/>
              <w:keepLines/>
            </w:pPr>
            <w:r w:rsidRPr="009B0BB0">
              <w:t>AEMPs as per those in melanoma (DAB: 75 mg = $1,511.19, 50 mg = $</w:t>
            </w:r>
            <w:r w:rsidR="000943D4" w:rsidRPr="00695B7D">
              <w:rPr>
                <w:color w:val="000000"/>
                <w:spacing w:val="53"/>
                <w:shd w:val="solid" w:color="000000" w:fill="000000"/>
                <w:fitText w:val="330" w:id="-961905913"/>
                <w14:textFill>
                  <w14:solidFill>
                    <w14:srgbClr w14:val="000000">
                      <w14:alpha w14:val="100000"/>
                    </w14:srgbClr>
                  </w14:solidFill>
                </w14:textFill>
              </w:rPr>
              <w:t>|||</w:t>
            </w:r>
            <w:r w:rsidR="000943D4" w:rsidRPr="00695B7D">
              <w:rPr>
                <w:color w:val="000000"/>
                <w:spacing w:val="1"/>
                <w:shd w:val="solid" w:color="000000" w:fill="000000"/>
                <w:fitText w:val="330" w:id="-961905913"/>
                <w14:textFill>
                  <w14:solidFill>
                    <w14:srgbClr w14:val="000000">
                      <w14:alpha w14:val="100000"/>
                    </w14:srgbClr>
                  </w14:solidFill>
                </w14:textFill>
              </w:rPr>
              <w:t>|</w:t>
            </w:r>
            <w:r w:rsidRPr="009B0BB0">
              <w:t>; TRAM: 500 mcg = $</w:t>
            </w:r>
            <w:r w:rsidR="000943D4" w:rsidRPr="00695B7D">
              <w:rPr>
                <w:color w:val="000000"/>
                <w:spacing w:val="53"/>
                <w:shd w:val="solid" w:color="000000" w:fill="000000"/>
                <w:fitText w:val="330" w:id="-961905912"/>
                <w14:textFill>
                  <w14:solidFill>
                    <w14:srgbClr w14:val="000000">
                      <w14:alpha w14:val="100000"/>
                    </w14:srgbClr>
                  </w14:solidFill>
                </w14:textFill>
              </w:rPr>
              <w:t>|||</w:t>
            </w:r>
            <w:r w:rsidR="000943D4" w:rsidRPr="00695B7D">
              <w:rPr>
                <w:color w:val="000000"/>
                <w:spacing w:val="1"/>
                <w:shd w:val="solid" w:color="000000" w:fill="000000"/>
                <w:fitText w:val="330" w:id="-961905912"/>
                <w14:textFill>
                  <w14:solidFill>
                    <w14:srgbClr w14:val="000000">
                      <w14:alpha w14:val="100000"/>
                    </w14:srgbClr>
                  </w14:solidFill>
                </w14:textFill>
              </w:rPr>
              <w:t>|</w:t>
            </w:r>
            <w:r w:rsidRPr="009B0BB0">
              <w:t>, 2 mg = $</w:t>
            </w:r>
            <w:r w:rsidR="000943D4" w:rsidRPr="00695B7D">
              <w:rPr>
                <w:color w:val="000000"/>
                <w:spacing w:val="53"/>
                <w:shd w:val="solid" w:color="000000" w:fill="000000"/>
                <w:fitText w:val="330" w:id="-961905911"/>
                <w14:textFill>
                  <w14:solidFill>
                    <w14:srgbClr w14:val="000000">
                      <w14:alpha w14:val="100000"/>
                    </w14:srgbClr>
                  </w14:solidFill>
                </w14:textFill>
              </w:rPr>
              <w:t>|||</w:t>
            </w:r>
            <w:r w:rsidR="000943D4" w:rsidRPr="00695B7D">
              <w:rPr>
                <w:color w:val="000000"/>
                <w:spacing w:val="1"/>
                <w:shd w:val="solid" w:color="000000" w:fill="000000"/>
                <w:fitText w:val="330" w:id="-961905911"/>
                <w14:textFill>
                  <w14:solidFill>
                    <w14:srgbClr w14:val="000000">
                      <w14:alpha w14:val="100000"/>
                    </w14:srgbClr>
                  </w14:solidFill>
                </w14:textFill>
              </w:rPr>
              <w:t>|</w:t>
            </w:r>
            <w:r w:rsidRPr="009B0BB0">
              <w:t>)</w:t>
            </w:r>
          </w:p>
        </w:tc>
        <w:tc>
          <w:tcPr>
            <w:tcW w:w="0" w:type="auto"/>
            <w:tcMar>
              <w:left w:w="20" w:type="dxa"/>
              <w:right w:w="20" w:type="dxa"/>
            </w:tcMar>
            <w:vAlign w:val="center"/>
          </w:tcPr>
          <w:p w14:paraId="604DED48" w14:textId="26F18362" w:rsidR="005F4180" w:rsidRPr="009B0BB0" w:rsidRDefault="005F4180" w:rsidP="002375CD">
            <w:pPr>
              <w:pStyle w:val="TableText0"/>
              <w:keepNext w:val="0"/>
              <w:keepLines/>
              <w:jc w:val="center"/>
            </w:pPr>
            <w:r w:rsidRPr="009B0BB0">
              <w:t>$</w:t>
            </w:r>
            <w:r w:rsidR="000943D4" w:rsidRPr="000943D4">
              <w:rPr>
                <w:color w:val="000000"/>
                <w:shd w:val="solid" w:color="000000" w:fill="000000"/>
                <w14:textFill>
                  <w14:solidFill>
                    <w14:srgbClr w14:val="000000">
                      <w14:alpha w14:val="100000"/>
                    </w14:srgbClr>
                  </w14:solidFill>
                </w14:textFill>
              </w:rPr>
              <w:t>|</w:t>
            </w:r>
          </w:p>
        </w:tc>
        <w:tc>
          <w:tcPr>
            <w:tcW w:w="0" w:type="auto"/>
            <w:tcMar>
              <w:left w:w="20" w:type="dxa"/>
              <w:right w:w="20" w:type="dxa"/>
            </w:tcMar>
            <w:vAlign w:val="center"/>
          </w:tcPr>
          <w:p w14:paraId="2894D353" w14:textId="26DD736A" w:rsidR="005F4180" w:rsidRPr="009B0BB0" w:rsidRDefault="005F4180" w:rsidP="002375CD">
            <w:pPr>
              <w:pStyle w:val="TableText0"/>
              <w:keepNext w:val="0"/>
              <w:keepLines/>
              <w:jc w:val="center"/>
            </w:pPr>
            <w:r w:rsidRPr="009B0BB0">
              <w:t>0.85</w:t>
            </w:r>
          </w:p>
        </w:tc>
        <w:tc>
          <w:tcPr>
            <w:tcW w:w="0" w:type="auto"/>
            <w:tcMar>
              <w:left w:w="20" w:type="dxa"/>
              <w:right w:w="20" w:type="dxa"/>
            </w:tcMar>
            <w:vAlign w:val="center"/>
          </w:tcPr>
          <w:p w14:paraId="707BEDC4" w14:textId="6CED9173" w:rsidR="005F4180" w:rsidRPr="00932120" w:rsidRDefault="000943D4" w:rsidP="002375CD">
            <w:pPr>
              <w:pStyle w:val="TableText0"/>
              <w:keepNext w:val="0"/>
              <w:keepLines/>
              <w:jc w:val="center"/>
              <w:rPr>
                <w:highlight w:val="lightGray"/>
              </w:rPr>
            </w:pPr>
            <w:r w:rsidRPr="00695B7D">
              <w:rPr>
                <w:color w:val="000000"/>
                <w:spacing w:val="199"/>
                <w:shd w:val="solid" w:color="000000" w:fill="000000"/>
                <w:fitText w:val="285" w:id="-961905910"/>
                <w14:textFill>
                  <w14:solidFill>
                    <w14:srgbClr w14:val="000000">
                      <w14:alpha w14:val="100000"/>
                    </w14:srgbClr>
                  </w14:solidFill>
                </w14:textFill>
              </w:rPr>
              <w:t>|</w:t>
            </w:r>
            <w:r w:rsidRPr="00695B7D">
              <w:rPr>
                <w:color w:val="000000"/>
                <w:spacing w:val="1"/>
                <w:shd w:val="solid" w:color="000000" w:fill="000000"/>
                <w:fitText w:val="285" w:id="-961905910"/>
                <w14:textFill>
                  <w14:solidFill>
                    <w14:srgbClr w14:val="000000">
                      <w14:alpha w14:val="100000"/>
                    </w14:srgbClr>
                  </w14:solidFill>
                </w14:textFill>
              </w:rPr>
              <w:t>|</w:t>
            </w:r>
            <w:r w:rsidR="005F4A4E" w:rsidRPr="00932120">
              <w:rPr>
                <w:vertAlign w:val="superscript"/>
              </w:rPr>
              <w:t>3</w:t>
            </w:r>
          </w:p>
        </w:tc>
        <w:tc>
          <w:tcPr>
            <w:tcW w:w="0" w:type="auto"/>
            <w:tcMar>
              <w:left w:w="20" w:type="dxa"/>
              <w:right w:w="20" w:type="dxa"/>
            </w:tcMar>
            <w:vAlign w:val="center"/>
          </w:tcPr>
          <w:p w14:paraId="5D5D7781" w14:textId="6195A6FE" w:rsidR="005F4180" w:rsidRPr="009B0BB0" w:rsidRDefault="005F4180" w:rsidP="002375CD">
            <w:pPr>
              <w:pStyle w:val="TableText0"/>
              <w:keepNext w:val="0"/>
              <w:keepLines/>
              <w:jc w:val="center"/>
            </w:pPr>
            <w:r w:rsidRPr="009B0BB0">
              <w:t>-</w:t>
            </w:r>
            <w:r w:rsidR="000943D4" w:rsidRPr="00695B7D">
              <w:rPr>
                <w:color w:val="000000"/>
                <w:spacing w:val="48"/>
                <w:shd w:val="solid" w:color="000000" w:fill="000000"/>
                <w:fitText w:val="225" w:id="-961905909"/>
                <w14:textFill>
                  <w14:solidFill>
                    <w14:srgbClr w14:val="000000">
                      <w14:alpha w14:val="100000"/>
                    </w14:srgbClr>
                  </w14:solidFill>
                </w14:textFill>
              </w:rPr>
              <w:t>||</w:t>
            </w:r>
            <w:r w:rsidR="000943D4" w:rsidRPr="00695B7D">
              <w:rPr>
                <w:color w:val="000000"/>
                <w:spacing w:val="2"/>
                <w:shd w:val="solid" w:color="000000" w:fill="000000"/>
                <w:fitText w:val="225" w:id="-961905909"/>
                <w14:textFill>
                  <w14:solidFill>
                    <w14:srgbClr w14:val="000000">
                      <w14:alpha w14:val="100000"/>
                    </w14:srgbClr>
                  </w14:solidFill>
                </w14:textFill>
              </w:rPr>
              <w:t>|</w:t>
            </w:r>
          </w:p>
        </w:tc>
      </w:tr>
      <w:tr w:rsidR="00366DF6" w:rsidRPr="009B0BB0" w14:paraId="7C453A7E" w14:textId="77777777" w:rsidTr="00D314C9">
        <w:tc>
          <w:tcPr>
            <w:tcW w:w="0" w:type="auto"/>
            <w:gridSpan w:val="5"/>
            <w:tcMar>
              <w:left w:w="20" w:type="dxa"/>
              <w:right w:w="20" w:type="dxa"/>
            </w:tcMar>
          </w:tcPr>
          <w:p w14:paraId="23D1149E" w14:textId="703EEF6D" w:rsidR="00366DF6" w:rsidRPr="009B0BB0" w:rsidRDefault="00366DF6" w:rsidP="002375CD">
            <w:pPr>
              <w:pStyle w:val="TableText0"/>
              <w:keepNext w:val="0"/>
              <w:keepLines/>
            </w:pPr>
            <w:r w:rsidRPr="009B0BB0">
              <w:rPr>
                <w:b/>
                <w:bCs w:val="0"/>
              </w:rPr>
              <w:t>ESC Multivariate Sensitivity Analysis (MSA)</w:t>
            </w:r>
          </w:p>
        </w:tc>
      </w:tr>
      <w:tr w:rsidR="00B61306" w:rsidRPr="009B0BB0" w14:paraId="2443CEA6" w14:textId="77777777" w:rsidTr="000943D4">
        <w:tc>
          <w:tcPr>
            <w:tcW w:w="0" w:type="auto"/>
            <w:tcMar>
              <w:left w:w="20" w:type="dxa"/>
              <w:right w:w="20" w:type="dxa"/>
            </w:tcMar>
          </w:tcPr>
          <w:p w14:paraId="4855BFBD" w14:textId="77777777" w:rsidR="00366DF6" w:rsidRPr="009B0BB0" w:rsidRDefault="00366DF6" w:rsidP="002375CD">
            <w:pPr>
              <w:pStyle w:val="TableText0"/>
              <w:keepNext w:val="0"/>
              <w:keepLines/>
            </w:pPr>
            <w:r w:rsidRPr="009B0BB0">
              <w:t xml:space="preserve">1. </w:t>
            </w:r>
            <w:r w:rsidR="007F017A" w:rsidRPr="009B0BB0">
              <w:t>Utilities from Vera 2018 (PF=0.81, PD=0.70)</w:t>
            </w:r>
            <w:r w:rsidRPr="009B0BB0">
              <w:t>;</w:t>
            </w:r>
          </w:p>
          <w:p w14:paraId="3EB47B78" w14:textId="77777777" w:rsidR="00366DF6" w:rsidRPr="009B0BB0" w:rsidRDefault="00366DF6" w:rsidP="002375CD">
            <w:pPr>
              <w:pStyle w:val="TableText0"/>
              <w:keepNext w:val="0"/>
              <w:keepLines/>
            </w:pPr>
            <w:r w:rsidRPr="009B0BB0">
              <w:t xml:space="preserve">2. </w:t>
            </w:r>
            <w:r w:rsidR="007F017A" w:rsidRPr="009B0BB0">
              <w:t xml:space="preserve">PFS Extrapolation C+V and D+T independent </w:t>
            </w:r>
            <w:r w:rsidR="00E42B44" w:rsidRPr="009B0BB0">
              <w:t>l</w:t>
            </w:r>
            <w:r w:rsidR="007F017A" w:rsidRPr="009B0BB0">
              <w:t>ognormal</w:t>
            </w:r>
            <w:r w:rsidRPr="009B0BB0">
              <w:t xml:space="preserve">; </w:t>
            </w:r>
          </w:p>
          <w:p w14:paraId="55208396" w14:textId="32654B65" w:rsidR="007F017A" w:rsidRPr="009B0BB0" w:rsidRDefault="00366DF6" w:rsidP="002375CD">
            <w:pPr>
              <w:pStyle w:val="TableText0"/>
              <w:keepNext w:val="0"/>
              <w:keepLines/>
            </w:pPr>
            <w:r w:rsidRPr="009B0BB0">
              <w:t xml:space="preserve">3. </w:t>
            </w:r>
            <w:r w:rsidR="007F017A" w:rsidRPr="009B0BB0">
              <w:t>AEMPs as per those in melanoma (DAB: 75 mg = $1,511.19, 50 mg = $</w:t>
            </w:r>
            <w:r w:rsidR="000943D4" w:rsidRPr="00695B7D">
              <w:rPr>
                <w:color w:val="000000"/>
                <w:spacing w:val="53"/>
                <w:shd w:val="solid" w:color="000000" w:fill="000000"/>
                <w:fitText w:val="330" w:id="-961905908"/>
                <w14:textFill>
                  <w14:solidFill>
                    <w14:srgbClr w14:val="000000">
                      <w14:alpha w14:val="100000"/>
                    </w14:srgbClr>
                  </w14:solidFill>
                </w14:textFill>
              </w:rPr>
              <w:t>|||</w:t>
            </w:r>
            <w:r w:rsidR="000943D4" w:rsidRPr="00695B7D">
              <w:rPr>
                <w:color w:val="000000"/>
                <w:spacing w:val="1"/>
                <w:shd w:val="solid" w:color="000000" w:fill="000000"/>
                <w:fitText w:val="330" w:id="-961905908"/>
                <w14:textFill>
                  <w14:solidFill>
                    <w14:srgbClr w14:val="000000">
                      <w14:alpha w14:val="100000"/>
                    </w14:srgbClr>
                  </w14:solidFill>
                </w14:textFill>
              </w:rPr>
              <w:t>|</w:t>
            </w:r>
            <w:r w:rsidR="007F017A" w:rsidRPr="009B0BB0">
              <w:t>; TRAM: 500 mcg = $</w:t>
            </w:r>
            <w:r w:rsidR="000943D4" w:rsidRPr="00695B7D">
              <w:rPr>
                <w:color w:val="000000"/>
                <w:spacing w:val="53"/>
                <w:shd w:val="solid" w:color="000000" w:fill="000000"/>
                <w:fitText w:val="330" w:id="-961905907"/>
                <w14:textFill>
                  <w14:solidFill>
                    <w14:srgbClr w14:val="000000">
                      <w14:alpha w14:val="100000"/>
                    </w14:srgbClr>
                  </w14:solidFill>
                </w14:textFill>
              </w:rPr>
              <w:t>|||</w:t>
            </w:r>
            <w:r w:rsidR="000943D4" w:rsidRPr="00695B7D">
              <w:rPr>
                <w:color w:val="000000"/>
                <w:spacing w:val="1"/>
                <w:shd w:val="solid" w:color="000000" w:fill="000000"/>
                <w:fitText w:val="330" w:id="-961905907"/>
                <w14:textFill>
                  <w14:solidFill>
                    <w14:srgbClr w14:val="000000">
                      <w14:alpha w14:val="100000"/>
                    </w14:srgbClr>
                  </w14:solidFill>
                </w14:textFill>
              </w:rPr>
              <w:t>|</w:t>
            </w:r>
            <w:r w:rsidR="007F017A" w:rsidRPr="009B0BB0">
              <w:t>, 2 mg = $</w:t>
            </w:r>
            <w:r w:rsidR="000943D4" w:rsidRPr="00695B7D">
              <w:rPr>
                <w:color w:val="000000"/>
                <w:spacing w:val="53"/>
                <w:shd w:val="solid" w:color="000000" w:fill="000000"/>
                <w:fitText w:val="330" w:id="-961905906"/>
                <w14:textFill>
                  <w14:solidFill>
                    <w14:srgbClr w14:val="000000">
                      <w14:alpha w14:val="100000"/>
                    </w14:srgbClr>
                  </w14:solidFill>
                </w14:textFill>
              </w:rPr>
              <w:t>|||</w:t>
            </w:r>
            <w:r w:rsidR="000943D4" w:rsidRPr="00695B7D">
              <w:rPr>
                <w:color w:val="000000"/>
                <w:spacing w:val="1"/>
                <w:shd w:val="solid" w:color="000000" w:fill="000000"/>
                <w:fitText w:val="330" w:id="-961905906"/>
                <w14:textFill>
                  <w14:solidFill>
                    <w14:srgbClr w14:val="000000">
                      <w14:alpha w14:val="100000"/>
                    </w14:srgbClr>
                  </w14:solidFill>
                </w14:textFill>
              </w:rPr>
              <w:t>|</w:t>
            </w:r>
            <w:r w:rsidR="007F017A" w:rsidRPr="009B0BB0">
              <w:t>)</w:t>
            </w:r>
          </w:p>
        </w:tc>
        <w:tc>
          <w:tcPr>
            <w:tcW w:w="0" w:type="auto"/>
            <w:shd w:val="solid" w:color="000000" w:fill="000000"/>
            <w:tcMar>
              <w:left w:w="20" w:type="dxa"/>
              <w:right w:w="20" w:type="dxa"/>
            </w:tcMar>
            <w:vAlign w:val="center"/>
          </w:tcPr>
          <w:p w14:paraId="5B64FD9D" w14:textId="4D04D84E" w:rsidR="007F017A" w:rsidRPr="009B0BB0" w:rsidRDefault="000943D4" w:rsidP="002375CD">
            <w:pPr>
              <w:pStyle w:val="TableText0"/>
              <w:keepNext w:val="0"/>
              <w:keepLines/>
              <w:jc w:val="center"/>
            </w:pPr>
            <w:r w:rsidRPr="000943D4">
              <w:rPr>
                <w:color w:val="000000"/>
                <w14:textFill>
                  <w14:solidFill>
                    <w14:srgbClr w14:val="000000">
                      <w14:alpha w14:val="100000"/>
                    </w14:srgbClr>
                  </w14:solidFill>
                </w14:textFill>
              </w:rPr>
              <w:t>|</w:t>
            </w:r>
          </w:p>
        </w:tc>
        <w:tc>
          <w:tcPr>
            <w:tcW w:w="0" w:type="auto"/>
            <w:tcMar>
              <w:left w:w="20" w:type="dxa"/>
              <w:right w:w="20" w:type="dxa"/>
            </w:tcMar>
            <w:vAlign w:val="center"/>
          </w:tcPr>
          <w:p w14:paraId="4C624DFF" w14:textId="0866764F" w:rsidR="007F017A" w:rsidRPr="009B0BB0" w:rsidRDefault="00E11E4F" w:rsidP="002375CD">
            <w:pPr>
              <w:pStyle w:val="TableText0"/>
              <w:keepNext w:val="0"/>
              <w:keepLines/>
              <w:jc w:val="center"/>
            </w:pPr>
            <w:r w:rsidRPr="009B0BB0">
              <w:t>0.74</w:t>
            </w:r>
          </w:p>
        </w:tc>
        <w:tc>
          <w:tcPr>
            <w:tcW w:w="0" w:type="auto"/>
            <w:tcMar>
              <w:left w:w="20" w:type="dxa"/>
              <w:right w:w="20" w:type="dxa"/>
            </w:tcMar>
            <w:vAlign w:val="center"/>
          </w:tcPr>
          <w:p w14:paraId="725700EE" w14:textId="638B4AA7" w:rsidR="007F017A" w:rsidRPr="009B0BB0" w:rsidRDefault="00E11E4F" w:rsidP="002375CD">
            <w:pPr>
              <w:pStyle w:val="TableText0"/>
              <w:keepNext w:val="0"/>
              <w:keepLines/>
              <w:jc w:val="center"/>
            </w:pPr>
            <w:r w:rsidRPr="009B0BB0">
              <w:t>$</w:t>
            </w:r>
            <w:r w:rsidR="000943D4" w:rsidRPr="00695B7D">
              <w:rPr>
                <w:color w:val="000000"/>
                <w:spacing w:val="53"/>
                <w:shd w:val="solid" w:color="000000" w:fill="000000"/>
                <w:fitText w:val="330" w:id="-961905905"/>
                <w14:textFill>
                  <w14:solidFill>
                    <w14:srgbClr w14:val="000000">
                      <w14:alpha w14:val="100000"/>
                    </w14:srgbClr>
                  </w14:solidFill>
                </w14:textFill>
              </w:rPr>
              <w:t>|||</w:t>
            </w:r>
            <w:r w:rsidR="000943D4" w:rsidRPr="00695B7D">
              <w:rPr>
                <w:color w:val="000000"/>
                <w:spacing w:val="1"/>
                <w:shd w:val="solid" w:color="000000" w:fill="000000"/>
                <w:fitText w:val="330" w:id="-961905905"/>
                <w14:textFill>
                  <w14:solidFill>
                    <w14:srgbClr w14:val="000000">
                      <w14:alpha w14:val="100000"/>
                    </w14:srgbClr>
                  </w14:solidFill>
                </w14:textFill>
              </w:rPr>
              <w:t>|</w:t>
            </w:r>
            <w:r w:rsidR="005F4A4E" w:rsidRPr="005F4A4E">
              <w:rPr>
                <w:vertAlign w:val="superscript"/>
              </w:rPr>
              <w:t>4</w:t>
            </w:r>
          </w:p>
        </w:tc>
        <w:tc>
          <w:tcPr>
            <w:tcW w:w="0" w:type="auto"/>
            <w:shd w:val="solid" w:color="000000" w:fill="000000"/>
            <w:tcMar>
              <w:left w:w="20" w:type="dxa"/>
              <w:right w:w="20" w:type="dxa"/>
            </w:tcMar>
            <w:vAlign w:val="center"/>
          </w:tcPr>
          <w:p w14:paraId="0ECBADBD" w14:textId="3D5E568D" w:rsidR="007F017A" w:rsidRPr="009B0BB0" w:rsidRDefault="000943D4" w:rsidP="002375CD">
            <w:pPr>
              <w:pStyle w:val="TableText0"/>
              <w:keepNext w:val="0"/>
              <w:keepLines/>
              <w:jc w:val="center"/>
            </w:pPr>
            <w:r w:rsidRPr="00695B7D">
              <w:rPr>
                <w:color w:val="000000"/>
                <w:spacing w:val="109"/>
                <w:fitText w:val="195" w:id="-961905904"/>
                <w14:textFill>
                  <w14:solidFill>
                    <w14:srgbClr w14:val="000000">
                      <w14:alpha w14:val="100000"/>
                    </w14:srgbClr>
                  </w14:solidFill>
                </w14:textFill>
              </w:rPr>
              <w:t>|</w:t>
            </w:r>
            <w:r w:rsidRPr="00695B7D">
              <w:rPr>
                <w:color w:val="000000"/>
                <w:spacing w:val="1"/>
                <w:fitText w:val="195" w:id="-961905904"/>
                <w14:textFill>
                  <w14:solidFill>
                    <w14:srgbClr w14:val="000000">
                      <w14:alpha w14:val="100000"/>
                    </w14:srgbClr>
                  </w14:solidFill>
                </w14:textFill>
              </w:rPr>
              <w:t>|</w:t>
            </w:r>
          </w:p>
        </w:tc>
      </w:tr>
      <w:tr w:rsidR="00B727C0" w:rsidRPr="009B0BB0" w14:paraId="44F1DCB5" w14:textId="77777777" w:rsidTr="00D314C9">
        <w:tc>
          <w:tcPr>
            <w:tcW w:w="0" w:type="auto"/>
            <w:gridSpan w:val="5"/>
            <w:tcMar>
              <w:left w:w="20" w:type="dxa"/>
              <w:right w:w="20" w:type="dxa"/>
            </w:tcMar>
          </w:tcPr>
          <w:p w14:paraId="409662AB" w14:textId="0ABD9D7A" w:rsidR="00B727C0" w:rsidRPr="009B0BB0" w:rsidRDefault="00B727C0" w:rsidP="002375CD">
            <w:pPr>
              <w:pStyle w:val="TableText0"/>
              <w:keepNext w:val="0"/>
              <w:keepLines/>
              <w:rPr>
                <w:b/>
                <w:bCs w:val="0"/>
              </w:rPr>
            </w:pPr>
            <w:bookmarkStart w:id="141" w:name="_Hlk162973308"/>
            <w:r w:rsidRPr="009B0BB0">
              <w:rPr>
                <w:b/>
                <w:bCs w:val="0"/>
              </w:rPr>
              <w:t>Pre-PBAC response (in corrected model)</w:t>
            </w:r>
            <w:r w:rsidRPr="009B0BB0">
              <w:rPr>
                <w:b/>
                <w:bCs w:val="0"/>
                <w:vertAlign w:val="superscript"/>
              </w:rPr>
              <w:t>a</w:t>
            </w:r>
          </w:p>
        </w:tc>
      </w:tr>
      <w:bookmarkEnd w:id="141"/>
      <w:tr w:rsidR="00D314C9" w:rsidRPr="00C2544C" w14:paraId="31C4076F" w14:textId="77777777" w:rsidTr="000943D4">
        <w:tc>
          <w:tcPr>
            <w:tcW w:w="0" w:type="auto"/>
            <w:tcMar>
              <w:left w:w="20" w:type="dxa"/>
              <w:right w:w="20" w:type="dxa"/>
            </w:tcMar>
          </w:tcPr>
          <w:p w14:paraId="54760722" w14:textId="61E09E42" w:rsidR="00B727C0" w:rsidRPr="00C2544C" w:rsidRDefault="00D314C9" w:rsidP="002375CD">
            <w:pPr>
              <w:pStyle w:val="TableText0"/>
              <w:keepNext w:val="0"/>
              <w:keepLines/>
              <w:rPr>
                <w:b/>
                <w:bCs w:val="0"/>
              </w:rPr>
            </w:pPr>
            <w:r w:rsidRPr="00C2544C">
              <w:rPr>
                <w:b/>
                <w:bCs w:val="0"/>
              </w:rPr>
              <w:t>Including caregiver disutilities</w:t>
            </w:r>
          </w:p>
          <w:p w14:paraId="57627870" w14:textId="7828E8C0" w:rsidR="007D0690" w:rsidRPr="00C2544C" w:rsidRDefault="007D0690" w:rsidP="002375CD">
            <w:pPr>
              <w:pStyle w:val="TableText0"/>
              <w:keepNext w:val="0"/>
              <w:keepLines/>
            </w:pPr>
            <w:r w:rsidRPr="00C2544C">
              <w:t>1. Utilities from Vera 2018 (PF=0.81, PD=0.70);</w:t>
            </w:r>
          </w:p>
          <w:p w14:paraId="19BB722E" w14:textId="5C0F46FE" w:rsidR="007D0690" w:rsidRPr="00C2544C" w:rsidRDefault="007D0690" w:rsidP="002375CD">
            <w:pPr>
              <w:pStyle w:val="TableText0"/>
              <w:keepNext w:val="0"/>
              <w:keepLines/>
            </w:pPr>
            <w:r w:rsidRPr="00C2544C">
              <w:t>2. AEMPs as per those in melanoma (DAB: 75 mg = $</w:t>
            </w:r>
            <w:r w:rsidR="000943D4" w:rsidRPr="00695B7D">
              <w:rPr>
                <w:color w:val="000000"/>
                <w:spacing w:val="53"/>
                <w:shd w:val="solid" w:color="000000" w:fill="000000"/>
                <w:fitText w:val="330" w:id="-961905920"/>
                <w14:textFill>
                  <w14:solidFill>
                    <w14:srgbClr w14:val="000000">
                      <w14:alpha w14:val="100000"/>
                    </w14:srgbClr>
                  </w14:solidFill>
                </w14:textFill>
              </w:rPr>
              <w:t>|||</w:t>
            </w:r>
            <w:r w:rsidR="000943D4" w:rsidRPr="00695B7D">
              <w:rPr>
                <w:color w:val="000000"/>
                <w:spacing w:val="1"/>
                <w:shd w:val="solid" w:color="000000" w:fill="000000"/>
                <w:fitText w:val="330" w:id="-961905920"/>
                <w14:textFill>
                  <w14:solidFill>
                    <w14:srgbClr w14:val="000000">
                      <w14:alpha w14:val="100000"/>
                    </w14:srgbClr>
                  </w14:solidFill>
                </w14:textFill>
              </w:rPr>
              <w:t>|</w:t>
            </w:r>
            <w:r w:rsidRPr="00C2544C">
              <w:t>, 50 mg = $</w:t>
            </w:r>
            <w:r w:rsidR="000943D4" w:rsidRPr="00695B7D">
              <w:rPr>
                <w:color w:val="000000"/>
                <w:spacing w:val="53"/>
                <w:shd w:val="solid" w:color="000000" w:fill="000000"/>
                <w:fitText w:val="330" w:id="-961904640"/>
                <w14:textFill>
                  <w14:solidFill>
                    <w14:srgbClr w14:val="000000">
                      <w14:alpha w14:val="100000"/>
                    </w14:srgbClr>
                  </w14:solidFill>
                </w14:textFill>
              </w:rPr>
              <w:t>|||</w:t>
            </w:r>
            <w:r w:rsidR="000943D4" w:rsidRPr="00695B7D">
              <w:rPr>
                <w:color w:val="000000"/>
                <w:spacing w:val="1"/>
                <w:shd w:val="solid" w:color="000000" w:fill="000000"/>
                <w:fitText w:val="330" w:id="-961904640"/>
                <w14:textFill>
                  <w14:solidFill>
                    <w14:srgbClr w14:val="000000">
                      <w14:alpha w14:val="100000"/>
                    </w14:srgbClr>
                  </w14:solidFill>
                </w14:textFill>
              </w:rPr>
              <w:t>|</w:t>
            </w:r>
            <w:r w:rsidRPr="00C2544C">
              <w:t>; TRAM: 500 mcg = $</w:t>
            </w:r>
            <w:r w:rsidR="000943D4" w:rsidRPr="00695B7D">
              <w:rPr>
                <w:color w:val="000000"/>
                <w:spacing w:val="53"/>
                <w:shd w:val="solid" w:color="000000" w:fill="000000"/>
                <w:fitText w:val="330" w:id="-961904639"/>
                <w14:textFill>
                  <w14:solidFill>
                    <w14:srgbClr w14:val="000000">
                      <w14:alpha w14:val="100000"/>
                    </w14:srgbClr>
                  </w14:solidFill>
                </w14:textFill>
              </w:rPr>
              <w:t>|||</w:t>
            </w:r>
            <w:r w:rsidR="000943D4" w:rsidRPr="00695B7D">
              <w:rPr>
                <w:color w:val="000000"/>
                <w:spacing w:val="1"/>
                <w:shd w:val="solid" w:color="000000" w:fill="000000"/>
                <w:fitText w:val="330" w:id="-961904639"/>
                <w14:textFill>
                  <w14:solidFill>
                    <w14:srgbClr w14:val="000000">
                      <w14:alpha w14:val="100000"/>
                    </w14:srgbClr>
                  </w14:solidFill>
                </w14:textFill>
              </w:rPr>
              <w:t>|</w:t>
            </w:r>
            <w:r w:rsidRPr="00C2544C">
              <w:t>, 2 mg = $</w:t>
            </w:r>
            <w:r w:rsidR="000943D4" w:rsidRPr="00695B7D">
              <w:rPr>
                <w:color w:val="000000"/>
                <w:spacing w:val="53"/>
                <w:shd w:val="solid" w:color="000000" w:fill="000000"/>
                <w:fitText w:val="330" w:id="-961904638"/>
                <w14:textFill>
                  <w14:solidFill>
                    <w14:srgbClr w14:val="000000">
                      <w14:alpha w14:val="100000"/>
                    </w14:srgbClr>
                  </w14:solidFill>
                </w14:textFill>
              </w:rPr>
              <w:t>|||</w:t>
            </w:r>
            <w:r w:rsidR="000943D4" w:rsidRPr="00695B7D">
              <w:rPr>
                <w:color w:val="000000"/>
                <w:spacing w:val="1"/>
                <w:shd w:val="solid" w:color="000000" w:fill="000000"/>
                <w:fitText w:val="330" w:id="-961904638"/>
                <w14:textFill>
                  <w14:solidFill>
                    <w14:srgbClr w14:val="000000">
                      <w14:alpha w14:val="100000"/>
                    </w14:srgbClr>
                  </w14:solidFill>
                </w14:textFill>
              </w:rPr>
              <w:t>|</w:t>
            </w:r>
            <w:r w:rsidRPr="00C2544C">
              <w:t>)</w:t>
            </w:r>
          </w:p>
          <w:p w14:paraId="16183AC8" w14:textId="77777777" w:rsidR="007D0690" w:rsidRPr="00C2544C" w:rsidRDefault="007D0690" w:rsidP="002375CD">
            <w:pPr>
              <w:pStyle w:val="TableText0"/>
              <w:keepNext w:val="0"/>
              <w:keepLines/>
            </w:pPr>
            <w:r w:rsidRPr="00C2544C">
              <w:t xml:space="preserve">3. </w:t>
            </w:r>
            <w:r w:rsidR="00305E0C" w:rsidRPr="00C2544C">
              <w:t>Caregiver</w:t>
            </w:r>
            <w:r w:rsidRPr="00C2544C">
              <w:t>s disutilit</w:t>
            </w:r>
            <w:r w:rsidR="00B727C0" w:rsidRPr="00C2544C">
              <w:t>i</w:t>
            </w:r>
            <w:r w:rsidRPr="00C2544C">
              <w:t>es included</w:t>
            </w:r>
          </w:p>
          <w:p w14:paraId="07588D28" w14:textId="233B51FC" w:rsidR="008469F5" w:rsidRPr="00C2544C" w:rsidRDefault="008469F5" w:rsidP="002375CD">
            <w:pPr>
              <w:pStyle w:val="TableText0"/>
              <w:keepNext w:val="0"/>
              <w:keepLines/>
            </w:pPr>
            <w:r w:rsidRPr="00C2544C">
              <w:t xml:space="preserve">Pre-PBAC response did not accept </w:t>
            </w:r>
            <w:r w:rsidR="00386737" w:rsidRPr="00C2544C">
              <w:t xml:space="preserve">ESC </w:t>
            </w:r>
            <w:r w:rsidRPr="00C2544C">
              <w:t xml:space="preserve">advice </w:t>
            </w:r>
            <w:r w:rsidR="00386737" w:rsidRPr="00C2544C">
              <w:t>on extrapolation.</w:t>
            </w:r>
          </w:p>
        </w:tc>
        <w:tc>
          <w:tcPr>
            <w:tcW w:w="0" w:type="auto"/>
            <w:tcBorders>
              <w:bottom w:val="single" w:sz="4" w:space="0" w:color="auto"/>
            </w:tcBorders>
            <w:shd w:val="solid" w:color="000000" w:fill="000000"/>
            <w:tcMar>
              <w:left w:w="20" w:type="dxa"/>
              <w:right w:w="20" w:type="dxa"/>
            </w:tcMar>
            <w:vAlign w:val="center"/>
          </w:tcPr>
          <w:p w14:paraId="6B2BFBCA" w14:textId="531C8489" w:rsidR="007D0690" w:rsidRPr="00C2544C" w:rsidRDefault="000943D4" w:rsidP="002375CD">
            <w:pPr>
              <w:pStyle w:val="TableText0"/>
              <w:keepNext w:val="0"/>
              <w:keepLines/>
              <w:jc w:val="center"/>
            </w:pPr>
            <w:r w:rsidRPr="000943D4">
              <w:rPr>
                <w:rFonts w:cs="Calibri"/>
                <w:color w:val="000000"/>
                <w:szCs w:val="20"/>
                <w14:textFill>
                  <w14:solidFill>
                    <w14:srgbClr w14:val="000000">
                      <w14:alpha w14:val="100000"/>
                    </w14:srgbClr>
                  </w14:solidFill>
                </w14:textFill>
              </w:rPr>
              <w:t>|</w:t>
            </w:r>
          </w:p>
        </w:tc>
        <w:tc>
          <w:tcPr>
            <w:tcW w:w="0" w:type="auto"/>
            <w:tcMar>
              <w:left w:w="20" w:type="dxa"/>
              <w:right w:w="20" w:type="dxa"/>
            </w:tcMar>
            <w:vAlign w:val="center"/>
          </w:tcPr>
          <w:p w14:paraId="1167606F" w14:textId="7005B4CC" w:rsidR="007D0690" w:rsidRPr="00C2544C" w:rsidRDefault="007D0690" w:rsidP="002375CD">
            <w:pPr>
              <w:pStyle w:val="TableText0"/>
              <w:keepNext w:val="0"/>
              <w:keepLines/>
              <w:jc w:val="center"/>
            </w:pPr>
            <w:r w:rsidRPr="00C2544C">
              <w:rPr>
                <w:rFonts w:cs="Calibri"/>
                <w:color w:val="000000"/>
                <w:szCs w:val="20"/>
              </w:rPr>
              <w:t xml:space="preserve">0.98 </w:t>
            </w:r>
          </w:p>
        </w:tc>
        <w:tc>
          <w:tcPr>
            <w:tcW w:w="0" w:type="auto"/>
            <w:tcMar>
              <w:left w:w="20" w:type="dxa"/>
              <w:right w:w="20" w:type="dxa"/>
            </w:tcMar>
            <w:vAlign w:val="center"/>
          </w:tcPr>
          <w:p w14:paraId="45EB331A" w14:textId="4C493FD0" w:rsidR="007D0690" w:rsidRPr="00C2544C" w:rsidRDefault="000943D4" w:rsidP="002375CD">
            <w:pPr>
              <w:pStyle w:val="TableText0"/>
              <w:keepNext w:val="0"/>
              <w:keepLines/>
              <w:jc w:val="center"/>
            </w:pPr>
            <w:r w:rsidRPr="00695B7D">
              <w:rPr>
                <w:color w:val="000000"/>
                <w:spacing w:val="48"/>
                <w:szCs w:val="20"/>
                <w:shd w:val="solid" w:color="000000" w:fill="000000"/>
                <w:fitText w:val="315" w:id="-961904637"/>
                <w14:textFill>
                  <w14:solidFill>
                    <w14:srgbClr w14:val="000000">
                      <w14:alpha w14:val="100000"/>
                    </w14:srgbClr>
                  </w14:solidFill>
                </w14:textFill>
              </w:rPr>
              <w:t>|||</w:t>
            </w:r>
            <w:r w:rsidRPr="00695B7D">
              <w:rPr>
                <w:color w:val="000000"/>
                <w:spacing w:val="1"/>
                <w:szCs w:val="20"/>
                <w:shd w:val="solid" w:color="000000" w:fill="000000"/>
                <w:fitText w:val="315" w:id="-961904637"/>
                <w14:textFill>
                  <w14:solidFill>
                    <w14:srgbClr w14:val="000000">
                      <w14:alpha w14:val="100000"/>
                    </w14:srgbClr>
                  </w14:solidFill>
                </w14:textFill>
              </w:rPr>
              <w:t>|</w:t>
            </w:r>
            <w:r w:rsidR="005F4A4E" w:rsidRPr="005F4A4E">
              <w:rPr>
                <w:szCs w:val="20"/>
                <w:vertAlign w:val="superscript"/>
              </w:rPr>
              <w:t>6</w:t>
            </w:r>
            <w:r w:rsidR="00B727C0" w:rsidRPr="00C2544C">
              <w:rPr>
                <w:szCs w:val="20"/>
                <w:vertAlign w:val="superscript"/>
              </w:rPr>
              <w:t>b</w:t>
            </w:r>
          </w:p>
        </w:tc>
        <w:tc>
          <w:tcPr>
            <w:tcW w:w="0" w:type="auto"/>
            <w:tcMar>
              <w:left w:w="20" w:type="dxa"/>
              <w:right w:w="20" w:type="dxa"/>
            </w:tcMar>
            <w:vAlign w:val="center"/>
          </w:tcPr>
          <w:p w14:paraId="6B144FCC" w14:textId="706BFE07" w:rsidR="007D0690" w:rsidRPr="00C2544C" w:rsidRDefault="007D0690" w:rsidP="002375CD">
            <w:pPr>
              <w:pStyle w:val="TableText0"/>
              <w:keepNext w:val="0"/>
              <w:keepLines/>
              <w:jc w:val="center"/>
            </w:pPr>
            <w:r w:rsidRPr="00C2544C">
              <w:rPr>
                <w:szCs w:val="20"/>
              </w:rPr>
              <w:t>-</w:t>
            </w:r>
            <w:r w:rsidR="000943D4" w:rsidRPr="00695B7D">
              <w:rPr>
                <w:color w:val="000000"/>
                <w:spacing w:val="48"/>
                <w:szCs w:val="20"/>
                <w:shd w:val="solid" w:color="000000" w:fill="000000"/>
                <w:fitText w:val="225" w:id="-961904636"/>
                <w14:textFill>
                  <w14:solidFill>
                    <w14:srgbClr w14:val="000000">
                      <w14:alpha w14:val="100000"/>
                    </w14:srgbClr>
                  </w14:solidFill>
                </w14:textFill>
              </w:rPr>
              <w:t>||</w:t>
            </w:r>
            <w:r w:rsidR="000943D4" w:rsidRPr="00695B7D">
              <w:rPr>
                <w:color w:val="000000"/>
                <w:spacing w:val="2"/>
                <w:szCs w:val="20"/>
                <w:shd w:val="solid" w:color="000000" w:fill="000000"/>
                <w:fitText w:val="225" w:id="-961904636"/>
                <w14:textFill>
                  <w14:solidFill>
                    <w14:srgbClr w14:val="000000">
                      <w14:alpha w14:val="100000"/>
                    </w14:srgbClr>
                  </w14:solidFill>
                </w14:textFill>
              </w:rPr>
              <w:t>|</w:t>
            </w:r>
          </w:p>
        </w:tc>
      </w:tr>
      <w:tr w:rsidR="00B727C0" w:rsidRPr="009B0BB0" w14:paraId="50901E32" w14:textId="77777777" w:rsidTr="000943D4">
        <w:tc>
          <w:tcPr>
            <w:tcW w:w="0" w:type="auto"/>
            <w:tcMar>
              <w:left w:w="20" w:type="dxa"/>
              <w:right w:w="20" w:type="dxa"/>
            </w:tcMar>
          </w:tcPr>
          <w:p w14:paraId="57AB66D6" w14:textId="000D2E41" w:rsidR="00B727C0" w:rsidRPr="009B0BB0" w:rsidRDefault="00D314C9" w:rsidP="002375CD">
            <w:pPr>
              <w:pStyle w:val="TableText0"/>
              <w:keepNext w:val="0"/>
              <w:keepLines/>
              <w:rPr>
                <w:b/>
                <w:bCs w:val="0"/>
              </w:rPr>
            </w:pPr>
            <w:r w:rsidRPr="009B0BB0">
              <w:rPr>
                <w:b/>
                <w:bCs w:val="0"/>
              </w:rPr>
              <w:t>E</w:t>
            </w:r>
            <w:r w:rsidR="00B727C0" w:rsidRPr="009B0BB0">
              <w:rPr>
                <w:b/>
                <w:bCs w:val="0"/>
              </w:rPr>
              <w:t>xcluding caregiver disu</w:t>
            </w:r>
            <w:r w:rsidR="00C14877">
              <w:rPr>
                <w:b/>
                <w:bCs w:val="0"/>
              </w:rPr>
              <w:t>t</w:t>
            </w:r>
            <w:r w:rsidR="00B727C0" w:rsidRPr="009B0BB0">
              <w:rPr>
                <w:b/>
                <w:bCs w:val="0"/>
              </w:rPr>
              <w:t>ilities</w:t>
            </w:r>
          </w:p>
          <w:p w14:paraId="14D64803" w14:textId="77777777" w:rsidR="00B727C0" w:rsidRPr="009B0BB0" w:rsidRDefault="00B727C0" w:rsidP="002375CD">
            <w:pPr>
              <w:pStyle w:val="TableText0"/>
              <w:keepNext w:val="0"/>
              <w:keepLines/>
            </w:pPr>
            <w:r w:rsidRPr="009B0BB0">
              <w:t>1. Utilities from Vera 2018 (PF=0.81, PD=0.70);</w:t>
            </w:r>
          </w:p>
          <w:p w14:paraId="7B954DBD" w14:textId="044DCF07" w:rsidR="00B727C0" w:rsidRPr="009B0BB0" w:rsidRDefault="00B727C0" w:rsidP="002375CD">
            <w:pPr>
              <w:pStyle w:val="TableText0"/>
              <w:keepNext w:val="0"/>
              <w:keepLines/>
            </w:pPr>
            <w:r w:rsidRPr="009B0BB0">
              <w:t>2. AEMPs as per those in melanoma (DAB: 75 mg = $</w:t>
            </w:r>
            <w:r w:rsidR="000943D4" w:rsidRPr="00695B7D">
              <w:rPr>
                <w:color w:val="000000"/>
                <w:spacing w:val="53"/>
                <w:shd w:val="solid" w:color="000000" w:fill="000000"/>
                <w:fitText w:val="330" w:id="-961904635"/>
                <w14:textFill>
                  <w14:solidFill>
                    <w14:srgbClr w14:val="000000">
                      <w14:alpha w14:val="100000"/>
                    </w14:srgbClr>
                  </w14:solidFill>
                </w14:textFill>
              </w:rPr>
              <w:t>|||</w:t>
            </w:r>
            <w:r w:rsidR="000943D4" w:rsidRPr="00695B7D">
              <w:rPr>
                <w:color w:val="000000"/>
                <w:spacing w:val="1"/>
                <w:shd w:val="solid" w:color="000000" w:fill="000000"/>
                <w:fitText w:val="330" w:id="-961904635"/>
                <w14:textFill>
                  <w14:solidFill>
                    <w14:srgbClr w14:val="000000">
                      <w14:alpha w14:val="100000"/>
                    </w14:srgbClr>
                  </w14:solidFill>
                </w14:textFill>
              </w:rPr>
              <w:t>|</w:t>
            </w:r>
            <w:r w:rsidRPr="009B0BB0">
              <w:t>, 50 mg = $</w:t>
            </w:r>
            <w:r w:rsidR="000943D4" w:rsidRPr="00695B7D">
              <w:rPr>
                <w:color w:val="000000"/>
                <w:spacing w:val="53"/>
                <w:shd w:val="solid" w:color="000000" w:fill="000000"/>
                <w:fitText w:val="330" w:id="-961904634"/>
                <w14:textFill>
                  <w14:solidFill>
                    <w14:srgbClr w14:val="000000">
                      <w14:alpha w14:val="100000"/>
                    </w14:srgbClr>
                  </w14:solidFill>
                </w14:textFill>
              </w:rPr>
              <w:t>|||</w:t>
            </w:r>
            <w:r w:rsidR="000943D4" w:rsidRPr="00695B7D">
              <w:rPr>
                <w:color w:val="000000"/>
                <w:spacing w:val="1"/>
                <w:shd w:val="solid" w:color="000000" w:fill="000000"/>
                <w:fitText w:val="330" w:id="-961904634"/>
                <w14:textFill>
                  <w14:solidFill>
                    <w14:srgbClr w14:val="000000">
                      <w14:alpha w14:val="100000"/>
                    </w14:srgbClr>
                  </w14:solidFill>
                </w14:textFill>
              </w:rPr>
              <w:t>|</w:t>
            </w:r>
            <w:r w:rsidRPr="009B0BB0">
              <w:t>; TRAM: 500 mcg = $</w:t>
            </w:r>
            <w:r w:rsidR="000943D4" w:rsidRPr="00695B7D">
              <w:rPr>
                <w:color w:val="000000"/>
                <w:spacing w:val="53"/>
                <w:shd w:val="solid" w:color="000000" w:fill="000000"/>
                <w:fitText w:val="330" w:id="-961904633"/>
                <w14:textFill>
                  <w14:solidFill>
                    <w14:srgbClr w14:val="000000">
                      <w14:alpha w14:val="100000"/>
                    </w14:srgbClr>
                  </w14:solidFill>
                </w14:textFill>
              </w:rPr>
              <w:t>|||</w:t>
            </w:r>
            <w:r w:rsidR="000943D4" w:rsidRPr="00695B7D">
              <w:rPr>
                <w:color w:val="000000"/>
                <w:spacing w:val="1"/>
                <w:shd w:val="solid" w:color="000000" w:fill="000000"/>
                <w:fitText w:val="330" w:id="-961904633"/>
                <w14:textFill>
                  <w14:solidFill>
                    <w14:srgbClr w14:val="000000">
                      <w14:alpha w14:val="100000"/>
                    </w14:srgbClr>
                  </w14:solidFill>
                </w14:textFill>
              </w:rPr>
              <w:t>|</w:t>
            </w:r>
            <w:r w:rsidRPr="009B0BB0">
              <w:t>, 2 mg = $</w:t>
            </w:r>
            <w:r w:rsidR="000943D4" w:rsidRPr="00695B7D">
              <w:rPr>
                <w:color w:val="000000"/>
                <w:spacing w:val="53"/>
                <w:shd w:val="solid" w:color="000000" w:fill="000000"/>
                <w:fitText w:val="330" w:id="-961904632"/>
                <w14:textFill>
                  <w14:solidFill>
                    <w14:srgbClr w14:val="000000">
                      <w14:alpha w14:val="100000"/>
                    </w14:srgbClr>
                  </w14:solidFill>
                </w14:textFill>
              </w:rPr>
              <w:t>|||</w:t>
            </w:r>
            <w:r w:rsidR="000943D4" w:rsidRPr="00695B7D">
              <w:rPr>
                <w:color w:val="000000"/>
                <w:spacing w:val="1"/>
                <w:shd w:val="solid" w:color="000000" w:fill="000000"/>
                <w:fitText w:val="330" w:id="-961904632"/>
                <w14:textFill>
                  <w14:solidFill>
                    <w14:srgbClr w14:val="000000">
                      <w14:alpha w14:val="100000"/>
                    </w14:srgbClr>
                  </w14:solidFill>
                </w14:textFill>
              </w:rPr>
              <w:t>|</w:t>
            </w:r>
            <w:r w:rsidRPr="009B0BB0">
              <w:t>)</w:t>
            </w:r>
          </w:p>
          <w:p w14:paraId="7E1547A9" w14:textId="77777777" w:rsidR="00B727C0" w:rsidRPr="009B0BB0" w:rsidRDefault="00B727C0" w:rsidP="002375CD">
            <w:pPr>
              <w:pStyle w:val="TableText0"/>
              <w:keepNext w:val="0"/>
              <w:keepLines/>
            </w:pPr>
            <w:r w:rsidRPr="009B0BB0">
              <w:t>3. Caregivers disutilities excluded</w:t>
            </w:r>
          </w:p>
          <w:p w14:paraId="3E0A7EE1" w14:textId="116B257E" w:rsidR="00386737" w:rsidRPr="009B0BB0" w:rsidRDefault="00386737" w:rsidP="002375CD">
            <w:pPr>
              <w:pStyle w:val="TableText0"/>
              <w:keepNext w:val="0"/>
              <w:keepLines/>
              <w:rPr>
                <w:highlight w:val="yellow"/>
              </w:rPr>
            </w:pPr>
            <w:r w:rsidRPr="009B0BB0">
              <w:t>Pre-PBAC response did not accept ESC advice on extrapolation.</w:t>
            </w:r>
          </w:p>
        </w:tc>
        <w:tc>
          <w:tcPr>
            <w:tcW w:w="0" w:type="auto"/>
            <w:shd w:val="solid" w:color="000000" w:fill="000000"/>
            <w:tcMar>
              <w:left w:w="20" w:type="dxa"/>
              <w:right w:w="20" w:type="dxa"/>
            </w:tcMar>
            <w:vAlign w:val="center"/>
          </w:tcPr>
          <w:p w14:paraId="33B2637E" w14:textId="0871FF57" w:rsidR="00B727C0" w:rsidRPr="009B0BB0" w:rsidRDefault="000943D4" w:rsidP="002375CD">
            <w:pPr>
              <w:pStyle w:val="TableText0"/>
              <w:keepNext w:val="0"/>
              <w:keepLines/>
              <w:jc w:val="center"/>
              <w:rPr>
                <w:rFonts w:cs="Calibri"/>
                <w:color w:val="000000"/>
                <w:szCs w:val="20"/>
              </w:rPr>
            </w:pPr>
            <w:r w:rsidRPr="000943D4">
              <w:rPr>
                <w:color w:val="000000"/>
                <w14:textFill>
                  <w14:solidFill>
                    <w14:srgbClr w14:val="000000">
                      <w14:alpha w14:val="100000"/>
                    </w14:srgbClr>
                  </w14:solidFill>
                </w14:textFill>
              </w:rPr>
              <w:t>|</w:t>
            </w:r>
          </w:p>
        </w:tc>
        <w:tc>
          <w:tcPr>
            <w:tcW w:w="0" w:type="auto"/>
            <w:tcMar>
              <w:left w:w="20" w:type="dxa"/>
              <w:right w:w="20" w:type="dxa"/>
            </w:tcMar>
            <w:vAlign w:val="center"/>
          </w:tcPr>
          <w:p w14:paraId="5D9FA5E0" w14:textId="3D16A807" w:rsidR="00B727C0" w:rsidRPr="009B0BB0" w:rsidRDefault="00B727C0" w:rsidP="002375CD">
            <w:pPr>
              <w:pStyle w:val="TableText0"/>
              <w:keepNext w:val="0"/>
              <w:keepLines/>
              <w:jc w:val="center"/>
              <w:rPr>
                <w:rFonts w:cs="Calibri"/>
                <w:color w:val="000000"/>
                <w:szCs w:val="20"/>
              </w:rPr>
            </w:pPr>
            <w:r w:rsidRPr="009B0BB0">
              <w:t>0.66</w:t>
            </w:r>
          </w:p>
        </w:tc>
        <w:tc>
          <w:tcPr>
            <w:tcW w:w="0" w:type="auto"/>
            <w:tcMar>
              <w:left w:w="20" w:type="dxa"/>
              <w:right w:w="20" w:type="dxa"/>
            </w:tcMar>
            <w:vAlign w:val="center"/>
          </w:tcPr>
          <w:p w14:paraId="50AB58B1" w14:textId="000A48D3" w:rsidR="00B727C0" w:rsidRPr="009B0BB0" w:rsidRDefault="000943D4" w:rsidP="002375CD">
            <w:pPr>
              <w:pStyle w:val="TableText0"/>
              <w:keepNext w:val="0"/>
              <w:keepLines/>
              <w:jc w:val="center"/>
              <w:rPr>
                <w:szCs w:val="20"/>
              </w:rPr>
            </w:pPr>
            <w:r w:rsidRPr="00695B7D">
              <w:rPr>
                <w:color w:val="000000"/>
                <w:spacing w:val="48"/>
                <w:shd w:val="solid" w:color="000000" w:fill="000000"/>
                <w:fitText w:val="315" w:id="-961904631"/>
                <w14:textFill>
                  <w14:solidFill>
                    <w14:srgbClr w14:val="000000">
                      <w14:alpha w14:val="100000"/>
                    </w14:srgbClr>
                  </w14:solidFill>
                </w14:textFill>
              </w:rPr>
              <w:t>|||</w:t>
            </w:r>
            <w:r w:rsidRPr="00695B7D">
              <w:rPr>
                <w:color w:val="000000"/>
                <w:spacing w:val="1"/>
                <w:shd w:val="solid" w:color="000000" w:fill="000000"/>
                <w:fitText w:val="315" w:id="-961904631"/>
                <w14:textFill>
                  <w14:solidFill>
                    <w14:srgbClr w14:val="000000">
                      <w14:alpha w14:val="100000"/>
                    </w14:srgbClr>
                  </w14:solidFill>
                </w14:textFill>
              </w:rPr>
              <w:t>|</w:t>
            </w:r>
            <w:r w:rsidR="00932120" w:rsidRPr="00932120">
              <w:rPr>
                <w:vertAlign w:val="superscript"/>
              </w:rPr>
              <w:t>1</w:t>
            </w:r>
            <w:r w:rsidR="00B727C0" w:rsidRPr="009B0BB0">
              <w:rPr>
                <w:vertAlign w:val="superscript"/>
              </w:rPr>
              <w:t>c</w:t>
            </w:r>
          </w:p>
        </w:tc>
        <w:tc>
          <w:tcPr>
            <w:tcW w:w="0" w:type="auto"/>
            <w:tcMar>
              <w:left w:w="20" w:type="dxa"/>
              <w:right w:w="20" w:type="dxa"/>
            </w:tcMar>
            <w:vAlign w:val="center"/>
          </w:tcPr>
          <w:p w14:paraId="587661BB" w14:textId="71F2EFE8" w:rsidR="00B727C0" w:rsidRPr="009B0BB0" w:rsidRDefault="00B727C0" w:rsidP="002375CD">
            <w:pPr>
              <w:pStyle w:val="TableText0"/>
              <w:keepNext w:val="0"/>
              <w:keepLines/>
              <w:jc w:val="center"/>
              <w:rPr>
                <w:szCs w:val="20"/>
              </w:rPr>
            </w:pPr>
            <w:r w:rsidRPr="009B0BB0">
              <w:t>-</w:t>
            </w:r>
            <w:r w:rsidR="000943D4" w:rsidRPr="00695B7D">
              <w:rPr>
                <w:color w:val="000000"/>
                <w:spacing w:val="48"/>
                <w:shd w:val="solid" w:color="000000" w:fill="000000"/>
                <w:fitText w:val="225" w:id="-961904630"/>
                <w14:textFill>
                  <w14:solidFill>
                    <w14:srgbClr w14:val="000000">
                      <w14:alpha w14:val="100000"/>
                    </w14:srgbClr>
                  </w14:solidFill>
                </w14:textFill>
              </w:rPr>
              <w:t>||</w:t>
            </w:r>
            <w:r w:rsidR="000943D4" w:rsidRPr="00695B7D">
              <w:rPr>
                <w:color w:val="000000"/>
                <w:spacing w:val="2"/>
                <w:shd w:val="solid" w:color="000000" w:fill="000000"/>
                <w:fitText w:val="225" w:id="-961904630"/>
                <w14:textFill>
                  <w14:solidFill>
                    <w14:srgbClr w14:val="000000">
                      <w14:alpha w14:val="100000"/>
                    </w14:srgbClr>
                  </w14:solidFill>
                </w14:textFill>
              </w:rPr>
              <w:t>|</w:t>
            </w:r>
          </w:p>
        </w:tc>
      </w:tr>
    </w:tbl>
    <w:p w14:paraId="23C70E00" w14:textId="5974907B" w:rsidR="00B727C0" w:rsidRPr="009B0BB0" w:rsidRDefault="00B727C0" w:rsidP="002375CD">
      <w:pPr>
        <w:pStyle w:val="FooterTableFigure"/>
        <w:keepLines/>
        <w:widowControl w:val="0"/>
      </w:pPr>
      <w:bookmarkStart w:id="142" w:name="_Hlk162973314"/>
      <w:bookmarkEnd w:id="140"/>
      <w:r w:rsidRPr="009B0BB0">
        <w:t>a. Results generated with corrected model provided with PSCR.</w:t>
      </w:r>
      <w:r w:rsidR="00D314C9" w:rsidRPr="009B0BB0">
        <w:t xml:space="preserve"> </w:t>
      </w:r>
      <w:r w:rsidRPr="009B0BB0">
        <w:t>b. Differs from result provided in pre-PBAC response model ($</w:t>
      </w:r>
      <w:r w:rsidR="000943D4" w:rsidRPr="00F6645E">
        <w:rPr>
          <w:color w:val="000000"/>
          <w:spacing w:val="40"/>
          <w:shd w:val="solid" w:color="000000" w:fill="000000"/>
          <w:fitText w:val="280" w:id="-961904629"/>
          <w14:textFill>
            <w14:solidFill>
              <w14:srgbClr w14:val="000000">
                <w14:alpha w14:val="100000"/>
              </w14:srgbClr>
            </w14:solidFill>
          </w14:textFill>
        </w:rPr>
        <w:t xml:space="preserve">|  </w:t>
      </w:r>
      <w:r w:rsidR="000943D4" w:rsidRPr="00F6645E">
        <w:rPr>
          <w:color w:val="000000"/>
          <w:spacing w:val="2"/>
          <w:shd w:val="solid" w:color="000000" w:fill="000000"/>
          <w:fitText w:val="280" w:id="-961904629"/>
          <w14:textFill>
            <w14:solidFill>
              <w14:srgbClr w14:val="000000">
                <w14:alpha w14:val="100000"/>
              </w14:srgbClr>
            </w14:solidFill>
          </w14:textFill>
        </w:rPr>
        <w:t>|</w:t>
      </w:r>
      <w:r w:rsidRPr="009B0BB0">
        <w:t>)</w:t>
      </w:r>
      <w:r w:rsidR="00D314C9" w:rsidRPr="009B0BB0">
        <w:t xml:space="preserve">; </w:t>
      </w:r>
      <w:r w:rsidRPr="009B0BB0">
        <w:t>c. Differs from result provided in pre-PBAC response model ($</w:t>
      </w:r>
      <w:r w:rsidR="000943D4" w:rsidRPr="00F6645E">
        <w:rPr>
          <w:color w:val="000000"/>
          <w:spacing w:val="40"/>
          <w:shd w:val="solid" w:color="000000" w:fill="000000"/>
          <w:fitText w:val="280" w:id="-961904628"/>
          <w14:textFill>
            <w14:solidFill>
              <w14:srgbClr w14:val="000000">
                <w14:alpha w14:val="100000"/>
              </w14:srgbClr>
            </w14:solidFill>
          </w14:textFill>
        </w:rPr>
        <w:t xml:space="preserve">|  </w:t>
      </w:r>
      <w:r w:rsidR="000943D4" w:rsidRPr="00F6645E">
        <w:rPr>
          <w:color w:val="000000"/>
          <w:spacing w:val="2"/>
          <w:shd w:val="solid" w:color="000000" w:fill="000000"/>
          <w:fitText w:val="280" w:id="-961904628"/>
          <w14:textFill>
            <w14:solidFill>
              <w14:srgbClr w14:val="000000">
                <w14:alpha w14:val="100000"/>
              </w14:srgbClr>
            </w14:solidFill>
          </w14:textFill>
        </w:rPr>
        <w:t>|</w:t>
      </w:r>
      <w:r w:rsidRPr="009B0BB0">
        <w:t>)</w:t>
      </w:r>
    </w:p>
    <w:bookmarkEnd w:id="142"/>
    <w:p w14:paraId="14D04DD3" w14:textId="4A9F5497" w:rsidR="009435C6" w:rsidRPr="009B0BB0" w:rsidRDefault="009435C6" w:rsidP="002375CD">
      <w:pPr>
        <w:pStyle w:val="FooterTableFigure"/>
        <w:widowControl w:val="0"/>
      </w:pPr>
      <w:r w:rsidRPr="009B0BB0">
        <w:t xml:space="preserve">Source: Table 3.9-1 of submission and </w:t>
      </w:r>
      <w:r w:rsidR="00CD5D60" w:rsidRPr="009B0BB0">
        <w:t>LGG</w:t>
      </w:r>
      <w:r w:rsidRPr="009B0BB0">
        <w:t xml:space="preserve"> </w:t>
      </w:r>
      <w:r w:rsidR="00D314C9" w:rsidRPr="009B0BB0">
        <w:t>model</w:t>
      </w:r>
      <w:r w:rsidRPr="009B0BB0">
        <w:t xml:space="preserve"> with typo “D</w:t>
      </w:r>
      <w:r w:rsidR="005F4180" w:rsidRPr="009B0BB0">
        <w:t>$</w:t>
      </w:r>
      <w:r w:rsidRPr="009B0BB0">
        <w:t>13” corrected to “</w:t>
      </w:r>
      <w:r w:rsidR="005F4180" w:rsidRPr="009B0BB0">
        <w:t>$</w:t>
      </w:r>
      <w:r w:rsidRPr="009B0BB0">
        <w:t>D13” in Column AC of “Trace C+V” work sheet”</w:t>
      </w:r>
    </w:p>
    <w:p w14:paraId="21444818" w14:textId="40080046" w:rsidR="009435C6" w:rsidRDefault="009435C6" w:rsidP="002375CD">
      <w:pPr>
        <w:pStyle w:val="FooterTableFigure"/>
        <w:widowControl w:val="0"/>
      </w:pPr>
      <w:r w:rsidRPr="009B0BB0">
        <w:t xml:space="preserve">D+T = dabrafenib and trametinib; C+V = carboplatin and vincristine; ICER = incremental cost effectiveness ratio; MBS = </w:t>
      </w:r>
      <w:r w:rsidR="004128D2" w:rsidRPr="009B0BB0">
        <w:t>Medicare</w:t>
      </w:r>
      <w:r w:rsidRPr="009B0BB0">
        <w:t xml:space="preserve"> benefits scheme; PFS = progression free survival; OS = overall survival</w:t>
      </w:r>
    </w:p>
    <w:p w14:paraId="02922DA0" w14:textId="77777777" w:rsidR="00932120" w:rsidRPr="0095195A" w:rsidRDefault="00932120" w:rsidP="002375CD">
      <w:pPr>
        <w:pStyle w:val="FooterTableFigure"/>
        <w:widowControl w:val="0"/>
        <w:rPr>
          <w:i/>
          <w:iCs/>
        </w:rPr>
      </w:pPr>
      <w:r w:rsidRPr="0095195A">
        <w:rPr>
          <w:i/>
          <w:iCs/>
        </w:rPr>
        <w:t xml:space="preserve">The redacted values correspond to the following ranges: </w:t>
      </w:r>
    </w:p>
    <w:p w14:paraId="19BB2A59" w14:textId="6D00318F" w:rsidR="00932120" w:rsidRPr="0095195A" w:rsidRDefault="00932120" w:rsidP="002375CD">
      <w:pPr>
        <w:pStyle w:val="FooterTableFigure"/>
        <w:widowControl w:val="0"/>
        <w:rPr>
          <w:i/>
          <w:iCs/>
        </w:rPr>
      </w:pPr>
      <w:r w:rsidRPr="0095195A">
        <w:rPr>
          <w:i/>
          <w:iCs/>
          <w:vertAlign w:val="superscript"/>
        </w:rPr>
        <w:t>1</w:t>
      </w:r>
      <w:r w:rsidRPr="0095195A">
        <w:rPr>
          <w:i/>
          <w:iCs/>
        </w:rPr>
        <w:t xml:space="preserve"> $355,000 to &lt; $455,000</w:t>
      </w:r>
    </w:p>
    <w:p w14:paraId="75BE3631" w14:textId="18CB5ECF" w:rsidR="00932120" w:rsidRPr="0095195A" w:rsidRDefault="00932120" w:rsidP="002375CD">
      <w:pPr>
        <w:pStyle w:val="FooterTableFigure"/>
        <w:widowControl w:val="0"/>
        <w:rPr>
          <w:i/>
          <w:iCs/>
        </w:rPr>
      </w:pPr>
      <w:r w:rsidRPr="0095195A">
        <w:rPr>
          <w:i/>
          <w:iCs/>
          <w:vertAlign w:val="superscript"/>
        </w:rPr>
        <w:t>2</w:t>
      </w:r>
      <w:r w:rsidRPr="0095195A">
        <w:rPr>
          <w:i/>
          <w:iCs/>
        </w:rPr>
        <w:t xml:space="preserve"> $555,000 to &lt; $655,000</w:t>
      </w:r>
    </w:p>
    <w:p w14:paraId="13BD1D00" w14:textId="20A01694" w:rsidR="00932120" w:rsidRPr="0095195A" w:rsidRDefault="00932120" w:rsidP="002375CD">
      <w:pPr>
        <w:pStyle w:val="FooterTableFigure"/>
        <w:widowControl w:val="0"/>
        <w:rPr>
          <w:i/>
          <w:iCs/>
        </w:rPr>
      </w:pPr>
      <w:r w:rsidRPr="0095195A">
        <w:rPr>
          <w:i/>
          <w:iCs/>
          <w:vertAlign w:val="superscript"/>
        </w:rPr>
        <w:t>3</w:t>
      </w:r>
      <w:r w:rsidRPr="0095195A">
        <w:rPr>
          <w:i/>
          <w:iCs/>
        </w:rPr>
        <w:t xml:space="preserve"> $255,000 to &lt; $355,000</w:t>
      </w:r>
    </w:p>
    <w:p w14:paraId="5E6C2110" w14:textId="57B1EF67" w:rsidR="005F4A4E" w:rsidRPr="0095195A" w:rsidRDefault="005F4A4E" w:rsidP="002375CD">
      <w:pPr>
        <w:pStyle w:val="FooterTableFigure"/>
        <w:widowControl w:val="0"/>
        <w:rPr>
          <w:i/>
          <w:iCs/>
        </w:rPr>
      </w:pPr>
      <w:r w:rsidRPr="0095195A">
        <w:rPr>
          <w:i/>
          <w:iCs/>
          <w:vertAlign w:val="superscript"/>
        </w:rPr>
        <w:t>4</w:t>
      </w:r>
      <w:r w:rsidRPr="0095195A">
        <w:rPr>
          <w:i/>
          <w:iCs/>
        </w:rPr>
        <w:t xml:space="preserve"> $455,000 to &lt; $555,000</w:t>
      </w:r>
      <w:r w:rsidRPr="0095195A">
        <w:rPr>
          <w:i/>
          <w:iCs/>
          <w:vertAlign w:val="superscript"/>
        </w:rPr>
        <w:t>5</w:t>
      </w:r>
      <w:r w:rsidRPr="0095195A">
        <w:rPr>
          <w:i/>
          <w:iCs/>
        </w:rPr>
        <w:t xml:space="preserve"> $655,000 to &lt; $755,000</w:t>
      </w:r>
    </w:p>
    <w:p w14:paraId="5D2A0038" w14:textId="236DE6A4" w:rsidR="005F4A4E" w:rsidRPr="0095195A" w:rsidRDefault="005F4A4E" w:rsidP="002375CD">
      <w:pPr>
        <w:pStyle w:val="FooterTableFigure"/>
        <w:widowControl w:val="0"/>
        <w:rPr>
          <w:i/>
          <w:iCs/>
        </w:rPr>
      </w:pPr>
      <w:r w:rsidRPr="0095195A">
        <w:rPr>
          <w:i/>
          <w:iCs/>
          <w:vertAlign w:val="superscript"/>
        </w:rPr>
        <w:t>6</w:t>
      </w:r>
      <w:r w:rsidRPr="0095195A">
        <w:rPr>
          <w:i/>
          <w:iCs/>
        </w:rPr>
        <w:t xml:space="preserve"> $155,000 to &lt; $255,000</w:t>
      </w:r>
    </w:p>
    <w:p w14:paraId="68615CD6" w14:textId="603A35A8" w:rsidR="00814B58" w:rsidRPr="009B0BB0" w:rsidRDefault="005F4180" w:rsidP="00814B58">
      <w:pPr>
        <w:pStyle w:val="3-BodyText"/>
        <w:ind w:left="720" w:hanging="720"/>
      </w:pPr>
      <w:r w:rsidRPr="009B0BB0">
        <w:t>The ESC noted that the model was most sensitive to the choice of parametric function applied to the C+V arm</w:t>
      </w:r>
      <w:r w:rsidR="00E11E4F" w:rsidRPr="009B0BB0">
        <w:t xml:space="preserve"> and</w:t>
      </w:r>
      <w:r w:rsidRPr="009B0BB0">
        <w:t xml:space="preserve"> the choice of utility values applied.</w:t>
      </w:r>
      <w:r w:rsidR="00E11E4F" w:rsidRPr="009B0BB0">
        <w:t xml:space="preserve"> The ESC noted that a multivariate sensitivity analysis which applied utility values from Vera 2018, independent lognormal extrapolations to the D+T and C+V PFS arms and the prices of D+T from the melanoma setting increased the ICER by 28% to $</w:t>
      </w:r>
      <w:r w:rsidR="003D7B75" w:rsidRPr="003D7B75">
        <w:t>455,000 to &lt; $555,000</w:t>
      </w:r>
      <w:r w:rsidR="00E11E4F" w:rsidRPr="009B0BB0">
        <w:t>per QALY gained.</w:t>
      </w:r>
    </w:p>
    <w:p w14:paraId="4AA370C1" w14:textId="07D7D82C" w:rsidR="00814B58" w:rsidRPr="00C2544C" w:rsidRDefault="00330EDB" w:rsidP="00DB257B">
      <w:pPr>
        <w:pStyle w:val="3-BodyText"/>
        <w:ind w:left="720" w:hanging="720"/>
      </w:pPr>
      <w:r w:rsidRPr="009B0BB0">
        <w:t>A revised analysis was presented in the pre-PBAC response</w:t>
      </w:r>
      <w:r w:rsidR="00264C75" w:rsidRPr="009B0BB0">
        <w:t xml:space="preserve">, in which </w:t>
      </w:r>
      <w:r w:rsidRPr="009B0BB0">
        <w:t xml:space="preserve">the LGG model was updated based on the utility values in Vera et al 2018. The response stated that </w:t>
      </w:r>
      <w:r w:rsidR="00264C75" w:rsidRPr="009B0BB0">
        <w:t xml:space="preserve">the submission provided </w:t>
      </w:r>
      <w:r w:rsidRPr="009B0BB0">
        <w:t xml:space="preserve">a simplified model for LGG, that does not account for quality of life </w:t>
      </w:r>
      <w:r w:rsidR="00264C75" w:rsidRPr="009B0BB0">
        <w:t xml:space="preserve">impacts </w:t>
      </w:r>
      <w:r w:rsidRPr="009B0BB0">
        <w:t>and costs of treating lifelong sequalae</w:t>
      </w:r>
      <w:r w:rsidR="00264C75" w:rsidRPr="009B0BB0">
        <w:t xml:space="preserve"> of LGG</w:t>
      </w:r>
      <w:r w:rsidRPr="009B0BB0">
        <w:t xml:space="preserve">. </w:t>
      </w:r>
      <w:r w:rsidR="00264C75" w:rsidRPr="009B0BB0">
        <w:t xml:space="preserve">The response suggested the model was conservative, and it was </w:t>
      </w:r>
      <w:r w:rsidRPr="009B0BB0">
        <w:t>likely that a more complex model that account</w:t>
      </w:r>
      <w:r w:rsidR="00DB257B" w:rsidRPr="009B0BB0">
        <w:t>ed</w:t>
      </w:r>
      <w:r w:rsidRPr="009B0BB0">
        <w:t xml:space="preserve"> for sequalae such as epilepsy, blindness or hearing loss would lower the ICER</w:t>
      </w:r>
      <w:r w:rsidR="00F54500" w:rsidRPr="009B0BB0">
        <w:t xml:space="preserve">. </w:t>
      </w:r>
      <w:r w:rsidR="00182B14" w:rsidRPr="009B0BB0">
        <w:t xml:space="preserve">The pre-PBAC response </w:t>
      </w:r>
      <w:r w:rsidR="00DB257B" w:rsidRPr="009B0BB0">
        <w:t xml:space="preserve">advocated for inclusion of </w:t>
      </w:r>
      <w:r w:rsidR="00305E0C" w:rsidRPr="009B0BB0">
        <w:t>caregiver</w:t>
      </w:r>
      <w:r w:rsidR="00DB257B" w:rsidRPr="009B0BB0">
        <w:t xml:space="preserve"> disutility in the base case analysis, on the basis </w:t>
      </w:r>
      <w:r w:rsidR="00182B14" w:rsidRPr="009B0BB0">
        <w:t xml:space="preserve">that </w:t>
      </w:r>
      <w:r w:rsidR="00DB257B" w:rsidRPr="009B0BB0">
        <w:t xml:space="preserve">LGG </w:t>
      </w:r>
      <w:r w:rsidR="00182B14" w:rsidRPr="009B0BB0">
        <w:t>impacts a child’s ability to independently undertake activities of daily living and significantly impacts cognitive and physical functioning.</w:t>
      </w:r>
    </w:p>
    <w:p w14:paraId="0E2E9625" w14:textId="77777777" w:rsidR="009435C6" w:rsidRPr="009B0BB0" w:rsidRDefault="009435C6" w:rsidP="009435C6">
      <w:pPr>
        <w:pStyle w:val="5-SubsectionSubheading"/>
      </w:pPr>
      <w:bookmarkStart w:id="143" w:name="_Toc155668465"/>
      <w:bookmarkStart w:id="144" w:name="_Toc156826322"/>
      <w:r w:rsidRPr="009B0BB0">
        <w:t>HGG</w:t>
      </w:r>
      <w:bookmarkEnd w:id="143"/>
      <w:bookmarkEnd w:id="144"/>
    </w:p>
    <w:p w14:paraId="2C42C47D" w14:textId="2EE2D80A" w:rsidR="009435C6" w:rsidRPr="009B0BB0" w:rsidRDefault="009435C6" w:rsidP="00C0706E">
      <w:pPr>
        <w:pStyle w:val="3-BodyText"/>
        <w:ind w:left="720" w:hanging="720"/>
      </w:pPr>
      <w:r w:rsidRPr="009B0BB0">
        <w:t xml:space="preserve">As previously discussed in paragraph </w:t>
      </w:r>
      <w:r w:rsidRPr="009B0BB0">
        <w:fldChar w:fldCharType="begin" w:fldLock="1"/>
      </w:r>
      <w:r w:rsidRPr="009B0BB0">
        <w:instrText xml:space="preserve"> REF _Ref155628244 \r \h </w:instrText>
      </w:r>
      <w:r w:rsidR="00921A37" w:rsidRPr="009B0BB0">
        <w:instrText xml:space="preserve"> \* MERGEFORMAT </w:instrText>
      </w:r>
      <w:r w:rsidRPr="009B0BB0">
        <w:fldChar w:fldCharType="separate"/>
      </w:r>
      <w:r w:rsidR="005074AE" w:rsidRPr="009B0BB0">
        <w:t>6.66</w:t>
      </w:r>
      <w:r w:rsidRPr="009B0BB0">
        <w:fldChar w:fldCharType="end"/>
      </w:r>
      <w:r w:rsidRPr="009B0BB0">
        <w:t>, the evidence base for HGG was a</w:t>
      </w:r>
      <w:r w:rsidR="005F4180" w:rsidRPr="009B0BB0">
        <w:t>n unanchored</w:t>
      </w:r>
      <w:r w:rsidRPr="009B0BB0">
        <w:t xml:space="preserve"> indirect comparison in which the included trials may have had transitivity issues and the magnitude of benefit was uncertain. Of the 17 identified chemotherapy studies, only two studies (total </w:t>
      </w:r>
      <w:r w:rsidR="009665FE" w:rsidRPr="009B0BB0">
        <w:t xml:space="preserve">of </w:t>
      </w:r>
      <w:r w:rsidRPr="009B0BB0">
        <w:t>32</w:t>
      </w:r>
      <w:r w:rsidR="009665FE" w:rsidRPr="009B0BB0">
        <w:t xml:space="preserve"> patients</w:t>
      </w:r>
      <w:r w:rsidRPr="009B0BB0">
        <w:t xml:space="preserve">) reported PFS KM curves and only three studies (total </w:t>
      </w:r>
      <w:r w:rsidR="009665FE" w:rsidRPr="009B0BB0">
        <w:t xml:space="preserve">of </w:t>
      </w:r>
      <w:r w:rsidRPr="009B0BB0">
        <w:t>119</w:t>
      </w:r>
      <w:r w:rsidR="009665FE" w:rsidRPr="009B0BB0">
        <w:t xml:space="preserve"> patients</w:t>
      </w:r>
      <w:r w:rsidRPr="009B0BB0">
        <w:t>) reported OS KM curves</w:t>
      </w:r>
      <w:r w:rsidR="00B836EA" w:rsidRPr="009B0BB0">
        <w:t>. T</w:t>
      </w:r>
      <w:r w:rsidRPr="009B0BB0">
        <w:t xml:space="preserve">hese curves were key inputs in the HGG economic model. </w:t>
      </w:r>
    </w:p>
    <w:p w14:paraId="499E93CA" w14:textId="6286EC20" w:rsidR="002F1848" w:rsidRPr="009B0BB0" w:rsidRDefault="009435C6" w:rsidP="00524C33">
      <w:pPr>
        <w:pStyle w:val="3-BodyText"/>
        <w:ind w:left="720" w:hanging="720"/>
      </w:pPr>
      <w:r w:rsidRPr="009B0BB0">
        <w:t xml:space="preserve">In the HGG model, </w:t>
      </w:r>
      <w:proofErr w:type="gramStart"/>
      <w:r w:rsidRPr="009B0BB0">
        <w:t>similar to</w:t>
      </w:r>
      <w:proofErr w:type="gramEnd"/>
      <w:r w:rsidRPr="009B0BB0">
        <w:t xml:space="preserve"> the LGG model, different parametric forms were fitted to the OS and PFS KM curves. For HGG, the submission considered that the assumption of proportional hazards did not hold, therefore D+T and C+V PFS KM curves were extrapolated separately. </w:t>
      </w:r>
      <w:r w:rsidR="002F1848" w:rsidRPr="009B0BB0">
        <w:t>The submission assessed whether the proportional hazards assumption holds by plotting the log(-log(S)) versus log(time), Cox-Snell and Schoenfeld residuals. The submission noted that though the plot of the log(-log(S)) versus log(time) shows the curves for D+T and pooled chemotherapy d</w:t>
      </w:r>
      <w:r w:rsidR="009665FE" w:rsidRPr="009B0BB0">
        <w:t>id</w:t>
      </w:r>
      <w:r w:rsidR="002F1848" w:rsidRPr="009B0BB0">
        <w:t xml:space="preserve"> not cross and remain</w:t>
      </w:r>
      <w:r w:rsidR="009665FE" w:rsidRPr="009B0BB0">
        <w:t>ed</w:t>
      </w:r>
      <w:r w:rsidR="002F1848" w:rsidRPr="009B0BB0">
        <w:t xml:space="preserve"> parallel, the Cox-Snell residual plot suggest</w:t>
      </w:r>
      <w:r w:rsidR="009665FE" w:rsidRPr="009B0BB0">
        <w:t>ed</w:t>
      </w:r>
      <w:r w:rsidR="002F1848" w:rsidRPr="009B0BB0">
        <w:t xml:space="preserve"> that there may be some violation of the proportional hazards assumption. The submission also noted that the plot of the Schoenfeld residuals suggest</w:t>
      </w:r>
      <w:r w:rsidR="009665FE" w:rsidRPr="009B0BB0">
        <w:t>ed</w:t>
      </w:r>
      <w:r w:rsidR="002F1848" w:rsidRPr="009B0BB0">
        <w:t xml:space="preserve"> that the proportional hazards assumption may be violated as it </w:t>
      </w:r>
      <w:r w:rsidR="009665FE" w:rsidRPr="009B0BB0">
        <w:t>wa</w:t>
      </w:r>
      <w:r w:rsidR="002F1848" w:rsidRPr="009B0BB0">
        <w:t xml:space="preserve">s not centred around zero. The submission therefore concluded that proportional hazards </w:t>
      </w:r>
      <w:r w:rsidR="009665FE" w:rsidRPr="009B0BB0">
        <w:t xml:space="preserve">did </w:t>
      </w:r>
      <w:r w:rsidR="002F1848" w:rsidRPr="009B0BB0">
        <w:t>not hold and that PFS should be modelled independently in each of the arms</w:t>
      </w:r>
      <w:r w:rsidR="00F54500" w:rsidRPr="009B0BB0">
        <w:t xml:space="preserve">. </w:t>
      </w:r>
      <w:r w:rsidR="002F1848" w:rsidRPr="009B0BB0">
        <w:t>Th</w:t>
      </w:r>
      <w:r w:rsidR="009F14BE" w:rsidRPr="009B0BB0">
        <w:t>e commentary considered th</w:t>
      </w:r>
      <w:r w:rsidR="002F1848" w:rsidRPr="009B0BB0">
        <w:t xml:space="preserve">is was reasonable. </w:t>
      </w:r>
    </w:p>
    <w:p w14:paraId="4A5746E6" w14:textId="342955CF" w:rsidR="00524C33" w:rsidRPr="009B0BB0" w:rsidRDefault="009435C6" w:rsidP="00524C33">
      <w:pPr>
        <w:pStyle w:val="3-BodyText"/>
        <w:ind w:left="720" w:hanging="720"/>
      </w:pPr>
      <w:r w:rsidRPr="009B0BB0">
        <w:t xml:space="preserve">However, the submission considered that there was no evidence that proportional hazards for OS was violated therefore OS was extrapolated using dependent parametric survival models. </w:t>
      </w:r>
      <w:r w:rsidR="00524C33" w:rsidRPr="009B0BB0">
        <w:t xml:space="preserve">The submission considered that the plot of the log(-log(S)) versus log(time) suggests that there is no evidence that the proportional hazard assumption is violated as the curves </w:t>
      </w:r>
      <w:r w:rsidR="009665FE" w:rsidRPr="009B0BB0">
        <w:t xml:space="preserve">did </w:t>
      </w:r>
      <w:r w:rsidR="00524C33" w:rsidRPr="009B0BB0">
        <w:t>not cross and remain</w:t>
      </w:r>
      <w:r w:rsidR="009665FE" w:rsidRPr="009B0BB0">
        <w:t>ed</w:t>
      </w:r>
      <w:r w:rsidR="00524C33" w:rsidRPr="009B0BB0">
        <w:t xml:space="preserve"> parallel. The Cox-Snell residuals plot suggest</w:t>
      </w:r>
      <w:r w:rsidR="00D21072" w:rsidRPr="009B0BB0">
        <w:t>ed</w:t>
      </w:r>
      <w:r w:rsidR="00524C33" w:rsidRPr="009B0BB0">
        <w:t xml:space="preserve"> that the proportional hazard assumption </w:t>
      </w:r>
      <w:r w:rsidR="00D21072" w:rsidRPr="009B0BB0">
        <w:t>wa</w:t>
      </w:r>
      <w:r w:rsidR="00524C33" w:rsidRPr="009B0BB0">
        <w:t>s questionable, especially in the later parts of the curve. The plot of the Schoenfeld residuals suggest</w:t>
      </w:r>
      <w:r w:rsidR="00D21072" w:rsidRPr="009B0BB0">
        <w:t>ed</w:t>
      </w:r>
      <w:r w:rsidR="00524C33" w:rsidRPr="009B0BB0">
        <w:t xml:space="preserve"> that there </w:t>
      </w:r>
      <w:r w:rsidR="00D21072" w:rsidRPr="009B0BB0">
        <w:t>wa</w:t>
      </w:r>
      <w:r w:rsidR="00524C33" w:rsidRPr="009B0BB0">
        <w:t>s no clear evidence that the proportional hazards assumption was violated. Based on the results of these tests, the submission concluded that it may be more appropriate to extrapolate OS using dependent parametric survival models. Modelling OS independently increases the ICER to $</w:t>
      </w:r>
      <w:r w:rsidR="003D7B75" w:rsidRPr="003D7B75">
        <w:t>55,000 to &lt; $75,000</w:t>
      </w:r>
      <w:r w:rsidR="00524C33" w:rsidRPr="009B0BB0">
        <w:t xml:space="preserve">. </w:t>
      </w:r>
      <w:r w:rsidR="00D21072" w:rsidRPr="009B0BB0">
        <w:t>Given</w:t>
      </w:r>
      <w:r w:rsidR="00524C33" w:rsidRPr="009B0BB0">
        <w:t xml:space="preserve"> the Cox Snell residuals suggest</w:t>
      </w:r>
      <w:r w:rsidR="00D21072" w:rsidRPr="009B0BB0">
        <w:t>ed</w:t>
      </w:r>
      <w:r w:rsidR="00524C33" w:rsidRPr="009B0BB0">
        <w:t xml:space="preserve"> that the proportional hazard assumption </w:t>
      </w:r>
      <w:r w:rsidR="00D21072" w:rsidRPr="009B0BB0">
        <w:t>wa</w:t>
      </w:r>
      <w:r w:rsidR="00524C33" w:rsidRPr="009B0BB0">
        <w:t>s questionable, a more conservative choice would be to model the curves independently</w:t>
      </w:r>
      <w:r w:rsidR="00F54500" w:rsidRPr="009B0BB0">
        <w:t xml:space="preserve">. </w:t>
      </w:r>
    </w:p>
    <w:p w14:paraId="1878A7FC" w14:textId="292F4090" w:rsidR="009435C6" w:rsidRPr="009B0BB0" w:rsidRDefault="009435C6" w:rsidP="00C0706E">
      <w:pPr>
        <w:pStyle w:val="3-BodyText"/>
        <w:ind w:left="720" w:hanging="720"/>
      </w:pPr>
      <w:r w:rsidRPr="009B0BB0">
        <w:t xml:space="preserve">The OS and PFS extrapolations in the HGG model are presented in </w:t>
      </w:r>
      <w:r w:rsidRPr="009B0BB0">
        <w:fldChar w:fldCharType="begin" w:fldLock="1"/>
      </w:r>
      <w:r w:rsidRPr="009B0BB0">
        <w:instrText xml:space="preserve"> REF _Ref155626301 \h </w:instrText>
      </w:r>
      <w:r w:rsidR="00921A37" w:rsidRPr="009B0BB0">
        <w:instrText xml:space="preserve"> \* MERGEFORMAT </w:instrText>
      </w:r>
      <w:r w:rsidRPr="009B0BB0">
        <w:fldChar w:fldCharType="separate"/>
      </w:r>
      <w:r w:rsidR="001B2DCC" w:rsidRPr="009B0BB0">
        <w:t>Figure 9</w:t>
      </w:r>
      <w:r w:rsidRPr="009B0BB0">
        <w:fldChar w:fldCharType="end"/>
      </w:r>
      <w:r w:rsidRPr="009B0BB0">
        <w:t>.</w:t>
      </w:r>
    </w:p>
    <w:p w14:paraId="67D12757" w14:textId="4F90965E" w:rsidR="009435C6" w:rsidRPr="009B0BB0" w:rsidRDefault="009435C6" w:rsidP="00624ADA">
      <w:pPr>
        <w:pStyle w:val="Caption"/>
      </w:pPr>
      <w:bookmarkStart w:id="145" w:name="_Ref155626301"/>
      <w:r w:rsidRPr="009B0BB0">
        <w:t xml:space="preserve">Figure </w:t>
      </w:r>
      <w:r w:rsidR="001B2DCC">
        <w:fldChar w:fldCharType="begin" w:fldLock="1"/>
      </w:r>
      <w:r w:rsidR="001B2DCC">
        <w:instrText xml:space="preserve"> SEQ Figure \* ARABIC </w:instrText>
      </w:r>
      <w:r w:rsidR="001B2DCC">
        <w:fldChar w:fldCharType="separate"/>
      </w:r>
      <w:r w:rsidR="001B2DCC" w:rsidRPr="009B0BB0">
        <w:t>9</w:t>
      </w:r>
      <w:r w:rsidR="001B2DCC">
        <w:fldChar w:fldCharType="end"/>
      </w:r>
      <w:bookmarkEnd w:id="145"/>
      <w:r w:rsidRPr="009B0BB0">
        <w:t>: OS and PFS extrapolations in HGG economic model for D+T (A) and pooled chemotherapy (B)</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7"/>
        <w:gridCol w:w="4312"/>
        <w:gridCol w:w="4368"/>
      </w:tblGrid>
      <w:tr w:rsidR="009435C6" w:rsidRPr="009B0BB0" w14:paraId="311D3ACC" w14:textId="77777777" w:rsidTr="001E7257">
        <w:tc>
          <w:tcPr>
            <w:tcW w:w="347" w:type="dxa"/>
            <w:vAlign w:val="center"/>
          </w:tcPr>
          <w:p w14:paraId="5DDF28AB" w14:textId="77777777" w:rsidR="009435C6" w:rsidRPr="009B0BB0" w:rsidRDefault="009435C6" w:rsidP="00624ADA">
            <w:pPr>
              <w:keepNext/>
              <w:keepLines/>
              <w:jc w:val="left"/>
            </w:pPr>
          </w:p>
        </w:tc>
        <w:tc>
          <w:tcPr>
            <w:tcW w:w="4312" w:type="dxa"/>
            <w:vAlign w:val="center"/>
          </w:tcPr>
          <w:p w14:paraId="55280FD2" w14:textId="77777777" w:rsidR="009435C6" w:rsidRPr="009B0BB0" w:rsidRDefault="009435C6" w:rsidP="00624ADA">
            <w:pPr>
              <w:keepNext/>
              <w:keepLines/>
              <w:jc w:val="center"/>
            </w:pPr>
            <w:r w:rsidRPr="009B0BB0">
              <w:t>PFS</w:t>
            </w:r>
          </w:p>
        </w:tc>
        <w:tc>
          <w:tcPr>
            <w:tcW w:w="4368" w:type="dxa"/>
            <w:vAlign w:val="center"/>
          </w:tcPr>
          <w:p w14:paraId="7CF3D41C" w14:textId="77777777" w:rsidR="009435C6" w:rsidRPr="009B0BB0" w:rsidRDefault="009435C6" w:rsidP="00624ADA">
            <w:pPr>
              <w:keepNext/>
              <w:keepLines/>
              <w:jc w:val="center"/>
            </w:pPr>
            <w:r w:rsidRPr="009B0BB0">
              <w:t>OS</w:t>
            </w:r>
          </w:p>
        </w:tc>
      </w:tr>
      <w:tr w:rsidR="009435C6" w:rsidRPr="009B0BB0" w14:paraId="03B89641" w14:textId="77777777" w:rsidTr="001E7257">
        <w:tc>
          <w:tcPr>
            <w:tcW w:w="347" w:type="dxa"/>
            <w:vAlign w:val="center"/>
          </w:tcPr>
          <w:p w14:paraId="49656B11" w14:textId="77777777" w:rsidR="009435C6" w:rsidRPr="009B0BB0" w:rsidRDefault="009435C6" w:rsidP="00624ADA">
            <w:pPr>
              <w:keepNext/>
              <w:keepLines/>
              <w:jc w:val="left"/>
            </w:pPr>
            <w:r w:rsidRPr="009B0BB0">
              <w:t>A</w:t>
            </w:r>
          </w:p>
        </w:tc>
        <w:tc>
          <w:tcPr>
            <w:tcW w:w="4312" w:type="dxa"/>
          </w:tcPr>
          <w:p w14:paraId="52C9458A" w14:textId="77777777" w:rsidR="009435C6" w:rsidRPr="009B0BB0" w:rsidRDefault="009435C6" w:rsidP="00624ADA">
            <w:pPr>
              <w:keepNext/>
              <w:keepLines/>
            </w:pPr>
            <w:r w:rsidRPr="009B0BB0">
              <w:rPr>
                <w:noProof/>
              </w:rPr>
              <w:drawing>
                <wp:inline distT="0" distB="0" distL="0" distR="0" wp14:anchorId="6E5C8C10" wp14:editId="0EF32959">
                  <wp:extent cx="2674620" cy="1591304"/>
                  <wp:effectExtent l="0" t="0" r="0" b="9525"/>
                  <wp:docPr id="773763467" name="Picture 1" descr="Figure 9: OS and PFS extrapolations in HGG economic model for D+T (A) and pooled chemotherapy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763467" name="Picture 1" descr="Figure 9: OS and PFS extrapolations in HGG economic model for D+T (A) and pooled chemotherapy (B)"/>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88478" cy="1599549"/>
                          </a:xfrm>
                          <a:prstGeom prst="rect">
                            <a:avLst/>
                          </a:prstGeom>
                          <a:noFill/>
                        </pic:spPr>
                      </pic:pic>
                    </a:graphicData>
                  </a:graphic>
                </wp:inline>
              </w:drawing>
            </w:r>
          </w:p>
        </w:tc>
        <w:tc>
          <w:tcPr>
            <w:tcW w:w="4368" w:type="dxa"/>
          </w:tcPr>
          <w:p w14:paraId="0E7D9B39" w14:textId="77777777" w:rsidR="009435C6" w:rsidRPr="009B0BB0" w:rsidRDefault="009435C6" w:rsidP="00624ADA">
            <w:pPr>
              <w:keepNext/>
              <w:keepLines/>
            </w:pPr>
            <w:r w:rsidRPr="009B0BB0">
              <w:rPr>
                <w:noProof/>
              </w:rPr>
              <w:drawing>
                <wp:inline distT="0" distB="0" distL="0" distR="0" wp14:anchorId="27146219" wp14:editId="29979357">
                  <wp:extent cx="2797175" cy="1734359"/>
                  <wp:effectExtent l="0" t="0" r="3175" b="0"/>
                  <wp:docPr id="344564633" name="Picture 11" descr="Figure 9: OS and PFS extrapolations in HGG economic model for D+T (A) and pooled chemotherapy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564633" name="Picture 11" descr="Figure 9: OS and PFS extrapolations in HGG economic model for D+T (A) and pooled chemotherapy (B)"/>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18485" cy="1747572"/>
                          </a:xfrm>
                          <a:prstGeom prst="rect">
                            <a:avLst/>
                          </a:prstGeom>
                          <a:noFill/>
                        </pic:spPr>
                      </pic:pic>
                    </a:graphicData>
                  </a:graphic>
                </wp:inline>
              </w:drawing>
            </w:r>
          </w:p>
        </w:tc>
      </w:tr>
      <w:tr w:rsidR="009435C6" w:rsidRPr="009B0BB0" w14:paraId="323346B8" w14:textId="77777777" w:rsidTr="001E7257">
        <w:tc>
          <w:tcPr>
            <w:tcW w:w="347" w:type="dxa"/>
            <w:vAlign w:val="center"/>
          </w:tcPr>
          <w:p w14:paraId="5B68E619" w14:textId="77777777" w:rsidR="009435C6" w:rsidRPr="009B0BB0" w:rsidRDefault="009435C6" w:rsidP="00624ADA">
            <w:pPr>
              <w:keepNext/>
              <w:keepLines/>
              <w:jc w:val="left"/>
            </w:pPr>
            <w:r w:rsidRPr="009B0BB0">
              <w:t>B</w:t>
            </w:r>
          </w:p>
        </w:tc>
        <w:tc>
          <w:tcPr>
            <w:tcW w:w="4312" w:type="dxa"/>
          </w:tcPr>
          <w:p w14:paraId="6250268B" w14:textId="7D7CDB6B" w:rsidR="009435C6" w:rsidRPr="009B0BB0" w:rsidRDefault="00394963" w:rsidP="00624ADA">
            <w:pPr>
              <w:keepNext/>
              <w:keepLines/>
            </w:pPr>
            <w:r w:rsidRPr="009B0BB0">
              <w:rPr>
                <w:noProof/>
              </w:rPr>
              <w:drawing>
                <wp:inline distT="0" distB="0" distL="0" distR="0" wp14:anchorId="39FA923B" wp14:editId="0411F382">
                  <wp:extent cx="2761615" cy="1691640"/>
                  <wp:effectExtent l="0" t="0" r="635" b="3810"/>
                  <wp:docPr id="1248818245" name="Picture 2" descr="Figure 9: OS and PFS extrapolations in HGG economic model for D+T (A) and pooled chemotherapy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818245" name="Picture 2" descr="Figure 9: OS and PFS extrapolations in HGG economic model for D+T (A) and pooled chemotherapy (B)"/>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79656" cy="1702691"/>
                          </a:xfrm>
                          <a:prstGeom prst="rect">
                            <a:avLst/>
                          </a:prstGeom>
                          <a:noFill/>
                        </pic:spPr>
                      </pic:pic>
                    </a:graphicData>
                  </a:graphic>
                </wp:inline>
              </w:drawing>
            </w:r>
          </w:p>
        </w:tc>
        <w:tc>
          <w:tcPr>
            <w:tcW w:w="4368" w:type="dxa"/>
          </w:tcPr>
          <w:p w14:paraId="37E39E0E" w14:textId="66CB28C2" w:rsidR="009435C6" w:rsidRPr="009B0BB0" w:rsidRDefault="00394963" w:rsidP="00624ADA">
            <w:pPr>
              <w:keepNext/>
              <w:keepLines/>
            </w:pPr>
            <w:r w:rsidRPr="009B0BB0">
              <w:rPr>
                <w:noProof/>
              </w:rPr>
              <w:drawing>
                <wp:inline distT="0" distB="0" distL="0" distR="0" wp14:anchorId="1AE79549" wp14:editId="7D72FD51">
                  <wp:extent cx="2736215" cy="1696562"/>
                  <wp:effectExtent l="0" t="0" r="6985" b="0"/>
                  <wp:docPr id="1029426209" name="Picture 12" descr="Figure 9: OS and PFS extrapolations in HGG economic model for D+T (A) and pooled chemotherapy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426209" name="Picture 12" descr="Figure 9: OS and PFS extrapolations in HGG economic model for D+T (A) and pooled chemotherapy (B)"/>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52078" cy="1706398"/>
                          </a:xfrm>
                          <a:prstGeom prst="rect">
                            <a:avLst/>
                          </a:prstGeom>
                          <a:noFill/>
                        </pic:spPr>
                      </pic:pic>
                    </a:graphicData>
                  </a:graphic>
                </wp:inline>
              </w:drawing>
            </w:r>
          </w:p>
        </w:tc>
      </w:tr>
    </w:tbl>
    <w:p w14:paraId="742CCD31" w14:textId="77777777" w:rsidR="009435C6" w:rsidRPr="009B0BB0" w:rsidRDefault="009435C6" w:rsidP="00624ADA">
      <w:pPr>
        <w:pStyle w:val="FooterTableFigure"/>
        <w:keepNext/>
        <w:keepLines/>
      </w:pPr>
      <w:r w:rsidRPr="009B0BB0">
        <w:t>Source: Figure 3(a).4-1 and Figure 3(a).4-6 of the submission</w:t>
      </w:r>
    </w:p>
    <w:p w14:paraId="75C8D486" w14:textId="77777777" w:rsidR="009435C6" w:rsidRPr="009B0BB0" w:rsidRDefault="009435C6" w:rsidP="00624ADA">
      <w:pPr>
        <w:pStyle w:val="FooterTableFigure"/>
        <w:keepNext/>
        <w:keepLines/>
      </w:pPr>
      <w:r w:rsidRPr="009B0BB0">
        <w:t>Gen. Gamma: generalised gamma; OS = overall survival, PFS = progression free survival.</w:t>
      </w:r>
    </w:p>
    <w:p w14:paraId="46809456" w14:textId="2E15A3F1" w:rsidR="009435C6" w:rsidRPr="009B0BB0" w:rsidRDefault="009435C6" w:rsidP="00C0706E">
      <w:pPr>
        <w:pStyle w:val="3-BodyText"/>
        <w:ind w:left="720" w:hanging="720"/>
      </w:pPr>
      <w:bookmarkStart w:id="146" w:name="_Ref155627494"/>
      <w:bookmarkStart w:id="147" w:name="_Ref158879382"/>
      <w:r w:rsidRPr="009B0BB0">
        <w:t>In the base case, the exponential function and generalised gamma function were chosen for the PFS extrapolations of D+T and pooled chemotherapy, respectively</w:t>
      </w:r>
      <w:r w:rsidR="005F4180" w:rsidRPr="009B0BB0">
        <w:t xml:space="preserve"> based on AIC/BIC criteria</w:t>
      </w:r>
      <w:r w:rsidRPr="009B0BB0">
        <w:t>. The exponential function predicted the lowest long term PFS for D+T. For OS, a dependently fitted Weibull function was chosen in the base case.</w:t>
      </w:r>
      <w:bookmarkEnd w:id="146"/>
      <w:r w:rsidR="005F4180" w:rsidRPr="009B0BB0">
        <w:t xml:space="preserve"> Although the loglogistic function provided the best statistical fit to the observed data, the submission considered that the long tail, which resulted in some </w:t>
      </w:r>
      <w:r w:rsidR="00AB7883" w:rsidRPr="009B0BB0">
        <w:t xml:space="preserve">D+T </w:t>
      </w:r>
      <w:r w:rsidR="005F4180" w:rsidRPr="009B0BB0">
        <w:t xml:space="preserve">patients remaining alive until 112 years, was clinically implausible. The submission selected the Weibull function as it considered that the estimated survival of some </w:t>
      </w:r>
      <w:r w:rsidR="00AB7883" w:rsidRPr="009B0BB0">
        <w:t xml:space="preserve">D+T </w:t>
      </w:r>
      <w:r w:rsidR="005F4180" w:rsidRPr="009B0BB0">
        <w:t>patients to 41 years was more plausible given the observed benefit in PFS.</w:t>
      </w:r>
      <w:bookmarkEnd w:id="147"/>
      <w:r w:rsidR="005F4180" w:rsidRPr="009B0BB0">
        <w:t xml:space="preserve"> </w:t>
      </w:r>
    </w:p>
    <w:p w14:paraId="4DC785CD" w14:textId="14CCA90F" w:rsidR="009435C6" w:rsidRPr="009B0BB0" w:rsidRDefault="009435C6" w:rsidP="00C0706E">
      <w:pPr>
        <w:pStyle w:val="3-BodyText"/>
        <w:ind w:left="720" w:hanging="720"/>
      </w:pPr>
      <w:r w:rsidRPr="009B0BB0">
        <w:t xml:space="preserve">The OS and PFS for D+T and the pooled chemotherapy comparator in the recurrent, refractory or progressive HGG model is presented in </w:t>
      </w:r>
      <w:r w:rsidRPr="009B0BB0">
        <w:fldChar w:fldCharType="begin" w:fldLock="1"/>
      </w:r>
      <w:r w:rsidRPr="009B0BB0">
        <w:instrText xml:space="preserve"> REF _Ref155625253 \h </w:instrText>
      </w:r>
      <w:r w:rsidR="00921A37" w:rsidRPr="009B0BB0">
        <w:instrText xml:space="preserve"> \* MERGEFORMAT </w:instrText>
      </w:r>
      <w:r w:rsidRPr="009B0BB0">
        <w:fldChar w:fldCharType="separate"/>
      </w:r>
      <w:r w:rsidR="001B2DCC" w:rsidRPr="009B0BB0">
        <w:t>Figure 10</w:t>
      </w:r>
      <w:r w:rsidRPr="009B0BB0">
        <w:fldChar w:fldCharType="end"/>
      </w:r>
      <w:r w:rsidRPr="009B0BB0">
        <w:t xml:space="preserve">. </w:t>
      </w:r>
    </w:p>
    <w:p w14:paraId="7A64EC26" w14:textId="102721F8" w:rsidR="009435C6" w:rsidRPr="009B0BB0" w:rsidRDefault="009435C6" w:rsidP="001B2DCC">
      <w:pPr>
        <w:pStyle w:val="TableFigureHeading"/>
      </w:pPr>
      <w:bookmarkStart w:id="148" w:name="_Ref155625253"/>
      <w:r w:rsidRPr="009B0BB0">
        <w:t xml:space="preserve">Figure </w:t>
      </w:r>
      <w:r w:rsidR="001B2DCC">
        <w:fldChar w:fldCharType="begin" w:fldLock="1"/>
      </w:r>
      <w:r w:rsidR="001B2DCC">
        <w:instrText xml:space="preserve"> SEQ Figure \* ARABIC </w:instrText>
      </w:r>
      <w:r w:rsidR="001B2DCC">
        <w:fldChar w:fldCharType="separate"/>
      </w:r>
      <w:r w:rsidR="001B2DCC" w:rsidRPr="009B0BB0">
        <w:t>10</w:t>
      </w:r>
      <w:r w:rsidR="001B2DCC">
        <w:fldChar w:fldCharType="end"/>
      </w:r>
      <w:bookmarkEnd w:id="148"/>
      <w:r w:rsidRPr="009B0BB0">
        <w:t>: Overall and Progression Free Survival (HGG model)</w:t>
      </w:r>
    </w:p>
    <w:p w14:paraId="0CC4767A" w14:textId="1E6144BB" w:rsidR="009435C6" w:rsidRPr="009B0BB0" w:rsidRDefault="00394963" w:rsidP="009435C6">
      <w:pPr>
        <w:pStyle w:val="3-BodyText"/>
        <w:numPr>
          <w:ilvl w:val="0"/>
          <w:numId w:val="0"/>
        </w:numPr>
        <w:jc w:val="center"/>
      </w:pPr>
      <w:r w:rsidRPr="009B0BB0">
        <w:rPr>
          <w:noProof/>
        </w:rPr>
        <w:drawing>
          <wp:inline distT="0" distB="0" distL="0" distR="0" wp14:anchorId="14966ED6" wp14:editId="29657A8C">
            <wp:extent cx="5730875" cy="3206750"/>
            <wp:effectExtent l="0" t="0" r="0" b="0"/>
            <wp:docPr id="710333287" name="Picture 1" descr="Figure 10: Overall and Progression Free Survival (HGG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333287" name="Picture 1" descr="Figure 10: Overall and Progression Free Survival (HGG model)"/>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30875" cy="3206750"/>
                    </a:xfrm>
                    <a:prstGeom prst="rect">
                      <a:avLst/>
                    </a:prstGeom>
                    <a:noFill/>
                  </pic:spPr>
                </pic:pic>
              </a:graphicData>
            </a:graphic>
          </wp:inline>
        </w:drawing>
      </w:r>
    </w:p>
    <w:p w14:paraId="6801E5C8" w14:textId="77777777" w:rsidR="009435C6" w:rsidRPr="009B0BB0" w:rsidRDefault="009435C6" w:rsidP="001B2DCC">
      <w:pPr>
        <w:pStyle w:val="FooterTableFigure"/>
        <w:jc w:val="left"/>
      </w:pPr>
      <w:r w:rsidRPr="009B0BB0">
        <w:t>Source: Attached HGG economic model.</w:t>
      </w:r>
    </w:p>
    <w:p w14:paraId="2BD92417" w14:textId="77777777" w:rsidR="009435C6" w:rsidRPr="009B0BB0" w:rsidRDefault="009435C6" w:rsidP="001B2DCC">
      <w:pPr>
        <w:pStyle w:val="FooterTableFigure"/>
        <w:jc w:val="left"/>
      </w:pPr>
      <w:r w:rsidRPr="009B0BB0">
        <w:t>D+T = dabrafenib + trametinib; OS = overall survival; PFS = progression free survival</w:t>
      </w:r>
    </w:p>
    <w:p w14:paraId="249F2EB6" w14:textId="0E46CD0F" w:rsidR="003F11DF" w:rsidRPr="009B0BB0" w:rsidRDefault="003F11DF" w:rsidP="003F11DF">
      <w:pPr>
        <w:pStyle w:val="3-BodyText"/>
        <w:ind w:left="720" w:hanging="720"/>
      </w:pPr>
      <w:bookmarkStart w:id="149" w:name="_Ref158879312"/>
      <w:r w:rsidRPr="009B0BB0">
        <w:t xml:space="preserve">The </w:t>
      </w:r>
      <w:r w:rsidR="005F4180" w:rsidRPr="009B0BB0">
        <w:t>ESC noted that the model estimated that approximately 10% of D+T patients would be alive at 15 years (the time horizon of the model) which was optimistic</w:t>
      </w:r>
      <w:r w:rsidRPr="009B0BB0">
        <w:t>. In contrast, the 5 year survival for patients with HGG is &lt; 10% to 30% from the time of diagnosis (Blionas 2018; Warren 2012; MacDonald 2011) and the median OS is 14 to 20 months even after optimal therapy (Hatoum 2022)</w:t>
      </w:r>
      <w:r w:rsidR="001B2DCC" w:rsidRPr="009B0BB0">
        <w:t xml:space="preserve">. </w:t>
      </w:r>
      <w:r w:rsidRPr="009B0BB0">
        <w:t xml:space="preserve">OS </w:t>
      </w:r>
      <w:r w:rsidR="001B2DCC" w:rsidRPr="009B0BB0">
        <w:t xml:space="preserve">from the time of recurrence is </w:t>
      </w:r>
      <w:r w:rsidRPr="009B0BB0">
        <w:t>approximately 5.6 months (Kline 2018)</w:t>
      </w:r>
      <w:r w:rsidR="003B1D19" w:rsidRPr="009B0BB0">
        <w:t>.</w:t>
      </w:r>
      <w:bookmarkEnd w:id="149"/>
      <w:r w:rsidR="005F4180" w:rsidRPr="009B0BB0">
        <w:t xml:space="preserve"> </w:t>
      </w:r>
    </w:p>
    <w:p w14:paraId="2B5ECF3B" w14:textId="4D07F6B5" w:rsidR="003F11DF" w:rsidRPr="009B0BB0" w:rsidRDefault="003F11DF" w:rsidP="00C0706E">
      <w:pPr>
        <w:pStyle w:val="3-BodyText"/>
        <w:ind w:left="720" w:hanging="720"/>
      </w:pPr>
      <w:bookmarkStart w:id="150" w:name="_Ref158879440"/>
      <w:r w:rsidRPr="009B0BB0">
        <w:t xml:space="preserve">Similarly, </w:t>
      </w:r>
      <w:r w:rsidR="00D426B3" w:rsidRPr="009B0BB0">
        <w:t xml:space="preserve">the model estimated that 50% of patients treated with D+T would have experienced a </w:t>
      </w:r>
      <w:r w:rsidRPr="009B0BB0">
        <w:t xml:space="preserve">PFS </w:t>
      </w:r>
      <w:r w:rsidR="00D426B3" w:rsidRPr="009B0BB0">
        <w:t xml:space="preserve">event after </w:t>
      </w:r>
      <w:r w:rsidRPr="009B0BB0">
        <w:t xml:space="preserve">2.42 years in the model. This may have been overestimated given that </w:t>
      </w:r>
      <w:r w:rsidR="00D426B3" w:rsidRPr="009B0BB0">
        <w:t xml:space="preserve">the median PFS in patients treated with D+T the HGG cohort of G2201 was only </w:t>
      </w:r>
      <w:r w:rsidR="00D622B3" w:rsidRPr="009B0BB0">
        <w:t>17.1</w:t>
      </w:r>
      <w:r w:rsidR="00D426B3" w:rsidRPr="009B0BB0">
        <w:t xml:space="preserve"> months</w:t>
      </w:r>
      <w:r w:rsidR="003F334A" w:rsidRPr="009B0BB0">
        <w:t>. However</w:t>
      </w:r>
      <w:r w:rsidR="001B2DCC" w:rsidRPr="009B0BB0">
        <w:t>,</w:t>
      </w:r>
      <w:r w:rsidR="003F334A" w:rsidRPr="009B0BB0">
        <w:t xml:space="preserve"> this may be related to the discrepancy</w:t>
      </w:r>
      <w:r w:rsidR="007F0566" w:rsidRPr="009B0BB0">
        <w:t xml:space="preserve"> between the PFS values used in the unanchored indirect comparison with the PFS values reported in the HGG cohort of G2201</w:t>
      </w:r>
      <w:r w:rsidR="003F334A" w:rsidRPr="009B0BB0">
        <w:t xml:space="preserve"> </w:t>
      </w:r>
      <w:r w:rsidR="0008714A" w:rsidRPr="009B0BB0">
        <w:t>(see paragraph</w:t>
      </w:r>
      <w:r w:rsidR="00661B37" w:rsidRPr="009B0BB0">
        <w:t xml:space="preserve"> </w:t>
      </w:r>
      <w:r w:rsidR="00661B37" w:rsidRPr="009B0BB0">
        <w:fldChar w:fldCharType="begin" w:fldLock="1"/>
      </w:r>
      <w:r w:rsidR="00661B37" w:rsidRPr="009B0BB0">
        <w:instrText xml:space="preserve"> REF _Ref162362428 \r \h </w:instrText>
      </w:r>
      <w:r w:rsidR="00661B37" w:rsidRPr="009B0BB0">
        <w:fldChar w:fldCharType="separate"/>
      </w:r>
      <w:r w:rsidR="00661B37" w:rsidRPr="009B0BB0">
        <w:t>6.48</w:t>
      </w:r>
      <w:r w:rsidR="00661B37" w:rsidRPr="009B0BB0">
        <w:fldChar w:fldCharType="end"/>
      </w:r>
      <w:r w:rsidR="0008714A" w:rsidRPr="009B0BB0">
        <w:t>)</w:t>
      </w:r>
      <w:r w:rsidRPr="009B0BB0">
        <w:t>.</w:t>
      </w:r>
      <w:bookmarkEnd w:id="150"/>
      <w:r w:rsidR="003B1D19" w:rsidRPr="009B0BB0">
        <w:t xml:space="preserve"> </w:t>
      </w:r>
    </w:p>
    <w:p w14:paraId="28753AAB" w14:textId="27DE00DB" w:rsidR="0097155B" w:rsidRPr="009B0BB0" w:rsidRDefault="009435C6" w:rsidP="00C0706E">
      <w:pPr>
        <w:pStyle w:val="3-BodyText"/>
        <w:ind w:left="720" w:hanging="720"/>
      </w:pPr>
      <w:bookmarkStart w:id="151" w:name="_Ref158879457"/>
      <w:r w:rsidRPr="009B0BB0">
        <w:t xml:space="preserve">The submission for HGG included utilities from Vera 2018 in the base case </w:t>
      </w:r>
      <w:r w:rsidR="005F4180" w:rsidRPr="009B0BB0">
        <w:t xml:space="preserve">with utilities from Garside 2007 applied in a sensitivity analysis </w:t>
      </w:r>
      <w:r w:rsidRPr="009B0BB0">
        <w:t xml:space="preserve">(see paragraph </w:t>
      </w:r>
      <w:r w:rsidRPr="009B0BB0">
        <w:fldChar w:fldCharType="begin" w:fldLock="1"/>
      </w:r>
      <w:r w:rsidRPr="009B0BB0">
        <w:instrText xml:space="preserve"> REF _Ref155626507 \r \h </w:instrText>
      </w:r>
      <w:r w:rsidR="00921A37" w:rsidRPr="009B0BB0">
        <w:instrText xml:space="preserve"> \* MERGEFORMAT </w:instrText>
      </w:r>
      <w:r w:rsidRPr="009B0BB0">
        <w:fldChar w:fldCharType="separate"/>
      </w:r>
      <w:r w:rsidR="005074AE" w:rsidRPr="009B0BB0">
        <w:t>6.79</w:t>
      </w:r>
      <w:r w:rsidRPr="009B0BB0">
        <w:fldChar w:fldCharType="end"/>
      </w:r>
      <w:r w:rsidRPr="009B0BB0">
        <w:t>).</w:t>
      </w:r>
      <w:r w:rsidR="0097155B" w:rsidRPr="009B0BB0">
        <w:t xml:space="preserve"> The submission did not clearly explain why Vera 2018 utilities were used in the base case as opposed to Garside 2007.</w:t>
      </w:r>
      <w:bookmarkEnd w:id="151"/>
    </w:p>
    <w:p w14:paraId="01E7B924" w14:textId="114A5EF4" w:rsidR="00AB7883" w:rsidRPr="009B0BB0" w:rsidRDefault="009435C6" w:rsidP="00AB7883">
      <w:pPr>
        <w:pStyle w:val="3-BodyText"/>
        <w:ind w:left="720" w:hanging="720"/>
      </w:pPr>
      <w:r w:rsidRPr="009B0BB0">
        <w:t>Of the 100 participants with malignant glioma in Vera 2018, 56% were receiving active treatment, 24% were in follow-up and 20% were newly diagnosed (after surgery but before additional cancer treatment). There were applicability issues with the utility values from Vera 2018 as they were elicited from an adult population, and there was a difference in the proportion with Grade IV glioma in Vera 2018 (78%) compared with the HGG cohort of G2201</w:t>
      </w:r>
      <w:r w:rsidR="00B836EA" w:rsidRPr="009B0BB0">
        <w:t xml:space="preserve"> </w:t>
      </w:r>
      <w:r w:rsidRPr="009B0BB0">
        <w:t>(49%). Further, only 38% of patients in Vera 2018 had tumour recurrence compared to 100% in G2201.</w:t>
      </w:r>
      <w:r w:rsidR="00C0706E" w:rsidRPr="009B0BB0">
        <w:t xml:space="preserve"> </w:t>
      </w:r>
      <w:r w:rsidRPr="009B0BB0">
        <w:t>As such, it was unclear if the utilities reported in Vera 2018 would be a reliable estimate for paediatric recurrent, refractory or progressive HGG.</w:t>
      </w:r>
    </w:p>
    <w:p w14:paraId="00D99DE0" w14:textId="77777777" w:rsidR="00366DF6" w:rsidRPr="009B0BB0" w:rsidRDefault="00AB7883" w:rsidP="00C0706E">
      <w:pPr>
        <w:pStyle w:val="3-BodyText"/>
        <w:ind w:left="720" w:hanging="720"/>
      </w:pPr>
      <w:bookmarkStart w:id="152" w:name="_Ref159417409"/>
      <w:r w:rsidRPr="009B0BB0">
        <w:t xml:space="preserve">As per the LGG model, the ESC considered that it might have been more appropriate to apply utility values from the PROMIS scores collected during the trial or from </w:t>
      </w:r>
      <w:r w:rsidR="00366DF6" w:rsidRPr="009B0BB0">
        <w:t xml:space="preserve">literature that considered </w:t>
      </w:r>
      <w:r w:rsidRPr="009B0BB0">
        <w:t>children with other forms of brain tumours.</w:t>
      </w:r>
      <w:bookmarkEnd w:id="152"/>
      <w:r w:rsidRPr="009B0BB0">
        <w:t xml:space="preserve"> </w:t>
      </w:r>
    </w:p>
    <w:p w14:paraId="7333FD06" w14:textId="43C73F1D" w:rsidR="009435C6" w:rsidRPr="009B0BB0" w:rsidRDefault="009435C6" w:rsidP="00C0706E">
      <w:pPr>
        <w:pStyle w:val="3-BodyText"/>
        <w:ind w:left="720" w:hanging="720"/>
      </w:pPr>
      <w:r w:rsidRPr="009B0BB0">
        <w:t xml:space="preserve">The HGG economic evaluation differed from the LGG economic evaluation in that it did not include any subsequent treatment costs </w:t>
      </w:r>
      <w:r w:rsidR="00B836EA" w:rsidRPr="009B0BB0">
        <w:t>or caregiver</w:t>
      </w:r>
      <w:r w:rsidR="00305E0C" w:rsidRPr="009B0BB0">
        <w:t xml:space="preserve"> dis</w:t>
      </w:r>
      <w:r w:rsidR="00B836EA" w:rsidRPr="009B0BB0">
        <w:t xml:space="preserve">utilities, </w:t>
      </w:r>
      <w:r w:rsidRPr="009B0BB0">
        <w:t>but did include palliative care costs. The palliative care costs were based on Reeve 2017, and a unit cost of $</w:t>
      </w:r>
      <w:r w:rsidR="000943D4" w:rsidRPr="00356E5F">
        <w:rPr>
          <w:color w:val="000000"/>
          <w:w w:val="15"/>
          <w:shd w:val="solid" w:color="000000" w:fill="000000"/>
          <w:fitText w:val="-20" w:id="-961904627"/>
          <w14:textFill>
            <w14:solidFill>
              <w14:srgbClr w14:val="000000">
                <w14:alpha w14:val="100000"/>
              </w14:srgbClr>
            </w14:solidFill>
          </w14:textFill>
        </w:rPr>
        <w:t xml:space="preserve">|  </w:t>
      </w:r>
      <w:r w:rsidR="000943D4" w:rsidRPr="00356E5F">
        <w:rPr>
          <w:color w:val="000000"/>
          <w:spacing w:val="-69"/>
          <w:w w:val="15"/>
          <w:shd w:val="solid" w:color="000000" w:fill="000000"/>
          <w:fitText w:val="-20" w:id="-961904627"/>
          <w14:textFill>
            <w14:solidFill>
              <w14:srgbClr w14:val="000000">
                <w14:alpha w14:val="100000"/>
              </w14:srgbClr>
            </w14:solidFill>
          </w14:textFill>
        </w:rPr>
        <w:t>|</w:t>
      </w:r>
      <w:r w:rsidRPr="009B0BB0">
        <w:t xml:space="preserve"> was applied to each patient who transitioned into the death health state. </w:t>
      </w:r>
    </w:p>
    <w:p w14:paraId="1B3BC5FB" w14:textId="4A75E172" w:rsidR="001B2DCC" w:rsidRPr="009B0BB0" w:rsidRDefault="009435C6" w:rsidP="00524C33">
      <w:pPr>
        <w:pStyle w:val="3-BodyText"/>
        <w:ind w:left="720" w:hanging="720"/>
      </w:pPr>
      <w:r w:rsidRPr="009B0BB0">
        <w:t xml:space="preserve">The PBAC had previously considered that the applicability and accuracy of the cost estimates from Reeve 2017 </w:t>
      </w:r>
      <w:r w:rsidR="00C0706E" w:rsidRPr="009B0BB0">
        <w:t xml:space="preserve">were </w:t>
      </w:r>
      <w:r w:rsidRPr="009B0BB0">
        <w:t xml:space="preserve">highly uncertain (paragraph 6.54, sacituzumab govitecan, </w:t>
      </w:r>
      <w:r w:rsidR="00C0706E" w:rsidRPr="009B0BB0">
        <w:t>P</w:t>
      </w:r>
      <w:r w:rsidRPr="009B0BB0">
        <w:t xml:space="preserve">ublic </w:t>
      </w:r>
      <w:r w:rsidR="00C0706E" w:rsidRPr="009B0BB0">
        <w:t>S</w:t>
      </w:r>
      <w:r w:rsidRPr="009B0BB0">
        <w:t xml:space="preserve">ummary </w:t>
      </w:r>
      <w:r w:rsidR="00C0706E" w:rsidRPr="009B0BB0">
        <w:t>D</w:t>
      </w:r>
      <w:r w:rsidRPr="009B0BB0">
        <w:t>ocument</w:t>
      </w:r>
      <w:r w:rsidR="00C0706E" w:rsidRPr="009B0BB0">
        <w:t xml:space="preserve"> (PSD)</w:t>
      </w:r>
      <w:r w:rsidRPr="009B0BB0">
        <w:t xml:space="preserve">, March 2022 PBAC meeting). The pre-PBAC response by the sponsors of sacituzumab govitecan also proposed much lower terminal care costs of $6,050 terminal care costs, which the PBAC considered to be more appropriate (paragraph 6.56, sacituzumab govitecan, </w:t>
      </w:r>
      <w:r w:rsidR="00C0706E" w:rsidRPr="009B0BB0">
        <w:t>PSD</w:t>
      </w:r>
      <w:r w:rsidRPr="009B0BB0">
        <w:t xml:space="preserve">, March 2022 PBAC meeting). More recently, </w:t>
      </w:r>
      <w:r w:rsidR="00C0706E" w:rsidRPr="009B0BB0">
        <w:t xml:space="preserve">in </w:t>
      </w:r>
      <w:r w:rsidRPr="009B0BB0">
        <w:t>March 2023 in consideration of pembrolizumab for metastatic triple negative breast cancer (mTNBC), the ESC had considered terminal care costs based on Reeve 2017 to be overestimated (</w:t>
      </w:r>
      <w:r w:rsidR="001B2DCC" w:rsidRPr="009B0BB0">
        <w:t>p</w:t>
      </w:r>
      <w:r w:rsidRPr="009B0BB0">
        <w:t xml:space="preserve">aragraph 6.64, pembrolizumab, </w:t>
      </w:r>
      <w:r w:rsidR="00C0706E" w:rsidRPr="009B0BB0">
        <w:t>PSD</w:t>
      </w:r>
      <w:r w:rsidRPr="009B0BB0">
        <w:t>, Ma</w:t>
      </w:r>
      <w:r w:rsidR="00C0706E" w:rsidRPr="009B0BB0">
        <w:t>r</w:t>
      </w:r>
      <w:r w:rsidRPr="009B0BB0">
        <w:t xml:space="preserve">ch 2023 PBAC meeting). However, terminal care costs were not found to be a key driver of the HGG model. </w:t>
      </w:r>
    </w:p>
    <w:p w14:paraId="179637F9" w14:textId="32783FCE" w:rsidR="009435C6" w:rsidRPr="009B0BB0" w:rsidRDefault="009435C6" w:rsidP="00524C33">
      <w:pPr>
        <w:pStyle w:val="3-BodyText"/>
        <w:ind w:left="720" w:hanging="720"/>
      </w:pPr>
      <w:r w:rsidRPr="009B0BB0">
        <w:t>In the HGG model, the cost of temozolomide was used as a proxy for the pooled chemotherapy comparator from the clinical comparison.</w:t>
      </w:r>
      <w:r w:rsidR="005E0965" w:rsidRPr="009B0BB0">
        <w:t xml:space="preserve"> This may not be an appropriate assumption. However, it </w:t>
      </w:r>
      <w:r w:rsidR="00F37F9F" w:rsidRPr="009B0BB0">
        <w:t>wa</w:t>
      </w:r>
      <w:r w:rsidR="005E0965" w:rsidRPr="009B0BB0">
        <w:t xml:space="preserve">s acknowledged that creating a weighted pooled comparator would require estimates of relative use in of each treatment in the population, which likely do not exist. The submission’s claim that costing temozolomide may underestimate the cost of treatment in the comparator arm was not supported by any evidence or further arguments. However, given that </w:t>
      </w:r>
      <w:proofErr w:type="gramStart"/>
      <w:r w:rsidR="005E0965" w:rsidRPr="009B0BB0">
        <w:t>all of</w:t>
      </w:r>
      <w:proofErr w:type="gramEnd"/>
      <w:r w:rsidR="005E0965" w:rsidRPr="009B0BB0">
        <w:t xml:space="preserve"> the used chemotherapy regimens in the pooled chemotherapy arm are low cost relative to D+T, this would not be a key driver in the model. </w:t>
      </w:r>
    </w:p>
    <w:p w14:paraId="78EE05C0" w14:textId="2E80F3EE" w:rsidR="009435C6" w:rsidRPr="009B0BB0" w:rsidRDefault="009435C6" w:rsidP="00C0706E">
      <w:pPr>
        <w:pStyle w:val="3-BodyText"/>
        <w:ind w:left="720" w:hanging="720"/>
      </w:pPr>
      <w:r w:rsidRPr="009B0BB0">
        <w:fldChar w:fldCharType="begin" w:fldLock="1"/>
      </w:r>
      <w:r w:rsidRPr="009B0BB0">
        <w:instrText xml:space="preserve"> REF _Ref155437675 \h </w:instrText>
      </w:r>
      <w:r w:rsidR="00921A37" w:rsidRPr="009B0BB0">
        <w:instrText xml:space="preserve"> \* MERGEFORMAT </w:instrText>
      </w:r>
      <w:r w:rsidRPr="009B0BB0">
        <w:fldChar w:fldCharType="separate"/>
      </w:r>
      <w:r w:rsidR="00C0706E" w:rsidRPr="009B0BB0">
        <w:t>Table 24</w:t>
      </w:r>
      <w:r w:rsidRPr="009B0BB0">
        <w:fldChar w:fldCharType="end"/>
      </w:r>
      <w:r w:rsidRPr="009B0BB0">
        <w:t xml:space="preserve"> presents the key drivers of the HGG model.</w:t>
      </w:r>
    </w:p>
    <w:p w14:paraId="5E5F7CBA" w14:textId="2756B984" w:rsidR="009435C6" w:rsidRPr="009B0BB0" w:rsidRDefault="009435C6" w:rsidP="009435C6">
      <w:pPr>
        <w:pStyle w:val="Caption"/>
        <w:jc w:val="left"/>
        <w:rPr>
          <w:rStyle w:val="CommentReference"/>
          <w:b/>
          <w:szCs w:val="24"/>
        </w:rPr>
      </w:pPr>
      <w:bookmarkStart w:id="153" w:name="_Ref155437675"/>
      <w:r w:rsidRPr="009B0BB0">
        <w:t xml:space="preserve">Table </w:t>
      </w:r>
      <w:r w:rsidR="00C0706E">
        <w:fldChar w:fldCharType="begin" w:fldLock="1"/>
      </w:r>
      <w:r w:rsidR="00C0706E">
        <w:instrText xml:space="preserve"> SEQ Table \* ARABIC </w:instrText>
      </w:r>
      <w:r w:rsidR="00C0706E">
        <w:fldChar w:fldCharType="separate"/>
      </w:r>
      <w:r w:rsidR="00C0706E" w:rsidRPr="009B0BB0">
        <w:t>24</w:t>
      </w:r>
      <w:r w:rsidR="00C0706E">
        <w:fldChar w:fldCharType="end"/>
      </w:r>
      <w:bookmarkEnd w:id="153"/>
      <w:r w:rsidRPr="009B0BB0">
        <w:t>:</w:t>
      </w:r>
      <w:r w:rsidRPr="009B0BB0">
        <w:rPr>
          <w:rStyle w:val="CommentReference"/>
          <w:b/>
          <w:szCs w:val="24"/>
        </w:rPr>
        <w:t xml:space="preserve"> Key drivers of the </w:t>
      </w:r>
      <w:r w:rsidR="00D473A3" w:rsidRPr="009B0BB0">
        <w:rPr>
          <w:rStyle w:val="CommentReference"/>
          <w:b/>
          <w:szCs w:val="24"/>
        </w:rPr>
        <w:t xml:space="preserve">HGG </w:t>
      </w:r>
      <w:r w:rsidRPr="009B0BB0">
        <w:rPr>
          <w:rStyle w:val="CommentReference"/>
          <w:b/>
          <w:szCs w:val="24"/>
        </w:rPr>
        <w:t xml:space="preserve">model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24: Key drivers of the HGG model "/>
        <w:tblDescription w:val="Table 24: Key drivers of the HGG model "/>
      </w:tblPr>
      <w:tblGrid>
        <w:gridCol w:w="1576"/>
        <w:gridCol w:w="3217"/>
        <w:gridCol w:w="4224"/>
      </w:tblGrid>
      <w:tr w:rsidR="004E508A" w:rsidRPr="009B0BB0" w14:paraId="075F4304" w14:textId="77777777" w:rsidTr="00366DF6">
        <w:trPr>
          <w:trHeight w:val="20"/>
          <w:tblHeader/>
        </w:trPr>
        <w:tc>
          <w:tcPr>
            <w:tcW w:w="874" w:type="pct"/>
            <w:shd w:val="clear" w:color="auto" w:fill="auto"/>
            <w:vAlign w:val="center"/>
          </w:tcPr>
          <w:p w14:paraId="1040CDA8" w14:textId="77777777" w:rsidR="009435C6" w:rsidRPr="009B0BB0" w:rsidRDefault="009435C6" w:rsidP="001E7257">
            <w:pPr>
              <w:pStyle w:val="In-tableHeading"/>
              <w:jc w:val="center"/>
              <w:rPr>
                <w:lang w:val="en-AU"/>
              </w:rPr>
            </w:pPr>
            <w:r w:rsidRPr="009B0BB0">
              <w:rPr>
                <w:lang w:val="en-AU"/>
              </w:rPr>
              <w:t>Description</w:t>
            </w:r>
          </w:p>
        </w:tc>
        <w:tc>
          <w:tcPr>
            <w:tcW w:w="1784" w:type="pct"/>
            <w:shd w:val="clear" w:color="auto" w:fill="auto"/>
            <w:vAlign w:val="center"/>
          </w:tcPr>
          <w:p w14:paraId="211E5098" w14:textId="77777777" w:rsidR="009435C6" w:rsidRPr="009B0BB0" w:rsidRDefault="009435C6" w:rsidP="001E7257">
            <w:pPr>
              <w:pStyle w:val="In-tableHeading"/>
              <w:jc w:val="center"/>
              <w:rPr>
                <w:lang w:val="en-AU"/>
              </w:rPr>
            </w:pPr>
            <w:r w:rsidRPr="009B0BB0">
              <w:rPr>
                <w:lang w:val="en-AU"/>
              </w:rPr>
              <w:t>Method/Value</w:t>
            </w:r>
          </w:p>
        </w:tc>
        <w:tc>
          <w:tcPr>
            <w:tcW w:w="2342" w:type="pct"/>
            <w:shd w:val="clear" w:color="auto" w:fill="auto"/>
            <w:vAlign w:val="center"/>
          </w:tcPr>
          <w:p w14:paraId="2306914A" w14:textId="77777777" w:rsidR="009435C6" w:rsidRPr="009B0BB0" w:rsidRDefault="009435C6" w:rsidP="001E7257">
            <w:pPr>
              <w:pStyle w:val="In-tableHeading"/>
              <w:jc w:val="center"/>
              <w:rPr>
                <w:lang w:val="en-AU"/>
              </w:rPr>
            </w:pPr>
            <w:r w:rsidRPr="009B0BB0">
              <w:rPr>
                <w:lang w:val="en-AU"/>
              </w:rPr>
              <w:t>Impact</w:t>
            </w:r>
          </w:p>
          <w:p w14:paraId="4E0094F4" w14:textId="773BE21B" w:rsidR="009435C6" w:rsidRPr="009B0BB0" w:rsidRDefault="009435C6" w:rsidP="001E7257">
            <w:pPr>
              <w:pStyle w:val="In-tableHeading"/>
              <w:jc w:val="center"/>
              <w:rPr>
                <w:lang w:val="en-AU"/>
              </w:rPr>
            </w:pPr>
            <w:r w:rsidRPr="009B0BB0">
              <w:rPr>
                <w:rFonts w:cs="Arial"/>
                <w:szCs w:val="20"/>
                <w:lang w:val="en-AU"/>
              </w:rPr>
              <w:t>Base case: $</w:t>
            </w:r>
            <w:r w:rsidR="000943D4" w:rsidRPr="000943D4">
              <w:rPr>
                <w:rFonts w:cs="Arial"/>
                <w:color w:val="000000"/>
                <w:szCs w:val="20"/>
                <w:shd w:val="solid" w:color="000000" w:fill="000000"/>
                <w:lang w:val="en-AU"/>
                <w14:textFill>
                  <w14:solidFill>
                    <w14:srgbClr w14:val="000000">
                      <w14:alpha w14:val="100000"/>
                    </w14:srgbClr>
                  </w14:solidFill>
                </w14:textFill>
              </w:rPr>
              <w:t>|</w:t>
            </w:r>
            <w:r w:rsidR="003D7B75" w:rsidRPr="003D7B75">
              <w:rPr>
                <w:rFonts w:cs="Arial"/>
                <w:szCs w:val="20"/>
                <w:vertAlign w:val="superscript"/>
                <w:lang w:val="en-AU"/>
              </w:rPr>
              <w:t>1</w:t>
            </w:r>
            <w:r w:rsidR="00AB7883" w:rsidRPr="009B0BB0">
              <w:rPr>
                <w:rFonts w:cs="Arial"/>
                <w:szCs w:val="20"/>
                <w:lang w:val="en-AU"/>
              </w:rPr>
              <w:t xml:space="preserve"> per </w:t>
            </w:r>
            <w:r w:rsidRPr="009B0BB0">
              <w:rPr>
                <w:rFonts w:cs="Arial"/>
                <w:szCs w:val="20"/>
                <w:lang w:val="en-AU"/>
              </w:rPr>
              <w:t>QALY gained</w:t>
            </w:r>
          </w:p>
        </w:tc>
      </w:tr>
      <w:tr w:rsidR="00366DF6" w:rsidRPr="009B0BB0" w14:paraId="1DC62118" w14:textId="77777777" w:rsidTr="00366DF6">
        <w:trPr>
          <w:trHeight w:val="806"/>
        </w:trPr>
        <w:tc>
          <w:tcPr>
            <w:tcW w:w="874" w:type="pct"/>
            <w:shd w:val="clear" w:color="auto" w:fill="auto"/>
            <w:vAlign w:val="center"/>
          </w:tcPr>
          <w:p w14:paraId="6C9A92EB" w14:textId="77777777" w:rsidR="00366DF6" w:rsidRPr="009B0BB0" w:rsidRDefault="00366DF6" w:rsidP="001E7257">
            <w:pPr>
              <w:pStyle w:val="TableText0"/>
            </w:pPr>
            <w:bookmarkStart w:id="154" w:name="_Hlk159168641"/>
            <w:r w:rsidRPr="009B0BB0">
              <w:t>D+T PFS extrapolation</w:t>
            </w:r>
          </w:p>
        </w:tc>
        <w:tc>
          <w:tcPr>
            <w:tcW w:w="1784" w:type="pct"/>
            <w:shd w:val="clear" w:color="auto" w:fill="auto"/>
            <w:vAlign w:val="center"/>
          </w:tcPr>
          <w:p w14:paraId="0103307E" w14:textId="77777777" w:rsidR="00366DF6" w:rsidRPr="009B0BB0" w:rsidRDefault="00366DF6" w:rsidP="001E7257">
            <w:pPr>
              <w:pStyle w:val="TableText0"/>
            </w:pPr>
            <w:r w:rsidRPr="009B0BB0">
              <w:t xml:space="preserve">D+T PFS extrapolated from G2201 starting at 20 months using an exponential curve up to 15 years. PFS was also used to inform time to treatment discontinuation. </w:t>
            </w:r>
          </w:p>
        </w:tc>
        <w:tc>
          <w:tcPr>
            <w:tcW w:w="2342" w:type="pct"/>
            <w:shd w:val="clear" w:color="auto" w:fill="auto"/>
            <w:vAlign w:val="center"/>
          </w:tcPr>
          <w:p w14:paraId="726813A2" w14:textId="47EE061C" w:rsidR="00366DF6" w:rsidRPr="009B0BB0" w:rsidRDefault="00366DF6" w:rsidP="001E7257">
            <w:pPr>
              <w:pStyle w:val="TableText0"/>
            </w:pPr>
            <w:r w:rsidRPr="009B0BB0">
              <w:t xml:space="preserve">High, favoured D+T. </w:t>
            </w:r>
            <w:r w:rsidRPr="009B0BB0">
              <w:br/>
              <w:t xml:space="preserve">Using a generalised gamma extrapolation increased the ICER by </w:t>
            </w:r>
            <w:r w:rsidR="000943D4" w:rsidRPr="00695B7D">
              <w:rPr>
                <w:color w:val="000000"/>
                <w:spacing w:val="53"/>
                <w:shd w:val="solid" w:color="000000" w:fill="000000"/>
                <w:fitText w:val="330" w:id="-961904626"/>
                <w14:textFill>
                  <w14:solidFill>
                    <w14:srgbClr w14:val="000000">
                      <w14:alpha w14:val="100000"/>
                    </w14:srgbClr>
                  </w14:solidFill>
                </w14:textFill>
              </w:rPr>
              <w:t>|||</w:t>
            </w:r>
            <w:r w:rsidR="000943D4" w:rsidRPr="00695B7D">
              <w:rPr>
                <w:color w:val="000000"/>
                <w:spacing w:val="1"/>
                <w:shd w:val="solid" w:color="000000" w:fill="000000"/>
                <w:fitText w:val="330" w:id="-961904626"/>
                <w14:textFill>
                  <w14:solidFill>
                    <w14:srgbClr w14:val="000000">
                      <w14:alpha w14:val="100000"/>
                    </w14:srgbClr>
                  </w14:solidFill>
                </w14:textFill>
              </w:rPr>
              <w:t>|</w:t>
            </w:r>
            <w:r w:rsidRPr="009B0BB0">
              <w:t>% to $</w:t>
            </w:r>
            <w:r w:rsidR="000943D4" w:rsidRPr="00695B7D">
              <w:rPr>
                <w:color w:val="000000"/>
                <w:spacing w:val="53"/>
                <w:shd w:val="solid" w:color="000000" w:fill="000000"/>
                <w:fitText w:val="330" w:id="-961904625"/>
                <w14:textFill>
                  <w14:solidFill>
                    <w14:srgbClr w14:val="000000">
                      <w14:alpha w14:val="100000"/>
                    </w14:srgbClr>
                  </w14:solidFill>
                </w14:textFill>
              </w:rPr>
              <w:t>|||</w:t>
            </w:r>
            <w:r w:rsidR="000943D4" w:rsidRPr="00695B7D">
              <w:rPr>
                <w:color w:val="000000"/>
                <w:spacing w:val="1"/>
                <w:shd w:val="solid" w:color="000000" w:fill="000000"/>
                <w:fitText w:val="330" w:id="-961904625"/>
                <w14:textFill>
                  <w14:solidFill>
                    <w14:srgbClr w14:val="000000">
                      <w14:alpha w14:val="100000"/>
                    </w14:srgbClr>
                  </w14:solidFill>
                </w14:textFill>
              </w:rPr>
              <w:t>|</w:t>
            </w:r>
            <w:r w:rsidRPr="009B0BB0">
              <w:t xml:space="preserve"> </w:t>
            </w:r>
            <w:r w:rsidR="003D7B75" w:rsidRPr="003D7B75">
              <w:rPr>
                <w:vertAlign w:val="superscript"/>
              </w:rPr>
              <w:t>2</w:t>
            </w:r>
            <w:r w:rsidR="003D7B75">
              <w:t xml:space="preserve"> </w:t>
            </w:r>
            <w:r w:rsidRPr="009B0BB0">
              <w:t xml:space="preserve">per QALY </w:t>
            </w:r>
          </w:p>
        </w:tc>
      </w:tr>
      <w:bookmarkEnd w:id="154"/>
      <w:tr w:rsidR="00366DF6" w:rsidRPr="009B0BB0" w14:paraId="2EE75288" w14:textId="77777777" w:rsidTr="00366DF6">
        <w:trPr>
          <w:trHeight w:val="20"/>
        </w:trPr>
        <w:tc>
          <w:tcPr>
            <w:tcW w:w="874" w:type="pct"/>
            <w:shd w:val="clear" w:color="auto" w:fill="auto"/>
            <w:vAlign w:val="center"/>
          </w:tcPr>
          <w:p w14:paraId="0FF38DE9" w14:textId="2B7EA380" w:rsidR="00366DF6" w:rsidRPr="009B0BB0" w:rsidRDefault="00366DF6" w:rsidP="00E11E4F">
            <w:pPr>
              <w:pStyle w:val="TableText0"/>
            </w:pPr>
            <w:r w:rsidRPr="009B0BB0">
              <w:t>Time horizon</w:t>
            </w:r>
          </w:p>
        </w:tc>
        <w:tc>
          <w:tcPr>
            <w:tcW w:w="1784" w:type="pct"/>
            <w:shd w:val="clear" w:color="auto" w:fill="auto"/>
            <w:vAlign w:val="center"/>
          </w:tcPr>
          <w:p w14:paraId="0D97DFD1" w14:textId="0D70E26C" w:rsidR="00366DF6" w:rsidRPr="009B0BB0" w:rsidRDefault="00366DF6" w:rsidP="00E11E4F">
            <w:pPr>
              <w:pStyle w:val="TableText0"/>
            </w:pPr>
            <w:r w:rsidRPr="009B0BB0">
              <w:t>The model applied a time horizon of 15 years despite the 5 year survival for patients with HGG being &lt; 10% to 30%.</w:t>
            </w:r>
          </w:p>
        </w:tc>
        <w:tc>
          <w:tcPr>
            <w:tcW w:w="2342" w:type="pct"/>
            <w:shd w:val="clear" w:color="auto" w:fill="auto"/>
            <w:vAlign w:val="center"/>
          </w:tcPr>
          <w:p w14:paraId="230AF46A" w14:textId="77777777" w:rsidR="00366DF6" w:rsidRPr="009B0BB0" w:rsidRDefault="00366DF6" w:rsidP="00366DF6">
            <w:pPr>
              <w:pStyle w:val="TableText0"/>
            </w:pPr>
            <w:r w:rsidRPr="009B0BB0">
              <w:t>Moderate to high, favoured D+T.</w:t>
            </w:r>
          </w:p>
          <w:p w14:paraId="764F5DF2" w14:textId="7ABF898D" w:rsidR="00366DF6" w:rsidRPr="009B0BB0" w:rsidRDefault="00366DF6" w:rsidP="00366DF6">
            <w:pPr>
              <w:pStyle w:val="TableText0"/>
            </w:pPr>
            <w:r w:rsidRPr="009B0BB0">
              <w:t>Reducing the time horizon to 10 years resulted in an ICER of $</w:t>
            </w:r>
            <w:r w:rsidR="000943D4" w:rsidRPr="00695B7D">
              <w:rPr>
                <w:color w:val="000000"/>
                <w:spacing w:val="53"/>
                <w:shd w:val="solid" w:color="000000" w:fill="000000"/>
                <w:fitText w:val="330" w:id="-961904624"/>
                <w14:textFill>
                  <w14:solidFill>
                    <w14:srgbClr w14:val="000000">
                      <w14:alpha w14:val="100000"/>
                    </w14:srgbClr>
                  </w14:solidFill>
                </w14:textFill>
              </w:rPr>
              <w:t>|||</w:t>
            </w:r>
            <w:r w:rsidR="000943D4" w:rsidRPr="00695B7D">
              <w:rPr>
                <w:color w:val="000000"/>
                <w:spacing w:val="1"/>
                <w:shd w:val="solid" w:color="000000" w:fill="000000"/>
                <w:fitText w:val="330" w:id="-961904624"/>
                <w14:textFill>
                  <w14:solidFill>
                    <w14:srgbClr w14:val="000000">
                      <w14:alpha w14:val="100000"/>
                    </w14:srgbClr>
                  </w14:solidFill>
                </w14:textFill>
              </w:rPr>
              <w:t>|</w:t>
            </w:r>
            <w:r w:rsidRPr="009B0BB0">
              <w:t xml:space="preserve"> </w:t>
            </w:r>
            <w:r w:rsidR="00892F35" w:rsidRPr="00892F35">
              <w:rPr>
                <w:vertAlign w:val="superscript"/>
              </w:rPr>
              <w:t>3</w:t>
            </w:r>
            <w:r w:rsidR="00892F35">
              <w:t xml:space="preserve"> </w:t>
            </w:r>
            <w:r w:rsidRPr="009B0BB0">
              <w:t>per QALY gained.</w:t>
            </w:r>
          </w:p>
          <w:p w14:paraId="167202EF" w14:textId="6125FA57" w:rsidR="00366DF6" w:rsidRPr="009B0BB0" w:rsidRDefault="00366DF6" w:rsidP="00366DF6">
            <w:pPr>
              <w:pStyle w:val="TableText0"/>
            </w:pPr>
            <w:r w:rsidRPr="009B0BB0">
              <w:t>A 5-year time horizon resulted in an ICER of $</w:t>
            </w:r>
            <w:r w:rsidR="000943D4" w:rsidRPr="00695B7D">
              <w:rPr>
                <w:color w:val="000000"/>
                <w:spacing w:val="53"/>
                <w:shd w:val="solid" w:color="000000" w:fill="000000"/>
                <w:fitText w:val="330" w:id="-961904640"/>
                <w14:textFill>
                  <w14:solidFill>
                    <w14:srgbClr w14:val="000000">
                      <w14:alpha w14:val="100000"/>
                    </w14:srgbClr>
                  </w14:solidFill>
                </w14:textFill>
              </w:rPr>
              <w:t>|||</w:t>
            </w:r>
            <w:r w:rsidR="000943D4" w:rsidRPr="00695B7D">
              <w:rPr>
                <w:color w:val="000000"/>
                <w:spacing w:val="1"/>
                <w:shd w:val="solid" w:color="000000" w:fill="000000"/>
                <w:fitText w:val="330" w:id="-961904640"/>
                <w14:textFill>
                  <w14:solidFill>
                    <w14:srgbClr w14:val="000000">
                      <w14:alpha w14:val="100000"/>
                    </w14:srgbClr>
                  </w14:solidFill>
                </w14:textFill>
              </w:rPr>
              <w:t>|</w:t>
            </w:r>
            <w:r w:rsidR="00892F35" w:rsidRPr="00892F35">
              <w:rPr>
                <w:vertAlign w:val="superscript"/>
              </w:rPr>
              <w:t>3</w:t>
            </w:r>
            <w:r w:rsidR="000943D4" w:rsidRPr="000943D4">
              <w:t xml:space="preserve"> </w:t>
            </w:r>
            <w:r w:rsidRPr="009B0BB0">
              <w:t xml:space="preserve"> per QALY gained.</w:t>
            </w:r>
          </w:p>
        </w:tc>
      </w:tr>
      <w:tr w:rsidR="00E11E4F" w:rsidRPr="009B0BB0" w14:paraId="62D137FA" w14:textId="77777777" w:rsidTr="00366DF6">
        <w:trPr>
          <w:trHeight w:val="20"/>
        </w:trPr>
        <w:tc>
          <w:tcPr>
            <w:tcW w:w="874" w:type="pct"/>
            <w:shd w:val="clear" w:color="auto" w:fill="auto"/>
            <w:vAlign w:val="center"/>
          </w:tcPr>
          <w:p w14:paraId="54F062AB" w14:textId="77777777" w:rsidR="00E11E4F" w:rsidRPr="009B0BB0" w:rsidRDefault="00E11E4F" w:rsidP="00E11E4F">
            <w:pPr>
              <w:pStyle w:val="TableText0"/>
            </w:pPr>
            <w:r w:rsidRPr="009B0BB0">
              <w:t>Overall survival HR</w:t>
            </w:r>
          </w:p>
        </w:tc>
        <w:tc>
          <w:tcPr>
            <w:tcW w:w="1784" w:type="pct"/>
            <w:shd w:val="clear" w:color="auto" w:fill="auto"/>
            <w:vAlign w:val="center"/>
          </w:tcPr>
          <w:p w14:paraId="250628DE" w14:textId="4D5A2209" w:rsidR="00E11E4F" w:rsidRPr="009B0BB0" w:rsidRDefault="00E11E4F" w:rsidP="00E11E4F">
            <w:pPr>
              <w:pStyle w:val="TableText0"/>
            </w:pPr>
            <w:r w:rsidRPr="009B0BB0">
              <w:t xml:space="preserve">The base case exponential dependent extrapolation (assuming proportional hazards between D+T and chemotherapy) estimated a treatment coefficient analogous to the log of the HR estimated in the unanchored indirect comparison of OS. No treatment effect waning was assumed in the base case. </w:t>
            </w:r>
          </w:p>
        </w:tc>
        <w:tc>
          <w:tcPr>
            <w:tcW w:w="2342" w:type="pct"/>
            <w:shd w:val="clear" w:color="auto" w:fill="auto"/>
            <w:vAlign w:val="center"/>
          </w:tcPr>
          <w:p w14:paraId="785A91F4" w14:textId="0ABA390F" w:rsidR="00E11E4F" w:rsidRPr="009B0BB0" w:rsidRDefault="00E11E4F" w:rsidP="00E11E4F">
            <w:pPr>
              <w:pStyle w:val="TableText0"/>
              <w:rPr>
                <w:rFonts w:cs="Calibri"/>
                <w:color w:val="000000"/>
              </w:rPr>
            </w:pPr>
            <w:r w:rsidRPr="009B0BB0">
              <w:t>High, uncertain</w:t>
            </w:r>
            <w:r w:rsidR="00E01B3C" w:rsidRPr="009B0BB0">
              <w:t xml:space="preserve">. </w:t>
            </w:r>
            <w:r w:rsidRPr="009B0BB0">
              <w:br/>
              <w:t xml:space="preserve">Use of the of the lower bound of the HR 95% CI increased the ICER by </w:t>
            </w:r>
            <w:r w:rsidR="000943D4" w:rsidRPr="00695B7D">
              <w:rPr>
                <w:rFonts w:cs="Calibri"/>
                <w:color w:val="000000"/>
                <w:spacing w:val="53"/>
                <w:shd w:val="solid" w:color="000000" w:fill="000000"/>
                <w:fitText w:val="330" w:id="-961904639"/>
                <w14:textFill>
                  <w14:solidFill>
                    <w14:srgbClr w14:val="000000">
                      <w14:alpha w14:val="100000"/>
                    </w14:srgbClr>
                  </w14:solidFill>
                </w14:textFill>
              </w:rPr>
              <w:t>|||</w:t>
            </w:r>
            <w:r w:rsidR="000943D4" w:rsidRPr="00695B7D">
              <w:rPr>
                <w:rFonts w:cs="Calibri"/>
                <w:color w:val="000000"/>
                <w:spacing w:val="1"/>
                <w:shd w:val="solid" w:color="000000" w:fill="000000"/>
                <w:fitText w:val="330" w:id="-961904639"/>
                <w14:textFill>
                  <w14:solidFill>
                    <w14:srgbClr w14:val="000000">
                      <w14:alpha w14:val="100000"/>
                    </w14:srgbClr>
                  </w14:solidFill>
                </w14:textFill>
              </w:rPr>
              <w:t>|</w:t>
            </w:r>
            <w:r w:rsidRPr="009B0BB0">
              <w:rPr>
                <w:rFonts w:cs="Calibri"/>
                <w:color w:val="000000"/>
              </w:rPr>
              <w:t>% to $</w:t>
            </w:r>
            <w:r w:rsidR="000943D4" w:rsidRPr="00695B7D">
              <w:rPr>
                <w:rFonts w:cs="Calibri"/>
                <w:color w:val="000000"/>
                <w:spacing w:val="53"/>
                <w:shd w:val="solid" w:color="000000" w:fill="000000"/>
                <w:fitText w:val="330" w:id="-961904638"/>
                <w14:textFill>
                  <w14:solidFill>
                    <w14:srgbClr w14:val="000000">
                      <w14:alpha w14:val="100000"/>
                    </w14:srgbClr>
                  </w14:solidFill>
                </w14:textFill>
              </w:rPr>
              <w:t>|||</w:t>
            </w:r>
            <w:r w:rsidR="000943D4" w:rsidRPr="00695B7D">
              <w:rPr>
                <w:rFonts w:cs="Calibri"/>
                <w:color w:val="000000"/>
                <w:spacing w:val="1"/>
                <w:shd w:val="solid" w:color="000000" w:fill="000000"/>
                <w:fitText w:val="330" w:id="-961904638"/>
                <w14:textFill>
                  <w14:solidFill>
                    <w14:srgbClr w14:val="000000">
                      <w14:alpha w14:val="100000"/>
                    </w14:srgbClr>
                  </w14:solidFill>
                </w14:textFill>
              </w:rPr>
              <w:t>|</w:t>
            </w:r>
            <w:r w:rsidR="00892F35" w:rsidRPr="003D7B75">
              <w:rPr>
                <w:vertAlign w:val="superscript"/>
              </w:rPr>
              <w:t>2</w:t>
            </w:r>
            <w:r w:rsidRPr="009B0BB0">
              <w:rPr>
                <w:rFonts w:cs="Calibri"/>
                <w:color w:val="000000"/>
              </w:rPr>
              <w:t xml:space="preserve"> per QALY gained.</w:t>
            </w:r>
          </w:p>
          <w:p w14:paraId="459E3E84" w14:textId="07012643" w:rsidR="00E11E4F" w:rsidRPr="009B0BB0" w:rsidRDefault="00E11E4F" w:rsidP="00E11E4F">
            <w:pPr>
              <w:pStyle w:val="TableText0"/>
            </w:pPr>
            <w:r w:rsidRPr="009B0BB0">
              <w:t xml:space="preserve">Use of the upper bound of the HR 95% CI decreased the ICER by </w:t>
            </w:r>
            <w:r w:rsidR="000943D4" w:rsidRPr="00695B7D">
              <w:rPr>
                <w:color w:val="000000"/>
                <w:spacing w:val="53"/>
                <w:shd w:val="solid" w:color="000000" w:fill="000000"/>
                <w:fitText w:val="330" w:id="-961904637"/>
                <w14:textFill>
                  <w14:solidFill>
                    <w14:srgbClr w14:val="000000">
                      <w14:alpha w14:val="100000"/>
                    </w14:srgbClr>
                  </w14:solidFill>
                </w14:textFill>
              </w:rPr>
              <w:t>|||</w:t>
            </w:r>
            <w:r w:rsidR="000943D4" w:rsidRPr="00695B7D">
              <w:rPr>
                <w:color w:val="000000"/>
                <w:spacing w:val="1"/>
                <w:shd w:val="solid" w:color="000000" w:fill="000000"/>
                <w:fitText w:val="330" w:id="-961904637"/>
                <w14:textFill>
                  <w14:solidFill>
                    <w14:srgbClr w14:val="000000">
                      <w14:alpha w14:val="100000"/>
                    </w14:srgbClr>
                  </w14:solidFill>
                </w14:textFill>
              </w:rPr>
              <w:t>|</w:t>
            </w:r>
            <w:r w:rsidRPr="009B0BB0">
              <w:t>% to $</w:t>
            </w:r>
            <w:r w:rsidR="000943D4" w:rsidRPr="00695B7D">
              <w:rPr>
                <w:color w:val="000000"/>
                <w:spacing w:val="53"/>
                <w:shd w:val="solid" w:color="000000" w:fill="000000"/>
                <w:fitText w:val="330" w:id="-961904636"/>
                <w14:textFill>
                  <w14:solidFill>
                    <w14:srgbClr w14:val="000000">
                      <w14:alpha w14:val="100000"/>
                    </w14:srgbClr>
                  </w14:solidFill>
                </w14:textFill>
              </w:rPr>
              <w:t>|||</w:t>
            </w:r>
            <w:r w:rsidR="000943D4" w:rsidRPr="00695B7D">
              <w:rPr>
                <w:color w:val="000000"/>
                <w:spacing w:val="1"/>
                <w:shd w:val="solid" w:color="000000" w:fill="000000"/>
                <w:fitText w:val="330" w:id="-961904636"/>
                <w14:textFill>
                  <w14:solidFill>
                    <w14:srgbClr w14:val="000000">
                      <w14:alpha w14:val="100000"/>
                    </w14:srgbClr>
                  </w14:solidFill>
                </w14:textFill>
              </w:rPr>
              <w:t>|</w:t>
            </w:r>
            <w:r w:rsidR="00892F35" w:rsidRPr="00892F35">
              <w:rPr>
                <w:vertAlign w:val="superscript"/>
              </w:rPr>
              <w:t>4</w:t>
            </w:r>
            <w:r w:rsidR="00892F35">
              <w:t xml:space="preserve"> </w:t>
            </w:r>
            <w:r w:rsidRPr="009B0BB0">
              <w:t xml:space="preserve"> per QALY gained. </w:t>
            </w:r>
            <w:r w:rsidRPr="009B0BB0">
              <w:br/>
              <w:t xml:space="preserve">Treatment waning from 36 months onwards, such that OS HR was the same between arms at 60 months, increased the ICER by </w:t>
            </w:r>
            <w:r w:rsidR="000943D4" w:rsidRPr="00695B7D">
              <w:rPr>
                <w:color w:val="000000"/>
                <w:spacing w:val="53"/>
                <w:shd w:val="solid" w:color="000000" w:fill="000000"/>
                <w:fitText w:val="330" w:id="-961904635"/>
                <w14:textFill>
                  <w14:solidFill>
                    <w14:srgbClr w14:val="000000">
                      <w14:alpha w14:val="100000"/>
                    </w14:srgbClr>
                  </w14:solidFill>
                </w14:textFill>
              </w:rPr>
              <w:t>|||</w:t>
            </w:r>
            <w:r w:rsidR="000943D4" w:rsidRPr="00695B7D">
              <w:rPr>
                <w:color w:val="000000"/>
                <w:spacing w:val="1"/>
                <w:shd w:val="solid" w:color="000000" w:fill="000000"/>
                <w:fitText w:val="330" w:id="-961904635"/>
                <w14:textFill>
                  <w14:solidFill>
                    <w14:srgbClr w14:val="000000">
                      <w14:alpha w14:val="100000"/>
                    </w14:srgbClr>
                  </w14:solidFill>
                </w14:textFill>
              </w:rPr>
              <w:t>|</w:t>
            </w:r>
            <w:r w:rsidRPr="009B0BB0">
              <w:t>% to $</w:t>
            </w:r>
            <w:r w:rsidR="000943D4" w:rsidRPr="00695B7D">
              <w:rPr>
                <w:color w:val="000000"/>
                <w:spacing w:val="53"/>
                <w:shd w:val="solid" w:color="000000" w:fill="000000"/>
                <w:fitText w:val="330" w:id="-961904634"/>
                <w14:textFill>
                  <w14:solidFill>
                    <w14:srgbClr w14:val="000000">
                      <w14:alpha w14:val="100000"/>
                    </w14:srgbClr>
                  </w14:solidFill>
                </w14:textFill>
              </w:rPr>
              <w:t>|||</w:t>
            </w:r>
            <w:r w:rsidR="000943D4" w:rsidRPr="00695B7D">
              <w:rPr>
                <w:color w:val="000000"/>
                <w:spacing w:val="1"/>
                <w:shd w:val="solid" w:color="000000" w:fill="000000"/>
                <w:fitText w:val="330" w:id="-961904634"/>
                <w14:textFill>
                  <w14:solidFill>
                    <w14:srgbClr w14:val="000000">
                      <w14:alpha w14:val="100000"/>
                    </w14:srgbClr>
                  </w14:solidFill>
                </w14:textFill>
              </w:rPr>
              <w:t>|</w:t>
            </w:r>
            <w:r w:rsidRPr="009B0BB0">
              <w:t xml:space="preserve"> </w:t>
            </w:r>
            <w:r w:rsidR="00892F35" w:rsidRPr="003D7B75">
              <w:rPr>
                <w:vertAlign w:val="superscript"/>
              </w:rPr>
              <w:t>2</w:t>
            </w:r>
            <w:r w:rsidRPr="009B0BB0">
              <w:t xml:space="preserve">per QALY gained. </w:t>
            </w:r>
          </w:p>
        </w:tc>
      </w:tr>
    </w:tbl>
    <w:p w14:paraId="0F5D4C7D" w14:textId="77777777" w:rsidR="009435C6" w:rsidRPr="009B0BB0" w:rsidRDefault="009435C6" w:rsidP="009435C6">
      <w:pPr>
        <w:pStyle w:val="FooterTableFigure"/>
      </w:pPr>
      <w:r w:rsidRPr="009B0BB0">
        <w:t>Source: Table 3.9-1, p332 of the submission and Attached HGG economic model</w:t>
      </w:r>
    </w:p>
    <w:p w14:paraId="094C02A6" w14:textId="32803274" w:rsidR="009435C6" w:rsidRDefault="009435C6" w:rsidP="009435C6">
      <w:pPr>
        <w:pStyle w:val="FooterTableFigure"/>
      </w:pPr>
      <w:r w:rsidRPr="009B0BB0">
        <w:t>CI = confidence interval; D+T = dabrafenib + trametinib; HR = hazard ratio; ICER = incremental cost-effectiveness ratio; KM = Kaplan Meier; PD = progressed disease; PFS = progression free survival; QALY = quality adjusted life year</w:t>
      </w:r>
    </w:p>
    <w:p w14:paraId="5032DBDD" w14:textId="77777777" w:rsidR="003D7B75" w:rsidRPr="00892F35" w:rsidRDefault="003D7B75" w:rsidP="003D7B75">
      <w:pPr>
        <w:pStyle w:val="FooterTableFigure"/>
        <w:rPr>
          <w:i/>
          <w:iCs/>
        </w:rPr>
      </w:pPr>
      <w:bookmarkStart w:id="155" w:name="_Hlk167091529"/>
      <w:r w:rsidRPr="00892F35">
        <w:rPr>
          <w:i/>
          <w:iCs/>
        </w:rPr>
        <w:t xml:space="preserve">The redacted values correspond to the following ranges: </w:t>
      </w:r>
    </w:p>
    <w:p w14:paraId="63DF2E6E" w14:textId="2CF313A2" w:rsidR="003D7B75" w:rsidRPr="00892F35" w:rsidRDefault="003D7B75" w:rsidP="003D7B75">
      <w:pPr>
        <w:pStyle w:val="FooterTableFigure"/>
        <w:rPr>
          <w:i/>
          <w:iCs/>
        </w:rPr>
      </w:pPr>
      <w:r w:rsidRPr="00892F35">
        <w:rPr>
          <w:i/>
          <w:iCs/>
          <w:vertAlign w:val="superscript"/>
        </w:rPr>
        <w:t>1</w:t>
      </w:r>
      <w:r w:rsidRPr="00892F35">
        <w:rPr>
          <w:i/>
          <w:iCs/>
        </w:rPr>
        <w:t xml:space="preserve"> $35,000 to &lt; $45,000</w:t>
      </w:r>
    </w:p>
    <w:p w14:paraId="26081D18" w14:textId="1093AF79" w:rsidR="00892F35" w:rsidRPr="00892F35" w:rsidRDefault="00892F35" w:rsidP="003D7B75">
      <w:pPr>
        <w:pStyle w:val="FooterTableFigure"/>
        <w:rPr>
          <w:i/>
          <w:iCs/>
        </w:rPr>
      </w:pPr>
      <w:r w:rsidRPr="00892F35">
        <w:rPr>
          <w:i/>
          <w:iCs/>
          <w:vertAlign w:val="superscript"/>
        </w:rPr>
        <w:t>2</w:t>
      </w:r>
      <w:r w:rsidRPr="00892F35">
        <w:rPr>
          <w:i/>
          <w:iCs/>
        </w:rPr>
        <w:t xml:space="preserve"> $55,000 to &lt; $75,000</w:t>
      </w:r>
    </w:p>
    <w:p w14:paraId="71192474" w14:textId="6B1FC66A" w:rsidR="00892F35" w:rsidRPr="00892F35" w:rsidRDefault="00892F35" w:rsidP="003D7B75">
      <w:pPr>
        <w:pStyle w:val="FooterTableFigure"/>
        <w:rPr>
          <w:i/>
          <w:iCs/>
        </w:rPr>
      </w:pPr>
      <w:r w:rsidRPr="00892F35">
        <w:rPr>
          <w:i/>
          <w:iCs/>
          <w:vertAlign w:val="superscript"/>
        </w:rPr>
        <w:t>3</w:t>
      </w:r>
      <w:r w:rsidRPr="00892F35">
        <w:rPr>
          <w:i/>
          <w:iCs/>
        </w:rPr>
        <w:t xml:space="preserve"> $45,000 to &lt; $55,000</w:t>
      </w:r>
    </w:p>
    <w:p w14:paraId="449B69F9" w14:textId="6E5D8B6D" w:rsidR="003D7B75" w:rsidRPr="009B0BB0" w:rsidRDefault="00892F35" w:rsidP="003D7B75">
      <w:pPr>
        <w:pStyle w:val="FooterTableFigure"/>
      </w:pPr>
      <w:r w:rsidRPr="00892F35">
        <w:rPr>
          <w:i/>
          <w:iCs/>
          <w:vertAlign w:val="superscript"/>
        </w:rPr>
        <w:t>4</w:t>
      </w:r>
      <w:r w:rsidRPr="00892F35">
        <w:rPr>
          <w:i/>
          <w:iCs/>
        </w:rPr>
        <w:t xml:space="preserve"> $25,000 to &lt; $35,</w:t>
      </w:r>
      <w:r w:rsidRPr="00892F35">
        <w:t>000</w:t>
      </w:r>
      <w:bookmarkEnd w:id="155"/>
    </w:p>
    <w:p w14:paraId="440E465D" w14:textId="23D74871" w:rsidR="009435C6" w:rsidRPr="009B0BB0" w:rsidRDefault="009435C6" w:rsidP="00C0706E">
      <w:pPr>
        <w:pStyle w:val="3-BodyText"/>
        <w:ind w:left="720" w:hanging="720"/>
      </w:pPr>
      <w:r w:rsidRPr="009B0BB0">
        <w:rPr>
          <w:i/>
          <w:iCs/>
        </w:rPr>
        <w:fldChar w:fldCharType="begin" w:fldLock="1"/>
      </w:r>
      <w:r w:rsidRPr="009B0BB0">
        <w:instrText xml:space="preserve"> REF _Ref155437741 \h </w:instrText>
      </w:r>
      <w:r w:rsidRPr="009B0BB0">
        <w:rPr>
          <w:i/>
          <w:iCs/>
        </w:rPr>
      </w:r>
      <w:r w:rsidRPr="009B0BB0">
        <w:rPr>
          <w:i/>
          <w:iCs/>
        </w:rPr>
        <w:fldChar w:fldCharType="separate"/>
      </w:r>
      <w:r w:rsidR="00C0706E" w:rsidRPr="009B0BB0">
        <w:t>Table 25</w:t>
      </w:r>
      <w:r w:rsidRPr="009B0BB0">
        <w:rPr>
          <w:i/>
          <w:iCs/>
        </w:rPr>
        <w:fldChar w:fldCharType="end"/>
      </w:r>
      <w:r w:rsidRPr="009B0BB0">
        <w:rPr>
          <w:i/>
          <w:iCs/>
        </w:rPr>
        <w:t xml:space="preserve"> </w:t>
      </w:r>
      <w:r w:rsidRPr="009B0BB0">
        <w:t>presents the results of the stepped economic evaluation (HGG).</w:t>
      </w:r>
    </w:p>
    <w:p w14:paraId="72AE3021" w14:textId="18B330F3" w:rsidR="009435C6" w:rsidRPr="009B0BB0" w:rsidRDefault="009435C6" w:rsidP="009435C6">
      <w:pPr>
        <w:pStyle w:val="Caption"/>
      </w:pPr>
      <w:bookmarkStart w:id="156" w:name="_Ref155437741"/>
      <w:r w:rsidRPr="009B0BB0">
        <w:t xml:space="preserve">Table </w:t>
      </w:r>
      <w:r w:rsidR="00C0706E">
        <w:fldChar w:fldCharType="begin" w:fldLock="1"/>
      </w:r>
      <w:r w:rsidR="00C0706E">
        <w:instrText xml:space="preserve"> SEQ Table \* ARABIC </w:instrText>
      </w:r>
      <w:r w:rsidR="00C0706E">
        <w:fldChar w:fldCharType="separate"/>
      </w:r>
      <w:r w:rsidR="00C0706E" w:rsidRPr="009B0BB0">
        <w:t>25</w:t>
      </w:r>
      <w:r w:rsidR="00C0706E">
        <w:fldChar w:fldCharType="end"/>
      </w:r>
      <w:bookmarkEnd w:id="156"/>
      <w:r w:rsidRPr="009B0BB0">
        <w:t xml:space="preserve">: </w:t>
      </w:r>
      <w:r w:rsidRPr="009B0BB0">
        <w:rPr>
          <w:rStyle w:val="CommentReference"/>
          <w:b/>
          <w:szCs w:val="24"/>
        </w:rPr>
        <w:t>Results of the stepped economic evaluation of HGG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Table 25: Results of the stepped economic evaluation of HGG"/>
        <w:tblDescription w:val="Table 25: Results of the stepped economic evaluation of HGG"/>
      </w:tblPr>
      <w:tblGrid>
        <w:gridCol w:w="2759"/>
        <w:gridCol w:w="2451"/>
        <w:gridCol w:w="2298"/>
        <w:gridCol w:w="1509"/>
      </w:tblGrid>
      <w:tr w:rsidR="009435C6" w:rsidRPr="009B0BB0" w14:paraId="26E571E5" w14:textId="77777777" w:rsidTr="001E7257">
        <w:trPr>
          <w:cantSplit/>
          <w:trHeight w:val="20"/>
          <w:tblHeader/>
        </w:trPr>
        <w:tc>
          <w:tcPr>
            <w:tcW w:w="1530" w:type="pct"/>
            <w:vAlign w:val="center"/>
          </w:tcPr>
          <w:p w14:paraId="1F7953BB" w14:textId="77777777" w:rsidR="009435C6" w:rsidRPr="009B0BB0" w:rsidRDefault="009435C6" w:rsidP="001E7257">
            <w:pPr>
              <w:pStyle w:val="In-tableHeading"/>
              <w:rPr>
                <w:lang w:val="en-AU"/>
              </w:rPr>
            </w:pPr>
            <w:r w:rsidRPr="009B0BB0">
              <w:rPr>
                <w:lang w:val="en-AU"/>
              </w:rPr>
              <w:t>Step and component</w:t>
            </w:r>
          </w:p>
        </w:tc>
        <w:tc>
          <w:tcPr>
            <w:tcW w:w="1359" w:type="pct"/>
            <w:vAlign w:val="center"/>
          </w:tcPr>
          <w:p w14:paraId="0C8DFC96" w14:textId="77777777" w:rsidR="009435C6" w:rsidRPr="009B0BB0" w:rsidRDefault="009435C6" w:rsidP="001E7257">
            <w:pPr>
              <w:pStyle w:val="In-tableHeading"/>
              <w:jc w:val="center"/>
              <w:rPr>
                <w:lang w:val="en-AU"/>
              </w:rPr>
            </w:pPr>
            <w:r w:rsidRPr="009B0BB0">
              <w:rPr>
                <w:lang w:val="en-AU"/>
              </w:rPr>
              <w:t>D+T</w:t>
            </w:r>
          </w:p>
        </w:tc>
        <w:tc>
          <w:tcPr>
            <w:tcW w:w="1274" w:type="pct"/>
            <w:vAlign w:val="center"/>
          </w:tcPr>
          <w:p w14:paraId="3E1FBD31" w14:textId="77777777" w:rsidR="009435C6" w:rsidRPr="009B0BB0" w:rsidRDefault="009435C6" w:rsidP="001E7257">
            <w:pPr>
              <w:pStyle w:val="In-tableHeading"/>
              <w:jc w:val="center"/>
              <w:rPr>
                <w:lang w:val="en-AU"/>
              </w:rPr>
            </w:pPr>
            <w:r w:rsidRPr="009B0BB0">
              <w:rPr>
                <w:lang w:val="en-AU"/>
              </w:rPr>
              <w:t>Pooled chemo</w:t>
            </w:r>
          </w:p>
        </w:tc>
        <w:tc>
          <w:tcPr>
            <w:tcW w:w="837" w:type="pct"/>
            <w:vAlign w:val="center"/>
          </w:tcPr>
          <w:p w14:paraId="62A9CB34" w14:textId="77777777" w:rsidR="009435C6" w:rsidRPr="009B0BB0" w:rsidRDefault="009435C6" w:rsidP="001E7257">
            <w:pPr>
              <w:pStyle w:val="In-tableHeading"/>
              <w:jc w:val="center"/>
              <w:rPr>
                <w:lang w:val="en-AU"/>
              </w:rPr>
            </w:pPr>
            <w:r w:rsidRPr="009B0BB0">
              <w:rPr>
                <w:lang w:val="en-AU"/>
              </w:rPr>
              <w:t>Increment</w:t>
            </w:r>
          </w:p>
        </w:tc>
      </w:tr>
      <w:tr w:rsidR="009435C6" w:rsidRPr="009B0BB0" w14:paraId="34121709" w14:textId="77777777" w:rsidTr="001E7257">
        <w:trPr>
          <w:cantSplit/>
          <w:trHeight w:val="20"/>
        </w:trPr>
        <w:tc>
          <w:tcPr>
            <w:tcW w:w="5000" w:type="pct"/>
            <w:gridSpan w:val="4"/>
            <w:vAlign w:val="center"/>
          </w:tcPr>
          <w:p w14:paraId="4B4F162A" w14:textId="77777777" w:rsidR="009435C6" w:rsidRPr="009B0BB0" w:rsidRDefault="009435C6" w:rsidP="001E7257">
            <w:pPr>
              <w:pStyle w:val="In-tableHeading"/>
              <w:rPr>
                <w:lang w:val="en-AU"/>
              </w:rPr>
            </w:pPr>
            <w:r w:rsidRPr="009B0BB0">
              <w:rPr>
                <w:lang w:val="en-AU"/>
              </w:rPr>
              <w:t>Step 1: study-based costs and outcomes</w:t>
            </w:r>
          </w:p>
        </w:tc>
      </w:tr>
      <w:tr w:rsidR="009435C6" w:rsidRPr="009B0BB0" w14:paraId="0F9D9B16" w14:textId="77777777" w:rsidTr="001E7257">
        <w:trPr>
          <w:cantSplit/>
          <w:trHeight w:val="20"/>
        </w:trPr>
        <w:tc>
          <w:tcPr>
            <w:tcW w:w="1530" w:type="pct"/>
            <w:vAlign w:val="center"/>
          </w:tcPr>
          <w:p w14:paraId="350A7C94" w14:textId="77777777" w:rsidR="009435C6" w:rsidRPr="009B0BB0" w:rsidRDefault="009435C6" w:rsidP="001E7257">
            <w:pPr>
              <w:pStyle w:val="TableText0"/>
              <w:rPr>
                <w:rFonts w:ascii="Times" w:hAnsi="Times"/>
              </w:rPr>
            </w:pPr>
            <w:r w:rsidRPr="009B0BB0">
              <w:t>Costs</w:t>
            </w:r>
          </w:p>
        </w:tc>
        <w:tc>
          <w:tcPr>
            <w:tcW w:w="1359" w:type="pct"/>
            <w:vAlign w:val="center"/>
          </w:tcPr>
          <w:p w14:paraId="6E59F81A" w14:textId="554F9243" w:rsidR="009435C6" w:rsidRPr="009B0BB0" w:rsidRDefault="009435C6" w:rsidP="001E7257">
            <w:pPr>
              <w:pStyle w:val="TableText0"/>
              <w:jc w:val="center"/>
            </w:pPr>
            <w:r w:rsidRPr="009B0BB0">
              <w:t>$</w:t>
            </w:r>
            <w:r w:rsidR="000943D4" w:rsidRPr="000943D4">
              <w:rPr>
                <w:color w:val="000000"/>
                <w:shd w:val="solid" w:color="000000" w:fill="000000"/>
                <w14:textFill>
                  <w14:solidFill>
                    <w14:srgbClr w14:val="000000">
                      <w14:alpha w14:val="100000"/>
                    </w14:srgbClr>
                  </w14:solidFill>
                </w14:textFill>
              </w:rPr>
              <w:t>|</w:t>
            </w:r>
          </w:p>
        </w:tc>
        <w:tc>
          <w:tcPr>
            <w:tcW w:w="1274" w:type="pct"/>
            <w:vAlign w:val="center"/>
          </w:tcPr>
          <w:p w14:paraId="0C900272" w14:textId="77777777" w:rsidR="009435C6" w:rsidRPr="009B0BB0" w:rsidRDefault="009435C6" w:rsidP="001E7257">
            <w:pPr>
              <w:pStyle w:val="TableText0"/>
              <w:jc w:val="center"/>
            </w:pPr>
            <w:r w:rsidRPr="009B0BB0">
              <w:t>$1,362</w:t>
            </w:r>
          </w:p>
        </w:tc>
        <w:tc>
          <w:tcPr>
            <w:tcW w:w="837" w:type="pct"/>
            <w:vAlign w:val="center"/>
          </w:tcPr>
          <w:p w14:paraId="0BBA92C7" w14:textId="77B42D86" w:rsidR="009435C6" w:rsidRPr="009B0BB0" w:rsidRDefault="009435C6" w:rsidP="001E7257">
            <w:pPr>
              <w:pStyle w:val="TableText0"/>
              <w:jc w:val="center"/>
            </w:pPr>
            <w:r w:rsidRPr="009B0BB0">
              <w:t>$</w:t>
            </w:r>
            <w:r w:rsidR="000943D4" w:rsidRPr="000943D4">
              <w:rPr>
                <w:color w:val="000000"/>
                <w:shd w:val="solid" w:color="000000" w:fill="000000"/>
                <w14:textFill>
                  <w14:solidFill>
                    <w14:srgbClr w14:val="000000">
                      <w14:alpha w14:val="100000"/>
                    </w14:srgbClr>
                  </w14:solidFill>
                </w14:textFill>
              </w:rPr>
              <w:t>|</w:t>
            </w:r>
          </w:p>
        </w:tc>
      </w:tr>
      <w:tr w:rsidR="009435C6" w:rsidRPr="009B0BB0" w14:paraId="79063141" w14:textId="77777777" w:rsidTr="001E7257">
        <w:trPr>
          <w:cantSplit/>
          <w:trHeight w:val="20"/>
        </w:trPr>
        <w:tc>
          <w:tcPr>
            <w:tcW w:w="1530" w:type="pct"/>
            <w:vAlign w:val="center"/>
          </w:tcPr>
          <w:p w14:paraId="2C5356B6" w14:textId="77777777" w:rsidR="009435C6" w:rsidRPr="009B0BB0" w:rsidRDefault="009435C6" w:rsidP="001E7257">
            <w:pPr>
              <w:pStyle w:val="TableText0"/>
              <w:rPr>
                <w:rFonts w:ascii="Times" w:hAnsi="Times"/>
              </w:rPr>
            </w:pPr>
            <w:r w:rsidRPr="009B0BB0">
              <w:t>Life year gained</w:t>
            </w:r>
          </w:p>
        </w:tc>
        <w:tc>
          <w:tcPr>
            <w:tcW w:w="1359" w:type="pct"/>
            <w:vAlign w:val="center"/>
          </w:tcPr>
          <w:p w14:paraId="1432550B" w14:textId="77777777" w:rsidR="009435C6" w:rsidRPr="009B0BB0" w:rsidRDefault="009435C6" w:rsidP="001E7257">
            <w:pPr>
              <w:pStyle w:val="TableText0"/>
              <w:jc w:val="center"/>
            </w:pPr>
            <w:r w:rsidRPr="009B0BB0">
              <w:t>2.16</w:t>
            </w:r>
          </w:p>
        </w:tc>
        <w:tc>
          <w:tcPr>
            <w:tcW w:w="1274" w:type="pct"/>
            <w:vAlign w:val="center"/>
          </w:tcPr>
          <w:p w14:paraId="69F54110" w14:textId="77777777" w:rsidR="009435C6" w:rsidRPr="009B0BB0" w:rsidRDefault="009435C6" w:rsidP="001E7257">
            <w:pPr>
              <w:pStyle w:val="TableText0"/>
              <w:jc w:val="center"/>
            </w:pPr>
            <w:r w:rsidRPr="009B0BB0">
              <w:t>0.88</w:t>
            </w:r>
          </w:p>
        </w:tc>
        <w:tc>
          <w:tcPr>
            <w:tcW w:w="837" w:type="pct"/>
            <w:vAlign w:val="center"/>
          </w:tcPr>
          <w:p w14:paraId="00CDFA41" w14:textId="77777777" w:rsidR="009435C6" w:rsidRPr="009B0BB0" w:rsidRDefault="009435C6" w:rsidP="001E7257">
            <w:pPr>
              <w:pStyle w:val="TableText0"/>
              <w:jc w:val="center"/>
            </w:pPr>
            <w:r w:rsidRPr="009B0BB0">
              <w:t>1.28</w:t>
            </w:r>
          </w:p>
        </w:tc>
      </w:tr>
      <w:tr w:rsidR="009435C6" w:rsidRPr="009B0BB0" w14:paraId="68739EF3" w14:textId="77777777" w:rsidTr="001E7257">
        <w:trPr>
          <w:cantSplit/>
          <w:trHeight w:val="20"/>
        </w:trPr>
        <w:tc>
          <w:tcPr>
            <w:tcW w:w="4163" w:type="pct"/>
            <w:gridSpan w:val="3"/>
            <w:vAlign w:val="center"/>
          </w:tcPr>
          <w:p w14:paraId="7D9C79CE" w14:textId="77777777" w:rsidR="009435C6" w:rsidRPr="009B0BB0" w:rsidRDefault="009435C6" w:rsidP="001E7257">
            <w:pPr>
              <w:pStyle w:val="TableText0"/>
              <w:rPr>
                <w:rFonts w:ascii="Times" w:hAnsi="Times"/>
              </w:rPr>
            </w:pPr>
            <w:r w:rsidRPr="009B0BB0">
              <w:t>Incremental cost/extra LY gained</w:t>
            </w:r>
          </w:p>
        </w:tc>
        <w:tc>
          <w:tcPr>
            <w:tcW w:w="837" w:type="pct"/>
            <w:vAlign w:val="center"/>
          </w:tcPr>
          <w:p w14:paraId="76F9CE7E" w14:textId="5373922A" w:rsidR="009435C6" w:rsidRPr="009B0BB0" w:rsidRDefault="009435C6" w:rsidP="001E7257">
            <w:pPr>
              <w:pStyle w:val="TableText0"/>
              <w:jc w:val="center"/>
            </w:pPr>
            <w:r w:rsidRPr="009B0BB0">
              <w:t>$</w:t>
            </w:r>
            <w:r w:rsidR="000943D4" w:rsidRPr="000943D4">
              <w:rPr>
                <w:color w:val="000000"/>
                <w:shd w:val="solid" w:color="000000" w:fill="000000"/>
                <w14:textFill>
                  <w14:solidFill>
                    <w14:srgbClr w14:val="000000">
                      <w14:alpha w14:val="100000"/>
                    </w14:srgbClr>
                  </w14:solidFill>
                </w14:textFill>
              </w:rPr>
              <w:t>|</w:t>
            </w:r>
            <w:r w:rsidR="00892F35" w:rsidRPr="00892F35">
              <w:rPr>
                <w:vertAlign w:val="superscript"/>
              </w:rPr>
              <w:t>1</w:t>
            </w:r>
          </w:p>
        </w:tc>
      </w:tr>
      <w:tr w:rsidR="009435C6" w:rsidRPr="009B0BB0" w14:paraId="0D2E4A8E" w14:textId="77777777" w:rsidTr="001E7257">
        <w:trPr>
          <w:cantSplit/>
          <w:trHeight w:val="20"/>
        </w:trPr>
        <w:tc>
          <w:tcPr>
            <w:tcW w:w="5000" w:type="pct"/>
            <w:gridSpan w:val="4"/>
            <w:vAlign w:val="center"/>
          </w:tcPr>
          <w:p w14:paraId="36A5AEC3" w14:textId="77777777" w:rsidR="009435C6" w:rsidRPr="009B0BB0" w:rsidRDefault="009435C6" w:rsidP="001E7257">
            <w:pPr>
              <w:pStyle w:val="In-tableHeading"/>
              <w:rPr>
                <w:lang w:val="en-AU"/>
              </w:rPr>
            </w:pPr>
            <w:r w:rsidRPr="009B0BB0">
              <w:rPr>
                <w:lang w:val="en-AU"/>
              </w:rPr>
              <w:t>Step 2: extrapolated to 15 years</w:t>
            </w:r>
          </w:p>
        </w:tc>
      </w:tr>
      <w:tr w:rsidR="009435C6" w:rsidRPr="009B0BB0" w14:paraId="34D58EC1" w14:textId="77777777" w:rsidTr="001E7257">
        <w:trPr>
          <w:cantSplit/>
          <w:trHeight w:val="20"/>
        </w:trPr>
        <w:tc>
          <w:tcPr>
            <w:tcW w:w="1530" w:type="pct"/>
            <w:vAlign w:val="center"/>
          </w:tcPr>
          <w:p w14:paraId="43EEE9A6" w14:textId="77777777" w:rsidR="009435C6" w:rsidRPr="009B0BB0" w:rsidRDefault="009435C6" w:rsidP="001E7257">
            <w:pPr>
              <w:pStyle w:val="TableText0"/>
              <w:rPr>
                <w:rFonts w:ascii="Times" w:hAnsi="Times"/>
              </w:rPr>
            </w:pPr>
            <w:r w:rsidRPr="009B0BB0">
              <w:t>Costs</w:t>
            </w:r>
          </w:p>
        </w:tc>
        <w:tc>
          <w:tcPr>
            <w:tcW w:w="1359" w:type="pct"/>
            <w:vAlign w:val="center"/>
          </w:tcPr>
          <w:p w14:paraId="3F866AC2" w14:textId="2AA4A565" w:rsidR="009435C6" w:rsidRPr="009B0BB0" w:rsidRDefault="009435C6" w:rsidP="001E7257">
            <w:pPr>
              <w:pStyle w:val="TableText0"/>
              <w:jc w:val="center"/>
            </w:pPr>
            <w:r w:rsidRPr="009B0BB0">
              <w:t>$</w:t>
            </w:r>
            <w:r w:rsidR="000943D4" w:rsidRPr="000943D4">
              <w:rPr>
                <w:color w:val="000000"/>
                <w:shd w:val="solid" w:color="000000" w:fill="000000"/>
                <w14:textFill>
                  <w14:solidFill>
                    <w14:srgbClr w14:val="000000">
                      <w14:alpha w14:val="100000"/>
                    </w14:srgbClr>
                  </w14:solidFill>
                </w14:textFill>
              </w:rPr>
              <w:t>|</w:t>
            </w:r>
          </w:p>
        </w:tc>
        <w:tc>
          <w:tcPr>
            <w:tcW w:w="1274" w:type="pct"/>
            <w:vAlign w:val="center"/>
          </w:tcPr>
          <w:p w14:paraId="22BA6C12" w14:textId="77777777" w:rsidR="009435C6" w:rsidRPr="009B0BB0" w:rsidRDefault="009435C6" w:rsidP="001E7257">
            <w:pPr>
              <w:pStyle w:val="TableText0"/>
              <w:jc w:val="center"/>
            </w:pPr>
            <w:r w:rsidRPr="009B0BB0">
              <w:t>$1,362</w:t>
            </w:r>
          </w:p>
        </w:tc>
        <w:tc>
          <w:tcPr>
            <w:tcW w:w="837" w:type="pct"/>
            <w:vAlign w:val="center"/>
          </w:tcPr>
          <w:p w14:paraId="64D0AEFA" w14:textId="0BB24D5B" w:rsidR="009435C6" w:rsidRPr="009B0BB0" w:rsidRDefault="009435C6" w:rsidP="001E7257">
            <w:pPr>
              <w:pStyle w:val="TableText0"/>
              <w:jc w:val="center"/>
            </w:pPr>
            <w:r w:rsidRPr="009B0BB0">
              <w:t>$</w:t>
            </w:r>
            <w:r w:rsidR="000943D4" w:rsidRPr="000943D4">
              <w:rPr>
                <w:color w:val="000000"/>
                <w:shd w:val="solid" w:color="000000" w:fill="000000"/>
                <w14:textFill>
                  <w14:solidFill>
                    <w14:srgbClr w14:val="000000">
                      <w14:alpha w14:val="100000"/>
                    </w14:srgbClr>
                  </w14:solidFill>
                </w14:textFill>
              </w:rPr>
              <w:t>|</w:t>
            </w:r>
          </w:p>
        </w:tc>
      </w:tr>
      <w:tr w:rsidR="009435C6" w:rsidRPr="009B0BB0" w14:paraId="7F365F3F" w14:textId="77777777" w:rsidTr="001E7257">
        <w:trPr>
          <w:cantSplit/>
          <w:trHeight w:val="20"/>
        </w:trPr>
        <w:tc>
          <w:tcPr>
            <w:tcW w:w="1530" w:type="pct"/>
            <w:vAlign w:val="center"/>
          </w:tcPr>
          <w:p w14:paraId="7FD24518" w14:textId="77777777" w:rsidR="009435C6" w:rsidRPr="009B0BB0" w:rsidRDefault="009435C6" w:rsidP="001E7257">
            <w:pPr>
              <w:pStyle w:val="TableText0"/>
              <w:rPr>
                <w:rFonts w:ascii="Times" w:hAnsi="Times"/>
              </w:rPr>
            </w:pPr>
            <w:r w:rsidRPr="009B0BB0">
              <w:t>Life year gained</w:t>
            </w:r>
          </w:p>
        </w:tc>
        <w:tc>
          <w:tcPr>
            <w:tcW w:w="1359" w:type="pct"/>
            <w:vAlign w:val="center"/>
          </w:tcPr>
          <w:p w14:paraId="40B1B8C2" w14:textId="77777777" w:rsidR="009435C6" w:rsidRPr="009B0BB0" w:rsidRDefault="009435C6" w:rsidP="001E7257">
            <w:pPr>
              <w:pStyle w:val="TableText0"/>
              <w:jc w:val="center"/>
            </w:pPr>
            <w:r w:rsidRPr="009B0BB0">
              <w:t>3.85</w:t>
            </w:r>
          </w:p>
        </w:tc>
        <w:tc>
          <w:tcPr>
            <w:tcW w:w="1274" w:type="pct"/>
            <w:vAlign w:val="center"/>
          </w:tcPr>
          <w:p w14:paraId="7D09BADF" w14:textId="77777777" w:rsidR="009435C6" w:rsidRPr="009B0BB0" w:rsidRDefault="009435C6" w:rsidP="001E7257">
            <w:pPr>
              <w:pStyle w:val="TableText0"/>
              <w:jc w:val="center"/>
            </w:pPr>
            <w:r w:rsidRPr="009B0BB0">
              <w:t>0.93</w:t>
            </w:r>
          </w:p>
        </w:tc>
        <w:tc>
          <w:tcPr>
            <w:tcW w:w="837" w:type="pct"/>
            <w:vAlign w:val="center"/>
          </w:tcPr>
          <w:p w14:paraId="7952F964" w14:textId="77777777" w:rsidR="009435C6" w:rsidRPr="009B0BB0" w:rsidRDefault="009435C6" w:rsidP="001E7257">
            <w:pPr>
              <w:pStyle w:val="TableText0"/>
              <w:jc w:val="center"/>
            </w:pPr>
            <w:r w:rsidRPr="009B0BB0">
              <w:t>2.91</w:t>
            </w:r>
          </w:p>
        </w:tc>
      </w:tr>
      <w:tr w:rsidR="009435C6" w:rsidRPr="009B0BB0" w14:paraId="17948B8C" w14:textId="77777777" w:rsidTr="001E7257">
        <w:trPr>
          <w:cantSplit/>
          <w:trHeight w:val="20"/>
        </w:trPr>
        <w:tc>
          <w:tcPr>
            <w:tcW w:w="4163" w:type="pct"/>
            <w:gridSpan w:val="3"/>
            <w:vAlign w:val="center"/>
          </w:tcPr>
          <w:p w14:paraId="63F0DFB5" w14:textId="77777777" w:rsidR="009435C6" w:rsidRPr="009B0BB0" w:rsidRDefault="009435C6" w:rsidP="001E7257">
            <w:pPr>
              <w:pStyle w:val="TableText0"/>
              <w:rPr>
                <w:rFonts w:ascii="Times" w:hAnsi="Times"/>
              </w:rPr>
            </w:pPr>
            <w:r w:rsidRPr="009B0BB0">
              <w:t>Incremental cost/extra LY gained</w:t>
            </w:r>
          </w:p>
        </w:tc>
        <w:tc>
          <w:tcPr>
            <w:tcW w:w="837" w:type="pct"/>
            <w:vAlign w:val="center"/>
          </w:tcPr>
          <w:p w14:paraId="2AC30B48" w14:textId="71F6642F" w:rsidR="009435C6" w:rsidRPr="009B0BB0" w:rsidRDefault="009435C6" w:rsidP="001E7257">
            <w:pPr>
              <w:pStyle w:val="TableText0"/>
              <w:jc w:val="center"/>
            </w:pPr>
            <w:r w:rsidRPr="009B0BB0">
              <w:t>$</w:t>
            </w:r>
            <w:r w:rsidR="000943D4" w:rsidRPr="000943D4">
              <w:rPr>
                <w:color w:val="000000"/>
                <w:shd w:val="solid" w:color="000000" w:fill="000000"/>
                <w14:textFill>
                  <w14:solidFill>
                    <w14:srgbClr w14:val="000000">
                      <w14:alpha w14:val="100000"/>
                    </w14:srgbClr>
                  </w14:solidFill>
                </w14:textFill>
              </w:rPr>
              <w:t>|</w:t>
            </w:r>
            <w:r w:rsidR="00892F35" w:rsidRPr="00892F35">
              <w:rPr>
                <w:vertAlign w:val="superscript"/>
              </w:rPr>
              <w:t>2</w:t>
            </w:r>
          </w:p>
        </w:tc>
      </w:tr>
      <w:tr w:rsidR="009435C6" w:rsidRPr="009B0BB0" w14:paraId="5908524F" w14:textId="77777777" w:rsidTr="001E7257">
        <w:trPr>
          <w:cantSplit/>
          <w:trHeight w:val="20"/>
        </w:trPr>
        <w:tc>
          <w:tcPr>
            <w:tcW w:w="5000" w:type="pct"/>
            <w:gridSpan w:val="4"/>
            <w:vAlign w:val="center"/>
          </w:tcPr>
          <w:p w14:paraId="38BA2ACA" w14:textId="77777777" w:rsidR="009435C6" w:rsidRPr="009B0BB0" w:rsidRDefault="009435C6" w:rsidP="001E7257">
            <w:pPr>
              <w:pStyle w:val="In-tableHeading"/>
              <w:rPr>
                <w:lang w:val="en-AU"/>
              </w:rPr>
            </w:pPr>
            <w:r w:rsidRPr="009B0BB0">
              <w:rPr>
                <w:lang w:val="en-AU"/>
              </w:rPr>
              <w:t>Step 3: extrapolated to 15 years including all resource use</w:t>
            </w:r>
          </w:p>
        </w:tc>
      </w:tr>
      <w:tr w:rsidR="009435C6" w:rsidRPr="009B0BB0" w14:paraId="37C3D065" w14:textId="77777777" w:rsidTr="001E7257">
        <w:trPr>
          <w:cantSplit/>
          <w:trHeight w:val="20"/>
        </w:trPr>
        <w:tc>
          <w:tcPr>
            <w:tcW w:w="1530" w:type="pct"/>
            <w:vAlign w:val="center"/>
          </w:tcPr>
          <w:p w14:paraId="2F4A931E" w14:textId="77777777" w:rsidR="009435C6" w:rsidRPr="009B0BB0" w:rsidRDefault="009435C6" w:rsidP="001E7257">
            <w:pPr>
              <w:pStyle w:val="TableText0"/>
              <w:rPr>
                <w:rFonts w:ascii="Times" w:hAnsi="Times"/>
              </w:rPr>
            </w:pPr>
            <w:r w:rsidRPr="009B0BB0">
              <w:t>Costs</w:t>
            </w:r>
          </w:p>
        </w:tc>
        <w:tc>
          <w:tcPr>
            <w:tcW w:w="1359" w:type="pct"/>
            <w:vAlign w:val="center"/>
          </w:tcPr>
          <w:p w14:paraId="5AFAA762" w14:textId="58BE1086" w:rsidR="009435C6" w:rsidRPr="009B0BB0" w:rsidRDefault="009435C6" w:rsidP="001E7257">
            <w:pPr>
              <w:pStyle w:val="TableText0"/>
              <w:jc w:val="center"/>
            </w:pPr>
            <w:r w:rsidRPr="009B0BB0">
              <w:t>$</w:t>
            </w:r>
            <w:r w:rsidR="000943D4" w:rsidRPr="000943D4">
              <w:rPr>
                <w:color w:val="000000"/>
                <w:shd w:val="solid" w:color="000000" w:fill="000000"/>
                <w14:textFill>
                  <w14:solidFill>
                    <w14:srgbClr w14:val="000000">
                      <w14:alpha w14:val="100000"/>
                    </w14:srgbClr>
                  </w14:solidFill>
                </w14:textFill>
              </w:rPr>
              <w:t>|</w:t>
            </w:r>
          </w:p>
        </w:tc>
        <w:tc>
          <w:tcPr>
            <w:tcW w:w="1274" w:type="pct"/>
            <w:vAlign w:val="center"/>
          </w:tcPr>
          <w:p w14:paraId="5CF4515D" w14:textId="77777777" w:rsidR="009435C6" w:rsidRPr="009B0BB0" w:rsidRDefault="009435C6" w:rsidP="001E7257">
            <w:pPr>
              <w:pStyle w:val="TableText0"/>
              <w:jc w:val="center"/>
            </w:pPr>
            <w:r w:rsidRPr="009B0BB0">
              <w:t>$42,786</w:t>
            </w:r>
          </w:p>
        </w:tc>
        <w:tc>
          <w:tcPr>
            <w:tcW w:w="837" w:type="pct"/>
            <w:vAlign w:val="center"/>
          </w:tcPr>
          <w:p w14:paraId="23E232CE" w14:textId="1ADCF8E4" w:rsidR="009435C6" w:rsidRPr="009B0BB0" w:rsidRDefault="009435C6" w:rsidP="001E7257">
            <w:pPr>
              <w:pStyle w:val="TableText0"/>
              <w:jc w:val="center"/>
            </w:pPr>
            <w:r w:rsidRPr="009B0BB0">
              <w:t>$</w:t>
            </w:r>
            <w:r w:rsidR="000943D4" w:rsidRPr="000943D4">
              <w:rPr>
                <w:color w:val="000000"/>
                <w:shd w:val="solid" w:color="000000" w:fill="000000"/>
                <w14:textFill>
                  <w14:solidFill>
                    <w14:srgbClr w14:val="000000">
                      <w14:alpha w14:val="100000"/>
                    </w14:srgbClr>
                  </w14:solidFill>
                </w14:textFill>
              </w:rPr>
              <w:t>|</w:t>
            </w:r>
          </w:p>
        </w:tc>
      </w:tr>
      <w:tr w:rsidR="009435C6" w:rsidRPr="009B0BB0" w14:paraId="43907FE2" w14:textId="77777777" w:rsidTr="001E7257">
        <w:trPr>
          <w:cantSplit/>
          <w:trHeight w:val="20"/>
        </w:trPr>
        <w:tc>
          <w:tcPr>
            <w:tcW w:w="1530" w:type="pct"/>
            <w:vAlign w:val="center"/>
          </w:tcPr>
          <w:p w14:paraId="6E1E7813" w14:textId="77777777" w:rsidR="009435C6" w:rsidRPr="009B0BB0" w:rsidRDefault="009435C6" w:rsidP="001E7257">
            <w:pPr>
              <w:pStyle w:val="TableText0"/>
              <w:rPr>
                <w:rFonts w:ascii="Times" w:hAnsi="Times"/>
              </w:rPr>
            </w:pPr>
            <w:r w:rsidRPr="009B0BB0">
              <w:t>Life year gained</w:t>
            </w:r>
          </w:p>
        </w:tc>
        <w:tc>
          <w:tcPr>
            <w:tcW w:w="1359" w:type="pct"/>
            <w:vAlign w:val="center"/>
          </w:tcPr>
          <w:p w14:paraId="21F15263" w14:textId="77777777" w:rsidR="009435C6" w:rsidRPr="009B0BB0" w:rsidRDefault="009435C6" w:rsidP="001E7257">
            <w:pPr>
              <w:pStyle w:val="TableText0"/>
              <w:jc w:val="center"/>
            </w:pPr>
            <w:r w:rsidRPr="009B0BB0">
              <w:t>3.85</w:t>
            </w:r>
          </w:p>
        </w:tc>
        <w:tc>
          <w:tcPr>
            <w:tcW w:w="1274" w:type="pct"/>
            <w:vAlign w:val="center"/>
          </w:tcPr>
          <w:p w14:paraId="41F25F94" w14:textId="77777777" w:rsidR="009435C6" w:rsidRPr="009B0BB0" w:rsidRDefault="009435C6" w:rsidP="001E7257">
            <w:pPr>
              <w:pStyle w:val="TableText0"/>
              <w:jc w:val="center"/>
            </w:pPr>
            <w:r w:rsidRPr="009B0BB0">
              <w:t>0.93</w:t>
            </w:r>
          </w:p>
        </w:tc>
        <w:tc>
          <w:tcPr>
            <w:tcW w:w="837" w:type="pct"/>
            <w:vAlign w:val="center"/>
          </w:tcPr>
          <w:p w14:paraId="0A4992C7" w14:textId="77777777" w:rsidR="009435C6" w:rsidRPr="009B0BB0" w:rsidRDefault="009435C6" w:rsidP="001E7257">
            <w:pPr>
              <w:pStyle w:val="TableText0"/>
              <w:jc w:val="center"/>
            </w:pPr>
            <w:r w:rsidRPr="009B0BB0">
              <w:t>2.91</w:t>
            </w:r>
          </w:p>
        </w:tc>
      </w:tr>
      <w:tr w:rsidR="009435C6" w:rsidRPr="009B0BB0" w14:paraId="187E8777" w14:textId="77777777" w:rsidTr="001E7257">
        <w:trPr>
          <w:cantSplit/>
          <w:trHeight w:val="20"/>
        </w:trPr>
        <w:tc>
          <w:tcPr>
            <w:tcW w:w="4163" w:type="pct"/>
            <w:gridSpan w:val="3"/>
            <w:vAlign w:val="center"/>
          </w:tcPr>
          <w:p w14:paraId="1986E5A8" w14:textId="77777777" w:rsidR="009435C6" w:rsidRPr="009B0BB0" w:rsidRDefault="009435C6" w:rsidP="001E7257">
            <w:pPr>
              <w:pStyle w:val="TableText0"/>
              <w:rPr>
                <w:rFonts w:ascii="Times" w:hAnsi="Times"/>
              </w:rPr>
            </w:pPr>
            <w:r w:rsidRPr="009B0BB0">
              <w:t>Incremental cost/extra LY gained</w:t>
            </w:r>
          </w:p>
        </w:tc>
        <w:tc>
          <w:tcPr>
            <w:tcW w:w="837" w:type="pct"/>
            <w:vAlign w:val="center"/>
          </w:tcPr>
          <w:p w14:paraId="67252EBA" w14:textId="734D9C70" w:rsidR="009435C6" w:rsidRPr="009B0BB0" w:rsidRDefault="009435C6" w:rsidP="001E7257">
            <w:pPr>
              <w:pStyle w:val="TableText0"/>
              <w:jc w:val="center"/>
            </w:pPr>
            <w:r w:rsidRPr="009B0BB0">
              <w:t>$</w:t>
            </w:r>
            <w:r w:rsidR="000943D4" w:rsidRPr="000943D4">
              <w:rPr>
                <w:color w:val="000000"/>
                <w:shd w:val="solid" w:color="000000" w:fill="000000"/>
                <w14:textFill>
                  <w14:solidFill>
                    <w14:srgbClr w14:val="000000">
                      <w14:alpha w14:val="100000"/>
                    </w14:srgbClr>
                  </w14:solidFill>
                </w14:textFill>
              </w:rPr>
              <w:t>|</w:t>
            </w:r>
            <w:r w:rsidR="00481032" w:rsidRPr="00481032">
              <w:rPr>
                <w:vertAlign w:val="superscript"/>
              </w:rPr>
              <w:t>3</w:t>
            </w:r>
          </w:p>
        </w:tc>
      </w:tr>
      <w:tr w:rsidR="009435C6" w:rsidRPr="009B0BB0" w14:paraId="5BFC5237" w14:textId="77777777" w:rsidTr="001E7257">
        <w:trPr>
          <w:cantSplit/>
          <w:trHeight w:val="20"/>
        </w:trPr>
        <w:tc>
          <w:tcPr>
            <w:tcW w:w="5000" w:type="pct"/>
            <w:gridSpan w:val="4"/>
            <w:vAlign w:val="center"/>
          </w:tcPr>
          <w:p w14:paraId="491F974D" w14:textId="77777777" w:rsidR="009435C6" w:rsidRPr="009B0BB0" w:rsidRDefault="009435C6" w:rsidP="001E7257">
            <w:pPr>
              <w:pStyle w:val="TableText0"/>
              <w:rPr>
                <w:b/>
                <w:bCs w:val="0"/>
              </w:rPr>
            </w:pPr>
            <w:r w:rsidRPr="009B0BB0">
              <w:rPr>
                <w:b/>
                <w:bCs w:val="0"/>
              </w:rPr>
              <w:t>Step 4: extrapolated to 15 years incl. all resource use and transformed QALYs</w:t>
            </w:r>
          </w:p>
        </w:tc>
      </w:tr>
      <w:tr w:rsidR="009435C6" w:rsidRPr="009B0BB0" w14:paraId="04D88C57" w14:textId="77777777" w:rsidTr="001E7257">
        <w:trPr>
          <w:cantSplit/>
          <w:trHeight w:val="20"/>
        </w:trPr>
        <w:tc>
          <w:tcPr>
            <w:tcW w:w="1530" w:type="pct"/>
            <w:vAlign w:val="center"/>
          </w:tcPr>
          <w:p w14:paraId="79EB01BC" w14:textId="77777777" w:rsidR="009435C6" w:rsidRPr="009B0BB0" w:rsidRDefault="009435C6" w:rsidP="001E7257">
            <w:pPr>
              <w:pStyle w:val="TableText0"/>
              <w:rPr>
                <w:rFonts w:ascii="Times" w:hAnsi="Times"/>
              </w:rPr>
            </w:pPr>
            <w:r w:rsidRPr="009B0BB0">
              <w:t>Costs</w:t>
            </w:r>
          </w:p>
        </w:tc>
        <w:tc>
          <w:tcPr>
            <w:tcW w:w="1359" w:type="pct"/>
            <w:vAlign w:val="center"/>
          </w:tcPr>
          <w:p w14:paraId="47AE8FDE" w14:textId="040A5C70" w:rsidR="009435C6" w:rsidRPr="009B0BB0" w:rsidRDefault="009435C6" w:rsidP="001E7257">
            <w:pPr>
              <w:pStyle w:val="TableText0"/>
              <w:jc w:val="center"/>
            </w:pPr>
            <w:r w:rsidRPr="009B0BB0">
              <w:t>$</w:t>
            </w:r>
            <w:r w:rsidR="000943D4" w:rsidRPr="000943D4">
              <w:rPr>
                <w:color w:val="000000"/>
                <w:shd w:val="solid" w:color="000000" w:fill="000000"/>
                <w14:textFill>
                  <w14:solidFill>
                    <w14:srgbClr w14:val="000000">
                      <w14:alpha w14:val="100000"/>
                    </w14:srgbClr>
                  </w14:solidFill>
                </w14:textFill>
              </w:rPr>
              <w:t>|</w:t>
            </w:r>
          </w:p>
        </w:tc>
        <w:tc>
          <w:tcPr>
            <w:tcW w:w="1274" w:type="pct"/>
            <w:vAlign w:val="center"/>
          </w:tcPr>
          <w:p w14:paraId="0ED21A2F" w14:textId="77777777" w:rsidR="009435C6" w:rsidRPr="009B0BB0" w:rsidRDefault="009435C6" w:rsidP="001E7257">
            <w:pPr>
              <w:pStyle w:val="TableText0"/>
              <w:jc w:val="center"/>
            </w:pPr>
            <w:r w:rsidRPr="009B0BB0">
              <w:t>$42,786</w:t>
            </w:r>
          </w:p>
        </w:tc>
        <w:tc>
          <w:tcPr>
            <w:tcW w:w="837" w:type="pct"/>
            <w:vAlign w:val="center"/>
          </w:tcPr>
          <w:p w14:paraId="2D432B15" w14:textId="212881D6" w:rsidR="009435C6" w:rsidRPr="009B0BB0" w:rsidRDefault="009435C6" w:rsidP="001E7257">
            <w:pPr>
              <w:pStyle w:val="TableText0"/>
              <w:jc w:val="center"/>
            </w:pPr>
            <w:r w:rsidRPr="009B0BB0">
              <w:t>$</w:t>
            </w:r>
            <w:r w:rsidR="000943D4" w:rsidRPr="000943D4">
              <w:rPr>
                <w:color w:val="000000"/>
                <w:shd w:val="solid" w:color="000000" w:fill="000000"/>
                <w14:textFill>
                  <w14:solidFill>
                    <w14:srgbClr w14:val="000000">
                      <w14:alpha w14:val="100000"/>
                    </w14:srgbClr>
                  </w14:solidFill>
                </w14:textFill>
              </w:rPr>
              <w:t>|</w:t>
            </w:r>
          </w:p>
        </w:tc>
      </w:tr>
      <w:tr w:rsidR="009435C6" w:rsidRPr="009B0BB0" w14:paraId="2E9E030A" w14:textId="77777777" w:rsidTr="001E7257">
        <w:trPr>
          <w:cantSplit/>
          <w:trHeight w:val="20"/>
        </w:trPr>
        <w:tc>
          <w:tcPr>
            <w:tcW w:w="1530" w:type="pct"/>
            <w:vAlign w:val="center"/>
          </w:tcPr>
          <w:p w14:paraId="028C9291" w14:textId="77777777" w:rsidR="009435C6" w:rsidRPr="009B0BB0" w:rsidRDefault="009435C6" w:rsidP="001E7257">
            <w:pPr>
              <w:pStyle w:val="TableText0"/>
              <w:rPr>
                <w:rFonts w:ascii="Times" w:hAnsi="Times"/>
              </w:rPr>
            </w:pPr>
            <w:r w:rsidRPr="009B0BB0">
              <w:t>QALYs</w:t>
            </w:r>
          </w:p>
        </w:tc>
        <w:tc>
          <w:tcPr>
            <w:tcW w:w="1359" w:type="pct"/>
            <w:vAlign w:val="center"/>
          </w:tcPr>
          <w:p w14:paraId="65DF778D" w14:textId="77777777" w:rsidR="009435C6" w:rsidRPr="009B0BB0" w:rsidRDefault="009435C6" w:rsidP="001E7257">
            <w:pPr>
              <w:pStyle w:val="TableText0"/>
              <w:jc w:val="center"/>
            </w:pPr>
            <w:r w:rsidRPr="009B0BB0">
              <w:t>2.92</w:t>
            </w:r>
          </w:p>
        </w:tc>
        <w:tc>
          <w:tcPr>
            <w:tcW w:w="1274" w:type="pct"/>
            <w:vAlign w:val="center"/>
          </w:tcPr>
          <w:p w14:paraId="48FA42E0" w14:textId="77777777" w:rsidR="009435C6" w:rsidRPr="009B0BB0" w:rsidRDefault="009435C6" w:rsidP="001E7257">
            <w:pPr>
              <w:pStyle w:val="TableText0"/>
              <w:jc w:val="center"/>
            </w:pPr>
            <w:r w:rsidRPr="009B0BB0">
              <w:t>0.68</w:t>
            </w:r>
          </w:p>
        </w:tc>
        <w:tc>
          <w:tcPr>
            <w:tcW w:w="837" w:type="pct"/>
            <w:vAlign w:val="center"/>
          </w:tcPr>
          <w:p w14:paraId="43E4765F" w14:textId="77777777" w:rsidR="009435C6" w:rsidRPr="009B0BB0" w:rsidRDefault="009435C6" w:rsidP="001E7257">
            <w:pPr>
              <w:pStyle w:val="TableText0"/>
              <w:jc w:val="center"/>
            </w:pPr>
            <w:r w:rsidRPr="009B0BB0">
              <w:t>2.24</w:t>
            </w:r>
          </w:p>
        </w:tc>
      </w:tr>
      <w:tr w:rsidR="009435C6" w:rsidRPr="009B0BB0" w14:paraId="4AC4B92D" w14:textId="77777777" w:rsidTr="001E7257">
        <w:trPr>
          <w:cantSplit/>
          <w:trHeight w:val="20"/>
        </w:trPr>
        <w:tc>
          <w:tcPr>
            <w:tcW w:w="4163" w:type="pct"/>
            <w:gridSpan w:val="3"/>
            <w:vAlign w:val="center"/>
          </w:tcPr>
          <w:p w14:paraId="7EE75904" w14:textId="77777777" w:rsidR="009435C6" w:rsidRPr="009B0BB0" w:rsidRDefault="009435C6" w:rsidP="001E7257">
            <w:pPr>
              <w:pStyle w:val="TableText0"/>
              <w:rPr>
                <w:rFonts w:ascii="Times" w:hAnsi="Times"/>
              </w:rPr>
            </w:pPr>
            <w:r w:rsidRPr="009B0BB0">
              <w:t>Incremental cost/extra QALYs gained</w:t>
            </w:r>
          </w:p>
        </w:tc>
        <w:tc>
          <w:tcPr>
            <w:tcW w:w="837" w:type="pct"/>
            <w:vAlign w:val="center"/>
          </w:tcPr>
          <w:p w14:paraId="0C4EEC1D" w14:textId="1CF6453C" w:rsidR="009435C6" w:rsidRPr="009B0BB0" w:rsidRDefault="009435C6" w:rsidP="001E7257">
            <w:pPr>
              <w:pStyle w:val="TableText0"/>
              <w:jc w:val="center"/>
              <w:rPr>
                <w:b/>
                <w:bCs w:val="0"/>
              </w:rPr>
            </w:pPr>
            <w:r w:rsidRPr="00892F35">
              <w:rPr>
                <w:b/>
                <w:bCs w:val="0"/>
              </w:rPr>
              <w:t>$</w:t>
            </w:r>
            <w:r w:rsidR="000943D4" w:rsidRPr="000943D4">
              <w:rPr>
                <w:b/>
                <w:bCs w:val="0"/>
                <w:color w:val="000000"/>
                <w:shd w:val="solid" w:color="000000" w:fill="000000"/>
                <w14:textFill>
                  <w14:solidFill>
                    <w14:srgbClr w14:val="000000">
                      <w14:alpha w14:val="100000"/>
                    </w14:srgbClr>
                  </w14:solidFill>
                </w14:textFill>
              </w:rPr>
              <w:t>|</w:t>
            </w:r>
            <w:r w:rsidR="00481032" w:rsidRPr="00892F35">
              <w:rPr>
                <w:vertAlign w:val="superscript"/>
              </w:rPr>
              <w:t>2</w:t>
            </w:r>
          </w:p>
        </w:tc>
      </w:tr>
    </w:tbl>
    <w:p w14:paraId="7800C65D" w14:textId="77777777" w:rsidR="009435C6" w:rsidRPr="009B0BB0" w:rsidRDefault="009435C6" w:rsidP="009435C6">
      <w:pPr>
        <w:pStyle w:val="FooterTableFigure"/>
      </w:pPr>
      <w:r w:rsidRPr="009B0BB0">
        <w:t>Source: Table 3(a).8-1, p378 of the submission.</w:t>
      </w:r>
    </w:p>
    <w:p w14:paraId="50C6E7E1" w14:textId="77777777" w:rsidR="009435C6" w:rsidRPr="009B0BB0" w:rsidRDefault="009435C6" w:rsidP="009435C6">
      <w:pPr>
        <w:pStyle w:val="FooterTableFigure"/>
      </w:pPr>
      <w:r w:rsidRPr="009B0BB0">
        <w:t>D+T = dabrafenib + trametinib; QALY = quality-adjusted life year</w:t>
      </w:r>
    </w:p>
    <w:p w14:paraId="036DD69D" w14:textId="77777777" w:rsidR="00892F35" w:rsidRPr="00892F35" w:rsidRDefault="00892F35" w:rsidP="00892F35">
      <w:pPr>
        <w:pStyle w:val="FooterTableFigure"/>
        <w:rPr>
          <w:i/>
          <w:iCs/>
        </w:rPr>
      </w:pPr>
      <w:bookmarkStart w:id="157" w:name="_Hlk167093007"/>
      <w:r w:rsidRPr="00892F35">
        <w:rPr>
          <w:i/>
          <w:iCs/>
        </w:rPr>
        <w:t xml:space="preserve">The redacted values correspond to the following ranges: </w:t>
      </w:r>
    </w:p>
    <w:p w14:paraId="47D625A5" w14:textId="77D1B6AF" w:rsidR="00892F35" w:rsidRDefault="00892F35" w:rsidP="00892F35">
      <w:pPr>
        <w:pStyle w:val="FooterTableFigure"/>
        <w:rPr>
          <w:i/>
          <w:iCs/>
        </w:rPr>
      </w:pPr>
      <w:r>
        <w:rPr>
          <w:i/>
          <w:iCs/>
          <w:vertAlign w:val="superscript"/>
        </w:rPr>
        <w:t>1</w:t>
      </w:r>
      <w:r w:rsidRPr="00892F35">
        <w:rPr>
          <w:i/>
          <w:iCs/>
        </w:rPr>
        <w:t>$55,000 to &lt; $75,000</w:t>
      </w:r>
    </w:p>
    <w:p w14:paraId="2A6AA889" w14:textId="440504D1" w:rsidR="00892F35" w:rsidRPr="00892F35" w:rsidRDefault="00892F35" w:rsidP="00892F35">
      <w:pPr>
        <w:pStyle w:val="FooterTableFigure"/>
        <w:rPr>
          <w:i/>
          <w:iCs/>
        </w:rPr>
      </w:pPr>
      <w:r w:rsidRPr="00892F35">
        <w:rPr>
          <w:i/>
          <w:iCs/>
          <w:vertAlign w:val="superscript"/>
        </w:rPr>
        <w:t>2</w:t>
      </w:r>
      <w:r w:rsidRPr="00892F35">
        <w:rPr>
          <w:i/>
          <w:iCs/>
        </w:rPr>
        <w:t xml:space="preserve"> $35,000 to &lt; $45,000</w:t>
      </w:r>
    </w:p>
    <w:p w14:paraId="268784CC" w14:textId="5AD3B9D1" w:rsidR="00892F35" w:rsidRPr="00892F35" w:rsidRDefault="00481032" w:rsidP="00892F35">
      <w:pPr>
        <w:pStyle w:val="FooterTableFigure"/>
      </w:pPr>
      <w:r>
        <w:rPr>
          <w:i/>
          <w:iCs/>
          <w:vertAlign w:val="superscript"/>
        </w:rPr>
        <w:t>3</w:t>
      </w:r>
      <w:r w:rsidR="00892F35" w:rsidRPr="00892F35">
        <w:rPr>
          <w:i/>
          <w:iCs/>
        </w:rPr>
        <w:t xml:space="preserve"> $25,000 to &lt; $35,</w:t>
      </w:r>
      <w:r w:rsidR="00892F35" w:rsidRPr="00892F35">
        <w:t>000</w:t>
      </w:r>
    </w:p>
    <w:bookmarkEnd w:id="157"/>
    <w:p w14:paraId="741D7FFA" w14:textId="77777777" w:rsidR="00892F35" w:rsidRPr="009B0BB0" w:rsidRDefault="00892F35" w:rsidP="009435C6">
      <w:pPr>
        <w:pStyle w:val="FooterTableFigure"/>
      </w:pPr>
    </w:p>
    <w:p w14:paraId="00F11AF6" w14:textId="0B009825" w:rsidR="009435C6" w:rsidRPr="009B0BB0" w:rsidRDefault="009435C6" w:rsidP="00C0706E">
      <w:pPr>
        <w:pStyle w:val="3-BodyText"/>
        <w:ind w:left="720" w:hanging="720"/>
        <w:rPr>
          <w:color w:val="0066FF"/>
        </w:rPr>
      </w:pPr>
      <w:r w:rsidRPr="009B0BB0">
        <w:rPr>
          <w:color w:val="0066FF"/>
        </w:rPr>
        <w:fldChar w:fldCharType="begin" w:fldLock="1"/>
      </w:r>
      <w:r w:rsidRPr="009B0BB0">
        <w:rPr>
          <w:color w:val="000000" w:themeColor="text1"/>
        </w:rPr>
        <w:instrText xml:space="preserve"> REF _Ref155627306 \h </w:instrText>
      </w:r>
      <w:r w:rsidRPr="009B0BB0">
        <w:rPr>
          <w:color w:val="0066FF"/>
        </w:rPr>
      </w:r>
      <w:r w:rsidRPr="009B0BB0">
        <w:rPr>
          <w:color w:val="0066FF"/>
        </w:rPr>
        <w:fldChar w:fldCharType="separate"/>
      </w:r>
      <w:r w:rsidR="00C0706E" w:rsidRPr="009B0BB0">
        <w:t>Table 26</w:t>
      </w:r>
      <w:r w:rsidRPr="009B0BB0">
        <w:rPr>
          <w:color w:val="0066FF"/>
        </w:rPr>
        <w:fldChar w:fldCharType="end"/>
      </w:r>
      <w:r w:rsidRPr="009B0BB0">
        <w:rPr>
          <w:color w:val="0066FF"/>
        </w:rPr>
        <w:t xml:space="preserve"> </w:t>
      </w:r>
      <w:r w:rsidRPr="009B0BB0">
        <w:rPr>
          <w:color w:val="000000" w:themeColor="text1"/>
        </w:rPr>
        <w:t>presents the undiscounted disaggregated health outcomes in the HGG economic evaluation.</w:t>
      </w:r>
    </w:p>
    <w:p w14:paraId="3CA3FE59" w14:textId="4945CDFB" w:rsidR="009435C6" w:rsidRPr="009B0BB0" w:rsidRDefault="009435C6" w:rsidP="009435C6">
      <w:pPr>
        <w:pStyle w:val="Caption"/>
      </w:pPr>
      <w:bookmarkStart w:id="158" w:name="_Ref155627306"/>
      <w:r w:rsidRPr="009B0BB0">
        <w:t xml:space="preserve">Table </w:t>
      </w:r>
      <w:r w:rsidR="00C0706E">
        <w:fldChar w:fldCharType="begin" w:fldLock="1"/>
      </w:r>
      <w:r w:rsidR="00C0706E">
        <w:instrText xml:space="preserve"> SEQ Table \* ARABIC </w:instrText>
      </w:r>
      <w:r w:rsidR="00C0706E">
        <w:fldChar w:fldCharType="separate"/>
      </w:r>
      <w:r w:rsidR="00C0706E" w:rsidRPr="009B0BB0">
        <w:t>26</w:t>
      </w:r>
      <w:r w:rsidR="00C0706E">
        <w:fldChar w:fldCharType="end"/>
      </w:r>
      <w:bookmarkEnd w:id="158"/>
      <w:r w:rsidRPr="009B0BB0">
        <w:rPr>
          <w:rStyle w:val="CommentReference"/>
          <w:b/>
          <w:szCs w:val="24"/>
        </w:rPr>
        <w:t>: Disaggregated summary of health outcomes included in the HGG economic evaluation (undiscounted)</w:t>
      </w:r>
    </w:p>
    <w:tbl>
      <w:tblPr>
        <w:tblStyle w:val="TableGrid"/>
        <w:tblW w:w="0" w:type="auto"/>
        <w:tblInd w:w="108" w:type="dxa"/>
        <w:tblLook w:val="04A0" w:firstRow="1" w:lastRow="0" w:firstColumn="1" w:lastColumn="0" w:noHBand="0" w:noVBand="1"/>
        <w:tblCaption w:val="Table 26: Disaggregated summary of health outcomes included in the HGG economic evaluation (undiscounted)"/>
        <w:tblDescription w:val="Table 26: Disaggregated summary of health outcomes included in the HGG economic evaluation (undiscounted)"/>
      </w:tblPr>
      <w:tblGrid>
        <w:gridCol w:w="2894"/>
        <w:gridCol w:w="1522"/>
        <w:gridCol w:w="1552"/>
        <w:gridCol w:w="1512"/>
        <w:gridCol w:w="1429"/>
      </w:tblGrid>
      <w:tr w:rsidR="009435C6" w:rsidRPr="009B0BB0" w14:paraId="183B1DF0" w14:textId="77777777" w:rsidTr="001B2DCC">
        <w:tc>
          <w:tcPr>
            <w:tcW w:w="2977" w:type="dxa"/>
            <w:vAlign w:val="center"/>
          </w:tcPr>
          <w:p w14:paraId="7A6171E6" w14:textId="77777777" w:rsidR="009435C6" w:rsidRPr="009B0BB0" w:rsidRDefault="009435C6" w:rsidP="001E7257">
            <w:pPr>
              <w:pStyle w:val="TableText0"/>
              <w:jc w:val="center"/>
              <w:rPr>
                <w:b/>
                <w:bCs w:val="0"/>
                <w:snapToGrid w:val="0"/>
              </w:rPr>
            </w:pPr>
          </w:p>
        </w:tc>
        <w:tc>
          <w:tcPr>
            <w:tcW w:w="1559" w:type="dxa"/>
            <w:vAlign w:val="center"/>
          </w:tcPr>
          <w:p w14:paraId="075B7A7F" w14:textId="77777777" w:rsidR="009435C6" w:rsidRPr="009B0BB0" w:rsidRDefault="009435C6" w:rsidP="001E7257">
            <w:pPr>
              <w:pStyle w:val="TableText0"/>
              <w:jc w:val="center"/>
              <w:rPr>
                <w:b/>
                <w:bCs w:val="0"/>
                <w:snapToGrid w:val="0"/>
              </w:rPr>
            </w:pPr>
            <w:r w:rsidRPr="009B0BB0">
              <w:rPr>
                <w:b/>
                <w:bCs w:val="0"/>
                <w:snapToGrid w:val="0"/>
              </w:rPr>
              <w:t>D+T</w:t>
            </w:r>
          </w:p>
        </w:tc>
        <w:tc>
          <w:tcPr>
            <w:tcW w:w="1560" w:type="dxa"/>
            <w:vAlign w:val="center"/>
          </w:tcPr>
          <w:p w14:paraId="5B770A04" w14:textId="77777777" w:rsidR="009435C6" w:rsidRPr="009B0BB0" w:rsidRDefault="009435C6" w:rsidP="001E7257">
            <w:pPr>
              <w:pStyle w:val="TableText0"/>
              <w:jc w:val="center"/>
              <w:rPr>
                <w:b/>
                <w:bCs w:val="0"/>
                <w:snapToGrid w:val="0"/>
              </w:rPr>
            </w:pPr>
            <w:r w:rsidRPr="009B0BB0">
              <w:rPr>
                <w:b/>
                <w:bCs w:val="0"/>
                <w:snapToGrid w:val="0"/>
              </w:rPr>
              <w:t>Pooled chemotherapy</w:t>
            </w:r>
          </w:p>
        </w:tc>
        <w:tc>
          <w:tcPr>
            <w:tcW w:w="1531" w:type="dxa"/>
            <w:vAlign w:val="center"/>
          </w:tcPr>
          <w:p w14:paraId="00C817EB" w14:textId="5DFE2970" w:rsidR="009435C6" w:rsidRPr="009B0BB0" w:rsidRDefault="009435C6" w:rsidP="001E7257">
            <w:pPr>
              <w:pStyle w:val="TableText0"/>
              <w:jc w:val="center"/>
              <w:rPr>
                <w:b/>
                <w:bCs w:val="0"/>
                <w:snapToGrid w:val="0"/>
              </w:rPr>
            </w:pPr>
            <w:r w:rsidRPr="009B0BB0">
              <w:rPr>
                <w:b/>
                <w:bCs w:val="0"/>
                <w:snapToGrid w:val="0"/>
              </w:rPr>
              <w:t>Increment</w:t>
            </w:r>
          </w:p>
        </w:tc>
        <w:tc>
          <w:tcPr>
            <w:tcW w:w="1445" w:type="dxa"/>
            <w:vAlign w:val="center"/>
          </w:tcPr>
          <w:p w14:paraId="174A4B65" w14:textId="62FD9520" w:rsidR="009435C6" w:rsidRPr="009B0BB0" w:rsidRDefault="009435C6" w:rsidP="001E7257">
            <w:pPr>
              <w:pStyle w:val="TableText0"/>
              <w:jc w:val="center"/>
              <w:rPr>
                <w:b/>
                <w:bCs w:val="0"/>
                <w:snapToGrid w:val="0"/>
              </w:rPr>
            </w:pPr>
            <w:r w:rsidRPr="009B0BB0">
              <w:rPr>
                <w:b/>
                <w:bCs w:val="0"/>
                <w:snapToGrid w:val="0"/>
              </w:rPr>
              <w:t>% of total increment</w:t>
            </w:r>
          </w:p>
        </w:tc>
      </w:tr>
      <w:tr w:rsidR="00B836EA" w:rsidRPr="009B0BB0" w14:paraId="77EEF9A7" w14:textId="77777777" w:rsidTr="001B2DCC">
        <w:tc>
          <w:tcPr>
            <w:tcW w:w="9072" w:type="dxa"/>
            <w:gridSpan w:val="5"/>
          </w:tcPr>
          <w:p w14:paraId="0E01D903" w14:textId="7CC842C5" w:rsidR="00B836EA" w:rsidRPr="009B0BB0" w:rsidRDefault="00B836EA" w:rsidP="00B836EA">
            <w:pPr>
              <w:pStyle w:val="TableText0"/>
            </w:pPr>
            <w:r w:rsidRPr="009B0BB0">
              <w:t>QALYs</w:t>
            </w:r>
          </w:p>
        </w:tc>
      </w:tr>
      <w:tr w:rsidR="009435C6" w:rsidRPr="009B0BB0" w14:paraId="14476865" w14:textId="77777777" w:rsidTr="001B2DCC">
        <w:tc>
          <w:tcPr>
            <w:tcW w:w="2977" w:type="dxa"/>
          </w:tcPr>
          <w:p w14:paraId="25EC6EA6" w14:textId="77777777" w:rsidR="009435C6" w:rsidRPr="009B0BB0" w:rsidRDefault="009435C6" w:rsidP="001E7257">
            <w:pPr>
              <w:pStyle w:val="TableText0"/>
              <w:rPr>
                <w:b/>
                <w:bCs w:val="0"/>
                <w:snapToGrid w:val="0"/>
              </w:rPr>
            </w:pPr>
            <w:r w:rsidRPr="009B0BB0">
              <w:t>PFS</w:t>
            </w:r>
          </w:p>
        </w:tc>
        <w:tc>
          <w:tcPr>
            <w:tcW w:w="1559" w:type="dxa"/>
          </w:tcPr>
          <w:p w14:paraId="7A5D929E" w14:textId="77777777" w:rsidR="009435C6" w:rsidRPr="009B0BB0" w:rsidRDefault="009435C6" w:rsidP="001E7257">
            <w:pPr>
              <w:pStyle w:val="TableText0"/>
              <w:jc w:val="center"/>
              <w:rPr>
                <w:i/>
                <w:iCs/>
                <w:snapToGrid w:val="0"/>
              </w:rPr>
            </w:pPr>
            <w:r w:rsidRPr="009B0BB0">
              <w:t>1.86</w:t>
            </w:r>
          </w:p>
        </w:tc>
        <w:tc>
          <w:tcPr>
            <w:tcW w:w="1560" w:type="dxa"/>
          </w:tcPr>
          <w:p w14:paraId="72CEC011" w14:textId="77777777" w:rsidR="009435C6" w:rsidRPr="009B0BB0" w:rsidRDefault="009435C6" w:rsidP="001E7257">
            <w:pPr>
              <w:pStyle w:val="TableText0"/>
              <w:jc w:val="center"/>
              <w:rPr>
                <w:snapToGrid w:val="0"/>
              </w:rPr>
            </w:pPr>
            <w:r w:rsidRPr="009B0BB0">
              <w:t>0.38</w:t>
            </w:r>
          </w:p>
        </w:tc>
        <w:tc>
          <w:tcPr>
            <w:tcW w:w="1531" w:type="dxa"/>
          </w:tcPr>
          <w:p w14:paraId="00AB3202" w14:textId="77777777" w:rsidR="009435C6" w:rsidRPr="009B0BB0" w:rsidRDefault="009435C6" w:rsidP="001E7257">
            <w:pPr>
              <w:pStyle w:val="TableText0"/>
              <w:jc w:val="center"/>
              <w:rPr>
                <w:i/>
                <w:iCs/>
                <w:snapToGrid w:val="0"/>
              </w:rPr>
            </w:pPr>
            <w:r w:rsidRPr="009B0BB0">
              <w:t>1.47</w:t>
            </w:r>
          </w:p>
        </w:tc>
        <w:tc>
          <w:tcPr>
            <w:tcW w:w="1445" w:type="dxa"/>
          </w:tcPr>
          <w:p w14:paraId="42AA2482" w14:textId="77777777" w:rsidR="009435C6" w:rsidRPr="009B0BB0" w:rsidRDefault="009435C6" w:rsidP="001E7257">
            <w:pPr>
              <w:pStyle w:val="TableText0"/>
              <w:jc w:val="center"/>
              <w:rPr>
                <w:i/>
                <w:iCs/>
                <w:snapToGrid w:val="0"/>
              </w:rPr>
            </w:pPr>
            <w:r w:rsidRPr="009B0BB0">
              <w:t>53%</w:t>
            </w:r>
          </w:p>
        </w:tc>
      </w:tr>
      <w:tr w:rsidR="009435C6" w:rsidRPr="009B0BB0" w14:paraId="3F625634" w14:textId="77777777" w:rsidTr="001B2DCC">
        <w:tc>
          <w:tcPr>
            <w:tcW w:w="2977" w:type="dxa"/>
          </w:tcPr>
          <w:p w14:paraId="127CAF7B" w14:textId="77777777" w:rsidR="009435C6" w:rsidRPr="009B0BB0" w:rsidRDefault="009435C6" w:rsidP="001E7257">
            <w:pPr>
              <w:pStyle w:val="TableText0"/>
              <w:rPr>
                <w:i/>
                <w:iCs/>
                <w:snapToGrid w:val="0"/>
              </w:rPr>
            </w:pPr>
            <w:r w:rsidRPr="009B0BB0">
              <w:t>PD</w:t>
            </w:r>
          </w:p>
        </w:tc>
        <w:tc>
          <w:tcPr>
            <w:tcW w:w="1559" w:type="dxa"/>
          </w:tcPr>
          <w:p w14:paraId="5464AB6B" w14:textId="77777777" w:rsidR="009435C6" w:rsidRPr="009B0BB0" w:rsidRDefault="009435C6" w:rsidP="001E7257">
            <w:pPr>
              <w:pStyle w:val="TableText0"/>
              <w:jc w:val="center"/>
              <w:rPr>
                <w:i/>
                <w:iCs/>
                <w:snapToGrid w:val="0"/>
              </w:rPr>
            </w:pPr>
            <w:r w:rsidRPr="009B0BB0">
              <w:t>1.59</w:t>
            </w:r>
          </w:p>
        </w:tc>
        <w:tc>
          <w:tcPr>
            <w:tcW w:w="1560" w:type="dxa"/>
          </w:tcPr>
          <w:p w14:paraId="35110861" w14:textId="77777777" w:rsidR="009435C6" w:rsidRPr="009B0BB0" w:rsidRDefault="009435C6" w:rsidP="001E7257">
            <w:pPr>
              <w:pStyle w:val="TableText0"/>
              <w:jc w:val="center"/>
              <w:rPr>
                <w:i/>
                <w:iCs/>
                <w:snapToGrid w:val="0"/>
              </w:rPr>
            </w:pPr>
            <w:r w:rsidRPr="009B0BB0">
              <w:t>0.35</w:t>
            </w:r>
          </w:p>
        </w:tc>
        <w:tc>
          <w:tcPr>
            <w:tcW w:w="1531" w:type="dxa"/>
          </w:tcPr>
          <w:p w14:paraId="697B4947" w14:textId="77777777" w:rsidR="009435C6" w:rsidRPr="009B0BB0" w:rsidRDefault="009435C6" w:rsidP="001E7257">
            <w:pPr>
              <w:pStyle w:val="TableText0"/>
              <w:jc w:val="center"/>
              <w:rPr>
                <w:i/>
                <w:iCs/>
                <w:snapToGrid w:val="0"/>
              </w:rPr>
            </w:pPr>
            <w:r w:rsidRPr="009B0BB0">
              <w:t>1.24</w:t>
            </w:r>
          </w:p>
        </w:tc>
        <w:tc>
          <w:tcPr>
            <w:tcW w:w="1445" w:type="dxa"/>
          </w:tcPr>
          <w:p w14:paraId="39B7130B" w14:textId="77777777" w:rsidR="009435C6" w:rsidRPr="009B0BB0" w:rsidRDefault="009435C6" w:rsidP="001E7257">
            <w:pPr>
              <w:pStyle w:val="TableText0"/>
              <w:jc w:val="center"/>
              <w:rPr>
                <w:i/>
                <w:iCs/>
                <w:snapToGrid w:val="0"/>
              </w:rPr>
            </w:pPr>
            <w:r w:rsidRPr="009B0BB0">
              <w:t>45%</w:t>
            </w:r>
          </w:p>
        </w:tc>
      </w:tr>
      <w:tr w:rsidR="009435C6" w:rsidRPr="009B0BB0" w14:paraId="092C50DC" w14:textId="77777777" w:rsidTr="001B2DCC">
        <w:tc>
          <w:tcPr>
            <w:tcW w:w="2977" w:type="dxa"/>
          </w:tcPr>
          <w:p w14:paraId="3A91CE20" w14:textId="77777777" w:rsidR="009435C6" w:rsidRPr="009B0BB0" w:rsidRDefault="009435C6" w:rsidP="001E7257">
            <w:pPr>
              <w:pStyle w:val="TableText0"/>
              <w:rPr>
                <w:i/>
                <w:iCs/>
                <w:snapToGrid w:val="0"/>
              </w:rPr>
            </w:pPr>
            <w:r w:rsidRPr="009B0BB0">
              <w:t>TEAEs</w:t>
            </w:r>
          </w:p>
        </w:tc>
        <w:tc>
          <w:tcPr>
            <w:tcW w:w="1559" w:type="dxa"/>
          </w:tcPr>
          <w:p w14:paraId="069D752D" w14:textId="77777777" w:rsidR="009435C6" w:rsidRPr="009B0BB0" w:rsidRDefault="009435C6" w:rsidP="001E7257">
            <w:pPr>
              <w:pStyle w:val="TableText0"/>
              <w:jc w:val="center"/>
              <w:rPr>
                <w:i/>
                <w:iCs/>
                <w:snapToGrid w:val="0"/>
              </w:rPr>
            </w:pPr>
            <w:r w:rsidRPr="009B0BB0">
              <w:t>0.00</w:t>
            </w:r>
          </w:p>
        </w:tc>
        <w:tc>
          <w:tcPr>
            <w:tcW w:w="1560" w:type="dxa"/>
          </w:tcPr>
          <w:p w14:paraId="61A4E0C4" w14:textId="77777777" w:rsidR="009435C6" w:rsidRPr="009B0BB0" w:rsidRDefault="009435C6" w:rsidP="001E7257">
            <w:pPr>
              <w:pStyle w:val="TableText0"/>
              <w:jc w:val="center"/>
              <w:rPr>
                <w:i/>
                <w:iCs/>
                <w:snapToGrid w:val="0"/>
              </w:rPr>
            </w:pPr>
            <w:r w:rsidRPr="009B0BB0">
              <w:t>-0.05</w:t>
            </w:r>
          </w:p>
        </w:tc>
        <w:tc>
          <w:tcPr>
            <w:tcW w:w="1531" w:type="dxa"/>
          </w:tcPr>
          <w:p w14:paraId="0D4F997F" w14:textId="77777777" w:rsidR="009435C6" w:rsidRPr="009B0BB0" w:rsidRDefault="009435C6" w:rsidP="001E7257">
            <w:pPr>
              <w:pStyle w:val="TableText0"/>
              <w:jc w:val="center"/>
              <w:rPr>
                <w:i/>
                <w:iCs/>
                <w:snapToGrid w:val="0"/>
              </w:rPr>
            </w:pPr>
            <w:r w:rsidRPr="009B0BB0">
              <w:t>0.04</w:t>
            </w:r>
          </w:p>
        </w:tc>
        <w:tc>
          <w:tcPr>
            <w:tcW w:w="1445" w:type="dxa"/>
          </w:tcPr>
          <w:p w14:paraId="41C04BE4" w14:textId="77777777" w:rsidR="009435C6" w:rsidRPr="009B0BB0" w:rsidRDefault="009435C6" w:rsidP="001E7257">
            <w:pPr>
              <w:pStyle w:val="TableText0"/>
              <w:jc w:val="center"/>
              <w:rPr>
                <w:i/>
                <w:iCs/>
                <w:snapToGrid w:val="0"/>
              </w:rPr>
            </w:pPr>
            <w:r w:rsidRPr="009B0BB0">
              <w:t>2%</w:t>
            </w:r>
          </w:p>
        </w:tc>
      </w:tr>
      <w:tr w:rsidR="009435C6" w:rsidRPr="009B0BB0" w14:paraId="123BAF22" w14:textId="77777777" w:rsidTr="001B2DCC">
        <w:tc>
          <w:tcPr>
            <w:tcW w:w="2977" w:type="dxa"/>
          </w:tcPr>
          <w:p w14:paraId="0426B209" w14:textId="77777777" w:rsidR="009435C6" w:rsidRPr="009B0BB0" w:rsidRDefault="009435C6" w:rsidP="001E7257">
            <w:pPr>
              <w:pStyle w:val="TableText0"/>
              <w:rPr>
                <w:i/>
                <w:iCs/>
                <w:snapToGrid w:val="0"/>
              </w:rPr>
            </w:pPr>
            <w:r w:rsidRPr="009B0BB0">
              <w:t>Total QALYs</w:t>
            </w:r>
          </w:p>
        </w:tc>
        <w:tc>
          <w:tcPr>
            <w:tcW w:w="1559" w:type="dxa"/>
          </w:tcPr>
          <w:p w14:paraId="5B88B9E4" w14:textId="77777777" w:rsidR="009435C6" w:rsidRPr="009B0BB0" w:rsidRDefault="009435C6" w:rsidP="001E7257">
            <w:pPr>
              <w:pStyle w:val="TableText0"/>
              <w:jc w:val="center"/>
              <w:rPr>
                <w:i/>
                <w:iCs/>
                <w:snapToGrid w:val="0"/>
              </w:rPr>
            </w:pPr>
            <w:r w:rsidRPr="009B0BB0">
              <w:t>3.44</w:t>
            </w:r>
          </w:p>
        </w:tc>
        <w:tc>
          <w:tcPr>
            <w:tcW w:w="1560" w:type="dxa"/>
          </w:tcPr>
          <w:p w14:paraId="275049A1" w14:textId="77777777" w:rsidR="009435C6" w:rsidRPr="009B0BB0" w:rsidRDefault="009435C6" w:rsidP="001E7257">
            <w:pPr>
              <w:pStyle w:val="TableText0"/>
              <w:jc w:val="center"/>
              <w:rPr>
                <w:i/>
                <w:iCs/>
                <w:snapToGrid w:val="0"/>
              </w:rPr>
            </w:pPr>
            <w:r w:rsidRPr="009B0BB0">
              <w:t>0.68</w:t>
            </w:r>
          </w:p>
        </w:tc>
        <w:tc>
          <w:tcPr>
            <w:tcW w:w="1531" w:type="dxa"/>
          </w:tcPr>
          <w:p w14:paraId="4E256B3F" w14:textId="77777777" w:rsidR="009435C6" w:rsidRPr="009B0BB0" w:rsidRDefault="009435C6" w:rsidP="001E7257">
            <w:pPr>
              <w:pStyle w:val="TableText0"/>
              <w:jc w:val="center"/>
              <w:rPr>
                <w:i/>
                <w:iCs/>
                <w:snapToGrid w:val="0"/>
              </w:rPr>
            </w:pPr>
            <w:r w:rsidRPr="009B0BB0">
              <w:t>2.76</w:t>
            </w:r>
          </w:p>
        </w:tc>
        <w:tc>
          <w:tcPr>
            <w:tcW w:w="1445" w:type="dxa"/>
          </w:tcPr>
          <w:p w14:paraId="0C902DDA" w14:textId="77777777" w:rsidR="009435C6" w:rsidRPr="009B0BB0" w:rsidRDefault="009435C6" w:rsidP="001E7257">
            <w:pPr>
              <w:pStyle w:val="TableText0"/>
              <w:jc w:val="center"/>
              <w:rPr>
                <w:i/>
                <w:iCs/>
                <w:snapToGrid w:val="0"/>
              </w:rPr>
            </w:pPr>
            <w:r w:rsidRPr="009B0BB0">
              <w:t>100%</w:t>
            </w:r>
          </w:p>
        </w:tc>
      </w:tr>
      <w:tr w:rsidR="00B836EA" w:rsidRPr="009B0BB0" w14:paraId="26022670" w14:textId="77777777" w:rsidTr="001B2DCC">
        <w:tc>
          <w:tcPr>
            <w:tcW w:w="9072" w:type="dxa"/>
            <w:gridSpan w:val="5"/>
          </w:tcPr>
          <w:p w14:paraId="5EE583E7" w14:textId="0D6D9815" w:rsidR="00B836EA" w:rsidRPr="009B0BB0" w:rsidRDefault="00B836EA" w:rsidP="00B836EA">
            <w:pPr>
              <w:pStyle w:val="TableText0"/>
              <w:rPr>
                <w:i/>
                <w:iCs/>
                <w:snapToGrid w:val="0"/>
              </w:rPr>
            </w:pPr>
            <w:r w:rsidRPr="009B0BB0">
              <w:t>Life years</w:t>
            </w:r>
          </w:p>
        </w:tc>
      </w:tr>
      <w:tr w:rsidR="009435C6" w:rsidRPr="009B0BB0" w14:paraId="110D8648" w14:textId="77777777" w:rsidTr="001B2DCC">
        <w:tc>
          <w:tcPr>
            <w:tcW w:w="2977" w:type="dxa"/>
          </w:tcPr>
          <w:p w14:paraId="3B896849" w14:textId="77777777" w:rsidR="009435C6" w:rsidRPr="009B0BB0" w:rsidRDefault="009435C6" w:rsidP="001E7257">
            <w:pPr>
              <w:pStyle w:val="TableText0"/>
              <w:rPr>
                <w:i/>
                <w:iCs/>
                <w:snapToGrid w:val="0"/>
              </w:rPr>
            </w:pPr>
            <w:r w:rsidRPr="009B0BB0">
              <w:t>PFS</w:t>
            </w:r>
          </w:p>
        </w:tc>
        <w:tc>
          <w:tcPr>
            <w:tcW w:w="1559" w:type="dxa"/>
          </w:tcPr>
          <w:p w14:paraId="21728AF1" w14:textId="77777777" w:rsidR="009435C6" w:rsidRPr="009B0BB0" w:rsidRDefault="009435C6" w:rsidP="001E7257">
            <w:pPr>
              <w:pStyle w:val="TableText0"/>
              <w:jc w:val="center"/>
              <w:rPr>
                <w:i/>
                <w:iCs/>
                <w:snapToGrid w:val="0"/>
              </w:rPr>
            </w:pPr>
            <w:r w:rsidRPr="009B0BB0">
              <w:t>2.29</w:t>
            </w:r>
          </w:p>
        </w:tc>
        <w:tc>
          <w:tcPr>
            <w:tcW w:w="1560" w:type="dxa"/>
          </w:tcPr>
          <w:p w14:paraId="424911E6" w14:textId="77777777" w:rsidR="009435C6" w:rsidRPr="009B0BB0" w:rsidRDefault="009435C6" w:rsidP="001E7257">
            <w:pPr>
              <w:pStyle w:val="TableText0"/>
              <w:jc w:val="center"/>
              <w:rPr>
                <w:i/>
                <w:iCs/>
                <w:snapToGrid w:val="0"/>
              </w:rPr>
            </w:pPr>
            <w:r w:rsidRPr="009B0BB0">
              <w:t>0.47</w:t>
            </w:r>
          </w:p>
        </w:tc>
        <w:tc>
          <w:tcPr>
            <w:tcW w:w="1531" w:type="dxa"/>
          </w:tcPr>
          <w:p w14:paraId="08406FF0" w14:textId="77777777" w:rsidR="009435C6" w:rsidRPr="009B0BB0" w:rsidRDefault="009435C6" w:rsidP="001E7257">
            <w:pPr>
              <w:pStyle w:val="TableText0"/>
              <w:jc w:val="center"/>
              <w:rPr>
                <w:i/>
                <w:iCs/>
                <w:snapToGrid w:val="0"/>
              </w:rPr>
            </w:pPr>
            <w:r w:rsidRPr="009B0BB0">
              <w:t>1.82</w:t>
            </w:r>
          </w:p>
        </w:tc>
        <w:tc>
          <w:tcPr>
            <w:tcW w:w="1445" w:type="dxa"/>
          </w:tcPr>
          <w:p w14:paraId="2B12F353" w14:textId="77777777" w:rsidR="009435C6" w:rsidRPr="009B0BB0" w:rsidRDefault="009435C6" w:rsidP="001E7257">
            <w:pPr>
              <w:pStyle w:val="TableText0"/>
              <w:jc w:val="center"/>
              <w:rPr>
                <w:i/>
                <w:iCs/>
                <w:snapToGrid w:val="0"/>
              </w:rPr>
            </w:pPr>
            <w:r w:rsidRPr="009B0BB0">
              <w:t>51%</w:t>
            </w:r>
          </w:p>
        </w:tc>
      </w:tr>
      <w:tr w:rsidR="009435C6" w:rsidRPr="009B0BB0" w14:paraId="57533AF6" w14:textId="77777777" w:rsidTr="001B2DCC">
        <w:tc>
          <w:tcPr>
            <w:tcW w:w="2977" w:type="dxa"/>
          </w:tcPr>
          <w:p w14:paraId="4EE52470" w14:textId="77777777" w:rsidR="009435C6" w:rsidRPr="009B0BB0" w:rsidRDefault="009435C6" w:rsidP="001E7257">
            <w:pPr>
              <w:pStyle w:val="TableText0"/>
              <w:rPr>
                <w:snapToGrid w:val="0"/>
              </w:rPr>
            </w:pPr>
            <w:r w:rsidRPr="009B0BB0">
              <w:t>PD</w:t>
            </w:r>
          </w:p>
        </w:tc>
        <w:tc>
          <w:tcPr>
            <w:tcW w:w="1559" w:type="dxa"/>
          </w:tcPr>
          <w:p w14:paraId="47B3C3F0" w14:textId="77777777" w:rsidR="009435C6" w:rsidRPr="009B0BB0" w:rsidRDefault="009435C6" w:rsidP="001E7257">
            <w:pPr>
              <w:pStyle w:val="TableText0"/>
              <w:jc w:val="center"/>
              <w:rPr>
                <w:i/>
                <w:iCs/>
                <w:snapToGrid w:val="0"/>
              </w:rPr>
            </w:pPr>
            <w:r w:rsidRPr="009B0BB0">
              <w:t>2.27</w:t>
            </w:r>
          </w:p>
        </w:tc>
        <w:tc>
          <w:tcPr>
            <w:tcW w:w="1560" w:type="dxa"/>
          </w:tcPr>
          <w:p w14:paraId="5670B390" w14:textId="77777777" w:rsidR="009435C6" w:rsidRPr="009B0BB0" w:rsidRDefault="009435C6" w:rsidP="001E7257">
            <w:pPr>
              <w:pStyle w:val="TableText0"/>
              <w:jc w:val="center"/>
              <w:rPr>
                <w:snapToGrid w:val="0"/>
              </w:rPr>
            </w:pPr>
            <w:r w:rsidRPr="009B0BB0">
              <w:t>0.50</w:t>
            </w:r>
          </w:p>
        </w:tc>
        <w:tc>
          <w:tcPr>
            <w:tcW w:w="1531" w:type="dxa"/>
          </w:tcPr>
          <w:p w14:paraId="3CA5924D" w14:textId="77777777" w:rsidR="009435C6" w:rsidRPr="009B0BB0" w:rsidRDefault="009435C6" w:rsidP="001E7257">
            <w:pPr>
              <w:pStyle w:val="TableText0"/>
              <w:jc w:val="center"/>
              <w:rPr>
                <w:i/>
                <w:iCs/>
                <w:snapToGrid w:val="0"/>
              </w:rPr>
            </w:pPr>
            <w:r w:rsidRPr="009B0BB0">
              <w:t>1.77</w:t>
            </w:r>
          </w:p>
        </w:tc>
        <w:tc>
          <w:tcPr>
            <w:tcW w:w="1445" w:type="dxa"/>
          </w:tcPr>
          <w:p w14:paraId="36EA5888" w14:textId="77777777" w:rsidR="009435C6" w:rsidRPr="009B0BB0" w:rsidRDefault="009435C6" w:rsidP="001E7257">
            <w:pPr>
              <w:pStyle w:val="TableText0"/>
              <w:jc w:val="center"/>
              <w:rPr>
                <w:i/>
                <w:iCs/>
                <w:snapToGrid w:val="0"/>
              </w:rPr>
            </w:pPr>
            <w:r w:rsidRPr="009B0BB0">
              <w:t>49%</w:t>
            </w:r>
          </w:p>
        </w:tc>
      </w:tr>
      <w:tr w:rsidR="009435C6" w:rsidRPr="009B0BB0" w14:paraId="25AA8962" w14:textId="77777777" w:rsidTr="001B2DCC">
        <w:tc>
          <w:tcPr>
            <w:tcW w:w="2977" w:type="dxa"/>
          </w:tcPr>
          <w:p w14:paraId="2F09DC3D" w14:textId="77777777" w:rsidR="009435C6" w:rsidRPr="009B0BB0" w:rsidRDefault="009435C6" w:rsidP="001E7257">
            <w:pPr>
              <w:pStyle w:val="TableText0"/>
              <w:rPr>
                <w:snapToGrid w:val="0"/>
              </w:rPr>
            </w:pPr>
            <w:r w:rsidRPr="009B0BB0">
              <w:t>Total</w:t>
            </w:r>
          </w:p>
        </w:tc>
        <w:tc>
          <w:tcPr>
            <w:tcW w:w="1559" w:type="dxa"/>
          </w:tcPr>
          <w:p w14:paraId="2852E714" w14:textId="77777777" w:rsidR="009435C6" w:rsidRPr="009B0BB0" w:rsidRDefault="009435C6" w:rsidP="001E7257">
            <w:pPr>
              <w:pStyle w:val="TableText0"/>
              <w:jc w:val="center"/>
              <w:rPr>
                <w:i/>
                <w:iCs/>
                <w:snapToGrid w:val="0"/>
              </w:rPr>
            </w:pPr>
            <w:r w:rsidRPr="009B0BB0">
              <w:t>4.56</w:t>
            </w:r>
          </w:p>
        </w:tc>
        <w:tc>
          <w:tcPr>
            <w:tcW w:w="1560" w:type="dxa"/>
          </w:tcPr>
          <w:p w14:paraId="0F77B8B8" w14:textId="77777777" w:rsidR="009435C6" w:rsidRPr="009B0BB0" w:rsidRDefault="009435C6" w:rsidP="001E7257">
            <w:pPr>
              <w:pStyle w:val="TableText0"/>
              <w:jc w:val="center"/>
              <w:rPr>
                <w:snapToGrid w:val="0"/>
              </w:rPr>
            </w:pPr>
            <w:r w:rsidRPr="009B0BB0">
              <w:t>0.97</w:t>
            </w:r>
          </w:p>
        </w:tc>
        <w:tc>
          <w:tcPr>
            <w:tcW w:w="1531" w:type="dxa"/>
          </w:tcPr>
          <w:p w14:paraId="7EF62522" w14:textId="77777777" w:rsidR="009435C6" w:rsidRPr="009B0BB0" w:rsidRDefault="009435C6" w:rsidP="001E7257">
            <w:pPr>
              <w:pStyle w:val="TableText0"/>
              <w:jc w:val="center"/>
              <w:rPr>
                <w:i/>
                <w:iCs/>
                <w:snapToGrid w:val="0"/>
              </w:rPr>
            </w:pPr>
            <w:r w:rsidRPr="009B0BB0">
              <w:t>3.59</w:t>
            </w:r>
          </w:p>
        </w:tc>
        <w:tc>
          <w:tcPr>
            <w:tcW w:w="1445" w:type="dxa"/>
          </w:tcPr>
          <w:p w14:paraId="43FB95B1" w14:textId="77777777" w:rsidR="009435C6" w:rsidRPr="009B0BB0" w:rsidRDefault="009435C6" w:rsidP="001E7257">
            <w:pPr>
              <w:pStyle w:val="TableText0"/>
              <w:jc w:val="center"/>
              <w:rPr>
                <w:i/>
                <w:iCs/>
                <w:snapToGrid w:val="0"/>
              </w:rPr>
            </w:pPr>
            <w:r w:rsidRPr="009B0BB0">
              <w:t>100%</w:t>
            </w:r>
          </w:p>
        </w:tc>
      </w:tr>
    </w:tbl>
    <w:p w14:paraId="25832EFA" w14:textId="77777777" w:rsidR="009435C6" w:rsidRPr="009B0BB0" w:rsidRDefault="009435C6" w:rsidP="009435C6">
      <w:pPr>
        <w:pStyle w:val="FooterTableFigure"/>
      </w:pPr>
      <w:r w:rsidRPr="009B0BB0">
        <w:t xml:space="preserve">Source: Table 3(a).8-3, p379 of the submission as well as the attached HGG economic model. </w:t>
      </w:r>
    </w:p>
    <w:p w14:paraId="34ADF9B3" w14:textId="77777777" w:rsidR="009435C6" w:rsidRPr="009B0BB0" w:rsidRDefault="009435C6" w:rsidP="009435C6">
      <w:pPr>
        <w:pStyle w:val="FooterTableFigure"/>
      </w:pPr>
      <w:r w:rsidRPr="009B0BB0">
        <w:t>D+T: dabrafenib and trametinib; PFS: progression free survival; PD: progressive disease; QALYs: quality-adjusted life years; TEAE: Treatment emergent adverse event</w:t>
      </w:r>
    </w:p>
    <w:p w14:paraId="11510971" w14:textId="0480EB25" w:rsidR="009435C6" w:rsidRPr="009B0BB0" w:rsidRDefault="009435C6" w:rsidP="00C0706E">
      <w:pPr>
        <w:pStyle w:val="3-BodyText"/>
        <w:ind w:left="720" w:hanging="720"/>
        <w:rPr>
          <w:i/>
        </w:rPr>
      </w:pPr>
      <w:r w:rsidRPr="009B0BB0">
        <w:rPr>
          <w:color w:val="0066FF"/>
        </w:rPr>
        <w:fldChar w:fldCharType="begin" w:fldLock="1"/>
      </w:r>
      <w:r w:rsidRPr="009B0BB0">
        <w:rPr>
          <w:i/>
        </w:rPr>
        <w:instrText xml:space="preserve"> REF _Ref155437786 \h </w:instrText>
      </w:r>
      <w:r w:rsidRPr="009B0BB0">
        <w:rPr>
          <w:color w:val="0066FF"/>
        </w:rPr>
      </w:r>
      <w:r w:rsidRPr="009B0BB0">
        <w:rPr>
          <w:color w:val="0066FF"/>
        </w:rPr>
        <w:fldChar w:fldCharType="separate"/>
      </w:r>
      <w:r w:rsidR="00C0706E" w:rsidRPr="009B0BB0">
        <w:t>Table 27</w:t>
      </w:r>
      <w:r w:rsidRPr="009B0BB0">
        <w:rPr>
          <w:color w:val="0066FF"/>
        </w:rPr>
        <w:fldChar w:fldCharType="end"/>
      </w:r>
      <w:r w:rsidRPr="009B0BB0">
        <w:rPr>
          <w:color w:val="0066FF"/>
        </w:rPr>
        <w:t xml:space="preserve"> </w:t>
      </w:r>
      <w:r w:rsidRPr="009B0BB0">
        <w:rPr>
          <w:color w:val="000000" w:themeColor="text1"/>
        </w:rPr>
        <w:t>presents sensitivity analyses of the HGG model.</w:t>
      </w:r>
    </w:p>
    <w:p w14:paraId="6CE3FD7A" w14:textId="452FFA4C" w:rsidR="009435C6" w:rsidRPr="009B0BB0" w:rsidRDefault="009435C6" w:rsidP="009435C6">
      <w:pPr>
        <w:pStyle w:val="TableFigureHeading"/>
      </w:pPr>
      <w:bookmarkStart w:id="159" w:name="_Ref155437786"/>
      <w:r w:rsidRPr="009B0BB0">
        <w:t xml:space="preserve">Table </w:t>
      </w:r>
      <w:r w:rsidR="00C0706E">
        <w:fldChar w:fldCharType="begin" w:fldLock="1"/>
      </w:r>
      <w:r w:rsidR="00C0706E">
        <w:instrText xml:space="preserve"> SEQ Table \* ARABIC </w:instrText>
      </w:r>
      <w:r w:rsidR="00C0706E">
        <w:fldChar w:fldCharType="separate"/>
      </w:r>
      <w:r w:rsidR="00C0706E" w:rsidRPr="009B0BB0">
        <w:t>27</w:t>
      </w:r>
      <w:r w:rsidR="00C0706E">
        <w:fldChar w:fldCharType="end"/>
      </w:r>
      <w:bookmarkEnd w:id="159"/>
      <w:r w:rsidRPr="009B0BB0">
        <w:t xml:space="preserve">: </w:t>
      </w:r>
      <w:r w:rsidRPr="009B0BB0">
        <w:rPr>
          <w:rStyle w:val="CommentReference"/>
          <w:b/>
          <w:szCs w:val="24"/>
        </w:rPr>
        <w:t>Results of sensitivity analyses of HGG model</w:t>
      </w:r>
    </w:p>
    <w:tbl>
      <w:tblPr>
        <w:tblStyle w:val="TableGrid"/>
        <w:tblW w:w="8966" w:type="dxa"/>
        <w:tblInd w:w="29" w:type="dxa"/>
        <w:tblCellMar>
          <w:left w:w="29" w:type="dxa"/>
          <w:right w:w="29" w:type="dxa"/>
        </w:tblCellMar>
        <w:tblLook w:val="04A0" w:firstRow="1" w:lastRow="0" w:firstColumn="1" w:lastColumn="0" w:noHBand="0" w:noVBand="1"/>
        <w:tblCaption w:val="Table 27: Results of sensitivity analyses of HGG model"/>
        <w:tblDescription w:val="Table 27: Results of sensitivity analyses of HGG model"/>
      </w:tblPr>
      <w:tblGrid>
        <w:gridCol w:w="4590"/>
        <w:gridCol w:w="1074"/>
        <w:gridCol w:w="1074"/>
        <w:gridCol w:w="1246"/>
        <w:gridCol w:w="982"/>
      </w:tblGrid>
      <w:tr w:rsidR="00DD7192" w:rsidRPr="009B0BB0" w14:paraId="5BF2E713" w14:textId="77777777" w:rsidTr="000943D4">
        <w:trPr>
          <w:trHeight w:val="242"/>
        </w:trPr>
        <w:tc>
          <w:tcPr>
            <w:tcW w:w="4590" w:type="dxa"/>
          </w:tcPr>
          <w:p w14:paraId="018031D4" w14:textId="77777777" w:rsidR="009435C6" w:rsidRPr="009B0BB0" w:rsidRDefault="009435C6" w:rsidP="00300661">
            <w:pPr>
              <w:pStyle w:val="TableText0"/>
              <w:keepNext w:val="0"/>
            </w:pPr>
            <w:r w:rsidRPr="009B0BB0">
              <w:t>Steps</w:t>
            </w:r>
          </w:p>
        </w:tc>
        <w:tc>
          <w:tcPr>
            <w:tcW w:w="1074" w:type="dxa"/>
            <w:tcBorders>
              <w:bottom w:val="single" w:sz="4" w:space="0" w:color="auto"/>
            </w:tcBorders>
          </w:tcPr>
          <w:p w14:paraId="2E0432E9" w14:textId="4D6EC75B" w:rsidR="009435C6" w:rsidRPr="009B0BB0" w:rsidRDefault="009435C6" w:rsidP="00300661">
            <w:pPr>
              <w:pStyle w:val="TableText0"/>
              <w:keepNext w:val="0"/>
              <w:jc w:val="center"/>
              <w:rPr>
                <w:b/>
                <w:bCs w:val="0"/>
              </w:rPr>
            </w:pPr>
            <w:r w:rsidRPr="009B0BB0">
              <w:rPr>
                <w:b/>
                <w:bCs w:val="0"/>
              </w:rPr>
              <w:t>Incremental costs</w:t>
            </w:r>
            <w:r w:rsidR="00481032">
              <w:rPr>
                <w:b/>
                <w:bCs w:val="0"/>
              </w:rPr>
              <w:t xml:space="preserve"> ($)</w:t>
            </w:r>
          </w:p>
        </w:tc>
        <w:tc>
          <w:tcPr>
            <w:tcW w:w="1074" w:type="dxa"/>
          </w:tcPr>
          <w:p w14:paraId="7221E484" w14:textId="1463FA38" w:rsidR="009435C6" w:rsidRPr="009B0BB0" w:rsidRDefault="009435C6" w:rsidP="00300661">
            <w:pPr>
              <w:pStyle w:val="TableText0"/>
              <w:keepNext w:val="0"/>
              <w:jc w:val="center"/>
              <w:rPr>
                <w:b/>
                <w:bCs w:val="0"/>
              </w:rPr>
            </w:pPr>
            <w:r w:rsidRPr="009B0BB0">
              <w:rPr>
                <w:b/>
                <w:bCs w:val="0"/>
              </w:rPr>
              <w:t xml:space="preserve">Incremental </w:t>
            </w:r>
            <w:r w:rsidR="005F4180" w:rsidRPr="009B0BB0">
              <w:rPr>
                <w:b/>
                <w:bCs w:val="0"/>
              </w:rPr>
              <w:t>QALYs</w:t>
            </w:r>
          </w:p>
        </w:tc>
        <w:tc>
          <w:tcPr>
            <w:tcW w:w="1246" w:type="dxa"/>
          </w:tcPr>
          <w:p w14:paraId="1948996C" w14:textId="0AA0287F" w:rsidR="009435C6" w:rsidRPr="009B0BB0" w:rsidRDefault="009435C6" w:rsidP="00300661">
            <w:pPr>
              <w:pStyle w:val="TableText0"/>
              <w:keepNext w:val="0"/>
              <w:jc w:val="center"/>
              <w:rPr>
                <w:b/>
                <w:bCs w:val="0"/>
              </w:rPr>
            </w:pPr>
            <w:r w:rsidRPr="009B0BB0">
              <w:rPr>
                <w:b/>
                <w:bCs w:val="0"/>
              </w:rPr>
              <w:t>ICER</w:t>
            </w:r>
          </w:p>
        </w:tc>
        <w:tc>
          <w:tcPr>
            <w:tcW w:w="982" w:type="dxa"/>
          </w:tcPr>
          <w:p w14:paraId="1132910A" w14:textId="77777777" w:rsidR="009435C6" w:rsidRPr="009B0BB0" w:rsidRDefault="009435C6" w:rsidP="00300661">
            <w:pPr>
              <w:pStyle w:val="TableText0"/>
              <w:keepNext w:val="0"/>
              <w:jc w:val="center"/>
              <w:rPr>
                <w:b/>
                <w:bCs w:val="0"/>
              </w:rPr>
            </w:pPr>
            <w:r w:rsidRPr="009B0BB0">
              <w:rPr>
                <w:b/>
                <w:bCs w:val="0"/>
              </w:rPr>
              <w:t>% Change</w:t>
            </w:r>
          </w:p>
        </w:tc>
      </w:tr>
      <w:tr w:rsidR="00DD7192" w:rsidRPr="009B0BB0" w14:paraId="71B77957" w14:textId="77777777" w:rsidTr="000943D4">
        <w:tc>
          <w:tcPr>
            <w:tcW w:w="4590" w:type="dxa"/>
          </w:tcPr>
          <w:p w14:paraId="1097B7D2" w14:textId="77777777" w:rsidR="009435C6" w:rsidRPr="009B0BB0" w:rsidRDefault="009435C6" w:rsidP="00300661">
            <w:pPr>
              <w:pStyle w:val="TableText0"/>
              <w:keepNext w:val="0"/>
              <w:rPr>
                <w:b/>
                <w:bCs w:val="0"/>
              </w:rPr>
            </w:pPr>
            <w:r w:rsidRPr="009B0BB0">
              <w:rPr>
                <w:b/>
                <w:bCs w:val="0"/>
              </w:rPr>
              <w:t>Base-case</w:t>
            </w:r>
          </w:p>
        </w:tc>
        <w:tc>
          <w:tcPr>
            <w:tcW w:w="1074" w:type="dxa"/>
            <w:shd w:val="solid" w:color="000000" w:fill="000000"/>
          </w:tcPr>
          <w:p w14:paraId="2773A6B1" w14:textId="27664439" w:rsidR="009435C6" w:rsidRPr="009B0BB0" w:rsidRDefault="000943D4" w:rsidP="00300661">
            <w:pPr>
              <w:pStyle w:val="TableText0"/>
              <w:keepNext w:val="0"/>
              <w:jc w:val="center"/>
              <w:rPr>
                <w:b/>
                <w:bCs w:val="0"/>
              </w:rPr>
            </w:pPr>
            <w:r w:rsidRPr="000943D4">
              <w:rPr>
                <w:rFonts w:hint="eastAsia"/>
                <w:b/>
                <w:bCs w:val="0"/>
                <w:color w:val="000000"/>
                <w:w w:val="20"/>
                <w:fitText w:val="90" w:id="-961904633"/>
                <w14:textFill>
                  <w14:solidFill>
                    <w14:srgbClr w14:val="000000">
                      <w14:alpha w14:val="100000"/>
                    </w14:srgbClr>
                  </w14:solidFill>
                </w14:textFill>
              </w:rPr>
              <w:t xml:space="preserve">　</w:t>
            </w:r>
            <w:r w:rsidRPr="000943D4">
              <w:rPr>
                <w:b/>
                <w:bCs w:val="0"/>
                <w:color w:val="000000"/>
                <w:w w:val="20"/>
                <w:fitText w:val="90" w:id="-961904633"/>
                <w14:textFill>
                  <w14:solidFill>
                    <w14:srgbClr w14:val="000000">
                      <w14:alpha w14:val="100000"/>
                    </w14:srgbClr>
                  </w14:solidFill>
                </w14:textFill>
              </w:rPr>
              <w:t>|</w:t>
            </w:r>
            <w:r w:rsidRPr="000943D4">
              <w:rPr>
                <w:rFonts w:hint="eastAsia"/>
                <w:b/>
                <w:bCs w:val="0"/>
                <w:color w:val="000000"/>
                <w:w w:val="20"/>
                <w:fitText w:val="90" w:id="-961904633"/>
                <w14:textFill>
                  <w14:solidFill>
                    <w14:srgbClr w14:val="000000">
                      <w14:alpha w14:val="100000"/>
                    </w14:srgbClr>
                  </w14:solidFill>
                </w14:textFill>
              </w:rPr>
              <w:t xml:space="preserve">　</w:t>
            </w:r>
          </w:p>
        </w:tc>
        <w:tc>
          <w:tcPr>
            <w:tcW w:w="1074" w:type="dxa"/>
          </w:tcPr>
          <w:p w14:paraId="1ACE9F02" w14:textId="77777777" w:rsidR="009435C6" w:rsidRPr="009B0BB0" w:rsidRDefault="009435C6" w:rsidP="00300661">
            <w:pPr>
              <w:pStyle w:val="TableText0"/>
              <w:keepNext w:val="0"/>
              <w:jc w:val="center"/>
              <w:rPr>
                <w:b/>
                <w:bCs w:val="0"/>
              </w:rPr>
            </w:pPr>
            <w:r w:rsidRPr="009B0BB0">
              <w:rPr>
                <w:b/>
                <w:bCs w:val="0"/>
              </w:rPr>
              <w:t>2.24</w:t>
            </w:r>
          </w:p>
        </w:tc>
        <w:tc>
          <w:tcPr>
            <w:tcW w:w="1246" w:type="dxa"/>
          </w:tcPr>
          <w:p w14:paraId="03B6C6E1" w14:textId="7FDB86B9" w:rsidR="009435C6" w:rsidRPr="00481032" w:rsidRDefault="000943D4" w:rsidP="00300661">
            <w:pPr>
              <w:pStyle w:val="TableText0"/>
              <w:keepNext w:val="0"/>
              <w:jc w:val="center"/>
              <w:rPr>
                <w:b/>
                <w:bCs w:val="0"/>
                <w:highlight w:val="lightGray"/>
              </w:rPr>
            </w:pPr>
            <w:r w:rsidRPr="00356E5F">
              <w:rPr>
                <w:rFonts w:hint="eastAsia"/>
                <w:b/>
                <w:color w:val="000000"/>
                <w:w w:val="15"/>
                <w:shd w:val="solid" w:color="000000" w:fill="000000"/>
                <w:fitText w:val="15" w:id="-961904632"/>
                <w14:textFill>
                  <w14:solidFill>
                    <w14:srgbClr w14:val="000000">
                      <w14:alpha w14:val="100000"/>
                    </w14:srgbClr>
                  </w14:solidFill>
                </w14:textFill>
              </w:rPr>
              <w:t xml:space="preserve">　</w:t>
            </w:r>
            <w:r w:rsidRPr="00356E5F">
              <w:rPr>
                <w:b/>
                <w:color w:val="000000"/>
                <w:w w:val="15"/>
                <w:shd w:val="solid" w:color="000000" w:fill="000000"/>
                <w:fitText w:val="15" w:id="-961904632"/>
                <w14:textFill>
                  <w14:solidFill>
                    <w14:srgbClr w14:val="000000">
                      <w14:alpha w14:val="100000"/>
                    </w14:srgbClr>
                  </w14:solidFill>
                </w14:textFill>
              </w:rPr>
              <w:t>|</w:t>
            </w:r>
            <w:r w:rsidRPr="00356E5F">
              <w:rPr>
                <w:rFonts w:hint="eastAsia"/>
                <w:b/>
                <w:color w:val="000000"/>
                <w:spacing w:val="-51"/>
                <w:w w:val="15"/>
                <w:shd w:val="solid" w:color="000000" w:fill="000000"/>
                <w:fitText w:val="15" w:id="-961904632"/>
                <w14:textFill>
                  <w14:solidFill>
                    <w14:srgbClr w14:val="000000">
                      <w14:alpha w14:val="100000"/>
                    </w14:srgbClr>
                  </w14:solidFill>
                </w14:textFill>
              </w:rPr>
              <w:t xml:space="preserve">　</w:t>
            </w:r>
            <w:r w:rsidR="008133BD" w:rsidRPr="008133BD">
              <w:rPr>
                <w:b/>
                <w:bCs w:val="0"/>
                <w:vertAlign w:val="superscript"/>
              </w:rPr>
              <w:t>1</w:t>
            </w:r>
          </w:p>
        </w:tc>
        <w:tc>
          <w:tcPr>
            <w:tcW w:w="982" w:type="dxa"/>
          </w:tcPr>
          <w:p w14:paraId="15F84D3A" w14:textId="77777777" w:rsidR="009435C6" w:rsidRPr="009B0BB0" w:rsidRDefault="009435C6" w:rsidP="00300661">
            <w:pPr>
              <w:pStyle w:val="TableText0"/>
              <w:keepNext w:val="0"/>
              <w:jc w:val="center"/>
              <w:rPr>
                <w:b/>
                <w:bCs w:val="0"/>
              </w:rPr>
            </w:pPr>
            <w:r w:rsidRPr="009B0BB0">
              <w:rPr>
                <w:b/>
                <w:bCs w:val="0"/>
              </w:rPr>
              <w:t>-</w:t>
            </w:r>
          </w:p>
        </w:tc>
      </w:tr>
      <w:tr w:rsidR="00524C33" w:rsidRPr="009B0BB0" w14:paraId="3A5D146A" w14:textId="77777777" w:rsidTr="007B3277">
        <w:tblPrEx>
          <w:tblCellMar>
            <w:left w:w="108" w:type="dxa"/>
            <w:right w:w="108" w:type="dxa"/>
          </w:tblCellMar>
        </w:tblPrEx>
        <w:tc>
          <w:tcPr>
            <w:tcW w:w="8966" w:type="dxa"/>
            <w:gridSpan w:val="5"/>
            <w:tcMar>
              <w:left w:w="20" w:type="dxa"/>
              <w:right w:w="20" w:type="dxa"/>
            </w:tcMar>
          </w:tcPr>
          <w:p w14:paraId="2E132B8D" w14:textId="66C26650" w:rsidR="005E0965" w:rsidRPr="009B0BB0" w:rsidRDefault="005E0965" w:rsidP="00300661">
            <w:pPr>
              <w:pStyle w:val="TableText0"/>
              <w:keepNext w:val="0"/>
              <w:rPr>
                <w:i/>
                <w:iCs/>
              </w:rPr>
            </w:pPr>
            <w:r w:rsidRPr="009B0BB0">
              <w:t>Time horizon (base case =15 years) and discounting (base case = 5%)</w:t>
            </w:r>
          </w:p>
        </w:tc>
      </w:tr>
      <w:tr w:rsidR="00DD7192" w:rsidRPr="009B0BB0" w14:paraId="6CAC809E" w14:textId="77777777" w:rsidTr="000943D4">
        <w:tc>
          <w:tcPr>
            <w:tcW w:w="4590" w:type="dxa"/>
          </w:tcPr>
          <w:p w14:paraId="41D68A6F" w14:textId="77777777" w:rsidR="009435C6" w:rsidRPr="009B0BB0" w:rsidRDefault="009435C6" w:rsidP="00300661">
            <w:pPr>
              <w:pStyle w:val="TableText0"/>
              <w:keepNext w:val="0"/>
            </w:pPr>
            <w:r w:rsidRPr="009B0BB0">
              <w:t>Discount rate 3.5%</w:t>
            </w:r>
          </w:p>
        </w:tc>
        <w:tc>
          <w:tcPr>
            <w:tcW w:w="1074" w:type="dxa"/>
            <w:tcBorders>
              <w:bottom w:val="single" w:sz="4" w:space="0" w:color="auto"/>
            </w:tcBorders>
            <w:shd w:val="solid" w:color="000000" w:fill="000000"/>
          </w:tcPr>
          <w:p w14:paraId="5E8989C8" w14:textId="49A312B1" w:rsidR="009435C6" w:rsidRPr="009B0BB0" w:rsidRDefault="000943D4" w:rsidP="00300661">
            <w:pPr>
              <w:pStyle w:val="TableText0"/>
              <w:keepNext w:val="0"/>
              <w:jc w:val="center"/>
            </w:pPr>
            <w:r w:rsidRPr="00F6645E">
              <w:rPr>
                <w:rFonts w:hint="eastAsia"/>
                <w:color w:val="000000"/>
                <w:w w:val="15"/>
                <w:fitText w:val="30" w:id="-961904631"/>
                <w14:textFill>
                  <w14:solidFill>
                    <w14:srgbClr w14:val="000000">
                      <w14:alpha w14:val="100000"/>
                    </w14:srgbClr>
                  </w14:solidFill>
                </w14:textFill>
              </w:rPr>
              <w:t xml:space="preserve">　</w:t>
            </w:r>
            <w:r w:rsidRPr="00F6645E">
              <w:rPr>
                <w:color w:val="000000"/>
                <w:w w:val="15"/>
                <w:fitText w:val="30" w:id="-961904631"/>
                <w14:textFill>
                  <w14:solidFill>
                    <w14:srgbClr w14:val="000000">
                      <w14:alpha w14:val="100000"/>
                    </w14:srgbClr>
                  </w14:solidFill>
                </w14:textFill>
              </w:rPr>
              <w:t>|</w:t>
            </w:r>
            <w:r w:rsidRPr="00F6645E">
              <w:rPr>
                <w:rFonts w:hint="eastAsia"/>
                <w:color w:val="000000"/>
                <w:spacing w:val="-35"/>
                <w:w w:val="15"/>
                <w:fitText w:val="30" w:id="-961904631"/>
                <w14:textFill>
                  <w14:solidFill>
                    <w14:srgbClr w14:val="000000">
                      <w14:alpha w14:val="100000"/>
                    </w14:srgbClr>
                  </w14:solidFill>
                </w14:textFill>
              </w:rPr>
              <w:t xml:space="preserve">　</w:t>
            </w:r>
          </w:p>
        </w:tc>
        <w:tc>
          <w:tcPr>
            <w:tcW w:w="1074" w:type="dxa"/>
          </w:tcPr>
          <w:p w14:paraId="5D77A61B" w14:textId="77777777" w:rsidR="009435C6" w:rsidRPr="009B0BB0" w:rsidRDefault="009435C6" w:rsidP="00300661">
            <w:pPr>
              <w:pStyle w:val="TableText0"/>
              <w:keepNext w:val="0"/>
              <w:jc w:val="center"/>
            </w:pPr>
            <w:r w:rsidRPr="009B0BB0">
              <w:t>2.37</w:t>
            </w:r>
          </w:p>
        </w:tc>
        <w:tc>
          <w:tcPr>
            <w:tcW w:w="1246" w:type="dxa"/>
          </w:tcPr>
          <w:p w14:paraId="522C3B97" w14:textId="6D662FC0" w:rsidR="009435C6" w:rsidRPr="009B0BB0" w:rsidRDefault="000943D4" w:rsidP="00300661">
            <w:pPr>
              <w:pStyle w:val="TableText0"/>
              <w:keepNext w:val="0"/>
              <w:jc w:val="center"/>
            </w:pPr>
            <w:r w:rsidRPr="000943D4">
              <w:rPr>
                <w:color w:val="000000"/>
                <w:shd w:val="solid" w:color="000000" w:fill="000000"/>
                <w14:textFill>
                  <w14:solidFill>
                    <w14:srgbClr w14:val="000000">
                      <w14:alpha w14:val="100000"/>
                    </w14:srgbClr>
                  </w14:solidFill>
                </w14:textFill>
              </w:rPr>
              <w:t>|</w:t>
            </w:r>
            <w:r w:rsidR="008133BD" w:rsidRPr="008133BD">
              <w:rPr>
                <w:b/>
                <w:bCs w:val="0"/>
                <w:vertAlign w:val="superscript"/>
              </w:rPr>
              <w:t>1</w:t>
            </w:r>
          </w:p>
        </w:tc>
        <w:tc>
          <w:tcPr>
            <w:tcW w:w="982" w:type="dxa"/>
            <w:vAlign w:val="bottom"/>
          </w:tcPr>
          <w:p w14:paraId="05F6EB46" w14:textId="4BD7D222" w:rsidR="009435C6" w:rsidRPr="009B0BB0" w:rsidRDefault="009435C6" w:rsidP="00300661">
            <w:pPr>
              <w:pStyle w:val="TableText0"/>
              <w:keepNext w:val="0"/>
              <w:jc w:val="center"/>
            </w:pPr>
            <w:r w:rsidRPr="009B0BB0">
              <w:rPr>
                <w:rFonts w:cs="Calibri"/>
                <w:color w:val="000000"/>
              </w:rPr>
              <w:t>-</w:t>
            </w:r>
            <w:r w:rsidR="000943D4" w:rsidRPr="000943D4">
              <w:rPr>
                <w:rFonts w:cs="Calibri" w:hint="eastAsia"/>
                <w:color w:val="000000"/>
                <w:w w:val="27"/>
                <w:shd w:val="solid" w:color="000000" w:fill="000000"/>
                <w:fitText w:val="120" w:id="-961904630"/>
                <w14:textFill>
                  <w14:solidFill>
                    <w14:srgbClr w14:val="000000">
                      <w14:alpha w14:val="100000"/>
                    </w14:srgbClr>
                  </w14:solidFill>
                </w14:textFill>
              </w:rPr>
              <w:t xml:space="preserve">　</w:t>
            </w:r>
            <w:r w:rsidR="000943D4" w:rsidRPr="000943D4">
              <w:rPr>
                <w:rFonts w:cs="Calibri"/>
                <w:color w:val="000000"/>
                <w:w w:val="27"/>
                <w:shd w:val="solid" w:color="000000" w:fill="000000"/>
                <w:fitText w:val="120" w:id="-961904630"/>
                <w14:textFill>
                  <w14:solidFill>
                    <w14:srgbClr w14:val="000000">
                      <w14:alpha w14:val="100000"/>
                    </w14:srgbClr>
                  </w14:solidFill>
                </w14:textFill>
              </w:rPr>
              <w:t>|</w:t>
            </w:r>
            <w:r w:rsidR="000943D4" w:rsidRPr="000943D4">
              <w:rPr>
                <w:rFonts w:cs="Calibri" w:hint="eastAsia"/>
                <w:color w:val="000000"/>
                <w:spacing w:val="2"/>
                <w:w w:val="27"/>
                <w:shd w:val="solid" w:color="000000" w:fill="000000"/>
                <w:fitText w:val="120" w:id="-961904630"/>
                <w14:textFill>
                  <w14:solidFill>
                    <w14:srgbClr w14:val="000000">
                      <w14:alpha w14:val="100000"/>
                    </w14:srgbClr>
                  </w14:solidFill>
                </w14:textFill>
              </w:rPr>
              <w:t xml:space="preserve">　</w:t>
            </w:r>
          </w:p>
        </w:tc>
      </w:tr>
      <w:tr w:rsidR="00DD7192" w:rsidRPr="009B0BB0" w14:paraId="19DA2522" w14:textId="77777777" w:rsidTr="000943D4">
        <w:tc>
          <w:tcPr>
            <w:tcW w:w="4590" w:type="dxa"/>
          </w:tcPr>
          <w:p w14:paraId="30CF2356" w14:textId="77777777" w:rsidR="009435C6" w:rsidRPr="009B0BB0" w:rsidRDefault="009435C6" w:rsidP="00300661">
            <w:pPr>
              <w:pStyle w:val="TableText0"/>
              <w:keepNext w:val="0"/>
            </w:pPr>
            <w:r w:rsidRPr="009B0BB0">
              <w:t>Discount rate 0%</w:t>
            </w:r>
          </w:p>
        </w:tc>
        <w:tc>
          <w:tcPr>
            <w:tcW w:w="1074" w:type="dxa"/>
            <w:tcBorders>
              <w:bottom w:val="single" w:sz="4" w:space="0" w:color="auto"/>
            </w:tcBorders>
            <w:shd w:val="solid" w:color="000000" w:fill="000000"/>
          </w:tcPr>
          <w:p w14:paraId="158B707D" w14:textId="00C010BC" w:rsidR="009435C6" w:rsidRPr="00481032" w:rsidRDefault="000943D4" w:rsidP="00300661">
            <w:pPr>
              <w:pStyle w:val="TableText0"/>
              <w:keepNext w:val="0"/>
              <w:jc w:val="center"/>
              <w:rPr>
                <w:highlight w:val="lightGray"/>
              </w:rPr>
            </w:pPr>
            <w:r w:rsidRPr="00F6645E">
              <w:rPr>
                <w:rFonts w:hint="eastAsia"/>
                <w:color w:val="000000"/>
                <w:w w:val="15"/>
                <w:fitText w:val="30" w:id="-961904629"/>
                <w14:textFill>
                  <w14:solidFill>
                    <w14:srgbClr w14:val="000000">
                      <w14:alpha w14:val="100000"/>
                    </w14:srgbClr>
                  </w14:solidFill>
                </w14:textFill>
              </w:rPr>
              <w:t xml:space="preserve">　</w:t>
            </w:r>
            <w:r w:rsidRPr="00F6645E">
              <w:rPr>
                <w:color w:val="000000"/>
                <w:w w:val="15"/>
                <w:fitText w:val="30" w:id="-961904629"/>
                <w14:textFill>
                  <w14:solidFill>
                    <w14:srgbClr w14:val="000000">
                      <w14:alpha w14:val="100000"/>
                    </w14:srgbClr>
                  </w14:solidFill>
                </w14:textFill>
              </w:rPr>
              <w:t>|</w:t>
            </w:r>
            <w:r w:rsidRPr="00F6645E">
              <w:rPr>
                <w:rFonts w:hint="eastAsia"/>
                <w:color w:val="000000"/>
                <w:spacing w:val="-35"/>
                <w:w w:val="15"/>
                <w:fitText w:val="30" w:id="-961904629"/>
                <w14:textFill>
                  <w14:solidFill>
                    <w14:srgbClr w14:val="000000">
                      <w14:alpha w14:val="100000"/>
                    </w14:srgbClr>
                  </w14:solidFill>
                </w14:textFill>
              </w:rPr>
              <w:t xml:space="preserve">　</w:t>
            </w:r>
          </w:p>
        </w:tc>
        <w:tc>
          <w:tcPr>
            <w:tcW w:w="1074" w:type="dxa"/>
          </w:tcPr>
          <w:p w14:paraId="21672183" w14:textId="77777777" w:rsidR="009435C6" w:rsidRPr="009B0BB0" w:rsidRDefault="009435C6" w:rsidP="00300661">
            <w:pPr>
              <w:pStyle w:val="TableText0"/>
              <w:keepNext w:val="0"/>
              <w:jc w:val="center"/>
            </w:pPr>
            <w:r w:rsidRPr="009B0BB0">
              <w:t>2.76</w:t>
            </w:r>
          </w:p>
        </w:tc>
        <w:tc>
          <w:tcPr>
            <w:tcW w:w="1246" w:type="dxa"/>
          </w:tcPr>
          <w:p w14:paraId="0C7D579D" w14:textId="5912607D" w:rsidR="009435C6" w:rsidRPr="00481032" w:rsidRDefault="000943D4" w:rsidP="00300661">
            <w:pPr>
              <w:pStyle w:val="TableText0"/>
              <w:keepNext w:val="0"/>
              <w:jc w:val="center"/>
              <w:rPr>
                <w:highlight w:val="lightGray"/>
              </w:rPr>
            </w:pPr>
            <w:r w:rsidRPr="000943D4">
              <w:rPr>
                <w:color w:val="000000"/>
                <w:shd w:val="solid" w:color="000000" w:fill="000000"/>
                <w14:textFill>
                  <w14:solidFill>
                    <w14:srgbClr w14:val="000000">
                      <w14:alpha w14:val="100000"/>
                    </w14:srgbClr>
                  </w14:solidFill>
                </w14:textFill>
              </w:rPr>
              <w:t>|</w:t>
            </w:r>
            <w:r w:rsidR="008133BD" w:rsidRPr="008133BD">
              <w:rPr>
                <w:b/>
                <w:bCs w:val="0"/>
                <w:vertAlign w:val="superscript"/>
              </w:rPr>
              <w:t>1</w:t>
            </w:r>
          </w:p>
        </w:tc>
        <w:tc>
          <w:tcPr>
            <w:tcW w:w="982" w:type="dxa"/>
            <w:tcBorders>
              <w:bottom w:val="single" w:sz="4" w:space="0" w:color="auto"/>
            </w:tcBorders>
            <w:vAlign w:val="bottom"/>
          </w:tcPr>
          <w:p w14:paraId="3F96DE47" w14:textId="508AE6C9" w:rsidR="009435C6" w:rsidRPr="009B0BB0" w:rsidRDefault="009435C6" w:rsidP="00300661">
            <w:pPr>
              <w:pStyle w:val="TableText0"/>
              <w:keepNext w:val="0"/>
              <w:jc w:val="center"/>
            </w:pPr>
            <w:r w:rsidRPr="009B0BB0">
              <w:rPr>
                <w:rFonts w:cs="Calibri"/>
                <w:color w:val="000000"/>
              </w:rPr>
              <w:t>-</w:t>
            </w:r>
            <w:r w:rsidR="000943D4" w:rsidRPr="000943D4">
              <w:rPr>
                <w:rFonts w:cs="Calibri" w:hint="eastAsia"/>
                <w:color w:val="000000"/>
                <w:w w:val="27"/>
                <w:shd w:val="solid" w:color="000000" w:fill="000000"/>
                <w:fitText w:val="120" w:id="-961904628"/>
                <w14:textFill>
                  <w14:solidFill>
                    <w14:srgbClr w14:val="000000">
                      <w14:alpha w14:val="100000"/>
                    </w14:srgbClr>
                  </w14:solidFill>
                </w14:textFill>
              </w:rPr>
              <w:t xml:space="preserve">　</w:t>
            </w:r>
            <w:r w:rsidR="000943D4" w:rsidRPr="000943D4">
              <w:rPr>
                <w:rFonts w:cs="Calibri"/>
                <w:color w:val="000000"/>
                <w:w w:val="27"/>
                <w:shd w:val="solid" w:color="000000" w:fill="000000"/>
                <w:fitText w:val="120" w:id="-961904628"/>
                <w14:textFill>
                  <w14:solidFill>
                    <w14:srgbClr w14:val="000000">
                      <w14:alpha w14:val="100000"/>
                    </w14:srgbClr>
                  </w14:solidFill>
                </w14:textFill>
              </w:rPr>
              <w:t>|</w:t>
            </w:r>
            <w:r w:rsidR="000943D4" w:rsidRPr="000943D4">
              <w:rPr>
                <w:rFonts w:cs="Calibri" w:hint="eastAsia"/>
                <w:color w:val="000000"/>
                <w:spacing w:val="2"/>
                <w:w w:val="27"/>
                <w:shd w:val="solid" w:color="000000" w:fill="000000"/>
                <w:fitText w:val="120" w:id="-961904628"/>
                <w14:textFill>
                  <w14:solidFill>
                    <w14:srgbClr w14:val="000000">
                      <w14:alpha w14:val="100000"/>
                    </w14:srgbClr>
                  </w14:solidFill>
                </w14:textFill>
              </w:rPr>
              <w:t xml:space="preserve">　</w:t>
            </w:r>
          </w:p>
        </w:tc>
      </w:tr>
      <w:tr w:rsidR="00DD7192" w:rsidRPr="009B0BB0" w14:paraId="27E0061A" w14:textId="77777777" w:rsidTr="000943D4">
        <w:tc>
          <w:tcPr>
            <w:tcW w:w="4590" w:type="dxa"/>
          </w:tcPr>
          <w:p w14:paraId="60CF4CEF" w14:textId="77777777" w:rsidR="009435C6" w:rsidRPr="009B0BB0" w:rsidRDefault="009435C6" w:rsidP="00300661">
            <w:pPr>
              <w:pStyle w:val="TableText0"/>
              <w:keepNext w:val="0"/>
            </w:pPr>
            <w:r w:rsidRPr="009B0BB0">
              <w:t>Time horizon 10 years</w:t>
            </w:r>
          </w:p>
        </w:tc>
        <w:tc>
          <w:tcPr>
            <w:tcW w:w="1074" w:type="dxa"/>
            <w:tcBorders>
              <w:bottom w:val="single" w:sz="4" w:space="0" w:color="auto"/>
            </w:tcBorders>
            <w:shd w:val="solid" w:color="000000" w:fill="000000"/>
          </w:tcPr>
          <w:p w14:paraId="0BC766E3" w14:textId="5F66F634" w:rsidR="009435C6" w:rsidRPr="00481032" w:rsidRDefault="000943D4" w:rsidP="00300661">
            <w:pPr>
              <w:pStyle w:val="TableText0"/>
              <w:keepNext w:val="0"/>
              <w:jc w:val="center"/>
              <w:rPr>
                <w:highlight w:val="lightGray"/>
              </w:rPr>
            </w:pPr>
            <w:r w:rsidRPr="00F6645E">
              <w:rPr>
                <w:rFonts w:hint="eastAsia"/>
                <w:color w:val="000000"/>
                <w:w w:val="15"/>
                <w:fitText w:val="30" w:id="-961904627"/>
                <w14:textFill>
                  <w14:solidFill>
                    <w14:srgbClr w14:val="000000">
                      <w14:alpha w14:val="100000"/>
                    </w14:srgbClr>
                  </w14:solidFill>
                </w14:textFill>
              </w:rPr>
              <w:t xml:space="preserve">　</w:t>
            </w:r>
            <w:r w:rsidRPr="00F6645E">
              <w:rPr>
                <w:color w:val="000000"/>
                <w:w w:val="15"/>
                <w:fitText w:val="30" w:id="-961904627"/>
                <w14:textFill>
                  <w14:solidFill>
                    <w14:srgbClr w14:val="000000">
                      <w14:alpha w14:val="100000"/>
                    </w14:srgbClr>
                  </w14:solidFill>
                </w14:textFill>
              </w:rPr>
              <w:t>|</w:t>
            </w:r>
            <w:r w:rsidRPr="00F6645E">
              <w:rPr>
                <w:rFonts w:hint="eastAsia"/>
                <w:color w:val="000000"/>
                <w:spacing w:val="-35"/>
                <w:w w:val="15"/>
                <w:fitText w:val="30" w:id="-961904627"/>
                <w14:textFill>
                  <w14:solidFill>
                    <w14:srgbClr w14:val="000000">
                      <w14:alpha w14:val="100000"/>
                    </w14:srgbClr>
                  </w14:solidFill>
                </w14:textFill>
              </w:rPr>
              <w:t xml:space="preserve">　</w:t>
            </w:r>
          </w:p>
        </w:tc>
        <w:tc>
          <w:tcPr>
            <w:tcW w:w="1074" w:type="dxa"/>
          </w:tcPr>
          <w:p w14:paraId="7BC2C1D1" w14:textId="77777777" w:rsidR="009435C6" w:rsidRPr="009B0BB0" w:rsidRDefault="009435C6" w:rsidP="00300661">
            <w:pPr>
              <w:pStyle w:val="TableText0"/>
              <w:keepNext w:val="0"/>
              <w:jc w:val="center"/>
            </w:pPr>
            <w:r w:rsidRPr="009B0BB0">
              <w:t>2.06</w:t>
            </w:r>
          </w:p>
        </w:tc>
        <w:tc>
          <w:tcPr>
            <w:tcW w:w="1246" w:type="dxa"/>
          </w:tcPr>
          <w:p w14:paraId="79926755" w14:textId="520764DF" w:rsidR="009435C6" w:rsidRPr="00481032" w:rsidRDefault="000943D4" w:rsidP="00300661">
            <w:pPr>
              <w:pStyle w:val="TableText0"/>
              <w:keepNext w:val="0"/>
              <w:jc w:val="center"/>
              <w:rPr>
                <w:highlight w:val="lightGray"/>
              </w:rPr>
            </w:pPr>
            <w:r w:rsidRPr="000943D4">
              <w:rPr>
                <w:color w:val="000000"/>
                <w:shd w:val="solid" w:color="000000" w:fill="000000"/>
                <w14:textFill>
                  <w14:solidFill>
                    <w14:srgbClr w14:val="000000">
                      <w14:alpha w14:val="100000"/>
                    </w14:srgbClr>
                  </w14:solidFill>
                </w14:textFill>
              </w:rPr>
              <w:t>|</w:t>
            </w:r>
            <w:r w:rsidR="008133BD" w:rsidRPr="008133BD">
              <w:rPr>
                <w:vertAlign w:val="superscript"/>
              </w:rPr>
              <w:t>2</w:t>
            </w:r>
          </w:p>
        </w:tc>
        <w:tc>
          <w:tcPr>
            <w:tcW w:w="982" w:type="dxa"/>
            <w:tcBorders>
              <w:bottom w:val="single" w:sz="4" w:space="0" w:color="auto"/>
            </w:tcBorders>
            <w:shd w:val="solid" w:color="000000" w:fill="000000"/>
            <w:vAlign w:val="bottom"/>
          </w:tcPr>
          <w:p w14:paraId="00932430" w14:textId="69317AE6" w:rsidR="009435C6" w:rsidRPr="00481032" w:rsidRDefault="000943D4" w:rsidP="00300661">
            <w:pPr>
              <w:pStyle w:val="TableText0"/>
              <w:keepNext w:val="0"/>
              <w:jc w:val="center"/>
              <w:rPr>
                <w:highlight w:val="lightGray"/>
              </w:rPr>
            </w:pPr>
            <w:r w:rsidRPr="000943D4">
              <w:rPr>
                <w:rFonts w:cs="Calibri" w:hint="eastAsia"/>
                <w:color w:val="000000"/>
                <w:w w:val="16"/>
                <w:fitText w:val="75" w:id="-961904626"/>
                <w14:textFill>
                  <w14:solidFill>
                    <w14:srgbClr w14:val="000000">
                      <w14:alpha w14:val="100000"/>
                    </w14:srgbClr>
                  </w14:solidFill>
                </w14:textFill>
              </w:rPr>
              <w:t xml:space="preserve">　</w:t>
            </w:r>
            <w:r w:rsidRPr="000943D4">
              <w:rPr>
                <w:rFonts w:cs="Calibri"/>
                <w:color w:val="000000"/>
                <w:w w:val="16"/>
                <w:fitText w:val="75" w:id="-961904626"/>
                <w14:textFill>
                  <w14:solidFill>
                    <w14:srgbClr w14:val="000000">
                      <w14:alpha w14:val="100000"/>
                    </w14:srgbClr>
                  </w14:solidFill>
                </w14:textFill>
              </w:rPr>
              <w:t>|</w:t>
            </w:r>
            <w:r w:rsidRPr="000943D4">
              <w:rPr>
                <w:rFonts w:cs="Calibri" w:hint="eastAsia"/>
                <w:color w:val="000000"/>
                <w:w w:val="16"/>
                <w:fitText w:val="75" w:id="-961904626"/>
                <w14:textFill>
                  <w14:solidFill>
                    <w14:srgbClr w14:val="000000">
                      <w14:alpha w14:val="100000"/>
                    </w14:srgbClr>
                  </w14:solidFill>
                </w14:textFill>
              </w:rPr>
              <w:t xml:space="preserve">　</w:t>
            </w:r>
          </w:p>
        </w:tc>
      </w:tr>
      <w:tr w:rsidR="00917AC4" w:rsidRPr="009B0BB0" w14:paraId="0890B614" w14:textId="77777777" w:rsidTr="000943D4">
        <w:tc>
          <w:tcPr>
            <w:tcW w:w="4590" w:type="dxa"/>
          </w:tcPr>
          <w:p w14:paraId="34C6F655" w14:textId="77777777" w:rsidR="00AB7883" w:rsidRPr="009B0BB0" w:rsidRDefault="00AB7883" w:rsidP="00300661">
            <w:pPr>
              <w:pStyle w:val="TableText0"/>
              <w:keepNext w:val="0"/>
            </w:pPr>
            <w:r w:rsidRPr="009B0BB0">
              <w:t>5 year time horizon</w:t>
            </w:r>
          </w:p>
        </w:tc>
        <w:tc>
          <w:tcPr>
            <w:tcW w:w="1074" w:type="dxa"/>
            <w:shd w:val="solid" w:color="000000" w:fill="000000"/>
          </w:tcPr>
          <w:p w14:paraId="4FE4D792" w14:textId="0D350E8B" w:rsidR="00AB7883" w:rsidRPr="00481032" w:rsidRDefault="000943D4" w:rsidP="00300661">
            <w:pPr>
              <w:pStyle w:val="TableText0"/>
              <w:keepNext w:val="0"/>
              <w:jc w:val="center"/>
              <w:rPr>
                <w:highlight w:val="lightGray"/>
              </w:rPr>
            </w:pPr>
            <w:r w:rsidRPr="00F6645E">
              <w:rPr>
                <w:rFonts w:hint="eastAsia"/>
                <w:color w:val="000000"/>
                <w:w w:val="15"/>
                <w:fitText w:val="30" w:id="-961904625"/>
                <w14:textFill>
                  <w14:solidFill>
                    <w14:srgbClr w14:val="000000">
                      <w14:alpha w14:val="100000"/>
                    </w14:srgbClr>
                  </w14:solidFill>
                </w14:textFill>
              </w:rPr>
              <w:t xml:space="preserve">　</w:t>
            </w:r>
            <w:r w:rsidRPr="00F6645E">
              <w:rPr>
                <w:color w:val="000000"/>
                <w:w w:val="15"/>
                <w:fitText w:val="30" w:id="-961904625"/>
                <w14:textFill>
                  <w14:solidFill>
                    <w14:srgbClr w14:val="000000">
                      <w14:alpha w14:val="100000"/>
                    </w14:srgbClr>
                  </w14:solidFill>
                </w14:textFill>
              </w:rPr>
              <w:t>|</w:t>
            </w:r>
            <w:r w:rsidRPr="00F6645E">
              <w:rPr>
                <w:rFonts w:hint="eastAsia"/>
                <w:color w:val="000000"/>
                <w:spacing w:val="-35"/>
                <w:w w:val="15"/>
                <w:fitText w:val="30" w:id="-961904625"/>
                <w14:textFill>
                  <w14:solidFill>
                    <w14:srgbClr w14:val="000000">
                      <w14:alpha w14:val="100000"/>
                    </w14:srgbClr>
                  </w14:solidFill>
                </w14:textFill>
              </w:rPr>
              <w:t xml:space="preserve">　</w:t>
            </w:r>
          </w:p>
        </w:tc>
        <w:tc>
          <w:tcPr>
            <w:tcW w:w="1074" w:type="dxa"/>
          </w:tcPr>
          <w:p w14:paraId="192EDAD3" w14:textId="77777777" w:rsidR="00AB7883" w:rsidRPr="009B0BB0" w:rsidRDefault="00AB7883" w:rsidP="00300661">
            <w:pPr>
              <w:pStyle w:val="TableText0"/>
              <w:keepNext w:val="0"/>
              <w:jc w:val="center"/>
            </w:pPr>
            <w:r w:rsidRPr="009B0BB0">
              <w:t>1.49</w:t>
            </w:r>
          </w:p>
        </w:tc>
        <w:tc>
          <w:tcPr>
            <w:tcW w:w="1246" w:type="dxa"/>
          </w:tcPr>
          <w:p w14:paraId="358DA1E0" w14:textId="17DD1AE4" w:rsidR="00AB7883" w:rsidRPr="00481032" w:rsidRDefault="000943D4" w:rsidP="00300661">
            <w:pPr>
              <w:pStyle w:val="TableText0"/>
              <w:keepNext w:val="0"/>
              <w:jc w:val="center"/>
              <w:rPr>
                <w:highlight w:val="lightGray"/>
              </w:rPr>
            </w:pPr>
            <w:r w:rsidRPr="000943D4">
              <w:rPr>
                <w:color w:val="000000"/>
                <w:shd w:val="solid" w:color="000000" w:fill="000000"/>
                <w14:textFill>
                  <w14:solidFill>
                    <w14:srgbClr w14:val="000000">
                      <w14:alpha w14:val="100000"/>
                    </w14:srgbClr>
                  </w14:solidFill>
                </w14:textFill>
              </w:rPr>
              <w:t>|</w:t>
            </w:r>
            <w:r w:rsidR="008133BD" w:rsidRPr="008133BD">
              <w:rPr>
                <w:vertAlign w:val="superscript"/>
              </w:rPr>
              <w:t>2</w:t>
            </w:r>
          </w:p>
        </w:tc>
        <w:tc>
          <w:tcPr>
            <w:tcW w:w="982" w:type="dxa"/>
            <w:shd w:val="solid" w:color="000000" w:fill="000000"/>
            <w:vAlign w:val="bottom"/>
          </w:tcPr>
          <w:p w14:paraId="1587E452" w14:textId="5FB898E1" w:rsidR="00AB7883" w:rsidRPr="00481032" w:rsidRDefault="000943D4" w:rsidP="00300661">
            <w:pPr>
              <w:pStyle w:val="TableText0"/>
              <w:keepNext w:val="0"/>
              <w:jc w:val="center"/>
              <w:rPr>
                <w:highlight w:val="lightGray"/>
              </w:rPr>
            </w:pPr>
            <w:r w:rsidRPr="000943D4">
              <w:rPr>
                <w:rFonts w:cs="Calibri" w:hint="eastAsia"/>
                <w:color w:val="000000"/>
                <w:w w:val="16"/>
                <w:fitText w:val="75" w:id="-961904624"/>
                <w14:textFill>
                  <w14:solidFill>
                    <w14:srgbClr w14:val="000000">
                      <w14:alpha w14:val="100000"/>
                    </w14:srgbClr>
                  </w14:solidFill>
                </w14:textFill>
              </w:rPr>
              <w:t xml:space="preserve">　</w:t>
            </w:r>
            <w:r w:rsidRPr="000943D4">
              <w:rPr>
                <w:rFonts w:cs="Calibri"/>
                <w:color w:val="000000"/>
                <w:w w:val="16"/>
                <w:fitText w:val="75" w:id="-961904624"/>
                <w14:textFill>
                  <w14:solidFill>
                    <w14:srgbClr w14:val="000000">
                      <w14:alpha w14:val="100000"/>
                    </w14:srgbClr>
                  </w14:solidFill>
                </w14:textFill>
              </w:rPr>
              <w:t>|</w:t>
            </w:r>
            <w:r w:rsidRPr="000943D4">
              <w:rPr>
                <w:rFonts w:cs="Calibri" w:hint="eastAsia"/>
                <w:color w:val="000000"/>
                <w:w w:val="16"/>
                <w:fitText w:val="75" w:id="-961904624"/>
                <w14:textFill>
                  <w14:solidFill>
                    <w14:srgbClr w14:val="000000">
                      <w14:alpha w14:val="100000"/>
                    </w14:srgbClr>
                  </w14:solidFill>
                </w14:textFill>
              </w:rPr>
              <w:t xml:space="preserve">　</w:t>
            </w:r>
          </w:p>
        </w:tc>
      </w:tr>
      <w:tr w:rsidR="009435C6" w:rsidRPr="009B0BB0" w14:paraId="187296DD" w14:textId="77777777" w:rsidTr="007B3277">
        <w:tc>
          <w:tcPr>
            <w:tcW w:w="8966" w:type="dxa"/>
            <w:gridSpan w:val="5"/>
          </w:tcPr>
          <w:p w14:paraId="5856E3EB" w14:textId="29576D67" w:rsidR="009435C6" w:rsidRPr="009B0BB0" w:rsidRDefault="009435C6" w:rsidP="00300661">
            <w:pPr>
              <w:pStyle w:val="TableText0"/>
              <w:keepNext w:val="0"/>
            </w:pPr>
            <w:r w:rsidRPr="009B0BB0">
              <w:t>Health state utilities</w:t>
            </w:r>
            <w:r w:rsidR="005E0965" w:rsidRPr="009B0BB0">
              <w:t xml:space="preserve"> (base case: PF=0.81 and PD=0.7 from Vera </w:t>
            </w:r>
            <w:r w:rsidR="00626F7C" w:rsidRPr="009B0BB0">
              <w:t>2018</w:t>
            </w:r>
            <w:r w:rsidR="00E42B44" w:rsidRPr="009B0BB0">
              <w:t>)</w:t>
            </w:r>
          </w:p>
        </w:tc>
      </w:tr>
      <w:tr w:rsidR="00DD7192" w:rsidRPr="009B0BB0" w14:paraId="7DDACF42" w14:textId="77777777" w:rsidTr="000943D4">
        <w:tc>
          <w:tcPr>
            <w:tcW w:w="4590" w:type="dxa"/>
          </w:tcPr>
          <w:p w14:paraId="7F12480A" w14:textId="70F51244" w:rsidR="009435C6" w:rsidRPr="009B0BB0" w:rsidRDefault="009435C6" w:rsidP="00300661">
            <w:pPr>
              <w:pStyle w:val="TableText0"/>
              <w:keepNext w:val="0"/>
            </w:pPr>
            <w:r w:rsidRPr="009B0BB0">
              <w:t>PF: 0.86 - Garside et al., 2007</w:t>
            </w:r>
          </w:p>
        </w:tc>
        <w:tc>
          <w:tcPr>
            <w:tcW w:w="1074" w:type="dxa"/>
            <w:tcBorders>
              <w:bottom w:val="single" w:sz="4" w:space="0" w:color="auto"/>
            </w:tcBorders>
            <w:shd w:val="solid" w:color="000000" w:fill="000000"/>
          </w:tcPr>
          <w:p w14:paraId="7B62AAD4" w14:textId="5893DBC8" w:rsidR="009435C6" w:rsidRPr="00481032" w:rsidRDefault="000943D4" w:rsidP="00300661">
            <w:pPr>
              <w:pStyle w:val="TableText0"/>
              <w:keepNext w:val="0"/>
              <w:jc w:val="center"/>
              <w:rPr>
                <w:highlight w:val="lightGray"/>
              </w:rPr>
            </w:pPr>
            <w:r w:rsidRPr="00F6645E">
              <w:rPr>
                <w:rFonts w:hint="eastAsia"/>
                <w:color w:val="000000"/>
                <w:w w:val="15"/>
                <w:fitText w:val="30" w:id="-961904640"/>
                <w14:textFill>
                  <w14:solidFill>
                    <w14:srgbClr w14:val="000000">
                      <w14:alpha w14:val="100000"/>
                    </w14:srgbClr>
                  </w14:solidFill>
                </w14:textFill>
              </w:rPr>
              <w:t xml:space="preserve">　</w:t>
            </w:r>
            <w:r w:rsidRPr="00F6645E">
              <w:rPr>
                <w:color w:val="000000"/>
                <w:w w:val="15"/>
                <w:fitText w:val="30" w:id="-961904640"/>
                <w14:textFill>
                  <w14:solidFill>
                    <w14:srgbClr w14:val="000000">
                      <w14:alpha w14:val="100000"/>
                    </w14:srgbClr>
                  </w14:solidFill>
                </w14:textFill>
              </w:rPr>
              <w:t>|</w:t>
            </w:r>
            <w:r w:rsidRPr="00F6645E">
              <w:rPr>
                <w:rFonts w:hint="eastAsia"/>
                <w:color w:val="000000"/>
                <w:spacing w:val="-35"/>
                <w:w w:val="15"/>
                <w:fitText w:val="30" w:id="-961904640"/>
                <w14:textFill>
                  <w14:solidFill>
                    <w14:srgbClr w14:val="000000">
                      <w14:alpha w14:val="100000"/>
                    </w14:srgbClr>
                  </w14:solidFill>
                </w14:textFill>
              </w:rPr>
              <w:t xml:space="preserve">　</w:t>
            </w:r>
          </w:p>
        </w:tc>
        <w:tc>
          <w:tcPr>
            <w:tcW w:w="1074" w:type="dxa"/>
          </w:tcPr>
          <w:p w14:paraId="13408952" w14:textId="77777777" w:rsidR="009435C6" w:rsidRPr="009B0BB0" w:rsidRDefault="009435C6" w:rsidP="00300661">
            <w:pPr>
              <w:pStyle w:val="TableText0"/>
              <w:keepNext w:val="0"/>
              <w:jc w:val="center"/>
            </w:pPr>
            <w:r w:rsidRPr="009B0BB0">
              <w:t>2.40</w:t>
            </w:r>
          </w:p>
        </w:tc>
        <w:tc>
          <w:tcPr>
            <w:tcW w:w="1246" w:type="dxa"/>
          </w:tcPr>
          <w:p w14:paraId="2DE0BD79" w14:textId="64229D6D" w:rsidR="009435C6" w:rsidRPr="00481032" w:rsidRDefault="000943D4" w:rsidP="00300661">
            <w:pPr>
              <w:pStyle w:val="TableText0"/>
              <w:keepNext w:val="0"/>
              <w:jc w:val="center"/>
              <w:rPr>
                <w:highlight w:val="lightGray"/>
              </w:rPr>
            </w:pPr>
            <w:r w:rsidRPr="000943D4">
              <w:rPr>
                <w:color w:val="000000"/>
                <w:shd w:val="solid" w:color="000000" w:fill="000000"/>
                <w14:textFill>
                  <w14:solidFill>
                    <w14:srgbClr w14:val="000000">
                      <w14:alpha w14:val="100000"/>
                    </w14:srgbClr>
                  </w14:solidFill>
                </w14:textFill>
              </w:rPr>
              <w:t>|</w:t>
            </w:r>
            <w:r w:rsidR="008133BD" w:rsidRPr="008133BD">
              <w:rPr>
                <w:b/>
                <w:bCs w:val="0"/>
                <w:vertAlign w:val="superscript"/>
              </w:rPr>
              <w:t>1</w:t>
            </w:r>
          </w:p>
        </w:tc>
        <w:tc>
          <w:tcPr>
            <w:tcW w:w="982" w:type="dxa"/>
            <w:tcBorders>
              <w:bottom w:val="single" w:sz="4" w:space="0" w:color="auto"/>
            </w:tcBorders>
            <w:vAlign w:val="bottom"/>
          </w:tcPr>
          <w:p w14:paraId="21D184A7" w14:textId="287E8E21" w:rsidR="009435C6" w:rsidRPr="009B0BB0" w:rsidRDefault="009435C6" w:rsidP="00300661">
            <w:pPr>
              <w:pStyle w:val="TableText0"/>
              <w:keepNext w:val="0"/>
              <w:jc w:val="center"/>
            </w:pPr>
            <w:r w:rsidRPr="009B0BB0">
              <w:rPr>
                <w:rFonts w:cs="Calibri"/>
                <w:color w:val="000000"/>
              </w:rPr>
              <w:t>-</w:t>
            </w:r>
            <w:r w:rsidR="000943D4" w:rsidRPr="000943D4">
              <w:rPr>
                <w:rFonts w:cs="Calibri" w:hint="eastAsia"/>
                <w:color w:val="000000"/>
                <w:w w:val="27"/>
                <w:shd w:val="solid" w:color="000000" w:fill="000000"/>
                <w:fitText w:val="120" w:id="-961904639"/>
                <w14:textFill>
                  <w14:solidFill>
                    <w14:srgbClr w14:val="000000">
                      <w14:alpha w14:val="100000"/>
                    </w14:srgbClr>
                  </w14:solidFill>
                </w14:textFill>
              </w:rPr>
              <w:t xml:space="preserve">　</w:t>
            </w:r>
            <w:r w:rsidR="000943D4" w:rsidRPr="000943D4">
              <w:rPr>
                <w:rFonts w:cs="Calibri"/>
                <w:color w:val="000000"/>
                <w:w w:val="27"/>
                <w:shd w:val="solid" w:color="000000" w:fill="000000"/>
                <w:fitText w:val="120" w:id="-961904639"/>
                <w14:textFill>
                  <w14:solidFill>
                    <w14:srgbClr w14:val="000000">
                      <w14:alpha w14:val="100000"/>
                    </w14:srgbClr>
                  </w14:solidFill>
                </w14:textFill>
              </w:rPr>
              <w:t>|</w:t>
            </w:r>
            <w:r w:rsidR="000943D4" w:rsidRPr="000943D4">
              <w:rPr>
                <w:rFonts w:cs="Calibri" w:hint="eastAsia"/>
                <w:color w:val="000000"/>
                <w:spacing w:val="2"/>
                <w:w w:val="27"/>
                <w:shd w:val="solid" w:color="000000" w:fill="000000"/>
                <w:fitText w:val="120" w:id="-961904639"/>
                <w14:textFill>
                  <w14:solidFill>
                    <w14:srgbClr w14:val="000000">
                      <w14:alpha w14:val="100000"/>
                    </w14:srgbClr>
                  </w14:solidFill>
                </w14:textFill>
              </w:rPr>
              <w:t xml:space="preserve">　</w:t>
            </w:r>
          </w:p>
        </w:tc>
      </w:tr>
      <w:tr w:rsidR="00DD7192" w:rsidRPr="009B0BB0" w14:paraId="1AB8DE22" w14:textId="77777777" w:rsidTr="000943D4">
        <w:tc>
          <w:tcPr>
            <w:tcW w:w="4590" w:type="dxa"/>
          </w:tcPr>
          <w:p w14:paraId="4E4E19F3" w14:textId="77777777" w:rsidR="009435C6" w:rsidRPr="009B0BB0" w:rsidRDefault="009435C6" w:rsidP="00300661">
            <w:pPr>
              <w:pStyle w:val="TableText0"/>
              <w:keepNext w:val="0"/>
            </w:pPr>
            <w:r w:rsidRPr="009B0BB0">
              <w:t>PD: 0.73 - Garside et al., 2007</w:t>
            </w:r>
          </w:p>
        </w:tc>
        <w:tc>
          <w:tcPr>
            <w:tcW w:w="1074" w:type="dxa"/>
            <w:tcBorders>
              <w:bottom w:val="single" w:sz="4" w:space="0" w:color="auto"/>
            </w:tcBorders>
            <w:shd w:val="solid" w:color="000000" w:fill="000000"/>
          </w:tcPr>
          <w:p w14:paraId="25466C9A" w14:textId="7102C98B" w:rsidR="009435C6" w:rsidRPr="00481032" w:rsidRDefault="000943D4" w:rsidP="00300661">
            <w:pPr>
              <w:pStyle w:val="TableText0"/>
              <w:keepNext w:val="0"/>
              <w:jc w:val="center"/>
              <w:rPr>
                <w:highlight w:val="lightGray"/>
              </w:rPr>
            </w:pPr>
            <w:r w:rsidRPr="00F6645E">
              <w:rPr>
                <w:rFonts w:hint="eastAsia"/>
                <w:color w:val="000000"/>
                <w:w w:val="15"/>
                <w:fitText w:val="30" w:id="-961904638"/>
                <w14:textFill>
                  <w14:solidFill>
                    <w14:srgbClr w14:val="000000">
                      <w14:alpha w14:val="100000"/>
                    </w14:srgbClr>
                  </w14:solidFill>
                </w14:textFill>
              </w:rPr>
              <w:t xml:space="preserve">　</w:t>
            </w:r>
            <w:r w:rsidRPr="00F6645E">
              <w:rPr>
                <w:color w:val="000000"/>
                <w:w w:val="15"/>
                <w:fitText w:val="30" w:id="-961904638"/>
                <w14:textFill>
                  <w14:solidFill>
                    <w14:srgbClr w14:val="000000">
                      <w14:alpha w14:val="100000"/>
                    </w14:srgbClr>
                  </w14:solidFill>
                </w14:textFill>
              </w:rPr>
              <w:t>|</w:t>
            </w:r>
            <w:r w:rsidRPr="00F6645E">
              <w:rPr>
                <w:rFonts w:hint="eastAsia"/>
                <w:color w:val="000000"/>
                <w:spacing w:val="-35"/>
                <w:w w:val="15"/>
                <w:fitText w:val="30" w:id="-961904638"/>
                <w14:textFill>
                  <w14:solidFill>
                    <w14:srgbClr w14:val="000000">
                      <w14:alpha w14:val="100000"/>
                    </w14:srgbClr>
                  </w14:solidFill>
                </w14:textFill>
              </w:rPr>
              <w:t xml:space="preserve">　</w:t>
            </w:r>
          </w:p>
        </w:tc>
        <w:tc>
          <w:tcPr>
            <w:tcW w:w="1074" w:type="dxa"/>
          </w:tcPr>
          <w:p w14:paraId="19C103F3" w14:textId="77777777" w:rsidR="009435C6" w:rsidRPr="009B0BB0" w:rsidRDefault="009435C6" w:rsidP="00300661">
            <w:pPr>
              <w:pStyle w:val="TableText0"/>
              <w:keepNext w:val="0"/>
              <w:jc w:val="center"/>
            </w:pPr>
            <w:r w:rsidRPr="009B0BB0">
              <w:t>2.24</w:t>
            </w:r>
          </w:p>
        </w:tc>
        <w:tc>
          <w:tcPr>
            <w:tcW w:w="1246" w:type="dxa"/>
          </w:tcPr>
          <w:p w14:paraId="1CC13701" w14:textId="3430FF7B" w:rsidR="009435C6" w:rsidRPr="00481032" w:rsidRDefault="000943D4" w:rsidP="00300661">
            <w:pPr>
              <w:pStyle w:val="TableText0"/>
              <w:keepNext w:val="0"/>
              <w:jc w:val="center"/>
              <w:rPr>
                <w:highlight w:val="lightGray"/>
              </w:rPr>
            </w:pPr>
            <w:r w:rsidRPr="000943D4">
              <w:rPr>
                <w:color w:val="000000"/>
                <w:shd w:val="solid" w:color="000000" w:fill="000000"/>
                <w14:textFill>
                  <w14:solidFill>
                    <w14:srgbClr w14:val="000000">
                      <w14:alpha w14:val="100000"/>
                    </w14:srgbClr>
                  </w14:solidFill>
                </w14:textFill>
              </w:rPr>
              <w:t>|</w:t>
            </w:r>
            <w:r w:rsidR="008133BD" w:rsidRPr="008133BD">
              <w:rPr>
                <w:b/>
                <w:bCs w:val="0"/>
                <w:vertAlign w:val="superscript"/>
              </w:rPr>
              <w:t>1</w:t>
            </w:r>
          </w:p>
        </w:tc>
        <w:tc>
          <w:tcPr>
            <w:tcW w:w="982" w:type="dxa"/>
            <w:shd w:val="solid" w:color="000000" w:fill="000000"/>
            <w:vAlign w:val="bottom"/>
          </w:tcPr>
          <w:p w14:paraId="3B67DDE8" w14:textId="59D926E9" w:rsidR="009435C6" w:rsidRPr="009B0BB0" w:rsidRDefault="000943D4" w:rsidP="00300661">
            <w:pPr>
              <w:pStyle w:val="TableText0"/>
              <w:keepNext w:val="0"/>
              <w:jc w:val="center"/>
            </w:pPr>
            <w:r w:rsidRPr="000943D4">
              <w:rPr>
                <w:rFonts w:cs="Calibri" w:hint="eastAsia"/>
                <w:color w:val="000000"/>
                <w:w w:val="16"/>
                <w:fitText w:val="75" w:id="-961904637"/>
                <w14:textFill>
                  <w14:solidFill>
                    <w14:srgbClr w14:val="000000">
                      <w14:alpha w14:val="100000"/>
                    </w14:srgbClr>
                  </w14:solidFill>
                </w14:textFill>
              </w:rPr>
              <w:t xml:space="preserve">　</w:t>
            </w:r>
            <w:r w:rsidRPr="000943D4">
              <w:rPr>
                <w:rFonts w:cs="Calibri"/>
                <w:color w:val="000000"/>
                <w:w w:val="16"/>
                <w:fitText w:val="75" w:id="-961904637"/>
                <w14:textFill>
                  <w14:solidFill>
                    <w14:srgbClr w14:val="000000">
                      <w14:alpha w14:val="100000"/>
                    </w14:srgbClr>
                  </w14:solidFill>
                </w14:textFill>
              </w:rPr>
              <w:t>|</w:t>
            </w:r>
            <w:r w:rsidRPr="000943D4">
              <w:rPr>
                <w:rFonts w:cs="Calibri" w:hint="eastAsia"/>
                <w:color w:val="000000"/>
                <w:w w:val="16"/>
                <w:fitText w:val="75" w:id="-961904637"/>
                <w14:textFill>
                  <w14:solidFill>
                    <w14:srgbClr w14:val="000000">
                      <w14:alpha w14:val="100000"/>
                    </w14:srgbClr>
                  </w14:solidFill>
                </w14:textFill>
              </w:rPr>
              <w:t xml:space="preserve">　</w:t>
            </w:r>
          </w:p>
        </w:tc>
      </w:tr>
      <w:tr w:rsidR="00917AC4" w:rsidRPr="009B0BB0" w14:paraId="21D3C7F7" w14:textId="77777777" w:rsidTr="000943D4">
        <w:tc>
          <w:tcPr>
            <w:tcW w:w="4590" w:type="dxa"/>
          </w:tcPr>
          <w:p w14:paraId="5A124F8C" w14:textId="633E3B94" w:rsidR="00AB7883" w:rsidRPr="009B0BB0" w:rsidRDefault="00AB7883" w:rsidP="00300661">
            <w:pPr>
              <w:pStyle w:val="TableText0"/>
              <w:keepNext w:val="0"/>
            </w:pPr>
            <w:r w:rsidRPr="009B0BB0">
              <w:t>PF = 0.89 and PD = 0.81 from Barr 1999</w:t>
            </w:r>
          </w:p>
        </w:tc>
        <w:tc>
          <w:tcPr>
            <w:tcW w:w="1074" w:type="dxa"/>
            <w:shd w:val="solid" w:color="000000" w:fill="000000"/>
            <w:vAlign w:val="center"/>
          </w:tcPr>
          <w:p w14:paraId="0B828741" w14:textId="64514A57" w:rsidR="00AB7883" w:rsidRPr="00481032" w:rsidRDefault="000943D4" w:rsidP="00300661">
            <w:pPr>
              <w:pStyle w:val="TableText0"/>
              <w:keepNext w:val="0"/>
              <w:jc w:val="center"/>
              <w:rPr>
                <w:highlight w:val="lightGray"/>
              </w:rPr>
            </w:pPr>
            <w:r w:rsidRPr="00F6645E">
              <w:rPr>
                <w:rFonts w:hint="eastAsia"/>
                <w:color w:val="000000"/>
                <w:w w:val="15"/>
                <w:fitText w:val="30" w:id="-961904636"/>
                <w14:textFill>
                  <w14:solidFill>
                    <w14:srgbClr w14:val="000000">
                      <w14:alpha w14:val="100000"/>
                    </w14:srgbClr>
                  </w14:solidFill>
                </w14:textFill>
              </w:rPr>
              <w:t xml:space="preserve">　</w:t>
            </w:r>
            <w:r w:rsidRPr="00F6645E">
              <w:rPr>
                <w:color w:val="000000"/>
                <w:w w:val="15"/>
                <w:fitText w:val="30" w:id="-961904636"/>
                <w14:textFill>
                  <w14:solidFill>
                    <w14:srgbClr w14:val="000000">
                      <w14:alpha w14:val="100000"/>
                    </w14:srgbClr>
                  </w14:solidFill>
                </w14:textFill>
              </w:rPr>
              <w:t>|</w:t>
            </w:r>
            <w:r w:rsidRPr="00F6645E">
              <w:rPr>
                <w:rFonts w:hint="eastAsia"/>
                <w:color w:val="000000"/>
                <w:spacing w:val="-35"/>
                <w:w w:val="15"/>
                <w:fitText w:val="30" w:id="-961904636"/>
                <w14:textFill>
                  <w14:solidFill>
                    <w14:srgbClr w14:val="000000">
                      <w14:alpha w14:val="100000"/>
                    </w14:srgbClr>
                  </w14:solidFill>
                </w14:textFill>
              </w:rPr>
              <w:t xml:space="preserve">　</w:t>
            </w:r>
          </w:p>
        </w:tc>
        <w:tc>
          <w:tcPr>
            <w:tcW w:w="1074" w:type="dxa"/>
            <w:vAlign w:val="center"/>
          </w:tcPr>
          <w:p w14:paraId="298B707A" w14:textId="31FE9478" w:rsidR="00AB7883" w:rsidRPr="009B0BB0" w:rsidRDefault="00AB7883" w:rsidP="00300661">
            <w:pPr>
              <w:pStyle w:val="TableText0"/>
              <w:keepNext w:val="0"/>
              <w:jc w:val="center"/>
            </w:pPr>
            <w:r w:rsidRPr="009B0BB0">
              <w:t>2.51</w:t>
            </w:r>
          </w:p>
        </w:tc>
        <w:tc>
          <w:tcPr>
            <w:tcW w:w="1246" w:type="dxa"/>
            <w:vAlign w:val="center"/>
          </w:tcPr>
          <w:p w14:paraId="6566C412" w14:textId="36D2AB83" w:rsidR="00AB7883" w:rsidRPr="00481032" w:rsidRDefault="000943D4" w:rsidP="00300661">
            <w:pPr>
              <w:pStyle w:val="TableText0"/>
              <w:keepNext w:val="0"/>
              <w:jc w:val="center"/>
              <w:rPr>
                <w:highlight w:val="lightGray"/>
              </w:rPr>
            </w:pPr>
            <w:r w:rsidRPr="000943D4">
              <w:rPr>
                <w:color w:val="000000"/>
                <w:shd w:val="solid" w:color="000000" w:fill="000000"/>
                <w14:textFill>
                  <w14:solidFill>
                    <w14:srgbClr w14:val="000000">
                      <w14:alpha w14:val="100000"/>
                    </w14:srgbClr>
                  </w14:solidFill>
                </w14:textFill>
              </w:rPr>
              <w:t>|</w:t>
            </w:r>
            <w:r w:rsidR="008133BD" w:rsidRPr="008133BD">
              <w:rPr>
                <w:b/>
                <w:bCs w:val="0"/>
                <w:vertAlign w:val="superscript"/>
              </w:rPr>
              <w:t>1</w:t>
            </w:r>
          </w:p>
        </w:tc>
        <w:tc>
          <w:tcPr>
            <w:tcW w:w="982" w:type="dxa"/>
            <w:vAlign w:val="center"/>
          </w:tcPr>
          <w:p w14:paraId="327CD8E1" w14:textId="3FAC490C" w:rsidR="00AB7883" w:rsidRPr="009B0BB0" w:rsidRDefault="00AB7883" w:rsidP="00300661">
            <w:pPr>
              <w:pStyle w:val="TableText0"/>
              <w:keepNext w:val="0"/>
              <w:jc w:val="center"/>
              <w:rPr>
                <w:rFonts w:cs="Calibri"/>
                <w:color w:val="000000"/>
              </w:rPr>
            </w:pPr>
            <w:r w:rsidRPr="009B0BB0">
              <w:rPr>
                <w:rFonts w:cs="Calibri"/>
                <w:color w:val="000000"/>
              </w:rPr>
              <w:t>-</w:t>
            </w:r>
            <w:r w:rsidR="000943D4" w:rsidRPr="000943D4">
              <w:rPr>
                <w:rFonts w:cs="Calibri" w:hint="eastAsia"/>
                <w:color w:val="000000"/>
                <w:w w:val="27"/>
                <w:shd w:val="solid" w:color="000000" w:fill="000000"/>
                <w:fitText w:val="120" w:id="-961904635"/>
                <w14:textFill>
                  <w14:solidFill>
                    <w14:srgbClr w14:val="000000">
                      <w14:alpha w14:val="100000"/>
                    </w14:srgbClr>
                  </w14:solidFill>
                </w14:textFill>
              </w:rPr>
              <w:t xml:space="preserve">　</w:t>
            </w:r>
            <w:r w:rsidR="000943D4" w:rsidRPr="000943D4">
              <w:rPr>
                <w:rFonts w:cs="Calibri"/>
                <w:color w:val="000000"/>
                <w:w w:val="27"/>
                <w:shd w:val="solid" w:color="000000" w:fill="000000"/>
                <w:fitText w:val="120" w:id="-961904635"/>
                <w14:textFill>
                  <w14:solidFill>
                    <w14:srgbClr w14:val="000000">
                      <w14:alpha w14:val="100000"/>
                    </w14:srgbClr>
                  </w14:solidFill>
                </w14:textFill>
              </w:rPr>
              <w:t>|</w:t>
            </w:r>
            <w:r w:rsidR="000943D4" w:rsidRPr="000943D4">
              <w:rPr>
                <w:rFonts w:cs="Calibri" w:hint="eastAsia"/>
                <w:color w:val="000000"/>
                <w:spacing w:val="2"/>
                <w:w w:val="27"/>
                <w:shd w:val="solid" w:color="000000" w:fill="000000"/>
                <w:fitText w:val="120" w:id="-961904635"/>
                <w14:textFill>
                  <w14:solidFill>
                    <w14:srgbClr w14:val="000000">
                      <w14:alpha w14:val="100000"/>
                    </w14:srgbClr>
                  </w14:solidFill>
                </w14:textFill>
              </w:rPr>
              <w:t xml:space="preserve">　</w:t>
            </w:r>
          </w:p>
        </w:tc>
      </w:tr>
      <w:tr w:rsidR="009435C6" w:rsidRPr="009B0BB0" w14:paraId="2DC34456" w14:textId="77777777" w:rsidTr="007B3277">
        <w:tc>
          <w:tcPr>
            <w:tcW w:w="8966" w:type="dxa"/>
            <w:gridSpan w:val="5"/>
          </w:tcPr>
          <w:p w14:paraId="412E7174" w14:textId="21E25BB1" w:rsidR="009435C6" w:rsidRPr="009B0BB0" w:rsidRDefault="009435C6" w:rsidP="00300661">
            <w:pPr>
              <w:pStyle w:val="TableText0"/>
              <w:keepNext w:val="0"/>
            </w:pPr>
            <w:r w:rsidRPr="009B0BB0">
              <w:t>Parametric models</w:t>
            </w:r>
            <w:r w:rsidR="005E0965" w:rsidRPr="009B0BB0">
              <w:t xml:space="preserve"> PFS</w:t>
            </w:r>
            <w:r w:rsidRPr="009B0BB0">
              <w:t>: D+T</w:t>
            </w:r>
            <w:r w:rsidR="005E0965" w:rsidRPr="009B0BB0">
              <w:t xml:space="preserve"> (base case = Exponential)</w:t>
            </w:r>
          </w:p>
        </w:tc>
      </w:tr>
      <w:tr w:rsidR="00DD7192" w:rsidRPr="009B0BB0" w14:paraId="6E918F2E" w14:textId="77777777" w:rsidTr="000943D4">
        <w:tc>
          <w:tcPr>
            <w:tcW w:w="4590" w:type="dxa"/>
          </w:tcPr>
          <w:p w14:paraId="37215EE0" w14:textId="77777777" w:rsidR="009435C6" w:rsidRPr="009B0BB0" w:rsidRDefault="009435C6" w:rsidP="00300661">
            <w:pPr>
              <w:pStyle w:val="TableText0"/>
              <w:keepNext w:val="0"/>
            </w:pPr>
            <w:r w:rsidRPr="009B0BB0">
              <w:t>PFS: Independent Weibull</w:t>
            </w:r>
          </w:p>
        </w:tc>
        <w:tc>
          <w:tcPr>
            <w:tcW w:w="1074" w:type="dxa"/>
            <w:tcBorders>
              <w:bottom w:val="single" w:sz="4" w:space="0" w:color="auto"/>
            </w:tcBorders>
            <w:shd w:val="solid" w:color="000000" w:fill="000000"/>
          </w:tcPr>
          <w:p w14:paraId="164183BB" w14:textId="3BFECF70" w:rsidR="009435C6" w:rsidRPr="00481032" w:rsidRDefault="000943D4" w:rsidP="00300661">
            <w:pPr>
              <w:pStyle w:val="TableText0"/>
              <w:keepNext w:val="0"/>
              <w:jc w:val="center"/>
              <w:rPr>
                <w:highlight w:val="lightGray"/>
              </w:rPr>
            </w:pPr>
            <w:r w:rsidRPr="00F6645E">
              <w:rPr>
                <w:rFonts w:hint="eastAsia"/>
                <w:color w:val="000000"/>
                <w:w w:val="15"/>
                <w:fitText w:val="30" w:id="-961904634"/>
                <w14:textFill>
                  <w14:solidFill>
                    <w14:srgbClr w14:val="000000">
                      <w14:alpha w14:val="100000"/>
                    </w14:srgbClr>
                  </w14:solidFill>
                </w14:textFill>
              </w:rPr>
              <w:t xml:space="preserve">　</w:t>
            </w:r>
            <w:r w:rsidRPr="00F6645E">
              <w:rPr>
                <w:color w:val="000000"/>
                <w:w w:val="15"/>
                <w:fitText w:val="30" w:id="-961904634"/>
                <w14:textFill>
                  <w14:solidFill>
                    <w14:srgbClr w14:val="000000">
                      <w14:alpha w14:val="100000"/>
                    </w14:srgbClr>
                  </w14:solidFill>
                </w14:textFill>
              </w:rPr>
              <w:t>|</w:t>
            </w:r>
            <w:r w:rsidRPr="00F6645E">
              <w:rPr>
                <w:rFonts w:hint="eastAsia"/>
                <w:color w:val="000000"/>
                <w:spacing w:val="-35"/>
                <w:w w:val="15"/>
                <w:fitText w:val="30" w:id="-961904634"/>
                <w14:textFill>
                  <w14:solidFill>
                    <w14:srgbClr w14:val="000000">
                      <w14:alpha w14:val="100000"/>
                    </w14:srgbClr>
                  </w14:solidFill>
                </w14:textFill>
              </w:rPr>
              <w:t xml:space="preserve">　</w:t>
            </w:r>
          </w:p>
        </w:tc>
        <w:tc>
          <w:tcPr>
            <w:tcW w:w="1074" w:type="dxa"/>
          </w:tcPr>
          <w:p w14:paraId="6A6753EE" w14:textId="77777777" w:rsidR="009435C6" w:rsidRPr="009B0BB0" w:rsidRDefault="009435C6" w:rsidP="00300661">
            <w:pPr>
              <w:pStyle w:val="TableText0"/>
              <w:keepNext w:val="0"/>
              <w:jc w:val="center"/>
            </w:pPr>
            <w:r w:rsidRPr="009B0BB0">
              <w:t>2.28</w:t>
            </w:r>
          </w:p>
        </w:tc>
        <w:tc>
          <w:tcPr>
            <w:tcW w:w="1246" w:type="dxa"/>
          </w:tcPr>
          <w:p w14:paraId="190BB7BE" w14:textId="5A28F44C" w:rsidR="009435C6" w:rsidRPr="00481032" w:rsidRDefault="000943D4" w:rsidP="00300661">
            <w:pPr>
              <w:pStyle w:val="TableText0"/>
              <w:keepNext w:val="0"/>
              <w:jc w:val="center"/>
              <w:rPr>
                <w:highlight w:val="lightGray"/>
              </w:rPr>
            </w:pPr>
            <w:r w:rsidRPr="000943D4">
              <w:rPr>
                <w:color w:val="000000"/>
                <w:shd w:val="solid" w:color="000000" w:fill="000000"/>
                <w14:textFill>
                  <w14:solidFill>
                    <w14:srgbClr w14:val="000000">
                      <w14:alpha w14:val="100000"/>
                    </w14:srgbClr>
                  </w14:solidFill>
                </w14:textFill>
              </w:rPr>
              <w:t>|</w:t>
            </w:r>
            <w:r w:rsidR="008133BD" w:rsidRPr="008133BD">
              <w:rPr>
                <w:vertAlign w:val="superscript"/>
              </w:rPr>
              <w:t>2</w:t>
            </w:r>
          </w:p>
        </w:tc>
        <w:tc>
          <w:tcPr>
            <w:tcW w:w="982" w:type="dxa"/>
            <w:tcBorders>
              <w:bottom w:val="single" w:sz="4" w:space="0" w:color="auto"/>
            </w:tcBorders>
            <w:shd w:val="solid" w:color="000000" w:fill="000000"/>
            <w:vAlign w:val="bottom"/>
          </w:tcPr>
          <w:p w14:paraId="7194A52C" w14:textId="52E1679E" w:rsidR="009435C6" w:rsidRPr="00481032" w:rsidRDefault="000943D4" w:rsidP="00300661">
            <w:pPr>
              <w:pStyle w:val="TableText0"/>
              <w:keepNext w:val="0"/>
              <w:jc w:val="center"/>
              <w:rPr>
                <w:highlight w:val="lightGray"/>
              </w:rPr>
            </w:pPr>
            <w:r w:rsidRPr="000943D4">
              <w:rPr>
                <w:rFonts w:cs="Calibri" w:hint="eastAsia"/>
                <w:color w:val="000000"/>
                <w:w w:val="16"/>
                <w:fitText w:val="75" w:id="-961904633"/>
                <w14:textFill>
                  <w14:solidFill>
                    <w14:srgbClr w14:val="000000">
                      <w14:alpha w14:val="100000"/>
                    </w14:srgbClr>
                  </w14:solidFill>
                </w14:textFill>
              </w:rPr>
              <w:t xml:space="preserve">　</w:t>
            </w:r>
            <w:r w:rsidRPr="000943D4">
              <w:rPr>
                <w:rFonts w:cs="Calibri"/>
                <w:color w:val="000000"/>
                <w:w w:val="16"/>
                <w:fitText w:val="75" w:id="-961904633"/>
                <w14:textFill>
                  <w14:solidFill>
                    <w14:srgbClr w14:val="000000">
                      <w14:alpha w14:val="100000"/>
                    </w14:srgbClr>
                  </w14:solidFill>
                </w14:textFill>
              </w:rPr>
              <w:t>|</w:t>
            </w:r>
            <w:r w:rsidRPr="000943D4">
              <w:rPr>
                <w:rFonts w:cs="Calibri" w:hint="eastAsia"/>
                <w:color w:val="000000"/>
                <w:w w:val="16"/>
                <w:fitText w:val="75" w:id="-961904633"/>
                <w14:textFill>
                  <w14:solidFill>
                    <w14:srgbClr w14:val="000000">
                      <w14:alpha w14:val="100000"/>
                    </w14:srgbClr>
                  </w14:solidFill>
                </w14:textFill>
              </w:rPr>
              <w:t xml:space="preserve">　</w:t>
            </w:r>
          </w:p>
        </w:tc>
      </w:tr>
      <w:tr w:rsidR="00DD7192" w:rsidRPr="009B0BB0" w14:paraId="02F67471" w14:textId="77777777" w:rsidTr="000943D4">
        <w:tc>
          <w:tcPr>
            <w:tcW w:w="4590" w:type="dxa"/>
          </w:tcPr>
          <w:p w14:paraId="612EBDD6" w14:textId="77777777" w:rsidR="009435C6" w:rsidRPr="009B0BB0" w:rsidRDefault="009435C6" w:rsidP="00300661">
            <w:pPr>
              <w:pStyle w:val="TableText0"/>
              <w:keepNext w:val="0"/>
            </w:pPr>
            <w:r w:rsidRPr="009B0BB0">
              <w:t>PFS: Independent Gompertz</w:t>
            </w:r>
          </w:p>
        </w:tc>
        <w:tc>
          <w:tcPr>
            <w:tcW w:w="1074" w:type="dxa"/>
            <w:tcBorders>
              <w:bottom w:val="single" w:sz="4" w:space="0" w:color="auto"/>
            </w:tcBorders>
            <w:shd w:val="solid" w:color="000000" w:fill="000000"/>
          </w:tcPr>
          <w:p w14:paraId="5935AAC2" w14:textId="36580F6B" w:rsidR="009435C6" w:rsidRPr="00481032" w:rsidRDefault="000943D4" w:rsidP="00300661">
            <w:pPr>
              <w:pStyle w:val="TableText0"/>
              <w:keepNext w:val="0"/>
              <w:jc w:val="center"/>
              <w:rPr>
                <w:highlight w:val="lightGray"/>
              </w:rPr>
            </w:pPr>
            <w:r w:rsidRPr="00F6645E">
              <w:rPr>
                <w:rFonts w:hint="eastAsia"/>
                <w:color w:val="000000"/>
                <w:w w:val="15"/>
                <w:fitText w:val="30" w:id="-961904632"/>
                <w14:textFill>
                  <w14:solidFill>
                    <w14:srgbClr w14:val="000000">
                      <w14:alpha w14:val="100000"/>
                    </w14:srgbClr>
                  </w14:solidFill>
                </w14:textFill>
              </w:rPr>
              <w:t xml:space="preserve">　</w:t>
            </w:r>
            <w:r w:rsidRPr="00F6645E">
              <w:rPr>
                <w:color w:val="000000"/>
                <w:w w:val="15"/>
                <w:fitText w:val="30" w:id="-961904632"/>
                <w14:textFill>
                  <w14:solidFill>
                    <w14:srgbClr w14:val="000000">
                      <w14:alpha w14:val="100000"/>
                    </w14:srgbClr>
                  </w14:solidFill>
                </w14:textFill>
              </w:rPr>
              <w:t>|</w:t>
            </w:r>
            <w:r w:rsidRPr="00F6645E">
              <w:rPr>
                <w:rFonts w:hint="eastAsia"/>
                <w:color w:val="000000"/>
                <w:spacing w:val="-35"/>
                <w:w w:val="15"/>
                <w:fitText w:val="30" w:id="-961904632"/>
                <w14:textFill>
                  <w14:solidFill>
                    <w14:srgbClr w14:val="000000">
                      <w14:alpha w14:val="100000"/>
                    </w14:srgbClr>
                  </w14:solidFill>
                </w14:textFill>
              </w:rPr>
              <w:t xml:space="preserve">　</w:t>
            </w:r>
          </w:p>
        </w:tc>
        <w:tc>
          <w:tcPr>
            <w:tcW w:w="1074" w:type="dxa"/>
          </w:tcPr>
          <w:p w14:paraId="7AE4C384" w14:textId="77777777" w:rsidR="009435C6" w:rsidRPr="009B0BB0" w:rsidRDefault="009435C6" w:rsidP="00300661">
            <w:pPr>
              <w:pStyle w:val="TableText0"/>
              <w:keepNext w:val="0"/>
              <w:jc w:val="center"/>
            </w:pPr>
            <w:r w:rsidRPr="009B0BB0">
              <w:t>2.35</w:t>
            </w:r>
          </w:p>
        </w:tc>
        <w:tc>
          <w:tcPr>
            <w:tcW w:w="1246" w:type="dxa"/>
          </w:tcPr>
          <w:p w14:paraId="352DA680" w14:textId="2D2170EB" w:rsidR="009435C6" w:rsidRPr="00481032" w:rsidRDefault="000943D4" w:rsidP="00300661">
            <w:pPr>
              <w:pStyle w:val="TableText0"/>
              <w:keepNext w:val="0"/>
              <w:jc w:val="center"/>
              <w:rPr>
                <w:highlight w:val="lightGray"/>
              </w:rPr>
            </w:pPr>
            <w:r w:rsidRPr="000943D4">
              <w:rPr>
                <w:color w:val="000000"/>
                <w:shd w:val="solid" w:color="000000" w:fill="000000"/>
                <w14:textFill>
                  <w14:solidFill>
                    <w14:srgbClr w14:val="000000">
                      <w14:alpha w14:val="100000"/>
                    </w14:srgbClr>
                  </w14:solidFill>
                </w14:textFill>
              </w:rPr>
              <w:t>|</w:t>
            </w:r>
            <w:r w:rsidR="003C394E" w:rsidRPr="003C394E">
              <w:rPr>
                <w:vertAlign w:val="superscript"/>
              </w:rPr>
              <w:t>3</w:t>
            </w:r>
          </w:p>
        </w:tc>
        <w:tc>
          <w:tcPr>
            <w:tcW w:w="982" w:type="dxa"/>
            <w:tcBorders>
              <w:bottom w:val="single" w:sz="4" w:space="0" w:color="auto"/>
            </w:tcBorders>
            <w:shd w:val="solid" w:color="000000" w:fill="000000"/>
            <w:vAlign w:val="bottom"/>
          </w:tcPr>
          <w:p w14:paraId="3359469B" w14:textId="19E859F5" w:rsidR="009435C6" w:rsidRPr="00481032" w:rsidRDefault="000943D4" w:rsidP="00300661">
            <w:pPr>
              <w:pStyle w:val="TableText0"/>
              <w:keepNext w:val="0"/>
              <w:jc w:val="center"/>
              <w:rPr>
                <w:highlight w:val="lightGray"/>
              </w:rPr>
            </w:pPr>
            <w:r w:rsidRPr="000943D4">
              <w:rPr>
                <w:rFonts w:cs="Calibri" w:hint="eastAsia"/>
                <w:color w:val="000000"/>
                <w:w w:val="16"/>
                <w:fitText w:val="75" w:id="-961904631"/>
                <w14:textFill>
                  <w14:solidFill>
                    <w14:srgbClr w14:val="000000">
                      <w14:alpha w14:val="100000"/>
                    </w14:srgbClr>
                  </w14:solidFill>
                </w14:textFill>
              </w:rPr>
              <w:t xml:space="preserve">　</w:t>
            </w:r>
            <w:r w:rsidRPr="000943D4">
              <w:rPr>
                <w:rFonts w:cs="Calibri"/>
                <w:color w:val="000000"/>
                <w:w w:val="16"/>
                <w:fitText w:val="75" w:id="-961904631"/>
                <w14:textFill>
                  <w14:solidFill>
                    <w14:srgbClr w14:val="000000">
                      <w14:alpha w14:val="100000"/>
                    </w14:srgbClr>
                  </w14:solidFill>
                </w14:textFill>
              </w:rPr>
              <w:t>|</w:t>
            </w:r>
            <w:r w:rsidRPr="000943D4">
              <w:rPr>
                <w:rFonts w:cs="Calibri" w:hint="eastAsia"/>
                <w:color w:val="000000"/>
                <w:w w:val="16"/>
                <w:fitText w:val="75" w:id="-961904631"/>
                <w14:textFill>
                  <w14:solidFill>
                    <w14:srgbClr w14:val="000000">
                      <w14:alpha w14:val="100000"/>
                    </w14:srgbClr>
                  </w14:solidFill>
                </w14:textFill>
              </w:rPr>
              <w:t xml:space="preserve">　</w:t>
            </w:r>
          </w:p>
        </w:tc>
      </w:tr>
      <w:tr w:rsidR="00DD7192" w:rsidRPr="009B0BB0" w14:paraId="1E116FF1" w14:textId="77777777" w:rsidTr="000943D4">
        <w:tc>
          <w:tcPr>
            <w:tcW w:w="4590" w:type="dxa"/>
          </w:tcPr>
          <w:p w14:paraId="43DDB525" w14:textId="77777777" w:rsidR="009435C6" w:rsidRPr="009B0BB0" w:rsidRDefault="009435C6" w:rsidP="00300661">
            <w:pPr>
              <w:pStyle w:val="TableText0"/>
              <w:keepNext w:val="0"/>
            </w:pPr>
            <w:r w:rsidRPr="009B0BB0">
              <w:t>PFS: Independent lognormal</w:t>
            </w:r>
          </w:p>
        </w:tc>
        <w:tc>
          <w:tcPr>
            <w:tcW w:w="1074" w:type="dxa"/>
            <w:tcBorders>
              <w:bottom w:val="single" w:sz="4" w:space="0" w:color="auto"/>
            </w:tcBorders>
            <w:shd w:val="solid" w:color="000000" w:fill="000000"/>
          </w:tcPr>
          <w:p w14:paraId="2B7B18B9" w14:textId="6CBD3F4E" w:rsidR="009435C6" w:rsidRPr="00481032" w:rsidRDefault="000943D4" w:rsidP="00300661">
            <w:pPr>
              <w:pStyle w:val="TableText0"/>
              <w:keepNext w:val="0"/>
              <w:jc w:val="center"/>
              <w:rPr>
                <w:highlight w:val="lightGray"/>
              </w:rPr>
            </w:pPr>
            <w:r w:rsidRPr="00F6645E">
              <w:rPr>
                <w:rFonts w:hint="eastAsia"/>
                <w:color w:val="000000"/>
                <w:w w:val="15"/>
                <w:fitText w:val="30" w:id="-961904630"/>
                <w14:textFill>
                  <w14:solidFill>
                    <w14:srgbClr w14:val="000000">
                      <w14:alpha w14:val="100000"/>
                    </w14:srgbClr>
                  </w14:solidFill>
                </w14:textFill>
              </w:rPr>
              <w:t xml:space="preserve">　</w:t>
            </w:r>
            <w:r w:rsidRPr="00F6645E">
              <w:rPr>
                <w:color w:val="000000"/>
                <w:w w:val="15"/>
                <w:fitText w:val="30" w:id="-961904630"/>
                <w14:textFill>
                  <w14:solidFill>
                    <w14:srgbClr w14:val="000000">
                      <w14:alpha w14:val="100000"/>
                    </w14:srgbClr>
                  </w14:solidFill>
                </w14:textFill>
              </w:rPr>
              <w:t>|</w:t>
            </w:r>
            <w:r w:rsidRPr="00F6645E">
              <w:rPr>
                <w:rFonts w:hint="eastAsia"/>
                <w:color w:val="000000"/>
                <w:spacing w:val="-35"/>
                <w:w w:val="15"/>
                <w:fitText w:val="30" w:id="-961904630"/>
                <w14:textFill>
                  <w14:solidFill>
                    <w14:srgbClr w14:val="000000">
                      <w14:alpha w14:val="100000"/>
                    </w14:srgbClr>
                  </w14:solidFill>
                </w14:textFill>
              </w:rPr>
              <w:t xml:space="preserve">　</w:t>
            </w:r>
          </w:p>
        </w:tc>
        <w:tc>
          <w:tcPr>
            <w:tcW w:w="1074" w:type="dxa"/>
          </w:tcPr>
          <w:p w14:paraId="2C70383E" w14:textId="77777777" w:rsidR="009435C6" w:rsidRPr="009B0BB0" w:rsidRDefault="009435C6" w:rsidP="00300661">
            <w:pPr>
              <w:pStyle w:val="TableText0"/>
              <w:keepNext w:val="0"/>
              <w:jc w:val="center"/>
            </w:pPr>
            <w:r w:rsidRPr="009B0BB0">
              <w:t>2.35</w:t>
            </w:r>
          </w:p>
        </w:tc>
        <w:tc>
          <w:tcPr>
            <w:tcW w:w="1246" w:type="dxa"/>
          </w:tcPr>
          <w:p w14:paraId="682A5D7D" w14:textId="719E69FB" w:rsidR="009435C6" w:rsidRPr="00481032" w:rsidRDefault="000943D4" w:rsidP="00300661">
            <w:pPr>
              <w:pStyle w:val="TableText0"/>
              <w:keepNext w:val="0"/>
              <w:jc w:val="center"/>
              <w:rPr>
                <w:highlight w:val="lightGray"/>
              </w:rPr>
            </w:pPr>
            <w:r w:rsidRPr="000943D4">
              <w:rPr>
                <w:color w:val="000000"/>
                <w:shd w:val="solid" w:color="000000" w:fill="000000"/>
                <w14:textFill>
                  <w14:solidFill>
                    <w14:srgbClr w14:val="000000">
                      <w14:alpha w14:val="100000"/>
                    </w14:srgbClr>
                  </w14:solidFill>
                </w14:textFill>
              </w:rPr>
              <w:t>|</w:t>
            </w:r>
            <w:r w:rsidR="008133BD" w:rsidRPr="008133BD">
              <w:rPr>
                <w:vertAlign w:val="superscript"/>
              </w:rPr>
              <w:t>3</w:t>
            </w:r>
          </w:p>
        </w:tc>
        <w:tc>
          <w:tcPr>
            <w:tcW w:w="982" w:type="dxa"/>
            <w:tcBorders>
              <w:bottom w:val="single" w:sz="4" w:space="0" w:color="auto"/>
            </w:tcBorders>
            <w:shd w:val="solid" w:color="000000" w:fill="000000"/>
            <w:vAlign w:val="bottom"/>
          </w:tcPr>
          <w:p w14:paraId="3C5182BD" w14:textId="1186043E" w:rsidR="009435C6" w:rsidRPr="00481032" w:rsidRDefault="000943D4" w:rsidP="00300661">
            <w:pPr>
              <w:pStyle w:val="TableText0"/>
              <w:keepNext w:val="0"/>
              <w:jc w:val="center"/>
              <w:rPr>
                <w:highlight w:val="lightGray"/>
              </w:rPr>
            </w:pPr>
            <w:r w:rsidRPr="000943D4">
              <w:rPr>
                <w:rFonts w:cs="Calibri" w:hint="eastAsia"/>
                <w:color w:val="000000"/>
                <w:w w:val="16"/>
                <w:fitText w:val="75" w:id="-961904629"/>
                <w14:textFill>
                  <w14:solidFill>
                    <w14:srgbClr w14:val="000000">
                      <w14:alpha w14:val="100000"/>
                    </w14:srgbClr>
                  </w14:solidFill>
                </w14:textFill>
              </w:rPr>
              <w:t xml:space="preserve">　</w:t>
            </w:r>
            <w:r w:rsidRPr="000943D4">
              <w:rPr>
                <w:rFonts w:cs="Calibri"/>
                <w:color w:val="000000"/>
                <w:w w:val="16"/>
                <w:fitText w:val="75" w:id="-961904629"/>
                <w14:textFill>
                  <w14:solidFill>
                    <w14:srgbClr w14:val="000000">
                      <w14:alpha w14:val="100000"/>
                    </w14:srgbClr>
                  </w14:solidFill>
                </w14:textFill>
              </w:rPr>
              <w:t>|</w:t>
            </w:r>
            <w:r w:rsidRPr="000943D4">
              <w:rPr>
                <w:rFonts w:cs="Calibri" w:hint="eastAsia"/>
                <w:color w:val="000000"/>
                <w:w w:val="16"/>
                <w:fitText w:val="75" w:id="-961904629"/>
                <w14:textFill>
                  <w14:solidFill>
                    <w14:srgbClr w14:val="000000">
                      <w14:alpha w14:val="100000"/>
                    </w14:srgbClr>
                  </w14:solidFill>
                </w14:textFill>
              </w:rPr>
              <w:t xml:space="preserve">　</w:t>
            </w:r>
          </w:p>
        </w:tc>
      </w:tr>
      <w:tr w:rsidR="00DD7192" w:rsidRPr="009B0BB0" w14:paraId="13849E36" w14:textId="77777777" w:rsidTr="000943D4">
        <w:tc>
          <w:tcPr>
            <w:tcW w:w="4590" w:type="dxa"/>
          </w:tcPr>
          <w:p w14:paraId="1E003DE1" w14:textId="77777777" w:rsidR="009435C6" w:rsidRPr="009B0BB0" w:rsidRDefault="009435C6" w:rsidP="00300661">
            <w:pPr>
              <w:pStyle w:val="TableText0"/>
              <w:keepNext w:val="0"/>
            </w:pPr>
            <w:r w:rsidRPr="009B0BB0">
              <w:t>PFS: Independent loglogistic</w:t>
            </w:r>
          </w:p>
        </w:tc>
        <w:tc>
          <w:tcPr>
            <w:tcW w:w="1074" w:type="dxa"/>
            <w:tcBorders>
              <w:bottom w:val="single" w:sz="4" w:space="0" w:color="auto"/>
            </w:tcBorders>
            <w:shd w:val="solid" w:color="000000" w:fill="000000"/>
          </w:tcPr>
          <w:p w14:paraId="0A52A59A" w14:textId="3F387B24" w:rsidR="009435C6" w:rsidRPr="00481032" w:rsidRDefault="000943D4" w:rsidP="00300661">
            <w:pPr>
              <w:pStyle w:val="TableText0"/>
              <w:keepNext w:val="0"/>
              <w:jc w:val="center"/>
              <w:rPr>
                <w:highlight w:val="lightGray"/>
              </w:rPr>
            </w:pPr>
            <w:r w:rsidRPr="00F6645E">
              <w:rPr>
                <w:rFonts w:hint="eastAsia"/>
                <w:color w:val="000000"/>
                <w:w w:val="15"/>
                <w:fitText w:val="30" w:id="-961904628"/>
                <w14:textFill>
                  <w14:solidFill>
                    <w14:srgbClr w14:val="000000">
                      <w14:alpha w14:val="100000"/>
                    </w14:srgbClr>
                  </w14:solidFill>
                </w14:textFill>
              </w:rPr>
              <w:t xml:space="preserve">　</w:t>
            </w:r>
            <w:r w:rsidRPr="00F6645E">
              <w:rPr>
                <w:color w:val="000000"/>
                <w:w w:val="15"/>
                <w:fitText w:val="30" w:id="-961904628"/>
                <w14:textFill>
                  <w14:solidFill>
                    <w14:srgbClr w14:val="000000">
                      <w14:alpha w14:val="100000"/>
                    </w14:srgbClr>
                  </w14:solidFill>
                </w14:textFill>
              </w:rPr>
              <w:t>|</w:t>
            </w:r>
            <w:r w:rsidRPr="00F6645E">
              <w:rPr>
                <w:rFonts w:hint="eastAsia"/>
                <w:color w:val="000000"/>
                <w:spacing w:val="-35"/>
                <w:w w:val="15"/>
                <w:fitText w:val="30" w:id="-961904628"/>
                <w14:textFill>
                  <w14:solidFill>
                    <w14:srgbClr w14:val="000000">
                      <w14:alpha w14:val="100000"/>
                    </w14:srgbClr>
                  </w14:solidFill>
                </w14:textFill>
              </w:rPr>
              <w:t xml:space="preserve">　</w:t>
            </w:r>
          </w:p>
        </w:tc>
        <w:tc>
          <w:tcPr>
            <w:tcW w:w="1074" w:type="dxa"/>
          </w:tcPr>
          <w:p w14:paraId="1FA7B5A7" w14:textId="77777777" w:rsidR="009435C6" w:rsidRPr="009B0BB0" w:rsidRDefault="009435C6" w:rsidP="00300661">
            <w:pPr>
              <w:pStyle w:val="TableText0"/>
              <w:keepNext w:val="0"/>
              <w:jc w:val="center"/>
            </w:pPr>
            <w:r w:rsidRPr="009B0BB0">
              <w:t>2.35</w:t>
            </w:r>
          </w:p>
        </w:tc>
        <w:tc>
          <w:tcPr>
            <w:tcW w:w="1246" w:type="dxa"/>
          </w:tcPr>
          <w:p w14:paraId="7FF07DB0" w14:textId="1D6E5384" w:rsidR="009435C6" w:rsidRPr="00481032" w:rsidRDefault="000943D4" w:rsidP="00300661">
            <w:pPr>
              <w:pStyle w:val="TableText0"/>
              <w:keepNext w:val="0"/>
              <w:jc w:val="center"/>
              <w:rPr>
                <w:highlight w:val="lightGray"/>
              </w:rPr>
            </w:pPr>
            <w:r w:rsidRPr="000943D4">
              <w:rPr>
                <w:color w:val="000000"/>
                <w:shd w:val="solid" w:color="000000" w:fill="000000"/>
                <w14:textFill>
                  <w14:solidFill>
                    <w14:srgbClr w14:val="000000">
                      <w14:alpha w14:val="100000"/>
                    </w14:srgbClr>
                  </w14:solidFill>
                </w14:textFill>
              </w:rPr>
              <w:t>|</w:t>
            </w:r>
            <w:r w:rsidR="008133BD" w:rsidRPr="008133BD">
              <w:rPr>
                <w:vertAlign w:val="superscript"/>
              </w:rPr>
              <w:t>3</w:t>
            </w:r>
          </w:p>
        </w:tc>
        <w:tc>
          <w:tcPr>
            <w:tcW w:w="982" w:type="dxa"/>
            <w:tcBorders>
              <w:bottom w:val="single" w:sz="4" w:space="0" w:color="auto"/>
            </w:tcBorders>
            <w:shd w:val="solid" w:color="000000" w:fill="000000"/>
            <w:vAlign w:val="bottom"/>
          </w:tcPr>
          <w:p w14:paraId="4812C7B7" w14:textId="29210897" w:rsidR="009435C6" w:rsidRPr="00481032" w:rsidRDefault="000943D4" w:rsidP="00300661">
            <w:pPr>
              <w:pStyle w:val="TableText0"/>
              <w:keepNext w:val="0"/>
              <w:jc w:val="center"/>
              <w:rPr>
                <w:highlight w:val="lightGray"/>
              </w:rPr>
            </w:pPr>
            <w:r w:rsidRPr="000943D4">
              <w:rPr>
                <w:rFonts w:cs="Calibri" w:hint="eastAsia"/>
                <w:color w:val="000000"/>
                <w:w w:val="16"/>
                <w:fitText w:val="75" w:id="-961904627"/>
                <w14:textFill>
                  <w14:solidFill>
                    <w14:srgbClr w14:val="000000">
                      <w14:alpha w14:val="100000"/>
                    </w14:srgbClr>
                  </w14:solidFill>
                </w14:textFill>
              </w:rPr>
              <w:t xml:space="preserve">　</w:t>
            </w:r>
            <w:r w:rsidRPr="000943D4">
              <w:rPr>
                <w:rFonts w:cs="Calibri"/>
                <w:color w:val="000000"/>
                <w:w w:val="16"/>
                <w:fitText w:val="75" w:id="-961904627"/>
                <w14:textFill>
                  <w14:solidFill>
                    <w14:srgbClr w14:val="000000">
                      <w14:alpha w14:val="100000"/>
                    </w14:srgbClr>
                  </w14:solidFill>
                </w14:textFill>
              </w:rPr>
              <w:t>|</w:t>
            </w:r>
            <w:r w:rsidRPr="000943D4">
              <w:rPr>
                <w:rFonts w:cs="Calibri" w:hint="eastAsia"/>
                <w:color w:val="000000"/>
                <w:w w:val="16"/>
                <w:fitText w:val="75" w:id="-961904627"/>
                <w14:textFill>
                  <w14:solidFill>
                    <w14:srgbClr w14:val="000000">
                      <w14:alpha w14:val="100000"/>
                    </w14:srgbClr>
                  </w14:solidFill>
                </w14:textFill>
              </w:rPr>
              <w:t xml:space="preserve">　</w:t>
            </w:r>
          </w:p>
        </w:tc>
      </w:tr>
      <w:tr w:rsidR="00DD7192" w:rsidRPr="009B0BB0" w14:paraId="5362F3D2" w14:textId="77777777" w:rsidTr="000943D4">
        <w:tc>
          <w:tcPr>
            <w:tcW w:w="4590" w:type="dxa"/>
          </w:tcPr>
          <w:p w14:paraId="61B63237" w14:textId="77777777" w:rsidR="009435C6" w:rsidRPr="009B0BB0" w:rsidRDefault="009435C6" w:rsidP="00300661">
            <w:pPr>
              <w:pStyle w:val="TableText0"/>
              <w:keepNext w:val="0"/>
            </w:pPr>
            <w:r w:rsidRPr="009B0BB0">
              <w:t>PFS: Independent gen. gamma</w:t>
            </w:r>
          </w:p>
        </w:tc>
        <w:tc>
          <w:tcPr>
            <w:tcW w:w="1074" w:type="dxa"/>
            <w:shd w:val="solid" w:color="000000" w:fill="000000"/>
          </w:tcPr>
          <w:p w14:paraId="25B15574" w14:textId="3B1D19D0" w:rsidR="009435C6" w:rsidRPr="00481032" w:rsidRDefault="000943D4" w:rsidP="00300661">
            <w:pPr>
              <w:pStyle w:val="TableText0"/>
              <w:keepNext w:val="0"/>
              <w:jc w:val="center"/>
              <w:rPr>
                <w:highlight w:val="lightGray"/>
              </w:rPr>
            </w:pPr>
            <w:r w:rsidRPr="00F6645E">
              <w:rPr>
                <w:rFonts w:hint="eastAsia"/>
                <w:color w:val="000000"/>
                <w:w w:val="15"/>
                <w:fitText w:val="30" w:id="-961904626"/>
                <w14:textFill>
                  <w14:solidFill>
                    <w14:srgbClr w14:val="000000">
                      <w14:alpha w14:val="100000"/>
                    </w14:srgbClr>
                  </w14:solidFill>
                </w14:textFill>
              </w:rPr>
              <w:t xml:space="preserve">　</w:t>
            </w:r>
            <w:r w:rsidRPr="00F6645E">
              <w:rPr>
                <w:color w:val="000000"/>
                <w:w w:val="15"/>
                <w:fitText w:val="30" w:id="-961904626"/>
                <w14:textFill>
                  <w14:solidFill>
                    <w14:srgbClr w14:val="000000">
                      <w14:alpha w14:val="100000"/>
                    </w14:srgbClr>
                  </w14:solidFill>
                </w14:textFill>
              </w:rPr>
              <w:t>|</w:t>
            </w:r>
            <w:r w:rsidRPr="00F6645E">
              <w:rPr>
                <w:rFonts w:hint="eastAsia"/>
                <w:color w:val="000000"/>
                <w:spacing w:val="-35"/>
                <w:w w:val="15"/>
                <w:fitText w:val="30" w:id="-961904626"/>
                <w14:textFill>
                  <w14:solidFill>
                    <w14:srgbClr w14:val="000000">
                      <w14:alpha w14:val="100000"/>
                    </w14:srgbClr>
                  </w14:solidFill>
                </w14:textFill>
              </w:rPr>
              <w:t xml:space="preserve">　</w:t>
            </w:r>
          </w:p>
        </w:tc>
        <w:tc>
          <w:tcPr>
            <w:tcW w:w="1074" w:type="dxa"/>
          </w:tcPr>
          <w:p w14:paraId="1F280514" w14:textId="77777777" w:rsidR="009435C6" w:rsidRPr="009B0BB0" w:rsidRDefault="009435C6" w:rsidP="00300661">
            <w:pPr>
              <w:pStyle w:val="TableText0"/>
              <w:keepNext w:val="0"/>
              <w:jc w:val="center"/>
            </w:pPr>
            <w:r w:rsidRPr="009B0BB0">
              <w:t>2.36</w:t>
            </w:r>
          </w:p>
        </w:tc>
        <w:tc>
          <w:tcPr>
            <w:tcW w:w="1246" w:type="dxa"/>
          </w:tcPr>
          <w:p w14:paraId="5D57A41C" w14:textId="7260E151" w:rsidR="009435C6" w:rsidRPr="00481032" w:rsidRDefault="000943D4" w:rsidP="00300661">
            <w:pPr>
              <w:pStyle w:val="TableText0"/>
              <w:keepNext w:val="0"/>
              <w:jc w:val="center"/>
              <w:rPr>
                <w:highlight w:val="lightGray"/>
              </w:rPr>
            </w:pPr>
            <w:r w:rsidRPr="000943D4">
              <w:rPr>
                <w:color w:val="000000"/>
                <w:shd w:val="solid" w:color="000000" w:fill="000000"/>
                <w14:textFill>
                  <w14:solidFill>
                    <w14:srgbClr w14:val="000000">
                      <w14:alpha w14:val="100000"/>
                    </w14:srgbClr>
                  </w14:solidFill>
                </w14:textFill>
              </w:rPr>
              <w:t>|</w:t>
            </w:r>
            <w:r w:rsidR="008133BD" w:rsidRPr="008133BD">
              <w:rPr>
                <w:vertAlign w:val="superscript"/>
              </w:rPr>
              <w:t>3</w:t>
            </w:r>
          </w:p>
        </w:tc>
        <w:tc>
          <w:tcPr>
            <w:tcW w:w="982" w:type="dxa"/>
            <w:shd w:val="solid" w:color="000000" w:fill="000000"/>
            <w:vAlign w:val="bottom"/>
          </w:tcPr>
          <w:p w14:paraId="063FA9D5" w14:textId="19A4FFCB" w:rsidR="009435C6" w:rsidRPr="00481032" w:rsidRDefault="000943D4" w:rsidP="00300661">
            <w:pPr>
              <w:pStyle w:val="TableText0"/>
              <w:keepNext w:val="0"/>
              <w:jc w:val="center"/>
              <w:rPr>
                <w:highlight w:val="lightGray"/>
              </w:rPr>
            </w:pPr>
            <w:r w:rsidRPr="000943D4">
              <w:rPr>
                <w:rFonts w:cs="Calibri" w:hint="eastAsia"/>
                <w:color w:val="000000"/>
                <w:w w:val="16"/>
                <w:fitText w:val="75" w:id="-961904625"/>
                <w14:textFill>
                  <w14:solidFill>
                    <w14:srgbClr w14:val="000000">
                      <w14:alpha w14:val="100000"/>
                    </w14:srgbClr>
                  </w14:solidFill>
                </w14:textFill>
              </w:rPr>
              <w:t xml:space="preserve">　</w:t>
            </w:r>
            <w:r w:rsidRPr="000943D4">
              <w:rPr>
                <w:rFonts w:cs="Calibri"/>
                <w:color w:val="000000"/>
                <w:w w:val="16"/>
                <w:fitText w:val="75" w:id="-961904625"/>
                <w14:textFill>
                  <w14:solidFill>
                    <w14:srgbClr w14:val="000000">
                      <w14:alpha w14:val="100000"/>
                    </w14:srgbClr>
                  </w14:solidFill>
                </w14:textFill>
              </w:rPr>
              <w:t>|</w:t>
            </w:r>
            <w:r w:rsidRPr="000943D4">
              <w:rPr>
                <w:rFonts w:cs="Calibri" w:hint="eastAsia"/>
                <w:color w:val="000000"/>
                <w:w w:val="16"/>
                <w:fitText w:val="75" w:id="-961904625"/>
                <w14:textFill>
                  <w14:solidFill>
                    <w14:srgbClr w14:val="000000">
                      <w14:alpha w14:val="100000"/>
                    </w14:srgbClr>
                  </w14:solidFill>
                </w14:textFill>
              </w:rPr>
              <w:t xml:space="preserve">　</w:t>
            </w:r>
          </w:p>
        </w:tc>
      </w:tr>
      <w:tr w:rsidR="00A90203" w:rsidRPr="009B0BB0" w14:paraId="5CA4B718" w14:textId="77777777" w:rsidTr="007B3277">
        <w:tc>
          <w:tcPr>
            <w:tcW w:w="8966" w:type="dxa"/>
            <w:gridSpan w:val="5"/>
          </w:tcPr>
          <w:p w14:paraId="47AAF9A7" w14:textId="1A79E60D" w:rsidR="005E0965" w:rsidRPr="009B0BB0" w:rsidRDefault="005E0965" w:rsidP="00300661">
            <w:pPr>
              <w:pStyle w:val="TableText0"/>
              <w:keepNext w:val="0"/>
              <w:rPr>
                <w:rFonts w:cs="Calibri"/>
                <w:color w:val="000000"/>
              </w:rPr>
            </w:pPr>
            <w:r w:rsidRPr="009B0BB0">
              <w:t>Parametric models OS (base case = Weibull)</w:t>
            </w:r>
          </w:p>
        </w:tc>
      </w:tr>
      <w:tr w:rsidR="00DD7192" w:rsidRPr="009B0BB0" w14:paraId="650ECEA8" w14:textId="77777777" w:rsidTr="000943D4">
        <w:tc>
          <w:tcPr>
            <w:tcW w:w="4590" w:type="dxa"/>
          </w:tcPr>
          <w:p w14:paraId="163095E9" w14:textId="77777777" w:rsidR="009435C6" w:rsidRPr="009B0BB0" w:rsidRDefault="009435C6" w:rsidP="00300661">
            <w:pPr>
              <w:pStyle w:val="TableText0"/>
              <w:keepNext w:val="0"/>
            </w:pPr>
            <w:r w:rsidRPr="009B0BB0">
              <w:t>OS: Dependent exponential</w:t>
            </w:r>
          </w:p>
        </w:tc>
        <w:tc>
          <w:tcPr>
            <w:tcW w:w="1074" w:type="dxa"/>
            <w:tcBorders>
              <w:bottom w:val="single" w:sz="4" w:space="0" w:color="auto"/>
            </w:tcBorders>
            <w:shd w:val="solid" w:color="000000" w:fill="000000"/>
          </w:tcPr>
          <w:p w14:paraId="60F3BE38" w14:textId="1DD260A1" w:rsidR="009435C6" w:rsidRPr="00481032" w:rsidRDefault="000943D4" w:rsidP="00300661">
            <w:pPr>
              <w:pStyle w:val="TableText0"/>
              <w:keepNext w:val="0"/>
              <w:jc w:val="center"/>
              <w:rPr>
                <w:highlight w:val="lightGray"/>
              </w:rPr>
            </w:pPr>
            <w:r w:rsidRPr="00F6645E">
              <w:rPr>
                <w:rFonts w:hint="eastAsia"/>
                <w:color w:val="000000"/>
                <w:w w:val="15"/>
                <w:fitText w:val="30" w:id="-961904624"/>
                <w14:textFill>
                  <w14:solidFill>
                    <w14:srgbClr w14:val="000000">
                      <w14:alpha w14:val="100000"/>
                    </w14:srgbClr>
                  </w14:solidFill>
                </w14:textFill>
              </w:rPr>
              <w:t xml:space="preserve">　</w:t>
            </w:r>
            <w:r w:rsidRPr="00F6645E">
              <w:rPr>
                <w:color w:val="000000"/>
                <w:w w:val="15"/>
                <w:fitText w:val="30" w:id="-961904624"/>
                <w14:textFill>
                  <w14:solidFill>
                    <w14:srgbClr w14:val="000000">
                      <w14:alpha w14:val="100000"/>
                    </w14:srgbClr>
                  </w14:solidFill>
                </w14:textFill>
              </w:rPr>
              <w:t>|</w:t>
            </w:r>
            <w:r w:rsidRPr="00F6645E">
              <w:rPr>
                <w:rFonts w:hint="eastAsia"/>
                <w:color w:val="000000"/>
                <w:spacing w:val="-35"/>
                <w:w w:val="15"/>
                <w:fitText w:val="30" w:id="-961904624"/>
                <w14:textFill>
                  <w14:solidFill>
                    <w14:srgbClr w14:val="000000">
                      <w14:alpha w14:val="100000"/>
                    </w14:srgbClr>
                  </w14:solidFill>
                </w14:textFill>
              </w:rPr>
              <w:t xml:space="preserve">　</w:t>
            </w:r>
          </w:p>
        </w:tc>
        <w:tc>
          <w:tcPr>
            <w:tcW w:w="1074" w:type="dxa"/>
          </w:tcPr>
          <w:p w14:paraId="01D55B7D" w14:textId="77777777" w:rsidR="009435C6" w:rsidRPr="009B0BB0" w:rsidRDefault="009435C6" w:rsidP="00300661">
            <w:pPr>
              <w:pStyle w:val="TableText0"/>
              <w:keepNext w:val="0"/>
              <w:jc w:val="center"/>
            </w:pPr>
            <w:r w:rsidRPr="009B0BB0">
              <w:t>2.03</w:t>
            </w:r>
          </w:p>
        </w:tc>
        <w:tc>
          <w:tcPr>
            <w:tcW w:w="1246" w:type="dxa"/>
          </w:tcPr>
          <w:p w14:paraId="71238886" w14:textId="07FE911E" w:rsidR="009435C6" w:rsidRPr="00481032" w:rsidRDefault="000943D4" w:rsidP="00300661">
            <w:pPr>
              <w:pStyle w:val="TableText0"/>
              <w:keepNext w:val="0"/>
              <w:jc w:val="center"/>
              <w:rPr>
                <w:highlight w:val="lightGray"/>
              </w:rPr>
            </w:pPr>
            <w:r w:rsidRPr="000943D4">
              <w:rPr>
                <w:color w:val="000000"/>
                <w:shd w:val="solid" w:color="000000" w:fill="000000"/>
                <w14:textFill>
                  <w14:solidFill>
                    <w14:srgbClr w14:val="000000">
                      <w14:alpha w14:val="100000"/>
                    </w14:srgbClr>
                  </w14:solidFill>
                </w14:textFill>
              </w:rPr>
              <w:t>|</w:t>
            </w:r>
            <w:r w:rsidR="003C394E">
              <w:rPr>
                <w:vertAlign w:val="superscript"/>
              </w:rPr>
              <w:t>2</w:t>
            </w:r>
          </w:p>
        </w:tc>
        <w:tc>
          <w:tcPr>
            <w:tcW w:w="982" w:type="dxa"/>
            <w:shd w:val="solid" w:color="000000" w:fill="000000"/>
            <w:vAlign w:val="bottom"/>
          </w:tcPr>
          <w:p w14:paraId="7B396CC5" w14:textId="4250A35B" w:rsidR="009435C6" w:rsidRPr="009B0BB0" w:rsidRDefault="000943D4" w:rsidP="00300661">
            <w:pPr>
              <w:pStyle w:val="TableText0"/>
              <w:keepNext w:val="0"/>
              <w:jc w:val="center"/>
            </w:pPr>
            <w:r w:rsidRPr="000943D4">
              <w:rPr>
                <w:rFonts w:cs="Calibri" w:hint="eastAsia"/>
                <w:color w:val="000000"/>
                <w:w w:val="16"/>
                <w:fitText w:val="75" w:id="-961904640"/>
                <w14:textFill>
                  <w14:solidFill>
                    <w14:srgbClr w14:val="000000">
                      <w14:alpha w14:val="100000"/>
                    </w14:srgbClr>
                  </w14:solidFill>
                </w14:textFill>
              </w:rPr>
              <w:t xml:space="preserve">　</w:t>
            </w:r>
            <w:r w:rsidRPr="000943D4">
              <w:rPr>
                <w:rFonts w:cs="Calibri"/>
                <w:color w:val="000000"/>
                <w:w w:val="16"/>
                <w:fitText w:val="75" w:id="-961904640"/>
                <w14:textFill>
                  <w14:solidFill>
                    <w14:srgbClr w14:val="000000">
                      <w14:alpha w14:val="100000"/>
                    </w14:srgbClr>
                  </w14:solidFill>
                </w14:textFill>
              </w:rPr>
              <w:t>|</w:t>
            </w:r>
            <w:r w:rsidRPr="000943D4">
              <w:rPr>
                <w:rFonts w:cs="Calibri" w:hint="eastAsia"/>
                <w:color w:val="000000"/>
                <w:w w:val="16"/>
                <w:fitText w:val="75" w:id="-961904640"/>
                <w14:textFill>
                  <w14:solidFill>
                    <w14:srgbClr w14:val="000000">
                      <w14:alpha w14:val="100000"/>
                    </w14:srgbClr>
                  </w14:solidFill>
                </w14:textFill>
              </w:rPr>
              <w:t xml:space="preserve">　</w:t>
            </w:r>
          </w:p>
        </w:tc>
      </w:tr>
      <w:tr w:rsidR="00DD7192" w:rsidRPr="009B0BB0" w14:paraId="296461F5" w14:textId="77777777" w:rsidTr="000943D4">
        <w:tc>
          <w:tcPr>
            <w:tcW w:w="4590" w:type="dxa"/>
          </w:tcPr>
          <w:p w14:paraId="041ADE13" w14:textId="77777777" w:rsidR="009435C6" w:rsidRPr="009B0BB0" w:rsidRDefault="009435C6" w:rsidP="00300661">
            <w:pPr>
              <w:pStyle w:val="TableText0"/>
              <w:keepNext w:val="0"/>
            </w:pPr>
            <w:r w:rsidRPr="009B0BB0">
              <w:t xml:space="preserve">OS: Dependent Gompertz </w:t>
            </w:r>
          </w:p>
        </w:tc>
        <w:tc>
          <w:tcPr>
            <w:tcW w:w="1074" w:type="dxa"/>
            <w:tcBorders>
              <w:bottom w:val="single" w:sz="4" w:space="0" w:color="auto"/>
            </w:tcBorders>
            <w:shd w:val="solid" w:color="000000" w:fill="000000"/>
          </w:tcPr>
          <w:p w14:paraId="15C6269E" w14:textId="7F6B160F" w:rsidR="009435C6" w:rsidRPr="00481032" w:rsidRDefault="000943D4" w:rsidP="00300661">
            <w:pPr>
              <w:pStyle w:val="TableText0"/>
              <w:keepNext w:val="0"/>
              <w:jc w:val="center"/>
              <w:rPr>
                <w:highlight w:val="lightGray"/>
              </w:rPr>
            </w:pPr>
            <w:r w:rsidRPr="00F6645E">
              <w:rPr>
                <w:rFonts w:hint="eastAsia"/>
                <w:color w:val="000000"/>
                <w:w w:val="15"/>
                <w:fitText w:val="30" w:id="-961904639"/>
                <w14:textFill>
                  <w14:solidFill>
                    <w14:srgbClr w14:val="000000">
                      <w14:alpha w14:val="100000"/>
                    </w14:srgbClr>
                  </w14:solidFill>
                </w14:textFill>
              </w:rPr>
              <w:t xml:space="preserve">　</w:t>
            </w:r>
            <w:r w:rsidRPr="00F6645E">
              <w:rPr>
                <w:color w:val="000000"/>
                <w:w w:val="15"/>
                <w:fitText w:val="30" w:id="-961904639"/>
                <w14:textFill>
                  <w14:solidFill>
                    <w14:srgbClr w14:val="000000">
                      <w14:alpha w14:val="100000"/>
                    </w14:srgbClr>
                  </w14:solidFill>
                </w14:textFill>
              </w:rPr>
              <w:t>|</w:t>
            </w:r>
            <w:r w:rsidRPr="00F6645E">
              <w:rPr>
                <w:rFonts w:hint="eastAsia"/>
                <w:color w:val="000000"/>
                <w:spacing w:val="-35"/>
                <w:w w:val="15"/>
                <w:fitText w:val="30" w:id="-961904639"/>
                <w14:textFill>
                  <w14:solidFill>
                    <w14:srgbClr w14:val="000000">
                      <w14:alpha w14:val="100000"/>
                    </w14:srgbClr>
                  </w14:solidFill>
                </w14:textFill>
              </w:rPr>
              <w:t xml:space="preserve">　</w:t>
            </w:r>
          </w:p>
        </w:tc>
        <w:tc>
          <w:tcPr>
            <w:tcW w:w="1074" w:type="dxa"/>
          </w:tcPr>
          <w:p w14:paraId="6DC43936" w14:textId="77777777" w:rsidR="009435C6" w:rsidRPr="009B0BB0" w:rsidRDefault="009435C6" w:rsidP="00300661">
            <w:pPr>
              <w:pStyle w:val="TableText0"/>
              <w:keepNext w:val="0"/>
              <w:jc w:val="center"/>
            </w:pPr>
            <w:r w:rsidRPr="009B0BB0">
              <w:t>3.32</w:t>
            </w:r>
          </w:p>
        </w:tc>
        <w:tc>
          <w:tcPr>
            <w:tcW w:w="1246" w:type="dxa"/>
          </w:tcPr>
          <w:p w14:paraId="1BD3C734" w14:textId="687A43EB" w:rsidR="009435C6" w:rsidRPr="00481032" w:rsidRDefault="000943D4" w:rsidP="00300661">
            <w:pPr>
              <w:pStyle w:val="TableText0"/>
              <w:keepNext w:val="0"/>
              <w:jc w:val="center"/>
              <w:rPr>
                <w:highlight w:val="lightGray"/>
              </w:rPr>
            </w:pPr>
            <w:r w:rsidRPr="000943D4">
              <w:rPr>
                <w:color w:val="000000"/>
                <w:shd w:val="solid" w:color="000000" w:fill="000000"/>
                <w14:textFill>
                  <w14:solidFill>
                    <w14:srgbClr w14:val="000000">
                      <w14:alpha w14:val="100000"/>
                    </w14:srgbClr>
                  </w14:solidFill>
                </w14:textFill>
              </w:rPr>
              <w:t>|</w:t>
            </w:r>
            <w:r w:rsidR="003C394E" w:rsidRPr="003C394E">
              <w:rPr>
                <w:vertAlign w:val="superscript"/>
              </w:rPr>
              <w:t>4</w:t>
            </w:r>
          </w:p>
        </w:tc>
        <w:tc>
          <w:tcPr>
            <w:tcW w:w="982" w:type="dxa"/>
            <w:tcBorders>
              <w:bottom w:val="single" w:sz="4" w:space="0" w:color="auto"/>
            </w:tcBorders>
            <w:vAlign w:val="bottom"/>
          </w:tcPr>
          <w:p w14:paraId="268DCFAA" w14:textId="50455162" w:rsidR="009435C6" w:rsidRPr="009B0BB0" w:rsidRDefault="009435C6" w:rsidP="00300661">
            <w:pPr>
              <w:pStyle w:val="TableText0"/>
              <w:keepNext w:val="0"/>
              <w:jc w:val="center"/>
            </w:pPr>
            <w:r w:rsidRPr="009B0BB0">
              <w:rPr>
                <w:rFonts w:cs="Calibri"/>
                <w:color w:val="000000"/>
              </w:rPr>
              <w:t>-</w:t>
            </w:r>
            <w:r w:rsidR="000943D4" w:rsidRPr="000943D4">
              <w:rPr>
                <w:rFonts w:cs="Calibri" w:hint="eastAsia"/>
                <w:color w:val="000000"/>
                <w:w w:val="27"/>
                <w:shd w:val="solid" w:color="000000" w:fill="000000"/>
                <w:fitText w:val="120" w:id="-961904638"/>
                <w14:textFill>
                  <w14:solidFill>
                    <w14:srgbClr w14:val="000000">
                      <w14:alpha w14:val="100000"/>
                    </w14:srgbClr>
                  </w14:solidFill>
                </w14:textFill>
              </w:rPr>
              <w:t xml:space="preserve">　</w:t>
            </w:r>
            <w:r w:rsidR="000943D4" w:rsidRPr="000943D4">
              <w:rPr>
                <w:rFonts w:cs="Calibri"/>
                <w:color w:val="000000"/>
                <w:w w:val="27"/>
                <w:shd w:val="solid" w:color="000000" w:fill="000000"/>
                <w:fitText w:val="120" w:id="-961904638"/>
                <w14:textFill>
                  <w14:solidFill>
                    <w14:srgbClr w14:val="000000">
                      <w14:alpha w14:val="100000"/>
                    </w14:srgbClr>
                  </w14:solidFill>
                </w14:textFill>
              </w:rPr>
              <w:t>|</w:t>
            </w:r>
            <w:r w:rsidR="000943D4" w:rsidRPr="000943D4">
              <w:rPr>
                <w:rFonts w:cs="Calibri" w:hint="eastAsia"/>
                <w:color w:val="000000"/>
                <w:spacing w:val="2"/>
                <w:w w:val="27"/>
                <w:shd w:val="solid" w:color="000000" w:fill="000000"/>
                <w:fitText w:val="120" w:id="-961904638"/>
                <w14:textFill>
                  <w14:solidFill>
                    <w14:srgbClr w14:val="000000">
                      <w14:alpha w14:val="100000"/>
                    </w14:srgbClr>
                  </w14:solidFill>
                </w14:textFill>
              </w:rPr>
              <w:t xml:space="preserve">　</w:t>
            </w:r>
          </w:p>
        </w:tc>
      </w:tr>
      <w:tr w:rsidR="00DD7192" w:rsidRPr="009B0BB0" w14:paraId="22E03167" w14:textId="77777777" w:rsidTr="000943D4">
        <w:tc>
          <w:tcPr>
            <w:tcW w:w="4590" w:type="dxa"/>
          </w:tcPr>
          <w:p w14:paraId="0B0ECC7F" w14:textId="77777777" w:rsidR="009435C6" w:rsidRPr="009B0BB0" w:rsidRDefault="009435C6" w:rsidP="00300661">
            <w:pPr>
              <w:pStyle w:val="TableText0"/>
              <w:keepNext w:val="0"/>
            </w:pPr>
            <w:r w:rsidRPr="009B0BB0">
              <w:t>OS: Dependent lognormal</w:t>
            </w:r>
          </w:p>
        </w:tc>
        <w:tc>
          <w:tcPr>
            <w:tcW w:w="1074" w:type="dxa"/>
            <w:tcBorders>
              <w:bottom w:val="single" w:sz="4" w:space="0" w:color="auto"/>
            </w:tcBorders>
            <w:shd w:val="solid" w:color="000000" w:fill="000000"/>
          </w:tcPr>
          <w:p w14:paraId="51C7EB78" w14:textId="4A84AC4B" w:rsidR="009435C6" w:rsidRPr="00481032" w:rsidRDefault="000943D4" w:rsidP="00300661">
            <w:pPr>
              <w:pStyle w:val="TableText0"/>
              <w:keepNext w:val="0"/>
              <w:jc w:val="center"/>
              <w:rPr>
                <w:highlight w:val="lightGray"/>
              </w:rPr>
            </w:pPr>
            <w:r w:rsidRPr="00F6645E">
              <w:rPr>
                <w:rFonts w:hint="eastAsia"/>
                <w:color w:val="000000"/>
                <w:w w:val="15"/>
                <w:fitText w:val="30" w:id="-961904637"/>
                <w14:textFill>
                  <w14:solidFill>
                    <w14:srgbClr w14:val="000000">
                      <w14:alpha w14:val="100000"/>
                    </w14:srgbClr>
                  </w14:solidFill>
                </w14:textFill>
              </w:rPr>
              <w:t xml:space="preserve">　</w:t>
            </w:r>
            <w:r w:rsidRPr="00F6645E">
              <w:rPr>
                <w:color w:val="000000"/>
                <w:w w:val="15"/>
                <w:fitText w:val="30" w:id="-961904637"/>
                <w14:textFill>
                  <w14:solidFill>
                    <w14:srgbClr w14:val="000000">
                      <w14:alpha w14:val="100000"/>
                    </w14:srgbClr>
                  </w14:solidFill>
                </w14:textFill>
              </w:rPr>
              <w:t>|</w:t>
            </w:r>
            <w:r w:rsidRPr="00F6645E">
              <w:rPr>
                <w:rFonts w:hint="eastAsia"/>
                <w:color w:val="000000"/>
                <w:spacing w:val="-35"/>
                <w:w w:val="15"/>
                <w:fitText w:val="30" w:id="-961904637"/>
                <w14:textFill>
                  <w14:solidFill>
                    <w14:srgbClr w14:val="000000">
                      <w14:alpha w14:val="100000"/>
                    </w14:srgbClr>
                  </w14:solidFill>
                </w14:textFill>
              </w:rPr>
              <w:t xml:space="preserve">　</w:t>
            </w:r>
          </w:p>
        </w:tc>
        <w:tc>
          <w:tcPr>
            <w:tcW w:w="1074" w:type="dxa"/>
          </w:tcPr>
          <w:p w14:paraId="7DA1316F" w14:textId="77777777" w:rsidR="009435C6" w:rsidRPr="009B0BB0" w:rsidRDefault="009435C6" w:rsidP="00300661">
            <w:pPr>
              <w:pStyle w:val="TableText0"/>
              <w:keepNext w:val="0"/>
              <w:jc w:val="center"/>
            </w:pPr>
            <w:r w:rsidRPr="009B0BB0">
              <w:t>2.04</w:t>
            </w:r>
          </w:p>
        </w:tc>
        <w:tc>
          <w:tcPr>
            <w:tcW w:w="1246" w:type="dxa"/>
          </w:tcPr>
          <w:p w14:paraId="2BF25D2C" w14:textId="1D3A01F4" w:rsidR="009435C6" w:rsidRPr="00481032" w:rsidRDefault="000943D4" w:rsidP="00300661">
            <w:pPr>
              <w:pStyle w:val="TableText0"/>
              <w:keepNext w:val="0"/>
              <w:jc w:val="center"/>
              <w:rPr>
                <w:highlight w:val="lightGray"/>
              </w:rPr>
            </w:pPr>
            <w:r w:rsidRPr="000943D4">
              <w:rPr>
                <w:color w:val="000000"/>
                <w:shd w:val="solid" w:color="000000" w:fill="000000"/>
                <w14:textFill>
                  <w14:solidFill>
                    <w14:srgbClr w14:val="000000">
                      <w14:alpha w14:val="100000"/>
                    </w14:srgbClr>
                  </w14:solidFill>
                </w14:textFill>
              </w:rPr>
              <w:t>|</w:t>
            </w:r>
            <w:r w:rsidR="008133BD" w:rsidRPr="008133BD">
              <w:rPr>
                <w:vertAlign w:val="superscript"/>
              </w:rPr>
              <w:t>2</w:t>
            </w:r>
          </w:p>
        </w:tc>
        <w:tc>
          <w:tcPr>
            <w:tcW w:w="982" w:type="dxa"/>
            <w:tcBorders>
              <w:bottom w:val="single" w:sz="4" w:space="0" w:color="auto"/>
            </w:tcBorders>
            <w:shd w:val="solid" w:color="000000" w:fill="000000"/>
            <w:vAlign w:val="bottom"/>
          </w:tcPr>
          <w:p w14:paraId="0BED1F8E" w14:textId="57D6B4E4" w:rsidR="009435C6" w:rsidRPr="00481032" w:rsidRDefault="000943D4" w:rsidP="00300661">
            <w:pPr>
              <w:pStyle w:val="TableText0"/>
              <w:keepNext w:val="0"/>
              <w:jc w:val="center"/>
              <w:rPr>
                <w:highlight w:val="lightGray"/>
              </w:rPr>
            </w:pPr>
            <w:r w:rsidRPr="000943D4">
              <w:rPr>
                <w:rFonts w:cs="Calibri" w:hint="eastAsia"/>
                <w:color w:val="000000"/>
                <w:w w:val="16"/>
                <w:fitText w:val="75" w:id="-961904636"/>
                <w14:textFill>
                  <w14:solidFill>
                    <w14:srgbClr w14:val="000000">
                      <w14:alpha w14:val="100000"/>
                    </w14:srgbClr>
                  </w14:solidFill>
                </w14:textFill>
              </w:rPr>
              <w:t xml:space="preserve">　</w:t>
            </w:r>
            <w:r w:rsidRPr="000943D4">
              <w:rPr>
                <w:rFonts w:cs="Calibri"/>
                <w:color w:val="000000"/>
                <w:w w:val="16"/>
                <w:fitText w:val="75" w:id="-961904636"/>
                <w14:textFill>
                  <w14:solidFill>
                    <w14:srgbClr w14:val="000000">
                      <w14:alpha w14:val="100000"/>
                    </w14:srgbClr>
                  </w14:solidFill>
                </w14:textFill>
              </w:rPr>
              <w:t>|</w:t>
            </w:r>
            <w:r w:rsidRPr="000943D4">
              <w:rPr>
                <w:rFonts w:cs="Calibri" w:hint="eastAsia"/>
                <w:color w:val="000000"/>
                <w:w w:val="16"/>
                <w:fitText w:val="75" w:id="-961904636"/>
                <w14:textFill>
                  <w14:solidFill>
                    <w14:srgbClr w14:val="000000">
                      <w14:alpha w14:val="100000"/>
                    </w14:srgbClr>
                  </w14:solidFill>
                </w14:textFill>
              </w:rPr>
              <w:t xml:space="preserve">　</w:t>
            </w:r>
          </w:p>
        </w:tc>
      </w:tr>
      <w:tr w:rsidR="00DD7192" w:rsidRPr="009B0BB0" w14:paraId="03C8FD73" w14:textId="77777777" w:rsidTr="000943D4">
        <w:tc>
          <w:tcPr>
            <w:tcW w:w="4590" w:type="dxa"/>
          </w:tcPr>
          <w:p w14:paraId="0DD3F358" w14:textId="77777777" w:rsidR="009435C6" w:rsidRPr="009B0BB0" w:rsidRDefault="009435C6" w:rsidP="00300661">
            <w:pPr>
              <w:pStyle w:val="TableText0"/>
              <w:keepNext w:val="0"/>
            </w:pPr>
            <w:r w:rsidRPr="009B0BB0">
              <w:t>OS: Dependent loglogistic</w:t>
            </w:r>
          </w:p>
        </w:tc>
        <w:tc>
          <w:tcPr>
            <w:tcW w:w="1074" w:type="dxa"/>
            <w:tcBorders>
              <w:bottom w:val="single" w:sz="4" w:space="0" w:color="auto"/>
            </w:tcBorders>
            <w:shd w:val="solid" w:color="000000" w:fill="000000"/>
          </w:tcPr>
          <w:p w14:paraId="172B2FEB" w14:textId="474FC420" w:rsidR="009435C6" w:rsidRPr="00481032" w:rsidRDefault="000943D4" w:rsidP="00300661">
            <w:pPr>
              <w:pStyle w:val="TableText0"/>
              <w:keepNext w:val="0"/>
              <w:jc w:val="center"/>
              <w:rPr>
                <w:highlight w:val="lightGray"/>
              </w:rPr>
            </w:pPr>
            <w:r w:rsidRPr="00F6645E">
              <w:rPr>
                <w:rFonts w:hint="eastAsia"/>
                <w:color w:val="000000"/>
                <w:w w:val="15"/>
                <w:fitText w:val="30" w:id="-961904635"/>
                <w14:textFill>
                  <w14:solidFill>
                    <w14:srgbClr w14:val="000000">
                      <w14:alpha w14:val="100000"/>
                    </w14:srgbClr>
                  </w14:solidFill>
                </w14:textFill>
              </w:rPr>
              <w:t xml:space="preserve">　</w:t>
            </w:r>
            <w:r w:rsidRPr="00F6645E">
              <w:rPr>
                <w:color w:val="000000"/>
                <w:w w:val="15"/>
                <w:fitText w:val="30" w:id="-961904635"/>
                <w14:textFill>
                  <w14:solidFill>
                    <w14:srgbClr w14:val="000000">
                      <w14:alpha w14:val="100000"/>
                    </w14:srgbClr>
                  </w14:solidFill>
                </w14:textFill>
              </w:rPr>
              <w:t>|</w:t>
            </w:r>
            <w:r w:rsidRPr="00F6645E">
              <w:rPr>
                <w:rFonts w:hint="eastAsia"/>
                <w:color w:val="000000"/>
                <w:spacing w:val="-35"/>
                <w:w w:val="15"/>
                <w:fitText w:val="30" w:id="-961904635"/>
                <w14:textFill>
                  <w14:solidFill>
                    <w14:srgbClr w14:val="000000">
                      <w14:alpha w14:val="100000"/>
                    </w14:srgbClr>
                  </w14:solidFill>
                </w14:textFill>
              </w:rPr>
              <w:t xml:space="preserve">　</w:t>
            </w:r>
          </w:p>
        </w:tc>
        <w:tc>
          <w:tcPr>
            <w:tcW w:w="1074" w:type="dxa"/>
          </w:tcPr>
          <w:p w14:paraId="6ED9FFA5" w14:textId="77777777" w:rsidR="009435C6" w:rsidRPr="009B0BB0" w:rsidRDefault="009435C6" w:rsidP="00300661">
            <w:pPr>
              <w:pStyle w:val="TableText0"/>
              <w:keepNext w:val="0"/>
              <w:jc w:val="center"/>
            </w:pPr>
            <w:r w:rsidRPr="009B0BB0">
              <w:t>1.93</w:t>
            </w:r>
          </w:p>
        </w:tc>
        <w:tc>
          <w:tcPr>
            <w:tcW w:w="1246" w:type="dxa"/>
          </w:tcPr>
          <w:p w14:paraId="3C313C67" w14:textId="12A93589" w:rsidR="009435C6" w:rsidRPr="00481032" w:rsidRDefault="000943D4" w:rsidP="00300661">
            <w:pPr>
              <w:pStyle w:val="TableText0"/>
              <w:keepNext w:val="0"/>
              <w:jc w:val="center"/>
              <w:rPr>
                <w:highlight w:val="lightGray"/>
              </w:rPr>
            </w:pPr>
            <w:r w:rsidRPr="000943D4">
              <w:rPr>
                <w:color w:val="000000"/>
                <w:shd w:val="solid" w:color="000000" w:fill="000000"/>
                <w14:textFill>
                  <w14:solidFill>
                    <w14:srgbClr w14:val="000000">
                      <w14:alpha w14:val="100000"/>
                    </w14:srgbClr>
                  </w14:solidFill>
                </w14:textFill>
              </w:rPr>
              <w:t>|</w:t>
            </w:r>
            <w:r w:rsidR="008133BD" w:rsidRPr="008133BD">
              <w:rPr>
                <w:vertAlign w:val="superscript"/>
              </w:rPr>
              <w:t>2</w:t>
            </w:r>
          </w:p>
        </w:tc>
        <w:tc>
          <w:tcPr>
            <w:tcW w:w="982" w:type="dxa"/>
            <w:tcBorders>
              <w:bottom w:val="single" w:sz="4" w:space="0" w:color="auto"/>
            </w:tcBorders>
            <w:shd w:val="solid" w:color="000000" w:fill="000000"/>
            <w:vAlign w:val="bottom"/>
          </w:tcPr>
          <w:p w14:paraId="47E6FEC7" w14:textId="5E3E51E2" w:rsidR="009435C6" w:rsidRPr="00481032" w:rsidRDefault="000943D4" w:rsidP="00300661">
            <w:pPr>
              <w:pStyle w:val="TableText0"/>
              <w:keepNext w:val="0"/>
              <w:jc w:val="center"/>
              <w:rPr>
                <w:highlight w:val="lightGray"/>
              </w:rPr>
            </w:pPr>
            <w:r w:rsidRPr="000943D4">
              <w:rPr>
                <w:rFonts w:cs="Calibri" w:hint="eastAsia"/>
                <w:color w:val="000000"/>
                <w:w w:val="16"/>
                <w:fitText w:val="75" w:id="-961904634"/>
                <w14:textFill>
                  <w14:solidFill>
                    <w14:srgbClr w14:val="000000">
                      <w14:alpha w14:val="100000"/>
                    </w14:srgbClr>
                  </w14:solidFill>
                </w14:textFill>
              </w:rPr>
              <w:t xml:space="preserve">　</w:t>
            </w:r>
            <w:r w:rsidRPr="000943D4">
              <w:rPr>
                <w:rFonts w:cs="Calibri"/>
                <w:color w:val="000000"/>
                <w:w w:val="16"/>
                <w:fitText w:val="75" w:id="-961904634"/>
                <w14:textFill>
                  <w14:solidFill>
                    <w14:srgbClr w14:val="000000">
                      <w14:alpha w14:val="100000"/>
                    </w14:srgbClr>
                  </w14:solidFill>
                </w14:textFill>
              </w:rPr>
              <w:t>|</w:t>
            </w:r>
            <w:r w:rsidRPr="000943D4">
              <w:rPr>
                <w:rFonts w:cs="Calibri" w:hint="eastAsia"/>
                <w:color w:val="000000"/>
                <w:w w:val="16"/>
                <w:fitText w:val="75" w:id="-961904634"/>
                <w14:textFill>
                  <w14:solidFill>
                    <w14:srgbClr w14:val="000000">
                      <w14:alpha w14:val="100000"/>
                    </w14:srgbClr>
                  </w14:solidFill>
                </w14:textFill>
              </w:rPr>
              <w:t xml:space="preserve">　</w:t>
            </w:r>
          </w:p>
        </w:tc>
      </w:tr>
      <w:tr w:rsidR="00DD7192" w:rsidRPr="009B0BB0" w14:paraId="4C15BBE4" w14:textId="77777777" w:rsidTr="000943D4">
        <w:tc>
          <w:tcPr>
            <w:tcW w:w="4590" w:type="dxa"/>
          </w:tcPr>
          <w:p w14:paraId="50AFE07F" w14:textId="6A33AF6C" w:rsidR="009435C6" w:rsidRPr="009B0BB0" w:rsidRDefault="009435C6" w:rsidP="00300661">
            <w:pPr>
              <w:pStyle w:val="TableText0"/>
              <w:keepNext w:val="0"/>
            </w:pPr>
            <w:r w:rsidRPr="009B0BB0">
              <w:t xml:space="preserve">OS: Dependent </w:t>
            </w:r>
            <w:r w:rsidR="00624ADA" w:rsidRPr="009B0BB0">
              <w:t>g</w:t>
            </w:r>
            <w:r w:rsidRPr="009B0BB0">
              <w:t>en.</w:t>
            </w:r>
            <w:r w:rsidR="00624ADA" w:rsidRPr="009B0BB0">
              <w:t xml:space="preserve"> g</w:t>
            </w:r>
            <w:r w:rsidRPr="009B0BB0">
              <w:t>amma</w:t>
            </w:r>
          </w:p>
        </w:tc>
        <w:tc>
          <w:tcPr>
            <w:tcW w:w="1074" w:type="dxa"/>
            <w:shd w:val="solid" w:color="000000" w:fill="000000"/>
          </w:tcPr>
          <w:p w14:paraId="06443910" w14:textId="4552F9B7" w:rsidR="009435C6" w:rsidRPr="00481032" w:rsidRDefault="000943D4" w:rsidP="00300661">
            <w:pPr>
              <w:pStyle w:val="TableText0"/>
              <w:keepNext w:val="0"/>
              <w:jc w:val="center"/>
              <w:rPr>
                <w:highlight w:val="lightGray"/>
              </w:rPr>
            </w:pPr>
            <w:r w:rsidRPr="00F6645E">
              <w:rPr>
                <w:rFonts w:hint="eastAsia"/>
                <w:color w:val="000000"/>
                <w:w w:val="15"/>
                <w:fitText w:val="30" w:id="-961904633"/>
                <w14:textFill>
                  <w14:solidFill>
                    <w14:srgbClr w14:val="000000">
                      <w14:alpha w14:val="100000"/>
                    </w14:srgbClr>
                  </w14:solidFill>
                </w14:textFill>
              </w:rPr>
              <w:t xml:space="preserve">　</w:t>
            </w:r>
            <w:r w:rsidRPr="00F6645E">
              <w:rPr>
                <w:color w:val="000000"/>
                <w:w w:val="15"/>
                <w:fitText w:val="30" w:id="-961904633"/>
                <w14:textFill>
                  <w14:solidFill>
                    <w14:srgbClr w14:val="000000">
                      <w14:alpha w14:val="100000"/>
                    </w14:srgbClr>
                  </w14:solidFill>
                </w14:textFill>
              </w:rPr>
              <w:t>|</w:t>
            </w:r>
            <w:r w:rsidRPr="00F6645E">
              <w:rPr>
                <w:rFonts w:hint="eastAsia"/>
                <w:color w:val="000000"/>
                <w:spacing w:val="-35"/>
                <w:w w:val="15"/>
                <w:fitText w:val="30" w:id="-961904633"/>
                <w14:textFill>
                  <w14:solidFill>
                    <w14:srgbClr w14:val="000000">
                      <w14:alpha w14:val="100000"/>
                    </w14:srgbClr>
                  </w14:solidFill>
                </w14:textFill>
              </w:rPr>
              <w:t xml:space="preserve">　</w:t>
            </w:r>
          </w:p>
        </w:tc>
        <w:tc>
          <w:tcPr>
            <w:tcW w:w="1074" w:type="dxa"/>
          </w:tcPr>
          <w:p w14:paraId="024DD4E3" w14:textId="77777777" w:rsidR="009435C6" w:rsidRPr="009B0BB0" w:rsidRDefault="009435C6" w:rsidP="00300661">
            <w:pPr>
              <w:pStyle w:val="TableText0"/>
              <w:keepNext w:val="0"/>
              <w:jc w:val="center"/>
            </w:pPr>
            <w:r w:rsidRPr="009B0BB0">
              <w:t>2.02</w:t>
            </w:r>
          </w:p>
        </w:tc>
        <w:tc>
          <w:tcPr>
            <w:tcW w:w="1246" w:type="dxa"/>
          </w:tcPr>
          <w:p w14:paraId="7EECB32C" w14:textId="783957DB" w:rsidR="009435C6" w:rsidRPr="00481032" w:rsidRDefault="000943D4" w:rsidP="00300661">
            <w:pPr>
              <w:pStyle w:val="TableText0"/>
              <w:keepNext w:val="0"/>
              <w:jc w:val="center"/>
              <w:rPr>
                <w:highlight w:val="lightGray"/>
              </w:rPr>
            </w:pPr>
            <w:r w:rsidRPr="000943D4">
              <w:rPr>
                <w:color w:val="000000"/>
                <w:shd w:val="solid" w:color="000000" w:fill="000000"/>
                <w14:textFill>
                  <w14:solidFill>
                    <w14:srgbClr w14:val="000000">
                      <w14:alpha w14:val="100000"/>
                    </w14:srgbClr>
                  </w14:solidFill>
                </w14:textFill>
              </w:rPr>
              <w:t>|</w:t>
            </w:r>
            <w:r w:rsidR="008133BD" w:rsidRPr="008133BD">
              <w:rPr>
                <w:vertAlign w:val="superscript"/>
              </w:rPr>
              <w:t>2</w:t>
            </w:r>
          </w:p>
        </w:tc>
        <w:tc>
          <w:tcPr>
            <w:tcW w:w="982" w:type="dxa"/>
            <w:shd w:val="solid" w:color="000000" w:fill="000000"/>
            <w:vAlign w:val="bottom"/>
          </w:tcPr>
          <w:p w14:paraId="59A28D5B" w14:textId="2A5DB2EE" w:rsidR="009435C6" w:rsidRPr="00481032" w:rsidRDefault="000943D4" w:rsidP="00300661">
            <w:pPr>
              <w:pStyle w:val="TableText0"/>
              <w:keepNext w:val="0"/>
              <w:jc w:val="center"/>
              <w:rPr>
                <w:highlight w:val="lightGray"/>
              </w:rPr>
            </w:pPr>
            <w:r w:rsidRPr="000943D4">
              <w:rPr>
                <w:rFonts w:cs="Calibri" w:hint="eastAsia"/>
                <w:color w:val="000000"/>
                <w:w w:val="16"/>
                <w:fitText w:val="75" w:id="-961904632"/>
                <w14:textFill>
                  <w14:solidFill>
                    <w14:srgbClr w14:val="000000">
                      <w14:alpha w14:val="100000"/>
                    </w14:srgbClr>
                  </w14:solidFill>
                </w14:textFill>
              </w:rPr>
              <w:t xml:space="preserve">　</w:t>
            </w:r>
            <w:r w:rsidRPr="000943D4">
              <w:rPr>
                <w:rFonts w:cs="Calibri"/>
                <w:color w:val="000000"/>
                <w:w w:val="16"/>
                <w:fitText w:val="75" w:id="-961904632"/>
                <w14:textFill>
                  <w14:solidFill>
                    <w14:srgbClr w14:val="000000">
                      <w14:alpha w14:val="100000"/>
                    </w14:srgbClr>
                  </w14:solidFill>
                </w14:textFill>
              </w:rPr>
              <w:t>|</w:t>
            </w:r>
            <w:r w:rsidRPr="000943D4">
              <w:rPr>
                <w:rFonts w:cs="Calibri" w:hint="eastAsia"/>
                <w:color w:val="000000"/>
                <w:w w:val="16"/>
                <w:fitText w:val="75" w:id="-961904632"/>
                <w14:textFill>
                  <w14:solidFill>
                    <w14:srgbClr w14:val="000000">
                      <w14:alpha w14:val="100000"/>
                    </w14:srgbClr>
                  </w14:solidFill>
                </w14:textFill>
              </w:rPr>
              <w:t xml:space="preserve">　</w:t>
            </w:r>
          </w:p>
        </w:tc>
      </w:tr>
      <w:tr w:rsidR="009435C6" w:rsidRPr="009B0BB0" w14:paraId="44C643B6" w14:textId="77777777" w:rsidTr="007B3277">
        <w:tc>
          <w:tcPr>
            <w:tcW w:w="8966" w:type="dxa"/>
            <w:gridSpan w:val="5"/>
          </w:tcPr>
          <w:p w14:paraId="78D5FFE1" w14:textId="77777777" w:rsidR="009435C6" w:rsidRPr="009B0BB0" w:rsidRDefault="009435C6" w:rsidP="00300661">
            <w:pPr>
              <w:pStyle w:val="TableText0"/>
              <w:keepNext w:val="0"/>
            </w:pPr>
            <w:r w:rsidRPr="009B0BB0">
              <w:t>Evaluator sensitivity analyses</w:t>
            </w:r>
          </w:p>
        </w:tc>
      </w:tr>
      <w:tr w:rsidR="00DD7192" w:rsidRPr="009B0BB0" w14:paraId="15904CCF" w14:textId="77777777" w:rsidTr="000943D4">
        <w:tc>
          <w:tcPr>
            <w:tcW w:w="4590" w:type="dxa"/>
          </w:tcPr>
          <w:p w14:paraId="05208964" w14:textId="77777777" w:rsidR="009435C6" w:rsidRPr="009B0BB0" w:rsidRDefault="009435C6" w:rsidP="00300661">
            <w:pPr>
              <w:pStyle w:val="TableText0"/>
              <w:keepNext w:val="0"/>
              <w:rPr>
                <w:vertAlign w:val="superscript"/>
              </w:rPr>
            </w:pPr>
            <w:r w:rsidRPr="009B0BB0">
              <w:t xml:space="preserve">OS using lower 95% CI of HR </w:t>
            </w:r>
            <w:r w:rsidRPr="009B0BB0">
              <w:rPr>
                <w:vertAlign w:val="superscript"/>
              </w:rPr>
              <w:t>a</w:t>
            </w:r>
          </w:p>
        </w:tc>
        <w:tc>
          <w:tcPr>
            <w:tcW w:w="1074" w:type="dxa"/>
            <w:tcBorders>
              <w:bottom w:val="single" w:sz="4" w:space="0" w:color="auto"/>
            </w:tcBorders>
            <w:shd w:val="solid" w:color="000000" w:fill="000000"/>
          </w:tcPr>
          <w:p w14:paraId="4C4386DC" w14:textId="0EC362DE" w:rsidR="009435C6" w:rsidRPr="00481032" w:rsidRDefault="000943D4" w:rsidP="00300661">
            <w:pPr>
              <w:pStyle w:val="TableText0"/>
              <w:keepNext w:val="0"/>
              <w:jc w:val="center"/>
              <w:rPr>
                <w:highlight w:val="lightGray"/>
              </w:rPr>
            </w:pPr>
            <w:r w:rsidRPr="00F6645E">
              <w:rPr>
                <w:rFonts w:hint="eastAsia"/>
                <w:color w:val="000000"/>
                <w:w w:val="15"/>
                <w:fitText w:val="30" w:id="-961904631"/>
                <w14:textFill>
                  <w14:solidFill>
                    <w14:srgbClr w14:val="000000">
                      <w14:alpha w14:val="100000"/>
                    </w14:srgbClr>
                  </w14:solidFill>
                </w14:textFill>
              </w:rPr>
              <w:t xml:space="preserve">　</w:t>
            </w:r>
            <w:r w:rsidRPr="00F6645E">
              <w:rPr>
                <w:color w:val="000000"/>
                <w:w w:val="15"/>
                <w:fitText w:val="30" w:id="-961904631"/>
                <w14:textFill>
                  <w14:solidFill>
                    <w14:srgbClr w14:val="000000">
                      <w14:alpha w14:val="100000"/>
                    </w14:srgbClr>
                  </w14:solidFill>
                </w14:textFill>
              </w:rPr>
              <w:t>|</w:t>
            </w:r>
            <w:r w:rsidRPr="00F6645E">
              <w:rPr>
                <w:rFonts w:hint="eastAsia"/>
                <w:color w:val="000000"/>
                <w:spacing w:val="-35"/>
                <w:w w:val="15"/>
                <w:fitText w:val="30" w:id="-961904631"/>
                <w14:textFill>
                  <w14:solidFill>
                    <w14:srgbClr w14:val="000000">
                      <w14:alpha w14:val="100000"/>
                    </w14:srgbClr>
                  </w14:solidFill>
                </w14:textFill>
              </w:rPr>
              <w:t xml:space="preserve">　</w:t>
            </w:r>
          </w:p>
        </w:tc>
        <w:tc>
          <w:tcPr>
            <w:tcW w:w="1074" w:type="dxa"/>
          </w:tcPr>
          <w:p w14:paraId="55999557" w14:textId="77777777" w:rsidR="009435C6" w:rsidRPr="009B0BB0" w:rsidRDefault="009435C6" w:rsidP="00300661">
            <w:pPr>
              <w:pStyle w:val="TableText0"/>
              <w:keepNext w:val="0"/>
              <w:jc w:val="center"/>
            </w:pPr>
            <w:r w:rsidRPr="009B0BB0">
              <w:t>1.66</w:t>
            </w:r>
          </w:p>
        </w:tc>
        <w:tc>
          <w:tcPr>
            <w:tcW w:w="1246" w:type="dxa"/>
          </w:tcPr>
          <w:p w14:paraId="00030845" w14:textId="3576D91D" w:rsidR="009435C6" w:rsidRPr="00481032" w:rsidRDefault="000943D4" w:rsidP="00300661">
            <w:pPr>
              <w:pStyle w:val="TableText0"/>
              <w:keepNext w:val="0"/>
              <w:jc w:val="center"/>
              <w:rPr>
                <w:highlight w:val="lightGray"/>
              </w:rPr>
            </w:pPr>
            <w:r w:rsidRPr="000943D4">
              <w:rPr>
                <w:color w:val="000000"/>
                <w:shd w:val="solid" w:color="000000" w:fill="000000"/>
                <w14:textFill>
                  <w14:solidFill>
                    <w14:srgbClr w14:val="000000">
                      <w14:alpha w14:val="100000"/>
                    </w14:srgbClr>
                  </w14:solidFill>
                </w14:textFill>
              </w:rPr>
              <w:t>|</w:t>
            </w:r>
            <w:r w:rsidR="008133BD" w:rsidRPr="008133BD">
              <w:rPr>
                <w:vertAlign w:val="superscript"/>
              </w:rPr>
              <w:t>3</w:t>
            </w:r>
          </w:p>
        </w:tc>
        <w:tc>
          <w:tcPr>
            <w:tcW w:w="982" w:type="dxa"/>
            <w:shd w:val="solid" w:color="000000" w:fill="000000"/>
            <w:vAlign w:val="bottom"/>
          </w:tcPr>
          <w:p w14:paraId="0F60F47E" w14:textId="525CC359" w:rsidR="009435C6" w:rsidRPr="009B0BB0" w:rsidRDefault="000943D4" w:rsidP="00300661">
            <w:pPr>
              <w:pStyle w:val="TableText0"/>
              <w:keepNext w:val="0"/>
              <w:jc w:val="center"/>
            </w:pPr>
            <w:r w:rsidRPr="000943D4">
              <w:rPr>
                <w:rFonts w:cs="Calibri" w:hint="eastAsia"/>
                <w:color w:val="000000"/>
                <w:w w:val="16"/>
                <w:fitText w:val="75" w:id="-961904630"/>
                <w14:textFill>
                  <w14:solidFill>
                    <w14:srgbClr w14:val="000000">
                      <w14:alpha w14:val="100000"/>
                    </w14:srgbClr>
                  </w14:solidFill>
                </w14:textFill>
              </w:rPr>
              <w:t xml:space="preserve">　</w:t>
            </w:r>
            <w:r w:rsidRPr="000943D4">
              <w:rPr>
                <w:rFonts w:cs="Calibri"/>
                <w:color w:val="000000"/>
                <w:w w:val="16"/>
                <w:fitText w:val="75" w:id="-961904630"/>
                <w14:textFill>
                  <w14:solidFill>
                    <w14:srgbClr w14:val="000000">
                      <w14:alpha w14:val="100000"/>
                    </w14:srgbClr>
                  </w14:solidFill>
                </w14:textFill>
              </w:rPr>
              <w:t>|</w:t>
            </w:r>
            <w:r w:rsidRPr="000943D4">
              <w:rPr>
                <w:rFonts w:cs="Calibri" w:hint="eastAsia"/>
                <w:color w:val="000000"/>
                <w:w w:val="16"/>
                <w:fitText w:val="75" w:id="-961904630"/>
                <w14:textFill>
                  <w14:solidFill>
                    <w14:srgbClr w14:val="000000">
                      <w14:alpha w14:val="100000"/>
                    </w14:srgbClr>
                  </w14:solidFill>
                </w14:textFill>
              </w:rPr>
              <w:t xml:space="preserve">　</w:t>
            </w:r>
          </w:p>
        </w:tc>
      </w:tr>
      <w:tr w:rsidR="00DD7192" w:rsidRPr="009B0BB0" w14:paraId="1F30C819" w14:textId="77777777" w:rsidTr="000943D4">
        <w:tc>
          <w:tcPr>
            <w:tcW w:w="4590" w:type="dxa"/>
          </w:tcPr>
          <w:p w14:paraId="5BDF69FE" w14:textId="77777777" w:rsidR="009435C6" w:rsidRPr="009B0BB0" w:rsidRDefault="009435C6" w:rsidP="00300661">
            <w:pPr>
              <w:pStyle w:val="TableText0"/>
              <w:keepNext w:val="0"/>
              <w:rPr>
                <w:vertAlign w:val="superscript"/>
              </w:rPr>
            </w:pPr>
            <w:r w:rsidRPr="009B0BB0">
              <w:t xml:space="preserve">OS using upper 95% CI of HR </w:t>
            </w:r>
            <w:r w:rsidRPr="009B0BB0">
              <w:rPr>
                <w:vertAlign w:val="superscript"/>
              </w:rPr>
              <w:t>b</w:t>
            </w:r>
          </w:p>
        </w:tc>
        <w:tc>
          <w:tcPr>
            <w:tcW w:w="1074" w:type="dxa"/>
            <w:tcBorders>
              <w:bottom w:val="single" w:sz="4" w:space="0" w:color="auto"/>
            </w:tcBorders>
            <w:shd w:val="solid" w:color="000000" w:fill="000000"/>
          </w:tcPr>
          <w:p w14:paraId="24F20DBA" w14:textId="71D7058B" w:rsidR="009435C6" w:rsidRPr="00481032" w:rsidRDefault="000943D4" w:rsidP="00300661">
            <w:pPr>
              <w:pStyle w:val="TableText0"/>
              <w:keepNext w:val="0"/>
              <w:jc w:val="center"/>
              <w:rPr>
                <w:highlight w:val="lightGray"/>
              </w:rPr>
            </w:pPr>
            <w:r w:rsidRPr="00F6645E">
              <w:rPr>
                <w:rFonts w:hint="eastAsia"/>
                <w:color w:val="000000"/>
                <w:w w:val="15"/>
                <w:fitText w:val="30" w:id="-961904629"/>
                <w14:textFill>
                  <w14:solidFill>
                    <w14:srgbClr w14:val="000000">
                      <w14:alpha w14:val="100000"/>
                    </w14:srgbClr>
                  </w14:solidFill>
                </w14:textFill>
              </w:rPr>
              <w:t xml:space="preserve">　</w:t>
            </w:r>
            <w:r w:rsidRPr="00F6645E">
              <w:rPr>
                <w:color w:val="000000"/>
                <w:w w:val="15"/>
                <w:fitText w:val="30" w:id="-961904629"/>
                <w14:textFill>
                  <w14:solidFill>
                    <w14:srgbClr w14:val="000000">
                      <w14:alpha w14:val="100000"/>
                    </w14:srgbClr>
                  </w14:solidFill>
                </w14:textFill>
              </w:rPr>
              <w:t>|</w:t>
            </w:r>
            <w:r w:rsidRPr="00F6645E">
              <w:rPr>
                <w:rFonts w:hint="eastAsia"/>
                <w:color w:val="000000"/>
                <w:spacing w:val="-35"/>
                <w:w w:val="15"/>
                <w:fitText w:val="30" w:id="-961904629"/>
                <w14:textFill>
                  <w14:solidFill>
                    <w14:srgbClr w14:val="000000">
                      <w14:alpha w14:val="100000"/>
                    </w14:srgbClr>
                  </w14:solidFill>
                </w14:textFill>
              </w:rPr>
              <w:t xml:space="preserve">　</w:t>
            </w:r>
          </w:p>
        </w:tc>
        <w:tc>
          <w:tcPr>
            <w:tcW w:w="1074" w:type="dxa"/>
          </w:tcPr>
          <w:p w14:paraId="75056FA2" w14:textId="77777777" w:rsidR="009435C6" w:rsidRPr="009B0BB0" w:rsidRDefault="009435C6" w:rsidP="00300661">
            <w:pPr>
              <w:pStyle w:val="TableText0"/>
              <w:keepNext w:val="0"/>
              <w:jc w:val="center"/>
            </w:pPr>
            <w:r w:rsidRPr="009B0BB0">
              <w:t>2.88</w:t>
            </w:r>
          </w:p>
        </w:tc>
        <w:tc>
          <w:tcPr>
            <w:tcW w:w="1246" w:type="dxa"/>
          </w:tcPr>
          <w:p w14:paraId="6C989C99" w14:textId="45B31318" w:rsidR="009435C6" w:rsidRPr="00481032" w:rsidRDefault="000943D4" w:rsidP="00300661">
            <w:pPr>
              <w:pStyle w:val="TableText0"/>
              <w:keepNext w:val="0"/>
              <w:jc w:val="center"/>
              <w:rPr>
                <w:highlight w:val="lightGray"/>
              </w:rPr>
            </w:pPr>
            <w:r w:rsidRPr="000943D4">
              <w:rPr>
                <w:color w:val="000000"/>
                <w:shd w:val="solid" w:color="000000" w:fill="000000"/>
                <w14:textFill>
                  <w14:solidFill>
                    <w14:srgbClr w14:val="000000">
                      <w14:alpha w14:val="100000"/>
                    </w14:srgbClr>
                  </w14:solidFill>
                </w14:textFill>
              </w:rPr>
              <w:t>|</w:t>
            </w:r>
            <w:r w:rsidR="003C394E" w:rsidRPr="003C394E">
              <w:rPr>
                <w:vertAlign w:val="superscript"/>
              </w:rPr>
              <w:t>4</w:t>
            </w:r>
          </w:p>
        </w:tc>
        <w:tc>
          <w:tcPr>
            <w:tcW w:w="982" w:type="dxa"/>
            <w:tcBorders>
              <w:bottom w:val="single" w:sz="4" w:space="0" w:color="auto"/>
            </w:tcBorders>
            <w:vAlign w:val="bottom"/>
          </w:tcPr>
          <w:p w14:paraId="35BC9870" w14:textId="17F9CE04" w:rsidR="009435C6" w:rsidRPr="009B0BB0" w:rsidRDefault="009435C6" w:rsidP="00300661">
            <w:pPr>
              <w:pStyle w:val="TableText0"/>
              <w:keepNext w:val="0"/>
              <w:jc w:val="center"/>
            </w:pPr>
            <w:r w:rsidRPr="009B0BB0">
              <w:rPr>
                <w:rFonts w:cs="Calibri"/>
                <w:color w:val="000000"/>
              </w:rPr>
              <w:t>-</w:t>
            </w:r>
            <w:r w:rsidR="000943D4" w:rsidRPr="000943D4">
              <w:rPr>
                <w:rFonts w:cs="Calibri" w:hint="eastAsia"/>
                <w:color w:val="000000"/>
                <w:w w:val="27"/>
                <w:shd w:val="solid" w:color="000000" w:fill="000000"/>
                <w:fitText w:val="120" w:id="-961904628"/>
                <w14:textFill>
                  <w14:solidFill>
                    <w14:srgbClr w14:val="000000">
                      <w14:alpha w14:val="100000"/>
                    </w14:srgbClr>
                  </w14:solidFill>
                </w14:textFill>
              </w:rPr>
              <w:t xml:space="preserve">　</w:t>
            </w:r>
            <w:r w:rsidR="000943D4" w:rsidRPr="000943D4">
              <w:rPr>
                <w:rFonts w:cs="Calibri"/>
                <w:color w:val="000000"/>
                <w:w w:val="27"/>
                <w:shd w:val="solid" w:color="000000" w:fill="000000"/>
                <w:fitText w:val="120" w:id="-961904628"/>
                <w14:textFill>
                  <w14:solidFill>
                    <w14:srgbClr w14:val="000000">
                      <w14:alpha w14:val="100000"/>
                    </w14:srgbClr>
                  </w14:solidFill>
                </w14:textFill>
              </w:rPr>
              <w:t>|</w:t>
            </w:r>
            <w:r w:rsidR="000943D4" w:rsidRPr="000943D4">
              <w:rPr>
                <w:rFonts w:cs="Calibri" w:hint="eastAsia"/>
                <w:color w:val="000000"/>
                <w:spacing w:val="2"/>
                <w:w w:val="27"/>
                <w:shd w:val="solid" w:color="000000" w:fill="000000"/>
                <w:fitText w:val="120" w:id="-961904628"/>
                <w14:textFill>
                  <w14:solidFill>
                    <w14:srgbClr w14:val="000000">
                      <w14:alpha w14:val="100000"/>
                    </w14:srgbClr>
                  </w14:solidFill>
                </w14:textFill>
              </w:rPr>
              <w:t xml:space="preserve">　</w:t>
            </w:r>
          </w:p>
        </w:tc>
      </w:tr>
      <w:tr w:rsidR="00DD7192" w:rsidRPr="009B0BB0" w14:paraId="3F58696F" w14:textId="77777777" w:rsidTr="000943D4">
        <w:tc>
          <w:tcPr>
            <w:tcW w:w="4590" w:type="dxa"/>
          </w:tcPr>
          <w:p w14:paraId="2D791E88" w14:textId="77777777" w:rsidR="009435C6" w:rsidRPr="009B0BB0" w:rsidRDefault="009435C6" w:rsidP="00300661">
            <w:pPr>
              <w:pStyle w:val="TableText0"/>
              <w:keepNext w:val="0"/>
            </w:pPr>
            <w:r w:rsidRPr="009B0BB0">
              <w:t>Palliative care costs removed</w:t>
            </w:r>
          </w:p>
        </w:tc>
        <w:tc>
          <w:tcPr>
            <w:tcW w:w="1074" w:type="dxa"/>
            <w:tcBorders>
              <w:bottom w:val="single" w:sz="4" w:space="0" w:color="auto"/>
            </w:tcBorders>
            <w:shd w:val="solid" w:color="000000" w:fill="000000"/>
          </w:tcPr>
          <w:p w14:paraId="1A950AC5" w14:textId="53B2A87F" w:rsidR="009435C6" w:rsidRPr="00481032" w:rsidRDefault="000943D4" w:rsidP="00300661">
            <w:pPr>
              <w:pStyle w:val="TableText0"/>
              <w:keepNext w:val="0"/>
              <w:jc w:val="center"/>
              <w:rPr>
                <w:highlight w:val="lightGray"/>
              </w:rPr>
            </w:pPr>
            <w:r w:rsidRPr="00F6645E">
              <w:rPr>
                <w:rFonts w:hint="eastAsia"/>
                <w:color w:val="000000"/>
                <w:w w:val="15"/>
                <w:fitText w:val="30" w:id="-961904627"/>
                <w14:textFill>
                  <w14:solidFill>
                    <w14:srgbClr w14:val="000000">
                      <w14:alpha w14:val="100000"/>
                    </w14:srgbClr>
                  </w14:solidFill>
                </w14:textFill>
              </w:rPr>
              <w:t xml:space="preserve">　</w:t>
            </w:r>
            <w:r w:rsidRPr="00F6645E">
              <w:rPr>
                <w:color w:val="000000"/>
                <w:w w:val="15"/>
                <w:fitText w:val="30" w:id="-961904627"/>
                <w14:textFill>
                  <w14:solidFill>
                    <w14:srgbClr w14:val="000000">
                      <w14:alpha w14:val="100000"/>
                    </w14:srgbClr>
                  </w14:solidFill>
                </w14:textFill>
              </w:rPr>
              <w:t>|</w:t>
            </w:r>
            <w:r w:rsidRPr="00F6645E">
              <w:rPr>
                <w:rFonts w:hint="eastAsia"/>
                <w:color w:val="000000"/>
                <w:spacing w:val="-35"/>
                <w:w w:val="15"/>
                <w:fitText w:val="30" w:id="-961904627"/>
                <w14:textFill>
                  <w14:solidFill>
                    <w14:srgbClr w14:val="000000">
                      <w14:alpha w14:val="100000"/>
                    </w14:srgbClr>
                  </w14:solidFill>
                </w14:textFill>
              </w:rPr>
              <w:t xml:space="preserve">　</w:t>
            </w:r>
          </w:p>
        </w:tc>
        <w:tc>
          <w:tcPr>
            <w:tcW w:w="1074" w:type="dxa"/>
          </w:tcPr>
          <w:p w14:paraId="62CAE65B" w14:textId="77777777" w:rsidR="009435C6" w:rsidRPr="009B0BB0" w:rsidRDefault="009435C6" w:rsidP="00300661">
            <w:pPr>
              <w:pStyle w:val="TableText0"/>
              <w:keepNext w:val="0"/>
              <w:jc w:val="center"/>
            </w:pPr>
            <w:r w:rsidRPr="009B0BB0">
              <w:t>2.24</w:t>
            </w:r>
          </w:p>
        </w:tc>
        <w:tc>
          <w:tcPr>
            <w:tcW w:w="1246" w:type="dxa"/>
          </w:tcPr>
          <w:p w14:paraId="1CF41324" w14:textId="344B3514" w:rsidR="009435C6" w:rsidRPr="00481032" w:rsidRDefault="000943D4" w:rsidP="00300661">
            <w:pPr>
              <w:pStyle w:val="TableText0"/>
              <w:keepNext w:val="0"/>
              <w:jc w:val="center"/>
              <w:rPr>
                <w:highlight w:val="lightGray"/>
              </w:rPr>
            </w:pPr>
            <w:r w:rsidRPr="000943D4">
              <w:rPr>
                <w:color w:val="000000"/>
                <w:shd w:val="solid" w:color="000000" w:fill="000000"/>
                <w14:textFill>
                  <w14:solidFill>
                    <w14:srgbClr w14:val="000000">
                      <w14:alpha w14:val="100000"/>
                    </w14:srgbClr>
                  </w14:solidFill>
                </w14:textFill>
              </w:rPr>
              <w:t>|</w:t>
            </w:r>
            <w:r w:rsidR="008133BD" w:rsidRPr="008133BD">
              <w:rPr>
                <w:vertAlign w:val="superscript"/>
              </w:rPr>
              <w:t>2</w:t>
            </w:r>
          </w:p>
        </w:tc>
        <w:tc>
          <w:tcPr>
            <w:tcW w:w="982" w:type="dxa"/>
            <w:tcBorders>
              <w:bottom w:val="single" w:sz="4" w:space="0" w:color="auto"/>
            </w:tcBorders>
            <w:shd w:val="solid" w:color="000000" w:fill="000000"/>
            <w:vAlign w:val="bottom"/>
          </w:tcPr>
          <w:p w14:paraId="5A8F1D00" w14:textId="62143877" w:rsidR="009435C6" w:rsidRPr="00481032" w:rsidRDefault="000943D4" w:rsidP="00300661">
            <w:pPr>
              <w:pStyle w:val="TableText0"/>
              <w:keepNext w:val="0"/>
              <w:jc w:val="center"/>
              <w:rPr>
                <w:highlight w:val="lightGray"/>
              </w:rPr>
            </w:pPr>
            <w:r w:rsidRPr="000943D4">
              <w:rPr>
                <w:rFonts w:cs="Calibri" w:hint="eastAsia"/>
                <w:color w:val="000000"/>
                <w:w w:val="16"/>
                <w:fitText w:val="75" w:id="-961904626"/>
                <w14:textFill>
                  <w14:solidFill>
                    <w14:srgbClr w14:val="000000">
                      <w14:alpha w14:val="100000"/>
                    </w14:srgbClr>
                  </w14:solidFill>
                </w14:textFill>
              </w:rPr>
              <w:t xml:space="preserve">　</w:t>
            </w:r>
            <w:r w:rsidRPr="000943D4">
              <w:rPr>
                <w:rFonts w:cs="Calibri"/>
                <w:color w:val="000000"/>
                <w:w w:val="16"/>
                <w:fitText w:val="75" w:id="-961904626"/>
                <w14:textFill>
                  <w14:solidFill>
                    <w14:srgbClr w14:val="000000">
                      <w14:alpha w14:val="100000"/>
                    </w14:srgbClr>
                  </w14:solidFill>
                </w14:textFill>
              </w:rPr>
              <w:t>|</w:t>
            </w:r>
            <w:r w:rsidRPr="000943D4">
              <w:rPr>
                <w:rFonts w:cs="Calibri" w:hint="eastAsia"/>
                <w:color w:val="000000"/>
                <w:w w:val="16"/>
                <w:fitText w:val="75" w:id="-961904626"/>
                <w14:textFill>
                  <w14:solidFill>
                    <w14:srgbClr w14:val="000000">
                      <w14:alpha w14:val="100000"/>
                    </w14:srgbClr>
                  </w14:solidFill>
                </w14:textFill>
              </w:rPr>
              <w:t xml:space="preserve">　</w:t>
            </w:r>
          </w:p>
        </w:tc>
      </w:tr>
      <w:tr w:rsidR="00DD7192" w:rsidRPr="009B0BB0" w14:paraId="28986CD6" w14:textId="77777777" w:rsidTr="000943D4">
        <w:tc>
          <w:tcPr>
            <w:tcW w:w="4590" w:type="dxa"/>
          </w:tcPr>
          <w:p w14:paraId="3DD19866" w14:textId="77777777" w:rsidR="009435C6" w:rsidRPr="009B0BB0" w:rsidRDefault="009435C6" w:rsidP="00300661">
            <w:pPr>
              <w:pStyle w:val="TableText0"/>
              <w:keepNext w:val="0"/>
              <w:rPr>
                <w:vertAlign w:val="superscript"/>
              </w:rPr>
            </w:pPr>
            <w:r w:rsidRPr="009B0BB0">
              <w:t xml:space="preserve">Declining OS benefit 36 – 60 months </w:t>
            </w:r>
            <w:r w:rsidRPr="009B0BB0">
              <w:rPr>
                <w:vertAlign w:val="superscript"/>
              </w:rPr>
              <w:t>c</w:t>
            </w:r>
          </w:p>
        </w:tc>
        <w:tc>
          <w:tcPr>
            <w:tcW w:w="1074" w:type="dxa"/>
            <w:tcBorders>
              <w:bottom w:val="single" w:sz="4" w:space="0" w:color="auto"/>
            </w:tcBorders>
            <w:shd w:val="solid" w:color="000000" w:fill="000000"/>
          </w:tcPr>
          <w:p w14:paraId="2CD04910" w14:textId="78FA97E3" w:rsidR="009435C6" w:rsidRPr="00481032" w:rsidRDefault="000943D4" w:rsidP="00300661">
            <w:pPr>
              <w:pStyle w:val="TableText0"/>
              <w:keepNext w:val="0"/>
              <w:jc w:val="center"/>
              <w:rPr>
                <w:highlight w:val="lightGray"/>
              </w:rPr>
            </w:pPr>
            <w:r w:rsidRPr="00F6645E">
              <w:rPr>
                <w:rFonts w:hint="eastAsia"/>
                <w:color w:val="000000"/>
                <w:w w:val="15"/>
                <w:fitText w:val="30" w:id="-961904625"/>
                <w14:textFill>
                  <w14:solidFill>
                    <w14:srgbClr w14:val="000000">
                      <w14:alpha w14:val="100000"/>
                    </w14:srgbClr>
                  </w14:solidFill>
                </w14:textFill>
              </w:rPr>
              <w:t xml:space="preserve">　</w:t>
            </w:r>
            <w:r w:rsidRPr="00F6645E">
              <w:rPr>
                <w:color w:val="000000"/>
                <w:w w:val="15"/>
                <w:fitText w:val="30" w:id="-961904625"/>
                <w14:textFill>
                  <w14:solidFill>
                    <w14:srgbClr w14:val="000000">
                      <w14:alpha w14:val="100000"/>
                    </w14:srgbClr>
                  </w14:solidFill>
                </w14:textFill>
              </w:rPr>
              <w:t>|</w:t>
            </w:r>
            <w:r w:rsidRPr="00F6645E">
              <w:rPr>
                <w:rFonts w:hint="eastAsia"/>
                <w:color w:val="000000"/>
                <w:spacing w:val="-35"/>
                <w:w w:val="15"/>
                <w:fitText w:val="30" w:id="-961904625"/>
                <w14:textFill>
                  <w14:solidFill>
                    <w14:srgbClr w14:val="000000">
                      <w14:alpha w14:val="100000"/>
                    </w14:srgbClr>
                  </w14:solidFill>
                </w14:textFill>
              </w:rPr>
              <w:t xml:space="preserve">　</w:t>
            </w:r>
          </w:p>
        </w:tc>
        <w:tc>
          <w:tcPr>
            <w:tcW w:w="1074" w:type="dxa"/>
          </w:tcPr>
          <w:p w14:paraId="4D8FB3A4" w14:textId="77777777" w:rsidR="009435C6" w:rsidRPr="009B0BB0" w:rsidRDefault="009435C6" w:rsidP="00300661">
            <w:pPr>
              <w:pStyle w:val="TableText0"/>
              <w:keepNext w:val="0"/>
              <w:jc w:val="center"/>
            </w:pPr>
            <w:r w:rsidRPr="009B0BB0">
              <w:t>1.68</w:t>
            </w:r>
          </w:p>
        </w:tc>
        <w:tc>
          <w:tcPr>
            <w:tcW w:w="1246" w:type="dxa"/>
          </w:tcPr>
          <w:p w14:paraId="1CEB89B3" w14:textId="6EDF46C8" w:rsidR="009435C6" w:rsidRPr="00481032" w:rsidRDefault="000943D4" w:rsidP="00300661">
            <w:pPr>
              <w:pStyle w:val="TableText0"/>
              <w:keepNext w:val="0"/>
              <w:jc w:val="center"/>
              <w:rPr>
                <w:highlight w:val="lightGray"/>
              </w:rPr>
            </w:pPr>
            <w:r w:rsidRPr="000943D4">
              <w:rPr>
                <w:color w:val="000000"/>
                <w:shd w:val="solid" w:color="000000" w:fill="000000"/>
                <w14:textFill>
                  <w14:solidFill>
                    <w14:srgbClr w14:val="000000">
                      <w14:alpha w14:val="100000"/>
                    </w14:srgbClr>
                  </w14:solidFill>
                </w14:textFill>
              </w:rPr>
              <w:t>|</w:t>
            </w:r>
            <w:r w:rsidR="008133BD" w:rsidRPr="008133BD">
              <w:rPr>
                <w:vertAlign w:val="superscript"/>
              </w:rPr>
              <w:t>3</w:t>
            </w:r>
          </w:p>
        </w:tc>
        <w:tc>
          <w:tcPr>
            <w:tcW w:w="982" w:type="dxa"/>
            <w:tcBorders>
              <w:bottom w:val="single" w:sz="4" w:space="0" w:color="auto"/>
            </w:tcBorders>
            <w:shd w:val="solid" w:color="000000" w:fill="000000"/>
            <w:vAlign w:val="bottom"/>
          </w:tcPr>
          <w:p w14:paraId="130E59D1" w14:textId="5AF97744" w:rsidR="009435C6" w:rsidRPr="00481032" w:rsidRDefault="000943D4" w:rsidP="00300661">
            <w:pPr>
              <w:pStyle w:val="TableText0"/>
              <w:keepNext w:val="0"/>
              <w:jc w:val="center"/>
              <w:rPr>
                <w:highlight w:val="lightGray"/>
              </w:rPr>
            </w:pPr>
            <w:r w:rsidRPr="000943D4">
              <w:rPr>
                <w:rFonts w:cs="Calibri" w:hint="eastAsia"/>
                <w:color w:val="000000"/>
                <w:w w:val="16"/>
                <w:fitText w:val="75" w:id="-961904624"/>
                <w14:textFill>
                  <w14:solidFill>
                    <w14:srgbClr w14:val="000000">
                      <w14:alpha w14:val="100000"/>
                    </w14:srgbClr>
                  </w14:solidFill>
                </w14:textFill>
              </w:rPr>
              <w:t xml:space="preserve">　</w:t>
            </w:r>
            <w:r w:rsidRPr="000943D4">
              <w:rPr>
                <w:rFonts w:cs="Calibri"/>
                <w:color w:val="000000"/>
                <w:w w:val="16"/>
                <w:fitText w:val="75" w:id="-961904624"/>
                <w14:textFill>
                  <w14:solidFill>
                    <w14:srgbClr w14:val="000000">
                      <w14:alpha w14:val="100000"/>
                    </w14:srgbClr>
                  </w14:solidFill>
                </w14:textFill>
              </w:rPr>
              <w:t>|</w:t>
            </w:r>
            <w:r w:rsidRPr="000943D4">
              <w:rPr>
                <w:rFonts w:cs="Calibri" w:hint="eastAsia"/>
                <w:color w:val="000000"/>
                <w:w w:val="16"/>
                <w:fitText w:val="75" w:id="-961904624"/>
                <w14:textFill>
                  <w14:solidFill>
                    <w14:srgbClr w14:val="000000">
                      <w14:alpha w14:val="100000"/>
                    </w14:srgbClr>
                  </w14:solidFill>
                </w14:textFill>
              </w:rPr>
              <w:t xml:space="preserve">　</w:t>
            </w:r>
          </w:p>
        </w:tc>
      </w:tr>
      <w:tr w:rsidR="00DD7192" w:rsidRPr="009B0BB0" w14:paraId="40E78281" w14:textId="77777777" w:rsidTr="000943D4">
        <w:tc>
          <w:tcPr>
            <w:tcW w:w="4590" w:type="dxa"/>
          </w:tcPr>
          <w:p w14:paraId="7A941346" w14:textId="24CA77D6" w:rsidR="009435C6" w:rsidRPr="009B0BB0" w:rsidRDefault="009435C6" w:rsidP="00300661">
            <w:pPr>
              <w:pStyle w:val="TableText0"/>
              <w:keepNext w:val="0"/>
              <w:rPr>
                <w:vertAlign w:val="superscript"/>
              </w:rPr>
            </w:pPr>
            <w:r w:rsidRPr="009B0BB0">
              <w:t>Declining OS benefit 60</w:t>
            </w:r>
            <w:r w:rsidR="00E11E4F" w:rsidRPr="009B0BB0">
              <w:t xml:space="preserve"> </w:t>
            </w:r>
            <w:r w:rsidRPr="009B0BB0">
              <w:t xml:space="preserve">– 60 months </w:t>
            </w:r>
            <w:r w:rsidRPr="009B0BB0">
              <w:rPr>
                <w:vertAlign w:val="superscript"/>
              </w:rPr>
              <w:t>c</w:t>
            </w:r>
          </w:p>
        </w:tc>
        <w:tc>
          <w:tcPr>
            <w:tcW w:w="1074" w:type="dxa"/>
            <w:shd w:val="solid" w:color="000000" w:fill="000000"/>
          </w:tcPr>
          <w:p w14:paraId="1DB453DA" w14:textId="1CF18890" w:rsidR="009435C6" w:rsidRPr="00481032" w:rsidRDefault="000943D4" w:rsidP="00300661">
            <w:pPr>
              <w:pStyle w:val="TableText0"/>
              <w:keepNext w:val="0"/>
              <w:jc w:val="center"/>
              <w:rPr>
                <w:highlight w:val="lightGray"/>
              </w:rPr>
            </w:pPr>
            <w:r w:rsidRPr="00F6645E">
              <w:rPr>
                <w:rFonts w:hint="eastAsia"/>
                <w:color w:val="000000"/>
                <w:w w:val="15"/>
                <w:fitText w:val="30" w:id="-961904640"/>
                <w14:textFill>
                  <w14:solidFill>
                    <w14:srgbClr w14:val="000000">
                      <w14:alpha w14:val="100000"/>
                    </w14:srgbClr>
                  </w14:solidFill>
                </w14:textFill>
              </w:rPr>
              <w:t xml:space="preserve">　</w:t>
            </w:r>
            <w:r w:rsidRPr="00F6645E">
              <w:rPr>
                <w:color w:val="000000"/>
                <w:w w:val="15"/>
                <w:fitText w:val="30" w:id="-961904640"/>
                <w14:textFill>
                  <w14:solidFill>
                    <w14:srgbClr w14:val="000000">
                      <w14:alpha w14:val="100000"/>
                    </w14:srgbClr>
                  </w14:solidFill>
                </w14:textFill>
              </w:rPr>
              <w:t>|</w:t>
            </w:r>
            <w:r w:rsidRPr="00F6645E">
              <w:rPr>
                <w:rFonts w:hint="eastAsia"/>
                <w:color w:val="000000"/>
                <w:spacing w:val="-35"/>
                <w:w w:val="15"/>
                <w:fitText w:val="30" w:id="-961904640"/>
                <w14:textFill>
                  <w14:solidFill>
                    <w14:srgbClr w14:val="000000">
                      <w14:alpha w14:val="100000"/>
                    </w14:srgbClr>
                  </w14:solidFill>
                </w14:textFill>
              </w:rPr>
              <w:t xml:space="preserve">　</w:t>
            </w:r>
          </w:p>
        </w:tc>
        <w:tc>
          <w:tcPr>
            <w:tcW w:w="1074" w:type="dxa"/>
          </w:tcPr>
          <w:p w14:paraId="2A018992" w14:textId="77777777" w:rsidR="009435C6" w:rsidRPr="009B0BB0" w:rsidRDefault="009435C6" w:rsidP="00300661">
            <w:pPr>
              <w:pStyle w:val="TableText0"/>
              <w:keepNext w:val="0"/>
              <w:jc w:val="center"/>
            </w:pPr>
            <w:r w:rsidRPr="009B0BB0">
              <w:t>1.74</w:t>
            </w:r>
          </w:p>
        </w:tc>
        <w:tc>
          <w:tcPr>
            <w:tcW w:w="1246" w:type="dxa"/>
          </w:tcPr>
          <w:p w14:paraId="1807626F" w14:textId="1E9435FF" w:rsidR="009435C6" w:rsidRPr="00481032" w:rsidRDefault="000943D4" w:rsidP="00300661">
            <w:pPr>
              <w:pStyle w:val="TableText0"/>
              <w:keepNext w:val="0"/>
              <w:jc w:val="center"/>
              <w:rPr>
                <w:highlight w:val="lightGray"/>
              </w:rPr>
            </w:pPr>
            <w:r w:rsidRPr="000943D4">
              <w:rPr>
                <w:color w:val="000000"/>
                <w:shd w:val="solid" w:color="000000" w:fill="000000"/>
                <w14:textFill>
                  <w14:solidFill>
                    <w14:srgbClr w14:val="000000">
                      <w14:alpha w14:val="100000"/>
                    </w14:srgbClr>
                  </w14:solidFill>
                </w14:textFill>
              </w:rPr>
              <w:t>|</w:t>
            </w:r>
            <w:r w:rsidR="008133BD" w:rsidRPr="008133BD">
              <w:rPr>
                <w:vertAlign w:val="superscript"/>
              </w:rPr>
              <w:t>3</w:t>
            </w:r>
          </w:p>
        </w:tc>
        <w:tc>
          <w:tcPr>
            <w:tcW w:w="982" w:type="dxa"/>
            <w:shd w:val="solid" w:color="000000" w:fill="000000"/>
            <w:vAlign w:val="bottom"/>
          </w:tcPr>
          <w:p w14:paraId="6E57FF3C" w14:textId="747164DE" w:rsidR="009435C6" w:rsidRPr="00481032" w:rsidRDefault="000943D4" w:rsidP="00300661">
            <w:pPr>
              <w:pStyle w:val="TableText0"/>
              <w:keepNext w:val="0"/>
              <w:jc w:val="center"/>
              <w:rPr>
                <w:highlight w:val="lightGray"/>
              </w:rPr>
            </w:pPr>
            <w:r w:rsidRPr="000943D4">
              <w:rPr>
                <w:rFonts w:cs="Calibri" w:hint="eastAsia"/>
                <w:color w:val="000000"/>
                <w:w w:val="16"/>
                <w:fitText w:val="75" w:id="-961904639"/>
                <w14:textFill>
                  <w14:solidFill>
                    <w14:srgbClr w14:val="000000">
                      <w14:alpha w14:val="100000"/>
                    </w14:srgbClr>
                  </w14:solidFill>
                </w14:textFill>
              </w:rPr>
              <w:t xml:space="preserve">　</w:t>
            </w:r>
            <w:r w:rsidRPr="000943D4">
              <w:rPr>
                <w:rFonts w:cs="Calibri"/>
                <w:color w:val="000000"/>
                <w:w w:val="16"/>
                <w:fitText w:val="75" w:id="-961904639"/>
                <w14:textFill>
                  <w14:solidFill>
                    <w14:srgbClr w14:val="000000">
                      <w14:alpha w14:val="100000"/>
                    </w14:srgbClr>
                  </w14:solidFill>
                </w14:textFill>
              </w:rPr>
              <w:t>|</w:t>
            </w:r>
            <w:r w:rsidRPr="000943D4">
              <w:rPr>
                <w:rFonts w:cs="Calibri" w:hint="eastAsia"/>
                <w:color w:val="000000"/>
                <w:w w:val="16"/>
                <w:fitText w:val="75" w:id="-961904639"/>
                <w14:textFill>
                  <w14:solidFill>
                    <w14:srgbClr w14:val="000000">
                      <w14:alpha w14:val="100000"/>
                    </w14:srgbClr>
                  </w14:solidFill>
                </w14:textFill>
              </w:rPr>
              <w:t xml:space="preserve">　</w:t>
            </w:r>
          </w:p>
        </w:tc>
      </w:tr>
      <w:tr w:rsidR="00A35619" w:rsidRPr="009B0BB0" w:rsidDel="00AB7883" w14:paraId="382E4C1D" w14:textId="77777777" w:rsidTr="007B3277">
        <w:tc>
          <w:tcPr>
            <w:tcW w:w="8966" w:type="dxa"/>
            <w:gridSpan w:val="5"/>
          </w:tcPr>
          <w:p w14:paraId="032DAD75" w14:textId="27523474" w:rsidR="008F6273" w:rsidRPr="009B0BB0" w:rsidDel="00AB7883" w:rsidRDefault="008F6273" w:rsidP="00300661">
            <w:pPr>
              <w:pStyle w:val="TableText0"/>
              <w:keepNext w:val="0"/>
              <w:rPr>
                <w:rFonts w:cs="Calibri"/>
                <w:color w:val="000000"/>
              </w:rPr>
            </w:pPr>
            <w:r w:rsidRPr="009B0BB0">
              <w:t>AEMP of D+T (base case DAB: 75 mg = $</w:t>
            </w:r>
            <w:r w:rsidR="000943D4" w:rsidRPr="00695B7D">
              <w:rPr>
                <w:color w:val="000000"/>
                <w:spacing w:val="53"/>
                <w:shd w:val="solid" w:color="000000" w:fill="000000"/>
                <w:fitText w:val="330" w:id="-961904638"/>
                <w14:textFill>
                  <w14:solidFill>
                    <w14:srgbClr w14:val="000000">
                      <w14:alpha w14:val="100000"/>
                    </w14:srgbClr>
                  </w14:solidFill>
                </w14:textFill>
              </w:rPr>
              <w:t>|||</w:t>
            </w:r>
            <w:r w:rsidR="000943D4" w:rsidRPr="00695B7D">
              <w:rPr>
                <w:color w:val="000000"/>
                <w:spacing w:val="1"/>
                <w:shd w:val="solid" w:color="000000" w:fill="000000"/>
                <w:fitText w:val="330" w:id="-961904638"/>
                <w14:textFill>
                  <w14:solidFill>
                    <w14:srgbClr w14:val="000000">
                      <w14:alpha w14:val="100000"/>
                    </w14:srgbClr>
                  </w14:solidFill>
                </w14:textFill>
              </w:rPr>
              <w:t>|</w:t>
            </w:r>
            <w:r w:rsidRPr="009B0BB0">
              <w:t>, 50 mg = $</w:t>
            </w:r>
            <w:r w:rsidR="000943D4" w:rsidRPr="00695B7D">
              <w:rPr>
                <w:color w:val="000000"/>
                <w:spacing w:val="48"/>
                <w:shd w:val="solid" w:color="000000" w:fill="000000"/>
                <w:fitText w:val="315" w:id="-961904637"/>
                <w14:textFill>
                  <w14:solidFill>
                    <w14:srgbClr w14:val="000000">
                      <w14:alpha w14:val="100000"/>
                    </w14:srgbClr>
                  </w14:solidFill>
                </w14:textFill>
              </w:rPr>
              <w:t>|||</w:t>
            </w:r>
            <w:r w:rsidR="000943D4" w:rsidRPr="00695B7D">
              <w:rPr>
                <w:color w:val="000000"/>
                <w:spacing w:val="1"/>
                <w:shd w:val="solid" w:color="000000" w:fill="000000"/>
                <w:fitText w:val="315" w:id="-961904637"/>
                <w14:textFill>
                  <w14:solidFill>
                    <w14:srgbClr w14:val="000000">
                      <w14:alpha w14:val="100000"/>
                    </w14:srgbClr>
                  </w14:solidFill>
                </w14:textFill>
              </w:rPr>
              <w:t>|</w:t>
            </w:r>
            <w:r w:rsidRPr="009B0BB0">
              <w:t>; TRAM: 500 mcg = $</w:t>
            </w:r>
            <w:r w:rsidR="000943D4" w:rsidRPr="00695B7D">
              <w:rPr>
                <w:color w:val="000000"/>
                <w:spacing w:val="53"/>
                <w:shd w:val="solid" w:color="000000" w:fill="000000"/>
                <w:fitText w:val="330" w:id="-961904636"/>
                <w14:textFill>
                  <w14:solidFill>
                    <w14:srgbClr w14:val="000000">
                      <w14:alpha w14:val="100000"/>
                    </w14:srgbClr>
                  </w14:solidFill>
                </w14:textFill>
              </w:rPr>
              <w:t>|||</w:t>
            </w:r>
            <w:r w:rsidR="000943D4" w:rsidRPr="00695B7D">
              <w:rPr>
                <w:color w:val="000000"/>
                <w:spacing w:val="1"/>
                <w:shd w:val="solid" w:color="000000" w:fill="000000"/>
                <w:fitText w:val="330" w:id="-961904636"/>
                <w14:textFill>
                  <w14:solidFill>
                    <w14:srgbClr w14:val="000000">
                      <w14:alpha w14:val="100000"/>
                    </w14:srgbClr>
                  </w14:solidFill>
                </w14:textFill>
              </w:rPr>
              <w:t>|</w:t>
            </w:r>
            <w:r w:rsidRPr="009B0BB0">
              <w:t>; 2 mg = $</w:t>
            </w:r>
            <w:r w:rsidR="000943D4" w:rsidRPr="00695B7D">
              <w:rPr>
                <w:color w:val="000000"/>
                <w:spacing w:val="53"/>
                <w:shd w:val="solid" w:color="000000" w:fill="000000"/>
                <w:fitText w:val="330" w:id="-961904635"/>
                <w14:textFill>
                  <w14:solidFill>
                    <w14:srgbClr w14:val="000000">
                      <w14:alpha w14:val="100000"/>
                    </w14:srgbClr>
                  </w14:solidFill>
                </w14:textFill>
              </w:rPr>
              <w:t>|||</w:t>
            </w:r>
            <w:r w:rsidR="000943D4" w:rsidRPr="00695B7D">
              <w:rPr>
                <w:color w:val="000000"/>
                <w:spacing w:val="1"/>
                <w:shd w:val="solid" w:color="000000" w:fill="000000"/>
                <w:fitText w:val="330" w:id="-961904635"/>
                <w14:textFill>
                  <w14:solidFill>
                    <w14:srgbClr w14:val="000000">
                      <w14:alpha w14:val="100000"/>
                    </w14:srgbClr>
                  </w14:solidFill>
                </w14:textFill>
              </w:rPr>
              <w:t>|</w:t>
            </w:r>
            <w:r w:rsidRPr="009B0BB0">
              <w:t>)</w:t>
            </w:r>
          </w:p>
        </w:tc>
      </w:tr>
      <w:tr w:rsidR="00917AC4" w:rsidRPr="009B0BB0" w14:paraId="263E9278" w14:textId="77777777" w:rsidTr="00875CEC">
        <w:tblPrEx>
          <w:tblCellMar>
            <w:left w:w="108" w:type="dxa"/>
            <w:right w:w="108" w:type="dxa"/>
          </w:tblCellMar>
        </w:tblPrEx>
        <w:tc>
          <w:tcPr>
            <w:tcW w:w="4590" w:type="dxa"/>
            <w:tcMar>
              <w:left w:w="20" w:type="dxa"/>
              <w:right w:w="20" w:type="dxa"/>
            </w:tcMar>
          </w:tcPr>
          <w:p w14:paraId="33B4CA74" w14:textId="17B68C42" w:rsidR="005F4180" w:rsidRPr="009B0BB0" w:rsidRDefault="005F4180" w:rsidP="00300661">
            <w:pPr>
              <w:pStyle w:val="TableText0"/>
              <w:keepNext w:val="0"/>
            </w:pPr>
            <w:r w:rsidRPr="009B0BB0">
              <w:t>AEMPs as per those in melanoma (DAB: 75 mg = $</w:t>
            </w:r>
            <w:r w:rsidR="000943D4" w:rsidRPr="00695B7D">
              <w:rPr>
                <w:color w:val="000000"/>
                <w:spacing w:val="53"/>
                <w:shd w:val="solid" w:color="000000" w:fill="000000"/>
                <w:fitText w:val="330" w:id="-961904634"/>
                <w14:textFill>
                  <w14:solidFill>
                    <w14:srgbClr w14:val="000000">
                      <w14:alpha w14:val="100000"/>
                    </w14:srgbClr>
                  </w14:solidFill>
                </w14:textFill>
              </w:rPr>
              <w:t>|||</w:t>
            </w:r>
            <w:r w:rsidR="000943D4" w:rsidRPr="00695B7D">
              <w:rPr>
                <w:color w:val="000000"/>
                <w:spacing w:val="1"/>
                <w:shd w:val="solid" w:color="000000" w:fill="000000"/>
                <w:fitText w:val="330" w:id="-961904634"/>
                <w14:textFill>
                  <w14:solidFill>
                    <w14:srgbClr w14:val="000000">
                      <w14:alpha w14:val="100000"/>
                    </w14:srgbClr>
                  </w14:solidFill>
                </w14:textFill>
              </w:rPr>
              <w:t>|</w:t>
            </w:r>
            <w:r w:rsidRPr="009B0BB0">
              <w:t>, 50 mg = $</w:t>
            </w:r>
            <w:r w:rsidR="000943D4" w:rsidRPr="00695B7D">
              <w:rPr>
                <w:color w:val="000000"/>
                <w:spacing w:val="53"/>
                <w:shd w:val="solid" w:color="000000" w:fill="000000"/>
                <w:fitText w:val="330" w:id="-961904633"/>
                <w14:textFill>
                  <w14:solidFill>
                    <w14:srgbClr w14:val="000000">
                      <w14:alpha w14:val="100000"/>
                    </w14:srgbClr>
                  </w14:solidFill>
                </w14:textFill>
              </w:rPr>
              <w:t>|||</w:t>
            </w:r>
            <w:r w:rsidR="000943D4" w:rsidRPr="00695B7D">
              <w:rPr>
                <w:color w:val="000000"/>
                <w:spacing w:val="1"/>
                <w:shd w:val="solid" w:color="000000" w:fill="000000"/>
                <w:fitText w:val="330" w:id="-961904633"/>
                <w14:textFill>
                  <w14:solidFill>
                    <w14:srgbClr w14:val="000000">
                      <w14:alpha w14:val="100000"/>
                    </w14:srgbClr>
                  </w14:solidFill>
                </w14:textFill>
              </w:rPr>
              <w:t>|</w:t>
            </w:r>
            <w:r w:rsidRPr="009B0BB0">
              <w:t>; TRAM: 500 mcg = $</w:t>
            </w:r>
            <w:r w:rsidR="000943D4" w:rsidRPr="00695B7D">
              <w:rPr>
                <w:color w:val="000000"/>
                <w:spacing w:val="53"/>
                <w:shd w:val="solid" w:color="000000" w:fill="000000"/>
                <w:fitText w:val="330" w:id="-961904632"/>
                <w14:textFill>
                  <w14:solidFill>
                    <w14:srgbClr w14:val="000000">
                      <w14:alpha w14:val="100000"/>
                    </w14:srgbClr>
                  </w14:solidFill>
                </w14:textFill>
              </w:rPr>
              <w:t>|||</w:t>
            </w:r>
            <w:r w:rsidR="000943D4" w:rsidRPr="00695B7D">
              <w:rPr>
                <w:color w:val="000000"/>
                <w:spacing w:val="1"/>
                <w:shd w:val="solid" w:color="000000" w:fill="000000"/>
                <w:fitText w:val="330" w:id="-961904632"/>
                <w14:textFill>
                  <w14:solidFill>
                    <w14:srgbClr w14:val="000000">
                      <w14:alpha w14:val="100000"/>
                    </w14:srgbClr>
                  </w14:solidFill>
                </w14:textFill>
              </w:rPr>
              <w:t>|</w:t>
            </w:r>
            <w:r w:rsidRPr="009B0BB0">
              <w:t>, 2 mg = $</w:t>
            </w:r>
            <w:r w:rsidR="000943D4" w:rsidRPr="00695B7D">
              <w:rPr>
                <w:color w:val="000000"/>
                <w:spacing w:val="53"/>
                <w:shd w:val="solid" w:color="000000" w:fill="000000"/>
                <w:fitText w:val="330" w:id="-961904631"/>
                <w14:textFill>
                  <w14:solidFill>
                    <w14:srgbClr w14:val="000000">
                      <w14:alpha w14:val="100000"/>
                    </w14:srgbClr>
                  </w14:solidFill>
                </w14:textFill>
              </w:rPr>
              <w:t>|||</w:t>
            </w:r>
            <w:r w:rsidR="000943D4" w:rsidRPr="00695B7D">
              <w:rPr>
                <w:color w:val="000000"/>
                <w:spacing w:val="1"/>
                <w:shd w:val="solid" w:color="000000" w:fill="000000"/>
                <w:fitText w:val="330" w:id="-961904631"/>
                <w14:textFill>
                  <w14:solidFill>
                    <w14:srgbClr w14:val="000000">
                      <w14:alpha w14:val="100000"/>
                    </w14:srgbClr>
                  </w14:solidFill>
                </w14:textFill>
              </w:rPr>
              <w:t>|</w:t>
            </w:r>
            <w:r w:rsidRPr="009B0BB0">
              <w:t>)</w:t>
            </w:r>
          </w:p>
        </w:tc>
        <w:tc>
          <w:tcPr>
            <w:tcW w:w="1074" w:type="dxa"/>
            <w:vAlign w:val="center"/>
          </w:tcPr>
          <w:p w14:paraId="39C787E0" w14:textId="2FD3A97E" w:rsidR="005F4180" w:rsidRPr="009B0BB0" w:rsidRDefault="005F4180" w:rsidP="00300661">
            <w:pPr>
              <w:pStyle w:val="TableText0"/>
              <w:keepNext w:val="0"/>
              <w:jc w:val="center"/>
            </w:pPr>
            <w:r w:rsidRPr="009B0BB0">
              <w:t>$</w:t>
            </w:r>
            <w:r w:rsidR="000943D4" w:rsidRPr="00695B7D">
              <w:rPr>
                <w:color w:val="000000"/>
                <w:spacing w:val="79"/>
                <w:shd w:val="solid" w:color="000000" w:fill="000000"/>
                <w:fitText w:val="165" w:id="-961904630"/>
                <w14:textFill>
                  <w14:solidFill>
                    <w14:srgbClr w14:val="000000">
                      <w14:alpha w14:val="100000"/>
                    </w14:srgbClr>
                  </w14:solidFill>
                </w14:textFill>
              </w:rPr>
              <w:t>|</w:t>
            </w:r>
            <w:r w:rsidR="000943D4" w:rsidRPr="00695B7D">
              <w:rPr>
                <w:color w:val="000000"/>
                <w:spacing w:val="1"/>
                <w:shd w:val="solid" w:color="000000" w:fill="000000"/>
                <w:fitText w:val="165" w:id="-961904630"/>
                <w14:textFill>
                  <w14:solidFill>
                    <w14:srgbClr w14:val="000000">
                      <w14:alpha w14:val="100000"/>
                    </w14:srgbClr>
                  </w14:solidFill>
                </w14:textFill>
              </w:rPr>
              <w:t>|</w:t>
            </w:r>
          </w:p>
        </w:tc>
        <w:tc>
          <w:tcPr>
            <w:tcW w:w="1074" w:type="dxa"/>
            <w:vAlign w:val="center"/>
          </w:tcPr>
          <w:p w14:paraId="36B47E02" w14:textId="68E8E8CC" w:rsidR="005F4180" w:rsidRPr="009B0BB0" w:rsidRDefault="005F4180" w:rsidP="00300661">
            <w:pPr>
              <w:pStyle w:val="TableText0"/>
              <w:keepNext w:val="0"/>
              <w:jc w:val="center"/>
            </w:pPr>
            <w:r w:rsidRPr="009B0BB0">
              <w:t>2.24</w:t>
            </w:r>
          </w:p>
        </w:tc>
        <w:tc>
          <w:tcPr>
            <w:tcW w:w="1246" w:type="dxa"/>
            <w:vAlign w:val="center"/>
          </w:tcPr>
          <w:p w14:paraId="4552E034" w14:textId="2165CFBD" w:rsidR="005F4180" w:rsidRPr="009B0BB0" w:rsidRDefault="000943D4" w:rsidP="00300661">
            <w:pPr>
              <w:pStyle w:val="TableText0"/>
              <w:keepNext w:val="0"/>
              <w:jc w:val="center"/>
            </w:pPr>
            <w:r w:rsidRPr="000943D4">
              <w:rPr>
                <w:rFonts w:hint="eastAsia"/>
                <w:color w:val="000000"/>
                <w:w w:val="15"/>
                <w:shd w:val="solid" w:color="000000" w:fill="000000"/>
                <w:fitText w:val="60" w:id="-961904629"/>
                <w14:textFill>
                  <w14:solidFill>
                    <w14:srgbClr w14:val="000000">
                      <w14:alpha w14:val="100000"/>
                    </w14:srgbClr>
                  </w14:solidFill>
                </w14:textFill>
              </w:rPr>
              <w:t xml:space="preserve">　</w:t>
            </w:r>
            <w:r w:rsidRPr="000943D4">
              <w:rPr>
                <w:color w:val="000000"/>
                <w:w w:val="15"/>
                <w:shd w:val="solid" w:color="000000" w:fill="000000"/>
                <w:fitText w:val="60" w:id="-961904629"/>
                <w14:textFill>
                  <w14:solidFill>
                    <w14:srgbClr w14:val="000000">
                      <w14:alpha w14:val="100000"/>
                    </w14:srgbClr>
                  </w14:solidFill>
                </w14:textFill>
              </w:rPr>
              <w:t>|</w:t>
            </w:r>
            <w:r w:rsidRPr="000943D4">
              <w:rPr>
                <w:rFonts w:hint="eastAsia"/>
                <w:color w:val="000000"/>
                <w:spacing w:val="-5"/>
                <w:w w:val="15"/>
                <w:shd w:val="solid" w:color="000000" w:fill="000000"/>
                <w:fitText w:val="60" w:id="-961904629"/>
                <w14:textFill>
                  <w14:solidFill>
                    <w14:srgbClr w14:val="000000">
                      <w14:alpha w14:val="100000"/>
                    </w14:srgbClr>
                  </w14:solidFill>
                </w14:textFill>
              </w:rPr>
              <w:t xml:space="preserve">　</w:t>
            </w:r>
            <w:r w:rsidR="003C394E" w:rsidRPr="003C394E">
              <w:rPr>
                <w:vertAlign w:val="superscript"/>
              </w:rPr>
              <w:t>4</w:t>
            </w:r>
          </w:p>
        </w:tc>
        <w:tc>
          <w:tcPr>
            <w:tcW w:w="982" w:type="dxa"/>
            <w:vAlign w:val="center"/>
          </w:tcPr>
          <w:p w14:paraId="176FFDB0" w14:textId="62DCB0D1" w:rsidR="005F4180" w:rsidRPr="009B0BB0" w:rsidRDefault="005F4180" w:rsidP="00300661">
            <w:pPr>
              <w:pStyle w:val="TableText0"/>
              <w:keepNext w:val="0"/>
              <w:jc w:val="center"/>
            </w:pPr>
            <w:r w:rsidRPr="009B0BB0">
              <w:t>-</w:t>
            </w:r>
            <w:r w:rsidR="000943D4" w:rsidRPr="00695B7D">
              <w:rPr>
                <w:color w:val="000000"/>
                <w:spacing w:val="109"/>
                <w:shd w:val="solid" w:color="000000" w:fill="000000"/>
                <w:fitText w:val="195" w:id="-961904628"/>
                <w14:textFill>
                  <w14:solidFill>
                    <w14:srgbClr w14:val="000000">
                      <w14:alpha w14:val="100000"/>
                    </w14:srgbClr>
                  </w14:solidFill>
                </w14:textFill>
              </w:rPr>
              <w:t>|</w:t>
            </w:r>
            <w:r w:rsidR="000943D4" w:rsidRPr="00695B7D">
              <w:rPr>
                <w:color w:val="000000"/>
                <w:spacing w:val="1"/>
                <w:shd w:val="solid" w:color="000000" w:fill="000000"/>
                <w:fitText w:val="195" w:id="-961904628"/>
                <w14:textFill>
                  <w14:solidFill>
                    <w14:srgbClr w14:val="000000">
                      <w14:alpha w14:val="100000"/>
                    </w14:srgbClr>
                  </w14:solidFill>
                </w14:textFill>
              </w:rPr>
              <w:t>|</w:t>
            </w:r>
          </w:p>
        </w:tc>
      </w:tr>
      <w:tr w:rsidR="00E11E4F" w:rsidRPr="009B0BB0" w14:paraId="4BBA4188" w14:textId="77777777" w:rsidTr="007B3277">
        <w:tblPrEx>
          <w:tblCellMar>
            <w:left w:w="108" w:type="dxa"/>
            <w:right w:w="108" w:type="dxa"/>
          </w:tblCellMar>
        </w:tblPrEx>
        <w:tc>
          <w:tcPr>
            <w:tcW w:w="8966" w:type="dxa"/>
            <w:gridSpan w:val="5"/>
            <w:tcMar>
              <w:left w:w="20" w:type="dxa"/>
              <w:right w:w="20" w:type="dxa"/>
            </w:tcMar>
          </w:tcPr>
          <w:p w14:paraId="35B71556" w14:textId="595A9F35" w:rsidR="00E11E4F" w:rsidRPr="009B0BB0" w:rsidRDefault="00E11E4F" w:rsidP="00300661">
            <w:pPr>
              <w:pStyle w:val="TableText0"/>
              <w:keepNext w:val="0"/>
            </w:pPr>
            <w:r w:rsidRPr="009B0BB0">
              <w:rPr>
                <w:b/>
                <w:bCs w:val="0"/>
              </w:rPr>
              <w:t>ESC Multivariate Sensitivity Analysis (MSA)</w:t>
            </w:r>
          </w:p>
        </w:tc>
      </w:tr>
      <w:tr w:rsidR="00EE56BF" w:rsidRPr="009B0BB0" w14:paraId="7831E122" w14:textId="77777777" w:rsidTr="000943D4">
        <w:tblPrEx>
          <w:tblCellMar>
            <w:left w:w="108" w:type="dxa"/>
            <w:right w:w="108" w:type="dxa"/>
          </w:tblCellMar>
        </w:tblPrEx>
        <w:tc>
          <w:tcPr>
            <w:tcW w:w="4590" w:type="dxa"/>
            <w:tcMar>
              <w:left w:w="20" w:type="dxa"/>
              <w:right w:w="20" w:type="dxa"/>
            </w:tcMar>
          </w:tcPr>
          <w:p w14:paraId="5B619A03" w14:textId="0E1C75E7" w:rsidR="00267256" w:rsidRPr="009B0BB0" w:rsidRDefault="00A169B0" w:rsidP="00300661">
            <w:pPr>
              <w:pStyle w:val="TableText0"/>
              <w:keepNext w:val="0"/>
            </w:pPr>
            <w:r w:rsidRPr="009B0BB0">
              <w:t>1. D+T PFS extrapolated using a generalised gamma</w:t>
            </w:r>
            <w:r w:rsidR="00366DF6" w:rsidRPr="009B0BB0">
              <w:t>;</w:t>
            </w:r>
          </w:p>
          <w:p w14:paraId="7B5D08CE" w14:textId="3EB24671" w:rsidR="00267256" w:rsidRPr="009B0BB0" w:rsidRDefault="00A169B0" w:rsidP="00300661">
            <w:pPr>
              <w:pStyle w:val="TableText0"/>
              <w:keepNext w:val="0"/>
            </w:pPr>
            <w:r w:rsidRPr="009B0BB0">
              <w:t xml:space="preserve">2. </w:t>
            </w:r>
            <w:r w:rsidR="00267256" w:rsidRPr="009B0BB0">
              <w:t>Treatment waning from 36 months onwards, such that OS HR was the same between arms at 60 months</w:t>
            </w:r>
            <w:r w:rsidR="00300661" w:rsidRPr="009B0BB0">
              <w:rPr>
                <w:vertAlign w:val="superscript"/>
              </w:rPr>
              <w:t>d</w:t>
            </w:r>
            <w:r w:rsidR="00366DF6" w:rsidRPr="009B0BB0">
              <w:t>;</w:t>
            </w:r>
          </w:p>
          <w:p w14:paraId="77604457" w14:textId="6455CF7D" w:rsidR="00A169B0" w:rsidRPr="009B0BB0" w:rsidRDefault="00A169B0" w:rsidP="00300661">
            <w:pPr>
              <w:pStyle w:val="TableText0"/>
              <w:keepNext w:val="0"/>
            </w:pPr>
            <w:r w:rsidRPr="009B0BB0">
              <w:t>3. 5 year time horizon</w:t>
            </w:r>
            <w:r w:rsidR="00366DF6" w:rsidRPr="009B0BB0">
              <w:t>;</w:t>
            </w:r>
          </w:p>
          <w:p w14:paraId="78F64D88" w14:textId="3AADCBDD" w:rsidR="00267256" w:rsidRPr="009B0BB0" w:rsidRDefault="00A169B0" w:rsidP="00300661">
            <w:pPr>
              <w:pStyle w:val="TableText0"/>
              <w:keepNext w:val="0"/>
            </w:pPr>
            <w:r w:rsidRPr="009B0BB0">
              <w:t xml:space="preserve">4. </w:t>
            </w:r>
            <w:r w:rsidR="00267256" w:rsidRPr="009B0BB0">
              <w:t>AEMPs as per those in melanoma (DAB: 75 mg = $</w:t>
            </w:r>
            <w:r w:rsidR="000943D4" w:rsidRPr="00695B7D">
              <w:rPr>
                <w:color w:val="000000"/>
                <w:spacing w:val="53"/>
                <w:shd w:val="solid" w:color="000000" w:fill="000000"/>
                <w:fitText w:val="330" w:id="-961904627"/>
                <w14:textFill>
                  <w14:solidFill>
                    <w14:srgbClr w14:val="000000">
                      <w14:alpha w14:val="100000"/>
                    </w14:srgbClr>
                  </w14:solidFill>
                </w14:textFill>
              </w:rPr>
              <w:t>|||</w:t>
            </w:r>
            <w:r w:rsidR="000943D4" w:rsidRPr="00695B7D">
              <w:rPr>
                <w:color w:val="000000"/>
                <w:spacing w:val="1"/>
                <w:shd w:val="solid" w:color="000000" w:fill="000000"/>
                <w:fitText w:val="330" w:id="-961904627"/>
                <w14:textFill>
                  <w14:solidFill>
                    <w14:srgbClr w14:val="000000">
                      <w14:alpha w14:val="100000"/>
                    </w14:srgbClr>
                  </w14:solidFill>
                </w14:textFill>
              </w:rPr>
              <w:t>|</w:t>
            </w:r>
            <w:r w:rsidR="00267256" w:rsidRPr="009B0BB0">
              <w:t>, 50 mg = $</w:t>
            </w:r>
            <w:r w:rsidR="000943D4" w:rsidRPr="00695B7D">
              <w:rPr>
                <w:color w:val="000000"/>
                <w:spacing w:val="53"/>
                <w:shd w:val="solid" w:color="000000" w:fill="000000"/>
                <w:fitText w:val="330" w:id="-961904626"/>
                <w14:textFill>
                  <w14:solidFill>
                    <w14:srgbClr w14:val="000000">
                      <w14:alpha w14:val="100000"/>
                    </w14:srgbClr>
                  </w14:solidFill>
                </w14:textFill>
              </w:rPr>
              <w:t>|||</w:t>
            </w:r>
            <w:r w:rsidR="000943D4" w:rsidRPr="00695B7D">
              <w:rPr>
                <w:color w:val="000000"/>
                <w:spacing w:val="1"/>
                <w:shd w:val="solid" w:color="000000" w:fill="000000"/>
                <w:fitText w:val="330" w:id="-961904626"/>
                <w14:textFill>
                  <w14:solidFill>
                    <w14:srgbClr w14:val="000000">
                      <w14:alpha w14:val="100000"/>
                    </w14:srgbClr>
                  </w14:solidFill>
                </w14:textFill>
              </w:rPr>
              <w:t>|</w:t>
            </w:r>
            <w:r w:rsidR="00267256" w:rsidRPr="009B0BB0">
              <w:t>; TRAM: 500 mcg = $</w:t>
            </w:r>
            <w:r w:rsidR="000943D4" w:rsidRPr="00695B7D">
              <w:rPr>
                <w:color w:val="000000"/>
                <w:spacing w:val="53"/>
                <w:shd w:val="solid" w:color="000000" w:fill="000000"/>
                <w:fitText w:val="330" w:id="-961904625"/>
                <w14:textFill>
                  <w14:solidFill>
                    <w14:srgbClr w14:val="000000">
                      <w14:alpha w14:val="100000"/>
                    </w14:srgbClr>
                  </w14:solidFill>
                </w14:textFill>
              </w:rPr>
              <w:t>|||</w:t>
            </w:r>
            <w:r w:rsidR="000943D4" w:rsidRPr="00695B7D">
              <w:rPr>
                <w:color w:val="000000"/>
                <w:spacing w:val="1"/>
                <w:shd w:val="solid" w:color="000000" w:fill="000000"/>
                <w:fitText w:val="330" w:id="-961904625"/>
                <w14:textFill>
                  <w14:solidFill>
                    <w14:srgbClr w14:val="000000">
                      <w14:alpha w14:val="100000"/>
                    </w14:srgbClr>
                  </w14:solidFill>
                </w14:textFill>
              </w:rPr>
              <w:t>|</w:t>
            </w:r>
            <w:r w:rsidR="00267256" w:rsidRPr="009B0BB0">
              <w:t>, 2 mg = $</w:t>
            </w:r>
            <w:r w:rsidR="000943D4" w:rsidRPr="00695B7D">
              <w:rPr>
                <w:color w:val="000000"/>
                <w:spacing w:val="53"/>
                <w:shd w:val="solid" w:color="000000" w:fill="000000"/>
                <w:fitText w:val="330" w:id="-961904624"/>
                <w14:textFill>
                  <w14:solidFill>
                    <w14:srgbClr w14:val="000000">
                      <w14:alpha w14:val="100000"/>
                    </w14:srgbClr>
                  </w14:solidFill>
                </w14:textFill>
              </w:rPr>
              <w:t>|||</w:t>
            </w:r>
            <w:r w:rsidR="000943D4" w:rsidRPr="00695B7D">
              <w:rPr>
                <w:color w:val="000000"/>
                <w:spacing w:val="1"/>
                <w:shd w:val="solid" w:color="000000" w:fill="000000"/>
                <w:fitText w:val="330" w:id="-961904624"/>
                <w14:textFill>
                  <w14:solidFill>
                    <w14:srgbClr w14:val="000000">
                      <w14:alpha w14:val="100000"/>
                    </w14:srgbClr>
                  </w14:solidFill>
                </w14:textFill>
              </w:rPr>
              <w:t>|</w:t>
            </w:r>
            <w:r w:rsidR="00267256" w:rsidRPr="009B0BB0">
              <w:t>)</w:t>
            </w:r>
          </w:p>
        </w:tc>
        <w:tc>
          <w:tcPr>
            <w:tcW w:w="1074" w:type="dxa"/>
            <w:shd w:val="solid" w:color="000000" w:fill="000000"/>
            <w:vAlign w:val="center"/>
          </w:tcPr>
          <w:p w14:paraId="1C09433C" w14:textId="3FA7F457" w:rsidR="00267256" w:rsidRPr="00481032" w:rsidRDefault="000943D4" w:rsidP="00300661">
            <w:pPr>
              <w:pStyle w:val="TableText0"/>
              <w:keepNext w:val="0"/>
              <w:jc w:val="center"/>
              <w:rPr>
                <w:highlight w:val="lightGray"/>
              </w:rPr>
            </w:pPr>
            <w:r w:rsidRPr="000943D4">
              <w:rPr>
                <w:rFonts w:hint="eastAsia"/>
                <w:color w:val="000000"/>
                <w:w w:val="27"/>
                <w:fitText w:val="120" w:id="-961904640"/>
                <w14:textFill>
                  <w14:solidFill>
                    <w14:srgbClr w14:val="000000">
                      <w14:alpha w14:val="100000"/>
                    </w14:srgbClr>
                  </w14:solidFill>
                </w14:textFill>
              </w:rPr>
              <w:t xml:space="preserve">　</w:t>
            </w:r>
            <w:r w:rsidRPr="000943D4">
              <w:rPr>
                <w:color w:val="000000"/>
                <w:w w:val="27"/>
                <w:fitText w:val="120" w:id="-961904640"/>
                <w14:textFill>
                  <w14:solidFill>
                    <w14:srgbClr w14:val="000000">
                      <w14:alpha w14:val="100000"/>
                    </w14:srgbClr>
                  </w14:solidFill>
                </w14:textFill>
              </w:rPr>
              <w:t>|</w:t>
            </w:r>
            <w:r w:rsidRPr="000943D4">
              <w:rPr>
                <w:rFonts w:hint="eastAsia"/>
                <w:color w:val="000000"/>
                <w:w w:val="27"/>
                <w:fitText w:val="120" w:id="-961904640"/>
                <w14:textFill>
                  <w14:solidFill>
                    <w14:srgbClr w14:val="000000">
                      <w14:alpha w14:val="100000"/>
                    </w14:srgbClr>
                  </w14:solidFill>
                </w14:textFill>
              </w:rPr>
              <w:t xml:space="preserve">　</w:t>
            </w:r>
          </w:p>
        </w:tc>
        <w:tc>
          <w:tcPr>
            <w:tcW w:w="1074" w:type="dxa"/>
            <w:vAlign w:val="center"/>
          </w:tcPr>
          <w:p w14:paraId="2A650CC5" w14:textId="0C2B9C5B" w:rsidR="00267256" w:rsidRPr="009B0BB0" w:rsidRDefault="00E11E4F" w:rsidP="00300661">
            <w:pPr>
              <w:pStyle w:val="TableText0"/>
              <w:keepNext w:val="0"/>
              <w:jc w:val="center"/>
            </w:pPr>
            <w:r w:rsidRPr="009B0BB0">
              <w:t>1.50</w:t>
            </w:r>
          </w:p>
        </w:tc>
        <w:tc>
          <w:tcPr>
            <w:tcW w:w="1246" w:type="dxa"/>
            <w:vAlign w:val="center"/>
          </w:tcPr>
          <w:p w14:paraId="01A7AF59" w14:textId="51382FC0" w:rsidR="00267256" w:rsidRPr="009B0BB0" w:rsidRDefault="000943D4" w:rsidP="00300661">
            <w:pPr>
              <w:pStyle w:val="TableText0"/>
              <w:keepNext w:val="0"/>
              <w:jc w:val="center"/>
            </w:pPr>
            <w:r w:rsidRPr="000943D4">
              <w:rPr>
                <w:rFonts w:hint="eastAsia"/>
                <w:color w:val="000000"/>
                <w:w w:val="15"/>
                <w:shd w:val="solid" w:color="000000" w:fill="000000"/>
                <w:fitText w:val="60" w:id="-961904639"/>
                <w14:textFill>
                  <w14:solidFill>
                    <w14:srgbClr w14:val="000000">
                      <w14:alpha w14:val="100000"/>
                    </w14:srgbClr>
                  </w14:solidFill>
                </w14:textFill>
              </w:rPr>
              <w:t xml:space="preserve">　</w:t>
            </w:r>
            <w:r w:rsidRPr="000943D4">
              <w:rPr>
                <w:color w:val="000000"/>
                <w:w w:val="15"/>
                <w:shd w:val="solid" w:color="000000" w:fill="000000"/>
                <w:fitText w:val="60" w:id="-961904639"/>
                <w14:textFill>
                  <w14:solidFill>
                    <w14:srgbClr w14:val="000000">
                      <w14:alpha w14:val="100000"/>
                    </w14:srgbClr>
                  </w14:solidFill>
                </w14:textFill>
              </w:rPr>
              <w:t>|</w:t>
            </w:r>
            <w:r w:rsidRPr="000943D4">
              <w:rPr>
                <w:rFonts w:hint="eastAsia"/>
                <w:color w:val="000000"/>
                <w:spacing w:val="-5"/>
                <w:w w:val="15"/>
                <w:shd w:val="solid" w:color="000000" w:fill="000000"/>
                <w:fitText w:val="60" w:id="-961904639"/>
                <w14:textFill>
                  <w14:solidFill>
                    <w14:srgbClr w14:val="000000">
                      <w14:alpha w14:val="100000"/>
                    </w14:srgbClr>
                  </w14:solidFill>
                </w14:textFill>
              </w:rPr>
              <w:t xml:space="preserve">　</w:t>
            </w:r>
            <w:r w:rsidR="008133BD" w:rsidRPr="008133BD">
              <w:rPr>
                <w:vertAlign w:val="superscript"/>
              </w:rPr>
              <w:t>2</w:t>
            </w:r>
          </w:p>
        </w:tc>
        <w:tc>
          <w:tcPr>
            <w:tcW w:w="982" w:type="dxa"/>
            <w:shd w:val="solid" w:color="000000" w:fill="000000"/>
            <w:vAlign w:val="center"/>
          </w:tcPr>
          <w:p w14:paraId="18FE8B47" w14:textId="3E0FF6E6" w:rsidR="00267256" w:rsidRPr="009B0BB0" w:rsidRDefault="000943D4" w:rsidP="00300661">
            <w:pPr>
              <w:pStyle w:val="TableText0"/>
              <w:keepNext w:val="0"/>
              <w:jc w:val="center"/>
            </w:pPr>
            <w:r w:rsidRPr="00695B7D">
              <w:rPr>
                <w:color w:val="000000"/>
                <w:spacing w:val="79"/>
                <w:fitText w:val="165" w:id="-961904638"/>
                <w14:textFill>
                  <w14:solidFill>
                    <w14:srgbClr w14:val="000000">
                      <w14:alpha w14:val="100000"/>
                    </w14:srgbClr>
                  </w14:solidFill>
                </w14:textFill>
              </w:rPr>
              <w:t>|</w:t>
            </w:r>
            <w:r w:rsidRPr="00695B7D">
              <w:rPr>
                <w:color w:val="000000"/>
                <w:spacing w:val="1"/>
                <w:fitText w:val="165" w:id="-961904638"/>
                <w14:textFill>
                  <w14:solidFill>
                    <w14:srgbClr w14:val="000000">
                      <w14:alpha w14:val="100000"/>
                    </w14:srgbClr>
                  </w14:solidFill>
                </w14:textFill>
              </w:rPr>
              <w:t>|</w:t>
            </w:r>
          </w:p>
        </w:tc>
      </w:tr>
      <w:tr w:rsidR="00875CEC" w:rsidRPr="009B0BB0" w14:paraId="214DD079" w14:textId="77777777" w:rsidTr="000943D4">
        <w:tblPrEx>
          <w:tblCellMar>
            <w:left w:w="108" w:type="dxa"/>
            <w:right w:w="108" w:type="dxa"/>
          </w:tblCellMar>
        </w:tblPrEx>
        <w:tc>
          <w:tcPr>
            <w:tcW w:w="4590" w:type="dxa"/>
            <w:tcMar>
              <w:left w:w="20" w:type="dxa"/>
              <w:right w:w="20" w:type="dxa"/>
            </w:tcMar>
          </w:tcPr>
          <w:p w14:paraId="0922DE88" w14:textId="2739D888" w:rsidR="00875CEC" w:rsidRPr="009B0BB0" w:rsidRDefault="005D1F91" w:rsidP="008469F5">
            <w:pPr>
              <w:pStyle w:val="TableText0"/>
              <w:jc w:val="both"/>
              <w:rPr>
                <w:b/>
                <w:bCs w:val="0"/>
              </w:rPr>
            </w:pPr>
            <w:r w:rsidRPr="009B0BB0">
              <w:rPr>
                <w:b/>
                <w:bCs w:val="0"/>
              </w:rPr>
              <w:t>Pre-PBAC response (in corrected model)</w:t>
            </w:r>
            <w:r w:rsidRPr="009B0BB0">
              <w:rPr>
                <w:b/>
                <w:bCs w:val="0"/>
                <w:vertAlign w:val="superscript"/>
              </w:rPr>
              <w:t>e</w:t>
            </w:r>
          </w:p>
        </w:tc>
        <w:tc>
          <w:tcPr>
            <w:tcW w:w="1074" w:type="dxa"/>
            <w:tcBorders>
              <w:bottom w:val="single" w:sz="4" w:space="0" w:color="auto"/>
            </w:tcBorders>
            <w:vAlign w:val="center"/>
          </w:tcPr>
          <w:p w14:paraId="19BFCBD2" w14:textId="77777777" w:rsidR="00875CEC" w:rsidRPr="009B0BB0" w:rsidRDefault="00875CEC" w:rsidP="00300661">
            <w:pPr>
              <w:pStyle w:val="TableText0"/>
              <w:keepNext w:val="0"/>
              <w:jc w:val="center"/>
            </w:pPr>
          </w:p>
        </w:tc>
        <w:tc>
          <w:tcPr>
            <w:tcW w:w="1074" w:type="dxa"/>
            <w:vAlign w:val="center"/>
          </w:tcPr>
          <w:p w14:paraId="6DFAE48B" w14:textId="77777777" w:rsidR="00875CEC" w:rsidRPr="009B0BB0" w:rsidRDefault="00875CEC" w:rsidP="00300661">
            <w:pPr>
              <w:pStyle w:val="TableText0"/>
              <w:keepNext w:val="0"/>
              <w:jc w:val="center"/>
            </w:pPr>
          </w:p>
        </w:tc>
        <w:tc>
          <w:tcPr>
            <w:tcW w:w="1246" w:type="dxa"/>
            <w:vAlign w:val="center"/>
          </w:tcPr>
          <w:p w14:paraId="4D1E9D9C" w14:textId="77777777" w:rsidR="00875CEC" w:rsidRPr="009B0BB0" w:rsidRDefault="00875CEC" w:rsidP="00300661">
            <w:pPr>
              <w:pStyle w:val="TableText0"/>
              <w:keepNext w:val="0"/>
              <w:jc w:val="center"/>
            </w:pPr>
          </w:p>
        </w:tc>
        <w:tc>
          <w:tcPr>
            <w:tcW w:w="982" w:type="dxa"/>
            <w:vAlign w:val="center"/>
          </w:tcPr>
          <w:p w14:paraId="2A913FEA" w14:textId="77777777" w:rsidR="00875CEC" w:rsidRPr="009B0BB0" w:rsidRDefault="00875CEC" w:rsidP="00300661">
            <w:pPr>
              <w:pStyle w:val="TableText0"/>
              <w:keepNext w:val="0"/>
              <w:jc w:val="center"/>
            </w:pPr>
          </w:p>
        </w:tc>
      </w:tr>
      <w:tr w:rsidR="00875CEC" w:rsidRPr="009B0BB0" w14:paraId="3BBA01E7" w14:textId="77777777" w:rsidTr="000943D4">
        <w:tblPrEx>
          <w:tblCellMar>
            <w:left w:w="108" w:type="dxa"/>
            <w:right w:w="108" w:type="dxa"/>
          </w:tblCellMar>
        </w:tblPrEx>
        <w:tc>
          <w:tcPr>
            <w:tcW w:w="4590" w:type="dxa"/>
            <w:tcMar>
              <w:left w:w="20" w:type="dxa"/>
              <w:right w:w="20" w:type="dxa"/>
            </w:tcMar>
          </w:tcPr>
          <w:p w14:paraId="64C2785F" w14:textId="14F781E5" w:rsidR="00875CEC" w:rsidRPr="009B0BB0" w:rsidRDefault="00875CEC" w:rsidP="00300661">
            <w:pPr>
              <w:pStyle w:val="TableText0"/>
              <w:keepNext w:val="0"/>
            </w:pPr>
            <w:r w:rsidRPr="009B0BB0">
              <w:t>1. AEMPs as per those in melanoma (DAB: 75 mg = $</w:t>
            </w:r>
            <w:r w:rsidR="000943D4" w:rsidRPr="00695B7D">
              <w:rPr>
                <w:color w:val="000000"/>
                <w:spacing w:val="53"/>
                <w:shd w:val="solid" w:color="000000" w:fill="000000"/>
                <w:fitText w:val="330" w:id="-961904637"/>
                <w14:textFill>
                  <w14:solidFill>
                    <w14:srgbClr w14:val="000000">
                      <w14:alpha w14:val="100000"/>
                    </w14:srgbClr>
                  </w14:solidFill>
                </w14:textFill>
              </w:rPr>
              <w:t>|||</w:t>
            </w:r>
            <w:r w:rsidR="000943D4" w:rsidRPr="00695B7D">
              <w:rPr>
                <w:color w:val="000000"/>
                <w:spacing w:val="1"/>
                <w:shd w:val="solid" w:color="000000" w:fill="000000"/>
                <w:fitText w:val="330" w:id="-961904637"/>
                <w14:textFill>
                  <w14:solidFill>
                    <w14:srgbClr w14:val="000000">
                      <w14:alpha w14:val="100000"/>
                    </w14:srgbClr>
                  </w14:solidFill>
                </w14:textFill>
              </w:rPr>
              <w:t>|</w:t>
            </w:r>
            <w:r w:rsidRPr="009B0BB0">
              <w:t>, 50 mg = $</w:t>
            </w:r>
            <w:r w:rsidR="000943D4" w:rsidRPr="00695B7D">
              <w:rPr>
                <w:color w:val="000000"/>
                <w:spacing w:val="53"/>
                <w:shd w:val="solid" w:color="000000" w:fill="000000"/>
                <w:fitText w:val="330" w:id="-961904636"/>
                <w14:textFill>
                  <w14:solidFill>
                    <w14:srgbClr w14:val="000000">
                      <w14:alpha w14:val="100000"/>
                    </w14:srgbClr>
                  </w14:solidFill>
                </w14:textFill>
              </w:rPr>
              <w:t>|||</w:t>
            </w:r>
            <w:r w:rsidR="000943D4" w:rsidRPr="00695B7D">
              <w:rPr>
                <w:color w:val="000000"/>
                <w:spacing w:val="1"/>
                <w:shd w:val="solid" w:color="000000" w:fill="000000"/>
                <w:fitText w:val="330" w:id="-961904636"/>
                <w14:textFill>
                  <w14:solidFill>
                    <w14:srgbClr w14:val="000000">
                      <w14:alpha w14:val="100000"/>
                    </w14:srgbClr>
                  </w14:solidFill>
                </w14:textFill>
              </w:rPr>
              <w:t>|</w:t>
            </w:r>
            <w:r w:rsidRPr="009B0BB0">
              <w:t>; TRAM: 500 mcg = $</w:t>
            </w:r>
            <w:r w:rsidR="000943D4" w:rsidRPr="00695B7D">
              <w:rPr>
                <w:color w:val="000000"/>
                <w:spacing w:val="53"/>
                <w:shd w:val="solid" w:color="000000" w:fill="000000"/>
                <w:fitText w:val="330" w:id="-961904635"/>
                <w14:textFill>
                  <w14:solidFill>
                    <w14:srgbClr w14:val="000000">
                      <w14:alpha w14:val="100000"/>
                    </w14:srgbClr>
                  </w14:solidFill>
                </w14:textFill>
              </w:rPr>
              <w:t>|||</w:t>
            </w:r>
            <w:r w:rsidR="000943D4" w:rsidRPr="00695B7D">
              <w:rPr>
                <w:color w:val="000000"/>
                <w:spacing w:val="1"/>
                <w:shd w:val="solid" w:color="000000" w:fill="000000"/>
                <w:fitText w:val="330" w:id="-961904635"/>
                <w14:textFill>
                  <w14:solidFill>
                    <w14:srgbClr w14:val="000000">
                      <w14:alpha w14:val="100000"/>
                    </w14:srgbClr>
                  </w14:solidFill>
                </w14:textFill>
              </w:rPr>
              <w:t>|</w:t>
            </w:r>
            <w:r w:rsidRPr="009B0BB0">
              <w:t>, 2 mg = $</w:t>
            </w:r>
            <w:r w:rsidR="000943D4" w:rsidRPr="00695B7D">
              <w:rPr>
                <w:color w:val="000000"/>
                <w:spacing w:val="53"/>
                <w:shd w:val="solid" w:color="000000" w:fill="000000"/>
                <w:fitText w:val="330" w:id="-961904634"/>
                <w14:textFill>
                  <w14:solidFill>
                    <w14:srgbClr w14:val="000000">
                      <w14:alpha w14:val="100000"/>
                    </w14:srgbClr>
                  </w14:solidFill>
                </w14:textFill>
              </w:rPr>
              <w:t>|||</w:t>
            </w:r>
            <w:r w:rsidR="000943D4" w:rsidRPr="00695B7D">
              <w:rPr>
                <w:color w:val="000000"/>
                <w:spacing w:val="1"/>
                <w:shd w:val="solid" w:color="000000" w:fill="000000"/>
                <w:fitText w:val="330" w:id="-961904634"/>
                <w14:textFill>
                  <w14:solidFill>
                    <w14:srgbClr w14:val="000000">
                      <w14:alpha w14:val="100000"/>
                    </w14:srgbClr>
                  </w14:solidFill>
                </w14:textFill>
              </w:rPr>
              <w:t>|</w:t>
            </w:r>
            <w:r w:rsidRPr="009B0BB0">
              <w:t>)</w:t>
            </w:r>
          </w:p>
          <w:p w14:paraId="24ABD172" w14:textId="71326594" w:rsidR="00875CEC" w:rsidRPr="009B0BB0" w:rsidRDefault="00386737" w:rsidP="00300661">
            <w:pPr>
              <w:pStyle w:val="TableText0"/>
              <w:keepNext w:val="0"/>
            </w:pPr>
            <w:r w:rsidRPr="009B0BB0">
              <w:t>Pre-PBAC response did not accept ESC advice on extrapolation, treatment waning or time horizon.</w:t>
            </w:r>
          </w:p>
        </w:tc>
        <w:tc>
          <w:tcPr>
            <w:tcW w:w="1074" w:type="dxa"/>
            <w:shd w:val="solid" w:color="000000" w:fill="000000"/>
            <w:vAlign w:val="center"/>
          </w:tcPr>
          <w:p w14:paraId="6E8ECFF6" w14:textId="3E08FB3F" w:rsidR="00875CEC" w:rsidRPr="009B0BB0" w:rsidRDefault="000943D4" w:rsidP="00300661">
            <w:pPr>
              <w:pStyle w:val="TableText0"/>
              <w:keepNext w:val="0"/>
              <w:jc w:val="center"/>
            </w:pPr>
            <w:r w:rsidRPr="000943D4">
              <w:rPr>
                <w:rFonts w:cs="Calibri" w:hint="eastAsia"/>
                <w:color w:val="000000"/>
                <w:w w:val="27"/>
                <w:szCs w:val="20"/>
                <w:fitText w:val="120" w:id="-961904633"/>
                <w14:textFill>
                  <w14:solidFill>
                    <w14:srgbClr w14:val="000000">
                      <w14:alpha w14:val="100000"/>
                    </w14:srgbClr>
                  </w14:solidFill>
                </w14:textFill>
              </w:rPr>
              <w:t xml:space="preserve">　</w:t>
            </w:r>
            <w:r w:rsidRPr="000943D4">
              <w:rPr>
                <w:rFonts w:cs="Calibri"/>
                <w:color w:val="000000"/>
                <w:w w:val="27"/>
                <w:szCs w:val="20"/>
                <w:fitText w:val="120" w:id="-961904633"/>
                <w14:textFill>
                  <w14:solidFill>
                    <w14:srgbClr w14:val="000000">
                      <w14:alpha w14:val="100000"/>
                    </w14:srgbClr>
                  </w14:solidFill>
                </w14:textFill>
              </w:rPr>
              <w:t>|</w:t>
            </w:r>
            <w:r w:rsidRPr="000943D4">
              <w:rPr>
                <w:rFonts w:cs="Calibri" w:hint="eastAsia"/>
                <w:color w:val="000000"/>
                <w:w w:val="27"/>
                <w:szCs w:val="20"/>
                <w:fitText w:val="120" w:id="-961904633"/>
                <w14:textFill>
                  <w14:solidFill>
                    <w14:srgbClr w14:val="000000">
                      <w14:alpha w14:val="100000"/>
                    </w14:srgbClr>
                  </w14:solidFill>
                </w14:textFill>
              </w:rPr>
              <w:t xml:space="preserve">　</w:t>
            </w:r>
          </w:p>
        </w:tc>
        <w:tc>
          <w:tcPr>
            <w:tcW w:w="1074" w:type="dxa"/>
            <w:vAlign w:val="center"/>
          </w:tcPr>
          <w:p w14:paraId="77CD107E" w14:textId="13E31976" w:rsidR="00875CEC" w:rsidRPr="009B0BB0" w:rsidRDefault="00875CEC" w:rsidP="00300661">
            <w:pPr>
              <w:pStyle w:val="TableText0"/>
              <w:keepNext w:val="0"/>
              <w:jc w:val="center"/>
            </w:pPr>
            <w:r w:rsidRPr="009B0BB0">
              <w:rPr>
                <w:rFonts w:cs="Calibri"/>
                <w:color w:val="000000"/>
                <w:szCs w:val="20"/>
              </w:rPr>
              <w:t>2.24</w:t>
            </w:r>
          </w:p>
        </w:tc>
        <w:tc>
          <w:tcPr>
            <w:tcW w:w="1246" w:type="dxa"/>
            <w:vAlign w:val="center"/>
          </w:tcPr>
          <w:p w14:paraId="10FEA2FE" w14:textId="397C2288" w:rsidR="00875CEC" w:rsidRPr="009B0BB0" w:rsidRDefault="000943D4" w:rsidP="00300661">
            <w:pPr>
              <w:pStyle w:val="TableText0"/>
              <w:keepNext w:val="0"/>
              <w:jc w:val="center"/>
            </w:pPr>
            <w:r w:rsidRPr="000943D4">
              <w:rPr>
                <w:rFonts w:cs="Calibri" w:hint="eastAsia"/>
                <w:color w:val="000000"/>
                <w:w w:val="16"/>
                <w:szCs w:val="20"/>
                <w:shd w:val="solid" w:color="000000" w:fill="000000"/>
                <w:fitText w:val="75" w:id="-961904632"/>
                <w14:textFill>
                  <w14:solidFill>
                    <w14:srgbClr w14:val="000000">
                      <w14:alpha w14:val="100000"/>
                    </w14:srgbClr>
                  </w14:solidFill>
                </w14:textFill>
              </w:rPr>
              <w:t xml:space="preserve">　</w:t>
            </w:r>
            <w:r w:rsidRPr="000943D4">
              <w:rPr>
                <w:rFonts w:cs="Calibri"/>
                <w:color w:val="000000"/>
                <w:w w:val="16"/>
                <w:szCs w:val="20"/>
                <w:shd w:val="solid" w:color="000000" w:fill="000000"/>
                <w:fitText w:val="75" w:id="-961904632"/>
                <w14:textFill>
                  <w14:solidFill>
                    <w14:srgbClr w14:val="000000">
                      <w14:alpha w14:val="100000"/>
                    </w14:srgbClr>
                  </w14:solidFill>
                </w14:textFill>
              </w:rPr>
              <w:t>|</w:t>
            </w:r>
            <w:r w:rsidRPr="000943D4">
              <w:rPr>
                <w:rFonts w:cs="Calibri" w:hint="eastAsia"/>
                <w:color w:val="000000"/>
                <w:spacing w:val="5"/>
                <w:w w:val="16"/>
                <w:szCs w:val="20"/>
                <w:shd w:val="solid" w:color="000000" w:fill="000000"/>
                <w:fitText w:val="75" w:id="-961904632"/>
                <w14:textFill>
                  <w14:solidFill>
                    <w14:srgbClr w14:val="000000">
                      <w14:alpha w14:val="100000"/>
                    </w14:srgbClr>
                  </w14:solidFill>
                </w14:textFill>
              </w:rPr>
              <w:t xml:space="preserve">　</w:t>
            </w:r>
            <w:r w:rsidR="003C394E" w:rsidRPr="003C394E">
              <w:rPr>
                <w:vertAlign w:val="superscript"/>
              </w:rPr>
              <w:t>4</w:t>
            </w:r>
            <w:r w:rsidR="005D1F91" w:rsidRPr="009B0BB0">
              <w:rPr>
                <w:rFonts w:cs="Calibri"/>
                <w:color w:val="000000"/>
                <w:szCs w:val="20"/>
                <w:vertAlign w:val="superscript"/>
              </w:rPr>
              <w:t>f</w:t>
            </w:r>
          </w:p>
        </w:tc>
        <w:tc>
          <w:tcPr>
            <w:tcW w:w="982" w:type="dxa"/>
            <w:vAlign w:val="center"/>
          </w:tcPr>
          <w:p w14:paraId="13BFAF6F" w14:textId="447358F0" w:rsidR="00875CEC" w:rsidRPr="009B0BB0" w:rsidRDefault="00875CEC" w:rsidP="00300661">
            <w:pPr>
              <w:pStyle w:val="TableText0"/>
              <w:keepNext w:val="0"/>
              <w:jc w:val="center"/>
            </w:pPr>
            <w:r w:rsidRPr="009B0BB0">
              <w:t>-</w:t>
            </w:r>
            <w:r w:rsidR="000943D4" w:rsidRPr="00695B7D">
              <w:rPr>
                <w:color w:val="000000"/>
                <w:spacing w:val="109"/>
                <w:shd w:val="solid" w:color="000000" w:fill="000000"/>
                <w:fitText w:val="195" w:id="-961904631"/>
                <w14:textFill>
                  <w14:solidFill>
                    <w14:srgbClr w14:val="000000">
                      <w14:alpha w14:val="100000"/>
                    </w14:srgbClr>
                  </w14:solidFill>
                </w14:textFill>
              </w:rPr>
              <w:t>|</w:t>
            </w:r>
            <w:r w:rsidR="000943D4" w:rsidRPr="00695B7D">
              <w:rPr>
                <w:color w:val="000000"/>
                <w:spacing w:val="1"/>
                <w:shd w:val="solid" w:color="000000" w:fill="000000"/>
                <w:fitText w:val="195" w:id="-961904631"/>
                <w14:textFill>
                  <w14:solidFill>
                    <w14:srgbClr w14:val="000000">
                      <w14:alpha w14:val="100000"/>
                    </w14:srgbClr>
                  </w14:solidFill>
                </w14:textFill>
              </w:rPr>
              <w:t>|</w:t>
            </w:r>
          </w:p>
        </w:tc>
      </w:tr>
    </w:tbl>
    <w:p w14:paraId="51B376B4" w14:textId="77777777" w:rsidR="009435C6" w:rsidRPr="009B0BB0" w:rsidRDefault="009435C6" w:rsidP="009435C6">
      <w:pPr>
        <w:pStyle w:val="FooterTableFigure"/>
        <w:rPr>
          <w:rFonts w:eastAsiaTheme="majorEastAsia"/>
        </w:rPr>
      </w:pPr>
      <w:r w:rsidRPr="009B0BB0">
        <w:rPr>
          <w:rFonts w:eastAsiaTheme="majorEastAsia"/>
        </w:rPr>
        <w:t xml:space="preserve">Source: Table 3(a).9-1, p381-383 of the submission and Attached HGG economic model. </w:t>
      </w:r>
    </w:p>
    <w:p w14:paraId="6CDDADB5" w14:textId="7134A7A1" w:rsidR="009435C6" w:rsidRPr="009B0BB0" w:rsidRDefault="009435C6" w:rsidP="009435C6">
      <w:pPr>
        <w:pStyle w:val="FooterTableFigure"/>
        <w:rPr>
          <w:rFonts w:eastAsiaTheme="majorEastAsia"/>
        </w:rPr>
      </w:pPr>
      <w:r w:rsidRPr="009B0BB0">
        <w:rPr>
          <w:rFonts w:eastAsiaTheme="majorEastAsia"/>
        </w:rPr>
        <w:t>D+T = dabrafenib and trametinib; ICER = incremental cost effectiveness ratio; MBS = Medicare Benefits Schedule; PFS = progression free survival; OS = overall survival</w:t>
      </w:r>
    </w:p>
    <w:p w14:paraId="0F5DDC30" w14:textId="7EA3830D" w:rsidR="009435C6" w:rsidRPr="009B0BB0" w:rsidRDefault="009435C6" w:rsidP="009435C6">
      <w:pPr>
        <w:pStyle w:val="FooterTableFigure"/>
        <w:rPr>
          <w:rFonts w:eastAsiaTheme="majorEastAsia"/>
        </w:rPr>
      </w:pPr>
      <w:r w:rsidRPr="009B0BB0">
        <w:rPr>
          <w:rFonts w:eastAsiaTheme="majorEastAsia"/>
          <w:vertAlign w:val="superscript"/>
        </w:rPr>
        <w:t xml:space="preserve">a </w:t>
      </w:r>
      <w:r w:rsidR="00C0706E" w:rsidRPr="009B0BB0">
        <w:rPr>
          <w:rFonts w:eastAsiaTheme="majorEastAsia"/>
        </w:rPr>
        <w:t xml:space="preserve">Calculated </w:t>
      </w:r>
      <w:r w:rsidRPr="009B0BB0">
        <w:rPr>
          <w:rFonts w:eastAsiaTheme="majorEastAsia"/>
        </w:rPr>
        <w:t xml:space="preserve">during the evaluation by entering -0.793807 in Cell J18 of the OS sheet of the HGG economic model. </w:t>
      </w:r>
    </w:p>
    <w:p w14:paraId="1ED4D26A" w14:textId="77777777" w:rsidR="009435C6" w:rsidRPr="009B0BB0" w:rsidRDefault="009435C6" w:rsidP="009435C6">
      <w:pPr>
        <w:pStyle w:val="FooterTableFigure"/>
        <w:rPr>
          <w:rFonts w:eastAsiaTheme="majorEastAsia"/>
        </w:rPr>
      </w:pPr>
      <w:r w:rsidRPr="009B0BB0">
        <w:rPr>
          <w:rFonts w:eastAsiaTheme="majorEastAsia"/>
          <w:vertAlign w:val="superscript"/>
        </w:rPr>
        <w:t>b</w:t>
      </w:r>
      <w:r w:rsidRPr="009B0BB0">
        <w:rPr>
          <w:rFonts w:eastAsiaTheme="majorEastAsia"/>
        </w:rPr>
        <w:t xml:space="preserve"> Calculated during the evaluation by entering -1.907043 in Cell J18 of the OS sheet of the HGG economic model. </w:t>
      </w:r>
    </w:p>
    <w:p w14:paraId="197BF1F5" w14:textId="572527D5" w:rsidR="00626F7C" w:rsidRPr="009B0BB0" w:rsidRDefault="00626F7C" w:rsidP="009435C6">
      <w:pPr>
        <w:pStyle w:val="FooterTableFigure"/>
        <w:rPr>
          <w:rFonts w:eastAsiaTheme="majorEastAsia"/>
        </w:rPr>
      </w:pPr>
      <w:r w:rsidRPr="009B0BB0">
        <w:rPr>
          <w:rFonts w:eastAsiaTheme="majorEastAsia"/>
          <w:vertAlign w:val="superscript"/>
        </w:rPr>
        <w:t>c</w:t>
      </w:r>
      <w:r w:rsidRPr="009B0BB0">
        <w:rPr>
          <w:rFonts w:eastAsiaTheme="majorEastAsia"/>
        </w:rPr>
        <w:t xml:space="preserve"> Calculated during the evaluation, treatment waning applied such that OS HR was the same between arms at 60 months.</w:t>
      </w:r>
    </w:p>
    <w:p w14:paraId="406F8B15" w14:textId="2BC6E234" w:rsidR="00875CEC" w:rsidRPr="009B0BB0" w:rsidRDefault="00300661" w:rsidP="00875CEC">
      <w:pPr>
        <w:pStyle w:val="FooterTableFigure"/>
        <w:rPr>
          <w:rFonts w:eastAsiaTheme="majorEastAsia"/>
        </w:rPr>
      </w:pPr>
      <w:r w:rsidRPr="009B0BB0">
        <w:rPr>
          <w:vertAlign w:val="superscript"/>
        </w:rPr>
        <w:t xml:space="preserve">d </w:t>
      </w:r>
      <w:r w:rsidR="00875CEC" w:rsidRPr="009B0BB0">
        <w:rPr>
          <w:rFonts w:eastAsiaTheme="majorEastAsia"/>
        </w:rPr>
        <w:t>For treatment waning: Update Setting sheet, to set Declining benefit (hazard)=Include in cell F48; and Start Month = 36 and Complete Month = 60 in cells F49 and F50, respectively.</w:t>
      </w:r>
    </w:p>
    <w:p w14:paraId="40362135" w14:textId="5FFBF808" w:rsidR="005D1F91" w:rsidRPr="009B0BB0" w:rsidRDefault="005D1F91" w:rsidP="00875CEC">
      <w:pPr>
        <w:pStyle w:val="FooterTableFigure"/>
      </w:pPr>
      <w:r w:rsidRPr="009B0BB0">
        <w:rPr>
          <w:vertAlign w:val="superscript"/>
        </w:rPr>
        <w:t>e</w:t>
      </w:r>
      <w:r w:rsidRPr="009B0BB0">
        <w:t xml:space="preserve"> Results generated with original model provided with submission</w:t>
      </w:r>
      <w:r w:rsidR="008469F5" w:rsidRPr="009B0BB0">
        <w:t>.</w:t>
      </w:r>
    </w:p>
    <w:p w14:paraId="3DF8142E" w14:textId="2C76E945" w:rsidR="005D1F91" w:rsidRDefault="005D1F91" w:rsidP="00875CEC">
      <w:pPr>
        <w:pStyle w:val="FooterTableFigure"/>
      </w:pPr>
      <w:r w:rsidRPr="009B0BB0">
        <w:rPr>
          <w:vertAlign w:val="superscript"/>
        </w:rPr>
        <w:t>f</w:t>
      </w:r>
      <w:r w:rsidRPr="009B0BB0">
        <w:t xml:space="preserve"> Differs from result provided in pre-PBAC response model ($</w:t>
      </w:r>
      <w:r w:rsidR="000943D4" w:rsidRPr="00F6645E">
        <w:rPr>
          <w:color w:val="000000"/>
          <w:spacing w:val="40"/>
          <w:shd w:val="solid" w:color="000000" w:fill="000000"/>
          <w:fitText w:val="280" w:id="-961904630"/>
          <w14:textFill>
            <w14:solidFill>
              <w14:srgbClr w14:val="000000">
                <w14:alpha w14:val="100000"/>
              </w14:srgbClr>
            </w14:solidFill>
          </w14:textFill>
        </w:rPr>
        <w:t xml:space="preserve">|  </w:t>
      </w:r>
      <w:r w:rsidR="000943D4" w:rsidRPr="00F6645E">
        <w:rPr>
          <w:color w:val="000000"/>
          <w:spacing w:val="2"/>
          <w:shd w:val="solid" w:color="000000" w:fill="000000"/>
          <w:fitText w:val="280" w:id="-961904630"/>
          <w14:textFill>
            <w14:solidFill>
              <w14:srgbClr w14:val="000000">
                <w14:alpha w14:val="100000"/>
              </w14:srgbClr>
            </w14:solidFill>
          </w14:textFill>
        </w:rPr>
        <w:t>|</w:t>
      </w:r>
      <w:r w:rsidRPr="009B0BB0">
        <w:t>)</w:t>
      </w:r>
      <w:r w:rsidR="008469F5" w:rsidRPr="009B0BB0">
        <w:t>.</w:t>
      </w:r>
    </w:p>
    <w:p w14:paraId="5EF88A60" w14:textId="77777777" w:rsidR="008133BD" w:rsidRPr="0095195A" w:rsidRDefault="008133BD" w:rsidP="008133BD">
      <w:pPr>
        <w:pStyle w:val="FooterTableFigure"/>
        <w:rPr>
          <w:rFonts w:eastAsiaTheme="majorEastAsia"/>
          <w:i/>
          <w:iCs/>
        </w:rPr>
      </w:pPr>
      <w:r w:rsidRPr="0095195A">
        <w:rPr>
          <w:rFonts w:eastAsiaTheme="majorEastAsia"/>
          <w:i/>
          <w:iCs/>
        </w:rPr>
        <w:t xml:space="preserve">The redacted values correspond to the following ranges: </w:t>
      </w:r>
    </w:p>
    <w:p w14:paraId="0269360F" w14:textId="1DCCB802" w:rsidR="008133BD" w:rsidRPr="0095195A" w:rsidRDefault="008133BD" w:rsidP="008133BD">
      <w:pPr>
        <w:pStyle w:val="FooterTableFigure"/>
        <w:rPr>
          <w:rFonts w:eastAsiaTheme="majorEastAsia"/>
          <w:i/>
          <w:iCs/>
        </w:rPr>
      </w:pPr>
      <w:r w:rsidRPr="0095195A">
        <w:rPr>
          <w:rFonts w:eastAsiaTheme="majorEastAsia"/>
          <w:i/>
          <w:iCs/>
          <w:vertAlign w:val="superscript"/>
        </w:rPr>
        <w:t>1</w:t>
      </w:r>
      <w:r w:rsidRPr="0095195A">
        <w:rPr>
          <w:rFonts w:eastAsiaTheme="majorEastAsia"/>
          <w:i/>
          <w:iCs/>
        </w:rPr>
        <w:t xml:space="preserve"> $35,000 to &lt; $45,000</w:t>
      </w:r>
    </w:p>
    <w:p w14:paraId="0E8518C2" w14:textId="5ABC04BD" w:rsidR="008133BD" w:rsidRPr="0095195A" w:rsidRDefault="008133BD" w:rsidP="008133BD">
      <w:pPr>
        <w:pStyle w:val="FooterTableFigure"/>
        <w:rPr>
          <w:rFonts w:eastAsiaTheme="majorEastAsia"/>
          <w:i/>
          <w:iCs/>
        </w:rPr>
      </w:pPr>
      <w:r w:rsidRPr="0095195A">
        <w:rPr>
          <w:rFonts w:eastAsiaTheme="majorEastAsia"/>
          <w:i/>
          <w:iCs/>
          <w:vertAlign w:val="superscript"/>
        </w:rPr>
        <w:t>2</w:t>
      </w:r>
      <w:r w:rsidRPr="0095195A">
        <w:rPr>
          <w:rFonts w:eastAsiaTheme="majorEastAsia"/>
          <w:i/>
          <w:iCs/>
        </w:rPr>
        <w:t xml:space="preserve"> $45,000 to &lt; $55,000</w:t>
      </w:r>
    </w:p>
    <w:p w14:paraId="7FE17830" w14:textId="7D320FA7" w:rsidR="008133BD" w:rsidRPr="0095195A" w:rsidRDefault="003C394E" w:rsidP="008133BD">
      <w:pPr>
        <w:pStyle w:val="FooterTableFigure"/>
        <w:rPr>
          <w:rFonts w:eastAsiaTheme="majorEastAsia"/>
          <w:i/>
          <w:iCs/>
        </w:rPr>
      </w:pPr>
      <w:r w:rsidRPr="0095195A">
        <w:rPr>
          <w:rFonts w:eastAsiaTheme="majorEastAsia"/>
          <w:i/>
          <w:iCs/>
          <w:vertAlign w:val="superscript"/>
        </w:rPr>
        <w:t>3</w:t>
      </w:r>
      <w:r w:rsidRPr="0095195A">
        <w:rPr>
          <w:rFonts w:eastAsiaTheme="majorEastAsia"/>
          <w:i/>
          <w:iCs/>
        </w:rPr>
        <w:t xml:space="preserve"> </w:t>
      </w:r>
      <w:r w:rsidR="008133BD" w:rsidRPr="0095195A">
        <w:rPr>
          <w:rFonts w:eastAsiaTheme="majorEastAsia"/>
          <w:i/>
          <w:iCs/>
        </w:rPr>
        <w:t>$55,000 to &lt; $75,000</w:t>
      </w:r>
    </w:p>
    <w:p w14:paraId="597C3032" w14:textId="39B76D0D" w:rsidR="008133BD" w:rsidRPr="0095195A" w:rsidRDefault="003C394E" w:rsidP="008133BD">
      <w:pPr>
        <w:pStyle w:val="FooterTableFigure"/>
        <w:rPr>
          <w:rFonts w:eastAsiaTheme="majorEastAsia"/>
          <w:i/>
          <w:iCs/>
        </w:rPr>
      </w:pPr>
      <w:r w:rsidRPr="0095195A">
        <w:rPr>
          <w:rFonts w:eastAsiaTheme="majorEastAsia"/>
          <w:i/>
          <w:iCs/>
          <w:vertAlign w:val="superscript"/>
        </w:rPr>
        <w:t>4</w:t>
      </w:r>
      <w:r w:rsidR="008133BD" w:rsidRPr="0095195A">
        <w:rPr>
          <w:rFonts w:eastAsiaTheme="majorEastAsia"/>
          <w:i/>
          <w:iCs/>
        </w:rPr>
        <w:t xml:space="preserve"> $25,000 to &lt; $35,000</w:t>
      </w:r>
    </w:p>
    <w:p w14:paraId="373F9C6A" w14:textId="7CA6FB75" w:rsidR="009435C6" w:rsidRPr="009B0BB0" w:rsidRDefault="009435C6" w:rsidP="00C0706E">
      <w:pPr>
        <w:pStyle w:val="3-BodyText"/>
        <w:ind w:left="720" w:hanging="720"/>
      </w:pPr>
      <w:r w:rsidRPr="009B0BB0">
        <w:t>Overall, given that the model is based on a</w:t>
      </w:r>
      <w:r w:rsidR="00E42B44" w:rsidRPr="009B0BB0">
        <w:t>n</w:t>
      </w:r>
      <w:r w:rsidRPr="009B0BB0">
        <w:t xml:space="preserve"> </w:t>
      </w:r>
      <w:r w:rsidR="005F4180" w:rsidRPr="009B0BB0">
        <w:t xml:space="preserve">unanchored </w:t>
      </w:r>
      <w:r w:rsidRPr="009B0BB0">
        <w:t xml:space="preserve">indirect comparison in which the magnitude of the incremental benefit was uncertain, the </w:t>
      </w:r>
      <w:r w:rsidR="005F4180" w:rsidRPr="009B0BB0">
        <w:t xml:space="preserve">ESC considered that the </w:t>
      </w:r>
      <w:r w:rsidRPr="009B0BB0">
        <w:t>ICER reported in the base case should be interpreted with caution</w:t>
      </w:r>
      <w:r w:rsidR="00E01B3C" w:rsidRPr="009B0BB0">
        <w:t xml:space="preserve">. </w:t>
      </w:r>
    </w:p>
    <w:p w14:paraId="61409F98" w14:textId="2EE34690" w:rsidR="00E42B44" w:rsidRPr="009B0BB0" w:rsidRDefault="00B53CEA" w:rsidP="00106D0F">
      <w:pPr>
        <w:pStyle w:val="3-BodyText"/>
        <w:ind w:left="720" w:hanging="720"/>
      </w:pPr>
      <w:r w:rsidRPr="009B0BB0">
        <w:t>T</w:t>
      </w:r>
      <w:r w:rsidR="003F2D9F" w:rsidRPr="009B0BB0">
        <w:t xml:space="preserve">he ESC </w:t>
      </w:r>
      <w:r w:rsidR="00366DF6" w:rsidRPr="009B0BB0">
        <w:t>noted that a multivariate sensitivity analysis that included</w:t>
      </w:r>
      <w:r w:rsidR="00E11E4F" w:rsidRPr="009B0BB0">
        <w:t xml:space="preserve"> a 5-year time horizon, convergence of the OS curves between months 36 to 60, the application of the generalised gamma function to the D+T PFS arm and the prices of D+T from the melanoma setting resulted in an ICER of $</w:t>
      </w:r>
      <w:r w:rsidR="003C394E" w:rsidRPr="003C394E">
        <w:t>45,000 to &lt; $55,000</w:t>
      </w:r>
      <w:r w:rsidR="00E11E4F" w:rsidRPr="009B0BB0">
        <w:t xml:space="preserve">per QALY gained. </w:t>
      </w:r>
      <w:bookmarkStart w:id="160" w:name="_Toc155668466"/>
      <w:bookmarkStart w:id="161" w:name="_Toc156826323"/>
      <w:r w:rsidR="00366DF6" w:rsidRPr="009B0BB0">
        <w:t xml:space="preserve">The ESC considered, given the limitations of the clinical </w:t>
      </w:r>
      <w:r w:rsidR="00EB3EED" w:rsidRPr="009B0BB0">
        <w:t>evidence</w:t>
      </w:r>
      <w:r w:rsidR="00366DF6" w:rsidRPr="009B0BB0">
        <w:t xml:space="preserve">, that the ICER remained uncertain. </w:t>
      </w:r>
    </w:p>
    <w:p w14:paraId="004D16DB" w14:textId="5DF38040" w:rsidR="00814B58" w:rsidRPr="009B0BB0" w:rsidRDefault="00F427CE" w:rsidP="00783543">
      <w:pPr>
        <w:pStyle w:val="3-BodyText"/>
        <w:ind w:left="720" w:hanging="720"/>
      </w:pPr>
      <w:r w:rsidRPr="009B0BB0">
        <w:t>A revised analysis was presented in the pre-PBAC response, in which the only change was to apply the melanoma prices for D+T</w:t>
      </w:r>
      <w:r w:rsidR="00E01B3C" w:rsidRPr="009B0BB0">
        <w:t xml:space="preserve">. </w:t>
      </w:r>
      <w:r w:rsidR="00CA682E" w:rsidRPr="009B0BB0">
        <w:t>The lower price proposed for D + T for both HGG and LGG in the pre-PBAC response was in the context of a weighted ICER</w:t>
      </w:r>
      <w:r w:rsidR="00F54500" w:rsidRPr="009B0BB0">
        <w:t xml:space="preserve">. </w:t>
      </w:r>
    </w:p>
    <w:p w14:paraId="1E60643A" w14:textId="27DCEB6E" w:rsidR="009435C6" w:rsidRPr="009B0BB0" w:rsidRDefault="009435C6" w:rsidP="00366DF6">
      <w:pPr>
        <w:pStyle w:val="5-SubsectionSubheading"/>
      </w:pPr>
      <w:r w:rsidRPr="009B0BB0">
        <w:t>Combined Weighted ICER</w:t>
      </w:r>
      <w:bookmarkEnd w:id="160"/>
      <w:bookmarkEnd w:id="161"/>
    </w:p>
    <w:p w14:paraId="211117EB" w14:textId="77777777" w:rsidR="00C959E6" w:rsidRPr="009B0BB0" w:rsidRDefault="00386737" w:rsidP="00645E27">
      <w:pPr>
        <w:pStyle w:val="3-BodyText"/>
        <w:ind w:left="720" w:hanging="720"/>
      </w:pPr>
      <w:r w:rsidRPr="009B0BB0">
        <w:t xml:space="preserve">The submission presented a weighted ICER for LGG and HGG.  </w:t>
      </w:r>
      <w:r w:rsidR="009435C6" w:rsidRPr="009B0BB0">
        <w:t xml:space="preserve">During the evaluation, </w:t>
      </w:r>
      <w:r w:rsidRPr="009B0BB0">
        <w:t xml:space="preserve">the </w:t>
      </w:r>
      <w:r w:rsidR="009435C6" w:rsidRPr="009B0BB0">
        <w:t xml:space="preserve">weighted ICER was </w:t>
      </w:r>
      <w:r w:rsidRPr="009B0BB0">
        <w:t>re</w:t>
      </w:r>
      <w:r w:rsidR="009435C6" w:rsidRPr="009B0BB0">
        <w:t>calculated using the evaluation base case for LGG and the base case for HGG.</w:t>
      </w:r>
      <w:r w:rsidRPr="009B0BB0">
        <w:t xml:space="preserve">  The evaluation weighted ICER is presented in </w:t>
      </w:r>
      <w:r w:rsidRPr="009B0BB0">
        <w:fldChar w:fldCharType="begin" w:fldLock="1"/>
      </w:r>
      <w:r w:rsidRPr="009B0BB0">
        <w:instrText xml:space="preserve"> REF _Ref156821717 \h </w:instrText>
      </w:r>
      <w:r w:rsidRPr="009B0BB0">
        <w:fldChar w:fldCharType="separate"/>
      </w:r>
      <w:r w:rsidRPr="009B0BB0">
        <w:t>Table 28</w:t>
      </w:r>
      <w:r w:rsidRPr="009B0BB0">
        <w:fldChar w:fldCharType="end"/>
      </w:r>
      <w:r w:rsidRPr="009B0BB0">
        <w:t>.</w:t>
      </w:r>
      <w:r w:rsidR="00C959E6" w:rsidRPr="009B0BB0">
        <w:t xml:space="preserve">  </w:t>
      </w:r>
    </w:p>
    <w:p w14:paraId="7E77A14C" w14:textId="6016CD50" w:rsidR="00137BC0" w:rsidRPr="009B0BB0" w:rsidRDefault="009435C6" w:rsidP="00645E27">
      <w:pPr>
        <w:pStyle w:val="3-BodyText"/>
        <w:ind w:left="720" w:hanging="720"/>
      </w:pPr>
      <w:r w:rsidRPr="009B0BB0">
        <w:t xml:space="preserve">The </w:t>
      </w:r>
      <w:r w:rsidR="005F4180" w:rsidRPr="009B0BB0">
        <w:t xml:space="preserve">weighted ICER </w:t>
      </w:r>
      <w:r w:rsidR="00C959E6" w:rsidRPr="009B0BB0">
        <w:t xml:space="preserve">was based </w:t>
      </w:r>
      <w:r w:rsidRPr="009B0BB0">
        <w:t xml:space="preserve">on the relative </w:t>
      </w:r>
      <w:r w:rsidR="00DE2CD6" w:rsidRPr="009B0BB0">
        <w:t>number of treated patients for</w:t>
      </w:r>
      <w:r w:rsidRPr="009B0BB0">
        <w:t xml:space="preserve"> LGG (193 patients: 75%) and HGG (64 patients (25%)) over the first six years of listing. These patient numbers were reflective of corrected financial estimates </w:t>
      </w:r>
      <w:r w:rsidR="00C959E6" w:rsidRPr="009B0BB0">
        <w:t xml:space="preserve">in the evaluation </w:t>
      </w:r>
      <w:r w:rsidRPr="009B0BB0">
        <w:t>(see below).</w:t>
      </w:r>
      <w:r w:rsidR="005F4180" w:rsidRPr="009B0BB0">
        <w:t xml:space="preserve"> </w:t>
      </w:r>
      <w:r w:rsidR="00C46DB8" w:rsidRPr="009B0BB0">
        <w:t>The PBAC noted the weighting should be based on the number of prescriptions rather than the number of patients to account for the different treatment durations in LGG and HGG</w:t>
      </w:r>
      <w:r w:rsidR="00C9089F" w:rsidRPr="009B0BB0">
        <w:t>, although this only changed the weighting marginally (74% LGG, 26% HGG)</w:t>
      </w:r>
      <w:r w:rsidR="00C46DB8" w:rsidRPr="009B0BB0">
        <w:t xml:space="preserve">. </w:t>
      </w:r>
      <w:r w:rsidR="005F4180" w:rsidRPr="009B0BB0">
        <w:t>The PSCR stated that the weighted ICER should have been calculated as the ratio of weighted incremental costs to weighted incremental outcomes</w:t>
      </w:r>
      <w:r w:rsidR="00E01B3C" w:rsidRPr="009B0BB0">
        <w:t xml:space="preserve">. </w:t>
      </w:r>
      <w:r w:rsidR="00137BC0" w:rsidRPr="009B0BB0">
        <w:t>The ESC agreed that the weighted ICER should be calculated by weighting costs and weighting benefits, before calculating the ratio</w:t>
      </w:r>
      <w:r w:rsidR="001A7E4A" w:rsidRPr="009B0BB0">
        <w:t xml:space="preserve"> which resulted in an ICER of</w:t>
      </w:r>
      <w:r w:rsidR="00E66AE7" w:rsidRPr="009B0BB0">
        <w:t xml:space="preserve"> $</w:t>
      </w:r>
      <w:r w:rsidR="003C394E" w:rsidRPr="003C394E">
        <w:t>155,000 to &lt; $255,000</w:t>
      </w:r>
      <w:r w:rsidR="00E66AE7" w:rsidRPr="009B0BB0">
        <w:t>per QALY</w:t>
      </w:r>
      <w:r w:rsidR="00137BC0" w:rsidRPr="009B0BB0">
        <w:t>.</w:t>
      </w:r>
    </w:p>
    <w:p w14:paraId="378A9256" w14:textId="6D5A72E6" w:rsidR="009435C6" w:rsidRPr="009B0BB0" w:rsidRDefault="009435C6" w:rsidP="009435C6">
      <w:pPr>
        <w:pStyle w:val="TableFigureHeading"/>
      </w:pPr>
      <w:bookmarkStart w:id="162" w:name="_Ref156821717"/>
      <w:r w:rsidRPr="009B0BB0">
        <w:t xml:space="preserve">Table </w:t>
      </w:r>
      <w:r w:rsidR="00C0706E">
        <w:fldChar w:fldCharType="begin" w:fldLock="1"/>
      </w:r>
      <w:r w:rsidR="00C0706E">
        <w:instrText xml:space="preserve"> SEQ Table \* ARABIC </w:instrText>
      </w:r>
      <w:r w:rsidR="00C0706E">
        <w:fldChar w:fldCharType="separate"/>
      </w:r>
      <w:r w:rsidR="00C0706E" w:rsidRPr="009B0BB0">
        <w:t>28</w:t>
      </w:r>
      <w:r w:rsidR="00C0706E">
        <w:fldChar w:fldCharType="end"/>
      </w:r>
      <w:bookmarkEnd w:id="162"/>
      <w:r w:rsidRPr="009B0BB0">
        <w:t>: Evaluation weighted ICER</w:t>
      </w:r>
      <w:r w:rsidR="00956BD0" w:rsidRPr="009B0BB0">
        <w:t xml:space="preserve"> (by patient numbers)</w:t>
      </w:r>
    </w:p>
    <w:tbl>
      <w:tblPr>
        <w:tblStyle w:val="TableGrid"/>
        <w:tblW w:w="0" w:type="auto"/>
        <w:tblInd w:w="108" w:type="dxa"/>
        <w:tblLook w:val="04A0" w:firstRow="1" w:lastRow="0" w:firstColumn="1" w:lastColumn="0" w:noHBand="0" w:noVBand="1"/>
        <w:tblCaption w:val="Table 28: Evaluation weighted ICER (by patient numbers)"/>
        <w:tblDescription w:val="Table 28: Evaluation weighted ICER (by patient numbers)"/>
      </w:tblPr>
      <w:tblGrid>
        <w:gridCol w:w="3891"/>
        <w:gridCol w:w="1540"/>
        <w:gridCol w:w="1551"/>
        <w:gridCol w:w="1927"/>
      </w:tblGrid>
      <w:tr w:rsidR="001A7E4A" w:rsidRPr="009B0BB0" w14:paraId="0D684C7B" w14:textId="77777777" w:rsidTr="00366DF6">
        <w:tc>
          <w:tcPr>
            <w:tcW w:w="3960" w:type="dxa"/>
          </w:tcPr>
          <w:p w14:paraId="4005E844" w14:textId="77777777" w:rsidR="005F4180" w:rsidRPr="009B0BB0" w:rsidRDefault="005F4180" w:rsidP="005F4180">
            <w:pPr>
              <w:pStyle w:val="FooterTableFigure"/>
              <w:spacing w:after="0"/>
              <w:rPr>
                <w:sz w:val="20"/>
                <w:szCs w:val="20"/>
              </w:rPr>
            </w:pPr>
          </w:p>
        </w:tc>
        <w:tc>
          <w:tcPr>
            <w:tcW w:w="1560" w:type="dxa"/>
          </w:tcPr>
          <w:p w14:paraId="3DAC4C8C" w14:textId="36C50701" w:rsidR="005F4180" w:rsidRPr="009B0BB0" w:rsidRDefault="005F4180" w:rsidP="005F4180">
            <w:pPr>
              <w:pStyle w:val="FooterTableFigure"/>
              <w:spacing w:after="0"/>
              <w:jc w:val="center"/>
              <w:rPr>
                <w:b/>
                <w:bCs/>
                <w:sz w:val="20"/>
                <w:szCs w:val="20"/>
              </w:rPr>
            </w:pPr>
            <w:r w:rsidRPr="009B0BB0">
              <w:rPr>
                <w:b/>
                <w:bCs/>
                <w:sz w:val="20"/>
                <w:szCs w:val="20"/>
              </w:rPr>
              <w:t>D+T</w:t>
            </w:r>
          </w:p>
        </w:tc>
        <w:tc>
          <w:tcPr>
            <w:tcW w:w="1560" w:type="dxa"/>
          </w:tcPr>
          <w:p w14:paraId="16017A84" w14:textId="44465C8C" w:rsidR="005F4180" w:rsidRPr="009B0BB0" w:rsidRDefault="005F4180" w:rsidP="005F4180">
            <w:pPr>
              <w:pStyle w:val="FooterTableFigure"/>
              <w:spacing w:after="0"/>
              <w:jc w:val="center"/>
              <w:rPr>
                <w:b/>
                <w:bCs/>
                <w:sz w:val="20"/>
                <w:szCs w:val="20"/>
              </w:rPr>
            </w:pPr>
            <w:r w:rsidRPr="009B0BB0">
              <w:rPr>
                <w:b/>
                <w:bCs/>
                <w:sz w:val="20"/>
                <w:szCs w:val="20"/>
              </w:rPr>
              <w:t>Comparator</w:t>
            </w:r>
          </w:p>
        </w:tc>
        <w:tc>
          <w:tcPr>
            <w:tcW w:w="1948" w:type="dxa"/>
          </w:tcPr>
          <w:p w14:paraId="51C5E3C2" w14:textId="6CDF6A4B" w:rsidR="005F4180" w:rsidRPr="009B0BB0" w:rsidRDefault="005F4180" w:rsidP="005F4180">
            <w:pPr>
              <w:pStyle w:val="FooterTableFigure"/>
              <w:spacing w:after="0"/>
              <w:jc w:val="center"/>
              <w:rPr>
                <w:b/>
                <w:bCs/>
                <w:sz w:val="20"/>
                <w:szCs w:val="20"/>
              </w:rPr>
            </w:pPr>
            <w:r w:rsidRPr="009B0BB0">
              <w:rPr>
                <w:b/>
                <w:bCs/>
                <w:sz w:val="20"/>
                <w:szCs w:val="20"/>
              </w:rPr>
              <w:t>Increment</w:t>
            </w:r>
          </w:p>
        </w:tc>
      </w:tr>
      <w:tr w:rsidR="00A35619" w:rsidRPr="009B0BB0" w14:paraId="63E9294A" w14:textId="77777777" w:rsidTr="00366DF6">
        <w:tc>
          <w:tcPr>
            <w:tcW w:w="9028" w:type="dxa"/>
            <w:gridSpan w:val="4"/>
          </w:tcPr>
          <w:p w14:paraId="2A25CDF6" w14:textId="3EA28958" w:rsidR="005F4180" w:rsidRPr="009B0BB0" w:rsidRDefault="005F4180" w:rsidP="005F4180">
            <w:pPr>
              <w:pStyle w:val="FooterTableFigure"/>
              <w:spacing w:after="0"/>
              <w:rPr>
                <w:b/>
                <w:bCs/>
                <w:sz w:val="20"/>
                <w:szCs w:val="20"/>
              </w:rPr>
            </w:pPr>
            <w:r w:rsidRPr="009B0BB0">
              <w:rPr>
                <w:b/>
                <w:bCs/>
                <w:sz w:val="20"/>
                <w:szCs w:val="20"/>
              </w:rPr>
              <w:t>LGG</w:t>
            </w:r>
          </w:p>
        </w:tc>
      </w:tr>
      <w:tr w:rsidR="001A7E4A" w:rsidRPr="009B0BB0" w14:paraId="43DD54F0" w14:textId="77777777" w:rsidTr="00366DF6">
        <w:tc>
          <w:tcPr>
            <w:tcW w:w="3960" w:type="dxa"/>
          </w:tcPr>
          <w:p w14:paraId="4ECE4483" w14:textId="0D926DCA" w:rsidR="005F4180" w:rsidRPr="009B0BB0" w:rsidRDefault="005F4180" w:rsidP="005F4180">
            <w:pPr>
              <w:pStyle w:val="FooterTableFigure"/>
              <w:spacing w:after="0"/>
              <w:rPr>
                <w:sz w:val="20"/>
                <w:szCs w:val="20"/>
              </w:rPr>
            </w:pPr>
            <w:r w:rsidRPr="009B0BB0">
              <w:rPr>
                <w:sz w:val="20"/>
                <w:szCs w:val="20"/>
              </w:rPr>
              <w:t>Costs</w:t>
            </w:r>
          </w:p>
        </w:tc>
        <w:tc>
          <w:tcPr>
            <w:tcW w:w="1560" w:type="dxa"/>
          </w:tcPr>
          <w:p w14:paraId="5A27465B" w14:textId="22FAB020" w:rsidR="005F4180" w:rsidRPr="009B0BB0" w:rsidRDefault="005F4180" w:rsidP="005F4180">
            <w:pPr>
              <w:pStyle w:val="FooterTableFigure"/>
              <w:spacing w:after="0"/>
              <w:jc w:val="center"/>
              <w:rPr>
                <w:sz w:val="20"/>
                <w:szCs w:val="20"/>
              </w:rPr>
            </w:pPr>
            <w:r w:rsidRPr="009B0BB0">
              <w:rPr>
                <w:sz w:val="20"/>
                <w:szCs w:val="20"/>
              </w:rPr>
              <w:t>$</w:t>
            </w:r>
            <w:r w:rsidR="000943D4" w:rsidRPr="000943D4">
              <w:rPr>
                <w:color w:val="000000"/>
                <w:sz w:val="20"/>
                <w:szCs w:val="20"/>
                <w:shd w:val="solid" w:color="000000" w:fill="000000"/>
                <w14:textFill>
                  <w14:solidFill>
                    <w14:srgbClr w14:val="000000">
                      <w14:alpha w14:val="100000"/>
                    </w14:srgbClr>
                  </w14:solidFill>
                </w14:textFill>
              </w:rPr>
              <w:t>|</w:t>
            </w:r>
          </w:p>
        </w:tc>
        <w:tc>
          <w:tcPr>
            <w:tcW w:w="1560" w:type="dxa"/>
          </w:tcPr>
          <w:p w14:paraId="2FC2F90F" w14:textId="35D8D33B" w:rsidR="005F4180" w:rsidRPr="009B0BB0" w:rsidRDefault="005F4180" w:rsidP="005F4180">
            <w:pPr>
              <w:pStyle w:val="FooterTableFigure"/>
              <w:spacing w:after="0"/>
              <w:jc w:val="center"/>
              <w:rPr>
                <w:sz w:val="20"/>
                <w:szCs w:val="20"/>
              </w:rPr>
            </w:pPr>
            <w:r w:rsidRPr="009B0BB0">
              <w:rPr>
                <w:sz w:val="20"/>
                <w:szCs w:val="20"/>
              </w:rPr>
              <w:t>$39,081</w:t>
            </w:r>
          </w:p>
        </w:tc>
        <w:tc>
          <w:tcPr>
            <w:tcW w:w="1948" w:type="dxa"/>
          </w:tcPr>
          <w:p w14:paraId="65D992C8" w14:textId="5F98F588" w:rsidR="005F4180" w:rsidRPr="009B0BB0" w:rsidRDefault="005F4180" w:rsidP="005F4180">
            <w:pPr>
              <w:pStyle w:val="FooterTableFigure"/>
              <w:spacing w:after="0"/>
              <w:jc w:val="center"/>
              <w:rPr>
                <w:sz w:val="20"/>
                <w:szCs w:val="20"/>
              </w:rPr>
            </w:pPr>
            <w:r w:rsidRPr="009B0BB0">
              <w:rPr>
                <w:sz w:val="20"/>
                <w:szCs w:val="20"/>
              </w:rPr>
              <w:t>$</w:t>
            </w:r>
            <w:r w:rsidR="000943D4" w:rsidRPr="000943D4">
              <w:rPr>
                <w:color w:val="000000"/>
                <w:sz w:val="20"/>
                <w:szCs w:val="20"/>
                <w:shd w:val="solid" w:color="000000" w:fill="000000"/>
                <w14:textFill>
                  <w14:solidFill>
                    <w14:srgbClr w14:val="000000">
                      <w14:alpha w14:val="100000"/>
                    </w14:srgbClr>
                  </w14:solidFill>
                </w14:textFill>
              </w:rPr>
              <w:t>|</w:t>
            </w:r>
          </w:p>
        </w:tc>
      </w:tr>
      <w:tr w:rsidR="001A7E4A" w:rsidRPr="009B0BB0" w14:paraId="3D3237B0" w14:textId="77777777" w:rsidTr="00366DF6">
        <w:tc>
          <w:tcPr>
            <w:tcW w:w="3960" w:type="dxa"/>
          </w:tcPr>
          <w:p w14:paraId="5F68B86A" w14:textId="7E3AD629" w:rsidR="005F4180" w:rsidRPr="009B0BB0" w:rsidRDefault="005F4180" w:rsidP="005F4180">
            <w:pPr>
              <w:pStyle w:val="FooterTableFigure"/>
              <w:spacing w:after="0"/>
              <w:rPr>
                <w:sz w:val="20"/>
                <w:szCs w:val="20"/>
              </w:rPr>
            </w:pPr>
            <w:r w:rsidRPr="009B0BB0">
              <w:rPr>
                <w:sz w:val="20"/>
                <w:szCs w:val="20"/>
              </w:rPr>
              <w:t>QALYS</w:t>
            </w:r>
          </w:p>
        </w:tc>
        <w:tc>
          <w:tcPr>
            <w:tcW w:w="1560" w:type="dxa"/>
          </w:tcPr>
          <w:p w14:paraId="4F779F36" w14:textId="29984A6D" w:rsidR="005F4180" w:rsidRPr="009B0BB0" w:rsidRDefault="005F4180" w:rsidP="005F4180">
            <w:pPr>
              <w:pStyle w:val="FooterTableFigure"/>
              <w:spacing w:after="0"/>
              <w:jc w:val="center"/>
              <w:rPr>
                <w:sz w:val="20"/>
                <w:szCs w:val="20"/>
              </w:rPr>
            </w:pPr>
            <w:r w:rsidRPr="009B0BB0">
              <w:rPr>
                <w:sz w:val="20"/>
                <w:szCs w:val="20"/>
              </w:rPr>
              <w:t>12.06</w:t>
            </w:r>
          </w:p>
        </w:tc>
        <w:tc>
          <w:tcPr>
            <w:tcW w:w="1560" w:type="dxa"/>
          </w:tcPr>
          <w:p w14:paraId="3B23B941" w14:textId="417BA546" w:rsidR="005F4180" w:rsidRPr="009B0BB0" w:rsidRDefault="005F4180" w:rsidP="005F4180">
            <w:pPr>
              <w:pStyle w:val="FooterTableFigure"/>
              <w:spacing w:after="0"/>
              <w:jc w:val="center"/>
              <w:rPr>
                <w:sz w:val="20"/>
                <w:szCs w:val="20"/>
              </w:rPr>
            </w:pPr>
            <w:r w:rsidRPr="009B0BB0">
              <w:rPr>
                <w:sz w:val="20"/>
                <w:szCs w:val="20"/>
              </w:rPr>
              <w:t>11.21</w:t>
            </w:r>
          </w:p>
        </w:tc>
        <w:tc>
          <w:tcPr>
            <w:tcW w:w="1948" w:type="dxa"/>
          </w:tcPr>
          <w:p w14:paraId="6486B5E6" w14:textId="770ED968" w:rsidR="005F4180" w:rsidRPr="009B0BB0" w:rsidRDefault="005F4180" w:rsidP="005F4180">
            <w:pPr>
              <w:pStyle w:val="FooterTableFigure"/>
              <w:spacing w:after="0"/>
              <w:jc w:val="center"/>
              <w:rPr>
                <w:sz w:val="20"/>
                <w:szCs w:val="20"/>
              </w:rPr>
            </w:pPr>
            <w:r w:rsidRPr="009B0BB0">
              <w:rPr>
                <w:sz w:val="20"/>
                <w:szCs w:val="20"/>
              </w:rPr>
              <w:t>0.85</w:t>
            </w:r>
          </w:p>
        </w:tc>
      </w:tr>
      <w:tr w:rsidR="001A7E4A" w:rsidRPr="009B0BB0" w14:paraId="7BCBF3D5" w14:textId="77777777" w:rsidTr="00366DF6">
        <w:tc>
          <w:tcPr>
            <w:tcW w:w="7080" w:type="dxa"/>
            <w:gridSpan w:val="3"/>
          </w:tcPr>
          <w:p w14:paraId="4C06AB68" w14:textId="4C9B9740" w:rsidR="005F4180" w:rsidRPr="009B0BB0" w:rsidRDefault="005F4180" w:rsidP="005F4180">
            <w:pPr>
              <w:pStyle w:val="FooterTableFigure"/>
              <w:spacing w:after="0"/>
              <w:rPr>
                <w:sz w:val="20"/>
                <w:szCs w:val="20"/>
              </w:rPr>
            </w:pPr>
            <w:r w:rsidRPr="009B0BB0">
              <w:rPr>
                <w:sz w:val="20"/>
                <w:szCs w:val="20"/>
              </w:rPr>
              <w:t>ICER</w:t>
            </w:r>
          </w:p>
        </w:tc>
        <w:tc>
          <w:tcPr>
            <w:tcW w:w="1948" w:type="dxa"/>
          </w:tcPr>
          <w:p w14:paraId="36EAA16E" w14:textId="2BF4DE96" w:rsidR="005F4180" w:rsidRPr="009B0BB0" w:rsidRDefault="005F4180" w:rsidP="005F4180">
            <w:pPr>
              <w:pStyle w:val="FooterTableFigure"/>
              <w:spacing w:after="0"/>
              <w:jc w:val="center"/>
              <w:rPr>
                <w:sz w:val="20"/>
                <w:szCs w:val="20"/>
              </w:rPr>
            </w:pPr>
            <w:r w:rsidRPr="009B0BB0">
              <w:rPr>
                <w:sz w:val="20"/>
                <w:szCs w:val="20"/>
              </w:rPr>
              <w:t>$</w:t>
            </w:r>
            <w:r w:rsidR="000943D4" w:rsidRPr="000943D4">
              <w:rPr>
                <w:color w:val="000000"/>
                <w:sz w:val="20"/>
                <w:szCs w:val="20"/>
                <w:shd w:val="solid" w:color="000000" w:fill="000000"/>
                <w14:textFill>
                  <w14:solidFill>
                    <w14:srgbClr w14:val="000000">
                      <w14:alpha w14:val="100000"/>
                    </w14:srgbClr>
                  </w14:solidFill>
                </w14:textFill>
              </w:rPr>
              <w:t>|</w:t>
            </w:r>
            <w:r w:rsidR="003C394E" w:rsidRPr="003C394E">
              <w:rPr>
                <w:sz w:val="20"/>
                <w:szCs w:val="20"/>
                <w:vertAlign w:val="superscript"/>
              </w:rPr>
              <w:t>1</w:t>
            </w:r>
          </w:p>
        </w:tc>
      </w:tr>
      <w:tr w:rsidR="00A35619" w:rsidRPr="009B0BB0" w14:paraId="6BD7BCCF" w14:textId="77777777" w:rsidTr="00366DF6">
        <w:tc>
          <w:tcPr>
            <w:tcW w:w="9028" w:type="dxa"/>
            <w:gridSpan w:val="4"/>
          </w:tcPr>
          <w:p w14:paraId="40945BB9" w14:textId="71B0ED3B" w:rsidR="005F4180" w:rsidRPr="009B0BB0" w:rsidRDefault="005F4180" w:rsidP="005F4180">
            <w:pPr>
              <w:pStyle w:val="FooterTableFigure"/>
              <w:spacing w:after="0"/>
              <w:rPr>
                <w:b/>
                <w:bCs/>
                <w:sz w:val="20"/>
                <w:szCs w:val="20"/>
              </w:rPr>
            </w:pPr>
            <w:r w:rsidRPr="009B0BB0">
              <w:rPr>
                <w:b/>
                <w:bCs/>
                <w:sz w:val="20"/>
                <w:szCs w:val="20"/>
              </w:rPr>
              <w:t>HGG</w:t>
            </w:r>
          </w:p>
        </w:tc>
      </w:tr>
      <w:tr w:rsidR="001A7E4A" w:rsidRPr="009B0BB0" w14:paraId="72284159" w14:textId="77777777" w:rsidTr="00366DF6">
        <w:tc>
          <w:tcPr>
            <w:tcW w:w="3960" w:type="dxa"/>
          </w:tcPr>
          <w:p w14:paraId="3C2CEA94" w14:textId="5F23688E" w:rsidR="005F4180" w:rsidRPr="009B0BB0" w:rsidRDefault="005F4180" w:rsidP="005F4180">
            <w:pPr>
              <w:pStyle w:val="FooterTableFigure"/>
              <w:spacing w:after="0"/>
              <w:rPr>
                <w:sz w:val="20"/>
                <w:szCs w:val="20"/>
              </w:rPr>
            </w:pPr>
            <w:r w:rsidRPr="009B0BB0">
              <w:rPr>
                <w:sz w:val="20"/>
                <w:szCs w:val="20"/>
              </w:rPr>
              <w:t>Costs</w:t>
            </w:r>
          </w:p>
        </w:tc>
        <w:tc>
          <w:tcPr>
            <w:tcW w:w="1560" w:type="dxa"/>
          </w:tcPr>
          <w:p w14:paraId="223011A0" w14:textId="31BDF112" w:rsidR="005F4180" w:rsidRPr="009B0BB0" w:rsidRDefault="005F4180" w:rsidP="005F4180">
            <w:pPr>
              <w:pStyle w:val="FooterTableFigure"/>
              <w:spacing w:after="0"/>
              <w:jc w:val="center"/>
              <w:rPr>
                <w:sz w:val="20"/>
                <w:szCs w:val="20"/>
              </w:rPr>
            </w:pPr>
            <w:r w:rsidRPr="009B0BB0">
              <w:rPr>
                <w:sz w:val="20"/>
                <w:szCs w:val="20"/>
              </w:rPr>
              <w:t>$</w:t>
            </w:r>
            <w:r w:rsidR="000943D4" w:rsidRPr="000943D4">
              <w:rPr>
                <w:color w:val="000000"/>
                <w:sz w:val="20"/>
                <w:szCs w:val="20"/>
                <w:shd w:val="solid" w:color="000000" w:fill="000000"/>
                <w14:textFill>
                  <w14:solidFill>
                    <w14:srgbClr w14:val="000000">
                      <w14:alpha w14:val="100000"/>
                    </w14:srgbClr>
                  </w14:solidFill>
                </w14:textFill>
              </w:rPr>
              <w:t>|</w:t>
            </w:r>
          </w:p>
        </w:tc>
        <w:tc>
          <w:tcPr>
            <w:tcW w:w="1560" w:type="dxa"/>
          </w:tcPr>
          <w:p w14:paraId="2920E325" w14:textId="700AFE4A" w:rsidR="005F4180" w:rsidRPr="009B0BB0" w:rsidRDefault="005F4180" w:rsidP="005F4180">
            <w:pPr>
              <w:pStyle w:val="FooterTableFigure"/>
              <w:spacing w:after="0"/>
              <w:jc w:val="center"/>
              <w:rPr>
                <w:sz w:val="20"/>
                <w:szCs w:val="20"/>
              </w:rPr>
            </w:pPr>
            <w:r w:rsidRPr="009B0BB0">
              <w:rPr>
                <w:sz w:val="20"/>
                <w:szCs w:val="20"/>
              </w:rPr>
              <w:t>$42,786</w:t>
            </w:r>
          </w:p>
        </w:tc>
        <w:tc>
          <w:tcPr>
            <w:tcW w:w="1948" w:type="dxa"/>
          </w:tcPr>
          <w:p w14:paraId="6DB6C8DF" w14:textId="6B7BC6D2" w:rsidR="005F4180" w:rsidRPr="009B0BB0" w:rsidRDefault="005F4180" w:rsidP="005F4180">
            <w:pPr>
              <w:pStyle w:val="FooterTableFigure"/>
              <w:spacing w:after="0"/>
              <w:jc w:val="center"/>
              <w:rPr>
                <w:sz w:val="20"/>
                <w:szCs w:val="20"/>
              </w:rPr>
            </w:pPr>
            <w:r w:rsidRPr="009B0BB0">
              <w:rPr>
                <w:sz w:val="20"/>
                <w:szCs w:val="20"/>
              </w:rPr>
              <w:t>$</w:t>
            </w:r>
            <w:r w:rsidR="000943D4" w:rsidRPr="000943D4">
              <w:rPr>
                <w:color w:val="000000"/>
                <w:sz w:val="20"/>
                <w:szCs w:val="20"/>
                <w:shd w:val="solid" w:color="000000" w:fill="000000"/>
                <w14:textFill>
                  <w14:solidFill>
                    <w14:srgbClr w14:val="000000">
                      <w14:alpha w14:val="100000"/>
                    </w14:srgbClr>
                  </w14:solidFill>
                </w14:textFill>
              </w:rPr>
              <w:t>|</w:t>
            </w:r>
          </w:p>
        </w:tc>
      </w:tr>
      <w:tr w:rsidR="001A7E4A" w:rsidRPr="009B0BB0" w14:paraId="1148C81B" w14:textId="77777777" w:rsidTr="00366DF6">
        <w:tc>
          <w:tcPr>
            <w:tcW w:w="3960" w:type="dxa"/>
          </w:tcPr>
          <w:p w14:paraId="0211C6B9" w14:textId="20A4A0C6" w:rsidR="005F4180" w:rsidRPr="009B0BB0" w:rsidRDefault="005F4180" w:rsidP="005F4180">
            <w:pPr>
              <w:pStyle w:val="FooterTableFigure"/>
              <w:spacing w:after="0"/>
              <w:rPr>
                <w:sz w:val="20"/>
                <w:szCs w:val="20"/>
              </w:rPr>
            </w:pPr>
            <w:r w:rsidRPr="009B0BB0">
              <w:rPr>
                <w:sz w:val="20"/>
                <w:szCs w:val="20"/>
              </w:rPr>
              <w:t>QALYs</w:t>
            </w:r>
          </w:p>
        </w:tc>
        <w:tc>
          <w:tcPr>
            <w:tcW w:w="1560" w:type="dxa"/>
          </w:tcPr>
          <w:p w14:paraId="7F0147CC" w14:textId="131BDF8C" w:rsidR="005F4180" w:rsidRPr="009B0BB0" w:rsidRDefault="005F4180" w:rsidP="005F4180">
            <w:pPr>
              <w:pStyle w:val="FooterTableFigure"/>
              <w:spacing w:after="0"/>
              <w:jc w:val="center"/>
              <w:rPr>
                <w:sz w:val="20"/>
                <w:szCs w:val="20"/>
              </w:rPr>
            </w:pPr>
            <w:r w:rsidRPr="009B0BB0">
              <w:rPr>
                <w:sz w:val="20"/>
                <w:szCs w:val="20"/>
              </w:rPr>
              <w:t>2.92</w:t>
            </w:r>
          </w:p>
        </w:tc>
        <w:tc>
          <w:tcPr>
            <w:tcW w:w="1560" w:type="dxa"/>
          </w:tcPr>
          <w:p w14:paraId="6F2C5DD6" w14:textId="22DC121D" w:rsidR="005F4180" w:rsidRPr="009B0BB0" w:rsidRDefault="005F4180" w:rsidP="005F4180">
            <w:pPr>
              <w:pStyle w:val="FooterTableFigure"/>
              <w:spacing w:after="0"/>
              <w:jc w:val="center"/>
              <w:rPr>
                <w:sz w:val="20"/>
                <w:szCs w:val="20"/>
              </w:rPr>
            </w:pPr>
            <w:r w:rsidRPr="009B0BB0">
              <w:rPr>
                <w:sz w:val="20"/>
                <w:szCs w:val="20"/>
              </w:rPr>
              <w:t>0.68</w:t>
            </w:r>
          </w:p>
        </w:tc>
        <w:tc>
          <w:tcPr>
            <w:tcW w:w="1948" w:type="dxa"/>
          </w:tcPr>
          <w:p w14:paraId="1418CDE9" w14:textId="404CAA7B" w:rsidR="005F4180" w:rsidRPr="009B0BB0" w:rsidRDefault="005F4180" w:rsidP="005F4180">
            <w:pPr>
              <w:pStyle w:val="FooterTableFigure"/>
              <w:spacing w:after="0"/>
              <w:jc w:val="center"/>
              <w:rPr>
                <w:sz w:val="20"/>
                <w:szCs w:val="20"/>
              </w:rPr>
            </w:pPr>
            <w:r w:rsidRPr="009B0BB0">
              <w:rPr>
                <w:sz w:val="20"/>
                <w:szCs w:val="20"/>
              </w:rPr>
              <w:t>2.24</w:t>
            </w:r>
          </w:p>
        </w:tc>
      </w:tr>
      <w:tr w:rsidR="001A7E4A" w:rsidRPr="009B0BB0" w14:paraId="3AAE5B74" w14:textId="77777777" w:rsidTr="00366DF6">
        <w:tc>
          <w:tcPr>
            <w:tcW w:w="7080" w:type="dxa"/>
            <w:gridSpan w:val="3"/>
          </w:tcPr>
          <w:p w14:paraId="327622B9" w14:textId="42122524" w:rsidR="005F4180" w:rsidRPr="009B0BB0" w:rsidRDefault="005F4180" w:rsidP="005F4180">
            <w:pPr>
              <w:pStyle w:val="FooterTableFigure"/>
              <w:spacing w:after="0"/>
              <w:rPr>
                <w:sz w:val="20"/>
                <w:szCs w:val="20"/>
              </w:rPr>
            </w:pPr>
            <w:r w:rsidRPr="009B0BB0">
              <w:rPr>
                <w:sz w:val="20"/>
                <w:szCs w:val="20"/>
              </w:rPr>
              <w:t>ICER</w:t>
            </w:r>
          </w:p>
        </w:tc>
        <w:tc>
          <w:tcPr>
            <w:tcW w:w="1948" w:type="dxa"/>
          </w:tcPr>
          <w:p w14:paraId="791ED7EA" w14:textId="5BE4D711" w:rsidR="005F4180" w:rsidRPr="009B0BB0" w:rsidRDefault="005F4180" w:rsidP="005F4180">
            <w:pPr>
              <w:pStyle w:val="FooterTableFigure"/>
              <w:spacing w:after="0"/>
              <w:jc w:val="center"/>
              <w:rPr>
                <w:sz w:val="20"/>
                <w:szCs w:val="20"/>
              </w:rPr>
            </w:pPr>
            <w:r w:rsidRPr="009B0BB0">
              <w:rPr>
                <w:sz w:val="20"/>
                <w:szCs w:val="20"/>
              </w:rPr>
              <w:t>$</w:t>
            </w:r>
            <w:r w:rsidR="000943D4" w:rsidRPr="000943D4">
              <w:rPr>
                <w:color w:val="000000"/>
                <w:sz w:val="20"/>
                <w:szCs w:val="20"/>
                <w:shd w:val="solid" w:color="000000" w:fill="000000"/>
                <w14:textFill>
                  <w14:solidFill>
                    <w14:srgbClr w14:val="000000">
                      <w14:alpha w14:val="100000"/>
                    </w14:srgbClr>
                  </w14:solidFill>
                </w14:textFill>
              </w:rPr>
              <w:t>|</w:t>
            </w:r>
            <w:r w:rsidR="00F75BF9" w:rsidRPr="00F75BF9">
              <w:rPr>
                <w:sz w:val="20"/>
                <w:szCs w:val="20"/>
                <w:vertAlign w:val="superscript"/>
              </w:rPr>
              <w:t>2</w:t>
            </w:r>
            <w:r w:rsidR="00F75BF9">
              <w:rPr>
                <w:sz w:val="20"/>
                <w:szCs w:val="20"/>
              </w:rPr>
              <w:t xml:space="preserve"> </w:t>
            </w:r>
          </w:p>
        </w:tc>
      </w:tr>
      <w:tr w:rsidR="00A35619" w:rsidRPr="009B0BB0" w14:paraId="4CF8AE45" w14:textId="77777777" w:rsidTr="00366DF6">
        <w:tc>
          <w:tcPr>
            <w:tcW w:w="9028" w:type="dxa"/>
            <w:gridSpan w:val="4"/>
          </w:tcPr>
          <w:p w14:paraId="1F3B4073" w14:textId="3FE3BA59" w:rsidR="005F4180" w:rsidRPr="009B0BB0" w:rsidRDefault="005F4180" w:rsidP="005F4180">
            <w:pPr>
              <w:pStyle w:val="FooterTableFigure"/>
              <w:spacing w:after="0"/>
              <w:jc w:val="left"/>
              <w:rPr>
                <w:b/>
                <w:bCs/>
                <w:sz w:val="20"/>
                <w:szCs w:val="20"/>
              </w:rPr>
            </w:pPr>
            <w:r w:rsidRPr="009B0BB0">
              <w:rPr>
                <w:b/>
                <w:bCs/>
                <w:sz w:val="20"/>
                <w:szCs w:val="20"/>
              </w:rPr>
              <w:t>Weighted ICERs</w:t>
            </w:r>
          </w:p>
        </w:tc>
      </w:tr>
      <w:tr w:rsidR="001A7E4A" w:rsidRPr="009B0BB0" w14:paraId="6E6D831B" w14:textId="77777777" w:rsidTr="00366DF6">
        <w:tc>
          <w:tcPr>
            <w:tcW w:w="7080" w:type="dxa"/>
            <w:gridSpan w:val="3"/>
          </w:tcPr>
          <w:p w14:paraId="06603BF2" w14:textId="7028B7DF" w:rsidR="005F4180" w:rsidRPr="009B0BB0" w:rsidRDefault="005F4180" w:rsidP="005F4180">
            <w:pPr>
              <w:pStyle w:val="FooterTableFigure"/>
              <w:spacing w:after="0"/>
              <w:rPr>
                <w:sz w:val="20"/>
                <w:szCs w:val="20"/>
              </w:rPr>
            </w:pPr>
            <w:r w:rsidRPr="009B0BB0">
              <w:rPr>
                <w:sz w:val="20"/>
                <w:szCs w:val="20"/>
              </w:rPr>
              <w:t>Evaluation ICER (weighted average ICER; LGG = 75%, HGG = 25%</w:t>
            </w:r>
            <w:r w:rsidR="007B3277" w:rsidRPr="009B0BB0">
              <w:rPr>
                <w:sz w:val="20"/>
                <w:szCs w:val="20"/>
              </w:rPr>
              <w:t>)</w:t>
            </w:r>
          </w:p>
        </w:tc>
        <w:tc>
          <w:tcPr>
            <w:tcW w:w="1948" w:type="dxa"/>
          </w:tcPr>
          <w:p w14:paraId="34E8712E" w14:textId="7FFFAC8C" w:rsidR="005F4180" w:rsidRPr="009B0BB0" w:rsidRDefault="005F4180" w:rsidP="005F4180">
            <w:pPr>
              <w:pStyle w:val="FooterTableFigure"/>
              <w:spacing w:after="0"/>
              <w:jc w:val="center"/>
              <w:rPr>
                <w:b/>
                <w:bCs/>
                <w:sz w:val="20"/>
                <w:szCs w:val="20"/>
              </w:rPr>
            </w:pPr>
            <w:r w:rsidRPr="009B0BB0">
              <w:rPr>
                <w:b/>
                <w:bCs/>
                <w:sz w:val="20"/>
                <w:szCs w:val="20"/>
              </w:rPr>
              <w:t>$</w:t>
            </w:r>
            <w:r w:rsidR="000943D4" w:rsidRPr="000943D4">
              <w:rPr>
                <w:b/>
                <w:bCs/>
                <w:color w:val="000000"/>
                <w:sz w:val="20"/>
                <w:szCs w:val="20"/>
                <w:shd w:val="solid" w:color="000000" w:fill="000000"/>
                <w14:textFill>
                  <w14:solidFill>
                    <w14:srgbClr w14:val="000000">
                      <w14:alpha w14:val="100000"/>
                    </w14:srgbClr>
                  </w14:solidFill>
                </w14:textFill>
              </w:rPr>
              <w:t>|</w:t>
            </w:r>
            <w:r w:rsidR="00F75BF9" w:rsidRPr="00F75BF9">
              <w:rPr>
                <w:b/>
                <w:bCs/>
                <w:szCs w:val="20"/>
                <w:vertAlign w:val="superscript"/>
              </w:rPr>
              <w:t>3</w:t>
            </w:r>
          </w:p>
        </w:tc>
      </w:tr>
      <w:tr w:rsidR="007B3277" w:rsidRPr="009B0BB0" w14:paraId="4AA7E0A6" w14:textId="77777777" w:rsidTr="00366DF6">
        <w:tc>
          <w:tcPr>
            <w:tcW w:w="7080" w:type="dxa"/>
            <w:gridSpan w:val="3"/>
          </w:tcPr>
          <w:p w14:paraId="41E279A7" w14:textId="69383EDF" w:rsidR="007B3277" w:rsidRPr="009B0BB0" w:rsidRDefault="007B3277" w:rsidP="005F4180">
            <w:pPr>
              <w:pStyle w:val="FooterTableFigure"/>
              <w:spacing w:after="0"/>
              <w:rPr>
                <w:sz w:val="20"/>
                <w:szCs w:val="20"/>
              </w:rPr>
            </w:pPr>
            <w:r w:rsidRPr="009B0BB0">
              <w:rPr>
                <w:sz w:val="20"/>
                <w:szCs w:val="20"/>
              </w:rPr>
              <w:t>PSCR ICER</w:t>
            </w:r>
            <w:r w:rsidR="00DE2CD6" w:rsidRPr="009B0BB0">
              <w:rPr>
                <w:sz w:val="20"/>
                <w:szCs w:val="20"/>
              </w:rPr>
              <w:t xml:space="preserve"> (weighted average ICER; LGG = 75%, HGG = 25%)</w:t>
            </w:r>
          </w:p>
        </w:tc>
        <w:tc>
          <w:tcPr>
            <w:tcW w:w="1948" w:type="dxa"/>
          </w:tcPr>
          <w:p w14:paraId="2861CAA5" w14:textId="5357E085" w:rsidR="007B3277" w:rsidRPr="009B0BB0" w:rsidRDefault="007B3277" w:rsidP="005F4180">
            <w:pPr>
              <w:pStyle w:val="FooterTableFigure"/>
              <w:spacing w:after="0"/>
              <w:jc w:val="center"/>
              <w:rPr>
                <w:b/>
                <w:bCs/>
                <w:sz w:val="20"/>
                <w:szCs w:val="20"/>
              </w:rPr>
            </w:pPr>
            <w:r w:rsidRPr="009B0BB0">
              <w:rPr>
                <w:b/>
                <w:bCs/>
                <w:sz w:val="20"/>
                <w:szCs w:val="20"/>
              </w:rPr>
              <w:t>$</w:t>
            </w:r>
            <w:r w:rsidR="000943D4" w:rsidRPr="000943D4">
              <w:rPr>
                <w:b/>
                <w:bCs/>
                <w:color w:val="000000"/>
                <w:sz w:val="20"/>
                <w:szCs w:val="20"/>
                <w:shd w:val="solid" w:color="000000" w:fill="000000"/>
                <w14:textFill>
                  <w14:solidFill>
                    <w14:srgbClr w14:val="000000">
                      <w14:alpha w14:val="100000"/>
                    </w14:srgbClr>
                  </w14:solidFill>
                </w14:textFill>
              </w:rPr>
              <w:t>|</w:t>
            </w:r>
            <w:r w:rsidR="00F75BF9" w:rsidRPr="00F75BF9">
              <w:rPr>
                <w:b/>
                <w:bCs/>
                <w:sz w:val="20"/>
                <w:szCs w:val="20"/>
              </w:rPr>
              <w:t>4</w:t>
            </w:r>
          </w:p>
        </w:tc>
      </w:tr>
    </w:tbl>
    <w:p w14:paraId="408AEABB" w14:textId="6D315332" w:rsidR="000843F2" w:rsidRPr="009B0BB0" w:rsidRDefault="000843F2" w:rsidP="000843F2">
      <w:pPr>
        <w:pStyle w:val="FooterTableFigure"/>
      </w:pPr>
      <w:r w:rsidRPr="009B0BB0">
        <w:t>Source: Calculated during the evaluation using the attached HGG and LGG economic models and corrected financial estimates from Section 4 of the commentary</w:t>
      </w:r>
    </w:p>
    <w:p w14:paraId="2C5BEA2B" w14:textId="598B7BFF" w:rsidR="000843F2" w:rsidRDefault="000843F2" w:rsidP="000843F2">
      <w:pPr>
        <w:pStyle w:val="FooterTableFigure"/>
      </w:pPr>
      <w:r w:rsidRPr="009B0BB0">
        <w:t xml:space="preserve">D+T = dabrafenib + trametinib; HGG = high grade glioma; </w:t>
      </w:r>
      <w:r w:rsidR="005F4180" w:rsidRPr="009B0BB0">
        <w:t xml:space="preserve">ICER = incremental cost effectiveness ratio; </w:t>
      </w:r>
      <w:r w:rsidRPr="009B0BB0">
        <w:t>LGG = low grade glioma; QALY = quality-adjusted life year.</w:t>
      </w:r>
    </w:p>
    <w:p w14:paraId="0ECB8C1A" w14:textId="77777777" w:rsidR="003C394E" w:rsidRPr="004956AF" w:rsidRDefault="003C394E" w:rsidP="003C394E">
      <w:pPr>
        <w:pStyle w:val="FooterTableFigure"/>
        <w:rPr>
          <w:i/>
          <w:iCs/>
        </w:rPr>
      </w:pPr>
      <w:r w:rsidRPr="004956AF">
        <w:rPr>
          <w:i/>
          <w:iCs/>
        </w:rPr>
        <w:t xml:space="preserve">The redacted values correspond to the following ranges: </w:t>
      </w:r>
    </w:p>
    <w:p w14:paraId="2101BFE1" w14:textId="63871275" w:rsidR="003C394E" w:rsidRPr="004956AF" w:rsidRDefault="003C394E" w:rsidP="003C394E">
      <w:pPr>
        <w:pStyle w:val="FooterTableFigure"/>
        <w:rPr>
          <w:i/>
          <w:iCs/>
        </w:rPr>
      </w:pPr>
      <w:r w:rsidRPr="004956AF">
        <w:rPr>
          <w:i/>
          <w:iCs/>
          <w:vertAlign w:val="superscript"/>
        </w:rPr>
        <w:t>1</w:t>
      </w:r>
      <w:r w:rsidRPr="004956AF">
        <w:rPr>
          <w:i/>
          <w:iCs/>
        </w:rPr>
        <w:t xml:space="preserve"> $355,000 to &lt; $455,000</w:t>
      </w:r>
    </w:p>
    <w:p w14:paraId="0A843A99" w14:textId="65CF6F72" w:rsidR="00956BD0" w:rsidRPr="004956AF" w:rsidRDefault="00F75BF9" w:rsidP="009435C6">
      <w:pPr>
        <w:pStyle w:val="FooterTableFigure"/>
        <w:rPr>
          <w:i/>
          <w:iCs/>
        </w:rPr>
      </w:pPr>
      <w:r w:rsidRPr="004956AF">
        <w:rPr>
          <w:i/>
          <w:iCs/>
          <w:vertAlign w:val="superscript"/>
        </w:rPr>
        <w:t>2</w:t>
      </w:r>
      <w:r w:rsidRPr="004956AF">
        <w:rPr>
          <w:i/>
          <w:iCs/>
        </w:rPr>
        <w:t xml:space="preserve"> $35,000 to &lt; $45,000</w:t>
      </w:r>
      <w:r w:rsidRPr="004956AF">
        <w:rPr>
          <w:i/>
          <w:iCs/>
          <w:vertAlign w:val="superscript"/>
        </w:rPr>
        <w:t>3</w:t>
      </w:r>
      <w:r w:rsidRPr="004956AF">
        <w:rPr>
          <w:i/>
          <w:iCs/>
        </w:rPr>
        <w:t xml:space="preserve"> $255,000 to &lt; $355,000</w:t>
      </w:r>
    </w:p>
    <w:p w14:paraId="2AF6295F" w14:textId="456C1B7E" w:rsidR="00F75BF9" w:rsidRPr="004956AF" w:rsidRDefault="00F75BF9" w:rsidP="009435C6">
      <w:pPr>
        <w:pStyle w:val="FooterTableFigure"/>
        <w:rPr>
          <w:i/>
          <w:iCs/>
        </w:rPr>
      </w:pPr>
      <w:r w:rsidRPr="004956AF">
        <w:rPr>
          <w:i/>
          <w:iCs/>
          <w:vertAlign w:val="superscript"/>
        </w:rPr>
        <w:t>4</w:t>
      </w:r>
      <w:r w:rsidRPr="004956AF">
        <w:rPr>
          <w:i/>
          <w:iCs/>
        </w:rPr>
        <w:t xml:space="preserve"> $155,000 to &lt; $255,000</w:t>
      </w:r>
    </w:p>
    <w:p w14:paraId="263C93D0" w14:textId="72BF5998" w:rsidR="001340EE" w:rsidRPr="009B0BB0" w:rsidRDefault="008B7C3F" w:rsidP="00783543">
      <w:pPr>
        <w:pStyle w:val="3-BodyText"/>
        <w:ind w:left="720" w:hanging="720"/>
      </w:pPr>
      <w:r w:rsidRPr="009B0BB0">
        <w:t>The PBAC considered that calculation of a weighted ICER was not appropriate (see paragraph</w:t>
      </w:r>
      <w:r w:rsidR="00DE2CD6" w:rsidRPr="009B0BB0">
        <w:t xml:space="preserve"> </w:t>
      </w:r>
      <w:r w:rsidR="00DE2CD6" w:rsidRPr="009B0BB0">
        <w:fldChar w:fldCharType="begin" w:fldLock="1"/>
      </w:r>
      <w:r w:rsidR="00DE2CD6" w:rsidRPr="009B0BB0">
        <w:instrText xml:space="preserve"> REF _Ref162977600 \r \h </w:instrText>
      </w:r>
      <w:r w:rsidR="00DE2CD6" w:rsidRPr="009B0BB0">
        <w:fldChar w:fldCharType="separate"/>
      </w:r>
      <w:r w:rsidR="00DE2CD6" w:rsidRPr="009B0BB0">
        <w:t>7.10</w:t>
      </w:r>
      <w:r w:rsidR="00DE2CD6" w:rsidRPr="009B0BB0">
        <w:fldChar w:fldCharType="end"/>
      </w:r>
      <w:r w:rsidRPr="009B0BB0">
        <w:t>).</w:t>
      </w:r>
    </w:p>
    <w:p w14:paraId="249BF01D" w14:textId="77777777" w:rsidR="009435C6" w:rsidRPr="009B0BB0" w:rsidRDefault="009435C6" w:rsidP="009435C6">
      <w:pPr>
        <w:pStyle w:val="4-SubsectionHeading"/>
      </w:pPr>
      <w:bookmarkStart w:id="163" w:name="_Toc22897646"/>
      <w:bookmarkStart w:id="164" w:name="_Toc155668467"/>
      <w:bookmarkStart w:id="165" w:name="_Toc156826324"/>
      <w:r w:rsidRPr="009B0BB0">
        <w:t>Drug cost/patient/course</w:t>
      </w:r>
      <w:bookmarkEnd w:id="163"/>
      <w:r w:rsidRPr="009B0BB0">
        <w:t xml:space="preserve"> and year</w:t>
      </w:r>
      <w:bookmarkEnd w:id="164"/>
      <w:bookmarkEnd w:id="165"/>
    </w:p>
    <w:p w14:paraId="0D574648" w14:textId="77777777" w:rsidR="009435C6" w:rsidRPr="009B0BB0" w:rsidRDefault="009435C6" w:rsidP="009435C6">
      <w:pPr>
        <w:pStyle w:val="5-SubsectionSubheading"/>
      </w:pPr>
      <w:bookmarkStart w:id="166" w:name="_Toc155668468"/>
      <w:bookmarkStart w:id="167" w:name="_Toc156826325"/>
      <w:bookmarkStart w:id="168" w:name="_Ref104805102"/>
      <w:bookmarkStart w:id="169" w:name="_Toc22897647"/>
      <w:r w:rsidRPr="009B0BB0">
        <w:t>LGG</w:t>
      </w:r>
      <w:bookmarkEnd w:id="166"/>
      <w:bookmarkEnd w:id="167"/>
    </w:p>
    <w:bookmarkStart w:id="170" w:name="_Hlk107307804"/>
    <w:bookmarkEnd w:id="168"/>
    <w:p w14:paraId="682FDF0B" w14:textId="4F619A03" w:rsidR="009435C6" w:rsidRPr="009B0BB0" w:rsidRDefault="009435C6" w:rsidP="00C0706E">
      <w:pPr>
        <w:pStyle w:val="3-BodyText"/>
        <w:ind w:left="720" w:hanging="720"/>
        <w:rPr>
          <w:snapToGrid/>
          <w:color w:val="000000" w:themeColor="text1"/>
        </w:rPr>
      </w:pPr>
      <w:r w:rsidRPr="009B0BB0">
        <w:rPr>
          <w:snapToGrid/>
          <w:color w:val="000000" w:themeColor="text1"/>
        </w:rPr>
        <w:fldChar w:fldCharType="begin" w:fldLock="1"/>
      </w:r>
      <w:r w:rsidRPr="009B0BB0">
        <w:rPr>
          <w:snapToGrid/>
          <w:color w:val="000000" w:themeColor="text1"/>
        </w:rPr>
        <w:instrText xml:space="preserve"> REF _Ref155466495 \h </w:instrText>
      </w:r>
      <w:r w:rsidRPr="009B0BB0">
        <w:rPr>
          <w:snapToGrid/>
          <w:color w:val="000000" w:themeColor="text1"/>
        </w:rPr>
      </w:r>
      <w:r w:rsidRPr="009B0BB0">
        <w:rPr>
          <w:snapToGrid/>
          <w:color w:val="000000" w:themeColor="text1"/>
        </w:rPr>
        <w:fldChar w:fldCharType="separate"/>
      </w:r>
      <w:r w:rsidR="00C0706E" w:rsidRPr="009B0BB0">
        <w:t>Table 29</w:t>
      </w:r>
      <w:r w:rsidRPr="009B0BB0">
        <w:rPr>
          <w:snapToGrid/>
          <w:color w:val="000000" w:themeColor="text1"/>
        </w:rPr>
        <w:fldChar w:fldCharType="end"/>
      </w:r>
      <w:r w:rsidRPr="009B0BB0">
        <w:rPr>
          <w:snapToGrid/>
          <w:color w:val="000000" w:themeColor="text1"/>
        </w:rPr>
        <w:t xml:space="preserve"> presents the drug cost per patient for D+T and C+V in LGG</w:t>
      </w:r>
      <w:r w:rsidR="00087FDD" w:rsidRPr="009B0BB0">
        <w:rPr>
          <w:snapToGrid/>
          <w:color w:val="000000" w:themeColor="text1"/>
        </w:rPr>
        <w:t xml:space="preserve"> based on the prices requested in the submission</w:t>
      </w:r>
      <w:r w:rsidRPr="009B0BB0">
        <w:rPr>
          <w:snapToGrid/>
          <w:color w:val="000000" w:themeColor="text1"/>
        </w:rPr>
        <w:t>.</w:t>
      </w:r>
    </w:p>
    <w:p w14:paraId="0F8C8D41" w14:textId="6015A716" w:rsidR="009435C6" w:rsidRPr="009B0BB0" w:rsidRDefault="009435C6" w:rsidP="00CC15B6">
      <w:pPr>
        <w:pStyle w:val="Caption"/>
        <w:rPr>
          <w:rStyle w:val="CommentReference"/>
          <w:b/>
          <w:szCs w:val="24"/>
        </w:rPr>
      </w:pPr>
      <w:bookmarkStart w:id="171" w:name="_Ref155466495"/>
      <w:r w:rsidRPr="009B0BB0">
        <w:t xml:space="preserve">Table </w:t>
      </w:r>
      <w:r w:rsidR="00C0706E">
        <w:fldChar w:fldCharType="begin" w:fldLock="1"/>
      </w:r>
      <w:r w:rsidR="00C0706E">
        <w:instrText xml:space="preserve"> SEQ Table \* ARABIC </w:instrText>
      </w:r>
      <w:r w:rsidR="00C0706E">
        <w:fldChar w:fldCharType="separate"/>
      </w:r>
      <w:r w:rsidR="00C0706E" w:rsidRPr="009B0BB0">
        <w:t>29</w:t>
      </w:r>
      <w:r w:rsidR="00C0706E">
        <w:fldChar w:fldCharType="end"/>
      </w:r>
      <w:bookmarkEnd w:id="171"/>
      <w:r w:rsidRPr="009B0BB0">
        <w:t>:</w:t>
      </w:r>
      <w:r w:rsidRPr="009B0BB0">
        <w:rPr>
          <w:rStyle w:val="CommentReference"/>
          <w:b/>
          <w:szCs w:val="24"/>
        </w:rPr>
        <w:t xml:space="preserve"> Drug cost per patient for D+T and C+V (LGG)</w:t>
      </w:r>
      <w:r w:rsidR="00087FDD" w:rsidRPr="009B0BB0">
        <w:rPr>
          <w:color w:val="000000" w:themeColor="text1"/>
        </w:rPr>
        <w:t xml:space="preserve"> based on the prices requested in the submission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29: Drug cost per patient for D+T and C+V (LGG) based on the prices requested in the submission"/>
        <w:tblDescription w:val="Table 29: Drug cost per patient for D+T and C+V (LGG) based on the prices requested in the submission"/>
      </w:tblPr>
      <w:tblGrid>
        <w:gridCol w:w="1697"/>
        <w:gridCol w:w="712"/>
        <w:gridCol w:w="1551"/>
        <w:gridCol w:w="1549"/>
        <w:gridCol w:w="1719"/>
        <w:gridCol w:w="662"/>
        <w:gridCol w:w="1127"/>
      </w:tblGrid>
      <w:tr w:rsidR="009435C6" w:rsidRPr="009B0BB0" w14:paraId="49C429C6" w14:textId="77777777" w:rsidTr="00AB7883">
        <w:trPr>
          <w:cantSplit/>
          <w:tblHeader/>
          <w:jc w:val="center"/>
        </w:trPr>
        <w:tc>
          <w:tcPr>
            <w:tcW w:w="941" w:type="pct"/>
            <w:vMerge w:val="restart"/>
            <w:shd w:val="clear" w:color="auto" w:fill="auto"/>
            <w:vAlign w:val="center"/>
          </w:tcPr>
          <w:p w14:paraId="1E13AB71" w14:textId="77777777" w:rsidR="009435C6" w:rsidRPr="009B0BB0" w:rsidRDefault="009435C6" w:rsidP="00CC15B6">
            <w:pPr>
              <w:pStyle w:val="In-tableHeading"/>
              <w:keepLines/>
              <w:rPr>
                <w:lang w:val="en-AU"/>
              </w:rPr>
            </w:pPr>
          </w:p>
        </w:tc>
        <w:tc>
          <w:tcPr>
            <w:tcW w:w="3067" w:type="pct"/>
            <w:gridSpan w:val="4"/>
            <w:vAlign w:val="center"/>
          </w:tcPr>
          <w:p w14:paraId="73A4C3B2" w14:textId="77777777" w:rsidR="009435C6" w:rsidRPr="009B0BB0" w:rsidRDefault="009435C6" w:rsidP="00CC15B6">
            <w:pPr>
              <w:pStyle w:val="In-tableHeading"/>
              <w:keepLines/>
              <w:jc w:val="center"/>
              <w:rPr>
                <w:lang w:val="en-AU"/>
              </w:rPr>
            </w:pPr>
            <w:r w:rsidRPr="009B0BB0">
              <w:rPr>
                <w:lang w:val="en-AU"/>
              </w:rPr>
              <w:t>D+T</w:t>
            </w:r>
          </w:p>
        </w:tc>
        <w:tc>
          <w:tcPr>
            <w:tcW w:w="992" w:type="pct"/>
            <w:gridSpan w:val="2"/>
            <w:shd w:val="clear" w:color="auto" w:fill="auto"/>
            <w:vAlign w:val="center"/>
          </w:tcPr>
          <w:p w14:paraId="12F485F8" w14:textId="77777777" w:rsidR="009435C6" w:rsidRPr="009B0BB0" w:rsidRDefault="009435C6" w:rsidP="00CC15B6">
            <w:pPr>
              <w:pStyle w:val="In-tableHeading"/>
              <w:keepLines/>
              <w:jc w:val="center"/>
              <w:rPr>
                <w:lang w:val="en-AU"/>
              </w:rPr>
            </w:pPr>
            <w:r w:rsidRPr="009B0BB0">
              <w:rPr>
                <w:lang w:val="en-AU"/>
              </w:rPr>
              <w:t>C+V</w:t>
            </w:r>
          </w:p>
        </w:tc>
      </w:tr>
      <w:tr w:rsidR="009435C6" w:rsidRPr="009B0BB0" w14:paraId="0A7F0A91" w14:textId="77777777" w:rsidTr="00AB7883">
        <w:trPr>
          <w:cantSplit/>
          <w:tblHeader/>
          <w:jc w:val="center"/>
        </w:trPr>
        <w:tc>
          <w:tcPr>
            <w:tcW w:w="941" w:type="pct"/>
            <w:vMerge/>
            <w:shd w:val="clear" w:color="auto" w:fill="auto"/>
            <w:vAlign w:val="center"/>
          </w:tcPr>
          <w:p w14:paraId="058370FE" w14:textId="77777777" w:rsidR="009435C6" w:rsidRPr="009B0BB0" w:rsidRDefault="009435C6" w:rsidP="00CC15B6">
            <w:pPr>
              <w:pStyle w:val="In-tableHeading"/>
              <w:keepLines/>
              <w:rPr>
                <w:lang w:val="en-AU"/>
              </w:rPr>
            </w:pPr>
          </w:p>
        </w:tc>
        <w:tc>
          <w:tcPr>
            <w:tcW w:w="1255" w:type="pct"/>
            <w:gridSpan w:val="2"/>
            <w:vAlign w:val="center"/>
          </w:tcPr>
          <w:p w14:paraId="1E926E82" w14:textId="77777777" w:rsidR="009435C6" w:rsidRPr="009B0BB0" w:rsidRDefault="009435C6" w:rsidP="00CC15B6">
            <w:pPr>
              <w:pStyle w:val="In-tableHeading"/>
              <w:keepLines/>
              <w:jc w:val="center"/>
              <w:rPr>
                <w:lang w:val="en-AU"/>
              </w:rPr>
            </w:pPr>
            <w:r w:rsidRPr="009B0BB0">
              <w:rPr>
                <w:lang w:val="en-AU"/>
              </w:rPr>
              <w:t>Trial dose and duration</w:t>
            </w:r>
          </w:p>
        </w:tc>
        <w:tc>
          <w:tcPr>
            <w:tcW w:w="859" w:type="pct"/>
            <w:shd w:val="clear" w:color="auto" w:fill="auto"/>
            <w:vAlign w:val="center"/>
          </w:tcPr>
          <w:p w14:paraId="72A62779" w14:textId="77777777" w:rsidR="009435C6" w:rsidRPr="009B0BB0" w:rsidRDefault="009435C6" w:rsidP="00CC15B6">
            <w:pPr>
              <w:pStyle w:val="In-tableHeading"/>
              <w:keepLines/>
              <w:jc w:val="center"/>
              <w:rPr>
                <w:lang w:val="en-AU"/>
              </w:rPr>
            </w:pPr>
            <w:r w:rsidRPr="009B0BB0">
              <w:rPr>
                <w:lang w:val="en-AU"/>
              </w:rPr>
              <w:t>D+T model</w:t>
            </w:r>
          </w:p>
        </w:tc>
        <w:tc>
          <w:tcPr>
            <w:tcW w:w="953" w:type="pct"/>
            <w:shd w:val="clear" w:color="auto" w:fill="auto"/>
            <w:vAlign w:val="center"/>
          </w:tcPr>
          <w:p w14:paraId="6B453A46" w14:textId="77777777" w:rsidR="009435C6" w:rsidRPr="009B0BB0" w:rsidRDefault="009435C6" w:rsidP="00CC15B6">
            <w:pPr>
              <w:pStyle w:val="In-tableHeading"/>
              <w:keepLines/>
              <w:jc w:val="center"/>
              <w:rPr>
                <w:vertAlign w:val="superscript"/>
                <w:lang w:val="en-AU"/>
              </w:rPr>
            </w:pPr>
            <w:r w:rsidRPr="009B0BB0">
              <w:rPr>
                <w:lang w:val="en-AU"/>
              </w:rPr>
              <w:t xml:space="preserve">Financial estimates </w:t>
            </w:r>
            <w:r w:rsidRPr="009B0BB0">
              <w:rPr>
                <w:vertAlign w:val="superscript"/>
                <w:lang w:val="en-AU"/>
              </w:rPr>
              <w:t>a</w:t>
            </w:r>
          </w:p>
        </w:tc>
        <w:tc>
          <w:tcPr>
            <w:tcW w:w="992" w:type="pct"/>
            <w:gridSpan w:val="2"/>
            <w:shd w:val="clear" w:color="auto" w:fill="auto"/>
            <w:vAlign w:val="center"/>
          </w:tcPr>
          <w:p w14:paraId="59D9903B" w14:textId="77777777" w:rsidR="009435C6" w:rsidRPr="009B0BB0" w:rsidRDefault="009435C6" w:rsidP="00CC15B6">
            <w:pPr>
              <w:pStyle w:val="In-tableHeading"/>
              <w:keepLines/>
              <w:jc w:val="center"/>
              <w:rPr>
                <w:vertAlign w:val="superscript"/>
                <w:lang w:val="en-AU"/>
              </w:rPr>
            </w:pPr>
            <w:r w:rsidRPr="009B0BB0">
              <w:rPr>
                <w:lang w:val="en-AU"/>
              </w:rPr>
              <w:t xml:space="preserve">Trial and Model </w:t>
            </w:r>
            <w:r w:rsidRPr="009B0BB0">
              <w:rPr>
                <w:vertAlign w:val="superscript"/>
                <w:lang w:val="en-AU"/>
              </w:rPr>
              <w:t>b</w:t>
            </w:r>
          </w:p>
        </w:tc>
      </w:tr>
      <w:tr w:rsidR="009435C6" w:rsidRPr="009B0BB0" w14:paraId="2DDC8ECF" w14:textId="77777777" w:rsidTr="00AB7883">
        <w:trPr>
          <w:cantSplit/>
          <w:jc w:val="center"/>
        </w:trPr>
        <w:tc>
          <w:tcPr>
            <w:tcW w:w="941" w:type="pct"/>
            <w:vMerge w:val="restart"/>
            <w:shd w:val="clear" w:color="auto" w:fill="auto"/>
            <w:vAlign w:val="center"/>
          </w:tcPr>
          <w:p w14:paraId="46C51C11" w14:textId="5B0AFBDB" w:rsidR="009435C6" w:rsidRPr="009B0BB0" w:rsidRDefault="009435C6" w:rsidP="00CC15B6">
            <w:pPr>
              <w:pStyle w:val="TableText0"/>
              <w:keepLines/>
              <w:rPr>
                <w:vertAlign w:val="superscript"/>
              </w:rPr>
            </w:pPr>
            <w:r w:rsidRPr="009B0BB0">
              <w:t xml:space="preserve">Packs/year (D+T) </w:t>
            </w:r>
            <w:r w:rsidRPr="009B0BB0">
              <w:rPr>
                <w:vertAlign w:val="superscript"/>
              </w:rPr>
              <w:t>c</w:t>
            </w:r>
          </w:p>
          <w:p w14:paraId="12D28548" w14:textId="77777777" w:rsidR="009435C6" w:rsidRPr="009B0BB0" w:rsidRDefault="009435C6" w:rsidP="00CC15B6">
            <w:pPr>
              <w:pStyle w:val="TableText0"/>
              <w:keepLines/>
            </w:pPr>
            <w:r w:rsidRPr="009B0BB0">
              <w:t>Number of admins (C+V)</w:t>
            </w:r>
          </w:p>
        </w:tc>
        <w:tc>
          <w:tcPr>
            <w:tcW w:w="395" w:type="pct"/>
            <w:vAlign w:val="center"/>
          </w:tcPr>
          <w:p w14:paraId="314FCB1D" w14:textId="77777777" w:rsidR="009435C6" w:rsidRPr="009B0BB0" w:rsidRDefault="009435C6" w:rsidP="00CC15B6">
            <w:pPr>
              <w:pStyle w:val="TableText0"/>
              <w:keepLines/>
              <w:jc w:val="center"/>
              <w:rPr>
                <w:bCs w:val="0"/>
                <w:vertAlign w:val="superscript"/>
              </w:rPr>
            </w:pPr>
            <w:r w:rsidRPr="009B0BB0">
              <w:rPr>
                <w:bCs w:val="0"/>
              </w:rPr>
              <w:t>Dab</w:t>
            </w:r>
          </w:p>
        </w:tc>
        <w:tc>
          <w:tcPr>
            <w:tcW w:w="860" w:type="pct"/>
            <w:shd w:val="clear" w:color="auto" w:fill="auto"/>
            <w:vAlign w:val="center"/>
          </w:tcPr>
          <w:p w14:paraId="5D2FD49A" w14:textId="77777777" w:rsidR="009435C6" w:rsidRPr="009B0BB0" w:rsidRDefault="009435C6" w:rsidP="00CC15B6">
            <w:pPr>
              <w:pStyle w:val="TableText0"/>
              <w:keepLines/>
              <w:jc w:val="center"/>
              <w:rPr>
                <w:bCs w:val="0"/>
              </w:rPr>
            </w:pPr>
            <w:r w:rsidRPr="009B0BB0">
              <w:rPr>
                <w:bCs w:val="0"/>
              </w:rPr>
              <w:t>Y1-2: 12.17</w:t>
            </w:r>
          </w:p>
        </w:tc>
        <w:tc>
          <w:tcPr>
            <w:tcW w:w="1812" w:type="pct"/>
            <w:gridSpan w:val="2"/>
            <w:shd w:val="clear" w:color="auto" w:fill="auto"/>
            <w:vAlign w:val="center"/>
          </w:tcPr>
          <w:p w14:paraId="0EFBF336" w14:textId="77777777" w:rsidR="009435C6" w:rsidRPr="009B0BB0" w:rsidRDefault="009435C6" w:rsidP="00CC15B6">
            <w:pPr>
              <w:pStyle w:val="TableText0"/>
              <w:keepLines/>
              <w:jc w:val="center"/>
              <w:rPr>
                <w:bCs w:val="0"/>
              </w:rPr>
            </w:pPr>
            <w:r w:rsidRPr="009B0BB0">
              <w:rPr>
                <w:bCs w:val="0"/>
              </w:rPr>
              <w:t>Y1-2: 12.17</w:t>
            </w:r>
          </w:p>
          <w:p w14:paraId="72AE1B3B" w14:textId="77777777" w:rsidR="009435C6" w:rsidRPr="009B0BB0" w:rsidRDefault="009435C6" w:rsidP="00CC15B6">
            <w:pPr>
              <w:pStyle w:val="TableText0"/>
              <w:keepLines/>
              <w:jc w:val="center"/>
              <w:rPr>
                <w:b/>
              </w:rPr>
            </w:pPr>
            <w:r w:rsidRPr="009B0BB0">
              <w:rPr>
                <w:bCs w:val="0"/>
              </w:rPr>
              <w:t>Y3+: 12.17</w:t>
            </w:r>
          </w:p>
        </w:tc>
        <w:tc>
          <w:tcPr>
            <w:tcW w:w="367" w:type="pct"/>
            <w:shd w:val="clear" w:color="auto" w:fill="auto"/>
            <w:vAlign w:val="center"/>
          </w:tcPr>
          <w:p w14:paraId="1C57A49E" w14:textId="77777777" w:rsidR="009435C6" w:rsidRPr="009B0BB0" w:rsidRDefault="009435C6" w:rsidP="00CC15B6">
            <w:pPr>
              <w:pStyle w:val="TableText0"/>
              <w:keepLines/>
              <w:jc w:val="center"/>
              <w:rPr>
                <w:b/>
              </w:rPr>
            </w:pPr>
            <w:r w:rsidRPr="009B0BB0">
              <w:t>Carb</w:t>
            </w:r>
          </w:p>
        </w:tc>
        <w:tc>
          <w:tcPr>
            <w:tcW w:w="625" w:type="pct"/>
            <w:vAlign w:val="center"/>
          </w:tcPr>
          <w:p w14:paraId="6952F060" w14:textId="77777777" w:rsidR="009435C6" w:rsidRPr="009B0BB0" w:rsidRDefault="009435C6" w:rsidP="00CC15B6">
            <w:pPr>
              <w:pStyle w:val="TableText0"/>
              <w:keepLines/>
              <w:jc w:val="center"/>
              <w:rPr>
                <w:bCs w:val="0"/>
              </w:rPr>
            </w:pPr>
            <w:r w:rsidRPr="009B0BB0">
              <w:rPr>
                <w:bCs w:val="0"/>
              </w:rPr>
              <w:t>25.64</w:t>
            </w:r>
          </w:p>
        </w:tc>
      </w:tr>
      <w:tr w:rsidR="009435C6" w:rsidRPr="009B0BB0" w14:paraId="7C8E012F" w14:textId="77777777" w:rsidTr="000943D4">
        <w:trPr>
          <w:cantSplit/>
          <w:jc w:val="center"/>
        </w:trPr>
        <w:tc>
          <w:tcPr>
            <w:tcW w:w="941" w:type="pct"/>
            <w:vMerge/>
            <w:shd w:val="clear" w:color="auto" w:fill="auto"/>
            <w:vAlign w:val="center"/>
          </w:tcPr>
          <w:p w14:paraId="015F5F50" w14:textId="77777777" w:rsidR="009435C6" w:rsidRPr="009B0BB0" w:rsidRDefault="009435C6" w:rsidP="00CC15B6">
            <w:pPr>
              <w:pStyle w:val="TableText0"/>
              <w:keepLines/>
            </w:pPr>
          </w:p>
        </w:tc>
        <w:tc>
          <w:tcPr>
            <w:tcW w:w="395" w:type="pct"/>
            <w:vAlign w:val="center"/>
          </w:tcPr>
          <w:p w14:paraId="42D837CF" w14:textId="77777777" w:rsidR="009435C6" w:rsidRPr="009B0BB0" w:rsidRDefault="009435C6" w:rsidP="00CC15B6">
            <w:pPr>
              <w:pStyle w:val="TableText0"/>
              <w:keepLines/>
              <w:jc w:val="center"/>
              <w:rPr>
                <w:bCs w:val="0"/>
                <w:vertAlign w:val="superscript"/>
              </w:rPr>
            </w:pPr>
            <w:r w:rsidRPr="009B0BB0">
              <w:rPr>
                <w:bCs w:val="0"/>
              </w:rPr>
              <w:t>Tram</w:t>
            </w:r>
          </w:p>
        </w:tc>
        <w:tc>
          <w:tcPr>
            <w:tcW w:w="860" w:type="pct"/>
            <w:tcBorders>
              <w:bottom w:val="single" w:sz="4" w:space="0" w:color="auto"/>
            </w:tcBorders>
            <w:shd w:val="clear" w:color="auto" w:fill="auto"/>
            <w:vAlign w:val="center"/>
          </w:tcPr>
          <w:p w14:paraId="7BE1DF6E" w14:textId="77777777" w:rsidR="009435C6" w:rsidRPr="009B0BB0" w:rsidRDefault="009435C6" w:rsidP="00CC15B6">
            <w:pPr>
              <w:pStyle w:val="TableText0"/>
              <w:keepLines/>
              <w:jc w:val="center"/>
              <w:rPr>
                <w:bCs w:val="0"/>
              </w:rPr>
            </w:pPr>
            <w:r w:rsidRPr="009B0BB0">
              <w:rPr>
                <w:bCs w:val="0"/>
              </w:rPr>
              <w:t>Y1-2: 36.5</w:t>
            </w:r>
          </w:p>
        </w:tc>
        <w:tc>
          <w:tcPr>
            <w:tcW w:w="1812" w:type="pct"/>
            <w:gridSpan w:val="2"/>
            <w:shd w:val="clear" w:color="auto" w:fill="auto"/>
            <w:vAlign w:val="center"/>
          </w:tcPr>
          <w:p w14:paraId="23458576" w14:textId="77777777" w:rsidR="009435C6" w:rsidRPr="009B0BB0" w:rsidRDefault="009435C6" w:rsidP="00CC15B6">
            <w:pPr>
              <w:pStyle w:val="TableText0"/>
              <w:keepLines/>
              <w:jc w:val="center"/>
              <w:rPr>
                <w:bCs w:val="0"/>
              </w:rPr>
            </w:pPr>
            <w:r w:rsidRPr="009B0BB0">
              <w:rPr>
                <w:bCs w:val="0"/>
              </w:rPr>
              <w:t>Y1-2: 36.5</w:t>
            </w:r>
          </w:p>
          <w:p w14:paraId="3D1DB524" w14:textId="77777777" w:rsidR="009435C6" w:rsidRPr="009B0BB0" w:rsidRDefault="009435C6" w:rsidP="00CC15B6">
            <w:pPr>
              <w:pStyle w:val="TableText0"/>
              <w:keepLines/>
              <w:jc w:val="center"/>
              <w:rPr>
                <w:b/>
              </w:rPr>
            </w:pPr>
            <w:r w:rsidRPr="009B0BB0">
              <w:rPr>
                <w:bCs w:val="0"/>
              </w:rPr>
              <w:t>Y3+: 12.2</w:t>
            </w:r>
          </w:p>
        </w:tc>
        <w:tc>
          <w:tcPr>
            <w:tcW w:w="367" w:type="pct"/>
            <w:shd w:val="clear" w:color="auto" w:fill="auto"/>
            <w:vAlign w:val="center"/>
          </w:tcPr>
          <w:p w14:paraId="37BB058A" w14:textId="77777777" w:rsidR="009435C6" w:rsidRPr="009B0BB0" w:rsidRDefault="009435C6" w:rsidP="00CC15B6">
            <w:pPr>
              <w:pStyle w:val="TableText0"/>
              <w:keepLines/>
              <w:jc w:val="center"/>
              <w:rPr>
                <w:b/>
              </w:rPr>
            </w:pPr>
            <w:r w:rsidRPr="009B0BB0">
              <w:t>Vin</w:t>
            </w:r>
          </w:p>
        </w:tc>
        <w:tc>
          <w:tcPr>
            <w:tcW w:w="625" w:type="pct"/>
            <w:vAlign w:val="center"/>
          </w:tcPr>
          <w:p w14:paraId="1CD04259" w14:textId="77777777" w:rsidR="009435C6" w:rsidRPr="009B0BB0" w:rsidRDefault="009435C6" w:rsidP="00CC15B6">
            <w:pPr>
              <w:pStyle w:val="TableText0"/>
              <w:keepLines/>
              <w:jc w:val="center"/>
              <w:rPr>
                <w:bCs w:val="0"/>
              </w:rPr>
            </w:pPr>
            <w:r w:rsidRPr="009B0BB0">
              <w:rPr>
                <w:bCs w:val="0"/>
              </w:rPr>
              <w:t>22.75</w:t>
            </w:r>
          </w:p>
        </w:tc>
      </w:tr>
      <w:tr w:rsidR="009435C6" w:rsidRPr="009B0BB0" w14:paraId="7F25D459" w14:textId="77777777" w:rsidTr="000943D4">
        <w:trPr>
          <w:cantSplit/>
          <w:jc w:val="center"/>
        </w:trPr>
        <w:tc>
          <w:tcPr>
            <w:tcW w:w="941" w:type="pct"/>
            <w:vMerge w:val="restart"/>
            <w:shd w:val="clear" w:color="auto" w:fill="auto"/>
            <w:vAlign w:val="center"/>
          </w:tcPr>
          <w:p w14:paraId="6ED05265" w14:textId="595900D0" w:rsidR="009435C6" w:rsidRPr="009B0BB0" w:rsidRDefault="009435C6" w:rsidP="00CC15B6">
            <w:pPr>
              <w:pStyle w:val="TableText0"/>
              <w:keepLines/>
            </w:pPr>
            <w:r w:rsidRPr="009B0BB0">
              <w:t>Cost/patient/year</w:t>
            </w:r>
            <w:r w:rsidR="00F75BF9">
              <w:t xml:space="preserve"> ($)</w:t>
            </w:r>
          </w:p>
        </w:tc>
        <w:tc>
          <w:tcPr>
            <w:tcW w:w="395" w:type="pct"/>
            <w:vAlign w:val="center"/>
          </w:tcPr>
          <w:p w14:paraId="48F5E34D" w14:textId="77777777" w:rsidR="009435C6" w:rsidRPr="009B0BB0" w:rsidRDefault="009435C6" w:rsidP="00CC15B6">
            <w:pPr>
              <w:pStyle w:val="TableText0"/>
              <w:keepLines/>
              <w:jc w:val="center"/>
            </w:pPr>
            <w:r w:rsidRPr="009B0BB0">
              <w:t>Dab</w:t>
            </w:r>
          </w:p>
        </w:tc>
        <w:tc>
          <w:tcPr>
            <w:tcW w:w="860" w:type="pct"/>
            <w:tcBorders>
              <w:bottom w:val="single" w:sz="4" w:space="0" w:color="auto"/>
            </w:tcBorders>
            <w:shd w:val="solid" w:color="000000" w:fill="000000"/>
            <w:vAlign w:val="center"/>
          </w:tcPr>
          <w:p w14:paraId="1C1DEF7F" w14:textId="0E16AC0D" w:rsidR="009435C6" w:rsidRPr="00F75BF9" w:rsidRDefault="000943D4" w:rsidP="00CC15B6">
            <w:pPr>
              <w:pStyle w:val="TableText0"/>
              <w:keepLines/>
              <w:jc w:val="center"/>
              <w:rPr>
                <w:highlight w:val="lightGray"/>
              </w:rPr>
            </w:pPr>
            <w:r w:rsidRPr="000943D4">
              <w:rPr>
                <w:color w:val="000000"/>
                <w14:textFill>
                  <w14:solidFill>
                    <w14:srgbClr w14:val="000000">
                      <w14:alpha w14:val="100000"/>
                    </w14:srgbClr>
                  </w14:solidFill>
                </w14:textFill>
              </w:rPr>
              <w:t>|</w:t>
            </w:r>
          </w:p>
        </w:tc>
        <w:tc>
          <w:tcPr>
            <w:tcW w:w="1812" w:type="pct"/>
            <w:gridSpan w:val="2"/>
            <w:shd w:val="clear" w:color="auto" w:fill="auto"/>
            <w:vAlign w:val="center"/>
          </w:tcPr>
          <w:p w14:paraId="43798B8A" w14:textId="58CEEF57" w:rsidR="009435C6" w:rsidRPr="009B0BB0" w:rsidRDefault="009435C6" w:rsidP="00CC15B6">
            <w:pPr>
              <w:pStyle w:val="TableText0"/>
              <w:keepLines/>
              <w:jc w:val="center"/>
            </w:pPr>
            <w:r w:rsidRPr="009B0BB0">
              <w:t xml:space="preserve">Y1-2: </w:t>
            </w:r>
            <w:r w:rsidR="000943D4" w:rsidRPr="000943D4">
              <w:rPr>
                <w:color w:val="000000"/>
                <w:shd w:val="solid" w:color="000000" w:fill="000000"/>
                <w14:textFill>
                  <w14:solidFill>
                    <w14:srgbClr w14:val="000000">
                      <w14:alpha w14:val="100000"/>
                    </w14:srgbClr>
                  </w14:solidFill>
                </w14:textFill>
              </w:rPr>
              <w:t>|</w:t>
            </w:r>
          </w:p>
          <w:p w14:paraId="28EB1403" w14:textId="04788DFE" w:rsidR="009435C6" w:rsidRPr="009B0BB0" w:rsidRDefault="009435C6" w:rsidP="00CC15B6">
            <w:pPr>
              <w:pStyle w:val="TableText0"/>
              <w:keepLines/>
              <w:jc w:val="center"/>
            </w:pPr>
            <w:r w:rsidRPr="009B0BB0">
              <w:t xml:space="preserve">Y3+:  </w:t>
            </w:r>
            <w:r w:rsidR="000943D4" w:rsidRPr="000943D4">
              <w:rPr>
                <w:color w:val="000000"/>
                <w:shd w:val="solid" w:color="000000" w:fill="000000"/>
                <w14:textFill>
                  <w14:solidFill>
                    <w14:srgbClr w14:val="000000">
                      <w14:alpha w14:val="100000"/>
                    </w14:srgbClr>
                  </w14:solidFill>
                </w14:textFill>
              </w:rPr>
              <w:t>|</w:t>
            </w:r>
          </w:p>
        </w:tc>
        <w:tc>
          <w:tcPr>
            <w:tcW w:w="992" w:type="pct"/>
            <w:gridSpan w:val="2"/>
            <w:vMerge w:val="restart"/>
            <w:shd w:val="clear" w:color="auto" w:fill="auto"/>
            <w:vAlign w:val="center"/>
          </w:tcPr>
          <w:p w14:paraId="5D6B79A0" w14:textId="77777777" w:rsidR="009435C6" w:rsidRPr="009B0BB0" w:rsidRDefault="009435C6" w:rsidP="00CC15B6">
            <w:pPr>
              <w:pStyle w:val="TableText0"/>
              <w:keepLines/>
              <w:jc w:val="center"/>
            </w:pPr>
            <w:r w:rsidRPr="009B0BB0">
              <w:t>-</w:t>
            </w:r>
          </w:p>
        </w:tc>
      </w:tr>
      <w:tr w:rsidR="009435C6" w:rsidRPr="009B0BB0" w14:paraId="1DA914CB" w14:textId="77777777" w:rsidTr="000943D4">
        <w:trPr>
          <w:cantSplit/>
          <w:jc w:val="center"/>
        </w:trPr>
        <w:tc>
          <w:tcPr>
            <w:tcW w:w="941" w:type="pct"/>
            <w:vMerge/>
            <w:shd w:val="clear" w:color="auto" w:fill="auto"/>
            <w:vAlign w:val="center"/>
          </w:tcPr>
          <w:p w14:paraId="695069BE" w14:textId="77777777" w:rsidR="009435C6" w:rsidRPr="009B0BB0" w:rsidRDefault="009435C6" w:rsidP="00CC15B6">
            <w:pPr>
              <w:pStyle w:val="TableText0"/>
              <w:keepLines/>
            </w:pPr>
          </w:p>
        </w:tc>
        <w:tc>
          <w:tcPr>
            <w:tcW w:w="395" w:type="pct"/>
            <w:vAlign w:val="center"/>
          </w:tcPr>
          <w:p w14:paraId="4CF59156" w14:textId="77777777" w:rsidR="009435C6" w:rsidRPr="009B0BB0" w:rsidRDefault="009435C6" w:rsidP="00CC15B6">
            <w:pPr>
              <w:pStyle w:val="TableText0"/>
              <w:keepLines/>
              <w:jc w:val="center"/>
            </w:pPr>
            <w:r w:rsidRPr="009B0BB0">
              <w:t>Tram</w:t>
            </w:r>
          </w:p>
        </w:tc>
        <w:tc>
          <w:tcPr>
            <w:tcW w:w="860" w:type="pct"/>
            <w:shd w:val="solid" w:color="000000" w:fill="000000"/>
            <w:vAlign w:val="center"/>
          </w:tcPr>
          <w:p w14:paraId="03D57EFD" w14:textId="29A8FB11" w:rsidR="009435C6" w:rsidRPr="00F75BF9" w:rsidRDefault="000943D4" w:rsidP="00CC15B6">
            <w:pPr>
              <w:pStyle w:val="TableText0"/>
              <w:keepLines/>
              <w:jc w:val="center"/>
              <w:rPr>
                <w:highlight w:val="lightGray"/>
              </w:rPr>
            </w:pPr>
            <w:r w:rsidRPr="000943D4">
              <w:rPr>
                <w:color w:val="000000"/>
                <w14:textFill>
                  <w14:solidFill>
                    <w14:srgbClr w14:val="000000">
                      <w14:alpha w14:val="100000"/>
                    </w14:srgbClr>
                  </w14:solidFill>
                </w14:textFill>
              </w:rPr>
              <w:t>|</w:t>
            </w:r>
          </w:p>
        </w:tc>
        <w:tc>
          <w:tcPr>
            <w:tcW w:w="1812" w:type="pct"/>
            <w:gridSpan w:val="2"/>
            <w:shd w:val="clear" w:color="auto" w:fill="auto"/>
            <w:vAlign w:val="center"/>
          </w:tcPr>
          <w:p w14:paraId="30757538" w14:textId="11EEB9EA" w:rsidR="009435C6" w:rsidRPr="009B0BB0" w:rsidRDefault="009435C6" w:rsidP="00CC15B6">
            <w:pPr>
              <w:pStyle w:val="TableText0"/>
              <w:keepLines/>
              <w:jc w:val="center"/>
            </w:pPr>
            <w:r w:rsidRPr="009B0BB0">
              <w:t xml:space="preserve">Y1-2: </w:t>
            </w:r>
            <w:r w:rsidR="000943D4" w:rsidRPr="000943D4">
              <w:rPr>
                <w:color w:val="000000"/>
                <w:shd w:val="solid" w:color="000000" w:fill="000000"/>
                <w14:textFill>
                  <w14:solidFill>
                    <w14:srgbClr w14:val="000000">
                      <w14:alpha w14:val="100000"/>
                    </w14:srgbClr>
                  </w14:solidFill>
                </w14:textFill>
              </w:rPr>
              <w:t>|</w:t>
            </w:r>
          </w:p>
          <w:p w14:paraId="251EBFDC" w14:textId="34038748" w:rsidR="009435C6" w:rsidRPr="009B0BB0" w:rsidRDefault="009435C6" w:rsidP="00CC15B6">
            <w:pPr>
              <w:pStyle w:val="TableText0"/>
              <w:keepLines/>
              <w:jc w:val="center"/>
            </w:pPr>
            <w:r w:rsidRPr="009B0BB0">
              <w:t xml:space="preserve">Y3+:  </w:t>
            </w:r>
            <w:r w:rsidR="000943D4" w:rsidRPr="000943D4">
              <w:rPr>
                <w:color w:val="000000"/>
                <w:shd w:val="solid" w:color="000000" w:fill="000000"/>
                <w14:textFill>
                  <w14:solidFill>
                    <w14:srgbClr w14:val="000000">
                      <w14:alpha w14:val="100000"/>
                    </w14:srgbClr>
                  </w14:solidFill>
                </w14:textFill>
              </w:rPr>
              <w:t>|</w:t>
            </w:r>
          </w:p>
        </w:tc>
        <w:tc>
          <w:tcPr>
            <w:tcW w:w="992" w:type="pct"/>
            <w:gridSpan w:val="2"/>
            <w:vMerge/>
            <w:shd w:val="clear" w:color="auto" w:fill="auto"/>
            <w:vAlign w:val="center"/>
          </w:tcPr>
          <w:p w14:paraId="27B31E95" w14:textId="77777777" w:rsidR="009435C6" w:rsidRPr="009B0BB0" w:rsidRDefault="009435C6" w:rsidP="00CC15B6">
            <w:pPr>
              <w:pStyle w:val="TableText0"/>
              <w:keepLines/>
              <w:jc w:val="center"/>
            </w:pPr>
          </w:p>
        </w:tc>
      </w:tr>
      <w:tr w:rsidR="009435C6" w:rsidRPr="009B0BB0" w14:paraId="66F1171B" w14:textId="77777777" w:rsidTr="00AB7883">
        <w:trPr>
          <w:cantSplit/>
          <w:jc w:val="center"/>
        </w:trPr>
        <w:tc>
          <w:tcPr>
            <w:tcW w:w="941" w:type="pct"/>
            <w:vMerge/>
            <w:shd w:val="clear" w:color="auto" w:fill="auto"/>
            <w:vAlign w:val="center"/>
          </w:tcPr>
          <w:p w14:paraId="7A8F8157" w14:textId="77777777" w:rsidR="009435C6" w:rsidRPr="009B0BB0" w:rsidRDefault="009435C6" w:rsidP="00CC15B6">
            <w:pPr>
              <w:pStyle w:val="TableText0"/>
              <w:keepLines/>
            </w:pPr>
          </w:p>
        </w:tc>
        <w:tc>
          <w:tcPr>
            <w:tcW w:w="395" w:type="pct"/>
            <w:vAlign w:val="center"/>
          </w:tcPr>
          <w:p w14:paraId="6E61DF63" w14:textId="77777777" w:rsidR="009435C6" w:rsidRPr="009B0BB0" w:rsidRDefault="009435C6" w:rsidP="00CC15B6">
            <w:pPr>
              <w:pStyle w:val="TableText0"/>
              <w:keepLines/>
              <w:jc w:val="center"/>
            </w:pPr>
            <w:r w:rsidRPr="009B0BB0">
              <w:t>D+T</w:t>
            </w:r>
          </w:p>
        </w:tc>
        <w:tc>
          <w:tcPr>
            <w:tcW w:w="860" w:type="pct"/>
            <w:shd w:val="clear" w:color="auto" w:fill="auto"/>
            <w:vAlign w:val="center"/>
          </w:tcPr>
          <w:p w14:paraId="3BC3D1AD" w14:textId="20D08631" w:rsidR="009435C6" w:rsidRPr="009B0BB0" w:rsidRDefault="009435C6" w:rsidP="00CC15B6">
            <w:pPr>
              <w:pStyle w:val="TableText0"/>
              <w:keepLines/>
              <w:jc w:val="center"/>
            </w:pPr>
            <w:r w:rsidRPr="009B0BB0">
              <w:t xml:space="preserve">Y1-2: </w:t>
            </w:r>
            <w:r w:rsidR="000943D4" w:rsidRPr="00356E5F">
              <w:rPr>
                <w:rFonts w:hint="eastAsia"/>
                <w:color w:val="000000"/>
                <w:w w:val="15"/>
                <w:shd w:val="solid" w:color="000000" w:fill="000000"/>
                <w:fitText w:val="15" w:id="-961904629"/>
                <w14:textFill>
                  <w14:solidFill>
                    <w14:srgbClr w14:val="000000">
                      <w14:alpha w14:val="100000"/>
                    </w14:srgbClr>
                  </w14:solidFill>
                </w14:textFill>
              </w:rPr>
              <w:t xml:space="preserve">　</w:t>
            </w:r>
            <w:r w:rsidR="000943D4" w:rsidRPr="00356E5F">
              <w:rPr>
                <w:color w:val="000000"/>
                <w:w w:val="15"/>
                <w:shd w:val="solid" w:color="000000" w:fill="000000"/>
                <w:fitText w:val="15" w:id="-961904629"/>
                <w14:textFill>
                  <w14:solidFill>
                    <w14:srgbClr w14:val="000000">
                      <w14:alpha w14:val="100000"/>
                    </w14:srgbClr>
                  </w14:solidFill>
                </w14:textFill>
              </w:rPr>
              <w:t>|</w:t>
            </w:r>
            <w:r w:rsidR="000943D4" w:rsidRPr="00356E5F">
              <w:rPr>
                <w:rFonts w:hint="eastAsia"/>
                <w:color w:val="000000"/>
                <w:spacing w:val="-51"/>
                <w:w w:val="15"/>
                <w:shd w:val="solid" w:color="000000" w:fill="000000"/>
                <w:fitText w:val="15" w:id="-961904629"/>
                <w14:textFill>
                  <w14:solidFill>
                    <w14:srgbClr w14:val="000000">
                      <w14:alpha w14:val="100000"/>
                    </w14:srgbClr>
                  </w14:solidFill>
                </w14:textFill>
              </w:rPr>
              <w:t xml:space="preserve">　</w:t>
            </w:r>
          </w:p>
        </w:tc>
        <w:tc>
          <w:tcPr>
            <w:tcW w:w="1812" w:type="pct"/>
            <w:gridSpan w:val="2"/>
            <w:shd w:val="clear" w:color="auto" w:fill="auto"/>
            <w:vAlign w:val="center"/>
          </w:tcPr>
          <w:p w14:paraId="624FA54C" w14:textId="08D50957" w:rsidR="009435C6" w:rsidRPr="009B0BB0" w:rsidRDefault="009435C6" w:rsidP="00CC15B6">
            <w:pPr>
              <w:pStyle w:val="TableText0"/>
              <w:keepLines/>
              <w:jc w:val="center"/>
            </w:pPr>
            <w:r w:rsidRPr="009B0BB0">
              <w:t xml:space="preserve">Y 1-2: </w:t>
            </w:r>
            <w:r w:rsidR="000943D4" w:rsidRPr="000943D4">
              <w:rPr>
                <w:color w:val="000000"/>
                <w:shd w:val="solid" w:color="000000" w:fill="000000"/>
                <w14:textFill>
                  <w14:solidFill>
                    <w14:srgbClr w14:val="000000">
                      <w14:alpha w14:val="100000"/>
                    </w14:srgbClr>
                  </w14:solidFill>
                </w14:textFill>
              </w:rPr>
              <w:t>|</w:t>
            </w:r>
          </w:p>
          <w:p w14:paraId="24855171" w14:textId="2AE5B0AF" w:rsidR="009435C6" w:rsidRPr="009B0BB0" w:rsidRDefault="009435C6" w:rsidP="00CC15B6">
            <w:pPr>
              <w:pStyle w:val="TableText0"/>
              <w:keepLines/>
              <w:jc w:val="center"/>
            </w:pPr>
            <w:r w:rsidRPr="009B0BB0">
              <w:t xml:space="preserve">Y3+: </w:t>
            </w:r>
            <w:r w:rsidR="000943D4" w:rsidRPr="000943D4">
              <w:rPr>
                <w:color w:val="000000"/>
                <w:shd w:val="solid" w:color="000000" w:fill="000000"/>
                <w14:textFill>
                  <w14:solidFill>
                    <w14:srgbClr w14:val="000000">
                      <w14:alpha w14:val="100000"/>
                    </w14:srgbClr>
                  </w14:solidFill>
                </w14:textFill>
              </w:rPr>
              <w:t>|</w:t>
            </w:r>
          </w:p>
        </w:tc>
        <w:tc>
          <w:tcPr>
            <w:tcW w:w="992" w:type="pct"/>
            <w:gridSpan w:val="2"/>
            <w:vMerge/>
            <w:shd w:val="clear" w:color="auto" w:fill="auto"/>
            <w:vAlign w:val="center"/>
          </w:tcPr>
          <w:p w14:paraId="2992270E" w14:textId="77777777" w:rsidR="009435C6" w:rsidRPr="009B0BB0" w:rsidRDefault="009435C6" w:rsidP="00CC15B6">
            <w:pPr>
              <w:pStyle w:val="TableText0"/>
              <w:keepLines/>
              <w:jc w:val="center"/>
            </w:pPr>
          </w:p>
        </w:tc>
      </w:tr>
      <w:tr w:rsidR="009435C6" w:rsidRPr="009B0BB0" w14:paraId="14EEB63F" w14:textId="77777777" w:rsidTr="00AB7883">
        <w:trPr>
          <w:cantSplit/>
          <w:jc w:val="center"/>
        </w:trPr>
        <w:tc>
          <w:tcPr>
            <w:tcW w:w="941" w:type="pct"/>
            <w:vMerge w:val="restart"/>
            <w:shd w:val="clear" w:color="auto" w:fill="auto"/>
            <w:vAlign w:val="center"/>
          </w:tcPr>
          <w:p w14:paraId="4A104A8A" w14:textId="77777777" w:rsidR="009435C6" w:rsidRPr="009B0BB0" w:rsidRDefault="009435C6" w:rsidP="00CC15B6">
            <w:pPr>
              <w:pStyle w:val="TableText0"/>
              <w:keepLines/>
            </w:pPr>
            <w:r w:rsidRPr="009B0BB0">
              <w:t>Mean duration</w:t>
            </w:r>
          </w:p>
        </w:tc>
        <w:tc>
          <w:tcPr>
            <w:tcW w:w="395" w:type="pct"/>
            <w:vMerge w:val="restart"/>
            <w:vAlign w:val="center"/>
          </w:tcPr>
          <w:p w14:paraId="6E0860E7" w14:textId="77777777" w:rsidR="009435C6" w:rsidRPr="009B0BB0" w:rsidRDefault="009435C6" w:rsidP="00CC15B6">
            <w:pPr>
              <w:pStyle w:val="TableText0"/>
              <w:keepLines/>
              <w:jc w:val="center"/>
            </w:pPr>
            <w:r w:rsidRPr="009B0BB0">
              <w:t>D+T</w:t>
            </w:r>
          </w:p>
        </w:tc>
        <w:tc>
          <w:tcPr>
            <w:tcW w:w="860" w:type="pct"/>
            <w:vMerge w:val="restart"/>
            <w:shd w:val="clear" w:color="auto" w:fill="auto"/>
            <w:vAlign w:val="center"/>
          </w:tcPr>
          <w:p w14:paraId="527A76C7" w14:textId="6F894F6A" w:rsidR="009435C6" w:rsidRPr="009B0BB0" w:rsidRDefault="009435C6" w:rsidP="00CC15B6">
            <w:pPr>
              <w:pStyle w:val="TableText0"/>
              <w:keepLines/>
              <w:jc w:val="center"/>
              <w:rPr>
                <w:vertAlign w:val="superscript"/>
              </w:rPr>
            </w:pPr>
            <w:r w:rsidRPr="009B0BB0">
              <w:t>75.99 weeks</w:t>
            </w:r>
          </w:p>
        </w:tc>
        <w:tc>
          <w:tcPr>
            <w:tcW w:w="859" w:type="pct"/>
            <w:vMerge w:val="restart"/>
            <w:shd w:val="clear" w:color="auto" w:fill="auto"/>
            <w:vAlign w:val="center"/>
          </w:tcPr>
          <w:p w14:paraId="3F2B89AF" w14:textId="77777777" w:rsidR="009435C6" w:rsidRPr="009B0BB0" w:rsidRDefault="009435C6" w:rsidP="00CC15B6">
            <w:pPr>
              <w:pStyle w:val="TableText0"/>
              <w:keepLines/>
              <w:jc w:val="center"/>
            </w:pPr>
            <w:r w:rsidRPr="009B0BB0">
              <w:t>10.26 years</w:t>
            </w:r>
          </w:p>
        </w:tc>
        <w:tc>
          <w:tcPr>
            <w:tcW w:w="953" w:type="pct"/>
            <w:vMerge w:val="restart"/>
            <w:shd w:val="clear" w:color="auto" w:fill="auto"/>
            <w:vAlign w:val="center"/>
          </w:tcPr>
          <w:p w14:paraId="044DCCCE" w14:textId="77777777" w:rsidR="009435C6" w:rsidRPr="009B0BB0" w:rsidRDefault="009435C6" w:rsidP="00CC15B6">
            <w:pPr>
              <w:pStyle w:val="TableText0"/>
              <w:keepLines/>
              <w:jc w:val="center"/>
            </w:pPr>
            <w:r w:rsidRPr="009B0BB0">
              <w:t>Up to 6 years for incident patients in Y1</w:t>
            </w:r>
          </w:p>
        </w:tc>
        <w:tc>
          <w:tcPr>
            <w:tcW w:w="367" w:type="pct"/>
            <w:shd w:val="clear" w:color="auto" w:fill="auto"/>
            <w:vAlign w:val="center"/>
          </w:tcPr>
          <w:p w14:paraId="37B6A03A" w14:textId="77777777" w:rsidR="009435C6" w:rsidRPr="009B0BB0" w:rsidRDefault="009435C6" w:rsidP="00CC15B6">
            <w:pPr>
              <w:pStyle w:val="TableText0"/>
              <w:keepLines/>
              <w:jc w:val="center"/>
            </w:pPr>
            <w:r w:rsidRPr="009B0BB0">
              <w:t>Carb</w:t>
            </w:r>
          </w:p>
        </w:tc>
        <w:tc>
          <w:tcPr>
            <w:tcW w:w="625" w:type="pct"/>
            <w:vAlign w:val="center"/>
          </w:tcPr>
          <w:p w14:paraId="742D9D0B" w14:textId="77777777" w:rsidR="009435C6" w:rsidRPr="009B0BB0" w:rsidRDefault="009435C6" w:rsidP="00CC15B6">
            <w:pPr>
              <w:pStyle w:val="TableText0"/>
              <w:keepLines/>
              <w:jc w:val="center"/>
            </w:pPr>
            <w:r w:rsidRPr="009B0BB0">
              <w:t>37.64 weeks</w:t>
            </w:r>
          </w:p>
        </w:tc>
      </w:tr>
      <w:tr w:rsidR="009435C6" w:rsidRPr="009B0BB0" w14:paraId="3D27734F" w14:textId="77777777" w:rsidTr="00AB7883">
        <w:trPr>
          <w:cantSplit/>
          <w:jc w:val="center"/>
        </w:trPr>
        <w:tc>
          <w:tcPr>
            <w:tcW w:w="941" w:type="pct"/>
            <w:vMerge/>
            <w:shd w:val="clear" w:color="auto" w:fill="auto"/>
            <w:vAlign w:val="center"/>
          </w:tcPr>
          <w:p w14:paraId="24D23D1F" w14:textId="77777777" w:rsidR="009435C6" w:rsidRPr="009B0BB0" w:rsidRDefault="009435C6" w:rsidP="00CC15B6">
            <w:pPr>
              <w:pStyle w:val="TableText0"/>
              <w:keepLines/>
            </w:pPr>
          </w:p>
        </w:tc>
        <w:tc>
          <w:tcPr>
            <w:tcW w:w="395" w:type="pct"/>
            <w:vMerge/>
            <w:vAlign w:val="center"/>
          </w:tcPr>
          <w:p w14:paraId="307F8483" w14:textId="77777777" w:rsidR="009435C6" w:rsidRPr="009B0BB0" w:rsidRDefault="009435C6" w:rsidP="00CC15B6">
            <w:pPr>
              <w:pStyle w:val="TableText0"/>
              <w:keepLines/>
              <w:jc w:val="center"/>
            </w:pPr>
          </w:p>
        </w:tc>
        <w:tc>
          <w:tcPr>
            <w:tcW w:w="860" w:type="pct"/>
            <w:vMerge/>
            <w:shd w:val="clear" w:color="auto" w:fill="auto"/>
            <w:vAlign w:val="center"/>
          </w:tcPr>
          <w:p w14:paraId="270B5C8C" w14:textId="77777777" w:rsidR="009435C6" w:rsidRPr="009B0BB0" w:rsidRDefault="009435C6" w:rsidP="00CC15B6">
            <w:pPr>
              <w:pStyle w:val="TableText0"/>
              <w:keepLines/>
              <w:jc w:val="center"/>
            </w:pPr>
          </w:p>
        </w:tc>
        <w:tc>
          <w:tcPr>
            <w:tcW w:w="859" w:type="pct"/>
            <w:vMerge/>
            <w:shd w:val="clear" w:color="auto" w:fill="auto"/>
            <w:vAlign w:val="center"/>
          </w:tcPr>
          <w:p w14:paraId="79EA4138" w14:textId="77777777" w:rsidR="009435C6" w:rsidRPr="009B0BB0" w:rsidRDefault="009435C6" w:rsidP="00CC15B6">
            <w:pPr>
              <w:pStyle w:val="TableText0"/>
              <w:keepLines/>
              <w:jc w:val="center"/>
            </w:pPr>
          </w:p>
        </w:tc>
        <w:tc>
          <w:tcPr>
            <w:tcW w:w="953" w:type="pct"/>
            <w:vMerge/>
            <w:shd w:val="clear" w:color="auto" w:fill="auto"/>
            <w:vAlign w:val="center"/>
          </w:tcPr>
          <w:p w14:paraId="2AD503CC" w14:textId="77777777" w:rsidR="009435C6" w:rsidRPr="009B0BB0" w:rsidRDefault="009435C6" w:rsidP="00CC15B6">
            <w:pPr>
              <w:pStyle w:val="TableText0"/>
              <w:keepLines/>
              <w:jc w:val="center"/>
            </w:pPr>
          </w:p>
        </w:tc>
        <w:tc>
          <w:tcPr>
            <w:tcW w:w="367" w:type="pct"/>
            <w:shd w:val="clear" w:color="auto" w:fill="auto"/>
            <w:vAlign w:val="center"/>
          </w:tcPr>
          <w:p w14:paraId="48FF65BA" w14:textId="77777777" w:rsidR="009435C6" w:rsidRPr="009B0BB0" w:rsidRDefault="009435C6" w:rsidP="00CC15B6">
            <w:pPr>
              <w:pStyle w:val="TableText0"/>
              <w:keepLines/>
              <w:jc w:val="center"/>
            </w:pPr>
            <w:r w:rsidRPr="009B0BB0">
              <w:t>Vin</w:t>
            </w:r>
          </w:p>
        </w:tc>
        <w:tc>
          <w:tcPr>
            <w:tcW w:w="625" w:type="pct"/>
            <w:vAlign w:val="center"/>
          </w:tcPr>
          <w:p w14:paraId="08EE6864" w14:textId="6CF255E1" w:rsidR="009435C6" w:rsidRPr="009B0BB0" w:rsidRDefault="009435C6" w:rsidP="00CC15B6">
            <w:pPr>
              <w:pStyle w:val="TableText0"/>
              <w:keepLines/>
              <w:jc w:val="center"/>
            </w:pPr>
            <w:r w:rsidRPr="009B0BB0">
              <w:t>36.75</w:t>
            </w:r>
            <w:r w:rsidR="00C0706E" w:rsidRPr="009B0BB0">
              <w:t xml:space="preserve"> </w:t>
            </w:r>
            <w:r w:rsidRPr="009B0BB0">
              <w:t>weeks</w:t>
            </w:r>
          </w:p>
        </w:tc>
      </w:tr>
      <w:tr w:rsidR="009435C6" w:rsidRPr="009B0BB0" w14:paraId="17176151" w14:textId="77777777" w:rsidTr="00AB7883">
        <w:trPr>
          <w:cantSplit/>
          <w:jc w:val="center"/>
        </w:trPr>
        <w:tc>
          <w:tcPr>
            <w:tcW w:w="941" w:type="pct"/>
            <w:shd w:val="clear" w:color="auto" w:fill="auto"/>
            <w:vAlign w:val="center"/>
          </w:tcPr>
          <w:p w14:paraId="2D7F7345" w14:textId="4EE19280" w:rsidR="009435C6" w:rsidRPr="009B0BB0" w:rsidRDefault="009435C6" w:rsidP="00CC15B6">
            <w:pPr>
              <w:pStyle w:val="TableText0"/>
              <w:keepLines/>
              <w:rPr>
                <w:b/>
                <w:bCs w:val="0"/>
              </w:rPr>
            </w:pPr>
            <w:r w:rsidRPr="009B0BB0">
              <w:rPr>
                <w:b/>
                <w:bCs w:val="0"/>
              </w:rPr>
              <w:t>Cost/patient/course</w:t>
            </w:r>
          </w:p>
        </w:tc>
        <w:tc>
          <w:tcPr>
            <w:tcW w:w="395" w:type="pct"/>
            <w:vAlign w:val="center"/>
          </w:tcPr>
          <w:p w14:paraId="0D75E22E" w14:textId="77777777" w:rsidR="009435C6" w:rsidRPr="009B0BB0" w:rsidRDefault="009435C6" w:rsidP="00CC15B6">
            <w:pPr>
              <w:pStyle w:val="TableText0"/>
              <w:keepLines/>
              <w:jc w:val="center"/>
              <w:rPr>
                <w:b/>
                <w:bCs w:val="0"/>
              </w:rPr>
            </w:pPr>
            <w:r w:rsidRPr="009B0BB0">
              <w:rPr>
                <w:b/>
                <w:bCs w:val="0"/>
              </w:rPr>
              <w:t>D+T</w:t>
            </w:r>
          </w:p>
        </w:tc>
        <w:tc>
          <w:tcPr>
            <w:tcW w:w="860" w:type="pct"/>
            <w:shd w:val="clear" w:color="auto" w:fill="auto"/>
            <w:vAlign w:val="center"/>
          </w:tcPr>
          <w:p w14:paraId="7E72B674" w14:textId="19958DFA" w:rsidR="009435C6" w:rsidRPr="009B0BB0" w:rsidRDefault="009435C6" w:rsidP="00CC15B6">
            <w:pPr>
              <w:pStyle w:val="TableText0"/>
              <w:keepLines/>
              <w:jc w:val="center"/>
              <w:rPr>
                <w:b/>
                <w:bCs w:val="0"/>
              </w:rPr>
            </w:pPr>
            <w:r w:rsidRPr="009B0BB0">
              <w:rPr>
                <w:b/>
                <w:bCs w:val="0"/>
              </w:rPr>
              <w:t>$</w:t>
            </w:r>
            <w:r w:rsidR="000943D4" w:rsidRPr="000943D4">
              <w:rPr>
                <w:b/>
                <w:bCs w:val="0"/>
                <w:color w:val="000000"/>
                <w:shd w:val="solid" w:color="000000" w:fill="000000"/>
                <w14:textFill>
                  <w14:solidFill>
                    <w14:srgbClr w14:val="000000">
                      <w14:alpha w14:val="100000"/>
                    </w14:srgbClr>
                  </w14:solidFill>
                </w14:textFill>
              </w:rPr>
              <w:t>|</w:t>
            </w:r>
            <w:r w:rsidR="000B760C" w:rsidRPr="009B0BB0">
              <w:rPr>
                <w:vertAlign w:val="superscript"/>
              </w:rPr>
              <w:t>d</w:t>
            </w:r>
          </w:p>
        </w:tc>
        <w:tc>
          <w:tcPr>
            <w:tcW w:w="859" w:type="pct"/>
            <w:shd w:val="clear" w:color="auto" w:fill="auto"/>
            <w:vAlign w:val="center"/>
          </w:tcPr>
          <w:p w14:paraId="11CE85BE" w14:textId="5E553869" w:rsidR="009435C6" w:rsidRPr="009B0BB0" w:rsidRDefault="009435C6" w:rsidP="00CC15B6">
            <w:pPr>
              <w:pStyle w:val="TableText0"/>
              <w:keepLines/>
              <w:jc w:val="center"/>
              <w:rPr>
                <w:b/>
                <w:bCs w:val="0"/>
              </w:rPr>
            </w:pPr>
            <w:r w:rsidRPr="009B0BB0">
              <w:rPr>
                <w:b/>
                <w:bCs w:val="0"/>
              </w:rPr>
              <w:t>$</w:t>
            </w:r>
            <w:r w:rsidR="000943D4" w:rsidRPr="000943D4">
              <w:rPr>
                <w:b/>
                <w:bCs w:val="0"/>
                <w:color w:val="000000"/>
                <w:shd w:val="solid" w:color="000000" w:fill="000000"/>
                <w14:textFill>
                  <w14:solidFill>
                    <w14:srgbClr w14:val="000000">
                      <w14:alpha w14:val="100000"/>
                    </w14:srgbClr>
                  </w14:solidFill>
                </w14:textFill>
              </w:rPr>
              <w:t>|</w:t>
            </w:r>
            <w:r w:rsidR="000B760C" w:rsidRPr="009B0BB0">
              <w:rPr>
                <w:b/>
                <w:bCs w:val="0"/>
                <w:vertAlign w:val="superscript"/>
              </w:rPr>
              <w:t>e</w:t>
            </w:r>
          </w:p>
        </w:tc>
        <w:tc>
          <w:tcPr>
            <w:tcW w:w="953" w:type="pct"/>
            <w:shd w:val="clear" w:color="auto" w:fill="auto"/>
            <w:vAlign w:val="center"/>
          </w:tcPr>
          <w:p w14:paraId="3AED7868" w14:textId="77777777" w:rsidR="009435C6" w:rsidRPr="009B0BB0" w:rsidRDefault="009435C6" w:rsidP="00CC15B6">
            <w:pPr>
              <w:pStyle w:val="TableText0"/>
              <w:keepLines/>
              <w:jc w:val="center"/>
              <w:rPr>
                <w:b/>
                <w:bCs w:val="0"/>
              </w:rPr>
            </w:pPr>
            <w:r w:rsidRPr="009B0BB0">
              <w:rPr>
                <w:b/>
                <w:bCs w:val="0"/>
              </w:rPr>
              <w:t>-</w:t>
            </w:r>
          </w:p>
        </w:tc>
        <w:tc>
          <w:tcPr>
            <w:tcW w:w="367" w:type="pct"/>
            <w:shd w:val="clear" w:color="auto" w:fill="auto"/>
            <w:vAlign w:val="center"/>
          </w:tcPr>
          <w:p w14:paraId="4330F1F7" w14:textId="77777777" w:rsidR="009435C6" w:rsidRPr="009B0BB0" w:rsidRDefault="009435C6" w:rsidP="00CC15B6">
            <w:pPr>
              <w:pStyle w:val="TableText0"/>
              <w:keepLines/>
              <w:jc w:val="center"/>
              <w:rPr>
                <w:b/>
                <w:bCs w:val="0"/>
              </w:rPr>
            </w:pPr>
            <w:r w:rsidRPr="009B0BB0">
              <w:rPr>
                <w:b/>
                <w:bCs w:val="0"/>
              </w:rPr>
              <w:t>C+V</w:t>
            </w:r>
          </w:p>
        </w:tc>
        <w:tc>
          <w:tcPr>
            <w:tcW w:w="625" w:type="pct"/>
            <w:vAlign w:val="center"/>
          </w:tcPr>
          <w:p w14:paraId="47BF75CF" w14:textId="208CE710" w:rsidR="009435C6" w:rsidRPr="009B0BB0" w:rsidRDefault="009435C6" w:rsidP="00CC15B6">
            <w:pPr>
              <w:pStyle w:val="TableText0"/>
              <w:keepLines/>
              <w:jc w:val="center"/>
              <w:rPr>
                <w:b/>
                <w:bCs w:val="0"/>
              </w:rPr>
            </w:pPr>
            <w:r w:rsidRPr="009B0BB0">
              <w:rPr>
                <w:b/>
                <w:bCs w:val="0"/>
              </w:rPr>
              <w:t>$</w:t>
            </w:r>
            <w:r w:rsidR="000943D4" w:rsidRPr="000943D4">
              <w:rPr>
                <w:rFonts w:hint="eastAsia"/>
                <w:b/>
                <w:bCs w:val="0"/>
                <w:color w:val="000000"/>
                <w:w w:val="23"/>
                <w:shd w:val="solid" w:color="000000" w:fill="000000"/>
                <w:fitText w:val="105" w:id="-961904628"/>
                <w14:textFill>
                  <w14:solidFill>
                    <w14:srgbClr w14:val="000000">
                      <w14:alpha w14:val="100000"/>
                    </w14:srgbClr>
                  </w14:solidFill>
                </w14:textFill>
              </w:rPr>
              <w:t xml:space="preserve">　</w:t>
            </w:r>
            <w:r w:rsidR="000943D4" w:rsidRPr="000943D4">
              <w:rPr>
                <w:b/>
                <w:bCs w:val="0"/>
                <w:color w:val="000000"/>
                <w:w w:val="23"/>
                <w:shd w:val="solid" w:color="000000" w:fill="000000"/>
                <w:fitText w:val="105" w:id="-961904628"/>
                <w14:textFill>
                  <w14:solidFill>
                    <w14:srgbClr w14:val="000000">
                      <w14:alpha w14:val="100000"/>
                    </w14:srgbClr>
                  </w14:solidFill>
                </w14:textFill>
              </w:rPr>
              <w:t>|</w:t>
            </w:r>
            <w:r w:rsidR="000943D4" w:rsidRPr="000943D4">
              <w:rPr>
                <w:rFonts w:hint="eastAsia"/>
                <w:b/>
                <w:bCs w:val="0"/>
                <w:color w:val="000000"/>
                <w:spacing w:val="3"/>
                <w:w w:val="23"/>
                <w:shd w:val="solid" w:color="000000" w:fill="000000"/>
                <w:fitText w:val="105" w:id="-961904628"/>
                <w14:textFill>
                  <w14:solidFill>
                    <w14:srgbClr w14:val="000000">
                      <w14:alpha w14:val="100000"/>
                    </w14:srgbClr>
                  </w14:solidFill>
                </w14:textFill>
              </w:rPr>
              <w:t xml:space="preserve">　</w:t>
            </w:r>
          </w:p>
        </w:tc>
      </w:tr>
    </w:tbl>
    <w:p w14:paraId="76FD0F1A" w14:textId="77777777" w:rsidR="009435C6" w:rsidRPr="009B0BB0" w:rsidRDefault="009435C6" w:rsidP="00CC15B6">
      <w:pPr>
        <w:pStyle w:val="FooterTableFigure"/>
        <w:keepNext/>
        <w:keepLines/>
      </w:pPr>
      <w:r w:rsidRPr="009B0BB0">
        <w:t>Source: Table 2.4-5, pp66 - 67 of the submission and the attached economic and financial LGG models</w:t>
      </w:r>
    </w:p>
    <w:p w14:paraId="65395EDD" w14:textId="3373A0FD" w:rsidR="009435C6" w:rsidRPr="009B0BB0" w:rsidRDefault="009435C6" w:rsidP="00CC15B6">
      <w:pPr>
        <w:pStyle w:val="FooterTableFigure"/>
        <w:keepNext/>
        <w:keepLines/>
      </w:pPr>
      <w:r w:rsidRPr="009B0BB0">
        <w:t>C+V carboplatin + vincristine; Carb = carboplatin; Dab = dabrafenib; D+T = dabrafenib + trametinib; tram = trametinib; vin = vincristine; Y = year of treatment</w:t>
      </w:r>
    </w:p>
    <w:p w14:paraId="64F93F64" w14:textId="7BA56977" w:rsidR="009435C6" w:rsidRPr="009B0BB0" w:rsidRDefault="009435C6" w:rsidP="00CC15B6">
      <w:pPr>
        <w:pStyle w:val="FooterTableFigure"/>
        <w:keepNext/>
        <w:keepLines/>
      </w:pPr>
      <w:r w:rsidRPr="009B0BB0">
        <w:rPr>
          <w:vertAlign w:val="superscript"/>
        </w:rPr>
        <w:t xml:space="preserve">a </w:t>
      </w:r>
      <w:r w:rsidRPr="009B0BB0">
        <w:t xml:space="preserve">The financial model relied on the same prices and same assumptions regarding daily and yearly use per patient as the economic model. However, the model estimated these in a different way. </w:t>
      </w:r>
      <w:r w:rsidR="00B836EA" w:rsidRPr="009B0BB0">
        <w:t>I</w:t>
      </w:r>
      <w:r w:rsidRPr="009B0BB0">
        <w:t xml:space="preserve">t is important to note that “Y” in this table refers to year of treatment per patient and not year of listing. </w:t>
      </w:r>
    </w:p>
    <w:p w14:paraId="4901C9E0" w14:textId="1136236F" w:rsidR="009435C6" w:rsidRPr="009B0BB0" w:rsidRDefault="009435C6" w:rsidP="00CC15B6">
      <w:pPr>
        <w:pStyle w:val="FooterTableFigure"/>
        <w:keepNext/>
        <w:keepLines/>
      </w:pPr>
      <w:r w:rsidRPr="009B0BB0">
        <w:rPr>
          <w:vertAlign w:val="superscript"/>
        </w:rPr>
        <w:t xml:space="preserve">b </w:t>
      </w:r>
      <w:r w:rsidRPr="009B0BB0">
        <w:t xml:space="preserve">As the model </w:t>
      </w:r>
      <w:r w:rsidR="00ED5D87" w:rsidRPr="009B0BB0">
        <w:t>relied on</w:t>
      </w:r>
      <w:r w:rsidRPr="009B0BB0">
        <w:t xml:space="preserve"> C+V dose and duration of treatment from G2201 without extrapolation the C+V costs are presented together. The submission did not estimate costs of C+V in the financial estimates</w:t>
      </w:r>
    </w:p>
    <w:p w14:paraId="64AA7B74" w14:textId="0FCAB31E" w:rsidR="009435C6" w:rsidRPr="009B0BB0" w:rsidRDefault="009435C6" w:rsidP="00CC15B6">
      <w:pPr>
        <w:pStyle w:val="FooterTableFigure"/>
        <w:keepNext/>
        <w:keepLines/>
      </w:pPr>
      <w:r w:rsidRPr="009B0BB0">
        <w:rPr>
          <w:vertAlign w:val="superscript"/>
        </w:rPr>
        <w:t xml:space="preserve">c </w:t>
      </w:r>
      <w:r w:rsidRPr="009B0BB0">
        <w:t xml:space="preserve">The model estimated baseline weight from the G2201 trial (mean of 43.27 </w:t>
      </w:r>
      <w:r w:rsidR="00C0706E" w:rsidRPr="009B0BB0">
        <w:t>kg</w:t>
      </w:r>
      <w:r w:rsidRPr="009B0BB0">
        <w:t>) and then assumed yearly weight gain (from growth) based on WHO tables. The result was that patients in Year 1 and 2 were assumed to weigh between 38 and 50</w:t>
      </w:r>
      <w:r w:rsidR="00C0706E" w:rsidRPr="009B0BB0">
        <w:t xml:space="preserve"> </w:t>
      </w:r>
      <w:r w:rsidRPr="009B0BB0">
        <w:t>kg, associated with a 200mg daily dose of dabrafenib and a 1.5mg daily dose of trametinib. In Year 3 and beyond, patients weighed 51 kg or more and consequently increased dosage of dabrafenib to 300mg daily, and of trametinib to 2mg daily</w:t>
      </w:r>
      <w:r w:rsidR="00E01B3C" w:rsidRPr="009B0BB0">
        <w:t xml:space="preserve">. </w:t>
      </w:r>
      <w:r w:rsidRPr="009B0BB0">
        <w:t xml:space="preserve">Packs per year were calculated from the pack sizes and recommended daily dose, and assumption of daily treatment. </w:t>
      </w:r>
    </w:p>
    <w:p w14:paraId="7B4EEC40" w14:textId="77777777" w:rsidR="009435C6" w:rsidRPr="009B0BB0" w:rsidRDefault="009435C6" w:rsidP="00CC15B6">
      <w:pPr>
        <w:pStyle w:val="FooterTableFigure"/>
        <w:keepNext/>
        <w:keepLines/>
      </w:pPr>
      <w:r w:rsidRPr="009B0BB0">
        <w:rPr>
          <w:vertAlign w:val="superscript"/>
        </w:rPr>
        <w:t xml:space="preserve">d </w:t>
      </w:r>
      <w:r w:rsidRPr="009B0BB0">
        <w:t xml:space="preserve">Calculated by prorating Y1 cost to 75.99 weeks. </w:t>
      </w:r>
    </w:p>
    <w:p w14:paraId="1DCA4EA9" w14:textId="78BDE32B" w:rsidR="009435C6" w:rsidRPr="009B0BB0" w:rsidRDefault="000B760C" w:rsidP="00CC15B6">
      <w:pPr>
        <w:pStyle w:val="FooterTableFigure"/>
        <w:keepNext/>
        <w:keepLines/>
      </w:pPr>
      <w:r w:rsidRPr="009B0BB0">
        <w:rPr>
          <w:vertAlign w:val="superscript"/>
        </w:rPr>
        <w:t>e</w:t>
      </w:r>
      <w:r w:rsidR="001B2DCC" w:rsidRPr="009B0BB0">
        <w:rPr>
          <w:vertAlign w:val="superscript"/>
        </w:rPr>
        <w:t xml:space="preserve"> </w:t>
      </w:r>
      <w:r w:rsidR="009435C6" w:rsidRPr="009B0BB0">
        <w:t>Calculated by adding Y1 costs to 9.26 times Y2+ costs.</w:t>
      </w:r>
    </w:p>
    <w:p w14:paraId="76027707" w14:textId="04F53389" w:rsidR="000B760C" w:rsidRPr="009B0BB0" w:rsidRDefault="000B760C" w:rsidP="00CC15B6">
      <w:pPr>
        <w:pStyle w:val="FooterTableFigure"/>
        <w:keepNext/>
        <w:keepLines/>
      </w:pPr>
      <w:r w:rsidRPr="009B0BB0">
        <w:t xml:space="preserve">Note: Treatment duration of 10.26 differs to time spent in PFS </w:t>
      </w:r>
      <w:r w:rsidR="00CE3363" w:rsidRPr="009B0BB0">
        <w:t xml:space="preserve">even though </w:t>
      </w:r>
      <w:r w:rsidRPr="009B0BB0">
        <w:t>PFS used to inform time on treatment as medicines costs were not half cycle corrected</w:t>
      </w:r>
      <w:r w:rsidR="00CE3363" w:rsidRPr="009B0BB0">
        <w:t xml:space="preserve"> in the model</w:t>
      </w:r>
    </w:p>
    <w:p w14:paraId="75386329" w14:textId="0ADE3BF4" w:rsidR="009435C6" w:rsidRPr="009B0BB0" w:rsidRDefault="00087FDD" w:rsidP="00C0706E">
      <w:pPr>
        <w:pStyle w:val="3-BodyText"/>
        <w:ind w:left="720" w:hanging="720"/>
        <w:rPr>
          <w:snapToGrid/>
          <w:color w:val="0066FF"/>
        </w:rPr>
      </w:pPr>
      <w:r w:rsidRPr="009B0BB0">
        <w:rPr>
          <w:snapToGrid/>
          <w:color w:val="000000" w:themeColor="text1"/>
        </w:rPr>
        <w:t>Based on the prices requested in the submission</w:t>
      </w:r>
      <w:r w:rsidRPr="009B0BB0">
        <w:rPr>
          <w:color w:val="000000" w:themeColor="text1"/>
        </w:rPr>
        <w:t>, t</w:t>
      </w:r>
      <w:r w:rsidR="009435C6" w:rsidRPr="009B0BB0">
        <w:rPr>
          <w:color w:val="000000" w:themeColor="text1"/>
        </w:rPr>
        <w:t xml:space="preserve">he cost per patient per course of D+T estimated in the economic model was </w:t>
      </w:r>
      <w:r w:rsidR="009435C6" w:rsidRPr="009B0BB0">
        <w:t>$</w:t>
      </w:r>
      <w:r w:rsidR="000943D4" w:rsidRPr="00356E5F">
        <w:rPr>
          <w:color w:val="000000"/>
          <w:w w:val="15"/>
          <w:shd w:val="solid" w:color="000000" w:fill="000000"/>
          <w:fitText w:val="-20" w:id="-961904627"/>
          <w14:textFill>
            <w14:solidFill>
              <w14:srgbClr w14:val="000000">
                <w14:alpha w14:val="100000"/>
              </w14:srgbClr>
            </w14:solidFill>
          </w14:textFill>
        </w:rPr>
        <w:t xml:space="preserve">|  </w:t>
      </w:r>
      <w:r w:rsidR="000943D4" w:rsidRPr="00356E5F">
        <w:rPr>
          <w:color w:val="000000"/>
          <w:spacing w:val="-69"/>
          <w:w w:val="15"/>
          <w:shd w:val="solid" w:color="000000" w:fill="000000"/>
          <w:fitText w:val="-20" w:id="-961904627"/>
          <w14:textFill>
            <w14:solidFill>
              <w14:srgbClr w14:val="000000">
                <w14:alpha w14:val="100000"/>
              </w14:srgbClr>
            </w14:solidFill>
          </w14:textFill>
        </w:rPr>
        <w:t>|</w:t>
      </w:r>
      <w:r w:rsidR="009435C6" w:rsidRPr="009B0BB0">
        <w:rPr>
          <w:color w:val="000000" w:themeColor="text1"/>
        </w:rPr>
        <w:t xml:space="preserve"> based on a mean treatment duration of </w:t>
      </w:r>
      <w:r w:rsidR="009435C6" w:rsidRPr="009B0BB0">
        <w:t xml:space="preserve">10.26 </w:t>
      </w:r>
      <w:r w:rsidR="009435C6" w:rsidRPr="009B0BB0">
        <w:rPr>
          <w:color w:val="000000" w:themeColor="text1"/>
        </w:rPr>
        <w:t>years and a yearly cost of D+T of $</w:t>
      </w:r>
      <w:r w:rsidR="000943D4" w:rsidRPr="00356E5F">
        <w:rPr>
          <w:color w:val="000000" w:themeColor="text1"/>
          <w:w w:val="15"/>
          <w:shd w:val="solid" w:color="000000" w:fill="000000"/>
          <w:fitText w:val="-20" w:id="-961904384"/>
          <w14:textFill>
            <w14:solidFill>
              <w14:schemeClr w14:val="tx1">
                <w14:alpha w14:val="100000"/>
              </w14:schemeClr>
            </w14:solidFill>
          </w14:textFill>
        </w:rPr>
        <w:t xml:space="preserve">|  </w:t>
      </w:r>
      <w:r w:rsidR="000943D4" w:rsidRPr="00356E5F">
        <w:rPr>
          <w:color w:val="000000" w:themeColor="text1"/>
          <w:spacing w:val="-69"/>
          <w:w w:val="15"/>
          <w:shd w:val="solid" w:color="000000" w:fill="000000"/>
          <w:fitText w:val="-20" w:id="-961904384"/>
          <w14:textFill>
            <w14:solidFill>
              <w14:schemeClr w14:val="tx1">
                <w14:alpha w14:val="100000"/>
              </w14:schemeClr>
            </w14:solidFill>
          </w14:textFill>
        </w:rPr>
        <w:t>|</w:t>
      </w:r>
      <w:r w:rsidR="009435C6" w:rsidRPr="009B0BB0">
        <w:rPr>
          <w:color w:val="000000" w:themeColor="text1"/>
        </w:rPr>
        <w:t xml:space="preserve"> in first two years of treatment and of $</w:t>
      </w:r>
      <w:r w:rsidR="000943D4" w:rsidRPr="00356E5F">
        <w:rPr>
          <w:color w:val="000000" w:themeColor="text1"/>
          <w:w w:val="15"/>
          <w:shd w:val="solid" w:color="000000" w:fill="000000"/>
          <w:fitText w:val="-20" w:id="-961904383"/>
          <w14:textFill>
            <w14:solidFill>
              <w14:schemeClr w14:val="tx1">
                <w14:alpha w14:val="100000"/>
              </w14:schemeClr>
            </w14:solidFill>
          </w14:textFill>
        </w:rPr>
        <w:t xml:space="preserve">|  </w:t>
      </w:r>
      <w:r w:rsidR="000943D4" w:rsidRPr="00356E5F">
        <w:rPr>
          <w:color w:val="000000" w:themeColor="text1"/>
          <w:spacing w:val="-69"/>
          <w:w w:val="15"/>
          <w:shd w:val="solid" w:color="000000" w:fill="000000"/>
          <w:fitText w:val="-20" w:id="-961904383"/>
          <w14:textFill>
            <w14:solidFill>
              <w14:schemeClr w14:val="tx1">
                <w14:alpha w14:val="100000"/>
              </w14:schemeClr>
            </w14:solidFill>
          </w14:textFill>
        </w:rPr>
        <w:t>|</w:t>
      </w:r>
      <w:r w:rsidR="009435C6" w:rsidRPr="009B0BB0">
        <w:rPr>
          <w:color w:val="000000" w:themeColor="text1"/>
        </w:rPr>
        <w:t xml:space="preserve"> for each subsequent year (</w:t>
      </w:r>
      <w:r w:rsidR="00C0706E" w:rsidRPr="009B0BB0">
        <w:rPr>
          <w:color w:val="000000" w:themeColor="text1"/>
        </w:rPr>
        <w:t>as doses are weight based, the cost of treatment was assumed to increase as patients got older</w:t>
      </w:r>
      <w:r w:rsidR="009435C6" w:rsidRPr="009B0BB0">
        <w:rPr>
          <w:color w:val="000000" w:themeColor="text1"/>
        </w:rPr>
        <w:t>). The G2201 trial estimated a treatment duration of 75.99 weeks for D+T. This compared to 37.64 weeks of carboplatin treatment and 36.75 weeks of vincristine treatment with a</w:t>
      </w:r>
      <w:r w:rsidR="00B836EA" w:rsidRPr="009B0BB0">
        <w:rPr>
          <w:color w:val="000000" w:themeColor="text1"/>
        </w:rPr>
        <w:t>n</w:t>
      </w:r>
      <w:r w:rsidR="009435C6" w:rsidRPr="009B0BB0">
        <w:rPr>
          <w:color w:val="000000" w:themeColor="text1"/>
        </w:rPr>
        <w:t xml:space="preserve"> estimated cost per course of C+V of </w:t>
      </w:r>
      <w:r w:rsidR="009435C6" w:rsidRPr="009B0BB0">
        <w:t>$</w:t>
      </w:r>
      <w:r w:rsidR="000943D4" w:rsidRPr="00356E5F">
        <w:rPr>
          <w:color w:val="000000"/>
          <w:w w:val="15"/>
          <w:shd w:val="solid" w:color="000000" w:fill="000000"/>
          <w:fitText w:val="-20" w:id="-961904382"/>
          <w14:textFill>
            <w14:solidFill>
              <w14:srgbClr w14:val="000000">
                <w14:alpha w14:val="100000"/>
              </w14:srgbClr>
            </w14:solidFill>
          </w14:textFill>
        </w:rPr>
        <w:t xml:space="preserve">|  </w:t>
      </w:r>
      <w:r w:rsidR="000943D4" w:rsidRPr="00356E5F">
        <w:rPr>
          <w:color w:val="000000"/>
          <w:spacing w:val="-69"/>
          <w:w w:val="15"/>
          <w:shd w:val="solid" w:color="000000" w:fill="000000"/>
          <w:fitText w:val="-20" w:id="-961904382"/>
          <w14:textFill>
            <w14:solidFill>
              <w14:srgbClr w14:val="000000">
                <w14:alpha w14:val="100000"/>
              </w14:srgbClr>
            </w14:solidFill>
          </w14:textFill>
        </w:rPr>
        <w:t>|</w:t>
      </w:r>
      <w:r w:rsidR="009435C6" w:rsidRPr="009B0BB0">
        <w:rPr>
          <w:color w:val="000000" w:themeColor="text1"/>
        </w:rPr>
        <w:t>. The financial estimates did not include cost offsets for C+V use.</w:t>
      </w:r>
    </w:p>
    <w:p w14:paraId="0F411DD3" w14:textId="77777777" w:rsidR="009435C6" w:rsidRPr="009B0BB0" w:rsidRDefault="009435C6" w:rsidP="009435C6">
      <w:pPr>
        <w:pStyle w:val="5-SubsectionSubheading"/>
      </w:pPr>
      <w:bookmarkStart w:id="172" w:name="_Toc155668469"/>
      <w:bookmarkStart w:id="173" w:name="_Toc156826326"/>
      <w:r w:rsidRPr="009B0BB0">
        <w:t>HGG</w:t>
      </w:r>
      <w:bookmarkEnd w:id="172"/>
      <w:bookmarkEnd w:id="173"/>
    </w:p>
    <w:p w14:paraId="5021D9EE" w14:textId="1605D0FE" w:rsidR="009435C6" w:rsidRPr="009B0BB0" w:rsidRDefault="009435C6" w:rsidP="00C0706E">
      <w:pPr>
        <w:pStyle w:val="3-BodyText"/>
        <w:ind w:left="720" w:hanging="720"/>
      </w:pPr>
      <w:r w:rsidRPr="009B0BB0">
        <w:fldChar w:fldCharType="begin" w:fldLock="1"/>
      </w:r>
      <w:r w:rsidRPr="009B0BB0">
        <w:instrText xml:space="preserve"> REF _Ref155466572 \h </w:instrText>
      </w:r>
      <w:r w:rsidRPr="009B0BB0">
        <w:fldChar w:fldCharType="separate"/>
      </w:r>
      <w:r w:rsidR="00C0706E" w:rsidRPr="009B0BB0">
        <w:t>Table 30</w:t>
      </w:r>
      <w:r w:rsidRPr="009B0BB0">
        <w:fldChar w:fldCharType="end"/>
      </w:r>
      <w:r w:rsidRPr="009B0BB0">
        <w:t xml:space="preserve"> presents the drug cost per patient of D+T and chemotherapy in HGG</w:t>
      </w:r>
      <w:r w:rsidR="00087FDD" w:rsidRPr="009B0BB0">
        <w:t xml:space="preserve"> </w:t>
      </w:r>
      <w:r w:rsidR="00087FDD" w:rsidRPr="009B0BB0">
        <w:rPr>
          <w:snapToGrid/>
          <w:color w:val="000000" w:themeColor="text1"/>
        </w:rPr>
        <w:t>based on the prices requested in the submission</w:t>
      </w:r>
      <w:r w:rsidRPr="009B0BB0">
        <w:t xml:space="preserve">. </w:t>
      </w:r>
    </w:p>
    <w:p w14:paraId="3DB254BB" w14:textId="30270D14" w:rsidR="009435C6" w:rsidRPr="009B0BB0" w:rsidRDefault="009435C6" w:rsidP="009435C6">
      <w:pPr>
        <w:pStyle w:val="Caption"/>
        <w:rPr>
          <w:szCs w:val="24"/>
        </w:rPr>
      </w:pPr>
      <w:bookmarkStart w:id="174" w:name="_Ref155466572"/>
      <w:r w:rsidRPr="009B0BB0">
        <w:t xml:space="preserve">Table </w:t>
      </w:r>
      <w:r w:rsidR="00C0706E">
        <w:fldChar w:fldCharType="begin" w:fldLock="1"/>
      </w:r>
      <w:r w:rsidR="00C0706E">
        <w:instrText xml:space="preserve"> SEQ Table \* ARABIC </w:instrText>
      </w:r>
      <w:r w:rsidR="00C0706E">
        <w:fldChar w:fldCharType="separate"/>
      </w:r>
      <w:r w:rsidR="00C0706E" w:rsidRPr="009B0BB0">
        <w:t>30</w:t>
      </w:r>
      <w:r w:rsidR="00C0706E">
        <w:fldChar w:fldCharType="end"/>
      </w:r>
      <w:bookmarkEnd w:id="174"/>
      <w:r w:rsidRPr="009B0BB0">
        <w:t>:</w:t>
      </w:r>
      <w:r w:rsidRPr="009B0BB0">
        <w:rPr>
          <w:rStyle w:val="CommentReference"/>
          <w:b/>
          <w:szCs w:val="24"/>
        </w:rPr>
        <w:t xml:space="preserve"> Drug cost per patient for D+T and comparator chemotherapy (HGG)</w:t>
      </w:r>
      <w:r w:rsidR="00087FDD" w:rsidRPr="009B0BB0">
        <w:rPr>
          <w:rStyle w:val="CommentReference"/>
          <w:b/>
          <w:szCs w:val="24"/>
        </w:rPr>
        <w:t xml:space="preserve"> </w:t>
      </w:r>
      <w:r w:rsidR="00087FDD" w:rsidRPr="009B0BB0">
        <w:rPr>
          <w:color w:val="000000" w:themeColor="text1"/>
        </w:rPr>
        <w:t>based on the prices requested in the submission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30: Drug cost per patient for D+T and comparator chemotherapy (HGG) based on the prices requested in the submission"/>
        <w:tblDescription w:val="Table 30: Drug cost per patient for D+T and comparator chemotherapy (HGG) based on the prices requested in the submission"/>
      </w:tblPr>
      <w:tblGrid>
        <w:gridCol w:w="1795"/>
        <w:gridCol w:w="732"/>
        <w:gridCol w:w="1335"/>
        <w:gridCol w:w="1353"/>
        <w:gridCol w:w="1728"/>
        <w:gridCol w:w="2074"/>
      </w:tblGrid>
      <w:tr w:rsidR="009435C6" w:rsidRPr="009B0BB0" w14:paraId="34A9E00E" w14:textId="77777777" w:rsidTr="00AB7883">
        <w:trPr>
          <w:cantSplit/>
          <w:trHeight w:val="20"/>
          <w:tblHeader/>
          <w:jc w:val="center"/>
        </w:trPr>
        <w:tc>
          <w:tcPr>
            <w:tcW w:w="996" w:type="pct"/>
            <w:vMerge w:val="restart"/>
            <w:shd w:val="clear" w:color="auto" w:fill="auto"/>
            <w:vAlign w:val="center"/>
          </w:tcPr>
          <w:p w14:paraId="7D695888" w14:textId="77777777" w:rsidR="009435C6" w:rsidRPr="009B0BB0" w:rsidRDefault="009435C6" w:rsidP="001E7257">
            <w:pPr>
              <w:pStyle w:val="In-tableHeading"/>
              <w:rPr>
                <w:lang w:val="en-AU"/>
              </w:rPr>
            </w:pPr>
          </w:p>
        </w:tc>
        <w:tc>
          <w:tcPr>
            <w:tcW w:w="2854" w:type="pct"/>
            <w:gridSpan w:val="4"/>
            <w:vAlign w:val="center"/>
          </w:tcPr>
          <w:p w14:paraId="4D764800" w14:textId="77777777" w:rsidR="009435C6" w:rsidRPr="009B0BB0" w:rsidRDefault="009435C6" w:rsidP="001E7257">
            <w:pPr>
              <w:pStyle w:val="In-tableHeading"/>
              <w:jc w:val="center"/>
              <w:rPr>
                <w:lang w:val="en-AU"/>
              </w:rPr>
            </w:pPr>
            <w:r w:rsidRPr="009B0BB0">
              <w:rPr>
                <w:lang w:val="en-AU"/>
              </w:rPr>
              <w:t>D+T</w:t>
            </w:r>
          </w:p>
        </w:tc>
        <w:tc>
          <w:tcPr>
            <w:tcW w:w="1150" w:type="pct"/>
            <w:shd w:val="clear" w:color="auto" w:fill="auto"/>
            <w:vAlign w:val="center"/>
          </w:tcPr>
          <w:p w14:paraId="4DB505BC" w14:textId="77777777" w:rsidR="009435C6" w:rsidRPr="009B0BB0" w:rsidRDefault="009435C6" w:rsidP="001E7257">
            <w:pPr>
              <w:pStyle w:val="In-tableHeading"/>
              <w:jc w:val="center"/>
              <w:rPr>
                <w:lang w:val="en-AU"/>
              </w:rPr>
            </w:pPr>
            <w:r w:rsidRPr="009B0BB0">
              <w:rPr>
                <w:lang w:val="en-AU"/>
              </w:rPr>
              <w:t>Pooled chemotherapy</w:t>
            </w:r>
          </w:p>
        </w:tc>
      </w:tr>
      <w:tr w:rsidR="009435C6" w:rsidRPr="009B0BB0" w14:paraId="2F09CD0C" w14:textId="77777777" w:rsidTr="00AB7883">
        <w:trPr>
          <w:cantSplit/>
          <w:trHeight w:val="20"/>
          <w:tblHeader/>
          <w:jc w:val="center"/>
        </w:trPr>
        <w:tc>
          <w:tcPr>
            <w:tcW w:w="996" w:type="pct"/>
            <w:vMerge/>
            <w:shd w:val="clear" w:color="auto" w:fill="auto"/>
            <w:vAlign w:val="center"/>
          </w:tcPr>
          <w:p w14:paraId="74053BFE" w14:textId="77777777" w:rsidR="009435C6" w:rsidRPr="009B0BB0" w:rsidRDefault="009435C6" w:rsidP="001E7257">
            <w:pPr>
              <w:pStyle w:val="In-tableHeading"/>
              <w:rPr>
                <w:lang w:val="en-AU"/>
              </w:rPr>
            </w:pPr>
          </w:p>
        </w:tc>
        <w:tc>
          <w:tcPr>
            <w:tcW w:w="1146" w:type="pct"/>
            <w:gridSpan w:val="2"/>
            <w:vAlign w:val="center"/>
          </w:tcPr>
          <w:p w14:paraId="07DB8759" w14:textId="77777777" w:rsidR="009435C6" w:rsidRPr="009B0BB0" w:rsidRDefault="009435C6" w:rsidP="001E7257">
            <w:pPr>
              <w:pStyle w:val="In-tableHeading"/>
              <w:jc w:val="center"/>
              <w:rPr>
                <w:lang w:val="en-AU"/>
              </w:rPr>
            </w:pPr>
            <w:r w:rsidRPr="009B0BB0">
              <w:rPr>
                <w:lang w:val="en-AU"/>
              </w:rPr>
              <w:t>Trial dose and duration</w:t>
            </w:r>
          </w:p>
        </w:tc>
        <w:tc>
          <w:tcPr>
            <w:tcW w:w="750" w:type="pct"/>
            <w:shd w:val="clear" w:color="auto" w:fill="auto"/>
            <w:vAlign w:val="center"/>
          </w:tcPr>
          <w:p w14:paraId="0BE40F6B" w14:textId="77777777" w:rsidR="009435C6" w:rsidRPr="009B0BB0" w:rsidRDefault="009435C6" w:rsidP="001E7257">
            <w:pPr>
              <w:pStyle w:val="In-tableHeading"/>
              <w:jc w:val="center"/>
              <w:rPr>
                <w:lang w:val="en-AU"/>
              </w:rPr>
            </w:pPr>
            <w:r w:rsidRPr="009B0BB0">
              <w:rPr>
                <w:lang w:val="en-AU"/>
              </w:rPr>
              <w:t>D+T model</w:t>
            </w:r>
          </w:p>
        </w:tc>
        <w:tc>
          <w:tcPr>
            <w:tcW w:w="958" w:type="pct"/>
            <w:shd w:val="clear" w:color="auto" w:fill="auto"/>
            <w:vAlign w:val="center"/>
          </w:tcPr>
          <w:p w14:paraId="4730242F" w14:textId="77777777" w:rsidR="009435C6" w:rsidRPr="009B0BB0" w:rsidRDefault="009435C6" w:rsidP="001E7257">
            <w:pPr>
              <w:pStyle w:val="In-tableHeading"/>
              <w:jc w:val="center"/>
              <w:rPr>
                <w:vertAlign w:val="superscript"/>
                <w:lang w:val="en-AU"/>
              </w:rPr>
            </w:pPr>
            <w:r w:rsidRPr="009B0BB0">
              <w:rPr>
                <w:lang w:val="en-AU"/>
              </w:rPr>
              <w:t xml:space="preserve">Financial estimates </w:t>
            </w:r>
            <w:r w:rsidRPr="009B0BB0">
              <w:rPr>
                <w:vertAlign w:val="superscript"/>
                <w:lang w:val="en-AU"/>
              </w:rPr>
              <w:t>a</w:t>
            </w:r>
          </w:p>
        </w:tc>
        <w:tc>
          <w:tcPr>
            <w:tcW w:w="1150" w:type="pct"/>
            <w:shd w:val="clear" w:color="auto" w:fill="auto"/>
            <w:vAlign w:val="center"/>
          </w:tcPr>
          <w:p w14:paraId="1CE8EE47" w14:textId="77777777" w:rsidR="009435C6" w:rsidRPr="009B0BB0" w:rsidRDefault="009435C6" w:rsidP="001E7257">
            <w:pPr>
              <w:pStyle w:val="In-tableHeading"/>
              <w:jc w:val="center"/>
              <w:rPr>
                <w:vertAlign w:val="superscript"/>
                <w:lang w:val="en-AU"/>
              </w:rPr>
            </w:pPr>
            <w:r w:rsidRPr="009B0BB0">
              <w:rPr>
                <w:lang w:val="en-AU"/>
              </w:rPr>
              <w:t xml:space="preserve">Model </w:t>
            </w:r>
            <w:r w:rsidRPr="009B0BB0">
              <w:rPr>
                <w:vertAlign w:val="superscript"/>
                <w:lang w:val="en-AU"/>
              </w:rPr>
              <w:t>b</w:t>
            </w:r>
          </w:p>
        </w:tc>
      </w:tr>
      <w:tr w:rsidR="009435C6" w:rsidRPr="009B0BB0" w14:paraId="2EEC21F1" w14:textId="77777777" w:rsidTr="00AB7883">
        <w:trPr>
          <w:cantSplit/>
          <w:trHeight w:val="20"/>
          <w:jc w:val="center"/>
        </w:trPr>
        <w:tc>
          <w:tcPr>
            <w:tcW w:w="996" w:type="pct"/>
            <w:vMerge w:val="restart"/>
            <w:shd w:val="clear" w:color="auto" w:fill="auto"/>
            <w:vAlign w:val="center"/>
          </w:tcPr>
          <w:p w14:paraId="260C0221" w14:textId="157ADA1F" w:rsidR="009435C6" w:rsidRPr="009B0BB0" w:rsidRDefault="009435C6" w:rsidP="001E7257">
            <w:pPr>
              <w:pStyle w:val="TableText0"/>
            </w:pPr>
            <w:r w:rsidRPr="009B0BB0">
              <w:t>Packs/year (D+T)</w:t>
            </w:r>
            <w:r w:rsidRPr="009B0BB0">
              <w:rPr>
                <w:vertAlign w:val="superscript"/>
              </w:rPr>
              <w:t>c</w:t>
            </w:r>
          </w:p>
          <w:p w14:paraId="35BA6B61" w14:textId="77777777" w:rsidR="009435C6" w:rsidRPr="009B0BB0" w:rsidRDefault="009435C6" w:rsidP="001E7257">
            <w:pPr>
              <w:pStyle w:val="TableText0"/>
            </w:pPr>
            <w:r w:rsidRPr="009B0BB0">
              <w:t>Number of admins (temozolomide)</w:t>
            </w:r>
          </w:p>
        </w:tc>
        <w:tc>
          <w:tcPr>
            <w:tcW w:w="406" w:type="pct"/>
            <w:vAlign w:val="center"/>
          </w:tcPr>
          <w:p w14:paraId="4BB63557" w14:textId="77777777" w:rsidR="009435C6" w:rsidRPr="009B0BB0" w:rsidRDefault="009435C6" w:rsidP="001E7257">
            <w:pPr>
              <w:pStyle w:val="TableText0"/>
              <w:jc w:val="center"/>
              <w:rPr>
                <w:bCs w:val="0"/>
              </w:rPr>
            </w:pPr>
            <w:r w:rsidRPr="009B0BB0">
              <w:rPr>
                <w:bCs w:val="0"/>
              </w:rPr>
              <w:t>Dab</w:t>
            </w:r>
          </w:p>
        </w:tc>
        <w:tc>
          <w:tcPr>
            <w:tcW w:w="740" w:type="pct"/>
            <w:shd w:val="clear" w:color="auto" w:fill="auto"/>
            <w:vAlign w:val="center"/>
          </w:tcPr>
          <w:p w14:paraId="4CE0E12A" w14:textId="0F603E5D" w:rsidR="009435C6" w:rsidRPr="009B0BB0" w:rsidRDefault="009435C6" w:rsidP="00AB7883">
            <w:pPr>
              <w:pStyle w:val="TableText0"/>
              <w:jc w:val="center"/>
              <w:rPr>
                <w:bCs w:val="0"/>
              </w:rPr>
            </w:pPr>
            <w:r w:rsidRPr="009B0BB0">
              <w:rPr>
                <w:bCs w:val="0"/>
              </w:rPr>
              <w:t>Y1: 12.17</w:t>
            </w:r>
          </w:p>
        </w:tc>
        <w:tc>
          <w:tcPr>
            <w:tcW w:w="1708" w:type="pct"/>
            <w:gridSpan w:val="2"/>
            <w:shd w:val="clear" w:color="auto" w:fill="auto"/>
            <w:vAlign w:val="center"/>
          </w:tcPr>
          <w:p w14:paraId="6A2AE385" w14:textId="5635566D" w:rsidR="009435C6" w:rsidRPr="009B0BB0" w:rsidRDefault="009435C6" w:rsidP="001E7257">
            <w:pPr>
              <w:pStyle w:val="TableText0"/>
              <w:jc w:val="center"/>
              <w:rPr>
                <w:bCs w:val="0"/>
              </w:rPr>
            </w:pPr>
            <w:r w:rsidRPr="009B0BB0">
              <w:rPr>
                <w:bCs w:val="0"/>
              </w:rPr>
              <w:t>Y1: 12.17</w:t>
            </w:r>
          </w:p>
          <w:p w14:paraId="0A67484D" w14:textId="77777777" w:rsidR="009435C6" w:rsidRPr="009B0BB0" w:rsidRDefault="009435C6" w:rsidP="001E7257">
            <w:pPr>
              <w:pStyle w:val="TableText0"/>
              <w:jc w:val="center"/>
              <w:rPr>
                <w:b/>
              </w:rPr>
            </w:pPr>
            <w:r w:rsidRPr="009B0BB0">
              <w:rPr>
                <w:bCs w:val="0"/>
              </w:rPr>
              <w:t>Y2+: 12.17</w:t>
            </w:r>
          </w:p>
        </w:tc>
        <w:tc>
          <w:tcPr>
            <w:tcW w:w="1150" w:type="pct"/>
            <w:vMerge w:val="restart"/>
            <w:shd w:val="clear" w:color="auto" w:fill="auto"/>
            <w:vAlign w:val="center"/>
          </w:tcPr>
          <w:p w14:paraId="374D636D" w14:textId="77777777" w:rsidR="009435C6" w:rsidRPr="009B0BB0" w:rsidRDefault="009435C6" w:rsidP="001E7257">
            <w:pPr>
              <w:pStyle w:val="TableText0"/>
              <w:jc w:val="center"/>
              <w:rPr>
                <w:bCs w:val="0"/>
                <w:vertAlign w:val="superscript"/>
              </w:rPr>
            </w:pPr>
            <w:r w:rsidRPr="009B0BB0">
              <w:rPr>
                <w:bCs w:val="0"/>
              </w:rPr>
              <w:t>6</w:t>
            </w:r>
            <w:r w:rsidRPr="009B0BB0">
              <w:rPr>
                <w:bCs w:val="0"/>
                <w:vertAlign w:val="superscript"/>
              </w:rPr>
              <w:t>d</w:t>
            </w:r>
          </w:p>
        </w:tc>
      </w:tr>
      <w:tr w:rsidR="009435C6" w:rsidRPr="009B0BB0" w14:paraId="44B468EC" w14:textId="77777777" w:rsidTr="00AB7883">
        <w:trPr>
          <w:cantSplit/>
          <w:trHeight w:val="20"/>
          <w:jc w:val="center"/>
        </w:trPr>
        <w:tc>
          <w:tcPr>
            <w:tcW w:w="996" w:type="pct"/>
            <w:vMerge/>
            <w:shd w:val="clear" w:color="auto" w:fill="auto"/>
            <w:vAlign w:val="center"/>
          </w:tcPr>
          <w:p w14:paraId="33DEF01F" w14:textId="77777777" w:rsidR="009435C6" w:rsidRPr="009B0BB0" w:rsidRDefault="009435C6" w:rsidP="001E7257">
            <w:pPr>
              <w:pStyle w:val="TableText0"/>
            </w:pPr>
          </w:p>
        </w:tc>
        <w:tc>
          <w:tcPr>
            <w:tcW w:w="406" w:type="pct"/>
            <w:vAlign w:val="center"/>
          </w:tcPr>
          <w:p w14:paraId="0AAE9960" w14:textId="77777777" w:rsidR="009435C6" w:rsidRPr="009B0BB0" w:rsidRDefault="009435C6" w:rsidP="001E7257">
            <w:pPr>
              <w:pStyle w:val="TableText0"/>
              <w:jc w:val="center"/>
              <w:rPr>
                <w:bCs w:val="0"/>
              </w:rPr>
            </w:pPr>
            <w:r w:rsidRPr="009B0BB0">
              <w:rPr>
                <w:bCs w:val="0"/>
              </w:rPr>
              <w:t>Tram</w:t>
            </w:r>
          </w:p>
        </w:tc>
        <w:tc>
          <w:tcPr>
            <w:tcW w:w="740" w:type="pct"/>
            <w:shd w:val="clear" w:color="auto" w:fill="auto"/>
            <w:vAlign w:val="center"/>
          </w:tcPr>
          <w:p w14:paraId="673EAF9F" w14:textId="77777777" w:rsidR="009435C6" w:rsidRPr="009B0BB0" w:rsidRDefault="009435C6" w:rsidP="001E7257">
            <w:pPr>
              <w:pStyle w:val="TableText0"/>
              <w:jc w:val="center"/>
              <w:rPr>
                <w:bCs w:val="0"/>
              </w:rPr>
            </w:pPr>
            <w:r w:rsidRPr="009B0BB0">
              <w:rPr>
                <w:bCs w:val="0"/>
              </w:rPr>
              <w:t>Y1: 36.5</w:t>
            </w:r>
          </w:p>
          <w:p w14:paraId="6AE445FE" w14:textId="77777777" w:rsidR="009435C6" w:rsidRPr="009B0BB0" w:rsidRDefault="009435C6" w:rsidP="001E7257">
            <w:pPr>
              <w:pStyle w:val="TableText0"/>
              <w:jc w:val="center"/>
              <w:rPr>
                <w:bCs w:val="0"/>
              </w:rPr>
            </w:pPr>
          </w:p>
        </w:tc>
        <w:tc>
          <w:tcPr>
            <w:tcW w:w="1708" w:type="pct"/>
            <w:gridSpan w:val="2"/>
            <w:shd w:val="clear" w:color="auto" w:fill="auto"/>
            <w:vAlign w:val="center"/>
          </w:tcPr>
          <w:p w14:paraId="525E1C4E" w14:textId="77777777" w:rsidR="009435C6" w:rsidRPr="009B0BB0" w:rsidRDefault="009435C6" w:rsidP="001E7257">
            <w:pPr>
              <w:pStyle w:val="TableText0"/>
              <w:jc w:val="center"/>
              <w:rPr>
                <w:bCs w:val="0"/>
              </w:rPr>
            </w:pPr>
            <w:r w:rsidRPr="009B0BB0">
              <w:rPr>
                <w:bCs w:val="0"/>
              </w:rPr>
              <w:t>Y1: 36.5</w:t>
            </w:r>
          </w:p>
          <w:p w14:paraId="7F70C010" w14:textId="77777777" w:rsidR="009435C6" w:rsidRPr="009B0BB0" w:rsidRDefault="009435C6" w:rsidP="001E7257">
            <w:pPr>
              <w:pStyle w:val="TableText0"/>
              <w:jc w:val="center"/>
              <w:rPr>
                <w:b/>
              </w:rPr>
            </w:pPr>
            <w:r w:rsidRPr="009B0BB0">
              <w:rPr>
                <w:bCs w:val="0"/>
              </w:rPr>
              <w:t>Y2+: 12.2</w:t>
            </w:r>
          </w:p>
        </w:tc>
        <w:tc>
          <w:tcPr>
            <w:tcW w:w="1150" w:type="pct"/>
            <w:vMerge/>
            <w:shd w:val="clear" w:color="auto" w:fill="auto"/>
            <w:vAlign w:val="center"/>
          </w:tcPr>
          <w:p w14:paraId="23851CF3" w14:textId="77777777" w:rsidR="009435C6" w:rsidRPr="009B0BB0" w:rsidRDefault="009435C6" w:rsidP="001E7257">
            <w:pPr>
              <w:pStyle w:val="TableText0"/>
              <w:jc w:val="center"/>
              <w:rPr>
                <w:bCs w:val="0"/>
              </w:rPr>
            </w:pPr>
          </w:p>
        </w:tc>
      </w:tr>
      <w:tr w:rsidR="009435C6" w:rsidRPr="009B0BB0" w14:paraId="5BB66AB3" w14:textId="77777777" w:rsidTr="00AB7883">
        <w:trPr>
          <w:cantSplit/>
          <w:trHeight w:val="20"/>
          <w:jc w:val="center"/>
        </w:trPr>
        <w:tc>
          <w:tcPr>
            <w:tcW w:w="996" w:type="pct"/>
            <w:vMerge w:val="restart"/>
            <w:shd w:val="clear" w:color="auto" w:fill="auto"/>
            <w:vAlign w:val="center"/>
          </w:tcPr>
          <w:p w14:paraId="582A0CFC" w14:textId="77777777" w:rsidR="009435C6" w:rsidRPr="009B0BB0" w:rsidRDefault="009435C6" w:rsidP="001E7257">
            <w:pPr>
              <w:pStyle w:val="TableText0"/>
            </w:pPr>
            <w:r w:rsidRPr="009B0BB0">
              <w:t>Cost/patient/year</w:t>
            </w:r>
          </w:p>
        </w:tc>
        <w:tc>
          <w:tcPr>
            <w:tcW w:w="406" w:type="pct"/>
            <w:vAlign w:val="center"/>
          </w:tcPr>
          <w:p w14:paraId="604104EC" w14:textId="77777777" w:rsidR="009435C6" w:rsidRPr="009B0BB0" w:rsidRDefault="009435C6" w:rsidP="001E7257">
            <w:pPr>
              <w:pStyle w:val="TableText0"/>
              <w:jc w:val="center"/>
            </w:pPr>
            <w:r w:rsidRPr="009B0BB0">
              <w:t>Dab</w:t>
            </w:r>
          </w:p>
        </w:tc>
        <w:tc>
          <w:tcPr>
            <w:tcW w:w="740" w:type="pct"/>
            <w:shd w:val="clear" w:color="auto" w:fill="auto"/>
            <w:vAlign w:val="center"/>
          </w:tcPr>
          <w:p w14:paraId="3966C8B9" w14:textId="5403F372" w:rsidR="009435C6" w:rsidRPr="009B0BB0" w:rsidRDefault="009435C6" w:rsidP="001E7257">
            <w:pPr>
              <w:pStyle w:val="TableText0"/>
              <w:jc w:val="center"/>
            </w:pPr>
            <w:r w:rsidRPr="009B0BB0">
              <w:t>$</w:t>
            </w:r>
            <w:r w:rsidR="000943D4" w:rsidRPr="000943D4">
              <w:rPr>
                <w:color w:val="000000"/>
                <w:shd w:val="solid" w:color="000000" w:fill="000000"/>
                <w14:textFill>
                  <w14:solidFill>
                    <w14:srgbClr w14:val="000000">
                      <w14:alpha w14:val="100000"/>
                    </w14:srgbClr>
                  </w14:solidFill>
                </w14:textFill>
              </w:rPr>
              <w:t>|</w:t>
            </w:r>
          </w:p>
          <w:p w14:paraId="372F25C4" w14:textId="77777777" w:rsidR="009435C6" w:rsidRPr="009B0BB0" w:rsidRDefault="009435C6" w:rsidP="001E7257">
            <w:pPr>
              <w:pStyle w:val="TableText0"/>
              <w:jc w:val="center"/>
            </w:pPr>
          </w:p>
        </w:tc>
        <w:tc>
          <w:tcPr>
            <w:tcW w:w="1708" w:type="pct"/>
            <w:gridSpan w:val="2"/>
            <w:shd w:val="clear" w:color="auto" w:fill="auto"/>
            <w:vAlign w:val="center"/>
          </w:tcPr>
          <w:p w14:paraId="26C8B1C3" w14:textId="519B3EB5" w:rsidR="009435C6" w:rsidRPr="009B0BB0" w:rsidRDefault="009435C6" w:rsidP="001E7257">
            <w:pPr>
              <w:pStyle w:val="TableText0"/>
              <w:jc w:val="center"/>
            </w:pPr>
            <w:r w:rsidRPr="009B0BB0">
              <w:t>Y 1: $</w:t>
            </w:r>
            <w:r w:rsidR="000943D4" w:rsidRPr="000943D4">
              <w:rPr>
                <w:color w:val="000000"/>
                <w:shd w:val="solid" w:color="000000" w:fill="000000"/>
                <w14:textFill>
                  <w14:solidFill>
                    <w14:srgbClr w14:val="000000">
                      <w14:alpha w14:val="100000"/>
                    </w14:srgbClr>
                  </w14:solidFill>
                </w14:textFill>
              </w:rPr>
              <w:t>|</w:t>
            </w:r>
          </w:p>
          <w:p w14:paraId="7C584C58" w14:textId="6E5A7F97" w:rsidR="009435C6" w:rsidRPr="009B0BB0" w:rsidRDefault="009435C6" w:rsidP="001E7257">
            <w:pPr>
              <w:pStyle w:val="TableText0"/>
              <w:jc w:val="center"/>
            </w:pPr>
            <w:r w:rsidRPr="009B0BB0">
              <w:t>Y2+:  $</w:t>
            </w:r>
            <w:r w:rsidR="000943D4" w:rsidRPr="000943D4">
              <w:rPr>
                <w:color w:val="000000"/>
                <w:shd w:val="solid" w:color="000000" w:fill="000000"/>
                <w14:textFill>
                  <w14:solidFill>
                    <w14:srgbClr w14:val="000000">
                      <w14:alpha w14:val="100000"/>
                    </w14:srgbClr>
                  </w14:solidFill>
                </w14:textFill>
              </w:rPr>
              <w:t>|</w:t>
            </w:r>
          </w:p>
        </w:tc>
        <w:tc>
          <w:tcPr>
            <w:tcW w:w="1150" w:type="pct"/>
            <w:vMerge w:val="restart"/>
            <w:shd w:val="clear" w:color="auto" w:fill="auto"/>
            <w:vAlign w:val="center"/>
          </w:tcPr>
          <w:p w14:paraId="6275C93F" w14:textId="77777777" w:rsidR="009435C6" w:rsidRPr="009B0BB0" w:rsidRDefault="009435C6" w:rsidP="001E7257">
            <w:pPr>
              <w:pStyle w:val="TableText0"/>
              <w:jc w:val="center"/>
            </w:pPr>
            <w:r w:rsidRPr="009B0BB0">
              <w:t>-</w:t>
            </w:r>
          </w:p>
        </w:tc>
      </w:tr>
      <w:tr w:rsidR="009435C6" w:rsidRPr="009B0BB0" w14:paraId="44735A3F" w14:textId="77777777" w:rsidTr="00AB7883">
        <w:trPr>
          <w:cantSplit/>
          <w:trHeight w:val="20"/>
          <w:jc w:val="center"/>
        </w:trPr>
        <w:tc>
          <w:tcPr>
            <w:tcW w:w="996" w:type="pct"/>
            <w:vMerge/>
            <w:shd w:val="clear" w:color="auto" w:fill="auto"/>
            <w:vAlign w:val="center"/>
          </w:tcPr>
          <w:p w14:paraId="002835B0" w14:textId="77777777" w:rsidR="009435C6" w:rsidRPr="009B0BB0" w:rsidRDefault="009435C6" w:rsidP="001E7257">
            <w:pPr>
              <w:pStyle w:val="TableText0"/>
            </w:pPr>
          </w:p>
        </w:tc>
        <w:tc>
          <w:tcPr>
            <w:tcW w:w="406" w:type="pct"/>
            <w:vAlign w:val="center"/>
          </w:tcPr>
          <w:p w14:paraId="21A0608E" w14:textId="77777777" w:rsidR="009435C6" w:rsidRPr="009B0BB0" w:rsidRDefault="009435C6" w:rsidP="001E7257">
            <w:pPr>
              <w:pStyle w:val="TableText0"/>
              <w:jc w:val="center"/>
            </w:pPr>
            <w:r w:rsidRPr="009B0BB0">
              <w:t>Tram</w:t>
            </w:r>
          </w:p>
        </w:tc>
        <w:tc>
          <w:tcPr>
            <w:tcW w:w="740" w:type="pct"/>
            <w:shd w:val="clear" w:color="auto" w:fill="auto"/>
            <w:vAlign w:val="center"/>
          </w:tcPr>
          <w:p w14:paraId="20A4E33C" w14:textId="14CD557B" w:rsidR="009435C6" w:rsidRPr="009B0BB0" w:rsidRDefault="009435C6" w:rsidP="001E7257">
            <w:pPr>
              <w:pStyle w:val="TableText0"/>
              <w:jc w:val="center"/>
            </w:pPr>
            <w:r w:rsidRPr="009B0BB0">
              <w:t>$</w:t>
            </w:r>
            <w:r w:rsidR="000943D4" w:rsidRPr="000943D4">
              <w:rPr>
                <w:color w:val="000000"/>
                <w:shd w:val="solid" w:color="000000" w:fill="000000"/>
                <w14:textFill>
                  <w14:solidFill>
                    <w14:srgbClr w14:val="000000">
                      <w14:alpha w14:val="100000"/>
                    </w14:srgbClr>
                  </w14:solidFill>
                </w14:textFill>
              </w:rPr>
              <w:t>|</w:t>
            </w:r>
          </w:p>
          <w:p w14:paraId="70AE26C5" w14:textId="77777777" w:rsidR="009435C6" w:rsidRPr="009B0BB0" w:rsidRDefault="009435C6" w:rsidP="001E7257">
            <w:pPr>
              <w:pStyle w:val="TableText0"/>
              <w:jc w:val="center"/>
            </w:pPr>
          </w:p>
        </w:tc>
        <w:tc>
          <w:tcPr>
            <w:tcW w:w="1708" w:type="pct"/>
            <w:gridSpan w:val="2"/>
            <w:shd w:val="clear" w:color="auto" w:fill="auto"/>
            <w:vAlign w:val="center"/>
          </w:tcPr>
          <w:p w14:paraId="641259B0" w14:textId="510D78C7" w:rsidR="009435C6" w:rsidRPr="009B0BB0" w:rsidRDefault="009435C6" w:rsidP="001E7257">
            <w:pPr>
              <w:pStyle w:val="TableText0"/>
              <w:jc w:val="center"/>
            </w:pPr>
            <w:r w:rsidRPr="009B0BB0">
              <w:t>Y1: $</w:t>
            </w:r>
            <w:r w:rsidR="000943D4" w:rsidRPr="000943D4">
              <w:rPr>
                <w:color w:val="000000"/>
                <w:shd w:val="solid" w:color="000000" w:fill="000000"/>
                <w14:textFill>
                  <w14:solidFill>
                    <w14:srgbClr w14:val="000000">
                      <w14:alpha w14:val="100000"/>
                    </w14:srgbClr>
                  </w14:solidFill>
                </w14:textFill>
              </w:rPr>
              <w:t>|</w:t>
            </w:r>
          </w:p>
          <w:p w14:paraId="2F07942C" w14:textId="7953FB1C" w:rsidR="009435C6" w:rsidRPr="009B0BB0" w:rsidRDefault="009435C6" w:rsidP="001E7257">
            <w:pPr>
              <w:pStyle w:val="TableText0"/>
              <w:jc w:val="center"/>
            </w:pPr>
            <w:r w:rsidRPr="009B0BB0">
              <w:t>Y2+:  $</w:t>
            </w:r>
            <w:r w:rsidR="000943D4" w:rsidRPr="000943D4">
              <w:rPr>
                <w:color w:val="000000"/>
                <w:shd w:val="solid" w:color="000000" w:fill="000000"/>
                <w14:textFill>
                  <w14:solidFill>
                    <w14:srgbClr w14:val="000000">
                      <w14:alpha w14:val="100000"/>
                    </w14:srgbClr>
                  </w14:solidFill>
                </w14:textFill>
              </w:rPr>
              <w:t>|</w:t>
            </w:r>
          </w:p>
        </w:tc>
        <w:tc>
          <w:tcPr>
            <w:tcW w:w="1150" w:type="pct"/>
            <w:vMerge/>
            <w:shd w:val="clear" w:color="auto" w:fill="auto"/>
            <w:vAlign w:val="center"/>
          </w:tcPr>
          <w:p w14:paraId="50CC30A7" w14:textId="77777777" w:rsidR="009435C6" w:rsidRPr="009B0BB0" w:rsidRDefault="009435C6" w:rsidP="001E7257">
            <w:pPr>
              <w:pStyle w:val="TableText0"/>
              <w:jc w:val="center"/>
            </w:pPr>
          </w:p>
        </w:tc>
      </w:tr>
      <w:tr w:rsidR="009435C6" w:rsidRPr="009B0BB0" w14:paraId="3E33B613" w14:textId="77777777" w:rsidTr="00AB7883">
        <w:trPr>
          <w:cantSplit/>
          <w:trHeight w:val="20"/>
          <w:jc w:val="center"/>
        </w:trPr>
        <w:tc>
          <w:tcPr>
            <w:tcW w:w="996" w:type="pct"/>
            <w:vMerge/>
            <w:shd w:val="clear" w:color="auto" w:fill="auto"/>
            <w:vAlign w:val="center"/>
          </w:tcPr>
          <w:p w14:paraId="185A0C17" w14:textId="77777777" w:rsidR="009435C6" w:rsidRPr="009B0BB0" w:rsidRDefault="009435C6" w:rsidP="001E7257">
            <w:pPr>
              <w:pStyle w:val="TableText0"/>
            </w:pPr>
          </w:p>
        </w:tc>
        <w:tc>
          <w:tcPr>
            <w:tcW w:w="406" w:type="pct"/>
            <w:vAlign w:val="center"/>
          </w:tcPr>
          <w:p w14:paraId="518E82BB" w14:textId="77777777" w:rsidR="009435C6" w:rsidRPr="009B0BB0" w:rsidRDefault="009435C6" w:rsidP="001E7257">
            <w:pPr>
              <w:pStyle w:val="TableText0"/>
              <w:jc w:val="center"/>
            </w:pPr>
            <w:r w:rsidRPr="009B0BB0">
              <w:t>D+T</w:t>
            </w:r>
          </w:p>
        </w:tc>
        <w:tc>
          <w:tcPr>
            <w:tcW w:w="740" w:type="pct"/>
            <w:shd w:val="clear" w:color="auto" w:fill="auto"/>
            <w:vAlign w:val="center"/>
          </w:tcPr>
          <w:p w14:paraId="633A187F" w14:textId="37C2C7E6" w:rsidR="009435C6" w:rsidRPr="009B0BB0" w:rsidRDefault="009435C6" w:rsidP="001E7257">
            <w:pPr>
              <w:pStyle w:val="TableText0"/>
              <w:jc w:val="center"/>
            </w:pPr>
            <w:r w:rsidRPr="009B0BB0">
              <w:t>Y1: $</w:t>
            </w:r>
            <w:r w:rsidR="000943D4" w:rsidRPr="000943D4">
              <w:rPr>
                <w:rFonts w:hint="eastAsia"/>
                <w:color w:val="000000"/>
                <w:w w:val="23"/>
                <w:shd w:val="solid" w:color="000000" w:fill="000000"/>
                <w:fitText w:val="105" w:id="-961904381"/>
                <w14:textFill>
                  <w14:solidFill>
                    <w14:srgbClr w14:val="000000">
                      <w14:alpha w14:val="100000"/>
                    </w14:srgbClr>
                  </w14:solidFill>
                </w14:textFill>
              </w:rPr>
              <w:t xml:space="preserve">　</w:t>
            </w:r>
            <w:r w:rsidR="000943D4" w:rsidRPr="000943D4">
              <w:rPr>
                <w:color w:val="000000"/>
                <w:w w:val="23"/>
                <w:shd w:val="solid" w:color="000000" w:fill="000000"/>
                <w:fitText w:val="105" w:id="-961904381"/>
                <w14:textFill>
                  <w14:solidFill>
                    <w14:srgbClr w14:val="000000">
                      <w14:alpha w14:val="100000"/>
                    </w14:srgbClr>
                  </w14:solidFill>
                </w14:textFill>
              </w:rPr>
              <w:t>|</w:t>
            </w:r>
            <w:r w:rsidR="000943D4" w:rsidRPr="000943D4">
              <w:rPr>
                <w:rFonts w:hint="eastAsia"/>
                <w:color w:val="000000"/>
                <w:spacing w:val="4"/>
                <w:w w:val="23"/>
                <w:shd w:val="solid" w:color="000000" w:fill="000000"/>
                <w:fitText w:val="105" w:id="-961904381"/>
                <w14:textFill>
                  <w14:solidFill>
                    <w14:srgbClr w14:val="000000">
                      <w14:alpha w14:val="100000"/>
                    </w14:srgbClr>
                  </w14:solidFill>
                </w14:textFill>
              </w:rPr>
              <w:t xml:space="preserve">　</w:t>
            </w:r>
          </w:p>
        </w:tc>
        <w:tc>
          <w:tcPr>
            <w:tcW w:w="1708" w:type="pct"/>
            <w:gridSpan w:val="2"/>
            <w:shd w:val="clear" w:color="auto" w:fill="auto"/>
            <w:vAlign w:val="center"/>
          </w:tcPr>
          <w:p w14:paraId="6986EF31" w14:textId="774AECDA" w:rsidR="009435C6" w:rsidRPr="009B0BB0" w:rsidRDefault="009435C6" w:rsidP="001E7257">
            <w:pPr>
              <w:pStyle w:val="TableText0"/>
              <w:jc w:val="center"/>
            </w:pPr>
            <w:r w:rsidRPr="009B0BB0">
              <w:t>Y1: $</w:t>
            </w:r>
            <w:r w:rsidR="000943D4" w:rsidRPr="000943D4">
              <w:rPr>
                <w:color w:val="000000"/>
                <w:shd w:val="solid" w:color="000000" w:fill="000000"/>
                <w14:textFill>
                  <w14:solidFill>
                    <w14:srgbClr w14:val="000000">
                      <w14:alpha w14:val="100000"/>
                    </w14:srgbClr>
                  </w14:solidFill>
                </w14:textFill>
              </w:rPr>
              <w:t>|</w:t>
            </w:r>
            <w:r w:rsidR="00D95D31" w:rsidRPr="009B0BB0">
              <w:t xml:space="preserve">; </w:t>
            </w:r>
            <w:r w:rsidRPr="009B0BB0">
              <w:t>Y2+: $</w:t>
            </w:r>
            <w:r w:rsidR="000943D4" w:rsidRPr="000943D4">
              <w:rPr>
                <w:color w:val="000000"/>
                <w:shd w:val="solid" w:color="000000" w:fill="000000"/>
                <w14:textFill>
                  <w14:solidFill>
                    <w14:srgbClr w14:val="000000">
                      <w14:alpha w14:val="100000"/>
                    </w14:srgbClr>
                  </w14:solidFill>
                </w14:textFill>
              </w:rPr>
              <w:t>|</w:t>
            </w:r>
            <w:r w:rsidRPr="009B0BB0">
              <w:rPr>
                <w:vertAlign w:val="superscript"/>
              </w:rPr>
              <w:t>a</w:t>
            </w:r>
          </w:p>
        </w:tc>
        <w:tc>
          <w:tcPr>
            <w:tcW w:w="1150" w:type="pct"/>
            <w:vMerge/>
            <w:shd w:val="clear" w:color="auto" w:fill="auto"/>
            <w:vAlign w:val="center"/>
          </w:tcPr>
          <w:p w14:paraId="78931904" w14:textId="77777777" w:rsidR="009435C6" w:rsidRPr="009B0BB0" w:rsidRDefault="009435C6" w:rsidP="001E7257">
            <w:pPr>
              <w:pStyle w:val="TableText0"/>
              <w:jc w:val="center"/>
            </w:pPr>
          </w:p>
        </w:tc>
      </w:tr>
      <w:tr w:rsidR="009435C6" w:rsidRPr="009B0BB0" w14:paraId="204CB8E3" w14:textId="77777777" w:rsidTr="00AB7883">
        <w:trPr>
          <w:cantSplit/>
          <w:trHeight w:val="20"/>
          <w:jc w:val="center"/>
        </w:trPr>
        <w:tc>
          <w:tcPr>
            <w:tcW w:w="996" w:type="pct"/>
            <w:shd w:val="clear" w:color="auto" w:fill="auto"/>
            <w:vAlign w:val="center"/>
          </w:tcPr>
          <w:p w14:paraId="60DCC80C" w14:textId="77777777" w:rsidR="009435C6" w:rsidRPr="009B0BB0" w:rsidRDefault="009435C6" w:rsidP="001E7257">
            <w:pPr>
              <w:pStyle w:val="TableText0"/>
            </w:pPr>
            <w:r w:rsidRPr="009B0BB0">
              <w:t>Mean duration</w:t>
            </w:r>
          </w:p>
        </w:tc>
        <w:tc>
          <w:tcPr>
            <w:tcW w:w="406" w:type="pct"/>
            <w:vAlign w:val="center"/>
          </w:tcPr>
          <w:p w14:paraId="10F369B3" w14:textId="77777777" w:rsidR="009435C6" w:rsidRPr="009B0BB0" w:rsidRDefault="009435C6" w:rsidP="001E7257">
            <w:pPr>
              <w:pStyle w:val="TableText0"/>
              <w:jc w:val="center"/>
            </w:pPr>
            <w:r w:rsidRPr="009B0BB0">
              <w:t>D+T</w:t>
            </w:r>
          </w:p>
        </w:tc>
        <w:tc>
          <w:tcPr>
            <w:tcW w:w="740" w:type="pct"/>
            <w:shd w:val="clear" w:color="auto" w:fill="auto"/>
            <w:vAlign w:val="center"/>
          </w:tcPr>
          <w:p w14:paraId="652ABCBC" w14:textId="77777777" w:rsidR="009435C6" w:rsidRPr="009B0BB0" w:rsidRDefault="009435C6" w:rsidP="001E7257">
            <w:pPr>
              <w:pStyle w:val="TableText0"/>
              <w:jc w:val="center"/>
              <w:rPr>
                <w:vertAlign w:val="superscript"/>
              </w:rPr>
            </w:pPr>
            <w:r w:rsidRPr="009B0BB0">
              <w:t xml:space="preserve">68.1 weeks </w:t>
            </w:r>
            <w:r w:rsidRPr="009B0BB0">
              <w:rPr>
                <w:vertAlign w:val="superscript"/>
              </w:rPr>
              <w:t>e</w:t>
            </w:r>
          </w:p>
        </w:tc>
        <w:tc>
          <w:tcPr>
            <w:tcW w:w="750" w:type="pct"/>
            <w:shd w:val="clear" w:color="auto" w:fill="auto"/>
            <w:vAlign w:val="center"/>
          </w:tcPr>
          <w:p w14:paraId="339767CB" w14:textId="77777777" w:rsidR="009435C6" w:rsidRPr="009B0BB0" w:rsidRDefault="009435C6" w:rsidP="001E7257">
            <w:pPr>
              <w:pStyle w:val="TableText0"/>
              <w:jc w:val="center"/>
            </w:pPr>
            <w:r w:rsidRPr="009B0BB0">
              <w:t>2.42 years</w:t>
            </w:r>
          </w:p>
        </w:tc>
        <w:tc>
          <w:tcPr>
            <w:tcW w:w="958" w:type="pct"/>
            <w:shd w:val="clear" w:color="auto" w:fill="auto"/>
            <w:vAlign w:val="center"/>
          </w:tcPr>
          <w:p w14:paraId="52759503" w14:textId="77777777" w:rsidR="009435C6" w:rsidRPr="009B0BB0" w:rsidRDefault="009435C6" w:rsidP="001E7257">
            <w:pPr>
              <w:pStyle w:val="TableText0"/>
              <w:jc w:val="center"/>
            </w:pPr>
            <w:r w:rsidRPr="009B0BB0">
              <w:t>Up to 6 years for incident patients in Y1</w:t>
            </w:r>
          </w:p>
        </w:tc>
        <w:tc>
          <w:tcPr>
            <w:tcW w:w="1150" w:type="pct"/>
            <w:shd w:val="clear" w:color="auto" w:fill="auto"/>
            <w:vAlign w:val="center"/>
          </w:tcPr>
          <w:p w14:paraId="03E26BC3" w14:textId="2320906E" w:rsidR="009435C6" w:rsidRPr="009B0BB0" w:rsidRDefault="009435C6" w:rsidP="001E7257">
            <w:pPr>
              <w:pStyle w:val="TableText0"/>
              <w:jc w:val="center"/>
            </w:pPr>
            <w:r w:rsidRPr="009B0BB0">
              <w:t>5.52 months</w:t>
            </w:r>
            <w:r w:rsidR="00090659" w:rsidRPr="009B0BB0">
              <w:t xml:space="preserve"> </w:t>
            </w:r>
            <w:r w:rsidRPr="009B0BB0">
              <w:rPr>
                <w:vertAlign w:val="superscript"/>
              </w:rPr>
              <w:t>d</w:t>
            </w:r>
          </w:p>
        </w:tc>
      </w:tr>
      <w:tr w:rsidR="009435C6" w:rsidRPr="009B0BB0" w14:paraId="336AAEF8" w14:textId="77777777" w:rsidTr="00AB7883">
        <w:trPr>
          <w:cantSplit/>
          <w:trHeight w:val="20"/>
          <w:jc w:val="center"/>
        </w:trPr>
        <w:tc>
          <w:tcPr>
            <w:tcW w:w="996" w:type="pct"/>
            <w:shd w:val="clear" w:color="auto" w:fill="auto"/>
            <w:vAlign w:val="center"/>
          </w:tcPr>
          <w:p w14:paraId="3A5D93EA" w14:textId="56298EFE" w:rsidR="009435C6" w:rsidRPr="009B0BB0" w:rsidRDefault="009435C6" w:rsidP="001E7257">
            <w:pPr>
              <w:pStyle w:val="TableText0"/>
              <w:rPr>
                <w:b/>
                <w:bCs w:val="0"/>
              </w:rPr>
            </w:pPr>
            <w:r w:rsidRPr="009B0BB0">
              <w:rPr>
                <w:b/>
                <w:bCs w:val="0"/>
              </w:rPr>
              <w:t>Cost/patient/course</w:t>
            </w:r>
          </w:p>
        </w:tc>
        <w:tc>
          <w:tcPr>
            <w:tcW w:w="406" w:type="pct"/>
            <w:vAlign w:val="center"/>
          </w:tcPr>
          <w:p w14:paraId="33003B5F" w14:textId="77777777" w:rsidR="009435C6" w:rsidRPr="009B0BB0" w:rsidRDefault="009435C6" w:rsidP="001E7257">
            <w:pPr>
              <w:pStyle w:val="TableText0"/>
              <w:jc w:val="center"/>
              <w:rPr>
                <w:b/>
                <w:bCs w:val="0"/>
              </w:rPr>
            </w:pPr>
            <w:r w:rsidRPr="009B0BB0">
              <w:rPr>
                <w:b/>
                <w:bCs w:val="0"/>
              </w:rPr>
              <w:t>D+T</w:t>
            </w:r>
          </w:p>
        </w:tc>
        <w:tc>
          <w:tcPr>
            <w:tcW w:w="740" w:type="pct"/>
            <w:shd w:val="clear" w:color="auto" w:fill="auto"/>
            <w:vAlign w:val="center"/>
          </w:tcPr>
          <w:p w14:paraId="2AF26A4E" w14:textId="506C73EC" w:rsidR="009435C6" w:rsidRPr="009B0BB0" w:rsidRDefault="009435C6" w:rsidP="001E7257">
            <w:pPr>
              <w:pStyle w:val="TableText0"/>
              <w:jc w:val="center"/>
              <w:rPr>
                <w:b/>
                <w:bCs w:val="0"/>
                <w:vertAlign w:val="superscript"/>
              </w:rPr>
            </w:pPr>
            <w:r w:rsidRPr="009B0BB0">
              <w:rPr>
                <w:b/>
                <w:bCs w:val="0"/>
              </w:rPr>
              <w:t>$</w:t>
            </w:r>
            <w:r w:rsidR="000943D4" w:rsidRPr="000943D4">
              <w:rPr>
                <w:b/>
                <w:bCs w:val="0"/>
                <w:color w:val="000000"/>
                <w:shd w:val="solid" w:color="000000" w:fill="000000"/>
                <w14:textFill>
                  <w14:solidFill>
                    <w14:srgbClr w14:val="000000">
                      <w14:alpha w14:val="100000"/>
                    </w14:srgbClr>
                  </w14:solidFill>
                </w14:textFill>
              </w:rPr>
              <w:t>|</w:t>
            </w:r>
            <w:r w:rsidRPr="009B0BB0">
              <w:rPr>
                <w:b/>
                <w:bCs w:val="0"/>
                <w:vertAlign w:val="superscript"/>
              </w:rPr>
              <w:t>f</w:t>
            </w:r>
          </w:p>
        </w:tc>
        <w:tc>
          <w:tcPr>
            <w:tcW w:w="750" w:type="pct"/>
            <w:shd w:val="clear" w:color="auto" w:fill="auto"/>
            <w:vAlign w:val="center"/>
          </w:tcPr>
          <w:p w14:paraId="30E4EE0E" w14:textId="6570DC88" w:rsidR="009435C6" w:rsidRPr="009B0BB0" w:rsidRDefault="009435C6" w:rsidP="001E7257">
            <w:pPr>
              <w:pStyle w:val="TableText0"/>
              <w:jc w:val="center"/>
              <w:rPr>
                <w:b/>
                <w:bCs w:val="0"/>
              </w:rPr>
            </w:pPr>
            <w:r w:rsidRPr="009B0BB0">
              <w:rPr>
                <w:b/>
                <w:bCs w:val="0"/>
              </w:rPr>
              <w:t>$</w:t>
            </w:r>
            <w:r w:rsidR="000943D4" w:rsidRPr="00F6645E">
              <w:rPr>
                <w:rFonts w:hint="eastAsia"/>
                <w:b/>
                <w:bCs w:val="0"/>
                <w:color w:val="000000"/>
                <w:w w:val="15"/>
                <w:shd w:val="solid" w:color="000000" w:fill="000000"/>
                <w:fitText w:val="30" w:id="-961904380"/>
                <w14:textFill>
                  <w14:solidFill>
                    <w14:srgbClr w14:val="000000">
                      <w14:alpha w14:val="100000"/>
                    </w14:srgbClr>
                  </w14:solidFill>
                </w14:textFill>
              </w:rPr>
              <w:t xml:space="preserve">　</w:t>
            </w:r>
            <w:r w:rsidR="000943D4" w:rsidRPr="00F6645E">
              <w:rPr>
                <w:b/>
                <w:bCs w:val="0"/>
                <w:color w:val="000000"/>
                <w:w w:val="15"/>
                <w:shd w:val="solid" w:color="000000" w:fill="000000"/>
                <w:fitText w:val="30" w:id="-961904380"/>
                <w14:textFill>
                  <w14:solidFill>
                    <w14:srgbClr w14:val="000000">
                      <w14:alpha w14:val="100000"/>
                    </w14:srgbClr>
                  </w14:solidFill>
                </w14:textFill>
              </w:rPr>
              <w:t>|</w:t>
            </w:r>
            <w:r w:rsidR="000943D4" w:rsidRPr="00F6645E">
              <w:rPr>
                <w:rFonts w:hint="eastAsia"/>
                <w:b/>
                <w:bCs w:val="0"/>
                <w:color w:val="000000"/>
                <w:spacing w:val="-36"/>
                <w:w w:val="15"/>
                <w:shd w:val="solid" w:color="000000" w:fill="000000"/>
                <w:fitText w:val="30" w:id="-961904380"/>
                <w14:textFill>
                  <w14:solidFill>
                    <w14:srgbClr w14:val="000000">
                      <w14:alpha w14:val="100000"/>
                    </w14:srgbClr>
                  </w14:solidFill>
                </w14:textFill>
              </w:rPr>
              <w:t xml:space="preserve">　</w:t>
            </w:r>
            <w:r w:rsidRPr="009B0BB0">
              <w:rPr>
                <w:b/>
                <w:bCs w:val="0"/>
                <w:vertAlign w:val="superscript"/>
              </w:rPr>
              <w:t>g</w:t>
            </w:r>
          </w:p>
        </w:tc>
        <w:tc>
          <w:tcPr>
            <w:tcW w:w="958" w:type="pct"/>
            <w:shd w:val="clear" w:color="auto" w:fill="auto"/>
            <w:vAlign w:val="center"/>
          </w:tcPr>
          <w:p w14:paraId="598D6002" w14:textId="77777777" w:rsidR="009435C6" w:rsidRPr="009B0BB0" w:rsidRDefault="009435C6" w:rsidP="001E7257">
            <w:pPr>
              <w:pStyle w:val="TableText0"/>
              <w:jc w:val="center"/>
              <w:rPr>
                <w:b/>
                <w:bCs w:val="0"/>
              </w:rPr>
            </w:pPr>
            <w:r w:rsidRPr="009B0BB0">
              <w:rPr>
                <w:b/>
                <w:bCs w:val="0"/>
              </w:rPr>
              <w:t>-</w:t>
            </w:r>
          </w:p>
        </w:tc>
        <w:tc>
          <w:tcPr>
            <w:tcW w:w="1150" w:type="pct"/>
            <w:shd w:val="clear" w:color="auto" w:fill="auto"/>
            <w:vAlign w:val="center"/>
          </w:tcPr>
          <w:p w14:paraId="1FA90D29" w14:textId="350A6A85" w:rsidR="009435C6" w:rsidRPr="009B0BB0" w:rsidRDefault="009435C6" w:rsidP="001E7257">
            <w:pPr>
              <w:pStyle w:val="TableText0"/>
              <w:jc w:val="center"/>
              <w:rPr>
                <w:b/>
                <w:bCs w:val="0"/>
              </w:rPr>
            </w:pPr>
            <w:r w:rsidRPr="009B0BB0">
              <w:rPr>
                <w:b/>
                <w:bCs w:val="0"/>
              </w:rPr>
              <w:t>$</w:t>
            </w:r>
            <w:r w:rsidR="000943D4" w:rsidRPr="000943D4">
              <w:rPr>
                <w:b/>
                <w:bCs w:val="0"/>
                <w:color w:val="000000"/>
                <w:shd w:val="solid" w:color="000000" w:fill="000000"/>
                <w14:textFill>
                  <w14:solidFill>
                    <w14:srgbClr w14:val="000000">
                      <w14:alpha w14:val="100000"/>
                    </w14:srgbClr>
                  </w14:solidFill>
                </w14:textFill>
              </w:rPr>
              <w:t>|</w:t>
            </w:r>
          </w:p>
        </w:tc>
      </w:tr>
    </w:tbl>
    <w:p w14:paraId="1EC7281A" w14:textId="77777777" w:rsidR="009435C6" w:rsidRPr="009B0BB0" w:rsidRDefault="009435C6" w:rsidP="009435C6">
      <w:pPr>
        <w:pStyle w:val="FooterTableFigure"/>
      </w:pPr>
      <w:r w:rsidRPr="009B0BB0">
        <w:t xml:space="preserve">Source: Table 2(A).4-1, p153 of the submission and the attached economic and financial HGG models. </w:t>
      </w:r>
    </w:p>
    <w:p w14:paraId="595A3646" w14:textId="217C2630" w:rsidR="009435C6" w:rsidRPr="009B0BB0" w:rsidRDefault="009435C6" w:rsidP="009435C6">
      <w:pPr>
        <w:pStyle w:val="FooterTableFigure"/>
      </w:pPr>
      <w:r w:rsidRPr="009B0BB0">
        <w:t>Dab = dabrafenib; D+T = dabrafenib + trametinib; tram = trametinib; Y = year of treatment</w:t>
      </w:r>
    </w:p>
    <w:p w14:paraId="74E10A8C" w14:textId="6963B975" w:rsidR="009435C6" w:rsidRPr="009B0BB0" w:rsidRDefault="009435C6" w:rsidP="009435C6">
      <w:pPr>
        <w:pStyle w:val="FooterTableFigure"/>
      </w:pPr>
      <w:r w:rsidRPr="009B0BB0">
        <w:rPr>
          <w:vertAlign w:val="superscript"/>
        </w:rPr>
        <w:t xml:space="preserve">a </w:t>
      </w:r>
      <w:r w:rsidRPr="009B0BB0">
        <w:t xml:space="preserve">The financial model relied on the same prices and same assumptions regarding daily and yearly use per patient as the economic model. However, the model estimated these in a different way. </w:t>
      </w:r>
      <w:r w:rsidR="00B836EA" w:rsidRPr="009B0BB0">
        <w:t>I</w:t>
      </w:r>
      <w:r w:rsidRPr="009B0BB0">
        <w:t xml:space="preserve">t is important to note that “Y” in this table refers to year of treatment per patient and not year of listing. </w:t>
      </w:r>
    </w:p>
    <w:p w14:paraId="785E8502" w14:textId="31CEAB93" w:rsidR="009435C6" w:rsidRPr="009B0BB0" w:rsidRDefault="009435C6" w:rsidP="009435C6">
      <w:pPr>
        <w:pStyle w:val="FooterTableFigure"/>
      </w:pPr>
      <w:r w:rsidRPr="009B0BB0">
        <w:rPr>
          <w:vertAlign w:val="superscript"/>
        </w:rPr>
        <w:t xml:space="preserve">b </w:t>
      </w:r>
      <w:r w:rsidRPr="009B0BB0">
        <w:t xml:space="preserve">Chemotherapy comparator was not included in financial estimates and the cost of the basket of chemotherapy was not estimable in the clinical section as reporting of duration of treatment was inconsistent in the included single arm studies, and there was no basis to weight costs. In the economic evaluation, the submission used temozolomide as a proxy for these costs. </w:t>
      </w:r>
    </w:p>
    <w:p w14:paraId="5D218A25" w14:textId="74E74F28" w:rsidR="009435C6" w:rsidRPr="009B0BB0" w:rsidRDefault="009435C6" w:rsidP="009435C6">
      <w:pPr>
        <w:pStyle w:val="FooterTableFigure"/>
      </w:pPr>
      <w:r w:rsidRPr="009B0BB0">
        <w:rPr>
          <w:vertAlign w:val="superscript"/>
        </w:rPr>
        <w:t xml:space="preserve">c </w:t>
      </w:r>
      <w:r w:rsidRPr="009B0BB0">
        <w:t xml:space="preserve">The model estimated baseline weight from the G2201 trial (mean of 49.82 </w:t>
      </w:r>
      <w:r w:rsidR="00C0706E" w:rsidRPr="009B0BB0">
        <w:t>kg</w:t>
      </w:r>
      <w:r w:rsidRPr="009B0BB0">
        <w:t>) and then assumed yearly weight gain (from growth) based on WHO tables. The result was that patients in Year 1 were assumed to weigh between 38 and 50</w:t>
      </w:r>
      <w:r w:rsidR="00B836EA" w:rsidRPr="009B0BB0">
        <w:t xml:space="preserve"> </w:t>
      </w:r>
      <w:r w:rsidRPr="009B0BB0">
        <w:t>kg, associated with a 200</w:t>
      </w:r>
      <w:r w:rsidR="00B836EA" w:rsidRPr="009B0BB0">
        <w:t xml:space="preserve"> </w:t>
      </w:r>
      <w:r w:rsidRPr="009B0BB0">
        <w:t>mg daily dose of dabrafenib and a 1.5</w:t>
      </w:r>
      <w:r w:rsidR="00B836EA" w:rsidRPr="009B0BB0">
        <w:t xml:space="preserve"> </w:t>
      </w:r>
      <w:r w:rsidRPr="009B0BB0">
        <w:t>mg daily dose of trametinib. In Year 2 and beyond, patients weighed 51 kg or more and consequently increased dosage of dabrafenib to 300</w:t>
      </w:r>
      <w:r w:rsidR="00B836EA" w:rsidRPr="009B0BB0">
        <w:t xml:space="preserve"> </w:t>
      </w:r>
      <w:r w:rsidRPr="009B0BB0">
        <w:t>mg daily, and of trametinib to 2</w:t>
      </w:r>
      <w:r w:rsidR="00B836EA" w:rsidRPr="009B0BB0">
        <w:t xml:space="preserve"> </w:t>
      </w:r>
      <w:r w:rsidRPr="009B0BB0">
        <w:t>mg daily</w:t>
      </w:r>
      <w:r w:rsidR="00E01B3C" w:rsidRPr="009B0BB0">
        <w:t xml:space="preserve">. </w:t>
      </w:r>
      <w:r w:rsidRPr="009B0BB0">
        <w:t xml:space="preserve">Packs per year were calculated from the pack sizes and recommended daily dose, and assumption of daily treatment. </w:t>
      </w:r>
    </w:p>
    <w:p w14:paraId="6ABDA759" w14:textId="36683B40" w:rsidR="009435C6" w:rsidRPr="009B0BB0" w:rsidRDefault="009435C6" w:rsidP="009435C6">
      <w:pPr>
        <w:pStyle w:val="FooterTableFigure"/>
      </w:pPr>
      <w:r w:rsidRPr="009B0BB0">
        <w:rPr>
          <w:vertAlign w:val="superscript"/>
        </w:rPr>
        <w:t>d</w:t>
      </w:r>
      <w:r w:rsidR="00090659" w:rsidRPr="009B0BB0">
        <w:rPr>
          <w:vertAlign w:val="superscript"/>
        </w:rPr>
        <w:t xml:space="preserve"> </w:t>
      </w:r>
      <w:r w:rsidRPr="009B0BB0">
        <w:t>The submission stated that temozolomide is recommended for the treatment of recurrent HGG with a recommended dosing regimen of 200 mg/m</w:t>
      </w:r>
      <w:r w:rsidRPr="009B0BB0">
        <w:rPr>
          <w:vertAlign w:val="superscript"/>
        </w:rPr>
        <w:t>2</w:t>
      </w:r>
      <w:r w:rsidRPr="009B0BB0">
        <w:t xml:space="preserve"> temozolomide administered orally once a day on Days 1 to 5 of each 28-day treatment cycle for 6 cycles (eviQ; </w:t>
      </w:r>
      <w:hyperlink r:id="rId26" w:history="1">
        <w:r w:rsidRPr="009B0BB0">
          <w:rPr>
            <w:rStyle w:val="Hyperlink"/>
          </w:rPr>
          <w:t>www.eviq.org.au</w:t>
        </w:r>
      </w:hyperlink>
      <w:r w:rsidRPr="009B0BB0">
        <w:t>).</w:t>
      </w:r>
    </w:p>
    <w:p w14:paraId="08C9EF7B" w14:textId="49181F36" w:rsidR="009435C6" w:rsidRPr="009B0BB0" w:rsidRDefault="009435C6" w:rsidP="009435C6">
      <w:pPr>
        <w:pStyle w:val="FooterTableFigure"/>
      </w:pPr>
      <w:r w:rsidRPr="009B0BB0">
        <w:rPr>
          <w:vertAlign w:val="superscript"/>
        </w:rPr>
        <w:t>e</w:t>
      </w:r>
      <w:r w:rsidR="00090659" w:rsidRPr="009B0BB0">
        <w:rPr>
          <w:vertAlign w:val="superscript"/>
        </w:rPr>
        <w:t xml:space="preserve"> </w:t>
      </w:r>
      <w:r w:rsidRPr="009B0BB0">
        <w:t>In G2201 HGG cohort, there was a small difference in mean treatment duration between dabrafenib (68.5 weeks) and trametinib (68.1 weeks). For simplicity, costs assuming 68.1 weeks for both treatments are presented.</w:t>
      </w:r>
    </w:p>
    <w:p w14:paraId="45F4F59C" w14:textId="233DFA3D" w:rsidR="009435C6" w:rsidRPr="009B0BB0" w:rsidRDefault="009435C6" w:rsidP="009435C6">
      <w:pPr>
        <w:pStyle w:val="FooterTableFigure"/>
      </w:pPr>
      <w:r w:rsidRPr="009B0BB0">
        <w:rPr>
          <w:vertAlign w:val="superscript"/>
        </w:rPr>
        <w:t>f</w:t>
      </w:r>
      <w:r w:rsidR="00090659" w:rsidRPr="009B0BB0">
        <w:rPr>
          <w:vertAlign w:val="superscript"/>
        </w:rPr>
        <w:t xml:space="preserve"> </w:t>
      </w:r>
      <w:r w:rsidRPr="009B0BB0">
        <w:t xml:space="preserve">Calculated by prorating Y1 cost to 68.1 weeks. </w:t>
      </w:r>
    </w:p>
    <w:p w14:paraId="617F36CA" w14:textId="5441ABF6" w:rsidR="009435C6" w:rsidRPr="009B0BB0" w:rsidRDefault="009435C6" w:rsidP="009435C6">
      <w:pPr>
        <w:pStyle w:val="FooterTableFigure"/>
      </w:pPr>
      <w:r w:rsidRPr="009B0BB0">
        <w:rPr>
          <w:vertAlign w:val="superscript"/>
        </w:rPr>
        <w:t>g</w:t>
      </w:r>
      <w:r w:rsidR="00090659" w:rsidRPr="009B0BB0">
        <w:rPr>
          <w:vertAlign w:val="superscript"/>
        </w:rPr>
        <w:t xml:space="preserve"> </w:t>
      </w:r>
      <w:r w:rsidRPr="009B0BB0">
        <w:t>Calculated by adding Y1 costs to 1.42 times Y2</w:t>
      </w:r>
      <w:r w:rsidR="00B836EA" w:rsidRPr="009B0BB0">
        <w:t xml:space="preserve"> </w:t>
      </w:r>
      <w:r w:rsidRPr="009B0BB0">
        <w:t>+ costs.</w:t>
      </w:r>
    </w:p>
    <w:p w14:paraId="6865CA68" w14:textId="63859DCB" w:rsidR="009435C6" w:rsidRPr="009B0BB0" w:rsidRDefault="00087FDD" w:rsidP="00C0706E">
      <w:pPr>
        <w:pStyle w:val="3-BodyText"/>
        <w:ind w:left="720" w:hanging="720"/>
        <w:rPr>
          <w:snapToGrid/>
          <w:color w:val="0066FF"/>
        </w:rPr>
      </w:pPr>
      <w:r w:rsidRPr="009B0BB0">
        <w:rPr>
          <w:snapToGrid/>
          <w:color w:val="000000" w:themeColor="text1"/>
        </w:rPr>
        <w:t>Based on the prices requested in the submission, t</w:t>
      </w:r>
      <w:r w:rsidR="009435C6" w:rsidRPr="009B0BB0">
        <w:rPr>
          <w:color w:val="000000" w:themeColor="text1"/>
        </w:rPr>
        <w:t>he cost per patient per course of D+T estimated in the economic model was $</w:t>
      </w:r>
      <w:r w:rsidR="000943D4" w:rsidRPr="00356E5F">
        <w:rPr>
          <w:color w:val="000000" w:themeColor="text1"/>
          <w:w w:val="15"/>
          <w:shd w:val="solid" w:color="000000" w:fill="000000"/>
          <w:fitText w:val="-20" w:id="-961904379"/>
          <w14:textFill>
            <w14:solidFill>
              <w14:schemeClr w14:val="tx1">
                <w14:alpha w14:val="100000"/>
              </w14:schemeClr>
            </w14:solidFill>
          </w14:textFill>
        </w:rPr>
        <w:t xml:space="preserve">|  </w:t>
      </w:r>
      <w:r w:rsidR="000943D4" w:rsidRPr="00356E5F">
        <w:rPr>
          <w:color w:val="000000" w:themeColor="text1"/>
          <w:spacing w:val="-69"/>
          <w:w w:val="15"/>
          <w:shd w:val="solid" w:color="000000" w:fill="000000"/>
          <w:fitText w:val="-20" w:id="-961904379"/>
          <w14:textFill>
            <w14:solidFill>
              <w14:schemeClr w14:val="tx1">
                <w14:alpha w14:val="100000"/>
              </w14:schemeClr>
            </w14:solidFill>
          </w14:textFill>
        </w:rPr>
        <w:t>|</w:t>
      </w:r>
      <w:r w:rsidR="009435C6" w:rsidRPr="009B0BB0">
        <w:rPr>
          <w:color w:val="000000" w:themeColor="text1"/>
        </w:rPr>
        <w:t xml:space="preserve"> based on a mean treatment duration of 2.42 years and a yearly cost of D+T of $</w:t>
      </w:r>
      <w:r w:rsidR="000943D4" w:rsidRPr="00356E5F">
        <w:rPr>
          <w:color w:val="000000" w:themeColor="text1"/>
          <w:w w:val="15"/>
          <w:shd w:val="solid" w:color="000000" w:fill="000000"/>
          <w:fitText w:val="-20" w:id="-961904378"/>
          <w14:textFill>
            <w14:solidFill>
              <w14:schemeClr w14:val="tx1">
                <w14:alpha w14:val="100000"/>
              </w14:schemeClr>
            </w14:solidFill>
          </w14:textFill>
        </w:rPr>
        <w:t xml:space="preserve">|  </w:t>
      </w:r>
      <w:r w:rsidR="000943D4" w:rsidRPr="00356E5F">
        <w:rPr>
          <w:color w:val="000000" w:themeColor="text1"/>
          <w:spacing w:val="-69"/>
          <w:w w:val="15"/>
          <w:shd w:val="solid" w:color="000000" w:fill="000000"/>
          <w:fitText w:val="-20" w:id="-961904378"/>
          <w14:textFill>
            <w14:solidFill>
              <w14:schemeClr w14:val="tx1">
                <w14:alpha w14:val="100000"/>
              </w14:schemeClr>
            </w14:solidFill>
          </w14:textFill>
        </w:rPr>
        <w:t>|</w:t>
      </w:r>
      <w:r w:rsidR="009435C6" w:rsidRPr="009B0BB0">
        <w:rPr>
          <w:color w:val="000000" w:themeColor="text1"/>
        </w:rPr>
        <w:t xml:space="preserve"> in first year of treatment and of $</w:t>
      </w:r>
      <w:r w:rsidR="000943D4" w:rsidRPr="00356E5F">
        <w:rPr>
          <w:color w:val="000000" w:themeColor="text1"/>
          <w:w w:val="15"/>
          <w:shd w:val="solid" w:color="000000" w:fill="000000"/>
          <w:fitText w:val="-20" w:id="-961904377"/>
          <w14:textFill>
            <w14:solidFill>
              <w14:schemeClr w14:val="tx1">
                <w14:alpha w14:val="100000"/>
              </w14:schemeClr>
            </w14:solidFill>
          </w14:textFill>
        </w:rPr>
        <w:t xml:space="preserve">|  </w:t>
      </w:r>
      <w:r w:rsidR="000943D4" w:rsidRPr="00356E5F">
        <w:rPr>
          <w:color w:val="000000" w:themeColor="text1"/>
          <w:spacing w:val="-69"/>
          <w:w w:val="15"/>
          <w:shd w:val="solid" w:color="000000" w:fill="000000"/>
          <w:fitText w:val="-20" w:id="-961904377"/>
          <w14:textFill>
            <w14:solidFill>
              <w14:schemeClr w14:val="tx1">
                <w14:alpha w14:val="100000"/>
              </w14:schemeClr>
            </w14:solidFill>
          </w14:textFill>
        </w:rPr>
        <w:t>|</w:t>
      </w:r>
      <w:r w:rsidR="009435C6" w:rsidRPr="009B0BB0">
        <w:rPr>
          <w:color w:val="000000" w:themeColor="text1"/>
        </w:rPr>
        <w:t xml:space="preserve"> for each subsequent year</w:t>
      </w:r>
      <w:r w:rsidR="00C0706E" w:rsidRPr="009B0BB0">
        <w:rPr>
          <w:color w:val="000000" w:themeColor="text1"/>
        </w:rPr>
        <w:t xml:space="preserve"> (as doses are weight based, the cost of treatment was assumed to increase as patients got older)</w:t>
      </w:r>
      <w:r w:rsidR="009435C6" w:rsidRPr="009B0BB0">
        <w:rPr>
          <w:color w:val="000000" w:themeColor="text1"/>
        </w:rPr>
        <w:t>. The G2201 trial estimated a treatment duration of 68.1 weeks. This compared to six administrations of temozolomide every 28 days in the economic evaluation (or 5.52 months of treatment) with an estimated cost per course of $1,36</w:t>
      </w:r>
      <w:r w:rsidR="00B836EA" w:rsidRPr="009B0BB0">
        <w:rPr>
          <w:color w:val="000000" w:themeColor="text1"/>
        </w:rPr>
        <w:t>2</w:t>
      </w:r>
      <w:r w:rsidR="009435C6" w:rsidRPr="009B0BB0">
        <w:rPr>
          <w:color w:val="000000" w:themeColor="text1"/>
        </w:rPr>
        <w:t>. Temozolomide was used as a proxy for the pooled chemotherapy comparator from the clinical comparison and the financial estimates did not include cost offsets for comparator use.</w:t>
      </w:r>
    </w:p>
    <w:p w14:paraId="2412EE9F" w14:textId="77777777" w:rsidR="009435C6" w:rsidRPr="009B0BB0" w:rsidRDefault="009435C6" w:rsidP="00CC15B6">
      <w:pPr>
        <w:pStyle w:val="4-SubsectionHeading"/>
      </w:pPr>
      <w:bookmarkStart w:id="175" w:name="_Toc155668470"/>
      <w:bookmarkStart w:id="176" w:name="_Toc156826327"/>
      <w:bookmarkEnd w:id="170"/>
      <w:r w:rsidRPr="009B0BB0">
        <w:t>Estimated PBS usage &amp; financial implications</w:t>
      </w:r>
      <w:bookmarkEnd w:id="169"/>
      <w:bookmarkEnd w:id="175"/>
      <w:bookmarkEnd w:id="176"/>
    </w:p>
    <w:p w14:paraId="05590063" w14:textId="04553042" w:rsidR="009435C6" w:rsidRPr="009B0BB0" w:rsidRDefault="009435C6" w:rsidP="00CC15B6">
      <w:pPr>
        <w:pStyle w:val="3-BodyText"/>
        <w:keepNext/>
        <w:ind w:left="720" w:hanging="720"/>
      </w:pPr>
      <w:r w:rsidRPr="009B0BB0">
        <w:t xml:space="preserve">This submission </w:t>
      </w:r>
      <w:r w:rsidR="005F4180" w:rsidRPr="009B0BB0">
        <w:t xml:space="preserve">was </w:t>
      </w:r>
      <w:r w:rsidRPr="009B0BB0">
        <w:t>not considered by DUSC</w:t>
      </w:r>
      <w:r w:rsidRPr="009B0BB0">
        <w:rPr>
          <w:color w:val="0070C0"/>
        </w:rPr>
        <w:t>.</w:t>
      </w:r>
    </w:p>
    <w:p w14:paraId="42709967" w14:textId="77777777" w:rsidR="009435C6" w:rsidRPr="009B0BB0" w:rsidRDefault="009435C6" w:rsidP="00CC15B6">
      <w:pPr>
        <w:pStyle w:val="3-BodyText"/>
        <w:keepNext/>
        <w:ind w:left="720" w:hanging="720"/>
      </w:pPr>
      <w:r w:rsidRPr="009B0BB0">
        <w:t>The submission used an epidemiological approach to estimate financial impact for both LGG and HGG.</w:t>
      </w:r>
    </w:p>
    <w:p w14:paraId="74B9CA2C" w14:textId="7094ED6A" w:rsidR="009435C6" w:rsidRPr="009B0BB0" w:rsidRDefault="009435C6" w:rsidP="00C0706E">
      <w:pPr>
        <w:pStyle w:val="3-BodyText"/>
        <w:ind w:left="720" w:hanging="720"/>
        <w:rPr>
          <w:color w:val="000000" w:themeColor="text1"/>
        </w:rPr>
      </w:pPr>
      <w:r w:rsidRPr="009B0BB0">
        <w:rPr>
          <w:color w:val="000000" w:themeColor="text1"/>
        </w:rPr>
        <w:fldChar w:fldCharType="begin" w:fldLock="1"/>
      </w:r>
      <w:r w:rsidRPr="009B0BB0">
        <w:rPr>
          <w:color w:val="000000" w:themeColor="text1"/>
        </w:rPr>
        <w:instrText xml:space="preserve"> REF _Ref104805262 \h  \* MERGEFORMAT </w:instrText>
      </w:r>
      <w:r w:rsidRPr="009B0BB0">
        <w:rPr>
          <w:color w:val="000000" w:themeColor="text1"/>
        </w:rPr>
      </w:r>
      <w:r w:rsidRPr="009B0BB0">
        <w:rPr>
          <w:color w:val="000000" w:themeColor="text1"/>
        </w:rPr>
        <w:fldChar w:fldCharType="separate"/>
      </w:r>
      <w:r w:rsidR="00C0706E" w:rsidRPr="009B0BB0">
        <w:rPr>
          <w:color w:val="000000" w:themeColor="text1"/>
        </w:rPr>
        <w:t>Table 31</w:t>
      </w:r>
      <w:r w:rsidRPr="009B0BB0">
        <w:rPr>
          <w:color w:val="000000" w:themeColor="text1"/>
        </w:rPr>
        <w:fldChar w:fldCharType="end"/>
      </w:r>
      <w:r w:rsidRPr="009B0BB0">
        <w:rPr>
          <w:color w:val="000000" w:themeColor="text1"/>
        </w:rPr>
        <w:t xml:space="preserve"> presents the key inputs relied on in the financial estimates.</w:t>
      </w:r>
    </w:p>
    <w:p w14:paraId="168DFE50" w14:textId="451D99B9" w:rsidR="009435C6" w:rsidRPr="009B0BB0" w:rsidRDefault="009435C6" w:rsidP="009435C6">
      <w:pPr>
        <w:pStyle w:val="Caption"/>
      </w:pPr>
      <w:bookmarkStart w:id="177" w:name="_Ref104805262"/>
      <w:r w:rsidRPr="009B0BB0">
        <w:t xml:space="preserve">Table </w:t>
      </w:r>
      <w:r w:rsidR="00C0706E">
        <w:fldChar w:fldCharType="begin" w:fldLock="1"/>
      </w:r>
      <w:r w:rsidR="00C0706E">
        <w:instrText xml:space="preserve"> SEQ Table \* ARABIC </w:instrText>
      </w:r>
      <w:r w:rsidR="00C0706E">
        <w:fldChar w:fldCharType="separate"/>
      </w:r>
      <w:r w:rsidR="00C0706E" w:rsidRPr="009B0BB0">
        <w:t>31</w:t>
      </w:r>
      <w:r w:rsidR="00C0706E">
        <w:fldChar w:fldCharType="end"/>
      </w:r>
      <w:bookmarkEnd w:id="177"/>
      <w:r w:rsidRPr="009B0BB0">
        <w:t>:</w:t>
      </w:r>
      <w:r w:rsidRPr="009B0BB0">
        <w:rPr>
          <w:rStyle w:val="CommentReference"/>
          <w:b/>
          <w:szCs w:val="24"/>
        </w:rPr>
        <w:t xml:space="preserve"> </w:t>
      </w:r>
      <w:r w:rsidRPr="009B0BB0">
        <w:t>Variables and data sources used in the analysis</w:t>
      </w:r>
    </w:p>
    <w:tbl>
      <w:tblPr>
        <w:tblStyle w:val="TableGrid"/>
        <w:tblW w:w="5000" w:type="pct"/>
        <w:tblCellMar>
          <w:left w:w="29" w:type="dxa"/>
          <w:right w:w="29" w:type="dxa"/>
        </w:tblCellMar>
        <w:tblLook w:val="04A0" w:firstRow="1" w:lastRow="0" w:firstColumn="1" w:lastColumn="0" w:noHBand="0" w:noVBand="1"/>
        <w:tblCaption w:val="Table 31: Variables and data sources used in the analysis"/>
        <w:tblDescription w:val="Table 31: Variables and data sources used in the analysis"/>
      </w:tblPr>
      <w:tblGrid>
        <w:gridCol w:w="2411"/>
        <w:gridCol w:w="2620"/>
        <w:gridCol w:w="3986"/>
      </w:tblGrid>
      <w:tr w:rsidR="009435C6" w:rsidRPr="009B0BB0" w14:paraId="7B0DC595" w14:textId="77777777" w:rsidTr="00322B5A">
        <w:trPr>
          <w:tblHeader/>
        </w:trPr>
        <w:tc>
          <w:tcPr>
            <w:tcW w:w="1337" w:type="pct"/>
            <w:vAlign w:val="center"/>
          </w:tcPr>
          <w:p w14:paraId="6061EE25" w14:textId="77777777" w:rsidR="009435C6" w:rsidRPr="009B0BB0" w:rsidRDefault="009435C6" w:rsidP="001E7257">
            <w:pPr>
              <w:pStyle w:val="TableText0"/>
              <w:keepNext w:val="0"/>
              <w:jc w:val="center"/>
              <w:rPr>
                <w:b/>
                <w:bCs w:val="0"/>
              </w:rPr>
            </w:pPr>
            <w:r w:rsidRPr="009B0BB0">
              <w:rPr>
                <w:b/>
                <w:bCs w:val="0"/>
              </w:rPr>
              <w:t>Variable</w:t>
            </w:r>
          </w:p>
        </w:tc>
        <w:tc>
          <w:tcPr>
            <w:tcW w:w="1453" w:type="pct"/>
            <w:vAlign w:val="center"/>
          </w:tcPr>
          <w:p w14:paraId="27F9EC4A" w14:textId="77777777" w:rsidR="009435C6" w:rsidRPr="009B0BB0" w:rsidRDefault="009435C6" w:rsidP="001E7257">
            <w:pPr>
              <w:pStyle w:val="TableText0"/>
              <w:keepNext w:val="0"/>
              <w:jc w:val="center"/>
              <w:rPr>
                <w:b/>
                <w:bCs w:val="0"/>
              </w:rPr>
            </w:pPr>
            <w:r w:rsidRPr="009B0BB0">
              <w:rPr>
                <w:b/>
                <w:bCs w:val="0"/>
              </w:rPr>
              <w:t>Value</w:t>
            </w:r>
          </w:p>
        </w:tc>
        <w:tc>
          <w:tcPr>
            <w:tcW w:w="2210" w:type="pct"/>
            <w:vAlign w:val="center"/>
          </w:tcPr>
          <w:p w14:paraId="39EAAD79" w14:textId="77777777" w:rsidR="009435C6" w:rsidRPr="009B0BB0" w:rsidRDefault="009435C6" w:rsidP="001E7257">
            <w:pPr>
              <w:pStyle w:val="TableText0"/>
              <w:keepNext w:val="0"/>
              <w:jc w:val="center"/>
              <w:rPr>
                <w:b/>
                <w:bCs w:val="0"/>
              </w:rPr>
            </w:pPr>
            <w:r w:rsidRPr="009B0BB0">
              <w:rPr>
                <w:b/>
                <w:bCs w:val="0"/>
              </w:rPr>
              <w:t>Source</w:t>
            </w:r>
          </w:p>
        </w:tc>
      </w:tr>
      <w:tr w:rsidR="009435C6" w:rsidRPr="009B0BB0" w14:paraId="78294550" w14:textId="77777777" w:rsidTr="00322B5A">
        <w:tc>
          <w:tcPr>
            <w:tcW w:w="5000" w:type="pct"/>
            <w:gridSpan w:val="3"/>
            <w:vAlign w:val="center"/>
          </w:tcPr>
          <w:p w14:paraId="5A61E208" w14:textId="77777777" w:rsidR="009435C6" w:rsidRPr="009B0BB0" w:rsidRDefault="009435C6" w:rsidP="001E7257">
            <w:pPr>
              <w:pStyle w:val="TableText0"/>
              <w:keepNext w:val="0"/>
            </w:pPr>
            <w:r w:rsidRPr="009B0BB0">
              <w:t>Epidemiology</w:t>
            </w:r>
          </w:p>
        </w:tc>
      </w:tr>
      <w:tr w:rsidR="009435C6" w:rsidRPr="009B0BB0" w14:paraId="54C7DC1D" w14:textId="77777777" w:rsidTr="00322B5A">
        <w:tc>
          <w:tcPr>
            <w:tcW w:w="1337" w:type="pct"/>
            <w:vAlign w:val="center"/>
          </w:tcPr>
          <w:p w14:paraId="62550A4B" w14:textId="77777777" w:rsidR="009435C6" w:rsidRPr="009B0BB0" w:rsidRDefault="009435C6" w:rsidP="001E7257">
            <w:pPr>
              <w:pStyle w:val="TableText0"/>
              <w:keepNext w:val="0"/>
            </w:pPr>
            <w:r w:rsidRPr="009B0BB0">
              <w:t>Projected incidence rate of CNS cancers per million people</w:t>
            </w:r>
          </w:p>
        </w:tc>
        <w:tc>
          <w:tcPr>
            <w:tcW w:w="1453" w:type="pct"/>
            <w:vAlign w:val="center"/>
          </w:tcPr>
          <w:p w14:paraId="7378BF60" w14:textId="77777777" w:rsidR="009435C6" w:rsidRPr="009B0BB0" w:rsidRDefault="009435C6" w:rsidP="001E7257">
            <w:pPr>
              <w:pStyle w:val="TableText0"/>
              <w:keepNext w:val="0"/>
            </w:pPr>
            <w:r w:rsidRPr="009B0BB0">
              <w:t>Average (2024-28 &amp; 2029-33): 79.82</w:t>
            </w:r>
          </w:p>
        </w:tc>
        <w:tc>
          <w:tcPr>
            <w:tcW w:w="2210" w:type="pct"/>
            <w:vAlign w:val="center"/>
          </w:tcPr>
          <w:p w14:paraId="7A52C7CC" w14:textId="77777777" w:rsidR="009435C6" w:rsidRPr="009B0BB0" w:rsidRDefault="009435C6" w:rsidP="001E7257">
            <w:pPr>
              <w:pStyle w:val="TableText0"/>
              <w:keepNext w:val="0"/>
            </w:pPr>
            <w:r w:rsidRPr="009B0BB0">
              <w:t>Calculated from AIHW, Cancer in adolescents and young adults in Australia, 2023</w:t>
            </w:r>
          </w:p>
        </w:tc>
      </w:tr>
      <w:tr w:rsidR="009435C6" w:rsidRPr="009B0BB0" w14:paraId="2CCA0750" w14:textId="77777777" w:rsidTr="00322B5A">
        <w:tc>
          <w:tcPr>
            <w:tcW w:w="1337" w:type="pct"/>
            <w:vAlign w:val="center"/>
          </w:tcPr>
          <w:p w14:paraId="125419E2" w14:textId="77777777" w:rsidR="009435C6" w:rsidRPr="009B0BB0" w:rsidRDefault="009435C6" w:rsidP="001E7257">
            <w:pPr>
              <w:pStyle w:val="TableText0"/>
              <w:keepNext w:val="0"/>
            </w:pPr>
            <w:r w:rsidRPr="009B0BB0">
              <w:t>Gliomas as a % of all CNS cancers in paediatric population</w:t>
            </w:r>
          </w:p>
        </w:tc>
        <w:tc>
          <w:tcPr>
            <w:tcW w:w="1453" w:type="pct"/>
            <w:vAlign w:val="center"/>
          </w:tcPr>
          <w:p w14:paraId="3F71A24F" w14:textId="77777777" w:rsidR="009435C6" w:rsidRPr="009B0BB0" w:rsidRDefault="009435C6" w:rsidP="001E7257">
            <w:pPr>
              <w:pStyle w:val="TableText0"/>
              <w:keepNext w:val="0"/>
            </w:pPr>
            <w:r w:rsidRPr="009B0BB0">
              <w:t>70.4%</w:t>
            </w:r>
          </w:p>
        </w:tc>
        <w:tc>
          <w:tcPr>
            <w:tcW w:w="2210" w:type="pct"/>
            <w:vAlign w:val="center"/>
          </w:tcPr>
          <w:p w14:paraId="056C74D0" w14:textId="7F901CD2" w:rsidR="009435C6" w:rsidRPr="009B0BB0" w:rsidRDefault="009435C6" w:rsidP="001E7257">
            <w:pPr>
              <w:pStyle w:val="TableText0"/>
              <w:keepNext w:val="0"/>
            </w:pPr>
            <w:r w:rsidRPr="009B0BB0">
              <w:t>Youlden 2021</w:t>
            </w:r>
            <w:r w:rsidR="003C35D4" w:rsidRPr="009B0BB0">
              <w:t xml:space="preserve">. Applying this estimate may have led to underestimating the LGG and HGG populations as the submission also applied the proportion of LGG and HGG tumours as a proportion of CNS tumours to each of the populations. </w:t>
            </w:r>
          </w:p>
        </w:tc>
      </w:tr>
      <w:tr w:rsidR="009435C6" w:rsidRPr="009B0BB0" w14:paraId="28D2E57F" w14:textId="77777777" w:rsidTr="00322B5A">
        <w:tc>
          <w:tcPr>
            <w:tcW w:w="5000" w:type="pct"/>
            <w:gridSpan w:val="3"/>
            <w:vAlign w:val="center"/>
          </w:tcPr>
          <w:p w14:paraId="5D8740EE" w14:textId="77777777" w:rsidR="009435C6" w:rsidRPr="009B0BB0" w:rsidRDefault="009435C6" w:rsidP="001E7257">
            <w:pPr>
              <w:pStyle w:val="TableText0"/>
              <w:keepNext w:val="0"/>
            </w:pPr>
            <w:r w:rsidRPr="009B0BB0">
              <w:t>LGG patient population</w:t>
            </w:r>
          </w:p>
        </w:tc>
      </w:tr>
      <w:tr w:rsidR="009435C6" w:rsidRPr="009B0BB0" w14:paraId="21D63D07" w14:textId="77777777" w:rsidTr="00322B5A">
        <w:tc>
          <w:tcPr>
            <w:tcW w:w="1337" w:type="pct"/>
            <w:vAlign w:val="center"/>
          </w:tcPr>
          <w:p w14:paraId="3DBAF65B" w14:textId="77777777" w:rsidR="009435C6" w:rsidRPr="009B0BB0" w:rsidRDefault="009435C6" w:rsidP="001E7257">
            <w:pPr>
              <w:pStyle w:val="TableText0"/>
              <w:keepNext w:val="0"/>
            </w:pPr>
            <w:r w:rsidRPr="009B0BB0">
              <w:t xml:space="preserve">LGG tumours as a proportion of total CNS tumours </w:t>
            </w:r>
          </w:p>
        </w:tc>
        <w:tc>
          <w:tcPr>
            <w:tcW w:w="1453" w:type="pct"/>
            <w:vAlign w:val="center"/>
          </w:tcPr>
          <w:p w14:paraId="4889C3E5" w14:textId="77777777" w:rsidR="009435C6" w:rsidRPr="009B0BB0" w:rsidRDefault="009435C6" w:rsidP="001E7257">
            <w:pPr>
              <w:pStyle w:val="TableText0"/>
              <w:keepNext w:val="0"/>
            </w:pPr>
            <w:r w:rsidRPr="009B0BB0">
              <w:t>41%</w:t>
            </w:r>
          </w:p>
        </w:tc>
        <w:tc>
          <w:tcPr>
            <w:tcW w:w="2210" w:type="pct"/>
            <w:vAlign w:val="center"/>
          </w:tcPr>
          <w:p w14:paraId="682D02ED" w14:textId="77777777" w:rsidR="009435C6" w:rsidRPr="009B0BB0" w:rsidRDefault="009435C6" w:rsidP="001E7257">
            <w:pPr>
              <w:pStyle w:val="TableText0"/>
              <w:keepNext w:val="0"/>
            </w:pPr>
            <w:r w:rsidRPr="009B0BB0">
              <w:t>Calculated from the distribution of each glioma type by grade from Youlden 2021</w:t>
            </w:r>
          </w:p>
        </w:tc>
      </w:tr>
      <w:tr w:rsidR="009435C6" w:rsidRPr="009B0BB0" w14:paraId="2ABFD94A" w14:textId="77777777" w:rsidTr="00322B5A">
        <w:tc>
          <w:tcPr>
            <w:tcW w:w="1337" w:type="pct"/>
            <w:vAlign w:val="center"/>
          </w:tcPr>
          <w:p w14:paraId="32F003D8" w14:textId="77777777" w:rsidR="009435C6" w:rsidRPr="009B0BB0" w:rsidRDefault="009435C6" w:rsidP="001E7257">
            <w:pPr>
              <w:pStyle w:val="TableText0"/>
              <w:keepNext w:val="0"/>
            </w:pPr>
            <w:bookmarkStart w:id="178" w:name="_Hlk159149889"/>
            <w:r w:rsidRPr="009B0BB0">
              <w:t>% LGG patients with BRAF V600E mutation</w:t>
            </w:r>
          </w:p>
        </w:tc>
        <w:tc>
          <w:tcPr>
            <w:tcW w:w="1453" w:type="pct"/>
            <w:vAlign w:val="center"/>
          </w:tcPr>
          <w:p w14:paraId="3CD04831" w14:textId="77777777" w:rsidR="009435C6" w:rsidRPr="009B0BB0" w:rsidRDefault="009435C6" w:rsidP="001E7257">
            <w:pPr>
              <w:pStyle w:val="TableText0"/>
              <w:keepNext w:val="0"/>
            </w:pPr>
            <w:r w:rsidRPr="009B0BB0">
              <w:t>17%</w:t>
            </w:r>
          </w:p>
        </w:tc>
        <w:tc>
          <w:tcPr>
            <w:tcW w:w="2210" w:type="pct"/>
            <w:vAlign w:val="center"/>
          </w:tcPr>
          <w:p w14:paraId="1D6E47A9" w14:textId="7312D0A0" w:rsidR="009435C6" w:rsidRPr="009B0BB0" w:rsidRDefault="009435C6" w:rsidP="001E7257">
            <w:pPr>
              <w:pStyle w:val="TableText0"/>
              <w:keepNext w:val="0"/>
            </w:pPr>
            <w:r w:rsidRPr="009B0BB0">
              <w:t>Ryall 2020</w:t>
            </w:r>
            <w:r w:rsidR="00AA1A65" w:rsidRPr="009B0BB0">
              <w:t xml:space="preserve"> The submission selected the rate of BRAF V600E in patients who harboured the NF-1 mutation in the base case, which may not be appropriate and may have underestimated the prevalence of the BRAF V600E mutation. For example, in Ryall 2020, the prevalence of BRAF V600E in patients without the NF-1 gene was 20% (79/397), and 18% (158/874) in the entire cohort of LGG patients. </w:t>
            </w:r>
          </w:p>
        </w:tc>
      </w:tr>
      <w:bookmarkEnd w:id="178"/>
      <w:tr w:rsidR="009435C6" w:rsidRPr="009B0BB0" w14:paraId="57F2A849" w14:textId="77777777" w:rsidTr="00322B5A">
        <w:tc>
          <w:tcPr>
            <w:tcW w:w="1337" w:type="pct"/>
            <w:vAlign w:val="center"/>
          </w:tcPr>
          <w:p w14:paraId="1CFFBCE2" w14:textId="77777777" w:rsidR="009435C6" w:rsidRPr="009B0BB0" w:rsidRDefault="009435C6" w:rsidP="001E7257">
            <w:pPr>
              <w:pStyle w:val="TableText0"/>
              <w:keepNext w:val="0"/>
            </w:pPr>
            <w:r w:rsidRPr="009B0BB0">
              <w:t>% LGG patients not amenable to surgery</w:t>
            </w:r>
          </w:p>
        </w:tc>
        <w:tc>
          <w:tcPr>
            <w:tcW w:w="1453" w:type="pct"/>
            <w:vAlign w:val="center"/>
          </w:tcPr>
          <w:p w14:paraId="19FDEB24" w14:textId="77777777" w:rsidR="009435C6" w:rsidRPr="009B0BB0" w:rsidRDefault="009435C6" w:rsidP="001E7257">
            <w:pPr>
              <w:pStyle w:val="TableText0"/>
              <w:keepNext w:val="0"/>
            </w:pPr>
            <w:r w:rsidRPr="009B0BB0">
              <w:t>55.6% (100 – 44.4%)</w:t>
            </w:r>
          </w:p>
        </w:tc>
        <w:tc>
          <w:tcPr>
            <w:tcW w:w="2210" w:type="pct"/>
            <w:vAlign w:val="center"/>
          </w:tcPr>
          <w:p w14:paraId="3D329108" w14:textId="277457FD" w:rsidR="009435C6" w:rsidRPr="009B0BB0" w:rsidRDefault="009435C6" w:rsidP="001E7257">
            <w:pPr>
              <w:pStyle w:val="TableText0"/>
              <w:keepNext w:val="0"/>
            </w:pPr>
            <w:r w:rsidRPr="009B0BB0">
              <w:t>Lassaletta 2017</w:t>
            </w:r>
            <w:hyperlink w:anchor="_ENREF_76" w:tooltip="Lassaletta, 2017 #20" w:history="1">
              <w:r w:rsidRPr="009B0BB0">
                <w:rPr>
                  <w:rStyle w:val="Hyperlink"/>
                </w:rPr>
                <w:fldChar w:fldCharType="begin" w:fldLock="1">
                  <w:fldData xml:space="preserve">PEVuZE5vdGU+PENpdGUgQXV0aG9yWWVhcj0iMSI+PEF1dGhvcj5MYXNzYWxldHRhPC9BdXRob3I+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=
</w:fldData>
                </w:fldChar>
              </w:r>
              <w:r w:rsidRPr="009B0BB0">
                <w:rPr>
                  <w:rStyle w:val="Hyperlink"/>
                </w:rPr>
                <w:instrText xml:space="preserve"> ADDIN EN.CITE </w:instrText>
              </w:r>
              <w:r w:rsidRPr="009B0BB0">
                <w:rPr>
                  <w:rStyle w:val="Hyperlink"/>
                </w:rPr>
                <w:fldChar w:fldCharType="begin" w:fldLock="1">
                  <w:fldData xml:space="preserve">PEVuZE5vdGU+PENpdGUgQXV0aG9yWWVhcj0iMSI+PEF1dGhvcj5MYXNzYWxldHRhPC9BdXRob3I+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=
</w:fldData>
                </w:fldChar>
              </w:r>
              <w:r w:rsidRPr="009B0BB0">
                <w:rPr>
                  <w:rStyle w:val="Hyperlink"/>
                </w:rPr>
                <w:instrText xml:space="preserve"> ADDIN EN.CITE.DATA </w:instrText>
              </w:r>
              <w:r w:rsidRPr="009B0BB0">
                <w:rPr>
                  <w:rStyle w:val="Hyperlink"/>
                </w:rPr>
              </w:r>
              <w:r w:rsidRPr="009B0BB0">
                <w:rPr>
                  <w:rStyle w:val="Hyperlink"/>
                </w:rPr>
                <w:fldChar w:fldCharType="end"/>
              </w:r>
              <w:r w:rsidRPr="009B0BB0">
                <w:rPr>
                  <w:rStyle w:val="Hyperlink"/>
                </w:rPr>
              </w:r>
              <w:r w:rsidRPr="009B0BB0">
                <w:rPr>
                  <w:rStyle w:val="Hyperlink"/>
                </w:rPr>
                <w:fldChar w:fldCharType="end"/>
              </w:r>
            </w:hyperlink>
          </w:p>
        </w:tc>
      </w:tr>
      <w:tr w:rsidR="009435C6" w:rsidRPr="009B0BB0" w14:paraId="0D35C7A9" w14:textId="77777777" w:rsidTr="00322B5A">
        <w:tc>
          <w:tcPr>
            <w:tcW w:w="1337" w:type="pct"/>
            <w:vAlign w:val="center"/>
          </w:tcPr>
          <w:p w14:paraId="132EE432" w14:textId="77777777" w:rsidR="009435C6" w:rsidRPr="009B0BB0" w:rsidRDefault="009435C6" w:rsidP="001E7257">
            <w:pPr>
              <w:pStyle w:val="TableText0"/>
              <w:keepNext w:val="0"/>
            </w:pPr>
            <w:r w:rsidRPr="009B0BB0">
              <w:t>% LGG patients undergoing complete resection</w:t>
            </w:r>
          </w:p>
        </w:tc>
        <w:tc>
          <w:tcPr>
            <w:tcW w:w="1453" w:type="pct"/>
            <w:vAlign w:val="center"/>
          </w:tcPr>
          <w:p w14:paraId="08F50651" w14:textId="77777777" w:rsidR="009435C6" w:rsidRPr="009B0BB0" w:rsidRDefault="009435C6" w:rsidP="001E7257">
            <w:pPr>
              <w:pStyle w:val="TableText0"/>
              <w:keepNext w:val="0"/>
            </w:pPr>
            <w:r w:rsidRPr="009B0BB0">
              <w:t>44.4%</w:t>
            </w:r>
          </w:p>
        </w:tc>
        <w:tc>
          <w:tcPr>
            <w:tcW w:w="2210" w:type="pct"/>
            <w:vAlign w:val="center"/>
          </w:tcPr>
          <w:p w14:paraId="3B001516" w14:textId="77777777" w:rsidR="009435C6" w:rsidRPr="009B0BB0" w:rsidRDefault="009435C6" w:rsidP="001E7257">
            <w:pPr>
              <w:pStyle w:val="TableText0"/>
              <w:keepNext w:val="0"/>
            </w:pPr>
            <w:r w:rsidRPr="009B0BB0">
              <w:t>Lassaletta 2017</w:t>
            </w:r>
          </w:p>
        </w:tc>
      </w:tr>
      <w:tr w:rsidR="009435C6" w:rsidRPr="009B0BB0" w14:paraId="124496A8" w14:textId="77777777" w:rsidTr="00322B5A">
        <w:tc>
          <w:tcPr>
            <w:tcW w:w="1337" w:type="pct"/>
          </w:tcPr>
          <w:p w14:paraId="633949A0" w14:textId="126EB823" w:rsidR="009435C6" w:rsidRPr="009B0BB0" w:rsidRDefault="009435C6" w:rsidP="00B836EA">
            <w:pPr>
              <w:pStyle w:val="TableText0"/>
              <w:keepNext w:val="0"/>
            </w:pPr>
            <w:r w:rsidRPr="009B0BB0">
              <w:t>%</w:t>
            </w:r>
            <w:r w:rsidR="00C0706E" w:rsidRPr="009B0BB0">
              <w:t xml:space="preserve"> </w:t>
            </w:r>
            <w:r w:rsidRPr="009B0BB0">
              <w:t>change in relapse rate of LGG patients with BRAF V600E mutation after complete resection</w:t>
            </w:r>
          </w:p>
        </w:tc>
        <w:tc>
          <w:tcPr>
            <w:tcW w:w="1453" w:type="pct"/>
            <w:vAlign w:val="center"/>
          </w:tcPr>
          <w:p w14:paraId="27CA77E9" w14:textId="77777777" w:rsidR="009435C6" w:rsidRPr="009B0BB0" w:rsidRDefault="009435C6" w:rsidP="001E7257">
            <w:pPr>
              <w:pStyle w:val="TableText0"/>
              <w:keepNext w:val="0"/>
            </w:pPr>
            <w:r w:rsidRPr="009B0BB0">
              <w:t>Year 1: 3%; Year 2: 3%; Year 3: 9%; Year 4: 0%; Year 5: 21%; Year 6: 0%; Year 7: 6%; Year 8: 7%; Year 9: 17%; Year 10: 0%</w:t>
            </w:r>
          </w:p>
        </w:tc>
        <w:tc>
          <w:tcPr>
            <w:tcW w:w="2210" w:type="pct"/>
            <w:vAlign w:val="center"/>
          </w:tcPr>
          <w:p w14:paraId="1D66F7FE" w14:textId="2EB32DD6" w:rsidR="009435C6" w:rsidRPr="009B0BB0" w:rsidRDefault="009435C6" w:rsidP="001E7257">
            <w:pPr>
              <w:pStyle w:val="TableText0"/>
              <w:keepNext w:val="0"/>
            </w:pPr>
            <w:r w:rsidRPr="009B0BB0">
              <w:t xml:space="preserve">Lassaletta 2017. Incorrectly applied in </w:t>
            </w:r>
            <w:r w:rsidR="00090659" w:rsidRPr="009B0BB0">
              <w:t>submission</w:t>
            </w:r>
            <w:r w:rsidRPr="009B0BB0">
              <w:t xml:space="preserve"> </w:t>
            </w:r>
            <w:r w:rsidR="000B760C" w:rsidRPr="009B0BB0">
              <w:t>(</w:t>
            </w:r>
            <w:r w:rsidR="00624ADA" w:rsidRPr="009B0BB0">
              <w:t>s</w:t>
            </w:r>
            <w:r w:rsidR="000B760C" w:rsidRPr="009B0BB0">
              <w:t xml:space="preserve">ee paragraph </w:t>
            </w:r>
            <w:r w:rsidR="000B760C" w:rsidRPr="009B0BB0">
              <w:fldChar w:fldCharType="begin" w:fldLock="1"/>
            </w:r>
            <w:r w:rsidR="000B760C" w:rsidRPr="009B0BB0">
              <w:instrText xml:space="preserve"> REF _Ref156309224 \r \h </w:instrText>
            </w:r>
            <w:r w:rsidR="00921A37" w:rsidRPr="009B0BB0">
              <w:instrText xml:space="preserve"> \* MERGEFORMAT </w:instrText>
            </w:r>
            <w:r w:rsidR="000B760C" w:rsidRPr="009B0BB0">
              <w:fldChar w:fldCharType="separate"/>
            </w:r>
            <w:r w:rsidR="005074AE" w:rsidRPr="009B0BB0">
              <w:t>6.121</w:t>
            </w:r>
            <w:r w:rsidR="000B760C" w:rsidRPr="009B0BB0">
              <w:fldChar w:fldCharType="end"/>
            </w:r>
            <w:r w:rsidR="000B760C" w:rsidRPr="009B0BB0">
              <w:t>)</w:t>
            </w:r>
          </w:p>
        </w:tc>
      </w:tr>
      <w:tr w:rsidR="009435C6" w:rsidRPr="009B0BB0" w14:paraId="7A2DC4BE" w14:textId="77777777" w:rsidTr="00322B5A">
        <w:tc>
          <w:tcPr>
            <w:tcW w:w="5000" w:type="pct"/>
            <w:gridSpan w:val="3"/>
            <w:vAlign w:val="center"/>
          </w:tcPr>
          <w:p w14:paraId="6C54542A" w14:textId="77777777" w:rsidR="009435C6" w:rsidRPr="009B0BB0" w:rsidRDefault="009435C6" w:rsidP="001E7257">
            <w:pPr>
              <w:pStyle w:val="TableText0"/>
              <w:keepNext w:val="0"/>
            </w:pPr>
            <w:r w:rsidRPr="009B0BB0">
              <w:t>HGG patient population</w:t>
            </w:r>
          </w:p>
        </w:tc>
      </w:tr>
      <w:tr w:rsidR="009435C6" w:rsidRPr="009B0BB0" w14:paraId="42614429" w14:textId="77777777" w:rsidTr="00322B5A">
        <w:tc>
          <w:tcPr>
            <w:tcW w:w="1337" w:type="pct"/>
            <w:vAlign w:val="center"/>
          </w:tcPr>
          <w:p w14:paraId="48E1A608" w14:textId="77777777" w:rsidR="009435C6" w:rsidRPr="009B0BB0" w:rsidRDefault="009435C6" w:rsidP="001E7257">
            <w:pPr>
              <w:pStyle w:val="TableText0"/>
              <w:keepNext w:val="0"/>
            </w:pPr>
            <w:r w:rsidRPr="009B0BB0">
              <w:t xml:space="preserve">HGG tumours as a proportion of total CNS tumours </w:t>
            </w:r>
          </w:p>
        </w:tc>
        <w:tc>
          <w:tcPr>
            <w:tcW w:w="1453" w:type="pct"/>
            <w:vAlign w:val="center"/>
          </w:tcPr>
          <w:p w14:paraId="13AB683C" w14:textId="77777777" w:rsidR="009435C6" w:rsidRPr="009B0BB0" w:rsidRDefault="009435C6" w:rsidP="001E7257">
            <w:pPr>
              <w:pStyle w:val="TableText0"/>
              <w:keepNext w:val="0"/>
            </w:pPr>
            <w:r w:rsidRPr="009B0BB0">
              <w:t>19%</w:t>
            </w:r>
          </w:p>
        </w:tc>
        <w:tc>
          <w:tcPr>
            <w:tcW w:w="2210" w:type="pct"/>
            <w:vAlign w:val="center"/>
          </w:tcPr>
          <w:p w14:paraId="31CA8BC8" w14:textId="77777777" w:rsidR="009435C6" w:rsidRPr="009B0BB0" w:rsidRDefault="009435C6" w:rsidP="001E7257">
            <w:pPr>
              <w:pStyle w:val="TableText0"/>
              <w:keepNext w:val="0"/>
            </w:pPr>
            <w:r w:rsidRPr="009B0BB0">
              <w:t>Calculated from the distribution of each glioma type by grade Youlden 2021</w:t>
            </w:r>
          </w:p>
        </w:tc>
      </w:tr>
      <w:tr w:rsidR="009435C6" w:rsidRPr="009B0BB0" w14:paraId="351C30B4" w14:textId="77777777" w:rsidTr="00322B5A">
        <w:tc>
          <w:tcPr>
            <w:tcW w:w="1337" w:type="pct"/>
            <w:vAlign w:val="center"/>
          </w:tcPr>
          <w:p w14:paraId="28809DD5" w14:textId="77777777" w:rsidR="009435C6" w:rsidRPr="009B0BB0" w:rsidRDefault="009435C6" w:rsidP="001E7257">
            <w:pPr>
              <w:pStyle w:val="TableText0"/>
              <w:keepNext w:val="0"/>
            </w:pPr>
            <w:bookmarkStart w:id="179" w:name="_Hlk159149907"/>
            <w:r w:rsidRPr="009B0BB0">
              <w:t xml:space="preserve">% HGG patients with BRAF V600E mutation </w:t>
            </w:r>
          </w:p>
        </w:tc>
        <w:tc>
          <w:tcPr>
            <w:tcW w:w="1453" w:type="pct"/>
            <w:vAlign w:val="center"/>
          </w:tcPr>
          <w:p w14:paraId="6933AC0C" w14:textId="77777777" w:rsidR="009435C6" w:rsidRPr="009B0BB0" w:rsidRDefault="009435C6" w:rsidP="001E7257">
            <w:pPr>
              <w:pStyle w:val="TableText0"/>
              <w:keepNext w:val="0"/>
            </w:pPr>
            <w:r w:rsidRPr="009B0BB0">
              <w:t>15%</w:t>
            </w:r>
          </w:p>
        </w:tc>
        <w:tc>
          <w:tcPr>
            <w:tcW w:w="2210" w:type="pct"/>
            <w:vAlign w:val="center"/>
          </w:tcPr>
          <w:p w14:paraId="7E5C46FC" w14:textId="5D010227" w:rsidR="009435C6" w:rsidRPr="009B0BB0" w:rsidRDefault="00E97E1D" w:rsidP="001E7257">
            <w:pPr>
              <w:pStyle w:val="TableText0"/>
              <w:keepNext w:val="0"/>
            </w:pPr>
            <w:r w:rsidRPr="009B0BB0">
              <w:t>Simple a</w:t>
            </w:r>
            <w:r w:rsidR="009435C6" w:rsidRPr="009B0BB0">
              <w:t>verage across identified studies (Mackay 2017; Guidi 2021; Frazão 2018)</w:t>
            </w:r>
            <w:r w:rsidR="00AA1A65" w:rsidRPr="009B0BB0">
              <w:t xml:space="preserve"> The sample size in Mackay was magnitudes greater than the other included studies. A weighted prevalence using the sample size as weights would provide a prevalence of 7.1%</w:t>
            </w:r>
          </w:p>
        </w:tc>
      </w:tr>
      <w:bookmarkEnd w:id="179"/>
      <w:tr w:rsidR="009435C6" w:rsidRPr="009B0BB0" w14:paraId="12DDB57D" w14:textId="77777777" w:rsidTr="00322B5A">
        <w:tc>
          <w:tcPr>
            <w:tcW w:w="1337" w:type="pct"/>
            <w:vAlign w:val="center"/>
          </w:tcPr>
          <w:p w14:paraId="1585264F" w14:textId="77777777" w:rsidR="009435C6" w:rsidRPr="009B0BB0" w:rsidRDefault="009435C6" w:rsidP="001E7257">
            <w:pPr>
              <w:pStyle w:val="TableText0"/>
              <w:keepNext w:val="0"/>
            </w:pPr>
            <w:r w:rsidRPr="009B0BB0">
              <w:t>% change in relapse or refractory rate of HGG patients after frontline treatment</w:t>
            </w:r>
          </w:p>
        </w:tc>
        <w:tc>
          <w:tcPr>
            <w:tcW w:w="1453" w:type="pct"/>
            <w:vAlign w:val="center"/>
          </w:tcPr>
          <w:p w14:paraId="301B7207" w14:textId="77777777" w:rsidR="009435C6" w:rsidRPr="009B0BB0" w:rsidRDefault="009435C6" w:rsidP="001E7257">
            <w:pPr>
              <w:pStyle w:val="TableText0"/>
              <w:keepNext w:val="0"/>
            </w:pPr>
            <w:r w:rsidRPr="009B0BB0">
              <w:t>Year 1: 43%; Year 2: 25%; Year 3: 23%; Year 4: 12%; Year 5: 14%</w:t>
            </w:r>
          </w:p>
        </w:tc>
        <w:tc>
          <w:tcPr>
            <w:tcW w:w="2210" w:type="pct"/>
            <w:vAlign w:val="center"/>
          </w:tcPr>
          <w:p w14:paraId="27F23B67" w14:textId="77ECD253" w:rsidR="009435C6" w:rsidRPr="009B0BB0" w:rsidRDefault="009435C6" w:rsidP="001E7257">
            <w:pPr>
              <w:pStyle w:val="TableText0"/>
              <w:keepNext w:val="0"/>
            </w:pPr>
            <w:r w:rsidRPr="009B0BB0">
              <w:t xml:space="preserve">Cohen 2011. Incorrectly calculated </w:t>
            </w:r>
            <w:r w:rsidR="00C0706E" w:rsidRPr="009B0BB0">
              <w:t xml:space="preserve">by </w:t>
            </w:r>
            <w:r w:rsidRPr="009B0BB0">
              <w:t>submission as these percentages sum up to 117%. Corrected during evaluation</w:t>
            </w:r>
            <w:r w:rsidR="00E01B3C" w:rsidRPr="009B0BB0">
              <w:t xml:space="preserve">. </w:t>
            </w:r>
          </w:p>
        </w:tc>
      </w:tr>
      <w:tr w:rsidR="009435C6" w:rsidRPr="009B0BB0" w14:paraId="2A03A4BE" w14:textId="77777777" w:rsidTr="00322B5A">
        <w:tc>
          <w:tcPr>
            <w:tcW w:w="5000" w:type="pct"/>
            <w:gridSpan w:val="3"/>
            <w:vAlign w:val="center"/>
          </w:tcPr>
          <w:p w14:paraId="5E88326F" w14:textId="77777777" w:rsidR="009435C6" w:rsidRPr="009B0BB0" w:rsidRDefault="009435C6" w:rsidP="001E7257">
            <w:pPr>
              <w:pStyle w:val="TableText0"/>
              <w:keepNext w:val="0"/>
            </w:pPr>
            <w:r w:rsidRPr="009B0BB0">
              <w:t>Body weight of incident and prevalent populations</w:t>
            </w:r>
          </w:p>
        </w:tc>
      </w:tr>
      <w:tr w:rsidR="009435C6" w:rsidRPr="009B0BB0" w14:paraId="3179E0FA" w14:textId="77777777" w:rsidTr="00322B5A">
        <w:tc>
          <w:tcPr>
            <w:tcW w:w="1337" w:type="pct"/>
            <w:vAlign w:val="center"/>
          </w:tcPr>
          <w:p w14:paraId="68D3CD62" w14:textId="77777777" w:rsidR="009435C6" w:rsidRPr="009B0BB0" w:rsidRDefault="009435C6" w:rsidP="001E7257">
            <w:pPr>
              <w:pStyle w:val="TableText0"/>
              <w:keepNext w:val="0"/>
            </w:pPr>
            <w:r w:rsidRPr="009B0BB0">
              <w:t>LGG incident pop starting age and weight</w:t>
            </w:r>
          </w:p>
        </w:tc>
        <w:tc>
          <w:tcPr>
            <w:tcW w:w="1453" w:type="pct"/>
            <w:vAlign w:val="center"/>
          </w:tcPr>
          <w:p w14:paraId="207B29EE" w14:textId="77777777" w:rsidR="009435C6" w:rsidRPr="009B0BB0" w:rsidRDefault="009435C6" w:rsidP="001E7257">
            <w:pPr>
              <w:pStyle w:val="TableText0"/>
              <w:keepNext w:val="0"/>
            </w:pPr>
            <w:r w:rsidRPr="009B0BB0">
              <w:t>9.1 years; 43.27 kg</w:t>
            </w:r>
          </w:p>
        </w:tc>
        <w:tc>
          <w:tcPr>
            <w:tcW w:w="2210" w:type="pct"/>
            <w:vAlign w:val="center"/>
          </w:tcPr>
          <w:p w14:paraId="30045692" w14:textId="4BC06812" w:rsidR="009435C6" w:rsidRPr="009B0BB0" w:rsidRDefault="009435C6" w:rsidP="001E7257">
            <w:pPr>
              <w:pStyle w:val="TableText0"/>
              <w:keepNext w:val="0"/>
            </w:pPr>
            <w:r w:rsidRPr="009B0BB0">
              <w:t xml:space="preserve">LGG cohort G2201 </w:t>
            </w:r>
          </w:p>
        </w:tc>
      </w:tr>
      <w:tr w:rsidR="009435C6" w:rsidRPr="009B0BB0" w14:paraId="508D3A26" w14:textId="77777777" w:rsidTr="00322B5A">
        <w:tc>
          <w:tcPr>
            <w:tcW w:w="1337" w:type="pct"/>
            <w:vAlign w:val="center"/>
          </w:tcPr>
          <w:p w14:paraId="2BB8AAAB" w14:textId="77777777" w:rsidR="009435C6" w:rsidRPr="009B0BB0" w:rsidRDefault="009435C6" w:rsidP="001E7257">
            <w:pPr>
              <w:pStyle w:val="TableText0"/>
              <w:keepNext w:val="0"/>
            </w:pPr>
            <w:r w:rsidRPr="009B0BB0">
              <w:t xml:space="preserve">HGG incident population starting age and body weight </w:t>
            </w:r>
          </w:p>
        </w:tc>
        <w:tc>
          <w:tcPr>
            <w:tcW w:w="1453" w:type="pct"/>
            <w:vAlign w:val="center"/>
          </w:tcPr>
          <w:p w14:paraId="2959EF50" w14:textId="408D9F5C" w:rsidR="009435C6" w:rsidRPr="009B0BB0" w:rsidRDefault="009435C6" w:rsidP="001E7257">
            <w:pPr>
              <w:pStyle w:val="TableText0"/>
              <w:keepNext w:val="0"/>
            </w:pPr>
            <w:r w:rsidRPr="009B0BB0">
              <w:t>12.12 years</w:t>
            </w:r>
            <w:r w:rsidR="00C0706E" w:rsidRPr="009B0BB0">
              <w:t xml:space="preserve">; </w:t>
            </w:r>
            <w:r w:rsidRPr="009B0BB0">
              <w:t>49.82 kg</w:t>
            </w:r>
          </w:p>
        </w:tc>
        <w:tc>
          <w:tcPr>
            <w:tcW w:w="2210" w:type="pct"/>
            <w:vAlign w:val="center"/>
          </w:tcPr>
          <w:p w14:paraId="7A3EA6AD" w14:textId="77777777" w:rsidR="009435C6" w:rsidRPr="009B0BB0" w:rsidRDefault="009435C6" w:rsidP="001E7257">
            <w:pPr>
              <w:pStyle w:val="TableText0"/>
              <w:keepNext w:val="0"/>
            </w:pPr>
            <w:r w:rsidRPr="009B0BB0">
              <w:t xml:space="preserve">HGG cohort G2201 </w:t>
            </w:r>
          </w:p>
        </w:tc>
      </w:tr>
      <w:tr w:rsidR="009435C6" w:rsidRPr="009B0BB0" w14:paraId="7DB96C43" w14:textId="77777777" w:rsidTr="00322B5A">
        <w:tc>
          <w:tcPr>
            <w:tcW w:w="5000" w:type="pct"/>
            <w:gridSpan w:val="3"/>
            <w:vAlign w:val="center"/>
          </w:tcPr>
          <w:p w14:paraId="54FCB505" w14:textId="77777777" w:rsidR="009435C6" w:rsidRPr="009B0BB0" w:rsidRDefault="009435C6" w:rsidP="001E7257">
            <w:pPr>
              <w:pStyle w:val="TableText0"/>
              <w:keepNext w:val="0"/>
            </w:pPr>
            <w:r w:rsidRPr="009B0BB0">
              <w:t>Estimated utilisation of D+T</w:t>
            </w:r>
          </w:p>
        </w:tc>
      </w:tr>
      <w:tr w:rsidR="009435C6" w:rsidRPr="009B0BB0" w14:paraId="450D0775" w14:textId="77777777" w:rsidTr="00322B5A">
        <w:trPr>
          <w:trHeight w:val="458"/>
        </w:trPr>
        <w:tc>
          <w:tcPr>
            <w:tcW w:w="1337" w:type="pct"/>
            <w:vAlign w:val="center"/>
          </w:tcPr>
          <w:p w14:paraId="4D7B3250" w14:textId="77777777" w:rsidR="009435C6" w:rsidRPr="009B0BB0" w:rsidRDefault="009435C6" w:rsidP="001E7257">
            <w:pPr>
              <w:pStyle w:val="TableText0"/>
              <w:keepNext w:val="0"/>
            </w:pPr>
            <w:r w:rsidRPr="009B0BB0">
              <w:t>Uptake of D+T for incident and prevalent patients initiating treatment (%)</w:t>
            </w:r>
          </w:p>
        </w:tc>
        <w:tc>
          <w:tcPr>
            <w:tcW w:w="1453" w:type="pct"/>
            <w:vAlign w:val="center"/>
          </w:tcPr>
          <w:p w14:paraId="0A45F72A" w14:textId="77777777" w:rsidR="009435C6" w:rsidRPr="009B0BB0" w:rsidRDefault="009435C6" w:rsidP="001E7257">
            <w:pPr>
              <w:pStyle w:val="TableText0"/>
              <w:keepNext w:val="0"/>
            </w:pPr>
            <w:r w:rsidRPr="009B0BB0">
              <w:rPr>
                <w:rFonts w:eastAsia="Times New Roman"/>
              </w:rPr>
              <w:t>100% each year</w:t>
            </w:r>
          </w:p>
        </w:tc>
        <w:tc>
          <w:tcPr>
            <w:tcW w:w="2210" w:type="pct"/>
            <w:vAlign w:val="center"/>
          </w:tcPr>
          <w:p w14:paraId="3927C067" w14:textId="77777777" w:rsidR="009435C6" w:rsidRPr="009B0BB0" w:rsidRDefault="009435C6" w:rsidP="001E7257">
            <w:pPr>
              <w:pStyle w:val="TableText0"/>
              <w:keepNext w:val="0"/>
            </w:pPr>
            <w:r w:rsidRPr="009B0BB0">
              <w:t>Assumed that all patients who are eligible will commence treatment with D+T. Reasonable.</w:t>
            </w:r>
          </w:p>
        </w:tc>
      </w:tr>
      <w:tr w:rsidR="009435C6" w:rsidRPr="009B0BB0" w14:paraId="207FB95B" w14:textId="77777777" w:rsidTr="00322B5A">
        <w:trPr>
          <w:trHeight w:val="215"/>
        </w:trPr>
        <w:tc>
          <w:tcPr>
            <w:tcW w:w="1337" w:type="pct"/>
            <w:vAlign w:val="center"/>
          </w:tcPr>
          <w:p w14:paraId="1FE3FDC1" w14:textId="77777777" w:rsidR="009435C6" w:rsidRPr="009B0BB0" w:rsidRDefault="009435C6" w:rsidP="001E7257">
            <w:pPr>
              <w:pStyle w:val="TableText0"/>
              <w:keepNext w:val="0"/>
            </w:pPr>
            <w:r w:rsidRPr="009B0BB0">
              <w:t>Patients continuing treatment in Year 1</w:t>
            </w:r>
          </w:p>
        </w:tc>
        <w:tc>
          <w:tcPr>
            <w:tcW w:w="1453" w:type="pct"/>
            <w:vAlign w:val="center"/>
          </w:tcPr>
          <w:p w14:paraId="088A9E52" w14:textId="77777777" w:rsidR="009435C6" w:rsidRPr="009B0BB0" w:rsidRDefault="009435C6" w:rsidP="001E7257">
            <w:pPr>
              <w:pStyle w:val="TableText0"/>
              <w:keepNext w:val="0"/>
              <w:rPr>
                <w:rFonts w:eastAsia="Times New Roman"/>
              </w:rPr>
            </w:pPr>
            <w:r w:rsidRPr="009B0BB0">
              <w:rPr>
                <w:rFonts w:eastAsia="Times New Roman"/>
              </w:rPr>
              <w:t>LGG - PFS at 3 months: 94.1%</w:t>
            </w:r>
          </w:p>
          <w:p w14:paraId="48E87506" w14:textId="06FA6267" w:rsidR="009435C6" w:rsidRPr="009B0BB0" w:rsidRDefault="009435C6" w:rsidP="001E7257">
            <w:pPr>
              <w:pStyle w:val="TableText0"/>
              <w:keepNext w:val="0"/>
              <w:rPr>
                <w:rFonts w:eastAsia="Times New Roman"/>
              </w:rPr>
            </w:pPr>
            <w:r w:rsidRPr="009B0BB0">
              <w:rPr>
                <w:rFonts w:eastAsia="Times New Roman"/>
              </w:rPr>
              <w:t>HGG - PFS at 3 months: 87.8%</w:t>
            </w:r>
          </w:p>
        </w:tc>
        <w:tc>
          <w:tcPr>
            <w:tcW w:w="2210" w:type="pct"/>
            <w:vAlign w:val="center"/>
          </w:tcPr>
          <w:p w14:paraId="18DE3ABA" w14:textId="77777777" w:rsidR="009435C6" w:rsidRPr="009B0BB0" w:rsidRDefault="009435C6" w:rsidP="001E7257">
            <w:pPr>
              <w:pStyle w:val="TableText0"/>
              <w:keepNext w:val="0"/>
            </w:pPr>
            <w:r w:rsidRPr="009B0BB0">
              <w:t xml:space="preserve">PFS in G2201 for LGG/HGG cohort </w:t>
            </w:r>
          </w:p>
        </w:tc>
      </w:tr>
    </w:tbl>
    <w:p w14:paraId="5EF68BFB" w14:textId="77777777" w:rsidR="009435C6" w:rsidRPr="009B0BB0" w:rsidRDefault="009435C6" w:rsidP="009435C6">
      <w:pPr>
        <w:pStyle w:val="FooterTableFigure"/>
      </w:pPr>
      <w:r w:rsidRPr="009B0BB0">
        <w:t xml:space="preserve">Source: Table 4.1-1, pp386-390 of the submission. </w:t>
      </w:r>
    </w:p>
    <w:p w14:paraId="336517AB" w14:textId="3A735BC5" w:rsidR="009435C6" w:rsidRPr="009B0BB0" w:rsidRDefault="009435C6" w:rsidP="009435C6">
      <w:pPr>
        <w:pStyle w:val="FooterTableFigure"/>
      </w:pPr>
      <w:r w:rsidRPr="009B0BB0">
        <w:t xml:space="preserve">AIHW = Australian Institute of Health and Welfare; CNS = Central Nervous System; D+T = dabrafenib + trametinib; HGG = high grade glioma; LGG = low grade glioma </w:t>
      </w:r>
    </w:p>
    <w:p w14:paraId="4849BBC9" w14:textId="1D0513E1" w:rsidR="009435C6" w:rsidRPr="009B0BB0" w:rsidRDefault="009435C6" w:rsidP="00C0706E">
      <w:pPr>
        <w:pStyle w:val="3-BodyText"/>
        <w:ind w:left="720" w:hanging="720"/>
        <w:rPr>
          <w:color w:val="0066FF"/>
        </w:rPr>
      </w:pPr>
      <w:bookmarkStart w:id="180" w:name="_Ref156309224"/>
      <w:r w:rsidRPr="009B0BB0">
        <w:t>The submissions’ estimation</w:t>
      </w:r>
      <w:r w:rsidR="00B836EA" w:rsidRPr="009B0BB0">
        <w:t>s</w:t>
      </w:r>
      <w:r w:rsidRPr="009B0BB0">
        <w:t xml:space="preserve"> of the proportion of patients who relapse over time </w:t>
      </w:r>
      <w:r w:rsidR="00B836EA" w:rsidRPr="009B0BB0">
        <w:t xml:space="preserve">were </w:t>
      </w:r>
      <w:r w:rsidRPr="009B0BB0">
        <w:t xml:space="preserve">incorrectly calculated. After </w:t>
      </w:r>
      <w:r w:rsidR="00B836EA" w:rsidRPr="009B0BB0">
        <w:t xml:space="preserve">Year </w:t>
      </w:r>
      <w:r w:rsidRPr="009B0BB0">
        <w:t>1, the submission estimate</w:t>
      </w:r>
      <w:r w:rsidR="00363167" w:rsidRPr="009B0BB0">
        <w:t>d</w:t>
      </w:r>
      <w:r w:rsidRPr="009B0BB0">
        <w:t xml:space="preserve"> the proportion who relapse as a conditional probability (e.g. at </w:t>
      </w:r>
      <w:r w:rsidR="00B836EA" w:rsidRPr="009B0BB0">
        <w:t xml:space="preserve">Year </w:t>
      </w:r>
      <w:r w:rsidRPr="009B0BB0">
        <w:t xml:space="preserve">2, the proportion who relapse was 1- (PFS at </w:t>
      </w:r>
      <w:r w:rsidR="00B836EA" w:rsidRPr="009B0BB0">
        <w:t xml:space="preserve">Year </w:t>
      </w:r>
      <w:r w:rsidRPr="009B0BB0">
        <w:t xml:space="preserve">2/PFS at </w:t>
      </w:r>
      <w:r w:rsidR="00B836EA" w:rsidRPr="009B0BB0">
        <w:t xml:space="preserve">Year </w:t>
      </w:r>
      <w:r w:rsidRPr="009B0BB0">
        <w:t>1)) but erroneously applie</w:t>
      </w:r>
      <w:r w:rsidR="00363167" w:rsidRPr="009B0BB0">
        <w:t>d</w:t>
      </w:r>
      <w:r w:rsidRPr="009B0BB0">
        <w:t xml:space="preserve"> this to the total population at baseline rather than to just the number of patients who remain at risk. As such, the proportion of LGG patients who relapse over time was overestimated. For example, the submission calculated that over 10 years, 66% of patients would have relapsed whereas in Lassaletta 2017, this was only 51%</w:t>
      </w:r>
      <w:r w:rsidR="00B836EA" w:rsidRPr="009B0BB0">
        <w:t>. I</w:t>
      </w:r>
      <w:r w:rsidRPr="009B0BB0">
        <w:t>t was estimated that 117% of newly diagnosed HGG patients would have recurrence, be refractory of have progressive HGG instead of 91% as reported in Cohen 2011. This was corrected during the evaluation.</w:t>
      </w:r>
      <w:bookmarkEnd w:id="180"/>
      <w:r w:rsidRPr="009B0BB0">
        <w:t xml:space="preserve"> </w:t>
      </w:r>
    </w:p>
    <w:bookmarkStart w:id="181" w:name="_Ref162385926"/>
    <w:p w14:paraId="7EDDAFB9" w14:textId="351CA44D" w:rsidR="00B432A7" w:rsidRPr="009B0BB0" w:rsidRDefault="009435C6" w:rsidP="00A672E5">
      <w:pPr>
        <w:pStyle w:val="3-BodyText"/>
        <w:ind w:left="720" w:hanging="720"/>
        <w:rPr>
          <w:color w:val="000000" w:themeColor="text1"/>
        </w:rPr>
      </w:pPr>
      <w:r w:rsidRPr="009B0BB0">
        <w:rPr>
          <w:color w:val="000000" w:themeColor="text1"/>
        </w:rPr>
        <w:fldChar w:fldCharType="begin" w:fldLock="1"/>
      </w:r>
      <w:r w:rsidRPr="009B0BB0">
        <w:rPr>
          <w:color w:val="000000" w:themeColor="text1"/>
        </w:rPr>
        <w:instrText xml:space="preserve"> REF _Ref104805295 \h  \* MERGEFORMAT </w:instrText>
      </w:r>
      <w:r w:rsidRPr="009B0BB0">
        <w:rPr>
          <w:color w:val="000000" w:themeColor="text1"/>
        </w:rPr>
      </w:r>
      <w:r w:rsidRPr="009B0BB0">
        <w:rPr>
          <w:color w:val="000000" w:themeColor="text1"/>
        </w:rPr>
        <w:fldChar w:fldCharType="separate"/>
      </w:r>
      <w:r w:rsidR="00C0706E" w:rsidRPr="009B0BB0">
        <w:rPr>
          <w:color w:val="000000" w:themeColor="text1"/>
        </w:rPr>
        <w:t>Table 32</w:t>
      </w:r>
      <w:r w:rsidRPr="009B0BB0">
        <w:rPr>
          <w:color w:val="000000" w:themeColor="text1"/>
        </w:rPr>
        <w:fldChar w:fldCharType="end"/>
      </w:r>
      <w:r w:rsidRPr="009B0BB0">
        <w:rPr>
          <w:color w:val="000000" w:themeColor="text1"/>
        </w:rPr>
        <w:t xml:space="preserve"> </w:t>
      </w:r>
      <w:r w:rsidR="00C0706E" w:rsidRPr="009B0BB0">
        <w:rPr>
          <w:color w:val="000000" w:themeColor="text1"/>
        </w:rPr>
        <w:t xml:space="preserve">presents </w:t>
      </w:r>
      <w:r w:rsidRPr="009B0BB0">
        <w:rPr>
          <w:color w:val="000000" w:themeColor="text1"/>
        </w:rPr>
        <w:t>the corrected financial estimates of listing D+T for LGG and HGG</w:t>
      </w:r>
      <w:r w:rsidR="00E01B3C" w:rsidRPr="009B0BB0">
        <w:rPr>
          <w:color w:val="000000" w:themeColor="text1"/>
        </w:rPr>
        <w:t xml:space="preserve">. </w:t>
      </w:r>
      <w:r w:rsidR="00B432A7" w:rsidRPr="009B0BB0">
        <w:rPr>
          <w:color w:val="000000" w:themeColor="text1"/>
        </w:rPr>
        <w:t xml:space="preserve">The pre-PBAC response provided revised estimates which </w:t>
      </w:r>
      <w:r w:rsidR="0003315D" w:rsidRPr="009B0BB0">
        <w:rPr>
          <w:color w:val="000000" w:themeColor="text1"/>
        </w:rPr>
        <w:t xml:space="preserve">included </w:t>
      </w:r>
      <w:r w:rsidR="0003315D" w:rsidRPr="009B0BB0">
        <w:rPr>
          <w:kern w:val="2"/>
          <w14:ligatures w14:val="standardContextual"/>
        </w:rPr>
        <w:t xml:space="preserve">amendments as described in the Commentary, and </w:t>
      </w:r>
      <w:r w:rsidR="00B432A7" w:rsidRPr="009B0BB0">
        <w:rPr>
          <w:color w:val="000000" w:themeColor="text1"/>
        </w:rPr>
        <w:t>made a correction to the number of patients with LGG or HGG based on the ESC advice that the submission’s estimates may be underestimated as it was assumed that that 40.8% and 18.6% of all gliomas (which represent 70.4% of all CNS cancers) were LGG and HGG, rather than of all CNS cancers</w:t>
      </w:r>
      <w:r w:rsidR="005B657E" w:rsidRPr="009B0BB0">
        <w:rPr>
          <w:color w:val="000000" w:themeColor="text1"/>
        </w:rPr>
        <w:t xml:space="preserve"> (see paragraph </w:t>
      </w:r>
      <w:r w:rsidR="005B657E" w:rsidRPr="009B0BB0">
        <w:rPr>
          <w:color w:val="000000" w:themeColor="text1"/>
        </w:rPr>
        <w:fldChar w:fldCharType="begin" w:fldLock="1"/>
      </w:r>
      <w:r w:rsidR="005B657E" w:rsidRPr="009B0BB0">
        <w:rPr>
          <w:color w:val="000000" w:themeColor="text1"/>
        </w:rPr>
        <w:instrText xml:space="preserve"> REF _Ref162975118 \r \h </w:instrText>
      </w:r>
      <w:r w:rsidR="005B657E" w:rsidRPr="009B0BB0">
        <w:rPr>
          <w:color w:val="000000" w:themeColor="text1"/>
        </w:rPr>
      </w:r>
      <w:r w:rsidR="005B657E" w:rsidRPr="009B0BB0">
        <w:rPr>
          <w:color w:val="000000" w:themeColor="text1"/>
        </w:rPr>
        <w:fldChar w:fldCharType="separate"/>
      </w:r>
      <w:r w:rsidR="005B657E" w:rsidRPr="009B0BB0">
        <w:rPr>
          <w:color w:val="000000" w:themeColor="text1"/>
        </w:rPr>
        <w:t>6.134</w:t>
      </w:r>
      <w:r w:rsidR="005B657E" w:rsidRPr="009B0BB0">
        <w:rPr>
          <w:color w:val="000000" w:themeColor="text1"/>
        </w:rPr>
        <w:fldChar w:fldCharType="end"/>
      </w:r>
      <w:r w:rsidR="005B657E" w:rsidRPr="009B0BB0">
        <w:rPr>
          <w:color w:val="000000" w:themeColor="text1"/>
        </w:rPr>
        <w:t>)</w:t>
      </w:r>
      <w:r w:rsidR="00B432A7" w:rsidRPr="009B0BB0">
        <w:rPr>
          <w:color w:val="000000" w:themeColor="text1"/>
        </w:rPr>
        <w:t xml:space="preserve">. </w:t>
      </w:r>
      <w:r w:rsidR="0003315D" w:rsidRPr="009B0BB0">
        <w:rPr>
          <w:color w:val="000000" w:themeColor="text1"/>
        </w:rPr>
        <w:t>T</w:t>
      </w:r>
      <w:r w:rsidR="00B432A7" w:rsidRPr="009B0BB0">
        <w:rPr>
          <w:color w:val="000000" w:themeColor="text1"/>
        </w:rPr>
        <w:t xml:space="preserve">he estimates </w:t>
      </w:r>
      <w:r w:rsidR="0003315D" w:rsidRPr="009B0BB0">
        <w:rPr>
          <w:color w:val="000000" w:themeColor="text1"/>
        </w:rPr>
        <w:t xml:space="preserve">also </w:t>
      </w:r>
      <w:r w:rsidR="00B432A7" w:rsidRPr="009B0BB0">
        <w:rPr>
          <w:color w:val="000000" w:themeColor="text1"/>
        </w:rPr>
        <w:t>incorporated the revised price offered in the pre-PBAC response as described in paragraph</w:t>
      </w:r>
      <w:r w:rsidR="00A6483A" w:rsidRPr="009B0BB0">
        <w:rPr>
          <w:color w:val="000000" w:themeColor="text1"/>
        </w:rPr>
        <w:t xml:space="preserve">s </w:t>
      </w:r>
      <w:r w:rsidR="00A6483A" w:rsidRPr="009B0BB0">
        <w:rPr>
          <w:color w:val="000000" w:themeColor="text1"/>
        </w:rPr>
        <w:fldChar w:fldCharType="begin" w:fldLock="1"/>
      </w:r>
      <w:r w:rsidR="00A6483A" w:rsidRPr="009B0BB0">
        <w:rPr>
          <w:color w:val="000000" w:themeColor="text1"/>
        </w:rPr>
        <w:instrText xml:space="preserve"> REF _Ref162434903 \r \h </w:instrText>
      </w:r>
      <w:r w:rsidR="00A6483A" w:rsidRPr="009B0BB0">
        <w:rPr>
          <w:color w:val="000000" w:themeColor="text1"/>
        </w:rPr>
      </w:r>
      <w:r w:rsidR="00A6483A" w:rsidRPr="009B0BB0">
        <w:rPr>
          <w:color w:val="000000" w:themeColor="text1"/>
        </w:rPr>
        <w:fldChar w:fldCharType="separate"/>
      </w:r>
      <w:r w:rsidR="00A6483A" w:rsidRPr="009B0BB0">
        <w:rPr>
          <w:color w:val="000000" w:themeColor="text1"/>
        </w:rPr>
        <w:t>3.2</w:t>
      </w:r>
      <w:r w:rsidR="00A6483A" w:rsidRPr="009B0BB0">
        <w:rPr>
          <w:color w:val="000000" w:themeColor="text1"/>
        </w:rPr>
        <w:fldChar w:fldCharType="end"/>
      </w:r>
      <w:r w:rsidR="00A6483A" w:rsidRPr="009B0BB0">
        <w:rPr>
          <w:color w:val="000000" w:themeColor="text1"/>
        </w:rPr>
        <w:t xml:space="preserve"> to </w:t>
      </w:r>
      <w:r w:rsidR="00A6483A" w:rsidRPr="009B0BB0">
        <w:rPr>
          <w:color w:val="000000" w:themeColor="text1"/>
        </w:rPr>
        <w:fldChar w:fldCharType="begin" w:fldLock="1"/>
      </w:r>
      <w:r w:rsidR="00A6483A" w:rsidRPr="009B0BB0">
        <w:rPr>
          <w:color w:val="000000" w:themeColor="text1"/>
        </w:rPr>
        <w:instrText xml:space="preserve"> REF _Ref162281018 \r \h </w:instrText>
      </w:r>
      <w:r w:rsidR="00A6483A" w:rsidRPr="009B0BB0">
        <w:rPr>
          <w:color w:val="000000" w:themeColor="text1"/>
        </w:rPr>
      </w:r>
      <w:r w:rsidR="00A6483A" w:rsidRPr="009B0BB0">
        <w:rPr>
          <w:color w:val="000000" w:themeColor="text1"/>
        </w:rPr>
        <w:fldChar w:fldCharType="separate"/>
      </w:r>
      <w:r w:rsidR="00A6483A" w:rsidRPr="009B0BB0">
        <w:rPr>
          <w:color w:val="000000" w:themeColor="text1"/>
        </w:rPr>
        <w:t>3.4</w:t>
      </w:r>
      <w:r w:rsidR="00A6483A" w:rsidRPr="009B0BB0">
        <w:rPr>
          <w:color w:val="000000" w:themeColor="text1"/>
        </w:rPr>
        <w:fldChar w:fldCharType="end"/>
      </w:r>
      <w:bookmarkEnd w:id="181"/>
      <w:r w:rsidR="00A6483A" w:rsidRPr="009B0BB0">
        <w:rPr>
          <w:color w:val="000000" w:themeColor="text1"/>
        </w:rPr>
        <w:t>.</w:t>
      </w:r>
    </w:p>
    <w:p w14:paraId="0F2564C3" w14:textId="3BC92707" w:rsidR="009435C6" w:rsidRPr="009B0BB0" w:rsidRDefault="009435C6" w:rsidP="009435C6">
      <w:pPr>
        <w:pStyle w:val="Caption"/>
      </w:pPr>
      <w:bookmarkStart w:id="182" w:name="_Ref104805295"/>
      <w:r w:rsidRPr="009B0BB0">
        <w:t xml:space="preserve">Table </w:t>
      </w:r>
      <w:r w:rsidR="00C0706E">
        <w:fldChar w:fldCharType="begin" w:fldLock="1"/>
      </w:r>
      <w:r w:rsidR="00C0706E">
        <w:instrText xml:space="preserve"> SEQ Table \* ARABIC </w:instrText>
      </w:r>
      <w:r w:rsidR="00C0706E">
        <w:fldChar w:fldCharType="separate"/>
      </w:r>
      <w:r w:rsidR="00C0706E" w:rsidRPr="009B0BB0">
        <w:t>32</w:t>
      </w:r>
      <w:r w:rsidR="00C0706E">
        <w:fldChar w:fldCharType="end"/>
      </w:r>
      <w:bookmarkEnd w:id="182"/>
      <w:r w:rsidRPr="009B0BB0">
        <w:t>:</w:t>
      </w:r>
      <w:r w:rsidRPr="009B0BB0">
        <w:rPr>
          <w:rStyle w:val="CommentReference"/>
          <w:b/>
          <w:szCs w:val="24"/>
        </w:rPr>
        <w:t xml:space="preserve"> Estimated use and financial implications</w:t>
      </w:r>
      <w:r w:rsidR="00CD5D60" w:rsidRPr="009B0BB0">
        <w:rPr>
          <w:rStyle w:val="CommentReference"/>
          <w:b/>
          <w:szCs w:val="24"/>
        </w:rPr>
        <w:t xml:space="preserve"> for LGG and H</w:t>
      </w:r>
      <w:r w:rsidR="003C35D4" w:rsidRPr="009B0BB0">
        <w:rPr>
          <w:rStyle w:val="CommentReference"/>
          <w:b/>
          <w:szCs w:val="24"/>
        </w:rPr>
        <w:t>G</w:t>
      </w:r>
      <w:r w:rsidR="00CD5D60" w:rsidRPr="009B0BB0">
        <w:rPr>
          <w:rStyle w:val="CommentReference"/>
          <w:b/>
          <w:szCs w:val="24"/>
        </w:rPr>
        <w:t>G</w:t>
      </w:r>
    </w:p>
    <w:tbl>
      <w:tblPr>
        <w:tblW w:w="4994"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32: Estimated use and financial implications for LGG and HGG"/>
        <w:tblDescription w:val="Table 32: Estimated use and financial implications for LGG and HGG"/>
      </w:tblPr>
      <w:tblGrid>
        <w:gridCol w:w="2620"/>
        <w:gridCol w:w="1070"/>
        <w:gridCol w:w="1072"/>
        <w:gridCol w:w="1072"/>
        <w:gridCol w:w="1072"/>
        <w:gridCol w:w="1072"/>
        <w:gridCol w:w="1028"/>
      </w:tblGrid>
      <w:tr w:rsidR="001B2DCC" w:rsidRPr="009B0BB0" w14:paraId="70BF338A" w14:textId="77777777" w:rsidTr="00B432A7">
        <w:trPr>
          <w:tblHeader/>
        </w:trPr>
        <w:tc>
          <w:tcPr>
            <w:tcW w:w="1455" w:type="pct"/>
            <w:shd w:val="clear" w:color="auto" w:fill="auto"/>
            <w:vAlign w:val="center"/>
          </w:tcPr>
          <w:p w14:paraId="28975047" w14:textId="77777777" w:rsidR="009435C6" w:rsidRPr="009B0BB0" w:rsidRDefault="009435C6" w:rsidP="001E7257">
            <w:pPr>
              <w:pStyle w:val="In-tableHeading"/>
              <w:jc w:val="center"/>
              <w:rPr>
                <w:szCs w:val="20"/>
                <w:lang w:val="en-AU"/>
              </w:rPr>
            </w:pPr>
          </w:p>
        </w:tc>
        <w:tc>
          <w:tcPr>
            <w:tcW w:w="594" w:type="pct"/>
            <w:shd w:val="clear" w:color="auto" w:fill="auto"/>
            <w:vAlign w:val="center"/>
          </w:tcPr>
          <w:p w14:paraId="4FEF798D" w14:textId="77777777" w:rsidR="009435C6" w:rsidRPr="009B0BB0" w:rsidRDefault="009435C6" w:rsidP="001E7257">
            <w:pPr>
              <w:pStyle w:val="In-tableHeading"/>
              <w:jc w:val="center"/>
              <w:rPr>
                <w:szCs w:val="20"/>
                <w:lang w:val="en-AU"/>
              </w:rPr>
            </w:pPr>
            <w:r w:rsidRPr="009B0BB0">
              <w:rPr>
                <w:szCs w:val="20"/>
                <w:lang w:val="en-AU"/>
              </w:rPr>
              <w:t>Year 1</w:t>
            </w:r>
          </w:p>
        </w:tc>
        <w:tc>
          <w:tcPr>
            <w:tcW w:w="595" w:type="pct"/>
            <w:shd w:val="clear" w:color="auto" w:fill="auto"/>
            <w:vAlign w:val="center"/>
          </w:tcPr>
          <w:p w14:paraId="3116F42F" w14:textId="77777777" w:rsidR="009435C6" w:rsidRPr="009B0BB0" w:rsidRDefault="009435C6" w:rsidP="001E7257">
            <w:pPr>
              <w:pStyle w:val="In-tableHeading"/>
              <w:jc w:val="center"/>
              <w:rPr>
                <w:szCs w:val="20"/>
                <w:lang w:val="en-AU"/>
              </w:rPr>
            </w:pPr>
            <w:r w:rsidRPr="009B0BB0">
              <w:rPr>
                <w:szCs w:val="20"/>
                <w:lang w:val="en-AU"/>
              </w:rPr>
              <w:t>Year 2</w:t>
            </w:r>
          </w:p>
        </w:tc>
        <w:tc>
          <w:tcPr>
            <w:tcW w:w="595" w:type="pct"/>
            <w:shd w:val="clear" w:color="auto" w:fill="auto"/>
            <w:vAlign w:val="center"/>
          </w:tcPr>
          <w:p w14:paraId="58A2805F" w14:textId="77777777" w:rsidR="009435C6" w:rsidRPr="009B0BB0" w:rsidRDefault="009435C6" w:rsidP="001E7257">
            <w:pPr>
              <w:pStyle w:val="In-tableHeading"/>
              <w:jc w:val="center"/>
              <w:rPr>
                <w:szCs w:val="20"/>
                <w:lang w:val="en-AU"/>
              </w:rPr>
            </w:pPr>
            <w:r w:rsidRPr="009B0BB0">
              <w:rPr>
                <w:szCs w:val="20"/>
                <w:lang w:val="en-AU"/>
              </w:rPr>
              <w:t>Year 3</w:t>
            </w:r>
          </w:p>
        </w:tc>
        <w:tc>
          <w:tcPr>
            <w:tcW w:w="595" w:type="pct"/>
            <w:shd w:val="clear" w:color="auto" w:fill="auto"/>
            <w:vAlign w:val="center"/>
          </w:tcPr>
          <w:p w14:paraId="6D23996C" w14:textId="77777777" w:rsidR="009435C6" w:rsidRPr="009B0BB0" w:rsidRDefault="009435C6" w:rsidP="001E7257">
            <w:pPr>
              <w:pStyle w:val="In-tableHeading"/>
              <w:jc w:val="center"/>
              <w:rPr>
                <w:szCs w:val="20"/>
                <w:lang w:val="en-AU"/>
              </w:rPr>
            </w:pPr>
            <w:r w:rsidRPr="009B0BB0">
              <w:rPr>
                <w:szCs w:val="20"/>
                <w:lang w:val="en-AU"/>
              </w:rPr>
              <w:t>Year 4</w:t>
            </w:r>
          </w:p>
        </w:tc>
        <w:tc>
          <w:tcPr>
            <w:tcW w:w="595" w:type="pct"/>
            <w:shd w:val="clear" w:color="auto" w:fill="auto"/>
            <w:vAlign w:val="center"/>
          </w:tcPr>
          <w:p w14:paraId="09C1A712" w14:textId="77777777" w:rsidR="009435C6" w:rsidRPr="009B0BB0" w:rsidRDefault="009435C6" w:rsidP="001E7257">
            <w:pPr>
              <w:pStyle w:val="In-tableHeading"/>
              <w:jc w:val="center"/>
              <w:rPr>
                <w:szCs w:val="20"/>
                <w:lang w:val="en-AU"/>
              </w:rPr>
            </w:pPr>
            <w:r w:rsidRPr="009B0BB0">
              <w:rPr>
                <w:szCs w:val="20"/>
                <w:lang w:val="en-AU"/>
              </w:rPr>
              <w:t>Year 5</w:t>
            </w:r>
          </w:p>
        </w:tc>
        <w:tc>
          <w:tcPr>
            <w:tcW w:w="571" w:type="pct"/>
          </w:tcPr>
          <w:p w14:paraId="65330121" w14:textId="77777777" w:rsidR="009435C6" w:rsidRPr="009B0BB0" w:rsidRDefault="009435C6" w:rsidP="001E7257">
            <w:pPr>
              <w:pStyle w:val="In-tableHeading"/>
              <w:jc w:val="center"/>
              <w:rPr>
                <w:szCs w:val="20"/>
                <w:lang w:val="en-AU"/>
              </w:rPr>
            </w:pPr>
            <w:r w:rsidRPr="009B0BB0">
              <w:rPr>
                <w:szCs w:val="20"/>
                <w:lang w:val="en-AU"/>
              </w:rPr>
              <w:t>Year 6</w:t>
            </w:r>
          </w:p>
        </w:tc>
      </w:tr>
      <w:tr w:rsidR="00907243" w:rsidRPr="009B0BB0" w14:paraId="4CAA0F40" w14:textId="77777777" w:rsidTr="00B432A7">
        <w:trPr>
          <w:tblHeader/>
        </w:trPr>
        <w:tc>
          <w:tcPr>
            <w:tcW w:w="5000" w:type="pct"/>
            <w:gridSpan w:val="7"/>
            <w:shd w:val="clear" w:color="auto" w:fill="auto"/>
            <w:vAlign w:val="center"/>
          </w:tcPr>
          <w:p w14:paraId="38572B1B" w14:textId="17F3B3CF" w:rsidR="00B432A7" w:rsidRPr="009B0BB0" w:rsidRDefault="00B432A7" w:rsidP="00B432A7">
            <w:pPr>
              <w:pStyle w:val="In-tableHeading"/>
              <w:rPr>
                <w:szCs w:val="20"/>
                <w:lang w:val="en-AU"/>
              </w:rPr>
            </w:pPr>
            <w:r w:rsidRPr="009B0BB0">
              <w:rPr>
                <w:szCs w:val="20"/>
                <w:lang w:val="en-AU"/>
              </w:rPr>
              <w:t>Submission Estimates</w:t>
            </w:r>
            <w:r w:rsidR="00907243" w:rsidRPr="009B0BB0">
              <w:rPr>
                <w:szCs w:val="20"/>
                <w:lang w:val="en-AU"/>
              </w:rPr>
              <w:t xml:space="preserve"> (corrected during evaluation)</w:t>
            </w:r>
          </w:p>
        </w:tc>
      </w:tr>
      <w:tr w:rsidR="009435C6" w:rsidRPr="009B0BB0" w14:paraId="309145C5" w14:textId="77777777" w:rsidTr="001B2DCC">
        <w:tc>
          <w:tcPr>
            <w:tcW w:w="5000" w:type="pct"/>
            <w:gridSpan w:val="7"/>
            <w:shd w:val="clear" w:color="auto" w:fill="auto"/>
            <w:vAlign w:val="center"/>
          </w:tcPr>
          <w:p w14:paraId="72292C31" w14:textId="77777777" w:rsidR="009435C6" w:rsidRPr="009B0BB0" w:rsidRDefault="009435C6" w:rsidP="001E7257">
            <w:pPr>
              <w:pStyle w:val="In-tableHeading"/>
              <w:rPr>
                <w:bCs/>
                <w:color w:val="000000"/>
                <w:szCs w:val="20"/>
                <w:lang w:val="en-AU"/>
              </w:rPr>
            </w:pPr>
            <w:r w:rsidRPr="009B0BB0">
              <w:rPr>
                <w:bCs/>
                <w:color w:val="000000"/>
                <w:szCs w:val="20"/>
                <w:lang w:val="en-AU"/>
              </w:rPr>
              <w:t>Estimated extent of use</w:t>
            </w:r>
          </w:p>
        </w:tc>
      </w:tr>
      <w:tr w:rsidR="001B2DCC" w:rsidRPr="009B0BB0" w14:paraId="100DFA48" w14:textId="77777777" w:rsidTr="00B432A7">
        <w:tc>
          <w:tcPr>
            <w:tcW w:w="1455" w:type="pct"/>
            <w:shd w:val="clear" w:color="auto" w:fill="auto"/>
            <w:vAlign w:val="center"/>
          </w:tcPr>
          <w:p w14:paraId="502E54AE" w14:textId="77777777" w:rsidR="009435C6" w:rsidRPr="009B0BB0" w:rsidRDefault="009435C6" w:rsidP="001E7257">
            <w:pPr>
              <w:pStyle w:val="TableText0"/>
              <w:rPr>
                <w:rFonts w:ascii="Times" w:hAnsi="Times"/>
                <w:szCs w:val="20"/>
              </w:rPr>
            </w:pPr>
            <w:r w:rsidRPr="009B0BB0">
              <w:rPr>
                <w:szCs w:val="20"/>
              </w:rPr>
              <w:t>Number of LGG patients treated</w:t>
            </w:r>
          </w:p>
        </w:tc>
        <w:tc>
          <w:tcPr>
            <w:tcW w:w="594" w:type="pct"/>
            <w:shd w:val="clear" w:color="auto" w:fill="auto"/>
            <w:vAlign w:val="center"/>
          </w:tcPr>
          <w:p w14:paraId="1C73874E" w14:textId="3900DF20" w:rsidR="009435C6" w:rsidRPr="005C5F07" w:rsidRDefault="000943D4" w:rsidP="00BC68FA">
            <w:pPr>
              <w:pStyle w:val="TableText0"/>
              <w:jc w:val="center"/>
              <w:rPr>
                <w:color w:val="000000"/>
                <w:szCs w:val="20"/>
                <w:highlight w:val="lightGray"/>
                <w:vertAlign w:val="superscript"/>
              </w:rPr>
            </w:pPr>
            <w:r w:rsidRPr="000943D4">
              <w:rPr>
                <w:rFonts w:hint="eastAsia"/>
                <w:color w:val="000000"/>
                <w:w w:val="15"/>
                <w:szCs w:val="20"/>
                <w:shd w:val="solid" w:color="000000" w:fill="000000"/>
                <w:fitText w:val="60" w:id="-961904376"/>
                <w14:textFill>
                  <w14:solidFill>
                    <w14:srgbClr w14:val="000000">
                      <w14:alpha w14:val="100000"/>
                    </w14:srgbClr>
                  </w14:solidFill>
                </w14:textFill>
              </w:rPr>
              <w:t xml:space="preserve">　</w:t>
            </w:r>
            <w:r w:rsidRPr="000943D4">
              <w:rPr>
                <w:color w:val="000000"/>
                <w:w w:val="15"/>
                <w:szCs w:val="20"/>
                <w:shd w:val="solid" w:color="000000" w:fill="000000"/>
                <w:fitText w:val="60" w:id="-961904376"/>
                <w14:textFill>
                  <w14:solidFill>
                    <w14:srgbClr w14:val="000000">
                      <w14:alpha w14:val="100000"/>
                    </w14:srgbClr>
                  </w14:solidFill>
                </w14:textFill>
              </w:rPr>
              <w:t>|</w:t>
            </w:r>
            <w:r w:rsidRPr="000943D4">
              <w:rPr>
                <w:rFonts w:hint="eastAsia"/>
                <w:color w:val="000000"/>
                <w:spacing w:val="-5"/>
                <w:w w:val="15"/>
                <w:szCs w:val="20"/>
                <w:shd w:val="solid" w:color="000000" w:fill="000000"/>
                <w:fitText w:val="60" w:id="-961904376"/>
                <w14:textFill>
                  <w14:solidFill>
                    <w14:srgbClr w14:val="000000">
                      <w14:alpha w14:val="100000"/>
                    </w14:srgbClr>
                  </w14:solidFill>
                </w14:textFill>
              </w:rPr>
              <w:t xml:space="preserve">　</w:t>
            </w:r>
            <w:r w:rsidR="005C5F07" w:rsidRPr="005C5F07">
              <w:rPr>
                <w:szCs w:val="20"/>
                <w:vertAlign w:val="superscript"/>
              </w:rPr>
              <w:t>1</w:t>
            </w:r>
          </w:p>
        </w:tc>
        <w:tc>
          <w:tcPr>
            <w:tcW w:w="595" w:type="pct"/>
            <w:shd w:val="clear" w:color="auto" w:fill="auto"/>
            <w:vAlign w:val="center"/>
          </w:tcPr>
          <w:p w14:paraId="171A8AFD" w14:textId="0F8CCF35" w:rsidR="009435C6" w:rsidRPr="005C5F07" w:rsidRDefault="000943D4" w:rsidP="00BC68FA">
            <w:pPr>
              <w:pStyle w:val="TableText0"/>
              <w:jc w:val="center"/>
              <w:rPr>
                <w:color w:val="000000"/>
                <w:szCs w:val="20"/>
                <w:highlight w:val="lightGray"/>
              </w:rPr>
            </w:pPr>
            <w:r w:rsidRPr="000943D4">
              <w:rPr>
                <w:rFonts w:hint="eastAsia"/>
                <w:color w:val="000000"/>
                <w:w w:val="15"/>
                <w:szCs w:val="20"/>
                <w:shd w:val="solid" w:color="000000" w:fill="000000"/>
                <w:fitText w:val="60" w:id="-961904375"/>
                <w14:textFill>
                  <w14:solidFill>
                    <w14:srgbClr w14:val="000000">
                      <w14:alpha w14:val="100000"/>
                    </w14:srgbClr>
                  </w14:solidFill>
                </w14:textFill>
              </w:rPr>
              <w:t xml:space="preserve">　</w:t>
            </w:r>
            <w:r w:rsidRPr="000943D4">
              <w:rPr>
                <w:color w:val="000000"/>
                <w:w w:val="15"/>
                <w:szCs w:val="20"/>
                <w:shd w:val="solid" w:color="000000" w:fill="000000"/>
                <w:fitText w:val="60" w:id="-961904375"/>
                <w14:textFill>
                  <w14:solidFill>
                    <w14:srgbClr w14:val="000000">
                      <w14:alpha w14:val="100000"/>
                    </w14:srgbClr>
                  </w14:solidFill>
                </w14:textFill>
              </w:rPr>
              <w:t>|</w:t>
            </w:r>
            <w:r w:rsidRPr="000943D4">
              <w:rPr>
                <w:rFonts w:hint="eastAsia"/>
                <w:color w:val="000000"/>
                <w:spacing w:val="-5"/>
                <w:w w:val="15"/>
                <w:szCs w:val="20"/>
                <w:shd w:val="solid" w:color="000000" w:fill="000000"/>
                <w:fitText w:val="60" w:id="-961904375"/>
                <w14:textFill>
                  <w14:solidFill>
                    <w14:srgbClr w14:val="000000">
                      <w14:alpha w14:val="100000"/>
                    </w14:srgbClr>
                  </w14:solidFill>
                </w14:textFill>
              </w:rPr>
              <w:t xml:space="preserve">　</w:t>
            </w:r>
            <w:r w:rsidR="005C5F07" w:rsidRPr="005C5F07">
              <w:rPr>
                <w:szCs w:val="20"/>
                <w:vertAlign w:val="superscript"/>
              </w:rPr>
              <w:t>1</w:t>
            </w:r>
          </w:p>
        </w:tc>
        <w:tc>
          <w:tcPr>
            <w:tcW w:w="595" w:type="pct"/>
            <w:shd w:val="clear" w:color="auto" w:fill="auto"/>
            <w:vAlign w:val="center"/>
          </w:tcPr>
          <w:p w14:paraId="7052C29B" w14:textId="376C7AE7" w:rsidR="009435C6" w:rsidRPr="005C5F07" w:rsidRDefault="000943D4" w:rsidP="00BC68FA">
            <w:pPr>
              <w:pStyle w:val="TableText0"/>
              <w:jc w:val="center"/>
              <w:rPr>
                <w:color w:val="000000"/>
                <w:szCs w:val="20"/>
                <w:highlight w:val="lightGray"/>
              </w:rPr>
            </w:pPr>
            <w:r w:rsidRPr="000943D4">
              <w:rPr>
                <w:rFonts w:hint="eastAsia"/>
                <w:color w:val="000000"/>
                <w:w w:val="15"/>
                <w:szCs w:val="20"/>
                <w:shd w:val="solid" w:color="000000" w:fill="000000"/>
                <w:fitText w:val="60" w:id="-961904374"/>
                <w14:textFill>
                  <w14:solidFill>
                    <w14:srgbClr w14:val="000000">
                      <w14:alpha w14:val="100000"/>
                    </w14:srgbClr>
                  </w14:solidFill>
                </w14:textFill>
              </w:rPr>
              <w:t xml:space="preserve">　</w:t>
            </w:r>
            <w:r w:rsidRPr="000943D4">
              <w:rPr>
                <w:color w:val="000000"/>
                <w:w w:val="15"/>
                <w:szCs w:val="20"/>
                <w:shd w:val="solid" w:color="000000" w:fill="000000"/>
                <w:fitText w:val="60" w:id="-961904374"/>
                <w14:textFill>
                  <w14:solidFill>
                    <w14:srgbClr w14:val="000000">
                      <w14:alpha w14:val="100000"/>
                    </w14:srgbClr>
                  </w14:solidFill>
                </w14:textFill>
              </w:rPr>
              <w:t>|</w:t>
            </w:r>
            <w:r w:rsidRPr="000943D4">
              <w:rPr>
                <w:rFonts w:hint="eastAsia"/>
                <w:color w:val="000000"/>
                <w:spacing w:val="-5"/>
                <w:w w:val="15"/>
                <w:szCs w:val="20"/>
                <w:shd w:val="solid" w:color="000000" w:fill="000000"/>
                <w:fitText w:val="60" w:id="-961904374"/>
                <w14:textFill>
                  <w14:solidFill>
                    <w14:srgbClr w14:val="000000">
                      <w14:alpha w14:val="100000"/>
                    </w14:srgbClr>
                  </w14:solidFill>
                </w14:textFill>
              </w:rPr>
              <w:t xml:space="preserve">　</w:t>
            </w:r>
            <w:r w:rsidR="005C5F07" w:rsidRPr="005C5F07">
              <w:rPr>
                <w:szCs w:val="20"/>
                <w:vertAlign w:val="superscript"/>
              </w:rPr>
              <w:t>1</w:t>
            </w:r>
          </w:p>
        </w:tc>
        <w:tc>
          <w:tcPr>
            <w:tcW w:w="595" w:type="pct"/>
            <w:shd w:val="clear" w:color="auto" w:fill="auto"/>
            <w:vAlign w:val="center"/>
          </w:tcPr>
          <w:p w14:paraId="3200A514" w14:textId="48FD895E" w:rsidR="009435C6" w:rsidRPr="005C5F07" w:rsidRDefault="000943D4" w:rsidP="00BC68FA">
            <w:pPr>
              <w:pStyle w:val="TableText0"/>
              <w:jc w:val="center"/>
              <w:rPr>
                <w:color w:val="000000"/>
                <w:szCs w:val="20"/>
                <w:highlight w:val="lightGray"/>
              </w:rPr>
            </w:pPr>
            <w:r w:rsidRPr="000943D4">
              <w:rPr>
                <w:rFonts w:hint="eastAsia"/>
                <w:color w:val="000000"/>
                <w:w w:val="15"/>
                <w:szCs w:val="20"/>
                <w:shd w:val="solid" w:color="000000" w:fill="000000"/>
                <w:fitText w:val="60" w:id="-961904373"/>
                <w14:textFill>
                  <w14:solidFill>
                    <w14:srgbClr w14:val="000000">
                      <w14:alpha w14:val="100000"/>
                    </w14:srgbClr>
                  </w14:solidFill>
                </w14:textFill>
              </w:rPr>
              <w:t xml:space="preserve">　</w:t>
            </w:r>
            <w:r w:rsidRPr="000943D4">
              <w:rPr>
                <w:color w:val="000000"/>
                <w:w w:val="15"/>
                <w:szCs w:val="20"/>
                <w:shd w:val="solid" w:color="000000" w:fill="000000"/>
                <w:fitText w:val="60" w:id="-961904373"/>
                <w14:textFill>
                  <w14:solidFill>
                    <w14:srgbClr w14:val="000000">
                      <w14:alpha w14:val="100000"/>
                    </w14:srgbClr>
                  </w14:solidFill>
                </w14:textFill>
              </w:rPr>
              <w:t>|</w:t>
            </w:r>
            <w:r w:rsidRPr="000943D4">
              <w:rPr>
                <w:rFonts w:hint="eastAsia"/>
                <w:color w:val="000000"/>
                <w:spacing w:val="-5"/>
                <w:w w:val="15"/>
                <w:szCs w:val="20"/>
                <w:shd w:val="solid" w:color="000000" w:fill="000000"/>
                <w:fitText w:val="60" w:id="-961904373"/>
                <w14:textFill>
                  <w14:solidFill>
                    <w14:srgbClr w14:val="000000">
                      <w14:alpha w14:val="100000"/>
                    </w14:srgbClr>
                  </w14:solidFill>
                </w14:textFill>
              </w:rPr>
              <w:t xml:space="preserve">　</w:t>
            </w:r>
            <w:r w:rsidR="005C5F07" w:rsidRPr="005C5F07">
              <w:rPr>
                <w:szCs w:val="20"/>
                <w:vertAlign w:val="superscript"/>
              </w:rPr>
              <w:t>1</w:t>
            </w:r>
          </w:p>
        </w:tc>
        <w:tc>
          <w:tcPr>
            <w:tcW w:w="595" w:type="pct"/>
            <w:shd w:val="clear" w:color="auto" w:fill="auto"/>
            <w:vAlign w:val="center"/>
          </w:tcPr>
          <w:p w14:paraId="5DC9B1FA" w14:textId="424CFB01" w:rsidR="009435C6" w:rsidRPr="005C5F07" w:rsidRDefault="000943D4" w:rsidP="00BC68FA">
            <w:pPr>
              <w:pStyle w:val="TableText0"/>
              <w:jc w:val="center"/>
              <w:rPr>
                <w:color w:val="000000"/>
                <w:szCs w:val="20"/>
                <w:highlight w:val="lightGray"/>
              </w:rPr>
            </w:pPr>
            <w:r w:rsidRPr="000943D4">
              <w:rPr>
                <w:rFonts w:hint="eastAsia"/>
                <w:color w:val="000000"/>
                <w:w w:val="15"/>
                <w:szCs w:val="20"/>
                <w:shd w:val="solid" w:color="000000" w:fill="000000"/>
                <w:fitText w:val="60" w:id="-961904372"/>
                <w14:textFill>
                  <w14:solidFill>
                    <w14:srgbClr w14:val="000000">
                      <w14:alpha w14:val="100000"/>
                    </w14:srgbClr>
                  </w14:solidFill>
                </w14:textFill>
              </w:rPr>
              <w:t xml:space="preserve">　</w:t>
            </w:r>
            <w:r w:rsidRPr="000943D4">
              <w:rPr>
                <w:color w:val="000000"/>
                <w:w w:val="15"/>
                <w:szCs w:val="20"/>
                <w:shd w:val="solid" w:color="000000" w:fill="000000"/>
                <w:fitText w:val="60" w:id="-961904372"/>
                <w14:textFill>
                  <w14:solidFill>
                    <w14:srgbClr w14:val="000000">
                      <w14:alpha w14:val="100000"/>
                    </w14:srgbClr>
                  </w14:solidFill>
                </w14:textFill>
              </w:rPr>
              <w:t>|</w:t>
            </w:r>
            <w:r w:rsidRPr="000943D4">
              <w:rPr>
                <w:rFonts w:hint="eastAsia"/>
                <w:color w:val="000000"/>
                <w:spacing w:val="-5"/>
                <w:w w:val="15"/>
                <w:szCs w:val="20"/>
                <w:shd w:val="solid" w:color="000000" w:fill="000000"/>
                <w:fitText w:val="60" w:id="-961904372"/>
                <w14:textFill>
                  <w14:solidFill>
                    <w14:srgbClr w14:val="000000">
                      <w14:alpha w14:val="100000"/>
                    </w14:srgbClr>
                  </w14:solidFill>
                </w14:textFill>
              </w:rPr>
              <w:t xml:space="preserve">　</w:t>
            </w:r>
            <w:r w:rsidR="005C5F07" w:rsidRPr="005C5F07">
              <w:rPr>
                <w:szCs w:val="20"/>
                <w:vertAlign w:val="superscript"/>
              </w:rPr>
              <w:t>1</w:t>
            </w:r>
          </w:p>
        </w:tc>
        <w:tc>
          <w:tcPr>
            <w:tcW w:w="571" w:type="pct"/>
            <w:vAlign w:val="center"/>
          </w:tcPr>
          <w:p w14:paraId="1DBDA920" w14:textId="47991641" w:rsidR="009435C6" w:rsidRPr="005C5F07" w:rsidRDefault="000943D4" w:rsidP="00BC68FA">
            <w:pPr>
              <w:pStyle w:val="TableText0"/>
              <w:jc w:val="center"/>
              <w:rPr>
                <w:color w:val="000000"/>
                <w:szCs w:val="20"/>
                <w:highlight w:val="lightGray"/>
              </w:rPr>
            </w:pPr>
            <w:r w:rsidRPr="000943D4">
              <w:rPr>
                <w:rFonts w:hint="eastAsia"/>
                <w:color w:val="000000"/>
                <w:w w:val="20"/>
                <w:szCs w:val="20"/>
                <w:shd w:val="solid" w:color="000000" w:fill="000000"/>
                <w:fitText w:val="90" w:id="-961904371"/>
                <w14:textFill>
                  <w14:solidFill>
                    <w14:srgbClr w14:val="000000">
                      <w14:alpha w14:val="100000"/>
                    </w14:srgbClr>
                  </w14:solidFill>
                </w14:textFill>
              </w:rPr>
              <w:t xml:space="preserve">　</w:t>
            </w:r>
            <w:r w:rsidRPr="000943D4">
              <w:rPr>
                <w:color w:val="000000"/>
                <w:w w:val="20"/>
                <w:szCs w:val="20"/>
                <w:shd w:val="solid" w:color="000000" w:fill="000000"/>
                <w:fitText w:val="90" w:id="-961904371"/>
                <w14:textFill>
                  <w14:solidFill>
                    <w14:srgbClr w14:val="000000">
                      <w14:alpha w14:val="100000"/>
                    </w14:srgbClr>
                  </w14:solidFill>
                </w14:textFill>
              </w:rPr>
              <w:t>|</w:t>
            </w:r>
            <w:r w:rsidRPr="000943D4">
              <w:rPr>
                <w:rFonts w:hint="eastAsia"/>
                <w:color w:val="000000"/>
                <w:spacing w:val="3"/>
                <w:w w:val="20"/>
                <w:szCs w:val="20"/>
                <w:shd w:val="solid" w:color="000000" w:fill="000000"/>
                <w:fitText w:val="90" w:id="-961904371"/>
                <w14:textFill>
                  <w14:solidFill>
                    <w14:srgbClr w14:val="000000">
                      <w14:alpha w14:val="100000"/>
                    </w14:srgbClr>
                  </w14:solidFill>
                </w14:textFill>
              </w:rPr>
              <w:t xml:space="preserve">　</w:t>
            </w:r>
            <w:r w:rsidR="005C5F07" w:rsidRPr="005C5F07">
              <w:rPr>
                <w:szCs w:val="20"/>
                <w:vertAlign w:val="superscript"/>
              </w:rPr>
              <w:t>1</w:t>
            </w:r>
          </w:p>
        </w:tc>
      </w:tr>
      <w:tr w:rsidR="001B2DCC" w:rsidRPr="009B0BB0" w14:paraId="3ED98D1B" w14:textId="77777777" w:rsidTr="00B432A7">
        <w:tc>
          <w:tcPr>
            <w:tcW w:w="1455" w:type="pct"/>
            <w:shd w:val="clear" w:color="auto" w:fill="auto"/>
            <w:vAlign w:val="center"/>
          </w:tcPr>
          <w:p w14:paraId="034764D7" w14:textId="77777777" w:rsidR="009435C6" w:rsidRPr="009B0BB0" w:rsidRDefault="009435C6" w:rsidP="001E7257">
            <w:pPr>
              <w:pStyle w:val="TableText0"/>
              <w:rPr>
                <w:szCs w:val="20"/>
              </w:rPr>
            </w:pPr>
            <w:r w:rsidRPr="009B0BB0">
              <w:rPr>
                <w:szCs w:val="20"/>
              </w:rPr>
              <w:t>Number of HGG patients treated</w:t>
            </w:r>
          </w:p>
        </w:tc>
        <w:tc>
          <w:tcPr>
            <w:tcW w:w="594" w:type="pct"/>
            <w:shd w:val="clear" w:color="auto" w:fill="auto"/>
            <w:vAlign w:val="center"/>
          </w:tcPr>
          <w:p w14:paraId="64F446EC" w14:textId="3792EB25" w:rsidR="009435C6" w:rsidRPr="005C5F07" w:rsidRDefault="000943D4" w:rsidP="00BC68FA">
            <w:pPr>
              <w:pStyle w:val="TableText0"/>
              <w:jc w:val="center"/>
              <w:rPr>
                <w:color w:val="000000"/>
                <w:szCs w:val="20"/>
                <w:highlight w:val="lightGray"/>
              </w:rPr>
            </w:pPr>
            <w:r w:rsidRPr="000943D4">
              <w:rPr>
                <w:rFonts w:cs="Arial" w:hint="eastAsia"/>
                <w:color w:val="000000"/>
                <w:w w:val="15"/>
                <w:szCs w:val="20"/>
                <w:shd w:val="solid" w:color="000000" w:fill="000000"/>
                <w:fitText w:val="60" w:id="-961904370"/>
                <w14:textFill>
                  <w14:solidFill>
                    <w14:srgbClr w14:val="000000">
                      <w14:alpha w14:val="100000"/>
                    </w14:srgbClr>
                  </w14:solidFill>
                </w14:textFill>
              </w:rPr>
              <w:t xml:space="preserve">　</w:t>
            </w:r>
            <w:r w:rsidRPr="000943D4">
              <w:rPr>
                <w:rFonts w:cs="Arial"/>
                <w:color w:val="000000"/>
                <w:w w:val="15"/>
                <w:szCs w:val="20"/>
                <w:shd w:val="solid" w:color="000000" w:fill="000000"/>
                <w:fitText w:val="60" w:id="-961904370"/>
                <w14:textFill>
                  <w14:solidFill>
                    <w14:srgbClr w14:val="000000">
                      <w14:alpha w14:val="100000"/>
                    </w14:srgbClr>
                  </w14:solidFill>
                </w14:textFill>
              </w:rPr>
              <w:t>|</w:t>
            </w:r>
            <w:r w:rsidRPr="000943D4">
              <w:rPr>
                <w:rFonts w:cs="Arial" w:hint="eastAsia"/>
                <w:color w:val="000000"/>
                <w:spacing w:val="-5"/>
                <w:w w:val="15"/>
                <w:szCs w:val="20"/>
                <w:shd w:val="solid" w:color="000000" w:fill="000000"/>
                <w:fitText w:val="60" w:id="-961904370"/>
                <w14:textFill>
                  <w14:solidFill>
                    <w14:srgbClr w14:val="000000">
                      <w14:alpha w14:val="100000"/>
                    </w14:srgbClr>
                  </w14:solidFill>
                </w14:textFill>
              </w:rPr>
              <w:t xml:space="preserve">　</w:t>
            </w:r>
            <w:r w:rsidR="005C5F07" w:rsidRPr="005C5F07">
              <w:rPr>
                <w:szCs w:val="20"/>
                <w:vertAlign w:val="superscript"/>
              </w:rPr>
              <w:t>1</w:t>
            </w:r>
          </w:p>
        </w:tc>
        <w:tc>
          <w:tcPr>
            <w:tcW w:w="595" w:type="pct"/>
            <w:shd w:val="clear" w:color="auto" w:fill="auto"/>
            <w:vAlign w:val="center"/>
          </w:tcPr>
          <w:p w14:paraId="0A51BC22" w14:textId="332797EC" w:rsidR="009435C6" w:rsidRPr="005C5F07" w:rsidRDefault="000943D4" w:rsidP="00BC68FA">
            <w:pPr>
              <w:pStyle w:val="TableText0"/>
              <w:jc w:val="center"/>
              <w:rPr>
                <w:color w:val="000000"/>
                <w:szCs w:val="20"/>
                <w:highlight w:val="lightGray"/>
              </w:rPr>
            </w:pPr>
            <w:r w:rsidRPr="000943D4">
              <w:rPr>
                <w:rFonts w:cs="Arial" w:hint="eastAsia"/>
                <w:color w:val="000000"/>
                <w:w w:val="15"/>
                <w:szCs w:val="20"/>
                <w:shd w:val="solid" w:color="000000" w:fill="000000"/>
                <w:fitText w:val="60" w:id="-961904369"/>
                <w14:textFill>
                  <w14:solidFill>
                    <w14:srgbClr w14:val="000000">
                      <w14:alpha w14:val="100000"/>
                    </w14:srgbClr>
                  </w14:solidFill>
                </w14:textFill>
              </w:rPr>
              <w:t xml:space="preserve">　</w:t>
            </w:r>
            <w:r w:rsidRPr="000943D4">
              <w:rPr>
                <w:rFonts w:cs="Arial"/>
                <w:color w:val="000000"/>
                <w:w w:val="15"/>
                <w:szCs w:val="20"/>
                <w:shd w:val="solid" w:color="000000" w:fill="000000"/>
                <w:fitText w:val="60" w:id="-961904369"/>
                <w14:textFill>
                  <w14:solidFill>
                    <w14:srgbClr w14:val="000000">
                      <w14:alpha w14:val="100000"/>
                    </w14:srgbClr>
                  </w14:solidFill>
                </w14:textFill>
              </w:rPr>
              <w:t>|</w:t>
            </w:r>
            <w:r w:rsidRPr="000943D4">
              <w:rPr>
                <w:rFonts w:cs="Arial" w:hint="eastAsia"/>
                <w:color w:val="000000"/>
                <w:spacing w:val="-5"/>
                <w:w w:val="15"/>
                <w:szCs w:val="20"/>
                <w:shd w:val="solid" w:color="000000" w:fill="000000"/>
                <w:fitText w:val="60" w:id="-961904369"/>
                <w14:textFill>
                  <w14:solidFill>
                    <w14:srgbClr w14:val="000000">
                      <w14:alpha w14:val="100000"/>
                    </w14:srgbClr>
                  </w14:solidFill>
                </w14:textFill>
              </w:rPr>
              <w:t xml:space="preserve">　</w:t>
            </w:r>
            <w:r w:rsidR="005C5F07" w:rsidRPr="005C5F07">
              <w:rPr>
                <w:szCs w:val="20"/>
                <w:vertAlign w:val="superscript"/>
              </w:rPr>
              <w:t>1</w:t>
            </w:r>
          </w:p>
        </w:tc>
        <w:tc>
          <w:tcPr>
            <w:tcW w:w="595" w:type="pct"/>
            <w:shd w:val="clear" w:color="auto" w:fill="auto"/>
            <w:vAlign w:val="center"/>
          </w:tcPr>
          <w:p w14:paraId="7CAB1A26" w14:textId="2BDE41B2" w:rsidR="009435C6" w:rsidRPr="005C5F07" w:rsidRDefault="000943D4" w:rsidP="00BC68FA">
            <w:pPr>
              <w:pStyle w:val="TableText0"/>
              <w:jc w:val="center"/>
              <w:rPr>
                <w:color w:val="000000"/>
                <w:szCs w:val="20"/>
                <w:highlight w:val="lightGray"/>
              </w:rPr>
            </w:pPr>
            <w:r w:rsidRPr="000943D4">
              <w:rPr>
                <w:rFonts w:cs="Arial" w:hint="eastAsia"/>
                <w:color w:val="000000"/>
                <w:w w:val="15"/>
                <w:szCs w:val="20"/>
                <w:shd w:val="solid" w:color="000000" w:fill="000000"/>
                <w:fitText w:val="60" w:id="-961904368"/>
                <w14:textFill>
                  <w14:solidFill>
                    <w14:srgbClr w14:val="000000">
                      <w14:alpha w14:val="100000"/>
                    </w14:srgbClr>
                  </w14:solidFill>
                </w14:textFill>
              </w:rPr>
              <w:t xml:space="preserve">　</w:t>
            </w:r>
            <w:r w:rsidRPr="000943D4">
              <w:rPr>
                <w:rFonts w:cs="Arial"/>
                <w:color w:val="000000"/>
                <w:w w:val="15"/>
                <w:szCs w:val="20"/>
                <w:shd w:val="solid" w:color="000000" w:fill="000000"/>
                <w:fitText w:val="60" w:id="-961904368"/>
                <w14:textFill>
                  <w14:solidFill>
                    <w14:srgbClr w14:val="000000">
                      <w14:alpha w14:val="100000"/>
                    </w14:srgbClr>
                  </w14:solidFill>
                </w14:textFill>
              </w:rPr>
              <w:t>|</w:t>
            </w:r>
            <w:r w:rsidRPr="000943D4">
              <w:rPr>
                <w:rFonts w:cs="Arial" w:hint="eastAsia"/>
                <w:color w:val="000000"/>
                <w:spacing w:val="-5"/>
                <w:w w:val="15"/>
                <w:szCs w:val="20"/>
                <w:shd w:val="solid" w:color="000000" w:fill="000000"/>
                <w:fitText w:val="60" w:id="-961904368"/>
                <w14:textFill>
                  <w14:solidFill>
                    <w14:srgbClr w14:val="000000">
                      <w14:alpha w14:val="100000"/>
                    </w14:srgbClr>
                  </w14:solidFill>
                </w14:textFill>
              </w:rPr>
              <w:t xml:space="preserve">　</w:t>
            </w:r>
            <w:r w:rsidR="005C5F07" w:rsidRPr="005C5F07">
              <w:rPr>
                <w:szCs w:val="20"/>
                <w:vertAlign w:val="superscript"/>
              </w:rPr>
              <w:t>1</w:t>
            </w:r>
          </w:p>
        </w:tc>
        <w:tc>
          <w:tcPr>
            <w:tcW w:w="595" w:type="pct"/>
            <w:shd w:val="clear" w:color="auto" w:fill="auto"/>
            <w:vAlign w:val="center"/>
          </w:tcPr>
          <w:p w14:paraId="4B170DAE" w14:textId="4A664F23" w:rsidR="009435C6" w:rsidRPr="005C5F07" w:rsidRDefault="000943D4" w:rsidP="00BC68FA">
            <w:pPr>
              <w:pStyle w:val="TableText0"/>
              <w:jc w:val="center"/>
              <w:rPr>
                <w:color w:val="000000"/>
                <w:szCs w:val="20"/>
                <w:highlight w:val="lightGray"/>
              </w:rPr>
            </w:pPr>
            <w:r w:rsidRPr="000943D4">
              <w:rPr>
                <w:rFonts w:cs="Arial" w:hint="eastAsia"/>
                <w:color w:val="000000"/>
                <w:w w:val="15"/>
                <w:szCs w:val="20"/>
                <w:shd w:val="solid" w:color="000000" w:fill="000000"/>
                <w:fitText w:val="60" w:id="-961904384"/>
                <w14:textFill>
                  <w14:solidFill>
                    <w14:srgbClr w14:val="000000">
                      <w14:alpha w14:val="100000"/>
                    </w14:srgbClr>
                  </w14:solidFill>
                </w14:textFill>
              </w:rPr>
              <w:t xml:space="preserve">　</w:t>
            </w:r>
            <w:r w:rsidRPr="000943D4">
              <w:rPr>
                <w:rFonts w:cs="Arial"/>
                <w:color w:val="000000"/>
                <w:w w:val="15"/>
                <w:szCs w:val="20"/>
                <w:shd w:val="solid" w:color="000000" w:fill="000000"/>
                <w:fitText w:val="60" w:id="-961904384"/>
                <w14:textFill>
                  <w14:solidFill>
                    <w14:srgbClr w14:val="000000">
                      <w14:alpha w14:val="100000"/>
                    </w14:srgbClr>
                  </w14:solidFill>
                </w14:textFill>
              </w:rPr>
              <w:t>|</w:t>
            </w:r>
            <w:r w:rsidRPr="000943D4">
              <w:rPr>
                <w:rFonts w:cs="Arial" w:hint="eastAsia"/>
                <w:color w:val="000000"/>
                <w:spacing w:val="-5"/>
                <w:w w:val="15"/>
                <w:szCs w:val="20"/>
                <w:shd w:val="solid" w:color="000000" w:fill="000000"/>
                <w:fitText w:val="60" w:id="-961904384"/>
                <w14:textFill>
                  <w14:solidFill>
                    <w14:srgbClr w14:val="000000">
                      <w14:alpha w14:val="100000"/>
                    </w14:srgbClr>
                  </w14:solidFill>
                </w14:textFill>
              </w:rPr>
              <w:t xml:space="preserve">　</w:t>
            </w:r>
            <w:r w:rsidR="005C5F07" w:rsidRPr="005C5F07">
              <w:rPr>
                <w:szCs w:val="20"/>
                <w:vertAlign w:val="superscript"/>
              </w:rPr>
              <w:t>1</w:t>
            </w:r>
          </w:p>
        </w:tc>
        <w:tc>
          <w:tcPr>
            <w:tcW w:w="595" w:type="pct"/>
            <w:shd w:val="clear" w:color="auto" w:fill="auto"/>
            <w:vAlign w:val="center"/>
          </w:tcPr>
          <w:p w14:paraId="4E749903" w14:textId="72AC8522" w:rsidR="009435C6" w:rsidRPr="005C5F07" w:rsidRDefault="000943D4" w:rsidP="00BC68FA">
            <w:pPr>
              <w:pStyle w:val="TableText0"/>
              <w:jc w:val="center"/>
              <w:rPr>
                <w:color w:val="000000"/>
                <w:szCs w:val="20"/>
                <w:highlight w:val="lightGray"/>
              </w:rPr>
            </w:pPr>
            <w:r w:rsidRPr="000943D4">
              <w:rPr>
                <w:rFonts w:cs="Arial" w:hint="eastAsia"/>
                <w:color w:val="000000"/>
                <w:w w:val="15"/>
                <w:szCs w:val="20"/>
                <w:shd w:val="solid" w:color="000000" w:fill="000000"/>
                <w:fitText w:val="60" w:id="-961904383"/>
                <w14:textFill>
                  <w14:solidFill>
                    <w14:srgbClr w14:val="000000">
                      <w14:alpha w14:val="100000"/>
                    </w14:srgbClr>
                  </w14:solidFill>
                </w14:textFill>
              </w:rPr>
              <w:t xml:space="preserve">　</w:t>
            </w:r>
            <w:r w:rsidRPr="000943D4">
              <w:rPr>
                <w:rFonts w:cs="Arial"/>
                <w:color w:val="000000"/>
                <w:w w:val="15"/>
                <w:szCs w:val="20"/>
                <w:shd w:val="solid" w:color="000000" w:fill="000000"/>
                <w:fitText w:val="60" w:id="-961904383"/>
                <w14:textFill>
                  <w14:solidFill>
                    <w14:srgbClr w14:val="000000">
                      <w14:alpha w14:val="100000"/>
                    </w14:srgbClr>
                  </w14:solidFill>
                </w14:textFill>
              </w:rPr>
              <w:t>|</w:t>
            </w:r>
            <w:r w:rsidRPr="000943D4">
              <w:rPr>
                <w:rFonts w:cs="Arial" w:hint="eastAsia"/>
                <w:color w:val="000000"/>
                <w:spacing w:val="-5"/>
                <w:w w:val="15"/>
                <w:szCs w:val="20"/>
                <w:shd w:val="solid" w:color="000000" w:fill="000000"/>
                <w:fitText w:val="60" w:id="-961904383"/>
                <w14:textFill>
                  <w14:solidFill>
                    <w14:srgbClr w14:val="000000">
                      <w14:alpha w14:val="100000"/>
                    </w14:srgbClr>
                  </w14:solidFill>
                </w14:textFill>
              </w:rPr>
              <w:t xml:space="preserve">　</w:t>
            </w:r>
            <w:r w:rsidR="005C5F07" w:rsidRPr="005C5F07">
              <w:rPr>
                <w:szCs w:val="20"/>
                <w:vertAlign w:val="superscript"/>
              </w:rPr>
              <w:t>1</w:t>
            </w:r>
          </w:p>
        </w:tc>
        <w:tc>
          <w:tcPr>
            <w:tcW w:w="571" w:type="pct"/>
            <w:vAlign w:val="center"/>
          </w:tcPr>
          <w:p w14:paraId="6A1EE8E5" w14:textId="6B541434" w:rsidR="009435C6" w:rsidRPr="005C5F07" w:rsidRDefault="000943D4" w:rsidP="00BC68FA">
            <w:pPr>
              <w:pStyle w:val="TableText0"/>
              <w:jc w:val="center"/>
              <w:rPr>
                <w:color w:val="000000"/>
                <w:szCs w:val="20"/>
                <w:highlight w:val="lightGray"/>
              </w:rPr>
            </w:pPr>
            <w:r w:rsidRPr="000943D4">
              <w:rPr>
                <w:rFonts w:cs="Arial" w:hint="eastAsia"/>
                <w:color w:val="000000"/>
                <w:w w:val="20"/>
                <w:szCs w:val="20"/>
                <w:shd w:val="solid" w:color="000000" w:fill="000000"/>
                <w:fitText w:val="90" w:id="-961904382"/>
                <w14:textFill>
                  <w14:solidFill>
                    <w14:srgbClr w14:val="000000">
                      <w14:alpha w14:val="100000"/>
                    </w14:srgbClr>
                  </w14:solidFill>
                </w14:textFill>
              </w:rPr>
              <w:t xml:space="preserve">　</w:t>
            </w:r>
            <w:r w:rsidRPr="000943D4">
              <w:rPr>
                <w:rFonts w:cs="Arial"/>
                <w:color w:val="000000"/>
                <w:w w:val="20"/>
                <w:szCs w:val="20"/>
                <w:shd w:val="solid" w:color="000000" w:fill="000000"/>
                <w:fitText w:val="90" w:id="-961904382"/>
                <w14:textFill>
                  <w14:solidFill>
                    <w14:srgbClr w14:val="000000">
                      <w14:alpha w14:val="100000"/>
                    </w14:srgbClr>
                  </w14:solidFill>
                </w14:textFill>
              </w:rPr>
              <w:t>|</w:t>
            </w:r>
            <w:r w:rsidRPr="000943D4">
              <w:rPr>
                <w:rFonts w:cs="Arial" w:hint="eastAsia"/>
                <w:color w:val="000000"/>
                <w:spacing w:val="3"/>
                <w:w w:val="20"/>
                <w:szCs w:val="20"/>
                <w:shd w:val="solid" w:color="000000" w:fill="000000"/>
                <w:fitText w:val="90" w:id="-961904382"/>
                <w14:textFill>
                  <w14:solidFill>
                    <w14:srgbClr w14:val="000000">
                      <w14:alpha w14:val="100000"/>
                    </w14:srgbClr>
                  </w14:solidFill>
                </w14:textFill>
              </w:rPr>
              <w:t xml:space="preserve">　</w:t>
            </w:r>
            <w:r w:rsidR="005C5F07" w:rsidRPr="005C5F07">
              <w:rPr>
                <w:szCs w:val="20"/>
                <w:vertAlign w:val="superscript"/>
              </w:rPr>
              <w:t>1</w:t>
            </w:r>
          </w:p>
        </w:tc>
      </w:tr>
      <w:tr w:rsidR="001B2DCC" w:rsidRPr="009B0BB0" w14:paraId="01EB3E1B" w14:textId="77777777" w:rsidTr="00B432A7">
        <w:tc>
          <w:tcPr>
            <w:tcW w:w="1455" w:type="pct"/>
            <w:shd w:val="clear" w:color="auto" w:fill="auto"/>
            <w:vAlign w:val="center"/>
          </w:tcPr>
          <w:p w14:paraId="3B071E93" w14:textId="77777777" w:rsidR="009435C6" w:rsidRPr="009B0BB0" w:rsidRDefault="009435C6" w:rsidP="001E7257">
            <w:pPr>
              <w:pStyle w:val="TableText0"/>
              <w:rPr>
                <w:szCs w:val="20"/>
              </w:rPr>
            </w:pPr>
            <w:r w:rsidRPr="009B0BB0">
              <w:rPr>
                <w:szCs w:val="20"/>
              </w:rPr>
              <w:t>Total patients treated</w:t>
            </w:r>
          </w:p>
        </w:tc>
        <w:tc>
          <w:tcPr>
            <w:tcW w:w="594" w:type="pct"/>
            <w:shd w:val="clear" w:color="auto" w:fill="auto"/>
          </w:tcPr>
          <w:p w14:paraId="1B2CB81C" w14:textId="0DC04D03" w:rsidR="009435C6" w:rsidRPr="005C5F07" w:rsidRDefault="000943D4" w:rsidP="001E7257">
            <w:pPr>
              <w:pStyle w:val="TableText0"/>
              <w:jc w:val="center"/>
              <w:rPr>
                <w:color w:val="000000"/>
                <w:szCs w:val="20"/>
                <w:highlight w:val="lightGray"/>
              </w:rPr>
            </w:pPr>
            <w:r w:rsidRPr="000943D4">
              <w:rPr>
                <w:rFonts w:hint="eastAsia"/>
                <w:color w:val="000000"/>
                <w:w w:val="15"/>
                <w:szCs w:val="20"/>
                <w:shd w:val="solid" w:color="000000" w:fill="000000"/>
                <w:fitText w:val="60" w:id="-961904381"/>
                <w14:textFill>
                  <w14:solidFill>
                    <w14:srgbClr w14:val="000000">
                      <w14:alpha w14:val="100000"/>
                    </w14:srgbClr>
                  </w14:solidFill>
                </w14:textFill>
              </w:rPr>
              <w:t xml:space="preserve">　</w:t>
            </w:r>
            <w:r w:rsidRPr="000943D4">
              <w:rPr>
                <w:color w:val="000000"/>
                <w:w w:val="15"/>
                <w:szCs w:val="20"/>
                <w:shd w:val="solid" w:color="000000" w:fill="000000"/>
                <w:fitText w:val="60" w:id="-961904381"/>
                <w14:textFill>
                  <w14:solidFill>
                    <w14:srgbClr w14:val="000000">
                      <w14:alpha w14:val="100000"/>
                    </w14:srgbClr>
                  </w14:solidFill>
                </w14:textFill>
              </w:rPr>
              <w:t>|</w:t>
            </w:r>
            <w:r w:rsidRPr="000943D4">
              <w:rPr>
                <w:rFonts w:hint="eastAsia"/>
                <w:color w:val="000000"/>
                <w:spacing w:val="-5"/>
                <w:w w:val="15"/>
                <w:szCs w:val="20"/>
                <w:shd w:val="solid" w:color="000000" w:fill="000000"/>
                <w:fitText w:val="60" w:id="-961904381"/>
                <w14:textFill>
                  <w14:solidFill>
                    <w14:srgbClr w14:val="000000">
                      <w14:alpha w14:val="100000"/>
                    </w14:srgbClr>
                  </w14:solidFill>
                </w14:textFill>
              </w:rPr>
              <w:t xml:space="preserve">　</w:t>
            </w:r>
            <w:r w:rsidR="005C5F07" w:rsidRPr="005C5F07">
              <w:rPr>
                <w:szCs w:val="20"/>
                <w:vertAlign w:val="superscript"/>
              </w:rPr>
              <w:t>1</w:t>
            </w:r>
          </w:p>
        </w:tc>
        <w:tc>
          <w:tcPr>
            <w:tcW w:w="595" w:type="pct"/>
            <w:shd w:val="clear" w:color="auto" w:fill="auto"/>
          </w:tcPr>
          <w:p w14:paraId="1D9FC152" w14:textId="16DF4773" w:rsidR="009435C6" w:rsidRPr="005C5F07" w:rsidRDefault="000943D4" w:rsidP="001E7257">
            <w:pPr>
              <w:pStyle w:val="TableText0"/>
              <w:jc w:val="center"/>
              <w:rPr>
                <w:color w:val="000000"/>
                <w:szCs w:val="20"/>
                <w:highlight w:val="lightGray"/>
              </w:rPr>
            </w:pPr>
            <w:r w:rsidRPr="000943D4">
              <w:rPr>
                <w:rFonts w:hint="eastAsia"/>
                <w:color w:val="000000"/>
                <w:w w:val="15"/>
                <w:szCs w:val="20"/>
                <w:shd w:val="solid" w:color="000000" w:fill="000000"/>
                <w:fitText w:val="60" w:id="-961904380"/>
                <w14:textFill>
                  <w14:solidFill>
                    <w14:srgbClr w14:val="000000">
                      <w14:alpha w14:val="100000"/>
                    </w14:srgbClr>
                  </w14:solidFill>
                </w14:textFill>
              </w:rPr>
              <w:t xml:space="preserve">　</w:t>
            </w:r>
            <w:r w:rsidRPr="000943D4">
              <w:rPr>
                <w:color w:val="000000"/>
                <w:w w:val="15"/>
                <w:szCs w:val="20"/>
                <w:shd w:val="solid" w:color="000000" w:fill="000000"/>
                <w:fitText w:val="60" w:id="-961904380"/>
                <w14:textFill>
                  <w14:solidFill>
                    <w14:srgbClr w14:val="000000">
                      <w14:alpha w14:val="100000"/>
                    </w14:srgbClr>
                  </w14:solidFill>
                </w14:textFill>
              </w:rPr>
              <w:t>|</w:t>
            </w:r>
            <w:r w:rsidRPr="000943D4">
              <w:rPr>
                <w:rFonts w:hint="eastAsia"/>
                <w:color w:val="000000"/>
                <w:spacing w:val="-5"/>
                <w:w w:val="15"/>
                <w:szCs w:val="20"/>
                <w:shd w:val="solid" w:color="000000" w:fill="000000"/>
                <w:fitText w:val="60" w:id="-961904380"/>
                <w14:textFill>
                  <w14:solidFill>
                    <w14:srgbClr w14:val="000000">
                      <w14:alpha w14:val="100000"/>
                    </w14:srgbClr>
                  </w14:solidFill>
                </w14:textFill>
              </w:rPr>
              <w:t xml:space="preserve">　</w:t>
            </w:r>
            <w:r w:rsidR="005C5F07" w:rsidRPr="005C5F07">
              <w:rPr>
                <w:szCs w:val="20"/>
                <w:vertAlign w:val="superscript"/>
              </w:rPr>
              <w:t>1</w:t>
            </w:r>
          </w:p>
        </w:tc>
        <w:tc>
          <w:tcPr>
            <w:tcW w:w="595" w:type="pct"/>
            <w:shd w:val="clear" w:color="auto" w:fill="auto"/>
          </w:tcPr>
          <w:p w14:paraId="14C834A4" w14:textId="6A9AFCF9" w:rsidR="009435C6" w:rsidRPr="005C5F07" w:rsidRDefault="000943D4" w:rsidP="001E7257">
            <w:pPr>
              <w:pStyle w:val="TableText0"/>
              <w:jc w:val="center"/>
              <w:rPr>
                <w:color w:val="000000"/>
                <w:szCs w:val="20"/>
                <w:highlight w:val="lightGray"/>
              </w:rPr>
            </w:pPr>
            <w:r w:rsidRPr="000943D4">
              <w:rPr>
                <w:rFonts w:hint="eastAsia"/>
                <w:color w:val="000000"/>
                <w:w w:val="15"/>
                <w:szCs w:val="20"/>
                <w:shd w:val="solid" w:color="000000" w:fill="000000"/>
                <w:fitText w:val="60" w:id="-961904379"/>
                <w14:textFill>
                  <w14:solidFill>
                    <w14:srgbClr w14:val="000000">
                      <w14:alpha w14:val="100000"/>
                    </w14:srgbClr>
                  </w14:solidFill>
                </w14:textFill>
              </w:rPr>
              <w:t xml:space="preserve">　</w:t>
            </w:r>
            <w:r w:rsidRPr="000943D4">
              <w:rPr>
                <w:color w:val="000000"/>
                <w:w w:val="15"/>
                <w:szCs w:val="20"/>
                <w:shd w:val="solid" w:color="000000" w:fill="000000"/>
                <w:fitText w:val="60" w:id="-961904379"/>
                <w14:textFill>
                  <w14:solidFill>
                    <w14:srgbClr w14:val="000000">
                      <w14:alpha w14:val="100000"/>
                    </w14:srgbClr>
                  </w14:solidFill>
                </w14:textFill>
              </w:rPr>
              <w:t>|</w:t>
            </w:r>
            <w:r w:rsidRPr="000943D4">
              <w:rPr>
                <w:rFonts w:hint="eastAsia"/>
                <w:color w:val="000000"/>
                <w:spacing w:val="-5"/>
                <w:w w:val="15"/>
                <w:szCs w:val="20"/>
                <w:shd w:val="solid" w:color="000000" w:fill="000000"/>
                <w:fitText w:val="60" w:id="-961904379"/>
                <w14:textFill>
                  <w14:solidFill>
                    <w14:srgbClr w14:val="000000">
                      <w14:alpha w14:val="100000"/>
                    </w14:srgbClr>
                  </w14:solidFill>
                </w14:textFill>
              </w:rPr>
              <w:t xml:space="preserve">　</w:t>
            </w:r>
            <w:r w:rsidR="005C5F07" w:rsidRPr="005C5F07">
              <w:rPr>
                <w:szCs w:val="20"/>
                <w:vertAlign w:val="superscript"/>
              </w:rPr>
              <w:t>1</w:t>
            </w:r>
          </w:p>
        </w:tc>
        <w:tc>
          <w:tcPr>
            <w:tcW w:w="595" w:type="pct"/>
            <w:shd w:val="clear" w:color="auto" w:fill="auto"/>
          </w:tcPr>
          <w:p w14:paraId="5F9846DA" w14:textId="6048D8B8" w:rsidR="009435C6" w:rsidRPr="005C5F07" w:rsidRDefault="000943D4" w:rsidP="001E7257">
            <w:pPr>
              <w:pStyle w:val="TableText0"/>
              <w:jc w:val="center"/>
              <w:rPr>
                <w:color w:val="000000"/>
                <w:szCs w:val="20"/>
                <w:highlight w:val="lightGray"/>
              </w:rPr>
            </w:pPr>
            <w:r w:rsidRPr="000943D4">
              <w:rPr>
                <w:rFonts w:hint="eastAsia"/>
                <w:color w:val="000000"/>
                <w:w w:val="15"/>
                <w:szCs w:val="20"/>
                <w:shd w:val="solid" w:color="000000" w:fill="000000"/>
                <w:fitText w:val="60" w:id="-961904378"/>
                <w14:textFill>
                  <w14:solidFill>
                    <w14:srgbClr w14:val="000000">
                      <w14:alpha w14:val="100000"/>
                    </w14:srgbClr>
                  </w14:solidFill>
                </w14:textFill>
              </w:rPr>
              <w:t xml:space="preserve">　</w:t>
            </w:r>
            <w:r w:rsidRPr="000943D4">
              <w:rPr>
                <w:color w:val="000000"/>
                <w:w w:val="15"/>
                <w:szCs w:val="20"/>
                <w:shd w:val="solid" w:color="000000" w:fill="000000"/>
                <w:fitText w:val="60" w:id="-961904378"/>
                <w14:textFill>
                  <w14:solidFill>
                    <w14:srgbClr w14:val="000000">
                      <w14:alpha w14:val="100000"/>
                    </w14:srgbClr>
                  </w14:solidFill>
                </w14:textFill>
              </w:rPr>
              <w:t>|</w:t>
            </w:r>
            <w:r w:rsidRPr="000943D4">
              <w:rPr>
                <w:rFonts w:hint="eastAsia"/>
                <w:color w:val="000000"/>
                <w:spacing w:val="-5"/>
                <w:w w:val="15"/>
                <w:szCs w:val="20"/>
                <w:shd w:val="solid" w:color="000000" w:fill="000000"/>
                <w:fitText w:val="60" w:id="-961904378"/>
                <w14:textFill>
                  <w14:solidFill>
                    <w14:srgbClr w14:val="000000">
                      <w14:alpha w14:val="100000"/>
                    </w14:srgbClr>
                  </w14:solidFill>
                </w14:textFill>
              </w:rPr>
              <w:t xml:space="preserve">　</w:t>
            </w:r>
            <w:r w:rsidR="005C5F07" w:rsidRPr="005C5F07">
              <w:rPr>
                <w:szCs w:val="20"/>
                <w:vertAlign w:val="superscript"/>
              </w:rPr>
              <w:t>1</w:t>
            </w:r>
          </w:p>
        </w:tc>
        <w:tc>
          <w:tcPr>
            <w:tcW w:w="595" w:type="pct"/>
            <w:shd w:val="clear" w:color="auto" w:fill="auto"/>
          </w:tcPr>
          <w:p w14:paraId="6FE2F9C6" w14:textId="20A4EA01" w:rsidR="009435C6" w:rsidRPr="005C5F07" w:rsidRDefault="000943D4" w:rsidP="001E7257">
            <w:pPr>
              <w:pStyle w:val="TableText0"/>
              <w:jc w:val="center"/>
              <w:rPr>
                <w:color w:val="000000"/>
                <w:szCs w:val="20"/>
                <w:highlight w:val="lightGray"/>
              </w:rPr>
            </w:pPr>
            <w:r w:rsidRPr="000943D4">
              <w:rPr>
                <w:rFonts w:hint="eastAsia"/>
                <w:color w:val="000000"/>
                <w:w w:val="15"/>
                <w:szCs w:val="20"/>
                <w:shd w:val="solid" w:color="000000" w:fill="000000"/>
                <w:fitText w:val="60" w:id="-961904377"/>
                <w14:textFill>
                  <w14:solidFill>
                    <w14:srgbClr w14:val="000000">
                      <w14:alpha w14:val="100000"/>
                    </w14:srgbClr>
                  </w14:solidFill>
                </w14:textFill>
              </w:rPr>
              <w:t xml:space="preserve">　</w:t>
            </w:r>
            <w:r w:rsidRPr="000943D4">
              <w:rPr>
                <w:color w:val="000000"/>
                <w:w w:val="15"/>
                <w:szCs w:val="20"/>
                <w:shd w:val="solid" w:color="000000" w:fill="000000"/>
                <w:fitText w:val="60" w:id="-961904377"/>
                <w14:textFill>
                  <w14:solidFill>
                    <w14:srgbClr w14:val="000000">
                      <w14:alpha w14:val="100000"/>
                    </w14:srgbClr>
                  </w14:solidFill>
                </w14:textFill>
              </w:rPr>
              <w:t>|</w:t>
            </w:r>
            <w:r w:rsidRPr="000943D4">
              <w:rPr>
                <w:rFonts w:hint="eastAsia"/>
                <w:color w:val="000000"/>
                <w:spacing w:val="-5"/>
                <w:w w:val="15"/>
                <w:szCs w:val="20"/>
                <w:shd w:val="solid" w:color="000000" w:fill="000000"/>
                <w:fitText w:val="60" w:id="-961904377"/>
                <w14:textFill>
                  <w14:solidFill>
                    <w14:srgbClr w14:val="000000">
                      <w14:alpha w14:val="100000"/>
                    </w14:srgbClr>
                  </w14:solidFill>
                </w14:textFill>
              </w:rPr>
              <w:t xml:space="preserve">　</w:t>
            </w:r>
            <w:r w:rsidR="005C5F07" w:rsidRPr="005C5F07">
              <w:rPr>
                <w:szCs w:val="20"/>
                <w:vertAlign w:val="superscript"/>
              </w:rPr>
              <w:t>1</w:t>
            </w:r>
          </w:p>
        </w:tc>
        <w:tc>
          <w:tcPr>
            <w:tcW w:w="571" w:type="pct"/>
          </w:tcPr>
          <w:p w14:paraId="7195264D" w14:textId="42169509" w:rsidR="009435C6" w:rsidRPr="005C5F07" w:rsidRDefault="000943D4" w:rsidP="001E7257">
            <w:pPr>
              <w:pStyle w:val="TableText0"/>
              <w:jc w:val="center"/>
              <w:rPr>
                <w:color w:val="000000"/>
                <w:szCs w:val="20"/>
                <w:highlight w:val="lightGray"/>
              </w:rPr>
            </w:pPr>
            <w:r w:rsidRPr="000943D4">
              <w:rPr>
                <w:rFonts w:hint="eastAsia"/>
                <w:color w:val="000000"/>
                <w:w w:val="20"/>
                <w:szCs w:val="20"/>
                <w:shd w:val="solid" w:color="000000" w:fill="000000"/>
                <w:fitText w:val="90" w:id="-961904376"/>
                <w14:textFill>
                  <w14:solidFill>
                    <w14:srgbClr w14:val="000000">
                      <w14:alpha w14:val="100000"/>
                    </w14:srgbClr>
                  </w14:solidFill>
                </w14:textFill>
              </w:rPr>
              <w:t xml:space="preserve">　</w:t>
            </w:r>
            <w:r w:rsidRPr="000943D4">
              <w:rPr>
                <w:color w:val="000000"/>
                <w:w w:val="20"/>
                <w:szCs w:val="20"/>
                <w:shd w:val="solid" w:color="000000" w:fill="000000"/>
                <w:fitText w:val="90" w:id="-961904376"/>
                <w14:textFill>
                  <w14:solidFill>
                    <w14:srgbClr w14:val="000000">
                      <w14:alpha w14:val="100000"/>
                    </w14:srgbClr>
                  </w14:solidFill>
                </w14:textFill>
              </w:rPr>
              <w:t>|</w:t>
            </w:r>
            <w:r w:rsidRPr="000943D4">
              <w:rPr>
                <w:rFonts w:hint="eastAsia"/>
                <w:color w:val="000000"/>
                <w:spacing w:val="3"/>
                <w:w w:val="20"/>
                <w:szCs w:val="20"/>
                <w:shd w:val="solid" w:color="000000" w:fill="000000"/>
                <w:fitText w:val="90" w:id="-961904376"/>
                <w14:textFill>
                  <w14:solidFill>
                    <w14:srgbClr w14:val="000000">
                      <w14:alpha w14:val="100000"/>
                    </w14:srgbClr>
                  </w14:solidFill>
                </w14:textFill>
              </w:rPr>
              <w:t xml:space="preserve">　</w:t>
            </w:r>
            <w:r w:rsidR="005C5F07" w:rsidRPr="005C5F07">
              <w:rPr>
                <w:szCs w:val="20"/>
                <w:vertAlign w:val="superscript"/>
              </w:rPr>
              <w:t>1</w:t>
            </w:r>
          </w:p>
        </w:tc>
      </w:tr>
      <w:tr w:rsidR="001B2DCC" w:rsidRPr="009B0BB0" w14:paraId="74F55D6D" w14:textId="77777777" w:rsidTr="00B432A7">
        <w:tc>
          <w:tcPr>
            <w:tcW w:w="1455" w:type="pct"/>
            <w:shd w:val="clear" w:color="auto" w:fill="auto"/>
            <w:vAlign w:val="center"/>
          </w:tcPr>
          <w:p w14:paraId="58C0D01F" w14:textId="4859953F" w:rsidR="003C35D4" w:rsidRPr="009B0BB0" w:rsidRDefault="003C35D4" w:rsidP="003C35D4">
            <w:pPr>
              <w:pStyle w:val="TableText0"/>
              <w:rPr>
                <w:szCs w:val="20"/>
              </w:rPr>
            </w:pPr>
            <w:r w:rsidRPr="009B0BB0">
              <w:rPr>
                <w:szCs w:val="20"/>
              </w:rPr>
              <w:t>Number of LGG scripts</w:t>
            </w:r>
          </w:p>
        </w:tc>
        <w:tc>
          <w:tcPr>
            <w:tcW w:w="594" w:type="pct"/>
            <w:shd w:val="clear" w:color="auto" w:fill="auto"/>
            <w:vAlign w:val="center"/>
          </w:tcPr>
          <w:p w14:paraId="77FD25E0" w14:textId="330046DD" w:rsidR="003C35D4" w:rsidRPr="005C5F07" w:rsidRDefault="000943D4" w:rsidP="00FD0698">
            <w:pPr>
              <w:pStyle w:val="TableText0"/>
              <w:jc w:val="center"/>
              <w:rPr>
                <w:szCs w:val="20"/>
                <w:highlight w:val="lightGray"/>
              </w:rPr>
            </w:pPr>
            <w:r w:rsidRPr="000943D4">
              <w:rPr>
                <w:rFonts w:cs="Arial" w:hint="eastAsia"/>
                <w:color w:val="000000"/>
                <w:w w:val="15"/>
                <w:szCs w:val="20"/>
                <w:shd w:val="solid" w:color="000000" w:fill="000000"/>
                <w:fitText w:val="60" w:id="-961904375"/>
                <w14:textFill>
                  <w14:solidFill>
                    <w14:srgbClr w14:val="000000">
                      <w14:alpha w14:val="100000"/>
                    </w14:srgbClr>
                  </w14:solidFill>
                </w14:textFill>
              </w:rPr>
              <w:t xml:space="preserve">　</w:t>
            </w:r>
            <w:r w:rsidRPr="000943D4">
              <w:rPr>
                <w:rFonts w:cs="Arial"/>
                <w:color w:val="000000"/>
                <w:w w:val="15"/>
                <w:szCs w:val="20"/>
                <w:shd w:val="solid" w:color="000000" w:fill="000000"/>
                <w:fitText w:val="60" w:id="-961904375"/>
                <w14:textFill>
                  <w14:solidFill>
                    <w14:srgbClr w14:val="000000">
                      <w14:alpha w14:val="100000"/>
                    </w14:srgbClr>
                  </w14:solidFill>
                </w14:textFill>
              </w:rPr>
              <w:t>|</w:t>
            </w:r>
            <w:r w:rsidRPr="000943D4">
              <w:rPr>
                <w:rFonts w:cs="Arial" w:hint="eastAsia"/>
                <w:color w:val="000000"/>
                <w:spacing w:val="-5"/>
                <w:w w:val="15"/>
                <w:szCs w:val="20"/>
                <w:shd w:val="solid" w:color="000000" w:fill="000000"/>
                <w:fitText w:val="60" w:id="-961904375"/>
                <w14:textFill>
                  <w14:solidFill>
                    <w14:srgbClr w14:val="000000">
                      <w14:alpha w14:val="100000"/>
                    </w14:srgbClr>
                  </w14:solidFill>
                </w14:textFill>
              </w:rPr>
              <w:t xml:space="preserve">　</w:t>
            </w:r>
            <w:r w:rsidR="005C5F07" w:rsidRPr="005C5F07">
              <w:rPr>
                <w:rFonts w:cs="Arial"/>
                <w:color w:val="000000"/>
                <w:szCs w:val="20"/>
                <w:vertAlign w:val="superscript"/>
              </w:rPr>
              <w:t>2</w:t>
            </w:r>
          </w:p>
        </w:tc>
        <w:tc>
          <w:tcPr>
            <w:tcW w:w="595" w:type="pct"/>
            <w:shd w:val="clear" w:color="auto" w:fill="auto"/>
            <w:vAlign w:val="center"/>
          </w:tcPr>
          <w:p w14:paraId="45A302CD" w14:textId="53D47C0D" w:rsidR="003C35D4" w:rsidRPr="005C5F07" w:rsidRDefault="000943D4" w:rsidP="00FD0698">
            <w:pPr>
              <w:pStyle w:val="TableText0"/>
              <w:jc w:val="center"/>
              <w:rPr>
                <w:szCs w:val="20"/>
                <w:highlight w:val="lightGray"/>
              </w:rPr>
            </w:pPr>
            <w:r w:rsidRPr="000943D4">
              <w:rPr>
                <w:rFonts w:cs="Arial" w:hint="eastAsia"/>
                <w:color w:val="000000"/>
                <w:w w:val="15"/>
                <w:szCs w:val="20"/>
                <w:shd w:val="solid" w:color="000000" w:fill="000000"/>
                <w:fitText w:val="60" w:id="-961904374"/>
                <w14:textFill>
                  <w14:solidFill>
                    <w14:srgbClr w14:val="000000">
                      <w14:alpha w14:val="100000"/>
                    </w14:srgbClr>
                  </w14:solidFill>
                </w14:textFill>
              </w:rPr>
              <w:t xml:space="preserve">　</w:t>
            </w:r>
            <w:r w:rsidRPr="000943D4">
              <w:rPr>
                <w:rFonts w:cs="Arial"/>
                <w:color w:val="000000"/>
                <w:w w:val="15"/>
                <w:szCs w:val="20"/>
                <w:shd w:val="solid" w:color="000000" w:fill="000000"/>
                <w:fitText w:val="60" w:id="-961904374"/>
                <w14:textFill>
                  <w14:solidFill>
                    <w14:srgbClr w14:val="000000">
                      <w14:alpha w14:val="100000"/>
                    </w14:srgbClr>
                  </w14:solidFill>
                </w14:textFill>
              </w:rPr>
              <w:t>|</w:t>
            </w:r>
            <w:r w:rsidRPr="000943D4">
              <w:rPr>
                <w:rFonts w:cs="Arial" w:hint="eastAsia"/>
                <w:color w:val="000000"/>
                <w:spacing w:val="-5"/>
                <w:w w:val="15"/>
                <w:szCs w:val="20"/>
                <w:shd w:val="solid" w:color="000000" w:fill="000000"/>
                <w:fitText w:val="60" w:id="-961904374"/>
                <w14:textFill>
                  <w14:solidFill>
                    <w14:srgbClr w14:val="000000">
                      <w14:alpha w14:val="100000"/>
                    </w14:srgbClr>
                  </w14:solidFill>
                </w14:textFill>
              </w:rPr>
              <w:t xml:space="preserve">　</w:t>
            </w:r>
            <w:r w:rsidR="005C5F07" w:rsidRPr="005C5F07">
              <w:rPr>
                <w:rFonts w:cs="Arial"/>
                <w:color w:val="000000"/>
                <w:szCs w:val="20"/>
                <w:vertAlign w:val="superscript"/>
              </w:rPr>
              <w:t>2</w:t>
            </w:r>
          </w:p>
        </w:tc>
        <w:tc>
          <w:tcPr>
            <w:tcW w:w="595" w:type="pct"/>
            <w:shd w:val="clear" w:color="auto" w:fill="auto"/>
            <w:vAlign w:val="center"/>
          </w:tcPr>
          <w:p w14:paraId="19AF5934" w14:textId="056FD000" w:rsidR="003C35D4" w:rsidRPr="005C5F07" w:rsidRDefault="000943D4" w:rsidP="00FD0698">
            <w:pPr>
              <w:pStyle w:val="TableText0"/>
              <w:jc w:val="center"/>
              <w:rPr>
                <w:szCs w:val="20"/>
                <w:highlight w:val="lightGray"/>
              </w:rPr>
            </w:pPr>
            <w:r w:rsidRPr="000943D4">
              <w:rPr>
                <w:rFonts w:cs="Arial" w:hint="eastAsia"/>
                <w:color w:val="000000"/>
                <w:w w:val="15"/>
                <w:szCs w:val="20"/>
                <w:shd w:val="solid" w:color="000000" w:fill="000000"/>
                <w:fitText w:val="60" w:id="-961904373"/>
                <w14:textFill>
                  <w14:solidFill>
                    <w14:srgbClr w14:val="000000">
                      <w14:alpha w14:val="100000"/>
                    </w14:srgbClr>
                  </w14:solidFill>
                </w14:textFill>
              </w:rPr>
              <w:t xml:space="preserve">　</w:t>
            </w:r>
            <w:r w:rsidRPr="000943D4">
              <w:rPr>
                <w:rFonts w:cs="Arial"/>
                <w:color w:val="000000"/>
                <w:w w:val="15"/>
                <w:szCs w:val="20"/>
                <w:shd w:val="solid" w:color="000000" w:fill="000000"/>
                <w:fitText w:val="60" w:id="-961904373"/>
                <w14:textFill>
                  <w14:solidFill>
                    <w14:srgbClr w14:val="000000">
                      <w14:alpha w14:val="100000"/>
                    </w14:srgbClr>
                  </w14:solidFill>
                </w14:textFill>
              </w:rPr>
              <w:t>|</w:t>
            </w:r>
            <w:r w:rsidRPr="000943D4">
              <w:rPr>
                <w:rFonts w:cs="Arial" w:hint="eastAsia"/>
                <w:color w:val="000000"/>
                <w:spacing w:val="-5"/>
                <w:w w:val="15"/>
                <w:szCs w:val="20"/>
                <w:shd w:val="solid" w:color="000000" w:fill="000000"/>
                <w:fitText w:val="60" w:id="-961904373"/>
                <w14:textFill>
                  <w14:solidFill>
                    <w14:srgbClr w14:val="000000">
                      <w14:alpha w14:val="100000"/>
                    </w14:srgbClr>
                  </w14:solidFill>
                </w14:textFill>
              </w:rPr>
              <w:t xml:space="preserve">　</w:t>
            </w:r>
            <w:r w:rsidR="005C5F07" w:rsidRPr="005C5F07">
              <w:rPr>
                <w:rFonts w:cs="Arial"/>
                <w:color w:val="000000"/>
                <w:szCs w:val="20"/>
                <w:vertAlign w:val="superscript"/>
              </w:rPr>
              <w:t>2</w:t>
            </w:r>
          </w:p>
        </w:tc>
        <w:tc>
          <w:tcPr>
            <w:tcW w:w="595" w:type="pct"/>
            <w:shd w:val="clear" w:color="auto" w:fill="auto"/>
            <w:vAlign w:val="center"/>
          </w:tcPr>
          <w:p w14:paraId="76FDD47D" w14:textId="7CA3BD85" w:rsidR="003C35D4" w:rsidRPr="005C5F07" w:rsidRDefault="000943D4" w:rsidP="00FD0698">
            <w:pPr>
              <w:pStyle w:val="TableText0"/>
              <w:jc w:val="center"/>
              <w:rPr>
                <w:szCs w:val="20"/>
                <w:highlight w:val="lightGray"/>
              </w:rPr>
            </w:pPr>
            <w:r w:rsidRPr="000943D4">
              <w:rPr>
                <w:rFonts w:cs="Arial" w:hint="eastAsia"/>
                <w:color w:val="000000"/>
                <w:w w:val="15"/>
                <w:szCs w:val="20"/>
                <w:shd w:val="solid" w:color="000000" w:fill="000000"/>
                <w:fitText w:val="60" w:id="-961904372"/>
                <w14:textFill>
                  <w14:solidFill>
                    <w14:srgbClr w14:val="000000">
                      <w14:alpha w14:val="100000"/>
                    </w14:srgbClr>
                  </w14:solidFill>
                </w14:textFill>
              </w:rPr>
              <w:t xml:space="preserve">　</w:t>
            </w:r>
            <w:r w:rsidRPr="000943D4">
              <w:rPr>
                <w:rFonts w:cs="Arial"/>
                <w:color w:val="000000"/>
                <w:w w:val="15"/>
                <w:szCs w:val="20"/>
                <w:shd w:val="solid" w:color="000000" w:fill="000000"/>
                <w:fitText w:val="60" w:id="-961904372"/>
                <w14:textFill>
                  <w14:solidFill>
                    <w14:srgbClr w14:val="000000">
                      <w14:alpha w14:val="100000"/>
                    </w14:srgbClr>
                  </w14:solidFill>
                </w14:textFill>
              </w:rPr>
              <w:t>|</w:t>
            </w:r>
            <w:r w:rsidRPr="000943D4">
              <w:rPr>
                <w:rFonts w:cs="Arial" w:hint="eastAsia"/>
                <w:color w:val="000000"/>
                <w:spacing w:val="-5"/>
                <w:w w:val="15"/>
                <w:szCs w:val="20"/>
                <w:shd w:val="solid" w:color="000000" w:fill="000000"/>
                <w:fitText w:val="60" w:id="-961904372"/>
                <w14:textFill>
                  <w14:solidFill>
                    <w14:srgbClr w14:val="000000">
                      <w14:alpha w14:val="100000"/>
                    </w14:srgbClr>
                  </w14:solidFill>
                </w14:textFill>
              </w:rPr>
              <w:t xml:space="preserve">　</w:t>
            </w:r>
            <w:r w:rsidR="005C5F07" w:rsidRPr="005C5F07">
              <w:rPr>
                <w:rFonts w:cs="Arial"/>
                <w:color w:val="000000"/>
                <w:szCs w:val="20"/>
                <w:vertAlign w:val="superscript"/>
              </w:rPr>
              <w:t>2</w:t>
            </w:r>
          </w:p>
        </w:tc>
        <w:tc>
          <w:tcPr>
            <w:tcW w:w="595" w:type="pct"/>
            <w:shd w:val="clear" w:color="auto" w:fill="auto"/>
            <w:vAlign w:val="center"/>
          </w:tcPr>
          <w:p w14:paraId="02CDACE2" w14:textId="7DAC1847" w:rsidR="003C35D4" w:rsidRPr="005C5F07" w:rsidRDefault="000943D4" w:rsidP="00FD0698">
            <w:pPr>
              <w:pStyle w:val="TableText0"/>
              <w:jc w:val="center"/>
              <w:rPr>
                <w:szCs w:val="20"/>
                <w:highlight w:val="lightGray"/>
              </w:rPr>
            </w:pPr>
            <w:r w:rsidRPr="000943D4">
              <w:rPr>
                <w:rFonts w:cs="Arial" w:hint="eastAsia"/>
                <w:color w:val="000000"/>
                <w:w w:val="15"/>
                <w:szCs w:val="20"/>
                <w:shd w:val="solid" w:color="000000" w:fill="000000"/>
                <w:fitText w:val="60" w:id="-961904371"/>
                <w14:textFill>
                  <w14:solidFill>
                    <w14:srgbClr w14:val="000000">
                      <w14:alpha w14:val="100000"/>
                    </w14:srgbClr>
                  </w14:solidFill>
                </w14:textFill>
              </w:rPr>
              <w:t xml:space="preserve">　</w:t>
            </w:r>
            <w:r w:rsidRPr="000943D4">
              <w:rPr>
                <w:rFonts w:cs="Arial"/>
                <w:color w:val="000000"/>
                <w:w w:val="15"/>
                <w:szCs w:val="20"/>
                <w:shd w:val="solid" w:color="000000" w:fill="000000"/>
                <w:fitText w:val="60" w:id="-961904371"/>
                <w14:textFill>
                  <w14:solidFill>
                    <w14:srgbClr w14:val="000000">
                      <w14:alpha w14:val="100000"/>
                    </w14:srgbClr>
                  </w14:solidFill>
                </w14:textFill>
              </w:rPr>
              <w:t>|</w:t>
            </w:r>
            <w:r w:rsidRPr="000943D4">
              <w:rPr>
                <w:rFonts w:cs="Arial" w:hint="eastAsia"/>
                <w:color w:val="000000"/>
                <w:spacing w:val="-5"/>
                <w:w w:val="15"/>
                <w:szCs w:val="20"/>
                <w:shd w:val="solid" w:color="000000" w:fill="000000"/>
                <w:fitText w:val="60" w:id="-961904371"/>
                <w14:textFill>
                  <w14:solidFill>
                    <w14:srgbClr w14:val="000000">
                      <w14:alpha w14:val="100000"/>
                    </w14:srgbClr>
                  </w14:solidFill>
                </w14:textFill>
              </w:rPr>
              <w:t xml:space="preserve">　</w:t>
            </w:r>
            <w:r w:rsidR="005C5F07" w:rsidRPr="005C5F07">
              <w:rPr>
                <w:rFonts w:cs="Arial"/>
                <w:color w:val="000000"/>
                <w:szCs w:val="20"/>
                <w:vertAlign w:val="superscript"/>
              </w:rPr>
              <w:t>2</w:t>
            </w:r>
          </w:p>
        </w:tc>
        <w:tc>
          <w:tcPr>
            <w:tcW w:w="571" w:type="pct"/>
            <w:vAlign w:val="center"/>
          </w:tcPr>
          <w:p w14:paraId="276E1C1D" w14:textId="2A2213C3" w:rsidR="003C35D4" w:rsidRPr="005C5F07" w:rsidRDefault="000943D4" w:rsidP="00FD0698">
            <w:pPr>
              <w:pStyle w:val="TableText0"/>
              <w:jc w:val="center"/>
              <w:rPr>
                <w:szCs w:val="20"/>
                <w:highlight w:val="lightGray"/>
              </w:rPr>
            </w:pPr>
            <w:r w:rsidRPr="000943D4">
              <w:rPr>
                <w:rFonts w:cs="Arial" w:hint="eastAsia"/>
                <w:color w:val="000000"/>
                <w:w w:val="20"/>
                <w:szCs w:val="20"/>
                <w:shd w:val="solid" w:color="000000" w:fill="000000"/>
                <w:fitText w:val="90" w:id="-961904370"/>
                <w14:textFill>
                  <w14:solidFill>
                    <w14:srgbClr w14:val="000000">
                      <w14:alpha w14:val="100000"/>
                    </w14:srgbClr>
                  </w14:solidFill>
                </w14:textFill>
              </w:rPr>
              <w:t xml:space="preserve">　</w:t>
            </w:r>
            <w:r w:rsidRPr="000943D4">
              <w:rPr>
                <w:rFonts w:cs="Arial"/>
                <w:color w:val="000000"/>
                <w:w w:val="20"/>
                <w:szCs w:val="20"/>
                <w:shd w:val="solid" w:color="000000" w:fill="000000"/>
                <w:fitText w:val="90" w:id="-961904370"/>
                <w14:textFill>
                  <w14:solidFill>
                    <w14:srgbClr w14:val="000000">
                      <w14:alpha w14:val="100000"/>
                    </w14:srgbClr>
                  </w14:solidFill>
                </w14:textFill>
              </w:rPr>
              <w:t>|</w:t>
            </w:r>
            <w:r w:rsidRPr="000943D4">
              <w:rPr>
                <w:rFonts w:cs="Arial" w:hint="eastAsia"/>
                <w:color w:val="000000"/>
                <w:spacing w:val="3"/>
                <w:w w:val="20"/>
                <w:szCs w:val="20"/>
                <w:shd w:val="solid" w:color="000000" w:fill="000000"/>
                <w:fitText w:val="90" w:id="-961904370"/>
                <w14:textFill>
                  <w14:solidFill>
                    <w14:srgbClr w14:val="000000">
                      <w14:alpha w14:val="100000"/>
                    </w14:srgbClr>
                  </w14:solidFill>
                </w14:textFill>
              </w:rPr>
              <w:t xml:space="preserve">　</w:t>
            </w:r>
            <w:r w:rsidR="005C5F07" w:rsidRPr="005C5F07">
              <w:rPr>
                <w:rFonts w:cs="Arial"/>
                <w:color w:val="000000"/>
                <w:szCs w:val="20"/>
                <w:vertAlign w:val="superscript"/>
              </w:rPr>
              <w:t>2</w:t>
            </w:r>
          </w:p>
        </w:tc>
      </w:tr>
      <w:tr w:rsidR="001B2DCC" w:rsidRPr="009B0BB0" w14:paraId="01EFC79E" w14:textId="77777777" w:rsidTr="00B432A7">
        <w:tc>
          <w:tcPr>
            <w:tcW w:w="1455" w:type="pct"/>
            <w:shd w:val="clear" w:color="auto" w:fill="auto"/>
            <w:vAlign w:val="center"/>
          </w:tcPr>
          <w:p w14:paraId="3D9ED3C4" w14:textId="405A6E8A" w:rsidR="000B760C" w:rsidRPr="009B0BB0" w:rsidRDefault="000B760C" w:rsidP="000B760C">
            <w:pPr>
              <w:pStyle w:val="TableText0"/>
              <w:rPr>
                <w:szCs w:val="20"/>
              </w:rPr>
            </w:pPr>
            <w:r w:rsidRPr="009B0BB0">
              <w:rPr>
                <w:szCs w:val="20"/>
              </w:rPr>
              <w:t>Number of HGG scripts</w:t>
            </w:r>
          </w:p>
        </w:tc>
        <w:tc>
          <w:tcPr>
            <w:tcW w:w="594" w:type="pct"/>
            <w:shd w:val="clear" w:color="auto" w:fill="auto"/>
            <w:vAlign w:val="center"/>
          </w:tcPr>
          <w:p w14:paraId="112ED63B" w14:textId="22CC484B" w:rsidR="000B760C" w:rsidRPr="005C5F07" w:rsidRDefault="000943D4" w:rsidP="00FD0698">
            <w:pPr>
              <w:pStyle w:val="TableText0"/>
              <w:jc w:val="center"/>
              <w:rPr>
                <w:szCs w:val="20"/>
                <w:highlight w:val="lightGray"/>
              </w:rPr>
            </w:pPr>
            <w:r w:rsidRPr="000943D4">
              <w:rPr>
                <w:rFonts w:cs="Arial" w:hint="eastAsia"/>
                <w:color w:val="000000"/>
                <w:w w:val="15"/>
                <w:szCs w:val="20"/>
                <w:shd w:val="solid" w:color="000000" w:fill="000000"/>
                <w:fitText w:val="60" w:id="-961904369"/>
                <w14:textFill>
                  <w14:solidFill>
                    <w14:srgbClr w14:val="000000">
                      <w14:alpha w14:val="100000"/>
                    </w14:srgbClr>
                  </w14:solidFill>
                </w14:textFill>
              </w:rPr>
              <w:t xml:space="preserve">　</w:t>
            </w:r>
            <w:r w:rsidRPr="000943D4">
              <w:rPr>
                <w:rFonts w:cs="Arial"/>
                <w:color w:val="000000"/>
                <w:w w:val="15"/>
                <w:szCs w:val="20"/>
                <w:shd w:val="solid" w:color="000000" w:fill="000000"/>
                <w:fitText w:val="60" w:id="-961904369"/>
                <w14:textFill>
                  <w14:solidFill>
                    <w14:srgbClr w14:val="000000">
                      <w14:alpha w14:val="100000"/>
                    </w14:srgbClr>
                  </w14:solidFill>
                </w14:textFill>
              </w:rPr>
              <w:t>|</w:t>
            </w:r>
            <w:r w:rsidRPr="000943D4">
              <w:rPr>
                <w:rFonts w:cs="Arial" w:hint="eastAsia"/>
                <w:color w:val="000000"/>
                <w:spacing w:val="-5"/>
                <w:w w:val="15"/>
                <w:szCs w:val="20"/>
                <w:shd w:val="solid" w:color="000000" w:fill="000000"/>
                <w:fitText w:val="60" w:id="-961904369"/>
                <w14:textFill>
                  <w14:solidFill>
                    <w14:srgbClr w14:val="000000">
                      <w14:alpha w14:val="100000"/>
                    </w14:srgbClr>
                  </w14:solidFill>
                </w14:textFill>
              </w:rPr>
              <w:t xml:space="preserve">　</w:t>
            </w:r>
            <w:r w:rsidR="005C5F07" w:rsidRPr="005C5F07">
              <w:rPr>
                <w:szCs w:val="20"/>
                <w:vertAlign w:val="superscript"/>
              </w:rPr>
              <w:t>1</w:t>
            </w:r>
          </w:p>
        </w:tc>
        <w:tc>
          <w:tcPr>
            <w:tcW w:w="595" w:type="pct"/>
            <w:shd w:val="clear" w:color="auto" w:fill="auto"/>
            <w:vAlign w:val="center"/>
          </w:tcPr>
          <w:p w14:paraId="4CDD489C" w14:textId="6AF45EAA" w:rsidR="000B760C" w:rsidRPr="005C5F07" w:rsidRDefault="000943D4" w:rsidP="00FD0698">
            <w:pPr>
              <w:pStyle w:val="TableText0"/>
              <w:jc w:val="center"/>
              <w:rPr>
                <w:szCs w:val="20"/>
                <w:highlight w:val="lightGray"/>
              </w:rPr>
            </w:pPr>
            <w:r w:rsidRPr="000943D4">
              <w:rPr>
                <w:rFonts w:cs="Arial" w:hint="eastAsia"/>
                <w:color w:val="000000"/>
                <w:w w:val="15"/>
                <w:szCs w:val="20"/>
                <w:shd w:val="solid" w:color="000000" w:fill="000000"/>
                <w:fitText w:val="60" w:id="-961904368"/>
                <w14:textFill>
                  <w14:solidFill>
                    <w14:srgbClr w14:val="000000">
                      <w14:alpha w14:val="100000"/>
                    </w14:srgbClr>
                  </w14:solidFill>
                </w14:textFill>
              </w:rPr>
              <w:t xml:space="preserve">　</w:t>
            </w:r>
            <w:r w:rsidRPr="000943D4">
              <w:rPr>
                <w:rFonts w:cs="Arial"/>
                <w:color w:val="000000"/>
                <w:w w:val="15"/>
                <w:szCs w:val="20"/>
                <w:shd w:val="solid" w:color="000000" w:fill="000000"/>
                <w:fitText w:val="60" w:id="-961904368"/>
                <w14:textFill>
                  <w14:solidFill>
                    <w14:srgbClr w14:val="000000">
                      <w14:alpha w14:val="100000"/>
                    </w14:srgbClr>
                  </w14:solidFill>
                </w14:textFill>
              </w:rPr>
              <w:t>|</w:t>
            </w:r>
            <w:r w:rsidRPr="000943D4">
              <w:rPr>
                <w:rFonts w:cs="Arial" w:hint="eastAsia"/>
                <w:color w:val="000000"/>
                <w:spacing w:val="-5"/>
                <w:w w:val="15"/>
                <w:szCs w:val="20"/>
                <w:shd w:val="solid" w:color="000000" w:fill="000000"/>
                <w:fitText w:val="60" w:id="-961904368"/>
                <w14:textFill>
                  <w14:solidFill>
                    <w14:srgbClr w14:val="000000">
                      <w14:alpha w14:val="100000"/>
                    </w14:srgbClr>
                  </w14:solidFill>
                </w14:textFill>
              </w:rPr>
              <w:t xml:space="preserve">　</w:t>
            </w:r>
            <w:r w:rsidR="005C5F07" w:rsidRPr="005C5F07">
              <w:rPr>
                <w:szCs w:val="20"/>
                <w:vertAlign w:val="superscript"/>
              </w:rPr>
              <w:t>1</w:t>
            </w:r>
          </w:p>
        </w:tc>
        <w:tc>
          <w:tcPr>
            <w:tcW w:w="595" w:type="pct"/>
            <w:shd w:val="clear" w:color="auto" w:fill="auto"/>
            <w:vAlign w:val="center"/>
          </w:tcPr>
          <w:p w14:paraId="603764D5" w14:textId="3A54468E" w:rsidR="000B760C" w:rsidRPr="005C5F07" w:rsidRDefault="000943D4" w:rsidP="00FD0698">
            <w:pPr>
              <w:pStyle w:val="TableText0"/>
              <w:jc w:val="center"/>
              <w:rPr>
                <w:szCs w:val="20"/>
                <w:highlight w:val="lightGray"/>
              </w:rPr>
            </w:pPr>
            <w:r w:rsidRPr="000943D4">
              <w:rPr>
                <w:rFonts w:cs="Arial" w:hint="eastAsia"/>
                <w:color w:val="000000"/>
                <w:w w:val="15"/>
                <w:szCs w:val="20"/>
                <w:shd w:val="solid" w:color="000000" w:fill="000000"/>
                <w:fitText w:val="60" w:id="-961904384"/>
                <w14:textFill>
                  <w14:solidFill>
                    <w14:srgbClr w14:val="000000">
                      <w14:alpha w14:val="100000"/>
                    </w14:srgbClr>
                  </w14:solidFill>
                </w14:textFill>
              </w:rPr>
              <w:t xml:space="preserve">　</w:t>
            </w:r>
            <w:r w:rsidRPr="000943D4">
              <w:rPr>
                <w:rFonts w:cs="Arial"/>
                <w:color w:val="000000"/>
                <w:w w:val="15"/>
                <w:szCs w:val="20"/>
                <w:shd w:val="solid" w:color="000000" w:fill="000000"/>
                <w:fitText w:val="60" w:id="-961904384"/>
                <w14:textFill>
                  <w14:solidFill>
                    <w14:srgbClr w14:val="000000">
                      <w14:alpha w14:val="100000"/>
                    </w14:srgbClr>
                  </w14:solidFill>
                </w14:textFill>
              </w:rPr>
              <w:t>|</w:t>
            </w:r>
            <w:r w:rsidRPr="000943D4">
              <w:rPr>
                <w:rFonts w:cs="Arial" w:hint="eastAsia"/>
                <w:color w:val="000000"/>
                <w:spacing w:val="-5"/>
                <w:w w:val="15"/>
                <w:szCs w:val="20"/>
                <w:shd w:val="solid" w:color="000000" w:fill="000000"/>
                <w:fitText w:val="60" w:id="-961904384"/>
                <w14:textFill>
                  <w14:solidFill>
                    <w14:srgbClr w14:val="000000">
                      <w14:alpha w14:val="100000"/>
                    </w14:srgbClr>
                  </w14:solidFill>
                </w14:textFill>
              </w:rPr>
              <w:t xml:space="preserve">　</w:t>
            </w:r>
            <w:r w:rsidR="005C5F07" w:rsidRPr="005C5F07">
              <w:rPr>
                <w:szCs w:val="20"/>
                <w:vertAlign w:val="superscript"/>
              </w:rPr>
              <w:t>1</w:t>
            </w:r>
          </w:p>
        </w:tc>
        <w:tc>
          <w:tcPr>
            <w:tcW w:w="595" w:type="pct"/>
            <w:shd w:val="clear" w:color="auto" w:fill="auto"/>
            <w:vAlign w:val="center"/>
          </w:tcPr>
          <w:p w14:paraId="48242941" w14:textId="2AEB5D92" w:rsidR="000B760C" w:rsidRPr="005C5F07" w:rsidRDefault="000943D4" w:rsidP="00FD0698">
            <w:pPr>
              <w:pStyle w:val="TableText0"/>
              <w:jc w:val="center"/>
              <w:rPr>
                <w:szCs w:val="20"/>
                <w:highlight w:val="lightGray"/>
              </w:rPr>
            </w:pPr>
            <w:r w:rsidRPr="000943D4">
              <w:rPr>
                <w:rFonts w:cs="Arial" w:hint="eastAsia"/>
                <w:color w:val="000000"/>
                <w:w w:val="15"/>
                <w:szCs w:val="20"/>
                <w:shd w:val="solid" w:color="000000" w:fill="000000"/>
                <w:fitText w:val="60" w:id="-961904383"/>
                <w14:textFill>
                  <w14:solidFill>
                    <w14:srgbClr w14:val="000000">
                      <w14:alpha w14:val="100000"/>
                    </w14:srgbClr>
                  </w14:solidFill>
                </w14:textFill>
              </w:rPr>
              <w:t xml:space="preserve">　</w:t>
            </w:r>
            <w:r w:rsidRPr="000943D4">
              <w:rPr>
                <w:rFonts w:cs="Arial"/>
                <w:color w:val="000000"/>
                <w:w w:val="15"/>
                <w:szCs w:val="20"/>
                <w:shd w:val="solid" w:color="000000" w:fill="000000"/>
                <w:fitText w:val="60" w:id="-961904383"/>
                <w14:textFill>
                  <w14:solidFill>
                    <w14:srgbClr w14:val="000000">
                      <w14:alpha w14:val="100000"/>
                    </w14:srgbClr>
                  </w14:solidFill>
                </w14:textFill>
              </w:rPr>
              <w:t>|</w:t>
            </w:r>
            <w:r w:rsidRPr="000943D4">
              <w:rPr>
                <w:rFonts w:cs="Arial" w:hint="eastAsia"/>
                <w:color w:val="000000"/>
                <w:spacing w:val="-5"/>
                <w:w w:val="15"/>
                <w:szCs w:val="20"/>
                <w:shd w:val="solid" w:color="000000" w:fill="000000"/>
                <w:fitText w:val="60" w:id="-961904383"/>
                <w14:textFill>
                  <w14:solidFill>
                    <w14:srgbClr w14:val="000000">
                      <w14:alpha w14:val="100000"/>
                    </w14:srgbClr>
                  </w14:solidFill>
                </w14:textFill>
              </w:rPr>
              <w:t xml:space="preserve">　</w:t>
            </w:r>
            <w:r w:rsidR="005C5F07" w:rsidRPr="005C5F07">
              <w:rPr>
                <w:szCs w:val="20"/>
                <w:vertAlign w:val="superscript"/>
              </w:rPr>
              <w:t>1</w:t>
            </w:r>
          </w:p>
        </w:tc>
        <w:tc>
          <w:tcPr>
            <w:tcW w:w="595" w:type="pct"/>
            <w:shd w:val="clear" w:color="auto" w:fill="auto"/>
            <w:vAlign w:val="center"/>
          </w:tcPr>
          <w:p w14:paraId="2E4F6F57" w14:textId="3F2C7887" w:rsidR="000B760C" w:rsidRPr="005C5F07" w:rsidRDefault="000943D4" w:rsidP="00FD0698">
            <w:pPr>
              <w:pStyle w:val="TableText0"/>
              <w:jc w:val="center"/>
              <w:rPr>
                <w:szCs w:val="20"/>
                <w:highlight w:val="lightGray"/>
              </w:rPr>
            </w:pPr>
            <w:r w:rsidRPr="000943D4">
              <w:rPr>
                <w:rFonts w:cs="Arial" w:hint="eastAsia"/>
                <w:color w:val="000000"/>
                <w:w w:val="15"/>
                <w:szCs w:val="20"/>
                <w:shd w:val="solid" w:color="000000" w:fill="000000"/>
                <w:fitText w:val="60" w:id="-961904382"/>
                <w14:textFill>
                  <w14:solidFill>
                    <w14:srgbClr w14:val="000000">
                      <w14:alpha w14:val="100000"/>
                    </w14:srgbClr>
                  </w14:solidFill>
                </w14:textFill>
              </w:rPr>
              <w:t xml:space="preserve">　</w:t>
            </w:r>
            <w:r w:rsidRPr="000943D4">
              <w:rPr>
                <w:rFonts w:cs="Arial"/>
                <w:color w:val="000000"/>
                <w:w w:val="15"/>
                <w:szCs w:val="20"/>
                <w:shd w:val="solid" w:color="000000" w:fill="000000"/>
                <w:fitText w:val="60" w:id="-961904382"/>
                <w14:textFill>
                  <w14:solidFill>
                    <w14:srgbClr w14:val="000000">
                      <w14:alpha w14:val="100000"/>
                    </w14:srgbClr>
                  </w14:solidFill>
                </w14:textFill>
              </w:rPr>
              <w:t>|</w:t>
            </w:r>
            <w:r w:rsidRPr="000943D4">
              <w:rPr>
                <w:rFonts w:cs="Arial" w:hint="eastAsia"/>
                <w:color w:val="000000"/>
                <w:spacing w:val="-5"/>
                <w:w w:val="15"/>
                <w:szCs w:val="20"/>
                <w:shd w:val="solid" w:color="000000" w:fill="000000"/>
                <w:fitText w:val="60" w:id="-961904382"/>
                <w14:textFill>
                  <w14:solidFill>
                    <w14:srgbClr w14:val="000000">
                      <w14:alpha w14:val="100000"/>
                    </w14:srgbClr>
                  </w14:solidFill>
                </w14:textFill>
              </w:rPr>
              <w:t xml:space="preserve">　</w:t>
            </w:r>
            <w:r w:rsidR="005C5F07" w:rsidRPr="005C5F07">
              <w:rPr>
                <w:szCs w:val="20"/>
                <w:vertAlign w:val="superscript"/>
              </w:rPr>
              <w:t>1</w:t>
            </w:r>
          </w:p>
        </w:tc>
        <w:tc>
          <w:tcPr>
            <w:tcW w:w="571" w:type="pct"/>
            <w:vAlign w:val="center"/>
          </w:tcPr>
          <w:p w14:paraId="386F3672" w14:textId="529683FC" w:rsidR="000B760C" w:rsidRPr="005C5F07" w:rsidRDefault="000943D4" w:rsidP="00FD0698">
            <w:pPr>
              <w:pStyle w:val="TableText0"/>
              <w:jc w:val="center"/>
              <w:rPr>
                <w:szCs w:val="20"/>
                <w:highlight w:val="lightGray"/>
              </w:rPr>
            </w:pPr>
            <w:r w:rsidRPr="000943D4">
              <w:rPr>
                <w:rFonts w:cs="Arial" w:hint="eastAsia"/>
                <w:color w:val="000000"/>
                <w:w w:val="20"/>
                <w:szCs w:val="20"/>
                <w:shd w:val="solid" w:color="000000" w:fill="000000"/>
                <w:fitText w:val="90" w:id="-961904381"/>
                <w14:textFill>
                  <w14:solidFill>
                    <w14:srgbClr w14:val="000000">
                      <w14:alpha w14:val="100000"/>
                    </w14:srgbClr>
                  </w14:solidFill>
                </w14:textFill>
              </w:rPr>
              <w:t xml:space="preserve">　</w:t>
            </w:r>
            <w:r w:rsidRPr="000943D4">
              <w:rPr>
                <w:rFonts w:cs="Arial"/>
                <w:color w:val="000000"/>
                <w:w w:val="20"/>
                <w:szCs w:val="20"/>
                <w:shd w:val="solid" w:color="000000" w:fill="000000"/>
                <w:fitText w:val="90" w:id="-961904381"/>
                <w14:textFill>
                  <w14:solidFill>
                    <w14:srgbClr w14:val="000000">
                      <w14:alpha w14:val="100000"/>
                    </w14:srgbClr>
                  </w14:solidFill>
                </w14:textFill>
              </w:rPr>
              <w:t>|</w:t>
            </w:r>
            <w:r w:rsidRPr="000943D4">
              <w:rPr>
                <w:rFonts w:cs="Arial" w:hint="eastAsia"/>
                <w:color w:val="000000"/>
                <w:spacing w:val="3"/>
                <w:w w:val="20"/>
                <w:szCs w:val="20"/>
                <w:shd w:val="solid" w:color="000000" w:fill="000000"/>
                <w:fitText w:val="90" w:id="-961904381"/>
                <w14:textFill>
                  <w14:solidFill>
                    <w14:srgbClr w14:val="000000">
                      <w14:alpha w14:val="100000"/>
                    </w14:srgbClr>
                  </w14:solidFill>
                </w14:textFill>
              </w:rPr>
              <w:t xml:space="preserve">　</w:t>
            </w:r>
            <w:r w:rsidR="005C5F07" w:rsidRPr="005C5F07">
              <w:rPr>
                <w:szCs w:val="20"/>
                <w:vertAlign w:val="superscript"/>
              </w:rPr>
              <w:t>1</w:t>
            </w:r>
          </w:p>
        </w:tc>
      </w:tr>
      <w:tr w:rsidR="001B2DCC" w:rsidRPr="009B0BB0" w14:paraId="52CE087C" w14:textId="77777777" w:rsidTr="00B432A7">
        <w:tc>
          <w:tcPr>
            <w:tcW w:w="1455" w:type="pct"/>
            <w:shd w:val="clear" w:color="auto" w:fill="auto"/>
            <w:vAlign w:val="center"/>
          </w:tcPr>
          <w:p w14:paraId="38BA351A" w14:textId="77777777" w:rsidR="000E0A65" w:rsidRPr="009B0BB0" w:rsidRDefault="000E0A65" w:rsidP="000E0A65">
            <w:pPr>
              <w:pStyle w:val="TableText0"/>
              <w:rPr>
                <w:rFonts w:ascii="Times" w:hAnsi="Times"/>
                <w:szCs w:val="20"/>
              </w:rPr>
            </w:pPr>
            <w:r w:rsidRPr="009B0BB0">
              <w:rPr>
                <w:szCs w:val="20"/>
              </w:rPr>
              <w:t xml:space="preserve">Number of scripts dispensed </w:t>
            </w:r>
            <w:r w:rsidRPr="009B0BB0">
              <w:rPr>
                <w:szCs w:val="20"/>
                <w:vertAlign w:val="superscript"/>
              </w:rPr>
              <w:t>a</w:t>
            </w:r>
          </w:p>
        </w:tc>
        <w:tc>
          <w:tcPr>
            <w:tcW w:w="594" w:type="pct"/>
            <w:shd w:val="clear" w:color="auto" w:fill="auto"/>
            <w:vAlign w:val="center"/>
          </w:tcPr>
          <w:p w14:paraId="5A93EF20" w14:textId="18037A21" w:rsidR="000E0A65" w:rsidRPr="005C5F07" w:rsidRDefault="000943D4" w:rsidP="00FD0698">
            <w:pPr>
              <w:pStyle w:val="TableText0"/>
              <w:jc w:val="center"/>
              <w:rPr>
                <w:szCs w:val="20"/>
                <w:highlight w:val="lightGray"/>
              </w:rPr>
            </w:pPr>
            <w:r w:rsidRPr="000943D4">
              <w:rPr>
                <w:rFonts w:cs="Arial" w:hint="eastAsia"/>
                <w:color w:val="000000"/>
                <w:w w:val="20"/>
                <w:szCs w:val="20"/>
                <w:shd w:val="solid" w:color="000000" w:fill="000000"/>
                <w:fitText w:val="90" w:id="-961904380"/>
                <w14:textFill>
                  <w14:solidFill>
                    <w14:srgbClr w14:val="000000">
                      <w14:alpha w14:val="100000"/>
                    </w14:srgbClr>
                  </w14:solidFill>
                </w14:textFill>
              </w:rPr>
              <w:t xml:space="preserve">　</w:t>
            </w:r>
            <w:r w:rsidRPr="000943D4">
              <w:rPr>
                <w:rFonts w:cs="Arial"/>
                <w:color w:val="000000"/>
                <w:w w:val="20"/>
                <w:szCs w:val="20"/>
                <w:shd w:val="solid" w:color="000000" w:fill="000000"/>
                <w:fitText w:val="90" w:id="-961904380"/>
                <w14:textFill>
                  <w14:solidFill>
                    <w14:srgbClr w14:val="000000">
                      <w14:alpha w14:val="100000"/>
                    </w14:srgbClr>
                  </w14:solidFill>
                </w14:textFill>
              </w:rPr>
              <w:t>|</w:t>
            </w:r>
            <w:r w:rsidRPr="000943D4">
              <w:rPr>
                <w:rFonts w:cs="Arial" w:hint="eastAsia"/>
                <w:color w:val="000000"/>
                <w:spacing w:val="3"/>
                <w:w w:val="20"/>
                <w:szCs w:val="20"/>
                <w:shd w:val="solid" w:color="000000" w:fill="000000"/>
                <w:fitText w:val="90" w:id="-961904380"/>
                <w14:textFill>
                  <w14:solidFill>
                    <w14:srgbClr w14:val="000000">
                      <w14:alpha w14:val="100000"/>
                    </w14:srgbClr>
                  </w14:solidFill>
                </w14:textFill>
              </w:rPr>
              <w:t xml:space="preserve">　</w:t>
            </w:r>
            <w:r w:rsidRPr="000943D4">
              <w:rPr>
                <w:rFonts w:cs="Arial"/>
                <w:szCs w:val="20"/>
              </w:rPr>
              <w:t xml:space="preserve"> </w:t>
            </w:r>
            <w:r w:rsidR="005C5F07" w:rsidRPr="005C5F07">
              <w:rPr>
                <w:rFonts w:cs="Arial"/>
                <w:color w:val="000000"/>
                <w:szCs w:val="20"/>
                <w:vertAlign w:val="superscript"/>
              </w:rPr>
              <w:t>2</w:t>
            </w:r>
          </w:p>
        </w:tc>
        <w:tc>
          <w:tcPr>
            <w:tcW w:w="595" w:type="pct"/>
            <w:shd w:val="clear" w:color="auto" w:fill="auto"/>
            <w:vAlign w:val="center"/>
          </w:tcPr>
          <w:p w14:paraId="784996CF" w14:textId="2B031DCA" w:rsidR="000E0A65" w:rsidRPr="005C5F07" w:rsidRDefault="000943D4" w:rsidP="00FD0698">
            <w:pPr>
              <w:pStyle w:val="TableText0"/>
              <w:jc w:val="center"/>
              <w:rPr>
                <w:szCs w:val="20"/>
                <w:highlight w:val="lightGray"/>
              </w:rPr>
            </w:pPr>
            <w:r w:rsidRPr="000943D4">
              <w:rPr>
                <w:rFonts w:cs="Calibri" w:hint="eastAsia"/>
                <w:color w:val="000000"/>
                <w:w w:val="15"/>
                <w:szCs w:val="20"/>
                <w:shd w:val="solid" w:color="000000" w:fill="000000"/>
                <w:fitText w:val="60" w:id="-961904379"/>
                <w14:textFill>
                  <w14:solidFill>
                    <w14:srgbClr w14:val="000000">
                      <w14:alpha w14:val="100000"/>
                    </w14:srgbClr>
                  </w14:solidFill>
                </w14:textFill>
              </w:rPr>
              <w:t xml:space="preserve">　</w:t>
            </w:r>
            <w:r w:rsidRPr="000943D4">
              <w:rPr>
                <w:rFonts w:cs="Calibri"/>
                <w:color w:val="000000"/>
                <w:w w:val="15"/>
                <w:szCs w:val="20"/>
                <w:shd w:val="solid" w:color="000000" w:fill="000000"/>
                <w:fitText w:val="60" w:id="-961904379"/>
                <w14:textFill>
                  <w14:solidFill>
                    <w14:srgbClr w14:val="000000">
                      <w14:alpha w14:val="100000"/>
                    </w14:srgbClr>
                  </w14:solidFill>
                </w14:textFill>
              </w:rPr>
              <w:t>|</w:t>
            </w:r>
            <w:r w:rsidRPr="000943D4">
              <w:rPr>
                <w:rFonts w:cs="Calibri" w:hint="eastAsia"/>
                <w:color w:val="000000"/>
                <w:spacing w:val="-5"/>
                <w:w w:val="15"/>
                <w:szCs w:val="20"/>
                <w:shd w:val="solid" w:color="000000" w:fill="000000"/>
                <w:fitText w:val="60" w:id="-961904379"/>
                <w14:textFill>
                  <w14:solidFill>
                    <w14:srgbClr w14:val="000000">
                      <w14:alpha w14:val="100000"/>
                    </w14:srgbClr>
                  </w14:solidFill>
                </w14:textFill>
              </w:rPr>
              <w:t xml:space="preserve">　</w:t>
            </w:r>
            <w:r w:rsidR="005C5F07" w:rsidRPr="005C5F07">
              <w:rPr>
                <w:rFonts w:cs="Arial"/>
                <w:color w:val="000000"/>
                <w:szCs w:val="20"/>
                <w:vertAlign w:val="superscript"/>
              </w:rPr>
              <w:t>2</w:t>
            </w:r>
          </w:p>
        </w:tc>
        <w:tc>
          <w:tcPr>
            <w:tcW w:w="595" w:type="pct"/>
            <w:shd w:val="clear" w:color="auto" w:fill="auto"/>
            <w:vAlign w:val="center"/>
          </w:tcPr>
          <w:p w14:paraId="3A2B6A87" w14:textId="796BF7EE" w:rsidR="000E0A65" w:rsidRPr="005C5F07" w:rsidRDefault="000943D4" w:rsidP="00FD0698">
            <w:pPr>
              <w:pStyle w:val="TableText0"/>
              <w:jc w:val="center"/>
              <w:rPr>
                <w:szCs w:val="20"/>
                <w:highlight w:val="lightGray"/>
              </w:rPr>
            </w:pPr>
            <w:r w:rsidRPr="000943D4">
              <w:rPr>
                <w:rFonts w:cs="Calibri" w:hint="eastAsia"/>
                <w:color w:val="000000"/>
                <w:w w:val="15"/>
                <w:szCs w:val="20"/>
                <w:shd w:val="solid" w:color="000000" w:fill="000000"/>
                <w:fitText w:val="60" w:id="-961904378"/>
                <w14:textFill>
                  <w14:solidFill>
                    <w14:srgbClr w14:val="000000">
                      <w14:alpha w14:val="100000"/>
                    </w14:srgbClr>
                  </w14:solidFill>
                </w14:textFill>
              </w:rPr>
              <w:t xml:space="preserve">　</w:t>
            </w:r>
            <w:r w:rsidRPr="000943D4">
              <w:rPr>
                <w:rFonts w:cs="Calibri"/>
                <w:color w:val="000000"/>
                <w:w w:val="15"/>
                <w:szCs w:val="20"/>
                <w:shd w:val="solid" w:color="000000" w:fill="000000"/>
                <w:fitText w:val="60" w:id="-961904378"/>
                <w14:textFill>
                  <w14:solidFill>
                    <w14:srgbClr w14:val="000000">
                      <w14:alpha w14:val="100000"/>
                    </w14:srgbClr>
                  </w14:solidFill>
                </w14:textFill>
              </w:rPr>
              <w:t>|</w:t>
            </w:r>
            <w:r w:rsidRPr="000943D4">
              <w:rPr>
                <w:rFonts w:cs="Calibri" w:hint="eastAsia"/>
                <w:color w:val="000000"/>
                <w:spacing w:val="-5"/>
                <w:w w:val="15"/>
                <w:szCs w:val="20"/>
                <w:shd w:val="solid" w:color="000000" w:fill="000000"/>
                <w:fitText w:val="60" w:id="-961904378"/>
                <w14:textFill>
                  <w14:solidFill>
                    <w14:srgbClr w14:val="000000">
                      <w14:alpha w14:val="100000"/>
                    </w14:srgbClr>
                  </w14:solidFill>
                </w14:textFill>
              </w:rPr>
              <w:t xml:space="preserve">　</w:t>
            </w:r>
            <w:r w:rsidR="005C5F07" w:rsidRPr="005C5F07">
              <w:rPr>
                <w:rFonts w:cs="Arial"/>
                <w:color w:val="000000"/>
                <w:szCs w:val="20"/>
                <w:vertAlign w:val="superscript"/>
              </w:rPr>
              <w:t>2</w:t>
            </w:r>
          </w:p>
        </w:tc>
        <w:tc>
          <w:tcPr>
            <w:tcW w:w="595" w:type="pct"/>
            <w:shd w:val="clear" w:color="auto" w:fill="auto"/>
            <w:vAlign w:val="center"/>
          </w:tcPr>
          <w:p w14:paraId="2EA2831A" w14:textId="74C3834B" w:rsidR="000E0A65" w:rsidRPr="005C5F07" w:rsidRDefault="000943D4" w:rsidP="00FD0698">
            <w:pPr>
              <w:pStyle w:val="TableText0"/>
              <w:jc w:val="center"/>
              <w:rPr>
                <w:szCs w:val="20"/>
                <w:highlight w:val="lightGray"/>
              </w:rPr>
            </w:pPr>
            <w:r w:rsidRPr="000943D4">
              <w:rPr>
                <w:rFonts w:cs="Calibri" w:hint="eastAsia"/>
                <w:color w:val="000000"/>
                <w:w w:val="15"/>
                <w:szCs w:val="20"/>
                <w:shd w:val="solid" w:color="000000" w:fill="000000"/>
                <w:fitText w:val="60" w:id="-961904377"/>
                <w14:textFill>
                  <w14:solidFill>
                    <w14:srgbClr w14:val="000000">
                      <w14:alpha w14:val="100000"/>
                    </w14:srgbClr>
                  </w14:solidFill>
                </w14:textFill>
              </w:rPr>
              <w:t xml:space="preserve">　</w:t>
            </w:r>
            <w:r w:rsidRPr="000943D4">
              <w:rPr>
                <w:rFonts w:cs="Calibri"/>
                <w:color w:val="000000"/>
                <w:w w:val="15"/>
                <w:szCs w:val="20"/>
                <w:shd w:val="solid" w:color="000000" w:fill="000000"/>
                <w:fitText w:val="60" w:id="-961904377"/>
                <w14:textFill>
                  <w14:solidFill>
                    <w14:srgbClr w14:val="000000">
                      <w14:alpha w14:val="100000"/>
                    </w14:srgbClr>
                  </w14:solidFill>
                </w14:textFill>
              </w:rPr>
              <w:t>|</w:t>
            </w:r>
            <w:r w:rsidRPr="000943D4">
              <w:rPr>
                <w:rFonts w:cs="Calibri" w:hint="eastAsia"/>
                <w:color w:val="000000"/>
                <w:spacing w:val="-5"/>
                <w:w w:val="15"/>
                <w:szCs w:val="20"/>
                <w:shd w:val="solid" w:color="000000" w:fill="000000"/>
                <w:fitText w:val="60" w:id="-961904377"/>
                <w14:textFill>
                  <w14:solidFill>
                    <w14:srgbClr w14:val="000000">
                      <w14:alpha w14:val="100000"/>
                    </w14:srgbClr>
                  </w14:solidFill>
                </w14:textFill>
              </w:rPr>
              <w:t xml:space="preserve">　</w:t>
            </w:r>
            <w:r w:rsidR="005C5F07" w:rsidRPr="005C5F07">
              <w:rPr>
                <w:rFonts w:cs="Arial"/>
                <w:color w:val="000000"/>
                <w:szCs w:val="20"/>
                <w:vertAlign w:val="superscript"/>
              </w:rPr>
              <w:t>2</w:t>
            </w:r>
          </w:p>
        </w:tc>
        <w:tc>
          <w:tcPr>
            <w:tcW w:w="595" w:type="pct"/>
            <w:shd w:val="clear" w:color="auto" w:fill="auto"/>
            <w:vAlign w:val="center"/>
          </w:tcPr>
          <w:p w14:paraId="2B8C4FEB" w14:textId="472300D1" w:rsidR="000E0A65" w:rsidRPr="005C5F07" w:rsidRDefault="000943D4" w:rsidP="00FD0698">
            <w:pPr>
              <w:pStyle w:val="TableText0"/>
              <w:jc w:val="center"/>
              <w:rPr>
                <w:szCs w:val="20"/>
                <w:highlight w:val="lightGray"/>
              </w:rPr>
            </w:pPr>
            <w:r w:rsidRPr="000943D4">
              <w:rPr>
                <w:rFonts w:cs="Calibri" w:hint="eastAsia"/>
                <w:color w:val="000000"/>
                <w:w w:val="15"/>
                <w:szCs w:val="20"/>
                <w:shd w:val="solid" w:color="000000" w:fill="000000"/>
                <w:fitText w:val="60" w:id="-961904376"/>
                <w14:textFill>
                  <w14:solidFill>
                    <w14:srgbClr w14:val="000000">
                      <w14:alpha w14:val="100000"/>
                    </w14:srgbClr>
                  </w14:solidFill>
                </w14:textFill>
              </w:rPr>
              <w:t xml:space="preserve">　</w:t>
            </w:r>
            <w:r w:rsidRPr="000943D4">
              <w:rPr>
                <w:rFonts w:cs="Calibri"/>
                <w:color w:val="000000"/>
                <w:w w:val="15"/>
                <w:szCs w:val="20"/>
                <w:shd w:val="solid" w:color="000000" w:fill="000000"/>
                <w:fitText w:val="60" w:id="-961904376"/>
                <w14:textFill>
                  <w14:solidFill>
                    <w14:srgbClr w14:val="000000">
                      <w14:alpha w14:val="100000"/>
                    </w14:srgbClr>
                  </w14:solidFill>
                </w14:textFill>
              </w:rPr>
              <w:t>|</w:t>
            </w:r>
            <w:r w:rsidRPr="000943D4">
              <w:rPr>
                <w:rFonts w:cs="Calibri" w:hint="eastAsia"/>
                <w:color w:val="000000"/>
                <w:spacing w:val="-5"/>
                <w:w w:val="15"/>
                <w:szCs w:val="20"/>
                <w:shd w:val="solid" w:color="000000" w:fill="000000"/>
                <w:fitText w:val="60" w:id="-961904376"/>
                <w14:textFill>
                  <w14:solidFill>
                    <w14:srgbClr w14:val="000000">
                      <w14:alpha w14:val="100000"/>
                    </w14:srgbClr>
                  </w14:solidFill>
                </w14:textFill>
              </w:rPr>
              <w:t xml:space="preserve">　</w:t>
            </w:r>
            <w:r w:rsidR="005C5F07" w:rsidRPr="005C5F07">
              <w:rPr>
                <w:rFonts w:cs="Arial"/>
                <w:color w:val="000000"/>
                <w:szCs w:val="20"/>
                <w:vertAlign w:val="superscript"/>
              </w:rPr>
              <w:t>2</w:t>
            </w:r>
          </w:p>
        </w:tc>
        <w:tc>
          <w:tcPr>
            <w:tcW w:w="571" w:type="pct"/>
            <w:vAlign w:val="center"/>
          </w:tcPr>
          <w:p w14:paraId="40E2AB2F" w14:textId="4C42C918" w:rsidR="000E0A65" w:rsidRPr="005C5F07" w:rsidRDefault="000943D4" w:rsidP="00FD0698">
            <w:pPr>
              <w:pStyle w:val="TableText0"/>
              <w:jc w:val="center"/>
              <w:rPr>
                <w:szCs w:val="20"/>
                <w:highlight w:val="lightGray"/>
              </w:rPr>
            </w:pPr>
            <w:r w:rsidRPr="000943D4">
              <w:rPr>
                <w:rFonts w:cs="Calibri" w:hint="eastAsia"/>
                <w:color w:val="000000"/>
                <w:w w:val="20"/>
                <w:szCs w:val="20"/>
                <w:shd w:val="solid" w:color="000000" w:fill="000000"/>
                <w:fitText w:val="90" w:id="-961904375"/>
                <w14:textFill>
                  <w14:solidFill>
                    <w14:srgbClr w14:val="000000">
                      <w14:alpha w14:val="100000"/>
                    </w14:srgbClr>
                  </w14:solidFill>
                </w14:textFill>
              </w:rPr>
              <w:t xml:space="preserve">　</w:t>
            </w:r>
            <w:r w:rsidRPr="000943D4">
              <w:rPr>
                <w:rFonts w:cs="Calibri"/>
                <w:color w:val="000000"/>
                <w:w w:val="20"/>
                <w:szCs w:val="20"/>
                <w:shd w:val="solid" w:color="000000" w:fill="000000"/>
                <w:fitText w:val="90" w:id="-961904375"/>
                <w14:textFill>
                  <w14:solidFill>
                    <w14:srgbClr w14:val="000000">
                      <w14:alpha w14:val="100000"/>
                    </w14:srgbClr>
                  </w14:solidFill>
                </w14:textFill>
              </w:rPr>
              <w:t>|</w:t>
            </w:r>
            <w:r w:rsidRPr="000943D4">
              <w:rPr>
                <w:rFonts w:cs="Calibri" w:hint="eastAsia"/>
                <w:color w:val="000000"/>
                <w:spacing w:val="3"/>
                <w:w w:val="20"/>
                <w:szCs w:val="20"/>
                <w:shd w:val="solid" w:color="000000" w:fill="000000"/>
                <w:fitText w:val="90" w:id="-961904375"/>
                <w14:textFill>
                  <w14:solidFill>
                    <w14:srgbClr w14:val="000000">
                      <w14:alpha w14:val="100000"/>
                    </w14:srgbClr>
                  </w14:solidFill>
                </w14:textFill>
              </w:rPr>
              <w:t xml:space="preserve">　</w:t>
            </w:r>
            <w:r w:rsidR="005C5F07" w:rsidRPr="005C5F07">
              <w:rPr>
                <w:rFonts w:cs="Arial"/>
                <w:color w:val="000000"/>
                <w:szCs w:val="20"/>
                <w:vertAlign w:val="superscript"/>
              </w:rPr>
              <w:t>2</w:t>
            </w:r>
          </w:p>
        </w:tc>
      </w:tr>
      <w:tr w:rsidR="009435C6" w:rsidRPr="009B0BB0" w14:paraId="36D69CEF" w14:textId="77777777" w:rsidTr="001B2DCC">
        <w:tc>
          <w:tcPr>
            <w:tcW w:w="5000" w:type="pct"/>
            <w:gridSpan w:val="7"/>
            <w:shd w:val="clear" w:color="auto" w:fill="auto"/>
            <w:vAlign w:val="center"/>
          </w:tcPr>
          <w:p w14:paraId="452851CA" w14:textId="77777777" w:rsidR="009435C6" w:rsidRPr="009B0BB0" w:rsidRDefault="009435C6" w:rsidP="001E7257">
            <w:pPr>
              <w:pStyle w:val="In-tableHeading"/>
              <w:rPr>
                <w:szCs w:val="20"/>
                <w:lang w:val="en-AU"/>
              </w:rPr>
            </w:pPr>
            <w:r w:rsidRPr="009B0BB0">
              <w:rPr>
                <w:szCs w:val="20"/>
                <w:lang w:val="en-AU"/>
              </w:rPr>
              <w:t>Estimated financial implications of D+T</w:t>
            </w:r>
          </w:p>
        </w:tc>
      </w:tr>
      <w:tr w:rsidR="001B2DCC" w:rsidRPr="009B0BB0" w14:paraId="3F4CA314" w14:textId="77777777" w:rsidTr="00B432A7">
        <w:tc>
          <w:tcPr>
            <w:tcW w:w="1455" w:type="pct"/>
            <w:shd w:val="clear" w:color="auto" w:fill="auto"/>
            <w:vAlign w:val="center"/>
          </w:tcPr>
          <w:p w14:paraId="624F3B8A" w14:textId="77777777" w:rsidR="009435C6" w:rsidRPr="009B0BB0" w:rsidRDefault="009435C6" w:rsidP="001E7257">
            <w:pPr>
              <w:pStyle w:val="TableText0"/>
              <w:rPr>
                <w:szCs w:val="20"/>
              </w:rPr>
            </w:pPr>
            <w:r w:rsidRPr="009B0BB0">
              <w:rPr>
                <w:szCs w:val="20"/>
              </w:rPr>
              <w:t>Cost to PBS/RPBS less copayments LGG</w:t>
            </w:r>
          </w:p>
        </w:tc>
        <w:tc>
          <w:tcPr>
            <w:tcW w:w="594" w:type="pct"/>
            <w:shd w:val="clear" w:color="auto" w:fill="auto"/>
            <w:vAlign w:val="center"/>
          </w:tcPr>
          <w:p w14:paraId="14ABF840" w14:textId="065DDD23" w:rsidR="009435C6" w:rsidRPr="005C5F07" w:rsidRDefault="000943D4" w:rsidP="001E7257">
            <w:pPr>
              <w:pStyle w:val="TableText0"/>
              <w:jc w:val="center"/>
              <w:rPr>
                <w:szCs w:val="20"/>
                <w:highlight w:val="lightGray"/>
              </w:rPr>
            </w:pPr>
            <w:r w:rsidRPr="000943D4">
              <w:rPr>
                <w:rFonts w:hint="eastAsia"/>
                <w:color w:val="000000"/>
                <w:w w:val="15"/>
                <w:szCs w:val="20"/>
                <w:shd w:val="solid" w:color="000000" w:fill="000000"/>
                <w:fitText w:val="60" w:id="-961904374"/>
                <w14:textFill>
                  <w14:solidFill>
                    <w14:srgbClr w14:val="000000">
                      <w14:alpha w14:val="100000"/>
                    </w14:srgbClr>
                  </w14:solidFill>
                </w14:textFill>
              </w:rPr>
              <w:t xml:space="preserve">　</w:t>
            </w:r>
            <w:r w:rsidRPr="000943D4">
              <w:rPr>
                <w:color w:val="000000"/>
                <w:w w:val="15"/>
                <w:szCs w:val="20"/>
                <w:shd w:val="solid" w:color="000000" w:fill="000000"/>
                <w:fitText w:val="60" w:id="-961904374"/>
                <w14:textFill>
                  <w14:solidFill>
                    <w14:srgbClr w14:val="000000">
                      <w14:alpha w14:val="100000"/>
                    </w14:srgbClr>
                  </w14:solidFill>
                </w14:textFill>
              </w:rPr>
              <w:t>|</w:t>
            </w:r>
            <w:r w:rsidRPr="000943D4">
              <w:rPr>
                <w:rFonts w:hint="eastAsia"/>
                <w:color w:val="000000"/>
                <w:spacing w:val="-5"/>
                <w:w w:val="15"/>
                <w:szCs w:val="20"/>
                <w:shd w:val="solid" w:color="000000" w:fill="000000"/>
                <w:fitText w:val="60" w:id="-961904374"/>
                <w14:textFill>
                  <w14:solidFill>
                    <w14:srgbClr w14:val="000000">
                      <w14:alpha w14:val="100000"/>
                    </w14:srgbClr>
                  </w14:solidFill>
                </w14:textFill>
              </w:rPr>
              <w:t xml:space="preserve">　</w:t>
            </w:r>
            <w:r w:rsidR="005C5F07" w:rsidRPr="005C5F07">
              <w:rPr>
                <w:szCs w:val="20"/>
                <w:vertAlign w:val="superscript"/>
              </w:rPr>
              <w:t>3</w:t>
            </w:r>
          </w:p>
        </w:tc>
        <w:tc>
          <w:tcPr>
            <w:tcW w:w="595" w:type="pct"/>
            <w:shd w:val="clear" w:color="auto" w:fill="auto"/>
            <w:vAlign w:val="center"/>
          </w:tcPr>
          <w:p w14:paraId="245F5DEF" w14:textId="0EACCE8F" w:rsidR="009435C6" w:rsidRPr="005C5F07" w:rsidRDefault="000943D4" w:rsidP="001E7257">
            <w:pPr>
              <w:pStyle w:val="TableText0"/>
              <w:jc w:val="center"/>
              <w:rPr>
                <w:szCs w:val="20"/>
                <w:highlight w:val="lightGray"/>
              </w:rPr>
            </w:pPr>
            <w:r w:rsidRPr="000943D4">
              <w:rPr>
                <w:rFonts w:hint="eastAsia"/>
                <w:color w:val="000000"/>
                <w:w w:val="15"/>
                <w:szCs w:val="20"/>
                <w:shd w:val="solid" w:color="000000" w:fill="000000"/>
                <w:fitText w:val="60" w:id="-961904373"/>
                <w14:textFill>
                  <w14:solidFill>
                    <w14:srgbClr w14:val="000000">
                      <w14:alpha w14:val="100000"/>
                    </w14:srgbClr>
                  </w14:solidFill>
                </w14:textFill>
              </w:rPr>
              <w:t xml:space="preserve">　</w:t>
            </w:r>
            <w:r w:rsidRPr="000943D4">
              <w:rPr>
                <w:color w:val="000000"/>
                <w:w w:val="15"/>
                <w:szCs w:val="20"/>
                <w:shd w:val="solid" w:color="000000" w:fill="000000"/>
                <w:fitText w:val="60" w:id="-961904373"/>
                <w14:textFill>
                  <w14:solidFill>
                    <w14:srgbClr w14:val="000000">
                      <w14:alpha w14:val="100000"/>
                    </w14:srgbClr>
                  </w14:solidFill>
                </w14:textFill>
              </w:rPr>
              <w:t>|</w:t>
            </w:r>
            <w:r w:rsidRPr="000943D4">
              <w:rPr>
                <w:rFonts w:hint="eastAsia"/>
                <w:color w:val="000000"/>
                <w:spacing w:val="-5"/>
                <w:w w:val="15"/>
                <w:szCs w:val="20"/>
                <w:shd w:val="solid" w:color="000000" w:fill="000000"/>
                <w:fitText w:val="60" w:id="-961904373"/>
                <w14:textFill>
                  <w14:solidFill>
                    <w14:srgbClr w14:val="000000">
                      <w14:alpha w14:val="100000"/>
                    </w14:srgbClr>
                  </w14:solidFill>
                </w14:textFill>
              </w:rPr>
              <w:t xml:space="preserve">　</w:t>
            </w:r>
            <w:r w:rsidR="005C5F07" w:rsidRPr="005C5F07">
              <w:rPr>
                <w:szCs w:val="20"/>
                <w:vertAlign w:val="superscript"/>
              </w:rPr>
              <w:t>3</w:t>
            </w:r>
          </w:p>
        </w:tc>
        <w:tc>
          <w:tcPr>
            <w:tcW w:w="595" w:type="pct"/>
            <w:shd w:val="clear" w:color="auto" w:fill="auto"/>
            <w:vAlign w:val="center"/>
          </w:tcPr>
          <w:p w14:paraId="79A35384" w14:textId="05B7A3BD" w:rsidR="009435C6" w:rsidRPr="005C5F07" w:rsidRDefault="000943D4" w:rsidP="001E7257">
            <w:pPr>
              <w:pStyle w:val="TableText0"/>
              <w:jc w:val="center"/>
              <w:rPr>
                <w:szCs w:val="20"/>
                <w:highlight w:val="lightGray"/>
              </w:rPr>
            </w:pPr>
            <w:r w:rsidRPr="000943D4">
              <w:rPr>
                <w:rFonts w:hint="eastAsia"/>
                <w:color w:val="000000"/>
                <w:w w:val="15"/>
                <w:szCs w:val="20"/>
                <w:shd w:val="solid" w:color="000000" w:fill="000000"/>
                <w:fitText w:val="60" w:id="-961904372"/>
                <w14:textFill>
                  <w14:solidFill>
                    <w14:srgbClr w14:val="000000">
                      <w14:alpha w14:val="100000"/>
                    </w14:srgbClr>
                  </w14:solidFill>
                </w14:textFill>
              </w:rPr>
              <w:t xml:space="preserve">　</w:t>
            </w:r>
            <w:r w:rsidRPr="000943D4">
              <w:rPr>
                <w:color w:val="000000"/>
                <w:w w:val="15"/>
                <w:szCs w:val="20"/>
                <w:shd w:val="solid" w:color="000000" w:fill="000000"/>
                <w:fitText w:val="60" w:id="-961904372"/>
                <w14:textFill>
                  <w14:solidFill>
                    <w14:srgbClr w14:val="000000">
                      <w14:alpha w14:val="100000"/>
                    </w14:srgbClr>
                  </w14:solidFill>
                </w14:textFill>
              </w:rPr>
              <w:t>|</w:t>
            </w:r>
            <w:r w:rsidRPr="000943D4">
              <w:rPr>
                <w:rFonts w:hint="eastAsia"/>
                <w:color w:val="000000"/>
                <w:spacing w:val="-5"/>
                <w:w w:val="15"/>
                <w:szCs w:val="20"/>
                <w:shd w:val="solid" w:color="000000" w:fill="000000"/>
                <w:fitText w:val="60" w:id="-961904372"/>
                <w14:textFill>
                  <w14:solidFill>
                    <w14:srgbClr w14:val="000000">
                      <w14:alpha w14:val="100000"/>
                    </w14:srgbClr>
                  </w14:solidFill>
                </w14:textFill>
              </w:rPr>
              <w:t xml:space="preserve">　</w:t>
            </w:r>
            <w:r w:rsidR="005C5F07" w:rsidRPr="005C5F07">
              <w:rPr>
                <w:szCs w:val="20"/>
                <w:vertAlign w:val="superscript"/>
              </w:rPr>
              <w:t>3</w:t>
            </w:r>
          </w:p>
        </w:tc>
        <w:tc>
          <w:tcPr>
            <w:tcW w:w="595" w:type="pct"/>
            <w:shd w:val="clear" w:color="auto" w:fill="auto"/>
            <w:vAlign w:val="center"/>
          </w:tcPr>
          <w:p w14:paraId="09C7E9EA" w14:textId="42332B84" w:rsidR="009435C6" w:rsidRPr="005C5F07" w:rsidRDefault="000943D4" w:rsidP="001E7257">
            <w:pPr>
              <w:pStyle w:val="TableText0"/>
              <w:jc w:val="center"/>
              <w:rPr>
                <w:szCs w:val="20"/>
                <w:highlight w:val="lightGray"/>
              </w:rPr>
            </w:pPr>
            <w:r w:rsidRPr="000943D4">
              <w:rPr>
                <w:rFonts w:hint="eastAsia"/>
                <w:color w:val="000000"/>
                <w:w w:val="15"/>
                <w:szCs w:val="20"/>
                <w:shd w:val="solid" w:color="000000" w:fill="000000"/>
                <w:fitText w:val="60" w:id="-961904371"/>
                <w14:textFill>
                  <w14:solidFill>
                    <w14:srgbClr w14:val="000000">
                      <w14:alpha w14:val="100000"/>
                    </w14:srgbClr>
                  </w14:solidFill>
                </w14:textFill>
              </w:rPr>
              <w:t xml:space="preserve">　</w:t>
            </w:r>
            <w:r w:rsidRPr="000943D4">
              <w:rPr>
                <w:color w:val="000000"/>
                <w:w w:val="15"/>
                <w:szCs w:val="20"/>
                <w:shd w:val="solid" w:color="000000" w:fill="000000"/>
                <w:fitText w:val="60" w:id="-961904371"/>
                <w14:textFill>
                  <w14:solidFill>
                    <w14:srgbClr w14:val="000000">
                      <w14:alpha w14:val="100000"/>
                    </w14:srgbClr>
                  </w14:solidFill>
                </w14:textFill>
              </w:rPr>
              <w:t>|</w:t>
            </w:r>
            <w:r w:rsidRPr="000943D4">
              <w:rPr>
                <w:rFonts w:hint="eastAsia"/>
                <w:color w:val="000000"/>
                <w:spacing w:val="-5"/>
                <w:w w:val="15"/>
                <w:szCs w:val="20"/>
                <w:shd w:val="solid" w:color="000000" w:fill="000000"/>
                <w:fitText w:val="60" w:id="-961904371"/>
                <w14:textFill>
                  <w14:solidFill>
                    <w14:srgbClr w14:val="000000">
                      <w14:alpha w14:val="100000"/>
                    </w14:srgbClr>
                  </w14:solidFill>
                </w14:textFill>
              </w:rPr>
              <w:t xml:space="preserve">　</w:t>
            </w:r>
            <w:r w:rsidR="005C5F07" w:rsidRPr="005C5F07">
              <w:rPr>
                <w:szCs w:val="20"/>
                <w:vertAlign w:val="superscript"/>
              </w:rPr>
              <w:t>3</w:t>
            </w:r>
          </w:p>
        </w:tc>
        <w:tc>
          <w:tcPr>
            <w:tcW w:w="595" w:type="pct"/>
            <w:shd w:val="clear" w:color="auto" w:fill="auto"/>
            <w:vAlign w:val="center"/>
          </w:tcPr>
          <w:p w14:paraId="55656C54" w14:textId="30B029D4" w:rsidR="009435C6" w:rsidRPr="005C5F07" w:rsidRDefault="000943D4" w:rsidP="001E7257">
            <w:pPr>
              <w:pStyle w:val="TableText0"/>
              <w:jc w:val="center"/>
              <w:rPr>
                <w:szCs w:val="20"/>
                <w:highlight w:val="lightGray"/>
              </w:rPr>
            </w:pPr>
            <w:r w:rsidRPr="000943D4">
              <w:rPr>
                <w:rFonts w:hint="eastAsia"/>
                <w:color w:val="000000"/>
                <w:w w:val="15"/>
                <w:szCs w:val="20"/>
                <w:shd w:val="solid" w:color="000000" w:fill="000000"/>
                <w:fitText w:val="60" w:id="-961904370"/>
                <w14:textFill>
                  <w14:solidFill>
                    <w14:srgbClr w14:val="000000">
                      <w14:alpha w14:val="100000"/>
                    </w14:srgbClr>
                  </w14:solidFill>
                </w14:textFill>
              </w:rPr>
              <w:t xml:space="preserve">　</w:t>
            </w:r>
            <w:r w:rsidRPr="000943D4">
              <w:rPr>
                <w:color w:val="000000"/>
                <w:w w:val="15"/>
                <w:szCs w:val="20"/>
                <w:shd w:val="solid" w:color="000000" w:fill="000000"/>
                <w:fitText w:val="60" w:id="-961904370"/>
                <w14:textFill>
                  <w14:solidFill>
                    <w14:srgbClr w14:val="000000">
                      <w14:alpha w14:val="100000"/>
                    </w14:srgbClr>
                  </w14:solidFill>
                </w14:textFill>
              </w:rPr>
              <w:t>|</w:t>
            </w:r>
            <w:r w:rsidRPr="000943D4">
              <w:rPr>
                <w:rFonts w:hint="eastAsia"/>
                <w:color w:val="000000"/>
                <w:spacing w:val="-5"/>
                <w:w w:val="15"/>
                <w:szCs w:val="20"/>
                <w:shd w:val="solid" w:color="000000" w:fill="000000"/>
                <w:fitText w:val="60" w:id="-961904370"/>
                <w14:textFill>
                  <w14:solidFill>
                    <w14:srgbClr w14:val="000000">
                      <w14:alpha w14:val="100000"/>
                    </w14:srgbClr>
                  </w14:solidFill>
                </w14:textFill>
              </w:rPr>
              <w:t xml:space="preserve">　</w:t>
            </w:r>
            <w:r w:rsidR="005C5F07" w:rsidRPr="005C5F07">
              <w:rPr>
                <w:szCs w:val="20"/>
                <w:vertAlign w:val="superscript"/>
              </w:rPr>
              <w:t>3</w:t>
            </w:r>
          </w:p>
        </w:tc>
        <w:tc>
          <w:tcPr>
            <w:tcW w:w="571" w:type="pct"/>
            <w:vAlign w:val="center"/>
          </w:tcPr>
          <w:p w14:paraId="2EF9C6CE" w14:textId="3F534355" w:rsidR="009435C6" w:rsidRPr="005C5F07" w:rsidRDefault="000943D4" w:rsidP="001E7257">
            <w:pPr>
              <w:pStyle w:val="TableText0"/>
              <w:jc w:val="center"/>
              <w:rPr>
                <w:szCs w:val="20"/>
                <w:highlight w:val="lightGray"/>
              </w:rPr>
            </w:pPr>
            <w:r w:rsidRPr="000943D4">
              <w:rPr>
                <w:rFonts w:hint="eastAsia"/>
                <w:color w:val="000000"/>
                <w:w w:val="20"/>
                <w:szCs w:val="20"/>
                <w:shd w:val="solid" w:color="000000" w:fill="000000"/>
                <w:fitText w:val="90" w:id="-961904369"/>
                <w14:textFill>
                  <w14:solidFill>
                    <w14:srgbClr w14:val="000000">
                      <w14:alpha w14:val="100000"/>
                    </w14:srgbClr>
                  </w14:solidFill>
                </w14:textFill>
              </w:rPr>
              <w:t xml:space="preserve">　</w:t>
            </w:r>
            <w:r w:rsidRPr="000943D4">
              <w:rPr>
                <w:color w:val="000000"/>
                <w:w w:val="20"/>
                <w:szCs w:val="20"/>
                <w:shd w:val="solid" w:color="000000" w:fill="000000"/>
                <w:fitText w:val="90" w:id="-961904369"/>
                <w14:textFill>
                  <w14:solidFill>
                    <w14:srgbClr w14:val="000000">
                      <w14:alpha w14:val="100000"/>
                    </w14:srgbClr>
                  </w14:solidFill>
                </w14:textFill>
              </w:rPr>
              <w:t>|</w:t>
            </w:r>
            <w:r w:rsidRPr="000943D4">
              <w:rPr>
                <w:rFonts w:hint="eastAsia"/>
                <w:color w:val="000000"/>
                <w:spacing w:val="3"/>
                <w:w w:val="20"/>
                <w:szCs w:val="20"/>
                <w:shd w:val="solid" w:color="000000" w:fill="000000"/>
                <w:fitText w:val="90" w:id="-961904369"/>
                <w14:textFill>
                  <w14:solidFill>
                    <w14:srgbClr w14:val="000000">
                      <w14:alpha w14:val="100000"/>
                    </w14:srgbClr>
                  </w14:solidFill>
                </w14:textFill>
              </w:rPr>
              <w:t xml:space="preserve">　</w:t>
            </w:r>
            <w:r w:rsidR="005C5F07" w:rsidRPr="005C5F07">
              <w:rPr>
                <w:szCs w:val="20"/>
                <w:vertAlign w:val="superscript"/>
              </w:rPr>
              <w:t>3</w:t>
            </w:r>
          </w:p>
        </w:tc>
      </w:tr>
      <w:tr w:rsidR="001B2DCC" w:rsidRPr="009B0BB0" w14:paraId="0601BBD7" w14:textId="77777777" w:rsidTr="00B432A7">
        <w:tc>
          <w:tcPr>
            <w:tcW w:w="1455" w:type="pct"/>
            <w:shd w:val="clear" w:color="auto" w:fill="auto"/>
            <w:vAlign w:val="center"/>
          </w:tcPr>
          <w:p w14:paraId="7A1912B9" w14:textId="77777777" w:rsidR="009435C6" w:rsidRPr="009B0BB0" w:rsidRDefault="009435C6" w:rsidP="001E7257">
            <w:pPr>
              <w:pStyle w:val="TableText0"/>
              <w:rPr>
                <w:szCs w:val="20"/>
              </w:rPr>
            </w:pPr>
            <w:r w:rsidRPr="009B0BB0">
              <w:rPr>
                <w:szCs w:val="20"/>
              </w:rPr>
              <w:t>Cost to PBS/RPBS less copayments HGG</w:t>
            </w:r>
          </w:p>
        </w:tc>
        <w:tc>
          <w:tcPr>
            <w:tcW w:w="594" w:type="pct"/>
            <w:shd w:val="clear" w:color="auto" w:fill="auto"/>
            <w:vAlign w:val="center"/>
          </w:tcPr>
          <w:p w14:paraId="2EF048F5" w14:textId="0CA26551" w:rsidR="009435C6" w:rsidRPr="005C5F07" w:rsidRDefault="000943D4" w:rsidP="001E7257">
            <w:pPr>
              <w:pStyle w:val="TableText0"/>
              <w:jc w:val="center"/>
              <w:rPr>
                <w:szCs w:val="20"/>
                <w:highlight w:val="lightGray"/>
              </w:rPr>
            </w:pPr>
            <w:r w:rsidRPr="000943D4">
              <w:rPr>
                <w:rFonts w:hint="eastAsia"/>
                <w:color w:val="000000"/>
                <w:w w:val="15"/>
                <w:szCs w:val="20"/>
                <w:shd w:val="solid" w:color="000000" w:fill="000000"/>
                <w:fitText w:val="60" w:id="-961904368"/>
                <w14:textFill>
                  <w14:solidFill>
                    <w14:srgbClr w14:val="000000">
                      <w14:alpha w14:val="100000"/>
                    </w14:srgbClr>
                  </w14:solidFill>
                </w14:textFill>
              </w:rPr>
              <w:t xml:space="preserve">　</w:t>
            </w:r>
            <w:r w:rsidRPr="000943D4">
              <w:rPr>
                <w:color w:val="000000"/>
                <w:w w:val="15"/>
                <w:szCs w:val="20"/>
                <w:shd w:val="solid" w:color="000000" w:fill="000000"/>
                <w:fitText w:val="60" w:id="-961904368"/>
                <w14:textFill>
                  <w14:solidFill>
                    <w14:srgbClr w14:val="000000">
                      <w14:alpha w14:val="100000"/>
                    </w14:srgbClr>
                  </w14:solidFill>
                </w14:textFill>
              </w:rPr>
              <w:t>|</w:t>
            </w:r>
            <w:r w:rsidRPr="000943D4">
              <w:rPr>
                <w:rFonts w:hint="eastAsia"/>
                <w:color w:val="000000"/>
                <w:spacing w:val="-5"/>
                <w:w w:val="15"/>
                <w:szCs w:val="20"/>
                <w:shd w:val="solid" w:color="000000" w:fill="000000"/>
                <w:fitText w:val="60" w:id="-961904368"/>
                <w14:textFill>
                  <w14:solidFill>
                    <w14:srgbClr w14:val="000000">
                      <w14:alpha w14:val="100000"/>
                    </w14:srgbClr>
                  </w14:solidFill>
                </w14:textFill>
              </w:rPr>
              <w:t xml:space="preserve">　</w:t>
            </w:r>
            <w:r w:rsidR="005C5F07" w:rsidRPr="005C5F07">
              <w:rPr>
                <w:szCs w:val="20"/>
                <w:vertAlign w:val="superscript"/>
              </w:rPr>
              <w:t>3</w:t>
            </w:r>
          </w:p>
        </w:tc>
        <w:tc>
          <w:tcPr>
            <w:tcW w:w="595" w:type="pct"/>
            <w:shd w:val="clear" w:color="auto" w:fill="auto"/>
            <w:vAlign w:val="center"/>
          </w:tcPr>
          <w:p w14:paraId="532B9B52" w14:textId="6FD7BAF8" w:rsidR="009435C6" w:rsidRPr="005C5F07" w:rsidRDefault="000943D4" w:rsidP="001E7257">
            <w:pPr>
              <w:pStyle w:val="TableText0"/>
              <w:jc w:val="center"/>
              <w:rPr>
                <w:szCs w:val="20"/>
                <w:highlight w:val="lightGray"/>
              </w:rPr>
            </w:pPr>
            <w:r w:rsidRPr="00695B7D">
              <w:rPr>
                <w:color w:val="000000"/>
                <w:spacing w:val="199"/>
                <w:szCs w:val="20"/>
                <w:shd w:val="solid" w:color="000000" w:fill="000000"/>
                <w:fitText w:val="285" w:id="-961904384"/>
                <w14:textFill>
                  <w14:solidFill>
                    <w14:srgbClr w14:val="000000">
                      <w14:alpha w14:val="100000"/>
                    </w14:srgbClr>
                  </w14:solidFill>
                </w14:textFill>
              </w:rPr>
              <w:t>|</w:t>
            </w:r>
            <w:r w:rsidRPr="00695B7D">
              <w:rPr>
                <w:color w:val="000000"/>
                <w:spacing w:val="1"/>
                <w:szCs w:val="20"/>
                <w:shd w:val="solid" w:color="000000" w:fill="000000"/>
                <w:fitText w:val="285" w:id="-961904384"/>
                <w14:textFill>
                  <w14:solidFill>
                    <w14:srgbClr w14:val="000000">
                      <w14:alpha w14:val="100000"/>
                    </w14:srgbClr>
                  </w14:solidFill>
                </w14:textFill>
              </w:rPr>
              <w:t>|</w:t>
            </w:r>
            <w:r w:rsidR="005C5F07" w:rsidRPr="005C5F07">
              <w:rPr>
                <w:szCs w:val="20"/>
                <w:vertAlign w:val="superscript"/>
              </w:rPr>
              <w:t>3</w:t>
            </w:r>
            <w:r w:rsidRPr="00695B7D">
              <w:rPr>
                <w:color w:val="000000"/>
                <w:spacing w:val="41"/>
                <w:szCs w:val="20"/>
                <w:shd w:val="solid" w:color="000000" w:fill="000000"/>
                <w:fitText w:val="210" w:id="-961904383"/>
                <w14:textFill>
                  <w14:solidFill>
                    <w14:srgbClr w14:val="000000">
                      <w14:alpha w14:val="100000"/>
                    </w14:srgbClr>
                  </w14:solidFill>
                </w14:textFill>
              </w:rPr>
              <w:t>||</w:t>
            </w:r>
            <w:r w:rsidRPr="00695B7D">
              <w:rPr>
                <w:color w:val="000000"/>
                <w:spacing w:val="1"/>
                <w:szCs w:val="20"/>
                <w:shd w:val="solid" w:color="000000" w:fill="000000"/>
                <w:fitText w:val="210" w:id="-961904383"/>
                <w14:textFill>
                  <w14:solidFill>
                    <w14:srgbClr w14:val="000000">
                      <w14:alpha w14:val="100000"/>
                    </w14:srgbClr>
                  </w14:solidFill>
                </w14:textFill>
              </w:rPr>
              <w:t>|</w:t>
            </w:r>
          </w:p>
        </w:tc>
        <w:tc>
          <w:tcPr>
            <w:tcW w:w="595" w:type="pct"/>
            <w:shd w:val="clear" w:color="auto" w:fill="auto"/>
            <w:vAlign w:val="center"/>
          </w:tcPr>
          <w:p w14:paraId="4AF27B18" w14:textId="1F7094DC" w:rsidR="009435C6" w:rsidRPr="005C5F07" w:rsidRDefault="000943D4" w:rsidP="001E7257">
            <w:pPr>
              <w:pStyle w:val="TableText0"/>
              <w:jc w:val="center"/>
              <w:rPr>
                <w:szCs w:val="20"/>
                <w:highlight w:val="lightGray"/>
              </w:rPr>
            </w:pPr>
            <w:r w:rsidRPr="00695B7D">
              <w:rPr>
                <w:color w:val="000000"/>
                <w:spacing w:val="199"/>
                <w:szCs w:val="20"/>
                <w:shd w:val="solid" w:color="000000" w:fill="000000"/>
                <w:fitText w:val="285" w:id="-961904382"/>
                <w14:textFill>
                  <w14:solidFill>
                    <w14:srgbClr w14:val="000000">
                      <w14:alpha w14:val="100000"/>
                    </w14:srgbClr>
                  </w14:solidFill>
                </w14:textFill>
              </w:rPr>
              <w:t>|</w:t>
            </w:r>
            <w:r w:rsidRPr="00695B7D">
              <w:rPr>
                <w:color w:val="000000"/>
                <w:spacing w:val="1"/>
                <w:szCs w:val="20"/>
                <w:shd w:val="solid" w:color="000000" w:fill="000000"/>
                <w:fitText w:val="285" w:id="-961904382"/>
                <w14:textFill>
                  <w14:solidFill>
                    <w14:srgbClr w14:val="000000">
                      <w14:alpha w14:val="100000"/>
                    </w14:srgbClr>
                  </w14:solidFill>
                </w14:textFill>
              </w:rPr>
              <w:t>|</w:t>
            </w:r>
            <w:r w:rsidR="005C5F07" w:rsidRPr="005C5F07">
              <w:rPr>
                <w:szCs w:val="20"/>
                <w:vertAlign w:val="superscript"/>
              </w:rPr>
              <w:t>3</w:t>
            </w:r>
            <w:r w:rsidRPr="00695B7D">
              <w:rPr>
                <w:color w:val="000000"/>
                <w:spacing w:val="41"/>
                <w:szCs w:val="20"/>
                <w:shd w:val="solid" w:color="000000" w:fill="000000"/>
                <w:fitText w:val="210" w:id="-961904381"/>
                <w14:textFill>
                  <w14:solidFill>
                    <w14:srgbClr w14:val="000000">
                      <w14:alpha w14:val="100000"/>
                    </w14:srgbClr>
                  </w14:solidFill>
                </w14:textFill>
              </w:rPr>
              <w:t>||</w:t>
            </w:r>
            <w:r w:rsidRPr="00695B7D">
              <w:rPr>
                <w:color w:val="000000"/>
                <w:spacing w:val="1"/>
                <w:szCs w:val="20"/>
                <w:shd w:val="solid" w:color="000000" w:fill="000000"/>
                <w:fitText w:val="210" w:id="-961904381"/>
                <w14:textFill>
                  <w14:solidFill>
                    <w14:srgbClr w14:val="000000">
                      <w14:alpha w14:val="100000"/>
                    </w14:srgbClr>
                  </w14:solidFill>
                </w14:textFill>
              </w:rPr>
              <w:t>|</w:t>
            </w:r>
          </w:p>
        </w:tc>
        <w:tc>
          <w:tcPr>
            <w:tcW w:w="595" w:type="pct"/>
            <w:shd w:val="clear" w:color="auto" w:fill="auto"/>
            <w:vAlign w:val="center"/>
          </w:tcPr>
          <w:p w14:paraId="53692D8C" w14:textId="7BC1AB5C" w:rsidR="009435C6" w:rsidRPr="005C5F07" w:rsidRDefault="000943D4" w:rsidP="001E7257">
            <w:pPr>
              <w:pStyle w:val="TableText0"/>
              <w:jc w:val="center"/>
              <w:rPr>
                <w:szCs w:val="20"/>
                <w:highlight w:val="lightGray"/>
              </w:rPr>
            </w:pPr>
            <w:r w:rsidRPr="000943D4">
              <w:rPr>
                <w:rFonts w:hint="eastAsia"/>
                <w:color w:val="000000"/>
                <w:w w:val="15"/>
                <w:szCs w:val="20"/>
                <w:shd w:val="solid" w:color="000000" w:fill="000000"/>
                <w:fitText w:val="60" w:id="-961904380"/>
                <w14:textFill>
                  <w14:solidFill>
                    <w14:srgbClr w14:val="000000">
                      <w14:alpha w14:val="100000"/>
                    </w14:srgbClr>
                  </w14:solidFill>
                </w14:textFill>
              </w:rPr>
              <w:t xml:space="preserve">　</w:t>
            </w:r>
            <w:r w:rsidRPr="000943D4">
              <w:rPr>
                <w:color w:val="000000"/>
                <w:w w:val="15"/>
                <w:szCs w:val="20"/>
                <w:shd w:val="solid" w:color="000000" w:fill="000000"/>
                <w:fitText w:val="60" w:id="-961904380"/>
                <w14:textFill>
                  <w14:solidFill>
                    <w14:srgbClr w14:val="000000">
                      <w14:alpha w14:val="100000"/>
                    </w14:srgbClr>
                  </w14:solidFill>
                </w14:textFill>
              </w:rPr>
              <w:t>|</w:t>
            </w:r>
            <w:r w:rsidRPr="000943D4">
              <w:rPr>
                <w:rFonts w:hint="eastAsia"/>
                <w:color w:val="000000"/>
                <w:spacing w:val="-5"/>
                <w:w w:val="15"/>
                <w:szCs w:val="20"/>
                <w:shd w:val="solid" w:color="000000" w:fill="000000"/>
                <w:fitText w:val="60" w:id="-961904380"/>
                <w14:textFill>
                  <w14:solidFill>
                    <w14:srgbClr w14:val="000000">
                      <w14:alpha w14:val="100000"/>
                    </w14:srgbClr>
                  </w14:solidFill>
                </w14:textFill>
              </w:rPr>
              <w:t xml:space="preserve">　</w:t>
            </w:r>
            <w:r w:rsidR="005C5F07" w:rsidRPr="005C5F07">
              <w:rPr>
                <w:szCs w:val="20"/>
                <w:vertAlign w:val="superscript"/>
              </w:rPr>
              <w:t>3</w:t>
            </w:r>
          </w:p>
        </w:tc>
        <w:tc>
          <w:tcPr>
            <w:tcW w:w="595" w:type="pct"/>
            <w:shd w:val="clear" w:color="auto" w:fill="auto"/>
            <w:vAlign w:val="center"/>
          </w:tcPr>
          <w:p w14:paraId="050527EF" w14:textId="3A35FD4E" w:rsidR="009435C6" w:rsidRPr="005C5F07" w:rsidRDefault="000943D4" w:rsidP="001E7257">
            <w:pPr>
              <w:pStyle w:val="TableText0"/>
              <w:jc w:val="center"/>
              <w:rPr>
                <w:szCs w:val="20"/>
                <w:highlight w:val="lightGray"/>
              </w:rPr>
            </w:pPr>
            <w:r w:rsidRPr="000943D4">
              <w:rPr>
                <w:rFonts w:hint="eastAsia"/>
                <w:color w:val="000000"/>
                <w:w w:val="15"/>
                <w:szCs w:val="20"/>
                <w:shd w:val="solid" w:color="000000" w:fill="000000"/>
                <w:fitText w:val="60" w:id="-961904379"/>
                <w14:textFill>
                  <w14:solidFill>
                    <w14:srgbClr w14:val="000000">
                      <w14:alpha w14:val="100000"/>
                    </w14:srgbClr>
                  </w14:solidFill>
                </w14:textFill>
              </w:rPr>
              <w:t xml:space="preserve">　</w:t>
            </w:r>
            <w:r w:rsidRPr="000943D4">
              <w:rPr>
                <w:color w:val="000000"/>
                <w:w w:val="15"/>
                <w:szCs w:val="20"/>
                <w:shd w:val="solid" w:color="000000" w:fill="000000"/>
                <w:fitText w:val="60" w:id="-961904379"/>
                <w14:textFill>
                  <w14:solidFill>
                    <w14:srgbClr w14:val="000000">
                      <w14:alpha w14:val="100000"/>
                    </w14:srgbClr>
                  </w14:solidFill>
                </w14:textFill>
              </w:rPr>
              <w:t>|</w:t>
            </w:r>
            <w:r w:rsidRPr="000943D4">
              <w:rPr>
                <w:rFonts w:hint="eastAsia"/>
                <w:color w:val="000000"/>
                <w:spacing w:val="-5"/>
                <w:w w:val="15"/>
                <w:szCs w:val="20"/>
                <w:shd w:val="solid" w:color="000000" w:fill="000000"/>
                <w:fitText w:val="60" w:id="-961904379"/>
                <w14:textFill>
                  <w14:solidFill>
                    <w14:srgbClr w14:val="000000">
                      <w14:alpha w14:val="100000"/>
                    </w14:srgbClr>
                  </w14:solidFill>
                </w14:textFill>
              </w:rPr>
              <w:t xml:space="preserve">　</w:t>
            </w:r>
            <w:r w:rsidR="005C5F07" w:rsidRPr="005C5F07">
              <w:rPr>
                <w:szCs w:val="20"/>
                <w:vertAlign w:val="superscript"/>
              </w:rPr>
              <w:t>3</w:t>
            </w:r>
          </w:p>
        </w:tc>
        <w:tc>
          <w:tcPr>
            <w:tcW w:w="571" w:type="pct"/>
            <w:vAlign w:val="center"/>
          </w:tcPr>
          <w:p w14:paraId="31D9A7A9" w14:textId="4FA25EC8" w:rsidR="009435C6" w:rsidRPr="005C5F07" w:rsidRDefault="000943D4" w:rsidP="001E7257">
            <w:pPr>
              <w:pStyle w:val="TableText0"/>
              <w:jc w:val="center"/>
              <w:rPr>
                <w:szCs w:val="20"/>
                <w:highlight w:val="lightGray"/>
              </w:rPr>
            </w:pPr>
            <w:r w:rsidRPr="000943D4">
              <w:rPr>
                <w:rFonts w:hint="eastAsia"/>
                <w:color w:val="000000"/>
                <w:w w:val="20"/>
                <w:szCs w:val="20"/>
                <w:shd w:val="solid" w:color="000000" w:fill="000000"/>
                <w:fitText w:val="90" w:id="-961904378"/>
                <w14:textFill>
                  <w14:solidFill>
                    <w14:srgbClr w14:val="000000">
                      <w14:alpha w14:val="100000"/>
                    </w14:srgbClr>
                  </w14:solidFill>
                </w14:textFill>
              </w:rPr>
              <w:t xml:space="preserve">　</w:t>
            </w:r>
            <w:r w:rsidRPr="000943D4">
              <w:rPr>
                <w:color w:val="000000"/>
                <w:w w:val="20"/>
                <w:szCs w:val="20"/>
                <w:shd w:val="solid" w:color="000000" w:fill="000000"/>
                <w:fitText w:val="90" w:id="-961904378"/>
                <w14:textFill>
                  <w14:solidFill>
                    <w14:srgbClr w14:val="000000">
                      <w14:alpha w14:val="100000"/>
                    </w14:srgbClr>
                  </w14:solidFill>
                </w14:textFill>
              </w:rPr>
              <w:t>|</w:t>
            </w:r>
            <w:r w:rsidRPr="000943D4">
              <w:rPr>
                <w:rFonts w:hint="eastAsia"/>
                <w:color w:val="000000"/>
                <w:spacing w:val="3"/>
                <w:w w:val="20"/>
                <w:szCs w:val="20"/>
                <w:shd w:val="solid" w:color="000000" w:fill="000000"/>
                <w:fitText w:val="90" w:id="-961904378"/>
                <w14:textFill>
                  <w14:solidFill>
                    <w14:srgbClr w14:val="000000">
                      <w14:alpha w14:val="100000"/>
                    </w14:srgbClr>
                  </w14:solidFill>
                </w14:textFill>
              </w:rPr>
              <w:t xml:space="preserve">　</w:t>
            </w:r>
            <w:r w:rsidR="005C5F07" w:rsidRPr="005C5F07">
              <w:rPr>
                <w:szCs w:val="20"/>
                <w:vertAlign w:val="superscript"/>
              </w:rPr>
              <w:t>3</w:t>
            </w:r>
          </w:p>
        </w:tc>
      </w:tr>
      <w:tr w:rsidR="001B2DCC" w:rsidRPr="009B0BB0" w14:paraId="22FA2CC9" w14:textId="77777777" w:rsidTr="00B432A7">
        <w:tc>
          <w:tcPr>
            <w:tcW w:w="1455" w:type="pct"/>
            <w:shd w:val="clear" w:color="auto" w:fill="auto"/>
            <w:vAlign w:val="center"/>
          </w:tcPr>
          <w:p w14:paraId="0B8FD87D" w14:textId="77777777" w:rsidR="009435C6" w:rsidRPr="009B0BB0" w:rsidRDefault="009435C6" w:rsidP="001E7257">
            <w:pPr>
              <w:pStyle w:val="TableText0"/>
              <w:rPr>
                <w:szCs w:val="20"/>
              </w:rPr>
            </w:pPr>
            <w:r w:rsidRPr="009B0BB0">
              <w:rPr>
                <w:szCs w:val="20"/>
              </w:rPr>
              <w:t xml:space="preserve">Cost to PBS/RPBS less copayments (combined) </w:t>
            </w:r>
          </w:p>
        </w:tc>
        <w:tc>
          <w:tcPr>
            <w:tcW w:w="594" w:type="pct"/>
            <w:shd w:val="clear" w:color="auto" w:fill="auto"/>
            <w:vAlign w:val="center"/>
          </w:tcPr>
          <w:p w14:paraId="2870DB6C" w14:textId="1438AE68" w:rsidR="009435C6" w:rsidRPr="005C5F07" w:rsidRDefault="000943D4" w:rsidP="001E7257">
            <w:pPr>
              <w:pStyle w:val="TableText0"/>
              <w:jc w:val="center"/>
              <w:rPr>
                <w:szCs w:val="20"/>
                <w:highlight w:val="lightGray"/>
              </w:rPr>
            </w:pPr>
            <w:r w:rsidRPr="000943D4">
              <w:rPr>
                <w:rFonts w:hint="eastAsia"/>
                <w:color w:val="000000"/>
                <w:w w:val="15"/>
                <w:szCs w:val="20"/>
                <w:shd w:val="solid" w:color="000000" w:fill="000000"/>
                <w:fitText w:val="60" w:id="-961904377"/>
                <w14:textFill>
                  <w14:solidFill>
                    <w14:srgbClr w14:val="000000">
                      <w14:alpha w14:val="100000"/>
                    </w14:srgbClr>
                  </w14:solidFill>
                </w14:textFill>
              </w:rPr>
              <w:t xml:space="preserve">　</w:t>
            </w:r>
            <w:r w:rsidRPr="000943D4">
              <w:rPr>
                <w:color w:val="000000"/>
                <w:w w:val="15"/>
                <w:szCs w:val="20"/>
                <w:shd w:val="solid" w:color="000000" w:fill="000000"/>
                <w:fitText w:val="60" w:id="-961904377"/>
                <w14:textFill>
                  <w14:solidFill>
                    <w14:srgbClr w14:val="000000">
                      <w14:alpha w14:val="100000"/>
                    </w14:srgbClr>
                  </w14:solidFill>
                </w14:textFill>
              </w:rPr>
              <w:t>|</w:t>
            </w:r>
            <w:r w:rsidRPr="000943D4">
              <w:rPr>
                <w:rFonts w:hint="eastAsia"/>
                <w:color w:val="000000"/>
                <w:spacing w:val="-5"/>
                <w:w w:val="15"/>
                <w:szCs w:val="20"/>
                <w:shd w:val="solid" w:color="000000" w:fill="000000"/>
                <w:fitText w:val="60" w:id="-961904377"/>
                <w14:textFill>
                  <w14:solidFill>
                    <w14:srgbClr w14:val="000000">
                      <w14:alpha w14:val="100000"/>
                    </w14:srgbClr>
                  </w14:solidFill>
                </w14:textFill>
              </w:rPr>
              <w:t xml:space="preserve">　</w:t>
            </w:r>
            <w:r w:rsidR="005C5F07" w:rsidRPr="005C5F07">
              <w:rPr>
                <w:szCs w:val="20"/>
                <w:vertAlign w:val="superscript"/>
              </w:rPr>
              <w:t>3</w:t>
            </w:r>
          </w:p>
        </w:tc>
        <w:tc>
          <w:tcPr>
            <w:tcW w:w="595" w:type="pct"/>
            <w:shd w:val="clear" w:color="auto" w:fill="auto"/>
            <w:vAlign w:val="center"/>
          </w:tcPr>
          <w:p w14:paraId="0C9E97ED" w14:textId="0E0F16E7" w:rsidR="009435C6" w:rsidRPr="005C5F07" w:rsidRDefault="000943D4" w:rsidP="001E7257">
            <w:pPr>
              <w:pStyle w:val="TableText0"/>
              <w:jc w:val="center"/>
              <w:rPr>
                <w:szCs w:val="20"/>
                <w:highlight w:val="lightGray"/>
              </w:rPr>
            </w:pPr>
            <w:r w:rsidRPr="000943D4">
              <w:rPr>
                <w:rFonts w:hint="eastAsia"/>
                <w:color w:val="000000"/>
                <w:w w:val="15"/>
                <w:szCs w:val="20"/>
                <w:shd w:val="solid" w:color="000000" w:fill="000000"/>
                <w:fitText w:val="60" w:id="-961904376"/>
                <w14:textFill>
                  <w14:solidFill>
                    <w14:srgbClr w14:val="000000">
                      <w14:alpha w14:val="100000"/>
                    </w14:srgbClr>
                  </w14:solidFill>
                </w14:textFill>
              </w:rPr>
              <w:t xml:space="preserve">　</w:t>
            </w:r>
            <w:r w:rsidRPr="000943D4">
              <w:rPr>
                <w:color w:val="000000"/>
                <w:w w:val="15"/>
                <w:szCs w:val="20"/>
                <w:shd w:val="solid" w:color="000000" w:fill="000000"/>
                <w:fitText w:val="60" w:id="-961904376"/>
                <w14:textFill>
                  <w14:solidFill>
                    <w14:srgbClr w14:val="000000">
                      <w14:alpha w14:val="100000"/>
                    </w14:srgbClr>
                  </w14:solidFill>
                </w14:textFill>
              </w:rPr>
              <w:t>|</w:t>
            </w:r>
            <w:r w:rsidRPr="000943D4">
              <w:rPr>
                <w:rFonts w:hint="eastAsia"/>
                <w:color w:val="000000"/>
                <w:spacing w:val="-5"/>
                <w:w w:val="15"/>
                <w:szCs w:val="20"/>
                <w:shd w:val="solid" w:color="000000" w:fill="000000"/>
                <w:fitText w:val="60" w:id="-961904376"/>
                <w14:textFill>
                  <w14:solidFill>
                    <w14:srgbClr w14:val="000000">
                      <w14:alpha w14:val="100000"/>
                    </w14:srgbClr>
                  </w14:solidFill>
                </w14:textFill>
              </w:rPr>
              <w:t xml:space="preserve">　</w:t>
            </w:r>
            <w:r w:rsidR="005C5F07" w:rsidRPr="005C5F07">
              <w:rPr>
                <w:szCs w:val="20"/>
                <w:vertAlign w:val="superscript"/>
              </w:rPr>
              <w:t>3</w:t>
            </w:r>
          </w:p>
        </w:tc>
        <w:tc>
          <w:tcPr>
            <w:tcW w:w="595" w:type="pct"/>
            <w:shd w:val="clear" w:color="auto" w:fill="auto"/>
            <w:vAlign w:val="center"/>
          </w:tcPr>
          <w:p w14:paraId="3B3722D5" w14:textId="68C132BA" w:rsidR="009435C6" w:rsidRPr="005C5F07" w:rsidRDefault="000943D4" w:rsidP="001E7257">
            <w:pPr>
              <w:pStyle w:val="TableText0"/>
              <w:jc w:val="center"/>
              <w:rPr>
                <w:szCs w:val="20"/>
                <w:highlight w:val="lightGray"/>
              </w:rPr>
            </w:pPr>
            <w:r w:rsidRPr="000943D4">
              <w:rPr>
                <w:rFonts w:hint="eastAsia"/>
                <w:color w:val="000000"/>
                <w:w w:val="15"/>
                <w:szCs w:val="20"/>
                <w:shd w:val="solid" w:color="000000" w:fill="000000"/>
                <w:fitText w:val="60" w:id="-961904375"/>
                <w14:textFill>
                  <w14:solidFill>
                    <w14:srgbClr w14:val="000000">
                      <w14:alpha w14:val="100000"/>
                    </w14:srgbClr>
                  </w14:solidFill>
                </w14:textFill>
              </w:rPr>
              <w:t xml:space="preserve">　</w:t>
            </w:r>
            <w:r w:rsidRPr="000943D4">
              <w:rPr>
                <w:color w:val="000000"/>
                <w:w w:val="15"/>
                <w:szCs w:val="20"/>
                <w:shd w:val="solid" w:color="000000" w:fill="000000"/>
                <w:fitText w:val="60" w:id="-961904375"/>
                <w14:textFill>
                  <w14:solidFill>
                    <w14:srgbClr w14:val="000000">
                      <w14:alpha w14:val="100000"/>
                    </w14:srgbClr>
                  </w14:solidFill>
                </w14:textFill>
              </w:rPr>
              <w:t>|</w:t>
            </w:r>
            <w:r w:rsidRPr="000943D4">
              <w:rPr>
                <w:rFonts w:hint="eastAsia"/>
                <w:color w:val="000000"/>
                <w:spacing w:val="-5"/>
                <w:w w:val="15"/>
                <w:szCs w:val="20"/>
                <w:shd w:val="solid" w:color="000000" w:fill="000000"/>
                <w:fitText w:val="60" w:id="-961904375"/>
                <w14:textFill>
                  <w14:solidFill>
                    <w14:srgbClr w14:val="000000">
                      <w14:alpha w14:val="100000"/>
                    </w14:srgbClr>
                  </w14:solidFill>
                </w14:textFill>
              </w:rPr>
              <w:t xml:space="preserve">　</w:t>
            </w:r>
            <w:r w:rsidR="005C5F07" w:rsidRPr="005C5F07">
              <w:rPr>
                <w:szCs w:val="20"/>
                <w:vertAlign w:val="superscript"/>
              </w:rPr>
              <w:t>3</w:t>
            </w:r>
          </w:p>
        </w:tc>
        <w:tc>
          <w:tcPr>
            <w:tcW w:w="595" w:type="pct"/>
            <w:shd w:val="clear" w:color="auto" w:fill="auto"/>
            <w:vAlign w:val="center"/>
          </w:tcPr>
          <w:p w14:paraId="4D402703" w14:textId="66F94E91" w:rsidR="009435C6" w:rsidRPr="005C5F07" w:rsidRDefault="000943D4" w:rsidP="001E7257">
            <w:pPr>
              <w:pStyle w:val="TableText0"/>
              <w:jc w:val="center"/>
              <w:rPr>
                <w:szCs w:val="20"/>
                <w:highlight w:val="lightGray"/>
              </w:rPr>
            </w:pPr>
            <w:r w:rsidRPr="000943D4">
              <w:rPr>
                <w:rFonts w:hint="eastAsia"/>
                <w:color w:val="000000"/>
                <w:w w:val="15"/>
                <w:szCs w:val="20"/>
                <w:shd w:val="solid" w:color="000000" w:fill="000000"/>
                <w:fitText w:val="60" w:id="-961904374"/>
                <w14:textFill>
                  <w14:solidFill>
                    <w14:srgbClr w14:val="000000">
                      <w14:alpha w14:val="100000"/>
                    </w14:srgbClr>
                  </w14:solidFill>
                </w14:textFill>
              </w:rPr>
              <w:t xml:space="preserve">　</w:t>
            </w:r>
            <w:r w:rsidRPr="000943D4">
              <w:rPr>
                <w:color w:val="000000"/>
                <w:w w:val="15"/>
                <w:szCs w:val="20"/>
                <w:shd w:val="solid" w:color="000000" w:fill="000000"/>
                <w:fitText w:val="60" w:id="-961904374"/>
                <w14:textFill>
                  <w14:solidFill>
                    <w14:srgbClr w14:val="000000">
                      <w14:alpha w14:val="100000"/>
                    </w14:srgbClr>
                  </w14:solidFill>
                </w14:textFill>
              </w:rPr>
              <w:t>|</w:t>
            </w:r>
            <w:r w:rsidRPr="000943D4">
              <w:rPr>
                <w:rFonts w:hint="eastAsia"/>
                <w:color w:val="000000"/>
                <w:spacing w:val="-5"/>
                <w:w w:val="15"/>
                <w:szCs w:val="20"/>
                <w:shd w:val="solid" w:color="000000" w:fill="000000"/>
                <w:fitText w:val="60" w:id="-961904374"/>
                <w14:textFill>
                  <w14:solidFill>
                    <w14:srgbClr w14:val="000000">
                      <w14:alpha w14:val="100000"/>
                    </w14:srgbClr>
                  </w14:solidFill>
                </w14:textFill>
              </w:rPr>
              <w:t xml:space="preserve">　</w:t>
            </w:r>
            <w:r w:rsidR="005C5F07" w:rsidRPr="005C5F07">
              <w:rPr>
                <w:szCs w:val="20"/>
                <w:vertAlign w:val="superscript"/>
              </w:rPr>
              <w:t>3</w:t>
            </w:r>
          </w:p>
        </w:tc>
        <w:tc>
          <w:tcPr>
            <w:tcW w:w="595" w:type="pct"/>
            <w:shd w:val="clear" w:color="auto" w:fill="auto"/>
            <w:vAlign w:val="center"/>
          </w:tcPr>
          <w:p w14:paraId="31256B91" w14:textId="5C2DEF57" w:rsidR="009435C6" w:rsidRPr="005C5F07" w:rsidRDefault="000943D4" w:rsidP="001E7257">
            <w:pPr>
              <w:pStyle w:val="TableText0"/>
              <w:jc w:val="center"/>
              <w:rPr>
                <w:szCs w:val="20"/>
                <w:highlight w:val="lightGray"/>
              </w:rPr>
            </w:pPr>
            <w:r w:rsidRPr="000943D4">
              <w:rPr>
                <w:rFonts w:hint="eastAsia"/>
                <w:color w:val="000000"/>
                <w:w w:val="15"/>
                <w:szCs w:val="20"/>
                <w:shd w:val="solid" w:color="000000" w:fill="000000"/>
                <w:fitText w:val="60" w:id="-961904373"/>
                <w14:textFill>
                  <w14:solidFill>
                    <w14:srgbClr w14:val="000000">
                      <w14:alpha w14:val="100000"/>
                    </w14:srgbClr>
                  </w14:solidFill>
                </w14:textFill>
              </w:rPr>
              <w:t xml:space="preserve">　</w:t>
            </w:r>
            <w:r w:rsidRPr="000943D4">
              <w:rPr>
                <w:color w:val="000000"/>
                <w:w w:val="15"/>
                <w:szCs w:val="20"/>
                <w:shd w:val="solid" w:color="000000" w:fill="000000"/>
                <w:fitText w:val="60" w:id="-961904373"/>
                <w14:textFill>
                  <w14:solidFill>
                    <w14:srgbClr w14:val="000000">
                      <w14:alpha w14:val="100000"/>
                    </w14:srgbClr>
                  </w14:solidFill>
                </w14:textFill>
              </w:rPr>
              <w:t>|</w:t>
            </w:r>
            <w:r w:rsidRPr="000943D4">
              <w:rPr>
                <w:rFonts w:hint="eastAsia"/>
                <w:color w:val="000000"/>
                <w:spacing w:val="-5"/>
                <w:w w:val="15"/>
                <w:szCs w:val="20"/>
                <w:shd w:val="solid" w:color="000000" w:fill="000000"/>
                <w:fitText w:val="60" w:id="-961904373"/>
                <w14:textFill>
                  <w14:solidFill>
                    <w14:srgbClr w14:val="000000">
                      <w14:alpha w14:val="100000"/>
                    </w14:srgbClr>
                  </w14:solidFill>
                </w14:textFill>
              </w:rPr>
              <w:t xml:space="preserve">　</w:t>
            </w:r>
            <w:r w:rsidR="005C5F07" w:rsidRPr="005C5F07">
              <w:rPr>
                <w:szCs w:val="20"/>
                <w:vertAlign w:val="superscript"/>
              </w:rPr>
              <w:t>3</w:t>
            </w:r>
          </w:p>
        </w:tc>
        <w:tc>
          <w:tcPr>
            <w:tcW w:w="571" w:type="pct"/>
            <w:vAlign w:val="center"/>
          </w:tcPr>
          <w:p w14:paraId="039C6C7A" w14:textId="5948EDC0" w:rsidR="009435C6" w:rsidRPr="005C5F07" w:rsidRDefault="000943D4" w:rsidP="001E7257">
            <w:pPr>
              <w:pStyle w:val="TableText0"/>
              <w:jc w:val="center"/>
              <w:rPr>
                <w:szCs w:val="20"/>
                <w:highlight w:val="lightGray"/>
              </w:rPr>
            </w:pPr>
            <w:r w:rsidRPr="000943D4">
              <w:rPr>
                <w:rFonts w:hint="eastAsia"/>
                <w:color w:val="000000"/>
                <w:w w:val="20"/>
                <w:szCs w:val="20"/>
                <w:shd w:val="solid" w:color="000000" w:fill="000000"/>
                <w:fitText w:val="90" w:id="-961904372"/>
                <w14:textFill>
                  <w14:solidFill>
                    <w14:srgbClr w14:val="000000">
                      <w14:alpha w14:val="100000"/>
                    </w14:srgbClr>
                  </w14:solidFill>
                </w14:textFill>
              </w:rPr>
              <w:t xml:space="preserve">　</w:t>
            </w:r>
            <w:r w:rsidRPr="000943D4">
              <w:rPr>
                <w:color w:val="000000"/>
                <w:w w:val="20"/>
                <w:szCs w:val="20"/>
                <w:shd w:val="solid" w:color="000000" w:fill="000000"/>
                <w:fitText w:val="90" w:id="-961904372"/>
                <w14:textFill>
                  <w14:solidFill>
                    <w14:srgbClr w14:val="000000">
                      <w14:alpha w14:val="100000"/>
                    </w14:srgbClr>
                  </w14:solidFill>
                </w14:textFill>
              </w:rPr>
              <w:t>|</w:t>
            </w:r>
            <w:r w:rsidRPr="000943D4">
              <w:rPr>
                <w:rFonts w:hint="eastAsia"/>
                <w:color w:val="000000"/>
                <w:spacing w:val="3"/>
                <w:w w:val="20"/>
                <w:szCs w:val="20"/>
                <w:shd w:val="solid" w:color="000000" w:fill="000000"/>
                <w:fitText w:val="90" w:id="-961904372"/>
                <w14:textFill>
                  <w14:solidFill>
                    <w14:srgbClr w14:val="000000">
                      <w14:alpha w14:val="100000"/>
                    </w14:srgbClr>
                  </w14:solidFill>
                </w14:textFill>
              </w:rPr>
              <w:t xml:space="preserve">　</w:t>
            </w:r>
            <w:r w:rsidR="005C5F07" w:rsidRPr="005C5F07">
              <w:rPr>
                <w:szCs w:val="20"/>
                <w:vertAlign w:val="superscript"/>
              </w:rPr>
              <w:t>3</w:t>
            </w:r>
          </w:p>
        </w:tc>
      </w:tr>
      <w:tr w:rsidR="009435C6" w:rsidRPr="009B0BB0" w14:paraId="52412A1E" w14:textId="77777777" w:rsidTr="001B2DCC">
        <w:tc>
          <w:tcPr>
            <w:tcW w:w="5000" w:type="pct"/>
            <w:gridSpan w:val="7"/>
            <w:shd w:val="clear" w:color="auto" w:fill="auto"/>
            <w:vAlign w:val="center"/>
          </w:tcPr>
          <w:p w14:paraId="7294D1CA" w14:textId="77777777" w:rsidR="009435C6" w:rsidRPr="009B0BB0" w:rsidRDefault="009435C6" w:rsidP="001E7257">
            <w:pPr>
              <w:pStyle w:val="In-tableHeading"/>
              <w:rPr>
                <w:szCs w:val="20"/>
                <w:lang w:val="en-AU"/>
              </w:rPr>
            </w:pPr>
            <w:r w:rsidRPr="009B0BB0">
              <w:rPr>
                <w:szCs w:val="20"/>
                <w:lang w:val="en-AU"/>
              </w:rPr>
              <w:t>Net financial implications</w:t>
            </w:r>
            <w:r w:rsidRPr="009B0BB0">
              <w:rPr>
                <w:color w:val="4BACC6" w:themeColor="accent5"/>
                <w:szCs w:val="20"/>
                <w:lang w:val="en-AU"/>
              </w:rPr>
              <w:t xml:space="preserve"> </w:t>
            </w:r>
          </w:p>
        </w:tc>
      </w:tr>
      <w:tr w:rsidR="001B2DCC" w:rsidRPr="009B0BB0" w14:paraId="7F71EBC1" w14:textId="77777777" w:rsidTr="00B432A7">
        <w:tc>
          <w:tcPr>
            <w:tcW w:w="1455" w:type="pct"/>
            <w:shd w:val="clear" w:color="auto" w:fill="auto"/>
            <w:vAlign w:val="center"/>
          </w:tcPr>
          <w:p w14:paraId="28F9A4EE" w14:textId="77777777" w:rsidR="009435C6" w:rsidRPr="009B0BB0" w:rsidRDefault="009435C6" w:rsidP="001E7257">
            <w:pPr>
              <w:pStyle w:val="TableText0"/>
              <w:rPr>
                <w:b/>
                <w:bCs w:val="0"/>
                <w:szCs w:val="20"/>
              </w:rPr>
            </w:pPr>
            <w:r w:rsidRPr="009B0BB0">
              <w:rPr>
                <w:b/>
                <w:bCs w:val="0"/>
                <w:szCs w:val="20"/>
              </w:rPr>
              <w:t>Net cost to PBS/RPBS</w:t>
            </w:r>
          </w:p>
        </w:tc>
        <w:tc>
          <w:tcPr>
            <w:tcW w:w="594" w:type="pct"/>
            <w:shd w:val="clear" w:color="auto" w:fill="auto"/>
          </w:tcPr>
          <w:p w14:paraId="0C3904BF" w14:textId="06693FE8" w:rsidR="009435C6" w:rsidRPr="005C5F07" w:rsidRDefault="000943D4" w:rsidP="001E7257">
            <w:pPr>
              <w:pStyle w:val="TableText0"/>
              <w:jc w:val="center"/>
              <w:rPr>
                <w:b/>
                <w:bCs w:val="0"/>
                <w:szCs w:val="20"/>
                <w:highlight w:val="lightGray"/>
              </w:rPr>
            </w:pPr>
            <w:r w:rsidRPr="000943D4">
              <w:rPr>
                <w:rFonts w:hint="eastAsia"/>
                <w:b/>
                <w:bCs w:val="0"/>
                <w:color w:val="000000"/>
                <w:w w:val="26"/>
                <w:szCs w:val="20"/>
                <w:shd w:val="solid" w:color="000000" w:fill="000000"/>
                <w:fitText w:val="120" w:id="-961904371"/>
                <w14:textFill>
                  <w14:solidFill>
                    <w14:srgbClr w14:val="000000">
                      <w14:alpha w14:val="100000"/>
                    </w14:srgbClr>
                  </w14:solidFill>
                </w14:textFill>
              </w:rPr>
              <w:t xml:space="preserve">　</w:t>
            </w:r>
            <w:r w:rsidRPr="000943D4">
              <w:rPr>
                <w:b/>
                <w:bCs w:val="0"/>
                <w:color w:val="000000"/>
                <w:w w:val="26"/>
                <w:szCs w:val="20"/>
                <w:shd w:val="solid" w:color="000000" w:fill="000000"/>
                <w:fitText w:val="120" w:id="-961904371"/>
                <w14:textFill>
                  <w14:solidFill>
                    <w14:srgbClr w14:val="000000">
                      <w14:alpha w14:val="100000"/>
                    </w14:srgbClr>
                  </w14:solidFill>
                </w14:textFill>
              </w:rPr>
              <w:t>|</w:t>
            </w:r>
            <w:r w:rsidRPr="000943D4">
              <w:rPr>
                <w:rFonts w:hint="eastAsia"/>
                <w:b/>
                <w:bCs w:val="0"/>
                <w:color w:val="000000"/>
                <w:spacing w:val="4"/>
                <w:w w:val="26"/>
                <w:szCs w:val="20"/>
                <w:shd w:val="solid" w:color="000000" w:fill="000000"/>
                <w:fitText w:val="120" w:id="-961904371"/>
                <w14:textFill>
                  <w14:solidFill>
                    <w14:srgbClr w14:val="000000">
                      <w14:alpha w14:val="100000"/>
                    </w14:srgbClr>
                  </w14:solidFill>
                </w14:textFill>
              </w:rPr>
              <w:t xml:space="preserve">　</w:t>
            </w:r>
            <w:r w:rsidR="005C5F07" w:rsidRPr="005C5F07">
              <w:rPr>
                <w:szCs w:val="20"/>
                <w:vertAlign w:val="superscript"/>
              </w:rPr>
              <w:t>3</w:t>
            </w:r>
          </w:p>
        </w:tc>
        <w:tc>
          <w:tcPr>
            <w:tcW w:w="595" w:type="pct"/>
            <w:shd w:val="clear" w:color="auto" w:fill="auto"/>
          </w:tcPr>
          <w:p w14:paraId="0277D567" w14:textId="7B88A5D1" w:rsidR="009435C6" w:rsidRPr="005C5F07" w:rsidRDefault="000943D4" w:rsidP="001E7257">
            <w:pPr>
              <w:pStyle w:val="TableText0"/>
              <w:jc w:val="center"/>
              <w:rPr>
                <w:b/>
                <w:bCs w:val="0"/>
                <w:szCs w:val="20"/>
                <w:highlight w:val="lightGray"/>
              </w:rPr>
            </w:pPr>
            <w:r w:rsidRPr="000943D4">
              <w:rPr>
                <w:rFonts w:hint="eastAsia"/>
                <w:b/>
                <w:bCs w:val="0"/>
                <w:color w:val="000000"/>
                <w:w w:val="26"/>
                <w:szCs w:val="20"/>
                <w:shd w:val="solid" w:color="000000" w:fill="000000"/>
                <w:fitText w:val="120" w:id="-961904370"/>
                <w14:textFill>
                  <w14:solidFill>
                    <w14:srgbClr w14:val="000000">
                      <w14:alpha w14:val="100000"/>
                    </w14:srgbClr>
                  </w14:solidFill>
                </w14:textFill>
              </w:rPr>
              <w:t xml:space="preserve">　</w:t>
            </w:r>
            <w:r w:rsidRPr="000943D4">
              <w:rPr>
                <w:b/>
                <w:bCs w:val="0"/>
                <w:color w:val="000000"/>
                <w:w w:val="26"/>
                <w:szCs w:val="20"/>
                <w:shd w:val="solid" w:color="000000" w:fill="000000"/>
                <w:fitText w:val="120" w:id="-961904370"/>
                <w14:textFill>
                  <w14:solidFill>
                    <w14:srgbClr w14:val="000000">
                      <w14:alpha w14:val="100000"/>
                    </w14:srgbClr>
                  </w14:solidFill>
                </w14:textFill>
              </w:rPr>
              <w:t>|</w:t>
            </w:r>
            <w:r w:rsidRPr="000943D4">
              <w:rPr>
                <w:rFonts w:hint="eastAsia"/>
                <w:b/>
                <w:bCs w:val="0"/>
                <w:color w:val="000000"/>
                <w:spacing w:val="4"/>
                <w:w w:val="26"/>
                <w:szCs w:val="20"/>
                <w:shd w:val="solid" w:color="000000" w:fill="000000"/>
                <w:fitText w:val="120" w:id="-961904370"/>
                <w14:textFill>
                  <w14:solidFill>
                    <w14:srgbClr w14:val="000000">
                      <w14:alpha w14:val="100000"/>
                    </w14:srgbClr>
                  </w14:solidFill>
                </w14:textFill>
              </w:rPr>
              <w:t xml:space="preserve">　</w:t>
            </w:r>
            <w:r w:rsidR="005C5F07" w:rsidRPr="005C5F07">
              <w:rPr>
                <w:szCs w:val="20"/>
                <w:vertAlign w:val="superscript"/>
              </w:rPr>
              <w:t>3</w:t>
            </w:r>
          </w:p>
        </w:tc>
        <w:tc>
          <w:tcPr>
            <w:tcW w:w="595" w:type="pct"/>
            <w:shd w:val="clear" w:color="auto" w:fill="auto"/>
          </w:tcPr>
          <w:p w14:paraId="4A4284DE" w14:textId="4368EABA" w:rsidR="009435C6" w:rsidRPr="005C5F07" w:rsidRDefault="000943D4" w:rsidP="001E7257">
            <w:pPr>
              <w:pStyle w:val="TableText0"/>
              <w:jc w:val="center"/>
              <w:rPr>
                <w:b/>
                <w:bCs w:val="0"/>
                <w:szCs w:val="20"/>
                <w:highlight w:val="lightGray"/>
              </w:rPr>
            </w:pPr>
            <w:r w:rsidRPr="000943D4">
              <w:rPr>
                <w:rFonts w:hint="eastAsia"/>
                <w:b/>
                <w:bCs w:val="0"/>
                <w:color w:val="000000"/>
                <w:w w:val="26"/>
                <w:szCs w:val="20"/>
                <w:shd w:val="solid" w:color="000000" w:fill="000000"/>
                <w:fitText w:val="120" w:id="-961904369"/>
                <w14:textFill>
                  <w14:solidFill>
                    <w14:srgbClr w14:val="000000">
                      <w14:alpha w14:val="100000"/>
                    </w14:srgbClr>
                  </w14:solidFill>
                </w14:textFill>
              </w:rPr>
              <w:t xml:space="preserve">　</w:t>
            </w:r>
            <w:r w:rsidRPr="000943D4">
              <w:rPr>
                <w:b/>
                <w:bCs w:val="0"/>
                <w:color w:val="000000"/>
                <w:w w:val="26"/>
                <w:szCs w:val="20"/>
                <w:shd w:val="solid" w:color="000000" w:fill="000000"/>
                <w:fitText w:val="120" w:id="-961904369"/>
                <w14:textFill>
                  <w14:solidFill>
                    <w14:srgbClr w14:val="000000">
                      <w14:alpha w14:val="100000"/>
                    </w14:srgbClr>
                  </w14:solidFill>
                </w14:textFill>
              </w:rPr>
              <w:t>|</w:t>
            </w:r>
            <w:r w:rsidRPr="000943D4">
              <w:rPr>
                <w:rFonts w:hint="eastAsia"/>
                <w:b/>
                <w:bCs w:val="0"/>
                <w:color w:val="000000"/>
                <w:spacing w:val="4"/>
                <w:w w:val="26"/>
                <w:szCs w:val="20"/>
                <w:shd w:val="solid" w:color="000000" w:fill="000000"/>
                <w:fitText w:val="120" w:id="-961904369"/>
                <w14:textFill>
                  <w14:solidFill>
                    <w14:srgbClr w14:val="000000">
                      <w14:alpha w14:val="100000"/>
                    </w14:srgbClr>
                  </w14:solidFill>
                </w14:textFill>
              </w:rPr>
              <w:t xml:space="preserve">　</w:t>
            </w:r>
            <w:r w:rsidR="005C5F07" w:rsidRPr="005C5F07">
              <w:rPr>
                <w:szCs w:val="20"/>
                <w:vertAlign w:val="superscript"/>
              </w:rPr>
              <w:t>3</w:t>
            </w:r>
          </w:p>
        </w:tc>
        <w:tc>
          <w:tcPr>
            <w:tcW w:w="595" w:type="pct"/>
            <w:shd w:val="clear" w:color="auto" w:fill="auto"/>
          </w:tcPr>
          <w:p w14:paraId="74F0182E" w14:textId="43976189" w:rsidR="009435C6" w:rsidRPr="005C5F07" w:rsidRDefault="000943D4" w:rsidP="001E7257">
            <w:pPr>
              <w:pStyle w:val="TableText0"/>
              <w:jc w:val="center"/>
              <w:rPr>
                <w:b/>
                <w:bCs w:val="0"/>
                <w:szCs w:val="20"/>
                <w:highlight w:val="lightGray"/>
              </w:rPr>
            </w:pPr>
            <w:r w:rsidRPr="000943D4">
              <w:rPr>
                <w:rFonts w:hint="eastAsia"/>
                <w:b/>
                <w:bCs w:val="0"/>
                <w:color w:val="000000"/>
                <w:w w:val="26"/>
                <w:szCs w:val="20"/>
                <w:shd w:val="solid" w:color="000000" w:fill="000000"/>
                <w:fitText w:val="120" w:id="-961904368"/>
                <w14:textFill>
                  <w14:solidFill>
                    <w14:srgbClr w14:val="000000">
                      <w14:alpha w14:val="100000"/>
                    </w14:srgbClr>
                  </w14:solidFill>
                </w14:textFill>
              </w:rPr>
              <w:t xml:space="preserve">　</w:t>
            </w:r>
            <w:r w:rsidRPr="000943D4">
              <w:rPr>
                <w:b/>
                <w:bCs w:val="0"/>
                <w:color w:val="000000"/>
                <w:w w:val="26"/>
                <w:szCs w:val="20"/>
                <w:shd w:val="solid" w:color="000000" w:fill="000000"/>
                <w:fitText w:val="120" w:id="-961904368"/>
                <w14:textFill>
                  <w14:solidFill>
                    <w14:srgbClr w14:val="000000">
                      <w14:alpha w14:val="100000"/>
                    </w14:srgbClr>
                  </w14:solidFill>
                </w14:textFill>
              </w:rPr>
              <w:t>|</w:t>
            </w:r>
            <w:r w:rsidRPr="000943D4">
              <w:rPr>
                <w:rFonts w:hint="eastAsia"/>
                <w:b/>
                <w:bCs w:val="0"/>
                <w:color w:val="000000"/>
                <w:spacing w:val="4"/>
                <w:w w:val="26"/>
                <w:szCs w:val="20"/>
                <w:shd w:val="solid" w:color="000000" w:fill="000000"/>
                <w:fitText w:val="120" w:id="-961904368"/>
                <w14:textFill>
                  <w14:solidFill>
                    <w14:srgbClr w14:val="000000">
                      <w14:alpha w14:val="100000"/>
                    </w14:srgbClr>
                  </w14:solidFill>
                </w14:textFill>
              </w:rPr>
              <w:t xml:space="preserve">　</w:t>
            </w:r>
            <w:r w:rsidR="005C5F07" w:rsidRPr="005C5F07">
              <w:rPr>
                <w:szCs w:val="20"/>
                <w:vertAlign w:val="superscript"/>
              </w:rPr>
              <w:t>3</w:t>
            </w:r>
          </w:p>
        </w:tc>
        <w:tc>
          <w:tcPr>
            <w:tcW w:w="595" w:type="pct"/>
            <w:shd w:val="clear" w:color="auto" w:fill="auto"/>
          </w:tcPr>
          <w:p w14:paraId="39DCA442" w14:textId="0750A398" w:rsidR="009435C6" w:rsidRPr="005C5F07" w:rsidRDefault="000943D4" w:rsidP="001E7257">
            <w:pPr>
              <w:pStyle w:val="TableText0"/>
              <w:jc w:val="center"/>
              <w:rPr>
                <w:b/>
                <w:bCs w:val="0"/>
                <w:szCs w:val="20"/>
                <w:highlight w:val="lightGray"/>
              </w:rPr>
            </w:pPr>
            <w:r w:rsidRPr="000943D4">
              <w:rPr>
                <w:rFonts w:hint="eastAsia"/>
                <w:b/>
                <w:bCs w:val="0"/>
                <w:color w:val="000000"/>
                <w:w w:val="26"/>
                <w:szCs w:val="20"/>
                <w:shd w:val="solid" w:color="000000" w:fill="000000"/>
                <w:fitText w:val="120" w:id="-961904384"/>
                <w14:textFill>
                  <w14:solidFill>
                    <w14:srgbClr w14:val="000000">
                      <w14:alpha w14:val="100000"/>
                    </w14:srgbClr>
                  </w14:solidFill>
                </w14:textFill>
              </w:rPr>
              <w:t xml:space="preserve">　</w:t>
            </w:r>
            <w:r w:rsidRPr="000943D4">
              <w:rPr>
                <w:b/>
                <w:bCs w:val="0"/>
                <w:color w:val="000000"/>
                <w:w w:val="26"/>
                <w:szCs w:val="20"/>
                <w:shd w:val="solid" w:color="000000" w:fill="000000"/>
                <w:fitText w:val="120" w:id="-961904384"/>
                <w14:textFill>
                  <w14:solidFill>
                    <w14:srgbClr w14:val="000000">
                      <w14:alpha w14:val="100000"/>
                    </w14:srgbClr>
                  </w14:solidFill>
                </w14:textFill>
              </w:rPr>
              <w:t>|</w:t>
            </w:r>
            <w:r w:rsidRPr="000943D4">
              <w:rPr>
                <w:rFonts w:hint="eastAsia"/>
                <w:b/>
                <w:bCs w:val="0"/>
                <w:color w:val="000000"/>
                <w:spacing w:val="4"/>
                <w:w w:val="26"/>
                <w:szCs w:val="20"/>
                <w:shd w:val="solid" w:color="000000" w:fill="000000"/>
                <w:fitText w:val="120" w:id="-961904384"/>
                <w14:textFill>
                  <w14:solidFill>
                    <w14:srgbClr w14:val="000000">
                      <w14:alpha w14:val="100000"/>
                    </w14:srgbClr>
                  </w14:solidFill>
                </w14:textFill>
              </w:rPr>
              <w:t xml:space="preserve">　</w:t>
            </w:r>
            <w:r w:rsidR="005C5F07" w:rsidRPr="005C5F07">
              <w:rPr>
                <w:szCs w:val="20"/>
                <w:vertAlign w:val="superscript"/>
              </w:rPr>
              <w:t>3</w:t>
            </w:r>
          </w:p>
        </w:tc>
        <w:tc>
          <w:tcPr>
            <w:tcW w:w="571" w:type="pct"/>
          </w:tcPr>
          <w:p w14:paraId="60964214" w14:textId="061E5216" w:rsidR="009435C6" w:rsidRPr="005C5F07" w:rsidRDefault="000943D4" w:rsidP="001E7257">
            <w:pPr>
              <w:pStyle w:val="TableText0"/>
              <w:jc w:val="center"/>
              <w:rPr>
                <w:b/>
                <w:bCs w:val="0"/>
                <w:szCs w:val="20"/>
                <w:highlight w:val="lightGray"/>
              </w:rPr>
            </w:pPr>
            <w:r w:rsidRPr="000943D4">
              <w:rPr>
                <w:rFonts w:hint="eastAsia"/>
                <w:b/>
                <w:bCs w:val="0"/>
                <w:color w:val="000000"/>
                <w:w w:val="26"/>
                <w:szCs w:val="20"/>
                <w:shd w:val="solid" w:color="000000" w:fill="000000"/>
                <w:fitText w:val="120" w:id="-961904383"/>
                <w14:textFill>
                  <w14:solidFill>
                    <w14:srgbClr w14:val="000000">
                      <w14:alpha w14:val="100000"/>
                    </w14:srgbClr>
                  </w14:solidFill>
                </w14:textFill>
              </w:rPr>
              <w:t xml:space="preserve">　</w:t>
            </w:r>
            <w:r w:rsidRPr="000943D4">
              <w:rPr>
                <w:b/>
                <w:bCs w:val="0"/>
                <w:color w:val="000000"/>
                <w:w w:val="26"/>
                <w:szCs w:val="20"/>
                <w:shd w:val="solid" w:color="000000" w:fill="000000"/>
                <w:fitText w:val="120" w:id="-961904383"/>
                <w14:textFill>
                  <w14:solidFill>
                    <w14:srgbClr w14:val="000000">
                      <w14:alpha w14:val="100000"/>
                    </w14:srgbClr>
                  </w14:solidFill>
                </w14:textFill>
              </w:rPr>
              <w:t>|</w:t>
            </w:r>
            <w:r w:rsidRPr="000943D4">
              <w:rPr>
                <w:rFonts w:hint="eastAsia"/>
                <w:b/>
                <w:bCs w:val="0"/>
                <w:color w:val="000000"/>
                <w:spacing w:val="4"/>
                <w:w w:val="26"/>
                <w:szCs w:val="20"/>
                <w:shd w:val="solid" w:color="000000" w:fill="000000"/>
                <w:fitText w:val="120" w:id="-961904383"/>
                <w14:textFill>
                  <w14:solidFill>
                    <w14:srgbClr w14:val="000000">
                      <w14:alpha w14:val="100000"/>
                    </w14:srgbClr>
                  </w14:solidFill>
                </w14:textFill>
              </w:rPr>
              <w:t xml:space="preserve">　</w:t>
            </w:r>
            <w:r w:rsidR="005C5F07" w:rsidRPr="005C5F07">
              <w:rPr>
                <w:szCs w:val="20"/>
                <w:vertAlign w:val="superscript"/>
              </w:rPr>
              <w:t>3</w:t>
            </w:r>
          </w:p>
        </w:tc>
      </w:tr>
      <w:tr w:rsidR="001B2DCC" w:rsidRPr="009B0BB0" w14:paraId="129A6433" w14:textId="77777777" w:rsidTr="00B432A7">
        <w:tc>
          <w:tcPr>
            <w:tcW w:w="1455" w:type="pct"/>
            <w:shd w:val="clear" w:color="auto" w:fill="auto"/>
            <w:vAlign w:val="center"/>
          </w:tcPr>
          <w:p w14:paraId="506E39EE" w14:textId="77777777" w:rsidR="009435C6" w:rsidRPr="009B0BB0" w:rsidRDefault="009435C6" w:rsidP="001E7257">
            <w:pPr>
              <w:pStyle w:val="TableText0"/>
              <w:rPr>
                <w:rFonts w:ascii="Times" w:hAnsi="Times"/>
                <w:szCs w:val="20"/>
              </w:rPr>
            </w:pPr>
            <w:r w:rsidRPr="009B0BB0">
              <w:rPr>
                <w:szCs w:val="20"/>
              </w:rPr>
              <w:t>Net cost to MBS LGG</w:t>
            </w:r>
          </w:p>
        </w:tc>
        <w:tc>
          <w:tcPr>
            <w:tcW w:w="594" w:type="pct"/>
            <w:shd w:val="clear" w:color="auto" w:fill="auto"/>
            <w:vAlign w:val="bottom"/>
          </w:tcPr>
          <w:p w14:paraId="2FB1522D" w14:textId="22F4E89A" w:rsidR="009435C6" w:rsidRPr="005C5F07" w:rsidRDefault="000943D4" w:rsidP="001E7257">
            <w:pPr>
              <w:pStyle w:val="TableText0"/>
              <w:jc w:val="center"/>
              <w:rPr>
                <w:szCs w:val="20"/>
                <w:highlight w:val="lightGray"/>
              </w:rPr>
            </w:pPr>
            <w:r w:rsidRPr="000943D4">
              <w:rPr>
                <w:rFonts w:cs="Calibri" w:hint="eastAsia"/>
                <w:color w:val="000000"/>
                <w:w w:val="15"/>
                <w:szCs w:val="20"/>
                <w:shd w:val="solid" w:color="000000" w:fill="000000"/>
                <w:fitText w:val="60" w:id="-961904382"/>
                <w14:textFill>
                  <w14:solidFill>
                    <w14:srgbClr w14:val="000000">
                      <w14:alpha w14:val="100000"/>
                    </w14:srgbClr>
                  </w14:solidFill>
                </w14:textFill>
              </w:rPr>
              <w:t xml:space="preserve">　</w:t>
            </w:r>
            <w:r w:rsidRPr="000943D4">
              <w:rPr>
                <w:rFonts w:cs="Calibri"/>
                <w:color w:val="000000"/>
                <w:w w:val="15"/>
                <w:szCs w:val="20"/>
                <w:shd w:val="solid" w:color="000000" w:fill="000000"/>
                <w:fitText w:val="60" w:id="-961904382"/>
                <w14:textFill>
                  <w14:solidFill>
                    <w14:srgbClr w14:val="000000">
                      <w14:alpha w14:val="100000"/>
                    </w14:srgbClr>
                  </w14:solidFill>
                </w14:textFill>
              </w:rPr>
              <w:t>|</w:t>
            </w:r>
            <w:r w:rsidRPr="000943D4">
              <w:rPr>
                <w:rFonts w:cs="Calibri" w:hint="eastAsia"/>
                <w:color w:val="000000"/>
                <w:spacing w:val="-5"/>
                <w:w w:val="15"/>
                <w:szCs w:val="20"/>
                <w:shd w:val="solid" w:color="000000" w:fill="000000"/>
                <w:fitText w:val="60" w:id="-961904382"/>
                <w14:textFill>
                  <w14:solidFill>
                    <w14:srgbClr w14:val="000000">
                      <w14:alpha w14:val="100000"/>
                    </w14:srgbClr>
                  </w14:solidFill>
                </w14:textFill>
              </w:rPr>
              <w:t xml:space="preserve">　</w:t>
            </w:r>
            <w:r w:rsidR="005C5F07" w:rsidRPr="005C5F07">
              <w:rPr>
                <w:szCs w:val="20"/>
                <w:vertAlign w:val="superscript"/>
              </w:rPr>
              <w:t>3</w:t>
            </w:r>
          </w:p>
        </w:tc>
        <w:tc>
          <w:tcPr>
            <w:tcW w:w="595" w:type="pct"/>
            <w:shd w:val="clear" w:color="auto" w:fill="auto"/>
            <w:vAlign w:val="bottom"/>
          </w:tcPr>
          <w:p w14:paraId="40AA65B5" w14:textId="4EC5EBDF" w:rsidR="009435C6" w:rsidRPr="005C5F07" w:rsidRDefault="000943D4" w:rsidP="001E7257">
            <w:pPr>
              <w:pStyle w:val="TableText0"/>
              <w:jc w:val="center"/>
              <w:rPr>
                <w:szCs w:val="20"/>
                <w:highlight w:val="lightGray"/>
              </w:rPr>
            </w:pPr>
            <w:r w:rsidRPr="000943D4">
              <w:rPr>
                <w:rFonts w:cs="Calibri" w:hint="eastAsia"/>
                <w:color w:val="000000"/>
                <w:w w:val="15"/>
                <w:szCs w:val="20"/>
                <w:shd w:val="solid" w:color="000000" w:fill="000000"/>
                <w:fitText w:val="60" w:id="-961904381"/>
                <w14:textFill>
                  <w14:solidFill>
                    <w14:srgbClr w14:val="000000">
                      <w14:alpha w14:val="100000"/>
                    </w14:srgbClr>
                  </w14:solidFill>
                </w14:textFill>
              </w:rPr>
              <w:t xml:space="preserve">　</w:t>
            </w:r>
            <w:r w:rsidRPr="000943D4">
              <w:rPr>
                <w:rFonts w:cs="Calibri"/>
                <w:color w:val="000000"/>
                <w:w w:val="15"/>
                <w:szCs w:val="20"/>
                <w:shd w:val="solid" w:color="000000" w:fill="000000"/>
                <w:fitText w:val="60" w:id="-961904381"/>
                <w14:textFill>
                  <w14:solidFill>
                    <w14:srgbClr w14:val="000000">
                      <w14:alpha w14:val="100000"/>
                    </w14:srgbClr>
                  </w14:solidFill>
                </w14:textFill>
              </w:rPr>
              <w:t>|</w:t>
            </w:r>
            <w:r w:rsidRPr="000943D4">
              <w:rPr>
                <w:rFonts w:cs="Calibri" w:hint="eastAsia"/>
                <w:color w:val="000000"/>
                <w:spacing w:val="-5"/>
                <w:w w:val="15"/>
                <w:szCs w:val="20"/>
                <w:shd w:val="solid" w:color="000000" w:fill="000000"/>
                <w:fitText w:val="60" w:id="-961904381"/>
                <w14:textFill>
                  <w14:solidFill>
                    <w14:srgbClr w14:val="000000">
                      <w14:alpha w14:val="100000"/>
                    </w14:srgbClr>
                  </w14:solidFill>
                </w14:textFill>
              </w:rPr>
              <w:t xml:space="preserve">　</w:t>
            </w:r>
            <w:r w:rsidR="005C5F07" w:rsidRPr="005C5F07">
              <w:rPr>
                <w:szCs w:val="20"/>
                <w:vertAlign w:val="superscript"/>
              </w:rPr>
              <w:t>3</w:t>
            </w:r>
          </w:p>
        </w:tc>
        <w:tc>
          <w:tcPr>
            <w:tcW w:w="595" w:type="pct"/>
            <w:shd w:val="clear" w:color="auto" w:fill="auto"/>
            <w:vAlign w:val="bottom"/>
          </w:tcPr>
          <w:p w14:paraId="640CB707" w14:textId="73636CFB" w:rsidR="009435C6" w:rsidRPr="005C5F07" w:rsidRDefault="000943D4" w:rsidP="001E7257">
            <w:pPr>
              <w:pStyle w:val="TableText0"/>
              <w:jc w:val="center"/>
              <w:rPr>
                <w:szCs w:val="20"/>
                <w:highlight w:val="lightGray"/>
              </w:rPr>
            </w:pPr>
            <w:r w:rsidRPr="000943D4">
              <w:rPr>
                <w:rFonts w:cs="Calibri" w:hint="eastAsia"/>
                <w:color w:val="000000"/>
                <w:w w:val="15"/>
                <w:szCs w:val="20"/>
                <w:shd w:val="solid" w:color="000000" w:fill="000000"/>
                <w:fitText w:val="60" w:id="-961904380"/>
                <w14:textFill>
                  <w14:solidFill>
                    <w14:srgbClr w14:val="000000">
                      <w14:alpha w14:val="100000"/>
                    </w14:srgbClr>
                  </w14:solidFill>
                </w14:textFill>
              </w:rPr>
              <w:t xml:space="preserve">　</w:t>
            </w:r>
            <w:r w:rsidRPr="000943D4">
              <w:rPr>
                <w:rFonts w:cs="Calibri"/>
                <w:color w:val="000000"/>
                <w:w w:val="15"/>
                <w:szCs w:val="20"/>
                <w:shd w:val="solid" w:color="000000" w:fill="000000"/>
                <w:fitText w:val="60" w:id="-961904380"/>
                <w14:textFill>
                  <w14:solidFill>
                    <w14:srgbClr w14:val="000000">
                      <w14:alpha w14:val="100000"/>
                    </w14:srgbClr>
                  </w14:solidFill>
                </w14:textFill>
              </w:rPr>
              <w:t>|</w:t>
            </w:r>
            <w:r w:rsidRPr="000943D4">
              <w:rPr>
                <w:rFonts w:cs="Calibri" w:hint="eastAsia"/>
                <w:color w:val="000000"/>
                <w:spacing w:val="-5"/>
                <w:w w:val="15"/>
                <w:szCs w:val="20"/>
                <w:shd w:val="solid" w:color="000000" w:fill="000000"/>
                <w:fitText w:val="60" w:id="-961904380"/>
                <w14:textFill>
                  <w14:solidFill>
                    <w14:srgbClr w14:val="000000">
                      <w14:alpha w14:val="100000"/>
                    </w14:srgbClr>
                  </w14:solidFill>
                </w14:textFill>
              </w:rPr>
              <w:t xml:space="preserve">　</w:t>
            </w:r>
            <w:r w:rsidR="005C5F07" w:rsidRPr="005C5F07">
              <w:rPr>
                <w:szCs w:val="20"/>
                <w:vertAlign w:val="superscript"/>
              </w:rPr>
              <w:t>3</w:t>
            </w:r>
          </w:p>
        </w:tc>
        <w:tc>
          <w:tcPr>
            <w:tcW w:w="595" w:type="pct"/>
            <w:shd w:val="clear" w:color="auto" w:fill="auto"/>
            <w:vAlign w:val="bottom"/>
          </w:tcPr>
          <w:p w14:paraId="56D6856C" w14:textId="414C6F38" w:rsidR="009435C6" w:rsidRPr="005C5F07" w:rsidRDefault="000943D4" w:rsidP="001E7257">
            <w:pPr>
              <w:pStyle w:val="TableText0"/>
              <w:jc w:val="center"/>
              <w:rPr>
                <w:szCs w:val="20"/>
                <w:highlight w:val="lightGray"/>
              </w:rPr>
            </w:pPr>
            <w:r w:rsidRPr="000943D4">
              <w:rPr>
                <w:rFonts w:cs="Calibri" w:hint="eastAsia"/>
                <w:color w:val="000000"/>
                <w:w w:val="15"/>
                <w:szCs w:val="20"/>
                <w:shd w:val="solid" w:color="000000" w:fill="000000"/>
                <w:fitText w:val="60" w:id="-961904379"/>
                <w14:textFill>
                  <w14:solidFill>
                    <w14:srgbClr w14:val="000000">
                      <w14:alpha w14:val="100000"/>
                    </w14:srgbClr>
                  </w14:solidFill>
                </w14:textFill>
              </w:rPr>
              <w:t xml:space="preserve">　</w:t>
            </w:r>
            <w:r w:rsidRPr="000943D4">
              <w:rPr>
                <w:rFonts w:cs="Calibri"/>
                <w:color w:val="000000"/>
                <w:w w:val="15"/>
                <w:szCs w:val="20"/>
                <w:shd w:val="solid" w:color="000000" w:fill="000000"/>
                <w:fitText w:val="60" w:id="-961904379"/>
                <w14:textFill>
                  <w14:solidFill>
                    <w14:srgbClr w14:val="000000">
                      <w14:alpha w14:val="100000"/>
                    </w14:srgbClr>
                  </w14:solidFill>
                </w14:textFill>
              </w:rPr>
              <w:t>|</w:t>
            </w:r>
            <w:r w:rsidRPr="000943D4">
              <w:rPr>
                <w:rFonts w:cs="Calibri" w:hint="eastAsia"/>
                <w:color w:val="000000"/>
                <w:spacing w:val="-5"/>
                <w:w w:val="15"/>
                <w:szCs w:val="20"/>
                <w:shd w:val="solid" w:color="000000" w:fill="000000"/>
                <w:fitText w:val="60" w:id="-961904379"/>
                <w14:textFill>
                  <w14:solidFill>
                    <w14:srgbClr w14:val="000000">
                      <w14:alpha w14:val="100000"/>
                    </w14:srgbClr>
                  </w14:solidFill>
                </w14:textFill>
              </w:rPr>
              <w:t xml:space="preserve">　</w:t>
            </w:r>
            <w:r w:rsidR="005C5F07" w:rsidRPr="005C5F07">
              <w:rPr>
                <w:szCs w:val="20"/>
                <w:vertAlign w:val="superscript"/>
              </w:rPr>
              <w:t>3</w:t>
            </w:r>
          </w:p>
        </w:tc>
        <w:tc>
          <w:tcPr>
            <w:tcW w:w="595" w:type="pct"/>
            <w:shd w:val="clear" w:color="auto" w:fill="auto"/>
            <w:vAlign w:val="bottom"/>
          </w:tcPr>
          <w:p w14:paraId="7EC96010" w14:textId="729AE42D" w:rsidR="009435C6" w:rsidRPr="005C5F07" w:rsidRDefault="000943D4" w:rsidP="001E7257">
            <w:pPr>
              <w:pStyle w:val="TableText0"/>
              <w:jc w:val="center"/>
              <w:rPr>
                <w:szCs w:val="20"/>
                <w:highlight w:val="lightGray"/>
              </w:rPr>
            </w:pPr>
            <w:r w:rsidRPr="000943D4">
              <w:rPr>
                <w:rFonts w:cs="Calibri" w:hint="eastAsia"/>
                <w:color w:val="000000"/>
                <w:w w:val="15"/>
                <w:szCs w:val="20"/>
                <w:shd w:val="solid" w:color="000000" w:fill="000000"/>
                <w:fitText w:val="60" w:id="-961904378"/>
                <w14:textFill>
                  <w14:solidFill>
                    <w14:srgbClr w14:val="000000">
                      <w14:alpha w14:val="100000"/>
                    </w14:srgbClr>
                  </w14:solidFill>
                </w14:textFill>
              </w:rPr>
              <w:t xml:space="preserve">　</w:t>
            </w:r>
            <w:r w:rsidRPr="000943D4">
              <w:rPr>
                <w:rFonts w:cs="Calibri"/>
                <w:color w:val="000000"/>
                <w:w w:val="15"/>
                <w:szCs w:val="20"/>
                <w:shd w:val="solid" w:color="000000" w:fill="000000"/>
                <w:fitText w:val="60" w:id="-961904378"/>
                <w14:textFill>
                  <w14:solidFill>
                    <w14:srgbClr w14:val="000000">
                      <w14:alpha w14:val="100000"/>
                    </w14:srgbClr>
                  </w14:solidFill>
                </w14:textFill>
              </w:rPr>
              <w:t>|</w:t>
            </w:r>
            <w:r w:rsidRPr="000943D4">
              <w:rPr>
                <w:rFonts w:cs="Calibri" w:hint="eastAsia"/>
                <w:color w:val="000000"/>
                <w:spacing w:val="-5"/>
                <w:w w:val="15"/>
                <w:szCs w:val="20"/>
                <w:shd w:val="solid" w:color="000000" w:fill="000000"/>
                <w:fitText w:val="60" w:id="-961904378"/>
                <w14:textFill>
                  <w14:solidFill>
                    <w14:srgbClr w14:val="000000">
                      <w14:alpha w14:val="100000"/>
                    </w14:srgbClr>
                  </w14:solidFill>
                </w14:textFill>
              </w:rPr>
              <w:t xml:space="preserve">　</w:t>
            </w:r>
            <w:r w:rsidR="005C5F07" w:rsidRPr="005C5F07">
              <w:rPr>
                <w:szCs w:val="20"/>
                <w:vertAlign w:val="superscript"/>
              </w:rPr>
              <w:t>3</w:t>
            </w:r>
          </w:p>
        </w:tc>
        <w:tc>
          <w:tcPr>
            <w:tcW w:w="571" w:type="pct"/>
            <w:vAlign w:val="bottom"/>
          </w:tcPr>
          <w:p w14:paraId="0E77523B" w14:textId="24A90942" w:rsidR="009435C6" w:rsidRPr="005C5F07" w:rsidRDefault="000943D4" w:rsidP="001E7257">
            <w:pPr>
              <w:pStyle w:val="TableText0"/>
              <w:jc w:val="center"/>
              <w:rPr>
                <w:szCs w:val="20"/>
                <w:highlight w:val="lightGray"/>
              </w:rPr>
            </w:pPr>
            <w:r w:rsidRPr="000943D4">
              <w:rPr>
                <w:rFonts w:cs="Calibri" w:hint="eastAsia"/>
                <w:color w:val="000000"/>
                <w:w w:val="20"/>
                <w:szCs w:val="20"/>
                <w:shd w:val="solid" w:color="000000" w:fill="000000"/>
                <w:fitText w:val="90" w:id="-961904377"/>
                <w14:textFill>
                  <w14:solidFill>
                    <w14:srgbClr w14:val="000000">
                      <w14:alpha w14:val="100000"/>
                    </w14:srgbClr>
                  </w14:solidFill>
                </w14:textFill>
              </w:rPr>
              <w:t xml:space="preserve">　</w:t>
            </w:r>
            <w:r w:rsidRPr="000943D4">
              <w:rPr>
                <w:rFonts w:cs="Calibri"/>
                <w:color w:val="000000"/>
                <w:w w:val="20"/>
                <w:szCs w:val="20"/>
                <w:shd w:val="solid" w:color="000000" w:fill="000000"/>
                <w:fitText w:val="90" w:id="-961904377"/>
                <w14:textFill>
                  <w14:solidFill>
                    <w14:srgbClr w14:val="000000">
                      <w14:alpha w14:val="100000"/>
                    </w14:srgbClr>
                  </w14:solidFill>
                </w14:textFill>
              </w:rPr>
              <w:t>|</w:t>
            </w:r>
            <w:r w:rsidRPr="000943D4">
              <w:rPr>
                <w:rFonts w:cs="Calibri" w:hint="eastAsia"/>
                <w:color w:val="000000"/>
                <w:spacing w:val="3"/>
                <w:w w:val="20"/>
                <w:szCs w:val="20"/>
                <w:shd w:val="solid" w:color="000000" w:fill="000000"/>
                <w:fitText w:val="90" w:id="-961904377"/>
                <w14:textFill>
                  <w14:solidFill>
                    <w14:srgbClr w14:val="000000">
                      <w14:alpha w14:val="100000"/>
                    </w14:srgbClr>
                  </w14:solidFill>
                </w14:textFill>
              </w:rPr>
              <w:t xml:space="preserve">　</w:t>
            </w:r>
            <w:r w:rsidR="005C5F07" w:rsidRPr="005C5F07">
              <w:rPr>
                <w:szCs w:val="20"/>
                <w:vertAlign w:val="superscript"/>
              </w:rPr>
              <w:t>3</w:t>
            </w:r>
          </w:p>
        </w:tc>
      </w:tr>
      <w:tr w:rsidR="001B2DCC" w:rsidRPr="009B0BB0" w14:paraId="7EC9C195" w14:textId="77777777" w:rsidTr="00B432A7">
        <w:tc>
          <w:tcPr>
            <w:tcW w:w="1455" w:type="pct"/>
            <w:shd w:val="clear" w:color="auto" w:fill="auto"/>
            <w:vAlign w:val="center"/>
          </w:tcPr>
          <w:p w14:paraId="4802A5EF" w14:textId="77777777" w:rsidR="009435C6" w:rsidRPr="009B0BB0" w:rsidRDefault="009435C6" w:rsidP="001E7257">
            <w:pPr>
              <w:pStyle w:val="TableText0"/>
              <w:rPr>
                <w:szCs w:val="20"/>
              </w:rPr>
            </w:pPr>
            <w:r w:rsidRPr="009B0BB0">
              <w:rPr>
                <w:szCs w:val="20"/>
              </w:rPr>
              <w:t>Net cost to MBS HGG</w:t>
            </w:r>
          </w:p>
        </w:tc>
        <w:tc>
          <w:tcPr>
            <w:tcW w:w="594" w:type="pct"/>
            <w:shd w:val="clear" w:color="auto" w:fill="auto"/>
            <w:vAlign w:val="bottom"/>
          </w:tcPr>
          <w:p w14:paraId="28A49E83" w14:textId="59128659" w:rsidR="009435C6" w:rsidRPr="005C5F07" w:rsidRDefault="000943D4" w:rsidP="001E7257">
            <w:pPr>
              <w:pStyle w:val="TableText0"/>
              <w:jc w:val="center"/>
              <w:rPr>
                <w:szCs w:val="20"/>
                <w:highlight w:val="lightGray"/>
              </w:rPr>
            </w:pPr>
            <w:r w:rsidRPr="000943D4">
              <w:rPr>
                <w:rFonts w:cs="Calibri" w:hint="eastAsia"/>
                <w:color w:val="000000"/>
                <w:w w:val="15"/>
                <w:szCs w:val="20"/>
                <w:shd w:val="solid" w:color="000000" w:fill="000000"/>
                <w:fitText w:val="60" w:id="-961904376"/>
                <w14:textFill>
                  <w14:solidFill>
                    <w14:srgbClr w14:val="000000">
                      <w14:alpha w14:val="100000"/>
                    </w14:srgbClr>
                  </w14:solidFill>
                </w14:textFill>
              </w:rPr>
              <w:t xml:space="preserve">　</w:t>
            </w:r>
            <w:r w:rsidRPr="000943D4">
              <w:rPr>
                <w:rFonts w:cs="Calibri"/>
                <w:color w:val="000000"/>
                <w:w w:val="15"/>
                <w:szCs w:val="20"/>
                <w:shd w:val="solid" w:color="000000" w:fill="000000"/>
                <w:fitText w:val="60" w:id="-961904376"/>
                <w14:textFill>
                  <w14:solidFill>
                    <w14:srgbClr w14:val="000000">
                      <w14:alpha w14:val="100000"/>
                    </w14:srgbClr>
                  </w14:solidFill>
                </w14:textFill>
              </w:rPr>
              <w:t>|</w:t>
            </w:r>
            <w:r w:rsidRPr="000943D4">
              <w:rPr>
                <w:rFonts w:cs="Calibri" w:hint="eastAsia"/>
                <w:color w:val="000000"/>
                <w:spacing w:val="-5"/>
                <w:w w:val="15"/>
                <w:szCs w:val="20"/>
                <w:shd w:val="solid" w:color="000000" w:fill="000000"/>
                <w:fitText w:val="60" w:id="-961904376"/>
                <w14:textFill>
                  <w14:solidFill>
                    <w14:srgbClr w14:val="000000">
                      <w14:alpha w14:val="100000"/>
                    </w14:srgbClr>
                  </w14:solidFill>
                </w14:textFill>
              </w:rPr>
              <w:t xml:space="preserve">　</w:t>
            </w:r>
            <w:r w:rsidR="005C5F07" w:rsidRPr="005C5F07">
              <w:rPr>
                <w:szCs w:val="20"/>
                <w:vertAlign w:val="superscript"/>
              </w:rPr>
              <w:t>3</w:t>
            </w:r>
          </w:p>
        </w:tc>
        <w:tc>
          <w:tcPr>
            <w:tcW w:w="595" w:type="pct"/>
            <w:shd w:val="clear" w:color="auto" w:fill="auto"/>
            <w:vAlign w:val="bottom"/>
          </w:tcPr>
          <w:p w14:paraId="4E61D584" w14:textId="4E8FB148" w:rsidR="009435C6" w:rsidRPr="005C5F07" w:rsidRDefault="000943D4" w:rsidP="001E7257">
            <w:pPr>
              <w:pStyle w:val="TableText0"/>
              <w:jc w:val="center"/>
              <w:rPr>
                <w:szCs w:val="20"/>
                <w:highlight w:val="lightGray"/>
              </w:rPr>
            </w:pPr>
            <w:r w:rsidRPr="000943D4">
              <w:rPr>
                <w:rFonts w:cs="Calibri" w:hint="eastAsia"/>
                <w:color w:val="000000"/>
                <w:w w:val="15"/>
                <w:szCs w:val="20"/>
                <w:shd w:val="solid" w:color="000000" w:fill="000000"/>
                <w:fitText w:val="60" w:id="-961904375"/>
                <w14:textFill>
                  <w14:solidFill>
                    <w14:srgbClr w14:val="000000">
                      <w14:alpha w14:val="100000"/>
                    </w14:srgbClr>
                  </w14:solidFill>
                </w14:textFill>
              </w:rPr>
              <w:t xml:space="preserve">　</w:t>
            </w:r>
            <w:r w:rsidRPr="000943D4">
              <w:rPr>
                <w:rFonts w:cs="Calibri"/>
                <w:color w:val="000000"/>
                <w:w w:val="15"/>
                <w:szCs w:val="20"/>
                <w:shd w:val="solid" w:color="000000" w:fill="000000"/>
                <w:fitText w:val="60" w:id="-961904375"/>
                <w14:textFill>
                  <w14:solidFill>
                    <w14:srgbClr w14:val="000000">
                      <w14:alpha w14:val="100000"/>
                    </w14:srgbClr>
                  </w14:solidFill>
                </w14:textFill>
              </w:rPr>
              <w:t>|</w:t>
            </w:r>
            <w:r w:rsidRPr="000943D4">
              <w:rPr>
                <w:rFonts w:cs="Calibri" w:hint="eastAsia"/>
                <w:color w:val="000000"/>
                <w:spacing w:val="-5"/>
                <w:w w:val="15"/>
                <w:szCs w:val="20"/>
                <w:shd w:val="solid" w:color="000000" w:fill="000000"/>
                <w:fitText w:val="60" w:id="-961904375"/>
                <w14:textFill>
                  <w14:solidFill>
                    <w14:srgbClr w14:val="000000">
                      <w14:alpha w14:val="100000"/>
                    </w14:srgbClr>
                  </w14:solidFill>
                </w14:textFill>
              </w:rPr>
              <w:t xml:space="preserve">　</w:t>
            </w:r>
            <w:r w:rsidR="005C5F07" w:rsidRPr="005C5F07">
              <w:rPr>
                <w:szCs w:val="20"/>
                <w:vertAlign w:val="superscript"/>
              </w:rPr>
              <w:t>3</w:t>
            </w:r>
          </w:p>
        </w:tc>
        <w:tc>
          <w:tcPr>
            <w:tcW w:w="595" w:type="pct"/>
            <w:shd w:val="clear" w:color="auto" w:fill="auto"/>
            <w:vAlign w:val="bottom"/>
          </w:tcPr>
          <w:p w14:paraId="1A48FF33" w14:textId="6F1BF156" w:rsidR="009435C6" w:rsidRPr="005C5F07" w:rsidRDefault="000943D4" w:rsidP="001E7257">
            <w:pPr>
              <w:pStyle w:val="TableText0"/>
              <w:jc w:val="center"/>
              <w:rPr>
                <w:szCs w:val="20"/>
                <w:highlight w:val="lightGray"/>
              </w:rPr>
            </w:pPr>
            <w:r w:rsidRPr="000943D4">
              <w:rPr>
                <w:rFonts w:cs="Calibri" w:hint="eastAsia"/>
                <w:color w:val="000000"/>
                <w:w w:val="15"/>
                <w:szCs w:val="20"/>
                <w:shd w:val="solid" w:color="000000" w:fill="000000"/>
                <w:fitText w:val="60" w:id="-961904374"/>
                <w14:textFill>
                  <w14:solidFill>
                    <w14:srgbClr w14:val="000000">
                      <w14:alpha w14:val="100000"/>
                    </w14:srgbClr>
                  </w14:solidFill>
                </w14:textFill>
              </w:rPr>
              <w:t xml:space="preserve">　</w:t>
            </w:r>
            <w:r w:rsidRPr="000943D4">
              <w:rPr>
                <w:rFonts w:cs="Calibri"/>
                <w:color w:val="000000"/>
                <w:w w:val="15"/>
                <w:szCs w:val="20"/>
                <w:shd w:val="solid" w:color="000000" w:fill="000000"/>
                <w:fitText w:val="60" w:id="-961904374"/>
                <w14:textFill>
                  <w14:solidFill>
                    <w14:srgbClr w14:val="000000">
                      <w14:alpha w14:val="100000"/>
                    </w14:srgbClr>
                  </w14:solidFill>
                </w14:textFill>
              </w:rPr>
              <w:t>|</w:t>
            </w:r>
            <w:r w:rsidRPr="000943D4">
              <w:rPr>
                <w:rFonts w:cs="Calibri" w:hint="eastAsia"/>
                <w:color w:val="000000"/>
                <w:spacing w:val="-5"/>
                <w:w w:val="15"/>
                <w:szCs w:val="20"/>
                <w:shd w:val="solid" w:color="000000" w:fill="000000"/>
                <w:fitText w:val="60" w:id="-961904374"/>
                <w14:textFill>
                  <w14:solidFill>
                    <w14:srgbClr w14:val="000000">
                      <w14:alpha w14:val="100000"/>
                    </w14:srgbClr>
                  </w14:solidFill>
                </w14:textFill>
              </w:rPr>
              <w:t xml:space="preserve">　</w:t>
            </w:r>
            <w:r w:rsidR="005C5F07" w:rsidRPr="005C5F07">
              <w:rPr>
                <w:szCs w:val="20"/>
                <w:vertAlign w:val="superscript"/>
              </w:rPr>
              <w:t>3</w:t>
            </w:r>
          </w:p>
        </w:tc>
        <w:tc>
          <w:tcPr>
            <w:tcW w:w="595" w:type="pct"/>
            <w:shd w:val="clear" w:color="auto" w:fill="auto"/>
            <w:vAlign w:val="bottom"/>
          </w:tcPr>
          <w:p w14:paraId="7D72FD9F" w14:textId="208D69D5" w:rsidR="009435C6" w:rsidRPr="005C5F07" w:rsidRDefault="000943D4" w:rsidP="001E7257">
            <w:pPr>
              <w:pStyle w:val="TableText0"/>
              <w:jc w:val="center"/>
              <w:rPr>
                <w:szCs w:val="20"/>
                <w:highlight w:val="lightGray"/>
              </w:rPr>
            </w:pPr>
            <w:r w:rsidRPr="000943D4">
              <w:rPr>
                <w:rFonts w:cs="Calibri" w:hint="eastAsia"/>
                <w:color w:val="000000"/>
                <w:w w:val="15"/>
                <w:szCs w:val="20"/>
                <w:shd w:val="solid" w:color="000000" w:fill="000000"/>
                <w:fitText w:val="60" w:id="-961904373"/>
                <w14:textFill>
                  <w14:solidFill>
                    <w14:srgbClr w14:val="000000">
                      <w14:alpha w14:val="100000"/>
                    </w14:srgbClr>
                  </w14:solidFill>
                </w14:textFill>
              </w:rPr>
              <w:t xml:space="preserve">　</w:t>
            </w:r>
            <w:r w:rsidRPr="000943D4">
              <w:rPr>
                <w:rFonts w:cs="Calibri"/>
                <w:color w:val="000000"/>
                <w:w w:val="15"/>
                <w:szCs w:val="20"/>
                <w:shd w:val="solid" w:color="000000" w:fill="000000"/>
                <w:fitText w:val="60" w:id="-961904373"/>
                <w14:textFill>
                  <w14:solidFill>
                    <w14:srgbClr w14:val="000000">
                      <w14:alpha w14:val="100000"/>
                    </w14:srgbClr>
                  </w14:solidFill>
                </w14:textFill>
              </w:rPr>
              <w:t>|</w:t>
            </w:r>
            <w:r w:rsidRPr="000943D4">
              <w:rPr>
                <w:rFonts w:cs="Calibri" w:hint="eastAsia"/>
                <w:color w:val="000000"/>
                <w:spacing w:val="-5"/>
                <w:w w:val="15"/>
                <w:szCs w:val="20"/>
                <w:shd w:val="solid" w:color="000000" w:fill="000000"/>
                <w:fitText w:val="60" w:id="-961904373"/>
                <w14:textFill>
                  <w14:solidFill>
                    <w14:srgbClr w14:val="000000">
                      <w14:alpha w14:val="100000"/>
                    </w14:srgbClr>
                  </w14:solidFill>
                </w14:textFill>
              </w:rPr>
              <w:t xml:space="preserve">　</w:t>
            </w:r>
            <w:r w:rsidR="005C5F07" w:rsidRPr="005C5F07">
              <w:rPr>
                <w:szCs w:val="20"/>
                <w:vertAlign w:val="superscript"/>
              </w:rPr>
              <w:t>3</w:t>
            </w:r>
          </w:p>
        </w:tc>
        <w:tc>
          <w:tcPr>
            <w:tcW w:w="595" w:type="pct"/>
            <w:shd w:val="clear" w:color="auto" w:fill="auto"/>
            <w:vAlign w:val="bottom"/>
          </w:tcPr>
          <w:p w14:paraId="3F78C282" w14:textId="7467C22A" w:rsidR="009435C6" w:rsidRPr="005C5F07" w:rsidRDefault="000943D4" w:rsidP="001E7257">
            <w:pPr>
              <w:pStyle w:val="TableText0"/>
              <w:jc w:val="center"/>
              <w:rPr>
                <w:szCs w:val="20"/>
                <w:highlight w:val="lightGray"/>
              </w:rPr>
            </w:pPr>
            <w:r w:rsidRPr="000943D4">
              <w:rPr>
                <w:rFonts w:cs="Calibri" w:hint="eastAsia"/>
                <w:color w:val="000000"/>
                <w:w w:val="15"/>
                <w:szCs w:val="20"/>
                <w:shd w:val="solid" w:color="000000" w:fill="000000"/>
                <w:fitText w:val="60" w:id="-961904372"/>
                <w14:textFill>
                  <w14:solidFill>
                    <w14:srgbClr w14:val="000000">
                      <w14:alpha w14:val="100000"/>
                    </w14:srgbClr>
                  </w14:solidFill>
                </w14:textFill>
              </w:rPr>
              <w:t xml:space="preserve">　</w:t>
            </w:r>
            <w:r w:rsidRPr="000943D4">
              <w:rPr>
                <w:rFonts w:cs="Calibri"/>
                <w:color w:val="000000"/>
                <w:w w:val="15"/>
                <w:szCs w:val="20"/>
                <w:shd w:val="solid" w:color="000000" w:fill="000000"/>
                <w:fitText w:val="60" w:id="-961904372"/>
                <w14:textFill>
                  <w14:solidFill>
                    <w14:srgbClr w14:val="000000">
                      <w14:alpha w14:val="100000"/>
                    </w14:srgbClr>
                  </w14:solidFill>
                </w14:textFill>
              </w:rPr>
              <w:t>|</w:t>
            </w:r>
            <w:r w:rsidRPr="000943D4">
              <w:rPr>
                <w:rFonts w:cs="Calibri" w:hint="eastAsia"/>
                <w:color w:val="000000"/>
                <w:spacing w:val="-5"/>
                <w:w w:val="15"/>
                <w:szCs w:val="20"/>
                <w:shd w:val="solid" w:color="000000" w:fill="000000"/>
                <w:fitText w:val="60" w:id="-961904372"/>
                <w14:textFill>
                  <w14:solidFill>
                    <w14:srgbClr w14:val="000000">
                      <w14:alpha w14:val="100000"/>
                    </w14:srgbClr>
                  </w14:solidFill>
                </w14:textFill>
              </w:rPr>
              <w:t xml:space="preserve">　</w:t>
            </w:r>
            <w:r w:rsidR="005C5F07" w:rsidRPr="005C5F07">
              <w:rPr>
                <w:szCs w:val="20"/>
                <w:vertAlign w:val="superscript"/>
              </w:rPr>
              <w:t>3</w:t>
            </w:r>
          </w:p>
        </w:tc>
        <w:tc>
          <w:tcPr>
            <w:tcW w:w="571" w:type="pct"/>
            <w:vAlign w:val="bottom"/>
          </w:tcPr>
          <w:p w14:paraId="16CAD7E9" w14:textId="68D98901" w:rsidR="009435C6" w:rsidRPr="005C5F07" w:rsidRDefault="000943D4" w:rsidP="001E7257">
            <w:pPr>
              <w:pStyle w:val="TableText0"/>
              <w:jc w:val="center"/>
              <w:rPr>
                <w:szCs w:val="20"/>
                <w:highlight w:val="lightGray"/>
              </w:rPr>
            </w:pPr>
            <w:r w:rsidRPr="000943D4">
              <w:rPr>
                <w:rFonts w:cs="Calibri" w:hint="eastAsia"/>
                <w:color w:val="000000"/>
                <w:w w:val="20"/>
                <w:szCs w:val="20"/>
                <w:shd w:val="solid" w:color="000000" w:fill="000000"/>
                <w:fitText w:val="90" w:id="-961904371"/>
                <w14:textFill>
                  <w14:solidFill>
                    <w14:srgbClr w14:val="000000">
                      <w14:alpha w14:val="100000"/>
                    </w14:srgbClr>
                  </w14:solidFill>
                </w14:textFill>
              </w:rPr>
              <w:t xml:space="preserve">　</w:t>
            </w:r>
            <w:r w:rsidRPr="000943D4">
              <w:rPr>
                <w:rFonts w:cs="Calibri"/>
                <w:color w:val="000000"/>
                <w:w w:val="20"/>
                <w:szCs w:val="20"/>
                <w:shd w:val="solid" w:color="000000" w:fill="000000"/>
                <w:fitText w:val="90" w:id="-961904371"/>
                <w14:textFill>
                  <w14:solidFill>
                    <w14:srgbClr w14:val="000000">
                      <w14:alpha w14:val="100000"/>
                    </w14:srgbClr>
                  </w14:solidFill>
                </w14:textFill>
              </w:rPr>
              <w:t>|</w:t>
            </w:r>
            <w:r w:rsidRPr="000943D4">
              <w:rPr>
                <w:rFonts w:cs="Calibri" w:hint="eastAsia"/>
                <w:color w:val="000000"/>
                <w:spacing w:val="3"/>
                <w:w w:val="20"/>
                <w:szCs w:val="20"/>
                <w:shd w:val="solid" w:color="000000" w:fill="000000"/>
                <w:fitText w:val="90" w:id="-961904371"/>
                <w14:textFill>
                  <w14:solidFill>
                    <w14:srgbClr w14:val="000000">
                      <w14:alpha w14:val="100000"/>
                    </w14:srgbClr>
                  </w14:solidFill>
                </w14:textFill>
              </w:rPr>
              <w:t xml:space="preserve">　</w:t>
            </w:r>
            <w:r w:rsidR="005C5F07" w:rsidRPr="005C5F07">
              <w:rPr>
                <w:szCs w:val="20"/>
                <w:vertAlign w:val="superscript"/>
              </w:rPr>
              <w:t>3</w:t>
            </w:r>
          </w:p>
        </w:tc>
      </w:tr>
      <w:tr w:rsidR="001B2DCC" w:rsidRPr="009B0BB0" w14:paraId="37F7883B" w14:textId="77777777" w:rsidTr="00B432A7">
        <w:tc>
          <w:tcPr>
            <w:tcW w:w="1455" w:type="pct"/>
            <w:shd w:val="clear" w:color="auto" w:fill="auto"/>
            <w:vAlign w:val="center"/>
          </w:tcPr>
          <w:p w14:paraId="1D147D52" w14:textId="77777777" w:rsidR="009435C6" w:rsidRPr="009B0BB0" w:rsidRDefault="009435C6" w:rsidP="001E7257">
            <w:pPr>
              <w:pStyle w:val="TableText0"/>
              <w:rPr>
                <w:szCs w:val="20"/>
              </w:rPr>
            </w:pPr>
            <w:r w:rsidRPr="009B0BB0">
              <w:rPr>
                <w:szCs w:val="20"/>
              </w:rPr>
              <w:t>Net cost to MBS combined</w:t>
            </w:r>
          </w:p>
        </w:tc>
        <w:tc>
          <w:tcPr>
            <w:tcW w:w="594" w:type="pct"/>
            <w:shd w:val="clear" w:color="auto" w:fill="auto"/>
            <w:vAlign w:val="bottom"/>
          </w:tcPr>
          <w:p w14:paraId="361886EF" w14:textId="142DA197" w:rsidR="009435C6" w:rsidRPr="005C5F07" w:rsidRDefault="000943D4" w:rsidP="001E7257">
            <w:pPr>
              <w:pStyle w:val="TableText0"/>
              <w:jc w:val="center"/>
              <w:rPr>
                <w:rFonts w:cs="Calibri"/>
                <w:color w:val="000000"/>
                <w:szCs w:val="20"/>
                <w:highlight w:val="lightGray"/>
              </w:rPr>
            </w:pPr>
            <w:r w:rsidRPr="000943D4">
              <w:rPr>
                <w:rFonts w:cs="Calibri" w:hint="eastAsia"/>
                <w:color w:val="000000"/>
                <w:w w:val="15"/>
                <w:szCs w:val="20"/>
                <w:shd w:val="solid" w:color="000000" w:fill="000000"/>
                <w:fitText w:val="60" w:id="-961904370"/>
                <w14:textFill>
                  <w14:solidFill>
                    <w14:srgbClr w14:val="000000">
                      <w14:alpha w14:val="100000"/>
                    </w14:srgbClr>
                  </w14:solidFill>
                </w14:textFill>
              </w:rPr>
              <w:t xml:space="preserve">　</w:t>
            </w:r>
            <w:r w:rsidRPr="000943D4">
              <w:rPr>
                <w:rFonts w:cs="Calibri"/>
                <w:color w:val="000000"/>
                <w:w w:val="15"/>
                <w:szCs w:val="20"/>
                <w:shd w:val="solid" w:color="000000" w:fill="000000"/>
                <w:fitText w:val="60" w:id="-961904370"/>
                <w14:textFill>
                  <w14:solidFill>
                    <w14:srgbClr w14:val="000000">
                      <w14:alpha w14:val="100000"/>
                    </w14:srgbClr>
                  </w14:solidFill>
                </w14:textFill>
              </w:rPr>
              <w:t>|</w:t>
            </w:r>
            <w:r w:rsidRPr="000943D4">
              <w:rPr>
                <w:rFonts w:cs="Calibri" w:hint="eastAsia"/>
                <w:color w:val="000000"/>
                <w:spacing w:val="-5"/>
                <w:w w:val="15"/>
                <w:szCs w:val="20"/>
                <w:shd w:val="solid" w:color="000000" w:fill="000000"/>
                <w:fitText w:val="60" w:id="-961904370"/>
                <w14:textFill>
                  <w14:solidFill>
                    <w14:srgbClr w14:val="000000">
                      <w14:alpha w14:val="100000"/>
                    </w14:srgbClr>
                  </w14:solidFill>
                </w14:textFill>
              </w:rPr>
              <w:t xml:space="preserve">　</w:t>
            </w:r>
            <w:r w:rsidR="005C5F07" w:rsidRPr="005C5F07">
              <w:rPr>
                <w:szCs w:val="20"/>
                <w:vertAlign w:val="superscript"/>
              </w:rPr>
              <w:t>3</w:t>
            </w:r>
          </w:p>
        </w:tc>
        <w:tc>
          <w:tcPr>
            <w:tcW w:w="595" w:type="pct"/>
            <w:shd w:val="clear" w:color="auto" w:fill="auto"/>
            <w:vAlign w:val="bottom"/>
          </w:tcPr>
          <w:p w14:paraId="65FD57FD" w14:textId="0EAD11EB" w:rsidR="009435C6" w:rsidRPr="005C5F07" w:rsidRDefault="000943D4" w:rsidP="001E7257">
            <w:pPr>
              <w:pStyle w:val="TableText0"/>
              <w:jc w:val="center"/>
              <w:rPr>
                <w:rFonts w:cs="Calibri"/>
                <w:color w:val="000000"/>
                <w:szCs w:val="20"/>
                <w:highlight w:val="lightGray"/>
              </w:rPr>
            </w:pPr>
            <w:r w:rsidRPr="000943D4">
              <w:rPr>
                <w:rFonts w:cs="Calibri" w:hint="eastAsia"/>
                <w:color w:val="000000"/>
                <w:w w:val="15"/>
                <w:szCs w:val="20"/>
                <w:shd w:val="solid" w:color="000000" w:fill="000000"/>
                <w:fitText w:val="60" w:id="-961904369"/>
                <w14:textFill>
                  <w14:solidFill>
                    <w14:srgbClr w14:val="000000">
                      <w14:alpha w14:val="100000"/>
                    </w14:srgbClr>
                  </w14:solidFill>
                </w14:textFill>
              </w:rPr>
              <w:t xml:space="preserve">　</w:t>
            </w:r>
            <w:r w:rsidRPr="000943D4">
              <w:rPr>
                <w:rFonts w:cs="Calibri"/>
                <w:color w:val="000000"/>
                <w:w w:val="15"/>
                <w:szCs w:val="20"/>
                <w:shd w:val="solid" w:color="000000" w:fill="000000"/>
                <w:fitText w:val="60" w:id="-961904369"/>
                <w14:textFill>
                  <w14:solidFill>
                    <w14:srgbClr w14:val="000000">
                      <w14:alpha w14:val="100000"/>
                    </w14:srgbClr>
                  </w14:solidFill>
                </w14:textFill>
              </w:rPr>
              <w:t>|</w:t>
            </w:r>
            <w:r w:rsidRPr="000943D4">
              <w:rPr>
                <w:rFonts w:cs="Calibri" w:hint="eastAsia"/>
                <w:color w:val="000000"/>
                <w:spacing w:val="-5"/>
                <w:w w:val="15"/>
                <w:szCs w:val="20"/>
                <w:shd w:val="solid" w:color="000000" w:fill="000000"/>
                <w:fitText w:val="60" w:id="-961904369"/>
                <w14:textFill>
                  <w14:solidFill>
                    <w14:srgbClr w14:val="000000">
                      <w14:alpha w14:val="100000"/>
                    </w14:srgbClr>
                  </w14:solidFill>
                </w14:textFill>
              </w:rPr>
              <w:t xml:space="preserve">　</w:t>
            </w:r>
            <w:r w:rsidR="005C5F07" w:rsidRPr="005C5F07">
              <w:rPr>
                <w:szCs w:val="20"/>
                <w:vertAlign w:val="superscript"/>
              </w:rPr>
              <w:t>3</w:t>
            </w:r>
          </w:p>
        </w:tc>
        <w:tc>
          <w:tcPr>
            <w:tcW w:w="595" w:type="pct"/>
            <w:shd w:val="clear" w:color="auto" w:fill="auto"/>
            <w:vAlign w:val="bottom"/>
          </w:tcPr>
          <w:p w14:paraId="43256498" w14:textId="04E8E558" w:rsidR="009435C6" w:rsidRPr="005C5F07" w:rsidRDefault="000943D4" w:rsidP="001E7257">
            <w:pPr>
              <w:pStyle w:val="TableText0"/>
              <w:jc w:val="center"/>
              <w:rPr>
                <w:rFonts w:cs="Calibri"/>
                <w:color w:val="000000"/>
                <w:szCs w:val="20"/>
                <w:highlight w:val="lightGray"/>
              </w:rPr>
            </w:pPr>
            <w:r w:rsidRPr="000943D4">
              <w:rPr>
                <w:rFonts w:cs="Calibri" w:hint="eastAsia"/>
                <w:color w:val="000000"/>
                <w:w w:val="15"/>
                <w:szCs w:val="20"/>
                <w:shd w:val="solid" w:color="000000" w:fill="000000"/>
                <w:fitText w:val="60" w:id="-961904368"/>
                <w14:textFill>
                  <w14:solidFill>
                    <w14:srgbClr w14:val="000000">
                      <w14:alpha w14:val="100000"/>
                    </w14:srgbClr>
                  </w14:solidFill>
                </w14:textFill>
              </w:rPr>
              <w:t xml:space="preserve">　</w:t>
            </w:r>
            <w:r w:rsidRPr="000943D4">
              <w:rPr>
                <w:rFonts w:cs="Calibri"/>
                <w:color w:val="000000"/>
                <w:w w:val="15"/>
                <w:szCs w:val="20"/>
                <w:shd w:val="solid" w:color="000000" w:fill="000000"/>
                <w:fitText w:val="60" w:id="-961904368"/>
                <w14:textFill>
                  <w14:solidFill>
                    <w14:srgbClr w14:val="000000">
                      <w14:alpha w14:val="100000"/>
                    </w14:srgbClr>
                  </w14:solidFill>
                </w14:textFill>
              </w:rPr>
              <w:t>|</w:t>
            </w:r>
            <w:r w:rsidRPr="000943D4">
              <w:rPr>
                <w:rFonts w:cs="Calibri" w:hint="eastAsia"/>
                <w:color w:val="000000"/>
                <w:spacing w:val="-5"/>
                <w:w w:val="15"/>
                <w:szCs w:val="20"/>
                <w:shd w:val="solid" w:color="000000" w:fill="000000"/>
                <w:fitText w:val="60" w:id="-961904368"/>
                <w14:textFill>
                  <w14:solidFill>
                    <w14:srgbClr w14:val="000000">
                      <w14:alpha w14:val="100000"/>
                    </w14:srgbClr>
                  </w14:solidFill>
                </w14:textFill>
              </w:rPr>
              <w:t xml:space="preserve">　</w:t>
            </w:r>
            <w:r w:rsidR="005C5F07" w:rsidRPr="005C5F07">
              <w:rPr>
                <w:szCs w:val="20"/>
                <w:vertAlign w:val="superscript"/>
              </w:rPr>
              <w:t>3</w:t>
            </w:r>
          </w:p>
        </w:tc>
        <w:tc>
          <w:tcPr>
            <w:tcW w:w="595" w:type="pct"/>
            <w:shd w:val="clear" w:color="auto" w:fill="auto"/>
            <w:vAlign w:val="bottom"/>
          </w:tcPr>
          <w:p w14:paraId="0C90F356" w14:textId="5ED77DA4" w:rsidR="009435C6" w:rsidRPr="005C5F07" w:rsidRDefault="000943D4" w:rsidP="001E7257">
            <w:pPr>
              <w:pStyle w:val="TableText0"/>
              <w:jc w:val="center"/>
              <w:rPr>
                <w:rFonts w:cs="Calibri"/>
                <w:color w:val="000000"/>
                <w:szCs w:val="20"/>
                <w:highlight w:val="lightGray"/>
              </w:rPr>
            </w:pPr>
            <w:r w:rsidRPr="000943D4">
              <w:rPr>
                <w:rFonts w:cs="Calibri" w:hint="eastAsia"/>
                <w:color w:val="000000"/>
                <w:w w:val="15"/>
                <w:szCs w:val="20"/>
                <w:shd w:val="solid" w:color="000000" w:fill="000000"/>
                <w:fitText w:val="60" w:id="-961904384"/>
                <w14:textFill>
                  <w14:solidFill>
                    <w14:srgbClr w14:val="000000">
                      <w14:alpha w14:val="100000"/>
                    </w14:srgbClr>
                  </w14:solidFill>
                </w14:textFill>
              </w:rPr>
              <w:t xml:space="preserve">　</w:t>
            </w:r>
            <w:r w:rsidRPr="000943D4">
              <w:rPr>
                <w:rFonts w:cs="Calibri"/>
                <w:color w:val="000000"/>
                <w:w w:val="15"/>
                <w:szCs w:val="20"/>
                <w:shd w:val="solid" w:color="000000" w:fill="000000"/>
                <w:fitText w:val="60" w:id="-961904384"/>
                <w14:textFill>
                  <w14:solidFill>
                    <w14:srgbClr w14:val="000000">
                      <w14:alpha w14:val="100000"/>
                    </w14:srgbClr>
                  </w14:solidFill>
                </w14:textFill>
              </w:rPr>
              <w:t>|</w:t>
            </w:r>
            <w:r w:rsidRPr="000943D4">
              <w:rPr>
                <w:rFonts w:cs="Calibri" w:hint="eastAsia"/>
                <w:color w:val="000000"/>
                <w:spacing w:val="-5"/>
                <w:w w:val="15"/>
                <w:szCs w:val="20"/>
                <w:shd w:val="solid" w:color="000000" w:fill="000000"/>
                <w:fitText w:val="60" w:id="-961904384"/>
                <w14:textFill>
                  <w14:solidFill>
                    <w14:srgbClr w14:val="000000">
                      <w14:alpha w14:val="100000"/>
                    </w14:srgbClr>
                  </w14:solidFill>
                </w14:textFill>
              </w:rPr>
              <w:t xml:space="preserve">　</w:t>
            </w:r>
            <w:r w:rsidR="005C5F07" w:rsidRPr="005C5F07">
              <w:rPr>
                <w:szCs w:val="20"/>
                <w:vertAlign w:val="superscript"/>
              </w:rPr>
              <w:t>3</w:t>
            </w:r>
          </w:p>
        </w:tc>
        <w:tc>
          <w:tcPr>
            <w:tcW w:w="595" w:type="pct"/>
            <w:shd w:val="clear" w:color="auto" w:fill="auto"/>
            <w:vAlign w:val="bottom"/>
          </w:tcPr>
          <w:p w14:paraId="2FD3F519" w14:textId="100F376E" w:rsidR="009435C6" w:rsidRPr="005C5F07" w:rsidRDefault="000943D4" w:rsidP="001E7257">
            <w:pPr>
              <w:pStyle w:val="TableText0"/>
              <w:jc w:val="center"/>
              <w:rPr>
                <w:rFonts w:cs="Calibri"/>
                <w:color w:val="000000"/>
                <w:szCs w:val="20"/>
                <w:highlight w:val="lightGray"/>
              </w:rPr>
            </w:pPr>
            <w:r w:rsidRPr="000943D4">
              <w:rPr>
                <w:rFonts w:cs="Calibri" w:hint="eastAsia"/>
                <w:color w:val="000000"/>
                <w:w w:val="15"/>
                <w:szCs w:val="20"/>
                <w:shd w:val="solid" w:color="000000" w:fill="000000"/>
                <w:fitText w:val="60" w:id="-961904383"/>
                <w14:textFill>
                  <w14:solidFill>
                    <w14:srgbClr w14:val="000000">
                      <w14:alpha w14:val="100000"/>
                    </w14:srgbClr>
                  </w14:solidFill>
                </w14:textFill>
              </w:rPr>
              <w:t xml:space="preserve">　</w:t>
            </w:r>
            <w:r w:rsidRPr="000943D4">
              <w:rPr>
                <w:rFonts w:cs="Calibri"/>
                <w:color w:val="000000"/>
                <w:w w:val="15"/>
                <w:szCs w:val="20"/>
                <w:shd w:val="solid" w:color="000000" w:fill="000000"/>
                <w:fitText w:val="60" w:id="-961904383"/>
                <w14:textFill>
                  <w14:solidFill>
                    <w14:srgbClr w14:val="000000">
                      <w14:alpha w14:val="100000"/>
                    </w14:srgbClr>
                  </w14:solidFill>
                </w14:textFill>
              </w:rPr>
              <w:t>|</w:t>
            </w:r>
            <w:r w:rsidRPr="000943D4">
              <w:rPr>
                <w:rFonts w:cs="Calibri" w:hint="eastAsia"/>
                <w:color w:val="000000"/>
                <w:spacing w:val="-5"/>
                <w:w w:val="15"/>
                <w:szCs w:val="20"/>
                <w:shd w:val="solid" w:color="000000" w:fill="000000"/>
                <w:fitText w:val="60" w:id="-961904383"/>
                <w14:textFill>
                  <w14:solidFill>
                    <w14:srgbClr w14:val="000000">
                      <w14:alpha w14:val="100000"/>
                    </w14:srgbClr>
                  </w14:solidFill>
                </w14:textFill>
              </w:rPr>
              <w:t xml:space="preserve">　</w:t>
            </w:r>
            <w:r w:rsidR="005C5F07" w:rsidRPr="005C5F07">
              <w:rPr>
                <w:szCs w:val="20"/>
                <w:vertAlign w:val="superscript"/>
              </w:rPr>
              <w:t>3</w:t>
            </w:r>
          </w:p>
        </w:tc>
        <w:tc>
          <w:tcPr>
            <w:tcW w:w="571" w:type="pct"/>
            <w:vAlign w:val="bottom"/>
          </w:tcPr>
          <w:p w14:paraId="716E852A" w14:textId="0679CFFB" w:rsidR="009435C6" w:rsidRPr="005C5F07" w:rsidRDefault="000943D4" w:rsidP="001E7257">
            <w:pPr>
              <w:pStyle w:val="TableText0"/>
              <w:jc w:val="center"/>
              <w:rPr>
                <w:rFonts w:cs="Calibri"/>
                <w:color w:val="000000"/>
                <w:szCs w:val="20"/>
                <w:highlight w:val="lightGray"/>
              </w:rPr>
            </w:pPr>
            <w:r w:rsidRPr="000943D4">
              <w:rPr>
                <w:rFonts w:cs="Calibri" w:hint="eastAsia"/>
                <w:color w:val="000000"/>
                <w:w w:val="20"/>
                <w:szCs w:val="20"/>
                <w:shd w:val="solid" w:color="000000" w:fill="000000"/>
                <w:fitText w:val="90" w:id="-961904382"/>
                <w14:textFill>
                  <w14:solidFill>
                    <w14:srgbClr w14:val="000000">
                      <w14:alpha w14:val="100000"/>
                    </w14:srgbClr>
                  </w14:solidFill>
                </w14:textFill>
              </w:rPr>
              <w:t xml:space="preserve">　</w:t>
            </w:r>
            <w:r w:rsidRPr="000943D4">
              <w:rPr>
                <w:rFonts w:cs="Calibri"/>
                <w:color w:val="000000"/>
                <w:w w:val="20"/>
                <w:szCs w:val="20"/>
                <w:shd w:val="solid" w:color="000000" w:fill="000000"/>
                <w:fitText w:val="90" w:id="-961904382"/>
                <w14:textFill>
                  <w14:solidFill>
                    <w14:srgbClr w14:val="000000">
                      <w14:alpha w14:val="100000"/>
                    </w14:srgbClr>
                  </w14:solidFill>
                </w14:textFill>
              </w:rPr>
              <w:t>|</w:t>
            </w:r>
            <w:r w:rsidRPr="000943D4">
              <w:rPr>
                <w:rFonts w:cs="Calibri" w:hint="eastAsia"/>
                <w:color w:val="000000"/>
                <w:spacing w:val="3"/>
                <w:w w:val="20"/>
                <w:szCs w:val="20"/>
                <w:shd w:val="solid" w:color="000000" w:fill="000000"/>
                <w:fitText w:val="90" w:id="-961904382"/>
                <w14:textFill>
                  <w14:solidFill>
                    <w14:srgbClr w14:val="000000">
                      <w14:alpha w14:val="100000"/>
                    </w14:srgbClr>
                  </w14:solidFill>
                </w14:textFill>
              </w:rPr>
              <w:t xml:space="preserve">　</w:t>
            </w:r>
            <w:r w:rsidR="005C5F07" w:rsidRPr="005C5F07">
              <w:rPr>
                <w:szCs w:val="20"/>
                <w:vertAlign w:val="superscript"/>
              </w:rPr>
              <w:t>3</w:t>
            </w:r>
          </w:p>
        </w:tc>
      </w:tr>
      <w:tr w:rsidR="001B2DCC" w:rsidRPr="009B0BB0" w14:paraId="54E30A25" w14:textId="77777777" w:rsidTr="00B432A7">
        <w:tc>
          <w:tcPr>
            <w:tcW w:w="1455" w:type="pct"/>
            <w:shd w:val="clear" w:color="auto" w:fill="auto"/>
            <w:vAlign w:val="center"/>
          </w:tcPr>
          <w:p w14:paraId="2E320F89" w14:textId="2EC3F68E" w:rsidR="009435C6" w:rsidRPr="009B0BB0" w:rsidRDefault="009435C6" w:rsidP="001E7257">
            <w:pPr>
              <w:pStyle w:val="TableText0"/>
              <w:rPr>
                <w:b/>
                <w:bCs w:val="0"/>
                <w:szCs w:val="20"/>
              </w:rPr>
            </w:pPr>
            <w:r w:rsidRPr="009B0BB0">
              <w:rPr>
                <w:b/>
                <w:bCs w:val="0"/>
                <w:szCs w:val="20"/>
              </w:rPr>
              <w:t xml:space="preserve">Net cost to PBS/RPBS/MBS </w:t>
            </w:r>
            <w:r w:rsidR="005F4180" w:rsidRPr="009B0BB0">
              <w:rPr>
                <w:b/>
                <w:bCs w:val="0"/>
                <w:szCs w:val="20"/>
              </w:rPr>
              <w:t>c</w:t>
            </w:r>
            <w:r w:rsidRPr="009B0BB0">
              <w:rPr>
                <w:b/>
                <w:bCs w:val="0"/>
                <w:szCs w:val="20"/>
              </w:rPr>
              <w:t>ombined</w:t>
            </w:r>
          </w:p>
        </w:tc>
        <w:tc>
          <w:tcPr>
            <w:tcW w:w="594" w:type="pct"/>
            <w:shd w:val="clear" w:color="auto" w:fill="auto"/>
            <w:vAlign w:val="center"/>
          </w:tcPr>
          <w:p w14:paraId="518AB4EA" w14:textId="637F4A5B" w:rsidR="009435C6" w:rsidRPr="00210749" w:rsidRDefault="000943D4" w:rsidP="001E7257">
            <w:pPr>
              <w:pStyle w:val="TableText0"/>
              <w:jc w:val="center"/>
              <w:rPr>
                <w:b/>
                <w:bCs w:val="0"/>
                <w:szCs w:val="20"/>
              </w:rPr>
            </w:pPr>
            <w:r w:rsidRPr="000943D4">
              <w:rPr>
                <w:rFonts w:hint="eastAsia"/>
                <w:b/>
                <w:bCs w:val="0"/>
                <w:color w:val="000000"/>
                <w:w w:val="26"/>
                <w:szCs w:val="20"/>
                <w:shd w:val="solid" w:color="000000" w:fill="000000"/>
                <w:fitText w:val="120" w:id="-961904381"/>
                <w14:textFill>
                  <w14:solidFill>
                    <w14:srgbClr w14:val="000000">
                      <w14:alpha w14:val="100000"/>
                    </w14:srgbClr>
                  </w14:solidFill>
                </w14:textFill>
              </w:rPr>
              <w:t xml:space="preserve">　</w:t>
            </w:r>
            <w:r w:rsidRPr="000943D4">
              <w:rPr>
                <w:b/>
                <w:bCs w:val="0"/>
                <w:color w:val="000000"/>
                <w:w w:val="26"/>
                <w:szCs w:val="20"/>
                <w:shd w:val="solid" w:color="000000" w:fill="000000"/>
                <w:fitText w:val="120" w:id="-961904381"/>
                <w14:textFill>
                  <w14:solidFill>
                    <w14:srgbClr w14:val="000000">
                      <w14:alpha w14:val="100000"/>
                    </w14:srgbClr>
                  </w14:solidFill>
                </w14:textFill>
              </w:rPr>
              <w:t>|</w:t>
            </w:r>
            <w:r w:rsidRPr="000943D4">
              <w:rPr>
                <w:rFonts w:hint="eastAsia"/>
                <w:b/>
                <w:bCs w:val="0"/>
                <w:color w:val="000000"/>
                <w:spacing w:val="4"/>
                <w:w w:val="26"/>
                <w:szCs w:val="20"/>
                <w:shd w:val="solid" w:color="000000" w:fill="000000"/>
                <w:fitText w:val="120" w:id="-961904381"/>
                <w14:textFill>
                  <w14:solidFill>
                    <w14:srgbClr w14:val="000000">
                      <w14:alpha w14:val="100000"/>
                    </w14:srgbClr>
                  </w14:solidFill>
                </w14:textFill>
              </w:rPr>
              <w:t xml:space="preserve">　</w:t>
            </w:r>
            <w:r w:rsidR="00210749" w:rsidRPr="005C5F07">
              <w:rPr>
                <w:szCs w:val="20"/>
                <w:vertAlign w:val="superscript"/>
              </w:rPr>
              <w:t>3</w:t>
            </w:r>
          </w:p>
        </w:tc>
        <w:tc>
          <w:tcPr>
            <w:tcW w:w="595" w:type="pct"/>
            <w:shd w:val="clear" w:color="auto" w:fill="auto"/>
            <w:vAlign w:val="center"/>
          </w:tcPr>
          <w:p w14:paraId="514B4D0C" w14:textId="47012F0E" w:rsidR="009435C6" w:rsidRPr="00210749" w:rsidRDefault="000943D4" w:rsidP="001E7257">
            <w:pPr>
              <w:pStyle w:val="TableText0"/>
              <w:jc w:val="center"/>
              <w:rPr>
                <w:b/>
                <w:bCs w:val="0"/>
                <w:szCs w:val="20"/>
              </w:rPr>
            </w:pPr>
            <w:r w:rsidRPr="000943D4">
              <w:rPr>
                <w:rFonts w:hint="eastAsia"/>
                <w:b/>
                <w:bCs w:val="0"/>
                <w:color w:val="000000"/>
                <w:w w:val="26"/>
                <w:szCs w:val="20"/>
                <w:shd w:val="solid" w:color="000000" w:fill="000000"/>
                <w:fitText w:val="120" w:id="-961904380"/>
                <w14:textFill>
                  <w14:solidFill>
                    <w14:srgbClr w14:val="000000">
                      <w14:alpha w14:val="100000"/>
                    </w14:srgbClr>
                  </w14:solidFill>
                </w14:textFill>
              </w:rPr>
              <w:t xml:space="preserve">　</w:t>
            </w:r>
            <w:r w:rsidRPr="000943D4">
              <w:rPr>
                <w:b/>
                <w:bCs w:val="0"/>
                <w:color w:val="000000"/>
                <w:w w:val="26"/>
                <w:szCs w:val="20"/>
                <w:shd w:val="solid" w:color="000000" w:fill="000000"/>
                <w:fitText w:val="120" w:id="-961904380"/>
                <w14:textFill>
                  <w14:solidFill>
                    <w14:srgbClr w14:val="000000">
                      <w14:alpha w14:val="100000"/>
                    </w14:srgbClr>
                  </w14:solidFill>
                </w14:textFill>
              </w:rPr>
              <w:t>|</w:t>
            </w:r>
            <w:r w:rsidRPr="000943D4">
              <w:rPr>
                <w:rFonts w:hint="eastAsia"/>
                <w:b/>
                <w:bCs w:val="0"/>
                <w:color w:val="000000"/>
                <w:spacing w:val="4"/>
                <w:w w:val="26"/>
                <w:szCs w:val="20"/>
                <w:shd w:val="solid" w:color="000000" w:fill="000000"/>
                <w:fitText w:val="120" w:id="-961904380"/>
                <w14:textFill>
                  <w14:solidFill>
                    <w14:srgbClr w14:val="000000">
                      <w14:alpha w14:val="100000"/>
                    </w14:srgbClr>
                  </w14:solidFill>
                </w14:textFill>
              </w:rPr>
              <w:t xml:space="preserve">　</w:t>
            </w:r>
            <w:r w:rsidR="00210749" w:rsidRPr="005C5F07">
              <w:rPr>
                <w:szCs w:val="20"/>
                <w:vertAlign w:val="superscript"/>
              </w:rPr>
              <w:t>3</w:t>
            </w:r>
          </w:p>
        </w:tc>
        <w:tc>
          <w:tcPr>
            <w:tcW w:w="595" w:type="pct"/>
            <w:shd w:val="clear" w:color="auto" w:fill="auto"/>
            <w:vAlign w:val="center"/>
          </w:tcPr>
          <w:p w14:paraId="50D7AF9B" w14:textId="5531243A" w:rsidR="009435C6" w:rsidRPr="00210749" w:rsidRDefault="000943D4" w:rsidP="001E7257">
            <w:pPr>
              <w:pStyle w:val="TableText0"/>
              <w:jc w:val="center"/>
              <w:rPr>
                <w:b/>
                <w:bCs w:val="0"/>
                <w:szCs w:val="20"/>
              </w:rPr>
            </w:pPr>
            <w:r w:rsidRPr="000943D4">
              <w:rPr>
                <w:rFonts w:hint="eastAsia"/>
                <w:b/>
                <w:bCs w:val="0"/>
                <w:color w:val="000000"/>
                <w:w w:val="26"/>
                <w:szCs w:val="20"/>
                <w:shd w:val="solid" w:color="000000" w:fill="000000"/>
                <w:fitText w:val="120" w:id="-961904379"/>
                <w14:textFill>
                  <w14:solidFill>
                    <w14:srgbClr w14:val="000000">
                      <w14:alpha w14:val="100000"/>
                    </w14:srgbClr>
                  </w14:solidFill>
                </w14:textFill>
              </w:rPr>
              <w:t xml:space="preserve">　</w:t>
            </w:r>
            <w:r w:rsidRPr="000943D4">
              <w:rPr>
                <w:b/>
                <w:bCs w:val="0"/>
                <w:color w:val="000000"/>
                <w:w w:val="26"/>
                <w:szCs w:val="20"/>
                <w:shd w:val="solid" w:color="000000" w:fill="000000"/>
                <w:fitText w:val="120" w:id="-961904379"/>
                <w14:textFill>
                  <w14:solidFill>
                    <w14:srgbClr w14:val="000000">
                      <w14:alpha w14:val="100000"/>
                    </w14:srgbClr>
                  </w14:solidFill>
                </w14:textFill>
              </w:rPr>
              <w:t>|</w:t>
            </w:r>
            <w:r w:rsidRPr="000943D4">
              <w:rPr>
                <w:rFonts w:hint="eastAsia"/>
                <w:b/>
                <w:bCs w:val="0"/>
                <w:color w:val="000000"/>
                <w:spacing w:val="4"/>
                <w:w w:val="26"/>
                <w:szCs w:val="20"/>
                <w:shd w:val="solid" w:color="000000" w:fill="000000"/>
                <w:fitText w:val="120" w:id="-961904379"/>
                <w14:textFill>
                  <w14:solidFill>
                    <w14:srgbClr w14:val="000000">
                      <w14:alpha w14:val="100000"/>
                    </w14:srgbClr>
                  </w14:solidFill>
                </w14:textFill>
              </w:rPr>
              <w:t xml:space="preserve">　</w:t>
            </w:r>
            <w:r w:rsidR="00210749" w:rsidRPr="005C5F07">
              <w:rPr>
                <w:szCs w:val="20"/>
                <w:vertAlign w:val="superscript"/>
              </w:rPr>
              <w:t>3</w:t>
            </w:r>
          </w:p>
        </w:tc>
        <w:tc>
          <w:tcPr>
            <w:tcW w:w="595" w:type="pct"/>
            <w:shd w:val="clear" w:color="auto" w:fill="auto"/>
            <w:vAlign w:val="center"/>
          </w:tcPr>
          <w:p w14:paraId="7D78BCE0" w14:textId="28D75271" w:rsidR="009435C6" w:rsidRPr="00210749" w:rsidRDefault="000943D4" w:rsidP="001E7257">
            <w:pPr>
              <w:pStyle w:val="TableText0"/>
              <w:jc w:val="center"/>
              <w:rPr>
                <w:b/>
                <w:bCs w:val="0"/>
                <w:szCs w:val="20"/>
              </w:rPr>
            </w:pPr>
            <w:r w:rsidRPr="000943D4">
              <w:rPr>
                <w:rFonts w:hint="eastAsia"/>
                <w:b/>
                <w:bCs w:val="0"/>
                <w:color w:val="000000"/>
                <w:w w:val="26"/>
                <w:szCs w:val="20"/>
                <w:shd w:val="solid" w:color="000000" w:fill="000000"/>
                <w:fitText w:val="120" w:id="-961904378"/>
                <w14:textFill>
                  <w14:solidFill>
                    <w14:srgbClr w14:val="000000">
                      <w14:alpha w14:val="100000"/>
                    </w14:srgbClr>
                  </w14:solidFill>
                </w14:textFill>
              </w:rPr>
              <w:t xml:space="preserve">　</w:t>
            </w:r>
            <w:r w:rsidRPr="000943D4">
              <w:rPr>
                <w:b/>
                <w:bCs w:val="0"/>
                <w:color w:val="000000"/>
                <w:w w:val="26"/>
                <w:szCs w:val="20"/>
                <w:shd w:val="solid" w:color="000000" w:fill="000000"/>
                <w:fitText w:val="120" w:id="-961904378"/>
                <w14:textFill>
                  <w14:solidFill>
                    <w14:srgbClr w14:val="000000">
                      <w14:alpha w14:val="100000"/>
                    </w14:srgbClr>
                  </w14:solidFill>
                </w14:textFill>
              </w:rPr>
              <w:t>|</w:t>
            </w:r>
            <w:r w:rsidRPr="000943D4">
              <w:rPr>
                <w:rFonts w:hint="eastAsia"/>
                <w:b/>
                <w:bCs w:val="0"/>
                <w:color w:val="000000"/>
                <w:spacing w:val="4"/>
                <w:w w:val="26"/>
                <w:szCs w:val="20"/>
                <w:shd w:val="solid" w:color="000000" w:fill="000000"/>
                <w:fitText w:val="120" w:id="-961904378"/>
                <w14:textFill>
                  <w14:solidFill>
                    <w14:srgbClr w14:val="000000">
                      <w14:alpha w14:val="100000"/>
                    </w14:srgbClr>
                  </w14:solidFill>
                </w14:textFill>
              </w:rPr>
              <w:t xml:space="preserve">　</w:t>
            </w:r>
            <w:r w:rsidR="00210749" w:rsidRPr="005C5F07">
              <w:rPr>
                <w:szCs w:val="20"/>
                <w:vertAlign w:val="superscript"/>
              </w:rPr>
              <w:t>3</w:t>
            </w:r>
          </w:p>
        </w:tc>
        <w:tc>
          <w:tcPr>
            <w:tcW w:w="595" w:type="pct"/>
            <w:shd w:val="clear" w:color="auto" w:fill="auto"/>
            <w:vAlign w:val="center"/>
          </w:tcPr>
          <w:p w14:paraId="1BF2C8F9" w14:textId="74652625" w:rsidR="009435C6" w:rsidRPr="00210749" w:rsidRDefault="000943D4" w:rsidP="001E7257">
            <w:pPr>
              <w:pStyle w:val="TableText0"/>
              <w:jc w:val="center"/>
              <w:rPr>
                <w:b/>
                <w:bCs w:val="0"/>
                <w:szCs w:val="20"/>
              </w:rPr>
            </w:pPr>
            <w:r w:rsidRPr="000943D4">
              <w:rPr>
                <w:rFonts w:hint="eastAsia"/>
                <w:b/>
                <w:bCs w:val="0"/>
                <w:color w:val="000000"/>
                <w:w w:val="26"/>
                <w:szCs w:val="20"/>
                <w:shd w:val="solid" w:color="000000" w:fill="000000"/>
                <w:fitText w:val="120" w:id="-961904377"/>
                <w14:textFill>
                  <w14:solidFill>
                    <w14:srgbClr w14:val="000000">
                      <w14:alpha w14:val="100000"/>
                    </w14:srgbClr>
                  </w14:solidFill>
                </w14:textFill>
              </w:rPr>
              <w:t xml:space="preserve">　</w:t>
            </w:r>
            <w:r w:rsidRPr="000943D4">
              <w:rPr>
                <w:b/>
                <w:bCs w:val="0"/>
                <w:color w:val="000000"/>
                <w:w w:val="26"/>
                <w:szCs w:val="20"/>
                <w:shd w:val="solid" w:color="000000" w:fill="000000"/>
                <w:fitText w:val="120" w:id="-961904377"/>
                <w14:textFill>
                  <w14:solidFill>
                    <w14:srgbClr w14:val="000000">
                      <w14:alpha w14:val="100000"/>
                    </w14:srgbClr>
                  </w14:solidFill>
                </w14:textFill>
              </w:rPr>
              <w:t>|</w:t>
            </w:r>
            <w:r w:rsidRPr="000943D4">
              <w:rPr>
                <w:rFonts w:hint="eastAsia"/>
                <w:b/>
                <w:bCs w:val="0"/>
                <w:color w:val="000000"/>
                <w:spacing w:val="4"/>
                <w:w w:val="26"/>
                <w:szCs w:val="20"/>
                <w:shd w:val="solid" w:color="000000" w:fill="000000"/>
                <w:fitText w:val="120" w:id="-961904377"/>
                <w14:textFill>
                  <w14:solidFill>
                    <w14:srgbClr w14:val="000000">
                      <w14:alpha w14:val="100000"/>
                    </w14:srgbClr>
                  </w14:solidFill>
                </w14:textFill>
              </w:rPr>
              <w:t xml:space="preserve">　</w:t>
            </w:r>
            <w:r w:rsidR="00210749" w:rsidRPr="005C5F07">
              <w:rPr>
                <w:szCs w:val="20"/>
                <w:vertAlign w:val="superscript"/>
              </w:rPr>
              <w:t>3</w:t>
            </w:r>
          </w:p>
        </w:tc>
        <w:tc>
          <w:tcPr>
            <w:tcW w:w="571" w:type="pct"/>
            <w:vAlign w:val="center"/>
          </w:tcPr>
          <w:p w14:paraId="4C14CC00" w14:textId="07AA578F" w:rsidR="009435C6" w:rsidRPr="00210749" w:rsidRDefault="000943D4" w:rsidP="001E7257">
            <w:pPr>
              <w:pStyle w:val="TableText0"/>
              <w:jc w:val="center"/>
              <w:rPr>
                <w:b/>
                <w:bCs w:val="0"/>
                <w:szCs w:val="20"/>
              </w:rPr>
            </w:pPr>
            <w:r w:rsidRPr="000943D4">
              <w:rPr>
                <w:rFonts w:hint="eastAsia"/>
                <w:b/>
                <w:bCs w:val="0"/>
                <w:color w:val="000000"/>
                <w:w w:val="26"/>
                <w:szCs w:val="20"/>
                <w:shd w:val="solid" w:color="000000" w:fill="000000"/>
                <w:fitText w:val="120" w:id="-961904376"/>
                <w14:textFill>
                  <w14:solidFill>
                    <w14:srgbClr w14:val="000000">
                      <w14:alpha w14:val="100000"/>
                    </w14:srgbClr>
                  </w14:solidFill>
                </w14:textFill>
              </w:rPr>
              <w:t xml:space="preserve">　</w:t>
            </w:r>
            <w:r w:rsidRPr="000943D4">
              <w:rPr>
                <w:b/>
                <w:bCs w:val="0"/>
                <w:color w:val="000000"/>
                <w:w w:val="26"/>
                <w:szCs w:val="20"/>
                <w:shd w:val="solid" w:color="000000" w:fill="000000"/>
                <w:fitText w:val="120" w:id="-961904376"/>
                <w14:textFill>
                  <w14:solidFill>
                    <w14:srgbClr w14:val="000000">
                      <w14:alpha w14:val="100000"/>
                    </w14:srgbClr>
                  </w14:solidFill>
                </w14:textFill>
              </w:rPr>
              <w:t>|</w:t>
            </w:r>
            <w:r w:rsidRPr="000943D4">
              <w:rPr>
                <w:rFonts w:hint="eastAsia"/>
                <w:b/>
                <w:bCs w:val="0"/>
                <w:color w:val="000000"/>
                <w:spacing w:val="4"/>
                <w:w w:val="26"/>
                <w:szCs w:val="20"/>
                <w:shd w:val="solid" w:color="000000" w:fill="000000"/>
                <w:fitText w:val="120" w:id="-961904376"/>
                <w14:textFill>
                  <w14:solidFill>
                    <w14:srgbClr w14:val="000000">
                      <w14:alpha w14:val="100000"/>
                    </w14:srgbClr>
                  </w14:solidFill>
                </w14:textFill>
              </w:rPr>
              <w:t xml:space="preserve">　</w:t>
            </w:r>
            <w:r w:rsidR="00210749" w:rsidRPr="005C5F07">
              <w:rPr>
                <w:szCs w:val="20"/>
                <w:vertAlign w:val="superscript"/>
              </w:rPr>
              <w:t>3</w:t>
            </w:r>
          </w:p>
        </w:tc>
      </w:tr>
      <w:tr w:rsidR="00907243" w:rsidRPr="009B0BB0" w14:paraId="1C88992F" w14:textId="77777777" w:rsidTr="00B432A7">
        <w:tc>
          <w:tcPr>
            <w:tcW w:w="5000" w:type="pct"/>
            <w:gridSpan w:val="7"/>
            <w:shd w:val="clear" w:color="auto" w:fill="auto"/>
            <w:vAlign w:val="center"/>
          </w:tcPr>
          <w:p w14:paraId="45BB9A57" w14:textId="12349344" w:rsidR="00B432A7" w:rsidRPr="009B0BB0" w:rsidRDefault="00B432A7" w:rsidP="00B432A7">
            <w:pPr>
              <w:pStyle w:val="TableText0"/>
              <w:rPr>
                <w:b/>
                <w:bCs w:val="0"/>
                <w:szCs w:val="20"/>
              </w:rPr>
            </w:pPr>
            <w:r w:rsidRPr="009B0BB0">
              <w:rPr>
                <w:b/>
                <w:bCs w:val="0"/>
                <w:szCs w:val="20"/>
              </w:rPr>
              <w:t>Pre-PBAC response estimates</w:t>
            </w:r>
          </w:p>
        </w:tc>
      </w:tr>
      <w:tr w:rsidR="00907243" w:rsidRPr="009B0BB0" w14:paraId="177F474B" w14:textId="77777777" w:rsidTr="000943D4">
        <w:tc>
          <w:tcPr>
            <w:tcW w:w="1455" w:type="pct"/>
            <w:shd w:val="clear" w:color="auto" w:fill="auto"/>
            <w:vAlign w:val="center"/>
          </w:tcPr>
          <w:p w14:paraId="042BED4B" w14:textId="74EBFFAB" w:rsidR="00767E77" w:rsidRPr="009B0BB0" w:rsidRDefault="00767E77" w:rsidP="00767E77">
            <w:pPr>
              <w:pStyle w:val="TableText0"/>
              <w:rPr>
                <w:szCs w:val="20"/>
              </w:rPr>
            </w:pPr>
            <w:r w:rsidRPr="009B0BB0">
              <w:rPr>
                <w:szCs w:val="20"/>
              </w:rPr>
              <w:t>Number of LGG scripts</w:t>
            </w:r>
          </w:p>
        </w:tc>
        <w:tc>
          <w:tcPr>
            <w:tcW w:w="594" w:type="pct"/>
            <w:shd w:val="clear" w:color="auto" w:fill="auto"/>
            <w:vAlign w:val="center"/>
          </w:tcPr>
          <w:p w14:paraId="243B11D1" w14:textId="69B88381" w:rsidR="00767E77" w:rsidRPr="005C5F07" w:rsidRDefault="000943D4" w:rsidP="00767E77">
            <w:pPr>
              <w:pStyle w:val="TableText0"/>
              <w:jc w:val="center"/>
              <w:rPr>
                <w:szCs w:val="20"/>
                <w:highlight w:val="lightGray"/>
              </w:rPr>
            </w:pPr>
            <w:r w:rsidRPr="000943D4">
              <w:rPr>
                <w:rFonts w:cs="Arial" w:hint="eastAsia"/>
                <w:color w:val="000000"/>
                <w:w w:val="20"/>
                <w:szCs w:val="20"/>
                <w:shd w:val="solid" w:color="000000" w:fill="000000"/>
                <w:fitText w:val="90" w:id="-961904375"/>
                <w14:textFill>
                  <w14:solidFill>
                    <w14:srgbClr w14:val="000000">
                      <w14:alpha w14:val="100000"/>
                    </w14:srgbClr>
                  </w14:solidFill>
                </w14:textFill>
              </w:rPr>
              <w:t xml:space="preserve">　</w:t>
            </w:r>
            <w:r w:rsidRPr="000943D4">
              <w:rPr>
                <w:rFonts w:cs="Arial"/>
                <w:color w:val="000000"/>
                <w:w w:val="20"/>
                <w:szCs w:val="20"/>
                <w:shd w:val="solid" w:color="000000" w:fill="000000"/>
                <w:fitText w:val="90" w:id="-961904375"/>
                <w14:textFill>
                  <w14:solidFill>
                    <w14:srgbClr w14:val="000000">
                      <w14:alpha w14:val="100000"/>
                    </w14:srgbClr>
                  </w14:solidFill>
                </w14:textFill>
              </w:rPr>
              <w:t>|</w:t>
            </w:r>
            <w:r w:rsidRPr="000943D4">
              <w:rPr>
                <w:rFonts w:cs="Arial" w:hint="eastAsia"/>
                <w:color w:val="000000"/>
                <w:spacing w:val="3"/>
                <w:w w:val="20"/>
                <w:szCs w:val="20"/>
                <w:shd w:val="solid" w:color="000000" w:fill="000000"/>
                <w:fitText w:val="90" w:id="-961904375"/>
                <w14:textFill>
                  <w14:solidFill>
                    <w14:srgbClr w14:val="000000">
                      <w14:alpha w14:val="100000"/>
                    </w14:srgbClr>
                  </w14:solidFill>
                </w14:textFill>
              </w:rPr>
              <w:t xml:space="preserve">　</w:t>
            </w:r>
            <w:r w:rsidRPr="000943D4">
              <w:rPr>
                <w:rFonts w:cs="Arial"/>
                <w:color w:val="000000"/>
                <w:szCs w:val="20"/>
              </w:rPr>
              <w:t xml:space="preserve"> </w:t>
            </w:r>
            <w:r w:rsidR="005C5F07" w:rsidRPr="005C5F07">
              <w:rPr>
                <w:szCs w:val="20"/>
                <w:vertAlign w:val="superscript"/>
              </w:rPr>
              <w:t>1</w:t>
            </w:r>
          </w:p>
        </w:tc>
        <w:tc>
          <w:tcPr>
            <w:tcW w:w="595" w:type="pct"/>
            <w:shd w:val="clear" w:color="auto" w:fill="auto"/>
            <w:vAlign w:val="center"/>
          </w:tcPr>
          <w:p w14:paraId="092741EA" w14:textId="34B9F953" w:rsidR="00767E77" w:rsidRPr="005C5F07" w:rsidRDefault="000943D4" w:rsidP="00767E77">
            <w:pPr>
              <w:pStyle w:val="TableText0"/>
              <w:jc w:val="center"/>
              <w:rPr>
                <w:szCs w:val="20"/>
                <w:highlight w:val="lightGray"/>
              </w:rPr>
            </w:pPr>
            <w:r w:rsidRPr="000943D4">
              <w:rPr>
                <w:rFonts w:cs="Arial" w:hint="eastAsia"/>
                <w:color w:val="000000"/>
                <w:w w:val="20"/>
                <w:szCs w:val="20"/>
                <w:shd w:val="solid" w:color="000000" w:fill="000000"/>
                <w:fitText w:val="90" w:id="-961904374"/>
                <w14:textFill>
                  <w14:solidFill>
                    <w14:srgbClr w14:val="000000">
                      <w14:alpha w14:val="100000"/>
                    </w14:srgbClr>
                  </w14:solidFill>
                </w14:textFill>
              </w:rPr>
              <w:t xml:space="preserve">　</w:t>
            </w:r>
            <w:r w:rsidRPr="000943D4">
              <w:rPr>
                <w:rFonts w:cs="Arial"/>
                <w:color w:val="000000"/>
                <w:w w:val="20"/>
                <w:szCs w:val="20"/>
                <w:shd w:val="solid" w:color="000000" w:fill="000000"/>
                <w:fitText w:val="90" w:id="-961904374"/>
                <w14:textFill>
                  <w14:solidFill>
                    <w14:srgbClr w14:val="000000">
                      <w14:alpha w14:val="100000"/>
                    </w14:srgbClr>
                  </w14:solidFill>
                </w14:textFill>
              </w:rPr>
              <w:t>|</w:t>
            </w:r>
            <w:r w:rsidRPr="000943D4">
              <w:rPr>
                <w:rFonts w:cs="Arial" w:hint="eastAsia"/>
                <w:color w:val="000000"/>
                <w:spacing w:val="3"/>
                <w:w w:val="20"/>
                <w:szCs w:val="20"/>
                <w:shd w:val="solid" w:color="000000" w:fill="000000"/>
                <w:fitText w:val="90" w:id="-961904374"/>
                <w14:textFill>
                  <w14:solidFill>
                    <w14:srgbClr w14:val="000000">
                      <w14:alpha w14:val="100000"/>
                    </w14:srgbClr>
                  </w14:solidFill>
                </w14:textFill>
              </w:rPr>
              <w:t xml:space="preserve">　</w:t>
            </w:r>
            <w:r w:rsidRPr="000943D4">
              <w:rPr>
                <w:rFonts w:cs="Arial"/>
                <w:color w:val="000000"/>
                <w:szCs w:val="20"/>
              </w:rPr>
              <w:t xml:space="preserve"> </w:t>
            </w:r>
            <w:r w:rsidR="005C5F07" w:rsidRPr="005C5F07">
              <w:rPr>
                <w:rFonts w:cs="Arial"/>
                <w:color w:val="000000"/>
                <w:szCs w:val="20"/>
                <w:vertAlign w:val="superscript"/>
              </w:rPr>
              <w:t>2</w:t>
            </w:r>
          </w:p>
        </w:tc>
        <w:tc>
          <w:tcPr>
            <w:tcW w:w="595" w:type="pct"/>
            <w:shd w:val="clear" w:color="auto" w:fill="auto"/>
            <w:vAlign w:val="center"/>
          </w:tcPr>
          <w:p w14:paraId="42187052" w14:textId="704EC378" w:rsidR="00767E77" w:rsidRPr="005C5F07" w:rsidRDefault="000943D4" w:rsidP="00767E77">
            <w:pPr>
              <w:pStyle w:val="TableText0"/>
              <w:jc w:val="center"/>
              <w:rPr>
                <w:szCs w:val="20"/>
                <w:highlight w:val="lightGray"/>
              </w:rPr>
            </w:pPr>
            <w:r w:rsidRPr="000943D4">
              <w:rPr>
                <w:rFonts w:cs="Arial" w:hint="eastAsia"/>
                <w:color w:val="000000"/>
                <w:w w:val="20"/>
                <w:szCs w:val="20"/>
                <w:shd w:val="solid" w:color="000000" w:fill="000000"/>
                <w:fitText w:val="90" w:id="-961904373"/>
                <w14:textFill>
                  <w14:solidFill>
                    <w14:srgbClr w14:val="000000">
                      <w14:alpha w14:val="100000"/>
                    </w14:srgbClr>
                  </w14:solidFill>
                </w14:textFill>
              </w:rPr>
              <w:t xml:space="preserve">　</w:t>
            </w:r>
            <w:r w:rsidRPr="000943D4">
              <w:rPr>
                <w:rFonts w:cs="Arial"/>
                <w:color w:val="000000"/>
                <w:w w:val="20"/>
                <w:szCs w:val="20"/>
                <w:shd w:val="solid" w:color="000000" w:fill="000000"/>
                <w:fitText w:val="90" w:id="-961904373"/>
                <w14:textFill>
                  <w14:solidFill>
                    <w14:srgbClr w14:val="000000">
                      <w14:alpha w14:val="100000"/>
                    </w14:srgbClr>
                  </w14:solidFill>
                </w14:textFill>
              </w:rPr>
              <w:t>|</w:t>
            </w:r>
            <w:r w:rsidRPr="000943D4">
              <w:rPr>
                <w:rFonts w:cs="Arial" w:hint="eastAsia"/>
                <w:color w:val="000000"/>
                <w:spacing w:val="3"/>
                <w:w w:val="20"/>
                <w:szCs w:val="20"/>
                <w:shd w:val="solid" w:color="000000" w:fill="000000"/>
                <w:fitText w:val="90" w:id="-961904373"/>
                <w14:textFill>
                  <w14:solidFill>
                    <w14:srgbClr w14:val="000000">
                      <w14:alpha w14:val="100000"/>
                    </w14:srgbClr>
                  </w14:solidFill>
                </w14:textFill>
              </w:rPr>
              <w:t xml:space="preserve">　</w:t>
            </w:r>
            <w:r w:rsidRPr="000943D4">
              <w:rPr>
                <w:rFonts w:cs="Arial"/>
                <w:color w:val="000000"/>
                <w:szCs w:val="20"/>
              </w:rPr>
              <w:t xml:space="preserve"> </w:t>
            </w:r>
            <w:r w:rsidR="005C5F07" w:rsidRPr="005C5F07">
              <w:rPr>
                <w:rFonts w:cs="Arial"/>
                <w:color w:val="000000"/>
                <w:szCs w:val="20"/>
                <w:vertAlign w:val="superscript"/>
              </w:rPr>
              <w:t>2</w:t>
            </w:r>
          </w:p>
        </w:tc>
        <w:tc>
          <w:tcPr>
            <w:tcW w:w="595" w:type="pct"/>
            <w:shd w:val="clear" w:color="auto" w:fill="auto"/>
            <w:vAlign w:val="center"/>
          </w:tcPr>
          <w:p w14:paraId="3E99CA1D" w14:textId="553F675F" w:rsidR="00767E77" w:rsidRPr="005C5F07" w:rsidRDefault="000943D4" w:rsidP="00767E77">
            <w:pPr>
              <w:pStyle w:val="TableText0"/>
              <w:jc w:val="center"/>
              <w:rPr>
                <w:szCs w:val="20"/>
                <w:highlight w:val="lightGray"/>
              </w:rPr>
            </w:pPr>
            <w:r w:rsidRPr="000943D4">
              <w:rPr>
                <w:rFonts w:cs="Arial" w:hint="eastAsia"/>
                <w:color w:val="000000"/>
                <w:w w:val="20"/>
                <w:szCs w:val="20"/>
                <w:shd w:val="solid" w:color="000000" w:fill="000000"/>
                <w:fitText w:val="90" w:id="-961904372"/>
                <w14:textFill>
                  <w14:solidFill>
                    <w14:srgbClr w14:val="000000">
                      <w14:alpha w14:val="100000"/>
                    </w14:srgbClr>
                  </w14:solidFill>
                </w14:textFill>
              </w:rPr>
              <w:t xml:space="preserve">　</w:t>
            </w:r>
            <w:r w:rsidRPr="000943D4">
              <w:rPr>
                <w:rFonts w:cs="Arial"/>
                <w:color w:val="000000"/>
                <w:w w:val="20"/>
                <w:szCs w:val="20"/>
                <w:shd w:val="solid" w:color="000000" w:fill="000000"/>
                <w:fitText w:val="90" w:id="-961904372"/>
                <w14:textFill>
                  <w14:solidFill>
                    <w14:srgbClr w14:val="000000">
                      <w14:alpha w14:val="100000"/>
                    </w14:srgbClr>
                  </w14:solidFill>
                </w14:textFill>
              </w:rPr>
              <w:t>|</w:t>
            </w:r>
            <w:r w:rsidRPr="000943D4">
              <w:rPr>
                <w:rFonts w:cs="Arial" w:hint="eastAsia"/>
                <w:color w:val="000000"/>
                <w:spacing w:val="3"/>
                <w:w w:val="20"/>
                <w:szCs w:val="20"/>
                <w:shd w:val="solid" w:color="000000" w:fill="000000"/>
                <w:fitText w:val="90" w:id="-961904372"/>
                <w14:textFill>
                  <w14:solidFill>
                    <w14:srgbClr w14:val="000000">
                      <w14:alpha w14:val="100000"/>
                    </w14:srgbClr>
                  </w14:solidFill>
                </w14:textFill>
              </w:rPr>
              <w:t xml:space="preserve">　</w:t>
            </w:r>
            <w:r w:rsidRPr="000943D4">
              <w:rPr>
                <w:rFonts w:cs="Arial"/>
                <w:color w:val="000000"/>
                <w:szCs w:val="20"/>
              </w:rPr>
              <w:t xml:space="preserve"> </w:t>
            </w:r>
            <w:r w:rsidR="005C5F07" w:rsidRPr="005C5F07">
              <w:rPr>
                <w:rFonts w:cs="Arial"/>
                <w:color w:val="000000"/>
                <w:szCs w:val="20"/>
                <w:vertAlign w:val="superscript"/>
              </w:rPr>
              <w:t>2</w:t>
            </w:r>
          </w:p>
        </w:tc>
        <w:tc>
          <w:tcPr>
            <w:tcW w:w="595" w:type="pct"/>
            <w:tcBorders>
              <w:bottom w:val="single" w:sz="4" w:space="0" w:color="auto"/>
            </w:tcBorders>
            <w:shd w:val="clear" w:color="auto" w:fill="auto"/>
            <w:vAlign w:val="center"/>
          </w:tcPr>
          <w:p w14:paraId="2CEB8996" w14:textId="4C59BFCC" w:rsidR="00767E77" w:rsidRPr="005C5F07" w:rsidRDefault="000943D4" w:rsidP="00767E77">
            <w:pPr>
              <w:pStyle w:val="TableText0"/>
              <w:jc w:val="center"/>
              <w:rPr>
                <w:szCs w:val="20"/>
                <w:highlight w:val="lightGray"/>
              </w:rPr>
            </w:pPr>
            <w:r w:rsidRPr="000943D4">
              <w:rPr>
                <w:rFonts w:cs="Arial" w:hint="eastAsia"/>
                <w:color w:val="000000"/>
                <w:w w:val="20"/>
                <w:szCs w:val="20"/>
                <w:shd w:val="solid" w:color="000000" w:fill="000000"/>
                <w:fitText w:val="90" w:id="-961904371"/>
                <w14:textFill>
                  <w14:solidFill>
                    <w14:srgbClr w14:val="000000">
                      <w14:alpha w14:val="100000"/>
                    </w14:srgbClr>
                  </w14:solidFill>
                </w14:textFill>
              </w:rPr>
              <w:t xml:space="preserve">　</w:t>
            </w:r>
            <w:r w:rsidRPr="000943D4">
              <w:rPr>
                <w:rFonts w:cs="Arial"/>
                <w:color w:val="000000"/>
                <w:w w:val="20"/>
                <w:szCs w:val="20"/>
                <w:shd w:val="solid" w:color="000000" w:fill="000000"/>
                <w:fitText w:val="90" w:id="-961904371"/>
                <w14:textFill>
                  <w14:solidFill>
                    <w14:srgbClr w14:val="000000">
                      <w14:alpha w14:val="100000"/>
                    </w14:srgbClr>
                  </w14:solidFill>
                </w14:textFill>
              </w:rPr>
              <w:t>|</w:t>
            </w:r>
            <w:r w:rsidRPr="000943D4">
              <w:rPr>
                <w:rFonts w:cs="Arial" w:hint="eastAsia"/>
                <w:color w:val="000000"/>
                <w:spacing w:val="3"/>
                <w:w w:val="20"/>
                <w:szCs w:val="20"/>
                <w:shd w:val="solid" w:color="000000" w:fill="000000"/>
                <w:fitText w:val="90" w:id="-961904371"/>
                <w14:textFill>
                  <w14:solidFill>
                    <w14:srgbClr w14:val="000000">
                      <w14:alpha w14:val="100000"/>
                    </w14:srgbClr>
                  </w14:solidFill>
                </w14:textFill>
              </w:rPr>
              <w:t xml:space="preserve">　</w:t>
            </w:r>
            <w:r w:rsidRPr="000943D4">
              <w:rPr>
                <w:rFonts w:cs="Arial"/>
                <w:color w:val="000000"/>
                <w:szCs w:val="20"/>
              </w:rPr>
              <w:t xml:space="preserve"> </w:t>
            </w:r>
            <w:r w:rsidR="005C5F07" w:rsidRPr="005C5F07">
              <w:rPr>
                <w:rFonts w:cs="Arial"/>
                <w:color w:val="000000"/>
                <w:szCs w:val="20"/>
                <w:vertAlign w:val="superscript"/>
              </w:rPr>
              <w:t>2</w:t>
            </w:r>
          </w:p>
        </w:tc>
        <w:tc>
          <w:tcPr>
            <w:tcW w:w="571" w:type="pct"/>
            <w:vAlign w:val="center"/>
          </w:tcPr>
          <w:p w14:paraId="630A0B2B" w14:textId="20665943" w:rsidR="00767E77" w:rsidRPr="005C5F07" w:rsidRDefault="000943D4" w:rsidP="00767E77">
            <w:pPr>
              <w:pStyle w:val="TableText0"/>
              <w:jc w:val="center"/>
              <w:rPr>
                <w:szCs w:val="20"/>
                <w:highlight w:val="lightGray"/>
              </w:rPr>
            </w:pPr>
            <w:r w:rsidRPr="000943D4">
              <w:rPr>
                <w:rFonts w:cs="Arial" w:hint="eastAsia"/>
                <w:color w:val="000000"/>
                <w:w w:val="23"/>
                <w:szCs w:val="20"/>
                <w:shd w:val="solid" w:color="000000" w:fill="000000"/>
                <w:fitText w:val="105" w:id="-961904370"/>
                <w14:textFill>
                  <w14:solidFill>
                    <w14:srgbClr w14:val="000000">
                      <w14:alpha w14:val="100000"/>
                    </w14:srgbClr>
                  </w14:solidFill>
                </w14:textFill>
              </w:rPr>
              <w:t xml:space="preserve">　</w:t>
            </w:r>
            <w:r w:rsidRPr="000943D4">
              <w:rPr>
                <w:rFonts w:cs="Arial"/>
                <w:color w:val="000000"/>
                <w:w w:val="23"/>
                <w:szCs w:val="20"/>
                <w:shd w:val="solid" w:color="000000" w:fill="000000"/>
                <w:fitText w:val="105" w:id="-961904370"/>
                <w14:textFill>
                  <w14:solidFill>
                    <w14:srgbClr w14:val="000000">
                      <w14:alpha w14:val="100000"/>
                    </w14:srgbClr>
                  </w14:solidFill>
                </w14:textFill>
              </w:rPr>
              <w:t>|</w:t>
            </w:r>
            <w:r w:rsidRPr="000943D4">
              <w:rPr>
                <w:rFonts w:cs="Arial" w:hint="eastAsia"/>
                <w:color w:val="000000"/>
                <w:spacing w:val="4"/>
                <w:w w:val="23"/>
                <w:szCs w:val="20"/>
                <w:shd w:val="solid" w:color="000000" w:fill="000000"/>
                <w:fitText w:val="105" w:id="-961904370"/>
                <w14:textFill>
                  <w14:solidFill>
                    <w14:srgbClr w14:val="000000">
                      <w14:alpha w14:val="100000"/>
                    </w14:srgbClr>
                  </w14:solidFill>
                </w14:textFill>
              </w:rPr>
              <w:t xml:space="preserve">　</w:t>
            </w:r>
            <w:r w:rsidRPr="000943D4">
              <w:rPr>
                <w:rFonts w:cs="Arial"/>
                <w:color w:val="000000"/>
                <w:szCs w:val="20"/>
              </w:rPr>
              <w:t xml:space="preserve"> </w:t>
            </w:r>
            <w:r w:rsidR="005C5F07" w:rsidRPr="005C5F07">
              <w:rPr>
                <w:rFonts w:cs="Arial"/>
                <w:color w:val="000000"/>
                <w:szCs w:val="20"/>
                <w:vertAlign w:val="superscript"/>
              </w:rPr>
              <w:t>2</w:t>
            </w:r>
          </w:p>
        </w:tc>
      </w:tr>
      <w:tr w:rsidR="00907243" w:rsidRPr="009B0BB0" w14:paraId="4416E1F8" w14:textId="77777777" w:rsidTr="000943D4">
        <w:tc>
          <w:tcPr>
            <w:tcW w:w="1455" w:type="pct"/>
            <w:shd w:val="clear" w:color="auto" w:fill="auto"/>
            <w:vAlign w:val="center"/>
          </w:tcPr>
          <w:p w14:paraId="0F46A5D6" w14:textId="39774E1E" w:rsidR="00767E77" w:rsidRPr="009B0BB0" w:rsidRDefault="00767E77" w:rsidP="00767E77">
            <w:pPr>
              <w:pStyle w:val="TableText0"/>
              <w:rPr>
                <w:szCs w:val="20"/>
              </w:rPr>
            </w:pPr>
            <w:r w:rsidRPr="009B0BB0">
              <w:rPr>
                <w:szCs w:val="20"/>
              </w:rPr>
              <w:t>Cost to PBS/RPBS less copayments LGG</w:t>
            </w:r>
          </w:p>
        </w:tc>
        <w:tc>
          <w:tcPr>
            <w:tcW w:w="594" w:type="pct"/>
            <w:shd w:val="clear" w:color="auto" w:fill="auto"/>
            <w:vAlign w:val="center"/>
          </w:tcPr>
          <w:p w14:paraId="2454B58C" w14:textId="31D53654" w:rsidR="00767E77" w:rsidRPr="005C5F07" w:rsidRDefault="000943D4" w:rsidP="00767E77">
            <w:pPr>
              <w:pStyle w:val="TableText0"/>
              <w:jc w:val="center"/>
              <w:rPr>
                <w:szCs w:val="20"/>
                <w:highlight w:val="lightGray"/>
              </w:rPr>
            </w:pPr>
            <w:r w:rsidRPr="000943D4">
              <w:rPr>
                <w:rFonts w:cs="Arial" w:hint="eastAsia"/>
                <w:color w:val="000000"/>
                <w:w w:val="15"/>
                <w:szCs w:val="20"/>
                <w:shd w:val="solid" w:color="000000" w:fill="000000"/>
                <w:fitText w:val="60" w:id="-961904369"/>
                <w14:textFill>
                  <w14:solidFill>
                    <w14:srgbClr w14:val="000000">
                      <w14:alpha w14:val="100000"/>
                    </w14:srgbClr>
                  </w14:solidFill>
                </w14:textFill>
              </w:rPr>
              <w:t xml:space="preserve">　</w:t>
            </w:r>
            <w:r w:rsidRPr="000943D4">
              <w:rPr>
                <w:rFonts w:cs="Arial"/>
                <w:color w:val="000000"/>
                <w:w w:val="15"/>
                <w:szCs w:val="20"/>
                <w:shd w:val="solid" w:color="000000" w:fill="000000"/>
                <w:fitText w:val="60" w:id="-961904369"/>
                <w14:textFill>
                  <w14:solidFill>
                    <w14:srgbClr w14:val="000000">
                      <w14:alpha w14:val="100000"/>
                    </w14:srgbClr>
                  </w14:solidFill>
                </w14:textFill>
              </w:rPr>
              <w:t>|</w:t>
            </w:r>
            <w:r w:rsidRPr="000943D4">
              <w:rPr>
                <w:rFonts w:cs="Arial" w:hint="eastAsia"/>
                <w:color w:val="000000"/>
                <w:spacing w:val="-5"/>
                <w:w w:val="15"/>
                <w:szCs w:val="20"/>
                <w:shd w:val="solid" w:color="000000" w:fill="000000"/>
                <w:fitText w:val="60" w:id="-961904369"/>
                <w14:textFill>
                  <w14:solidFill>
                    <w14:srgbClr w14:val="000000">
                      <w14:alpha w14:val="100000"/>
                    </w14:srgbClr>
                  </w14:solidFill>
                </w14:textFill>
              </w:rPr>
              <w:t xml:space="preserve">　</w:t>
            </w:r>
            <w:r w:rsidR="005C5F07" w:rsidRPr="005C5F07">
              <w:rPr>
                <w:szCs w:val="20"/>
                <w:vertAlign w:val="superscript"/>
              </w:rPr>
              <w:t>3</w:t>
            </w:r>
          </w:p>
        </w:tc>
        <w:tc>
          <w:tcPr>
            <w:tcW w:w="595" w:type="pct"/>
            <w:shd w:val="clear" w:color="auto" w:fill="auto"/>
            <w:vAlign w:val="center"/>
          </w:tcPr>
          <w:p w14:paraId="60C580AE" w14:textId="45425FEA" w:rsidR="00767E77" w:rsidRPr="005C5F07" w:rsidRDefault="000943D4" w:rsidP="00767E77">
            <w:pPr>
              <w:pStyle w:val="TableText0"/>
              <w:jc w:val="center"/>
              <w:rPr>
                <w:szCs w:val="20"/>
                <w:highlight w:val="lightGray"/>
              </w:rPr>
            </w:pPr>
            <w:r w:rsidRPr="00695B7D">
              <w:rPr>
                <w:rFonts w:cs="Arial"/>
                <w:color w:val="000000"/>
                <w:spacing w:val="199"/>
                <w:szCs w:val="20"/>
                <w:shd w:val="solid" w:color="000000" w:fill="000000"/>
                <w:fitText w:val="285" w:id="-961904368"/>
                <w14:textFill>
                  <w14:solidFill>
                    <w14:srgbClr w14:val="000000">
                      <w14:alpha w14:val="100000"/>
                    </w14:srgbClr>
                  </w14:solidFill>
                </w14:textFill>
              </w:rPr>
              <w:t>|</w:t>
            </w:r>
            <w:r w:rsidRPr="00695B7D">
              <w:rPr>
                <w:rFonts w:cs="Arial"/>
                <w:color w:val="000000"/>
                <w:spacing w:val="1"/>
                <w:szCs w:val="20"/>
                <w:shd w:val="solid" w:color="000000" w:fill="000000"/>
                <w:fitText w:val="285" w:id="-961904368"/>
                <w14:textFill>
                  <w14:solidFill>
                    <w14:srgbClr w14:val="000000">
                      <w14:alpha w14:val="100000"/>
                    </w14:srgbClr>
                  </w14:solidFill>
                </w14:textFill>
              </w:rPr>
              <w:t>|</w:t>
            </w:r>
            <w:r w:rsidR="005C5F07" w:rsidRPr="005C5F07">
              <w:rPr>
                <w:szCs w:val="20"/>
                <w:vertAlign w:val="superscript"/>
              </w:rPr>
              <w:t>3</w:t>
            </w:r>
            <w:r w:rsidRPr="00695B7D">
              <w:rPr>
                <w:rFonts w:cs="Arial"/>
                <w:color w:val="000000"/>
                <w:spacing w:val="41"/>
                <w:szCs w:val="20"/>
                <w:shd w:val="solid" w:color="000000" w:fill="000000"/>
                <w:fitText w:val="210" w:id="-961904384"/>
                <w14:textFill>
                  <w14:solidFill>
                    <w14:srgbClr w14:val="000000">
                      <w14:alpha w14:val="100000"/>
                    </w14:srgbClr>
                  </w14:solidFill>
                </w14:textFill>
              </w:rPr>
              <w:t>||</w:t>
            </w:r>
            <w:r w:rsidRPr="00695B7D">
              <w:rPr>
                <w:rFonts w:cs="Arial"/>
                <w:color w:val="000000"/>
                <w:spacing w:val="1"/>
                <w:szCs w:val="20"/>
                <w:shd w:val="solid" w:color="000000" w:fill="000000"/>
                <w:fitText w:val="210" w:id="-961904384"/>
                <w14:textFill>
                  <w14:solidFill>
                    <w14:srgbClr w14:val="000000">
                      <w14:alpha w14:val="100000"/>
                    </w14:srgbClr>
                  </w14:solidFill>
                </w14:textFill>
              </w:rPr>
              <w:t>|</w:t>
            </w:r>
          </w:p>
        </w:tc>
        <w:tc>
          <w:tcPr>
            <w:tcW w:w="595" w:type="pct"/>
            <w:shd w:val="clear" w:color="auto" w:fill="auto"/>
            <w:vAlign w:val="center"/>
          </w:tcPr>
          <w:p w14:paraId="13E679FA" w14:textId="5CE23071" w:rsidR="00767E77" w:rsidRPr="005C5F07" w:rsidRDefault="000943D4" w:rsidP="00767E77">
            <w:pPr>
              <w:pStyle w:val="TableText0"/>
              <w:jc w:val="center"/>
              <w:rPr>
                <w:szCs w:val="20"/>
                <w:highlight w:val="lightGray"/>
              </w:rPr>
            </w:pPr>
            <w:r w:rsidRPr="000943D4">
              <w:rPr>
                <w:rFonts w:cs="Arial" w:hint="eastAsia"/>
                <w:color w:val="000000"/>
                <w:w w:val="15"/>
                <w:szCs w:val="20"/>
                <w:shd w:val="solid" w:color="000000" w:fill="000000"/>
                <w:fitText w:val="60" w:id="-961904383"/>
                <w14:textFill>
                  <w14:solidFill>
                    <w14:srgbClr w14:val="000000">
                      <w14:alpha w14:val="100000"/>
                    </w14:srgbClr>
                  </w14:solidFill>
                </w14:textFill>
              </w:rPr>
              <w:t xml:space="preserve">　</w:t>
            </w:r>
            <w:r w:rsidRPr="000943D4">
              <w:rPr>
                <w:rFonts w:cs="Arial"/>
                <w:color w:val="000000"/>
                <w:w w:val="15"/>
                <w:szCs w:val="20"/>
                <w:shd w:val="solid" w:color="000000" w:fill="000000"/>
                <w:fitText w:val="60" w:id="-961904383"/>
                <w14:textFill>
                  <w14:solidFill>
                    <w14:srgbClr w14:val="000000">
                      <w14:alpha w14:val="100000"/>
                    </w14:srgbClr>
                  </w14:solidFill>
                </w14:textFill>
              </w:rPr>
              <w:t>|</w:t>
            </w:r>
            <w:r w:rsidRPr="000943D4">
              <w:rPr>
                <w:rFonts w:cs="Arial" w:hint="eastAsia"/>
                <w:color w:val="000000"/>
                <w:spacing w:val="-5"/>
                <w:w w:val="15"/>
                <w:szCs w:val="20"/>
                <w:shd w:val="solid" w:color="000000" w:fill="000000"/>
                <w:fitText w:val="60" w:id="-961904383"/>
                <w14:textFill>
                  <w14:solidFill>
                    <w14:srgbClr w14:val="000000">
                      <w14:alpha w14:val="100000"/>
                    </w14:srgbClr>
                  </w14:solidFill>
                </w14:textFill>
              </w:rPr>
              <w:t xml:space="preserve">　</w:t>
            </w:r>
            <w:r w:rsidR="005C5F07" w:rsidRPr="005C5F07">
              <w:rPr>
                <w:szCs w:val="20"/>
                <w:vertAlign w:val="superscript"/>
              </w:rPr>
              <w:t>3</w:t>
            </w:r>
          </w:p>
        </w:tc>
        <w:tc>
          <w:tcPr>
            <w:tcW w:w="595" w:type="pct"/>
            <w:shd w:val="clear" w:color="auto" w:fill="auto"/>
            <w:vAlign w:val="center"/>
          </w:tcPr>
          <w:p w14:paraId="0BE2370D" w14:textId="6B1E852D" w:rsidR="00767E77" w:rsidRPr="005C5F07" w:rsidRDefault="000943D4" w:rsidP="00767E77">
            <w:pPr>
              <w:pStyle w:val="TableText0"/>
              <w:jc w:val="center"/>
              <w:rPr>
                <w:szCs w:val="20"/>
                <w:highlight w:val="lightGray"/>
              </w:rPr>
            </w:pPr>
            <w:r w:rsidRPr="000943D4">
              <w:rPr>
                <w:rFonts w:cs="Arial" w:hint="eastAsia"/>
                <w:color w:val="000000"/>
                <w:w w:val="20"/>
                <w:szCs w:val="20"/>
                <w:shd w:val="solid" w:color="000000" w:fill="000000"/>
                <w:fitText w:val="90" w:id="-961904382"/>
                <w14:textFill>
                  <w14:solidFill>
                    <w14:srgbClr w14:val="000000">
                      <w14:alpha w14:val="100000"/>
                    </w14:srgbClr>
                  </w14:solidFill>
                </w14:textFill>
              </w:rPr>
              <w:t xml:space="preserve">　</w:t>
            </w:r>
            <w:r w:rsidRPr="000943D4">
              <w:rPr>
                <w:rFonts w:cs="Arial"/>
                <w:color w:val="000000"/>
                <w:w w:val="20"/>
                <w:szCs w:val="20"/>
                <w:shd w:val="solid" w:color="000000" w:fill="000000"/>
                <w:fitText w:val="90" w:id="-961904382"/>
                <w14:textFill>
                  <w14:solidFill>
                    <w14:srgbClr w14:val="000000">
                      <w14:alpha w14:val="100000"/>
                    </w14:srgbClr>
                  </w14:solidFill>
                </w14:textFill>
              </w:rPr>
              <w:t>|</w:t>
            </w:r>
            <w:r w:rsidRPr="000943D4">
              <w:rPr>
                <w:rFonts w:cs="Arial" w:hint="eastAsia"/>
                <w:color w:val="000000"/>
                <w:spacing w:val="3"/>
                <w:w w:val="20"/>
                <w:szCs w:val="20"/>
                <w:shd w:val="solid" w:color="000000" w:fill="000000"/>
                <w:fitText w:val="90" w:id="-961904382"/>
                <w14:textFill>
                  <w14:solidFill>
                    <w14:srgbClr w14:val="000000">
                      <w14:alpha w14:val="100000"/>
                    </w14:srgbClr>
                  </w14:solidFill>
                </w14:textFill>
              </w:rPr>
              <w:t xml:space="preserve">　</w:t>
            </w:r>
            <w:r w:rsidR="005C5F07" w:rsidRPr="005C5F07">
              <w:rPr>
                <w:szCs w:val="20"/>
                <w:vertAlign w:val="superscript"/>
              </w:rPr>
              <w:t>33</w:t>
            </w:r>
          </w:p>
        </w:tc>
        <w:tc>
          <w:tcPr>
            <w:tcW w:w="595" w:type="pct"/>
            <w:shd w:val="solid" w:color="000000" w:fill="000000"/>
            <w:vAlign w:val="center"/>
          </w:tcPr>
          <w:p w14:paraId="0066AF4A" w14:textId="31E6E87F" w:rsidR="00767E77" w:rsidRPr="005C5F07" w:rsidRDefault="000943D4" w:rsidP="00767E77">
            <w:pPr>
              <w:pStyle w:val="TableText0"/>
              <w:jc w:val="center"/>
              <w:rPr>
                <w:szCs w:val="20"/>
                <w:highlight w:val="lightGray"/>
              </w:rPr>
            </w:pPr>
            <w:r w:rsidRPr="00F6645E">
              <w:rPr>
                <w:rFonts w:cs="Arial" w:hint="eastAsia"/>
                <w:color w:val="000000"/>
                <w:w w:val="15"/>
                <w:szCs w:val="20"/>
                <w:fitText w:val="30" w:id="-961904381"/>
                <w14:textFill>
                  <w14:solidFill>
                    <w14:srgbClr w14:val="000000">
                      <w14:alpha w14:val="100000"/>
                    </w14:srgbClr>
                  </w14:solidFill>
                </w14:textFill>
              </w:rPr>
              <w:t xml:space="preserve">　</w:t>
            </w:r>
            <w:r w:rsidRPr="00F6645E">
              <w:rPr>
                <w:rFonts w:cs="Arial"/>
                <w:color w:val="000000"/>
                <w:w w:val="15"/>
                <w:szCs w:val="20"/>
                <w:fitText w:val="30" w:id="-961904381"/>
                <w14:textFill>
                  <w14:solidFill>
                    <w14:srgbClr w14:val="000000">
                      <w14:alpha w14:val="100000"/>
                    </w14:srgbClr>
                  </w14:solidFill>
                </w14:textFill>
              </w:rPr>
              <w:t>|</w:t>
            </w:r>
            <w:r w:rsidRPr="00F6645E">
              <w:rPr>
                <w:rFonts w:cs="Arial" w:hint="eastAsia"/>
                <w:color w:val="000000"/>
                <w:spacing w:val="-35"/>
                <w:w w:val="15"/>
                <w:szCs w:val="20"/>
                <w:fitText w:val="30" w:id="-961904381"/>
                <w14:textFill>
                  <w14:solidFill>
                    <w14:srgbClr w14:val="000000">
                      <w14:alpha w14:val="100000"/>
                    </w14:srgbClr>
                  </w14:solidFill>
                </w14:textFill>
              </w:rPr>
              <w:t xml:space="preserve">　</w:t>
            </w:r>
          </w:p>
        </w:tc>
        <w:tc>
          <w:tcPr>
            <w:tcW w:w="571" w:type="pct"/>
            <w:vAlign w:val="center"/>
          </w:tcPr>
          <w:p w14:paraId="7E5F5AE2" w14:textId="47CAF315" w:rsidR="00767E77" w:rsidRPr="005C5F07" w:rsidRDefault="000943D4" w:rsidP="00767E77">
            <w:pPr>
              <w:pStyle w:val="TableText0"/>
              <w:jc w:val="center"/>
              <w:rPr>
                <w:szCs w:val="20"/>
                <w:highlight w:val="lightGray"/>
              </w:rPr>
            </w:pPr>
            <w:r w:rsidRPr="000943D4">
              <w:rPr>
                <w:rFonts w:cs="Arial" w:hint="eastAsia"/>
                <w:color w:val="000000"/>
                <w:w w:val="20"/>
                <w:szCs w:val="20"/>
                <w:shd w:val="solid" w:color="000000" w:fill="000000"/>
                <w:fitText w:val="90" w:id="-961904380"/>
                <w14:textFill>
                  <w14:solidFill>
                    <w14:srgbClr w14:val="000000">
                      <w14:alpha w14:val="100000"/>
                    </w14:srgbClr>
                  </w14:solidFill>
                </w14:textFill>
              </w:rPr>
              <w:t xml:space="preserve">　</w:t>
            </w:r>
            <w:r w:rsidRPr="000943D4">
              <w:rPr>
                <w:rFonts w:cs="Arial"/>
                <w:color w:val="000000"/>
                <w:w w:val="20"/>
                <w:szCs w:val="20"/>
                <w:shd w:val="solid" w:color="000000" w:fill="000000"/>
                <w:fitText w:val="90" w:id="-961904380"/>
                <w14:textFill>
                  <w14:solidFill>
                    <w14:srgbClr w14:val="000000">
                      <w14:alpha w14:val="100000"/>
                    </w14:srgbClr>
                  </w14:solidFill>
                </w14:textFill>
              </w:rPr>
              <w:t>|</w:t>
            </w:r>
            <w:r w:rsidRPr="000943D4">
              <w:rPr>
                <w:rFonts w:cs="Arial" w:hint="eastAsia"/>
                <w:color w:val="000000"/>
                <w:spacing w:val="3"/>
                <w:w w:val="20"/>
                <w:szCs w:val="20"/>
                <w:shd w:val="solid" w:color="000000" w:fill="000000"/>
                <w:fitText w:val="90" w:id="-961904380"/>
                <w14:textFill>
                  <w14:solidFill>
                    <w14:srgbClr w14:val="000000">
                      <w14:alpha w14:val="100000"/>
                    </w14:srgbClr>
                  </w14:solidFill>
                </w14:textFill>
              </w:rPr>
              <w:t xml:space="preserve">　</w:t>
            </w:r>
            <w:r w:rsidR="005C5F07" w:rsidRPr="005C5F07">
              <w:rPr>
                <w:szCs w:val="20"/>
                <w:vertAlign w:val="superscript"/>
              </w:rPr>
              <w:t>3</w:t>
            </w:r>
          </w:p>
        </w:tc>
      </w:tr>
      <w:tr w:rsidR="00907243" w:rsidRPr="009B0BB0" w14:paraId="6AED60C8" w14:textId="77777777" w:rsidTr="00B432A7">
        <w:tc>
          <w:tcPr>
            <w:tcW w:w="1455" w:type="pct"/>
            <w:shd w:val="clear" w:color="auto" w:fill="auto"/>
            <w:vAlign w:val="center"/>
          </w:tcPr>
          <w:p w14:paraId="7FBA5269" w14:textId="1C308097" w:rsidR="00767E77" w:rsidRPr="009B0BB0" w:rsidRDefault="00767E77" w:rsidP="00767E77">
            <w:pPr>
              <w:pStyle w:val="TableText0"/>
              <w:rPr>
                <w:szCs w:val="20"/>
              </w:rPr>
            </w:pPr>
            <w:r w:rsidRPr="009B0BB0">
              <w:rPr>
                <w:szCs w:val="20"/>
              </w:rPr>
              <w:t>Net cost to MBS LGG</w:t>
            </w:r>
          </w:p>
        </w:tc>
        <w:tc>
          <w:tcPr>
            <w:tcW w:w="594" w:type="pct"/>
            <w:shd w:val="clear" w:color="auto" w:fill="auto"/>
            <w:vAlign w:val="center"/>
          </w:tcPr>
          <w:p w14:paraId="29F87AE2" w14:textId="2A4A3C6E" w:rsidR="00767E77" w:rsidRPr="005C5F07" w:rsidRDefault="000943D4" w:rsidP="00767E77">
            <w:pPr>
              <w:pStyle w:val="TableText0"/>
              <w:jc w:val="center"/>
              <w:rPr>
                <w:szCs w:val="20"/>
                <w:highlight w:val="lightGray"/>
              </w:rPr>
            </w:pPr>
            <w:r w:rsidRPr="000943D4">
              <w:rPr>
                <w:rFonts w:cs="Arial" w:hint="eastAsia"/>
                <w:color w:val="000000"/>
                <w:w w:val="15"/>
                <w:szCs w:val="20"/>
                <w:shd w:val="solid" w:color="000000" w:fill="000000"/>
                <w:fitText w:val="60" w:id="-961904379"/>
                <w14:textFill>
                  <w14:solidFill>
                    <w14:srgbClr w14:val="000000">
                      <w14:alpha w14:val="100000"/>
                    </w14:srgbClr>
                  </w14:solidFill>
                </w14:textFill>
              </w:rPr>
              <w:t xml:space="preserve">　</w:t>
            </w:r>
            <w:r w:rsidRPr="000943D4">
              <w:rPr>
                <w:rFonts w:cs="Arial"/>
                <w:color w:val="000000"/>
                <w:w w:val="15"/>
                <w:szCs w:val="20"/>
                <w:shd w:val="solid" w:color="000000" w:fill="000000"/>
                <w:fitText w:val="60" w:id="-961904379"/>
                <w14:textFill>
                  <w14:solidFill>
                    <w14:srgbClr w14:val="000000">
                      <w14:alpha w14:val="100000"/>
                    </w14:srgbClr>
                  </w14:solidFill>
                </w14:textFill>
              </w:rPr>
              <w:t>|</w:t>
            </w:r>
            <w:r w:rsidRPr="000943D4">
              <w:rPr>
                <w:rFonts w:cs="Arial" w:hint="eastAsia"/>
                <w:color w:val="000000"/>
                <w:spacing w:val="-5"/>
                <w:w w:val="15"/>
                <w:szCs w:val="20"/>
                <w:shd w:val="solid" w:color="000000" w:fill="000000"/>
                <w:fitText w:val="60" w:id="-961904379"/>
                <w14:textFill>
                  <w14:solidFill>
                    <w14:srgbClr w14:val="000000">
                      <w14:alpha w14:val="100000"/>
                    </w14:srgbClr>
                  </w14:solidFill>
                </w14:textFill>
              </w:rPr>
              <w:t xml:space="preserve">　</w:t>
            </w:r>
            <w:r w:rsidR="005C5F07" w:rsidRPr="005C5F07">
              <w:rPr>
                <w:szCs w:val="20"/>
                <w:vertAlign w:val="superscript"/>
              </w:rPr>
              <w:t>3</w:t>
            </w:r>
          </w:p>
        </w:tc>
        <w:tc>
          <w:tcPr>
            <w:tcW w:w="595" w:type="pct"/>
            <w:shd w:val="clear" w:color="auto" w:fill="auto"/>
            <w:vAlign w:val="center"/>
          </w:tcPr>
          <w:p w14:paraId="3C8F09F1" w14:textId="7AB4C0FF" w:rsidR="00767E77" w:rsidRPr="005C5F07" w:rsidRDefault="000943D4" w:rsidP="00767E77">
            <w:pPr>
              <w:pStyle w:val="TableText0"/>
              <w:jc w:val="center"/>
              <w:rPr>
                <w:szCs w:val="20"/>
                <w:highlight w:val="lightGray"/>
              </w:rPr>
            </w:pPr>
            <w:r w:rsidRPr="000943D4">
              <w:rPr>
                <w:rFonts w:cs="Arial" w:hint="eastAsia"/>
                <w:color w:val="000000"/>
                <w:w w:val="15"/>
                <w:szCs w:val="20"/>
                <w:shd w:val="solid" w:color="000000" w:fill="000000"/>
                <w:fitText w:val="60" w:id="-961904378"/>
                <w14:textFill>
                  <w14:solidFill>
                    <w14:srgbClr w14:val="000000">
                      <w14:alpha w14:val="100000"/>
                    </w14:srgbClr>
                  </w14:solidFill>
                </w14:textFill>
              </w:rPr>
              <w:t xml:space="preserve">　</w:t>
            </w:r>
            <w:r w:rsidRPr="000943D4">
              <w:rPr>
                <w:rFonts w:cs="Arial"/>
                <w:color w:val="000000"/>
                <w:w w:val="15"/>
                <w:szCs w:val="20"/>
                <w:shd w:val="solid" w:color="000000" w:fill="000000"/>
                <w:fitText w:val="60" w:id="-961904378"/>
                <w14:textFill>
                  <w14:solidFill>
                    <w14:srgbClr w14:val="000000">
                      <w14:alpha w14:val="100000"/>
                    </w14:srgbClr>
                  </w14:solidFill>
                </w14:textFill>
              </w:rPr>
              <w:t>|</w:t>
            </w:r>
            <w:r w:rsidRPr="000943D4">
              <w:rPr>
                <w:rFonts w:cs="Arial" w:hint="eastAsia"/>
                <w:color w:val="000000"/>
                <w:spacing w:val="-5"/>
                <w:w w:val="15"/>
                <w:szCs w:val="20"/>
                <w:shd w:val="solid" w:color="000000" w:fill="000000"/>
                <w:fitText w:val="60" w:id="-961904378"/>
                <w14:textFill>
                  <w14:solidFill>
                    <w14:srgbClr w14:val="000000">
                      <w14:alpha w14:val="100000"/>
                    </w14:srgbClr>
                  </w14:solidFill>
                </w14:textFill>
              </w:rPr>
              <w:t xml:space="preserve">　</w:t>
            </w:r>
            <w:r w:rsidR="005C5F07" w:rsidRPr="005C5F07">
              <w:rPr>
                <w:szCs w:val="20"/>
                <w:vertAlign w:val="superscript"/>
              </w:rPr>
              <w:t>3</w:t>
            </w:r>
          </w:p>
        </w:tc>
        <w:tc>
          <w:tcPr>
            <w:tcW w:w="595" w:type="pct"/>
            <w:shd w:val="clear" w:color="auto" w:fill="auto"/>
            <w:vAlign w:val="center"/>
          </w:tcPr>
          <w:p w14:paraId="567D3439" w14:textId="59CC0E8B" w:rsidR="00767E77" w:rsidRPr="005C5F07" w:rsidRDefault="000943D4" w:rsidP="00767E77">
            <w:pPr>
              <w:pStyle w:val="TableText0"/>
              <w:jc w:val="center"/>
              <w:rPr>
                <w:szCs w:val="20"/>
                <w:highlight w:val="lightGray"/>
              </w:rPr>
            </w:pPr>
            <w:r w:rsidRPr="000943D4">
              <w:rPr>
                <w:rFonts w:cs="Arial" w:hint="eastAsia"/>
                <w:color w:val="000000"/>
                <w:w w:val="15"/>
                <w:szCs w:val="20"/>
                <w:shd w:val="solid" w:color="000000" w:fill="000000"/>
                <w:fitText w:val="60" w:id="-961904377"/>
                <w14:textFill>
                  <w14:solidFill>
                    <w14:srgbClr w14:val="000000">
                      <w14:alpha w14:val="100000"/>
                    </w14:srgbClr>
                  </w14:solidFill>
                </w14:textFill>
              </w:rPr>
              <w:t xml:space="preserve">　</w:t>
            </w:r>
            <w:r w:rsidRPr="000943D4">
              <w:rPr>
                <w:rFonts w:cs="Arial"/>
                <w:color w:val="000000"/>
                <w:w w:val="15"/>
                <w:szCs w:val="20"/>
                <w:shd w:val="solid" w:color="000000" w:fill="000000"/>
                <w:fitText w:val="60" w:id="-961904377"/>
                <w14:textFill>
                  <w14:solidFill>
                    <w14:srgbClr w14:val="000000">
                      <w14:alpha w14:val="100000"/>
                    </w14:srgbClr>
                  </w14:solidFill>
                </w14:textFill>
              </w:rPr>
              <w:t>|</w:t>
            </w:r>
            <w:r w:rsidRPr="000943D4">
              <w:rPr>
                <w:rFonts w:cs="Arial" w:hint="eastAsia"/>
                <w:color w:val="000000"/>
                <w:spacing w:val="-5"/>
                <w:w w:val="15"/>
                <w:szCs w:val="20"/>
                <w:shd w:val="solid" w:color="000000" w:fill="000000"/>
                <w:fitText w:val="60" w:id="-961904377"/>
                <w14:textFill>
                  <w14:solidFill>
                    <w14:srgbClr w14:val="000000">
                      <w14:alpha w14:val="100000"/>
                    </w14:srgbClr>
                  </w14:solidFill>
                </w14:textFill>
              </w:rPr>
              <w:t xml:space="preserve">　</w:t>
            </w:r>
            <w:r w:rsidR="005C5F07" w:rsidRPr="005C5F07">
              <w:rPr>
                <w:szCs w:val="20"/>
                <w:vertAlign w:val="superscript"/>
              </w:rPr>
              <w:t>3</w:t>
            </w:r>
          </w:p>
        </w:tc>
        <w:tc>
          <w:tcPr>
            <w:tcW w:w="595" w:type="pct"/>
            <w:shd w:val="clear" w:color="auto" w:fill="auto"/>
            <w:vAlign w:val="center"/>
          </w:tcPr>
          <w:p w14:paraId="1C494819" w14:textId="0C133D8D" w:rsidR="00767E77" w:rsidRPr="005C5F07" w:rsidRDefault="000943D4" w:rsidP="00767E77">
            <w:pPr>
              <w:pStyle w:val="TableText0"/>
              <w:jc w:val="center"/>
              <w:rPr>
                <w:szCs w:val="20"/>
                <w:highlight w:val="lightGray"/>
              </w:rPr>
            </w:pPr>
            <w:r w:rsidRPr="000943D4">
              <w:rPr>
                <w:rFonts w:cs="Arial" w:hint="eastAsia"/>
                <w:color w:val="000000"/>
                <w:w w:val="15"/>
                <w:szCs w:val="20"/>
                <w:shd w:val="solid" w:color="000000" w:fill="000000"/>
                <w:fitText w:val="60" w:id="-961904376"/>
                <w14:textFill>
                  <w14:solidFill>
                    <w14:srgbClr w14:val="000000">
                      <w14:alpha w14:val="100000"/>
                    </w14:srgbClr>
                  </w14:solidFill>
                </w14:textFill>
              </w:rPr>
              <w:t xml:space="preserve">　</w:t>
            </w:r>
            <w:r w:rsidRPr="000943D4">
              <w:rPr>
                <w:rFonts w:cs="Arial"/>
                <w:color w:val="000000"/>
                <w:w w:val="15"/>
                <w:szCs w:val="20"/>
                <w:shd w:val="solid" w:color="000000" w:fill="000000"/>
                <w:fitText w:val="60" w:id="-961904376"/>
                <w14:textFill>
                  <w14:solidFill>
                    <w14:srgbClr w14:val="000000">
                      <w14:alpha w14:val="100000"/>
                    </w14:srgbClr>
                  </w14:solidFill>
                </w14:textFill>
              </w:rPr>
              <w:t>|</w:t>
            </w:r>
            <w:r w:rsidRPr="000943D4">
              <w:rPr>
                <w:rFonts w:cs="Arial" w:hint="eastAsia"/>
                <w:color w:val="000000"/>
                <w:spacing w:val="-5"/>
                <w:w w:val="15"/>
                <w:szCs w:val="20"/>
                <w:shd w:val="solid" w:color="000000" w:fill="000000"/>
                <w:fitText w:val="60" w:id="-961904376"/>
                <w14:textFill>
                  <w14:solidFill>
                    <w14:srgbClr w14:val="000000">
                      <w14:alpha w14:val="100000"/>
                    </w14:srgbClr>
                  </w14:solidFill>
                </w14:textFill>
              </w:rPr>
              <w:t xml:space="preserve">　</w:t>
            </w:r>
            <w:r w:rsidR="005C5F07" w:rsidRPr="005C5F07">
              <w:rPr>
                <w:szCs w:val="20"/>
                <w:vertAlign w:val="superscript"/>
              </w:rPr>
              <w:t>3</w:t>
            </w:r>
          </w:p>
        </w:tc>
        <w:tc>
          <w:tcPr>
            <w:tcW w:w="595" w:type="pct"/>
            <w:shd w:val="clear" w:color="auto" w:fill="auto"/>
            <w:vAlign w:val="center"/>
          </w:tcPr>
          <w:p w14:paraId="425FB54F" w14:textId="71D3AA29" w:rsidR="00767E77" w:rsidRPr="005C5F07" w:rsidRDefault="000943D4" w:rsidP="00767E77">
            <w:pPr>
              <w:pStyle w:val="TableText0"/>
              <w:jc w:val="center"/>
              <w:rPr>
                <w:szCs w:val="20"/>
                <w:highlight w:val="lightGray"/>
              </w:rPr>
            </w:pPr>
            <w:r w:rsidRPr="000943D4">
              <w:rPr>
                <w:rFonts w:cs="Arial" w:hint="eastAsia"/>
                <w:color w:val="000000"/>
                <w:w w:val="15"/>
                <w:szCs w:val="20"/>
                <w:shd w:val="solid" w:color="000000" w:fill="000000"/>
                <w:fitText w:val="60" w:id="-961904375"/>
                <w14:textFill>
                  <w14:solidFill>
                    <w14:srgbClr w14:val="000000">
                      <w14:alpha w14:val="100000"/>
                    </w14:srgbClr>
                  </w14:solidFill>
                </w14:textFill>
              </w:rPr>
              <w:t xml:space="preserve">　</w:t>
            </w:r>
            <w:r w:rsidRPr="000943D4">
              <w:rPr>
                <w:rFonts w:cs="Arial"/>
                <w:color w:val="000000"/>
                <w:w w:val="15"/>
                <w:szCs w:val="20"/>
                <w:shd w:val="solid" w:color="000000" w:fill="000000"/>
                <w:fitText w:val="60" w:id="-961904375"/>
                <w14:textFill>
                  <w14:solidFill>
                    <w14:srgbClr w14:val="000000">
                      <w14:alpha w14:val="100000"/>
                    </w14:srgbClr>
                  </w14:solidFill>
                </w14:textFill>
              </w:rPr>
              <w:t>|</w:t>
            </w:r>
            <w:r w:rsidRPr="000943D4">
              <w:rPr>
                <w:rFonts w:cs="Arial" w:hint="eastAsia"/>
                <w:color w:val="000000"/>
                <w:spacing w:val="-5"/>
                <w:w w:val="15"/>
                <w:szCs w:val="20"/>
                <w:shd w:val="solid" w:color="000000" w:fill="000000"/>
                <w:fitText w:val="60" w:id="-961904375"/>
                <w14:textFill>
                  <w14:solidFill>
                    <w14:srgbClr w14:val="000000">
                      <w14:alpha w14:val="100000"/>
                    </w14:srgbClr>
                  </w14:solidFill>
                </w14:textFill>
              </w:rPr>
              <w:t xml:space="preserve">　</w:t>
            </w:r>
            <w:r w:rsidR="00413278" w:rsidRPr="005C5F07">
              <w:rPr>
                <w:szCs w:val="20"/>
                <w:vertAlign w:val="superscript"/>
              </w:rPr>
              <w:t>3</w:t>
            </w:r>
          </w:p>
        </w:tc>
        <w:tc>
          <w:tcPr>
            <w:tcW w:w="571" w:type="pct"/>
            <w:vAlign w:val="center"/>
          </w:tcPr>
          <w:p w14:paraId="6CBB6373" w14:textId="3BF06CB6" w:rsidR="00767E77" w:rsidRPr="005C5F07" w:rsidRDefault="000943D4" w:rsidP="00767E77">
            <w:pPr>
              <w:pStyle w:val="TableText0"/>
              <w:jc w:val="center"/>
              <w:rPr>
                <w:szCs w:val="20"/>
                <w:highlight w:val="lightGray"/>
              </w:rPr>
            </w:pPr>
            <w:r w:rsidRPr="000943D4">
              <w:rPr>
                <w:rFonts w:cs="Arial" w:hint="eastAsia"/>
                <w:color w:val="000000"/>
                <w:w w:val="20"/>
                <w:szCs w:val="20"/>
                <w:shd w:val="solid" w:color="000000" w:fill="000000"/>
                <w:fitText w:val="90" w:id="-961904374"/>
                <w14:textFill>
                  <w14:solidFill>
                    <w14:srgbClr w14:val="000000">
                      <w14:alpha w14:val="100000"/>
                    </w14:srgbClr>
                  </w14:solidFill>
                </w14:textFill>
              </w:rPr>
              <w:t xml:space="preserve">　</w:t>
            </w:r>
            <w:r w:rsidRPr="000943D4">
              <w:rPr>
                <w:rFonts w:cs="Arial"/>
                <w:color w:val="000000"/>
                <w:w w:val="20"/>
                <w:szCs w:val="20"/>
                <w:shd w:val="solid" w:color="000000" w:fill="000000"/>
                <w:fitText w:val="90" w:id="-961904374"/>
                <w14:textFill>
                  <w14:solidFill>
                    <w14:srgbClr w14:val="000000">
                      <w14:alpha w14:val="100000"/>
                    </w14:srgbClr>
                  </w14:solidFill>
                </w14:textFill>
              </w:rPr>
              <w:t>|</w:t>
            </w:r>
            <w:r w:rsidRPr="000943D4">
              <w:rPr>
                <w:rFonts w:cs="Arial" w:hint="eastAsia"/>
                <w:color w:val="000000"/>
                <w:spacing w:val="3"/>
                <w:w w:val="20"/>
                <w:szCs w:val="20"/>
                <w:shd w:val="solid" w:color="000000" w:fill="000000"/>
                <w:fitText w:val="90" w:id="-961904374"/>
                <w14:textFill>
                  <w14:solidFill>
                    <w14:srgbClr w14:val="000000">
                      <w14:alpha w14:val="100000"/>
                    </w14:srgbClr>
                  </w14:solidFill>
                </w14:textFill>
              </w:rPr>
              <w:t xml:space="preserve">　</w:t>
            </w:r>
            <w:r w:rsidR="00413278" w:rsidRPr="005C5F07">
              <w:rPr>
                <w:szCs w:val="20"/>
                <w:vertAlign w:val="superscript"/>
              </w:rPr>
              <w:t>3</w:t>
            </w:r>
          </w:p>
        </w:tc>
      </w:tr>
      <w:tr w:rsidR="00907243" w:rsidRPr="009B0BB0" w14:paraId="7C61B572" w14:textId="77777777" w:rsidTr="00B432A7">
        <w:tc>
          <w:tcPr>
            <w:tcW w:w="1455" w:type="pct"/>
            <w:shd w:val="clear" w:color="auto" w:fill="auto"/>
            <w:vAlign w:val="center"/>
          </w:tcPr>
          <w:p w14:paraId="1FF50411" w14:textId="47073EEA" w:rsidR="00767E77" w:rsidRPr="009B0BB0" w:rsidRDefault="00767E77" w:rsidP="00767E77">
            <w:pPr>
              <w:pStyle w:val="TableText0"/>
              <w:rPr>
                <w:szCs w:val="20"/>
              </w:rPr>
            </w:pPr>
            <w:r w:rsidRPr="009B0BB0">
              <w:rPr>
                <w:szCs w:val="20"/>
              </w:rPr>
              <w:t>Number of HGG scripts</w:t>
            </w:r>
          </w:p>
        </w:tc>
        <w:tc>
          <w:tcPr>
            <w:tcW w:w="594" w:type="pct"/>
            <w:shd w:val="clear" w:color="auto" w:fill="auto"/>
            <w:vAlign w:val="center"/>
          </w:tcPr>
          <w:p w14:paraId="15A9C350" w14:textId="2F2A39A9" w:rsidR="00767E77" w:rsidRPr="005C5F07" w:rsidRDefault="000943D4" w:rsidP="00767E77">
            <w:pPr>
              <w:pStyle w:val="TableText0"/>
              <w:jc w:val="center"/>
              <w:rPr>
                <w:szCs w:val="20"/>
                <w:highlight w:val="lightGray"/>
              </w:rPr>
            </w:pPr>
            <w:r w:rsidRPr="000943D4">
              <w:rPr>
                <w:rFonts w:cs="Arial" w:hint="eastAsia"/>
                <w:color w:val="000000"/>
                <w:w w:val="20"/>
                <w:szCs w:val="20"/>
                <w:shd w:val="solid" w:color="000000" w:fill="000000"/>
                <w:fitText w:val="90" w:id="-961904373"/>
                <w14:textFill>
                  <w14:solidFill>
                    <w14:srgbClr w14:val="000000">
                      <w14:alpha w14:val="100000"/>
                    </w14:srgbClr>
                  </w14:solidFill>
                </w14:textFill>
              </w:rPr>
              <w:t xml:space="preserve">　</w:t>
            </w:r>
            <w:r w:rsidRPr="000943D4">
              <w:rPr>
                <w:rFonts w:cs="Arial"/>
                <w:color w:val="000000"/>
                <w:w w:val="20"/>
                <w:szCs w:val="20"/>
                <w:shd w:val="solid" w:color="000000" w:fill="000000"/>
                <w:fitText w:val="90" w:id="-961904373"/>
                <w14:textFill>
                  <w14:solidFill>
                    <w14:srgbClr w14:val="000000">
                      <w14:alpha w14:val="100000"/>
                    </w14:srgbClr>
                  </w14:solidFill>
                </w14:textFill>
              </w:rPr>
              <w:t>|</w:t>
            </w:r>
            <w:r w:rsidRPr="000943D4">
              <w:rPr>
                <w:rFonts w:cs="Arial" w:hint="eastAsia"/>
                <w:color w:val="000000"/>
                <w:spacing w:val="3"/>
                <w:w w:val="20"/>
                <w:szCs w:val="20"/>
                <w:shd w:val="solid" w:color="000000" w:fill="000000"/>
                <w:fitText w:val="90" w:id="-961904373"/>
                <w14:textFill>
                  <w14:solidFill>
                    <w14:srgbClr w14:val="000000">
                      <w14:alpha w14:val="100000"/>
                    </w14:srgbClr>
                  </w14:solidFill>
                </w14:textFill>
              </w:rPr>
              <w:t xml:space="preserve">　</w:t>
            </w:r>
            <w:r w:rsidRPr="000943D4">
              <w:rPr>
                <w:rFonts w:cs="Arial"/>
                <w:color w:val="000000"/>
                <w:szCs w:val="20"/>
              </w:rPr>
              <w:t xml:space="preserve"> </w:t>
            </w:r>
            <w:r w:rsidR="005C5F07" w:rsidRPr="005C5F07">
              <w:rPr>
                <w:szCs w:val="20"/>
                <w:vertAlign w:val="superscript"/>
              </w:rPr>
              <w:t>1</w:t>
            </w:r>
          </w:p>
        </w:tc>
        <w:tc>
          <w:tcPr>
            <w:tcW w:w="595" w:type="pct"/>
            <w:shd w:val="clear" w:color="auto" w:fill="auto"/>
            <w:vAlign w:val="center"/>
          </w:tcPr>
          <w:p w14:paraId="2CB6A450" w14:textId="5C7574FF" w:rsidR="00767E77" w:rsidRPr="005C5F07" w:rsidRDefault="000943D4" w:rsidP="00767E77">
            <w:pPr>
              <w:pStyle w:val="TableText0"/>
              <w:jc w:val="center"/>
              <w:rPr>
                <w:szCs w:val="20"/>
                <w:highlight w:val="lightGray"/>
              </w:rPr>
            </w:pPr>
            <w:r w:rsidRPr="000943D4">
              <w:rPr>
                <w:rFonts w:cs="Arial" w:hint="eastAsia"/>
                <w:color w:val="000000"/>
                <w:w w:val="20"/>
                <w:szCs w:val="20"/>
                <w:shd w:val="solid" w:color="000000" w:fill="000000"/>
                <w:fitText w:val="90" w:id="-961904128"/>
                <w14:textFill>
                  <w14:solidFill>
                    <w14:srgbClr w14:val="000000">
                      <w14:alpha w14:val="100000"/>
                    </w14:srgbClr>
                  </w14:solidFill>
                </w14:textFill>
              </w:rPr>
              <w:t xml:space="preserve">　</w:t>
            </w:r>
            <w:r w:rsidRPr="000943D4">
              <w:rPr>
                <w:rFonts w:cs="Arial"/>
                <w:color w:val="000000"/>
                <w:w w:val="20"/>
                <w:szCs w:val="20"/>
                <w:shd w:val="solid" w:color="000000" w:fill="000000"/>
                <w:fitText w:val="90" w:id="-961904128"/>
                <w14:textFill>
                  <w14:solidFill>
                    <w14:srgbClr w14:val="000000">
                      <w14:alpha w14:val="100000"/>
                    </w14:srgbClr>
                  </w14:solidFill>
                </w14:textFill>
              </w:rPr>
              <w:t>|</w:t>
            </w:r>
            <w:r w:rsidRPr="000943D4">
              <w:rPr>
                <w:rFonts w:cs="Arial" w:hint="eastAsia"/>
                <w:color w:val="000000"/>
                <w:spacing w:val="3"/>
                <w:w w:val="20"/>
                <w:szCs w:val="20"/>
                <w:shd w:val="solid" w:color="000000" w:fill="000000"/>
                <w:fitText w:val="90" w:id="-961904128"/>
                <w14:textFill>
                  <w14:solidFill>
                    <w14:srgbClr w14:val="000000">
                      <w14:alpha w14:val="100000"/>
                    </w14:srgbClr>
                  </w14:solidFill>
                </w14:textFill>
              </w:rPr>
              <w:t xml:space="preserve">　</w:t>
            </w:r>
            <w:r w:rsidRPr="000943D4">
              <w:rPr>
                <w:rFonts w:cs="Arial"/>
                <w:color w:val="000000"/>
                <w:szCs w:val="20"/>
              </w:rPr>
              <w:t xml:space="preserve"> </w:t>
            </w:r>
            <w:r w:rsidR="005C5F07" w:rsidRPr="005C5F07">
              <w:rPr>
                <w:szCs w:val="20"/>
                <w:vertAlign w:val="superscript"/>
              </w:rPr>
              <w:t>1</w:t>
            </w:r>
          </w:p>
        </w:tc>
        <w:tc>
          <w:tcPr>
            <w:tcW w:w="595" w:type="pct"/>
            <w:shd w:val="clear" w:color="auto" w:fill="auto"/>
            <w:vAlign w:val="center"/>
          </w:tcPr>
          <w:p w14:paraId="75CA5924" w14:textId="77C418C8" w:rsidR="00767E77" w:rsidRPr="005C5F07" w:rsidRDefault="000943D4" w:rsidP="00767E77">
            <w:pPr>
              <w:pStyle w:val="TableText0"/>
              <w:jc w:val="center"/>
              <w:rPr>
                <w:szCs w:val="20"/>
                <w:highlight w:val="lightGray"/>
              </w:rPr>
            </w:pPr>
            <w:r w:rsidRPr="000943D4">
              <w:rPr>
                <w:rFonts w:cs="Arial" w:hint="eastAsia"/>
                <w:color w:val="000000"/>
                <w:w w:val="20"/>
                <w:szCs w:val="20"/>
                <w:shd w:val="solid" w:color="000000" w:fill="000000"/>
                <w:fitText w:val="90" w:id="-961904127"/>
                <w14:textFill>
                  <w14:solidFill>
                    <w14:srgbClr w14:val="000000">
                      <w14:alpha w14:val="100000"/>
                    </w14:srgbClr>
                  </w14:solidFill>
                </w14:textFill>
              </w:rPr>
              <w:t xml:space="preserve">　</w:t>
            </w:r>
            <w:r w:rsidRPr="000943D4">
              <w:rPr>
                <w:rFonts w:cs="Arial"/>
                <w:color w:val="000000"/>
                <w:w w:val="20"/>
                <w:szCs w:val="20"/>
                <w:shd w:val="solid" w:color="000000" w:fill="000000"/>
                <w:fitText w:val="90" w:id="-961904127"/>
                <w14:textFill>
                  <w14:solidFill>
                    <w14:srgbClr w14:val="000000">
                      <w14:alpha w14:val="100000"/>
                    </w14:srgbClr>
                  </w14:solidFill>
                </w14:textFill>
              </w:rPr>
              <w:t>|</w:t>
            </w:r>
            <w:r w:rsidRPr="000943D4">
              <w:rPr>
                <w:rFonts w:cs="Arial" w:hint="eastAsia"/>
                <w:color w:val="000000"/>
                <w:spacing w:val="3"/>
                <w:w w:val="20"/>
                <w:szCs w:val="20"/>
                <w:shd w:val="solid" w:color="000000" w:fill="000000"/>
                <w:fitText w:val="90" w:id="-961904127"/>
                <w14:textFill>
                  <w14:solidFill>
                    <w14:srgbClr w14:val="000000">
                      <w14:alpha w14:val="100000"/>
                    </w14:srgbClr>
                  </w14:solidFill>
                </w14:textFill>
              </w:rPr>
              <w:t xml:space="preserve">　</w:t>
            </w:r>
            <w:r w:rsidRPr="000943D4">
              <w:rPr>
                <w:rFonts w:cs="Arial"/>
                <w:color w:val="000000"/>
                <w:szCs w:val="20"/>
              </w:rPr>
              <w:t xml:space="preserve"> </w:t>
            </w:r>
            <w:r w:rsidR="005C5F07" w:rsidRPr="005C5F07">
              <w:rPr>
                <w:rFonts w:cs="Arial"/>
                <w:color w:val="000000"/>
                <w:szCs w:val="20"/>
                <w:vertAlign w:val="superscript"/>
              </w:rPr>
              <w:t>2</w:t>
            </w:r>
          </w:p>
        </w:tc>
        <w:tc>
          <w:tcPr>
            <w:tcW w:w="595" w:type="pct"/>
            <w:shd w:val="clear" w:color="auto" w:fill="auto"/>
            <w:vAlign w:val="center"/>
          </w:tcPr>
          <w:p w14:paraId="6ECAB03D" w14:textId="1FBB0125" w:rsidR="00767E77" w:rsidRPr="005C5F07" w:rsidRDefault="000943D4" w:rsidP="00767E77">
            <w:pPr>
              <w:pStyle w:val="TableText0"/>
              <w:jc w:val="center"/>
              <w:rPr>
                <w:szCs w:val="20"/>
                <w:highlight w:val="lightGray"/>
              </w:rPr>
            </w:pPr>
            <w:r w:rsidRPr="000943D4">
              <w:rPr>
                <w:rFonts w:cs="Arial" w:hint="eastAsia"/>
                <w:color w:val="000000"/>
                <w:w w:val="20"/>
                <w:szCs w:val="20"/>
                <w:shd w:val="solid" w:color="000000" w:fill="000000"/>
                <w:fitText w:val="90" w:id="-961904126"/>
                <w14:textFill>
                  <w14:solidFill>
                    <w14:srgbClr w14:val="000000">
                      <w14:alpha w14:val="100000"/>
                    </w14:srgbClr>
                  </w14:solidFill>
                </w14:textFill>
              </w:rPr>
              <w:t xml:space="preserve">　</w:t>
            </w:r>
            <w:r w:rsidRPr="000943D4">
              <w:rPr>
                <w:rFonts w:cs="Arial"/>
                <w:color w:val="000000"/>
                <w:w w:val="20"/>
                <w:szCs w:val="20"/>
                <w:shd w:val="solid" w:color="000000" w:fill="000000"/>
                <w:fitText w:val="90" w:id="-961904126"/>
                <w14:textFill>
                  <w14:solidFill>
                    <w14:srgbClr w14:val="000000">
                      <w14:alpha w14:val="100000"/>
                    </w14:srgbClr>
                  </w14:solidFill>
                </w14:textFill>
              </w:rPr>
              <w:t>|</w:t>
            </w:r>
            <w:r w:rsidRPr="000943D4">
              <w:rPr>
                <w:rFonts w:cs="Arial" w:hint="eastAsia"/>
                <w:color w:val="000000"/>
                <w:spacing w:val="3"/>
                <w:w w:val="20"/>
                <w:szCs w:val="20"/>
                <w:shd w:val="solid" w:color="000000" w:fill="000000"/>
                <w:fitText w:val="90" w:id="-961904126"/>
                <w14:textFill>
                  <w14:solidFill>
                    <w14:srgbClr w14:val="000000">
                      <w14:alpha w14:val="100000"/>
                    </w14:srgbClr>
                  </w14:solidFill>
                </w14:textFill>
              </w:rPr>
              <w:t xml:space="preserve">　</w:t>
            </w:r>
            <w:r w:rsidRPr="000943D4">
              <w:rPr>
                <w:rFonts w:cs="Arial"/>
                <w:color w:val="000000"/>
                <w:szCs w:val="20"/>
              </w:rPr>
              <w:t xml:space="preserve"> </w:t>
            </w:r>
            <w:r w:rsidR="005C5F07" w:rsidRPr="005C5F07">
              <w:rPr>
                <w:rFonts w:cs="Arial"/>
                <w:color w:val="000000"/>
                <w:szCs w:val="20"/>
                <w:vertAlign w:val="superscript"/>
              </w:rPr>
              <w:t>2</w:t>
            </w:r>
          </w:p>
        </w:tc>
        <w:tc>
          <w:tcPr>
            <w:tcW w:w="595" w:type="pct"/>
            <w:shd w:val="clear" w:color="auto" w:fill="auto"/>
            <w:vAlign w:val="center"/>
          </w:tcPr>
          <w:p w14:paraId="70D7FF3B" w14:textId="79C97996" w:rsidR="00767E77" w:rsidRPr="005C5F07" w:rsidRDefault="000943D4" w:rsidP="00767E77">
            <w:pPr>
              <w:pStyle w:val="TableText0"/>
              <w:jc w:val="center"/>
              <w:rPr>
                <w:szCs w:val="20"/>
                <w:highlight w:val="lightGray"/>
              </w:rPr>
            </w:pPr>
            <w:r w:rsidRPr="000943D4">
              <w:rPr>
                <w:rFonts w:cs="Arial" w:hint="eastAsia"/>
                <w:color w:val="000000"/>
                <w:w w:val="20"/>
                <w:szCs w:val="20"/>
                <w:shd w:val="solid" w:color="000000" w:fill="000000"/>
                <w:fitText w:val="90" w:id="-961904125"/>
                <w14:textFill>
                  <w14:solidFill>
                    <w14:srgbClr w14:val="000000">
                      <w14:alpha w14:val="100000"/>
                    </w14:srgbClr>
                  </w14:solidFill>
                </w14:textFill>
              </w:rPr>
              <w:t xml:space="preserve">　</w:t>
            </w:r>
            <w:r w:rsidRPr="000943D4">
              <w:rPr>
                <w:rFonts w:cs="Arial"/>
                <w:color w:val="000000"/>
                <w:w w:val="20"/>
                <w:szCs w:val="20"/>
                <w:shd w:val="solid" w:color="000000" w:fill="000000"/>
                <w:fitText w:val="90" w:id="-961904125"/>
                <w14:textFill>
                  <w14:solidFill>
                    <w14:srgbClr w14:val="000000">
                      <w14:alpha w14:val="100000"/>
                    </w14:srgbClr>
                  </w14:solidFill>
                </w14:textFill>
              </w:rPr>
              <w:t>|</w:t>
            </w:r>
            <w:r w:rsidRPr="000943D4">
              <w:rPr>
                <w:rFonts w:cs="Arial" w:hint="eastAsia"/>
                <w:color w:val="000000"/>
                <w:spacing w:val="3"/>
                <w:w w:val="20"/>
                <w:szCs w:val="20"/>
                <w:shd w:val="solid" w:color="000000" w:fill="000000"/>
                <w:fitText w:val="90" w:id="-961904125"/>
                <w14:textFill>
                  <w14:solidFill>
                    <w14:srgbClr w14:val="000000">
                      <w14:alpha w14:val="100000"/>
                    </w14:srgbClr>
                  </w14:solidFill>
                </w14:textFill>
              </w:rPr>
              <w:t xml:space="preserve">　</w:t>
            </w:r>
            <w:r w:rsidRPr="000943D4">
              <w:rPr>
                <w:rFonts w:cs="Arial"/>
                <w:color w:val="000000"/>
                <w:szCs w:val="20"/>
              </w:rPr>
              <w:t xml:space="preserve"> </w:t>
            </w:r>
            <w:r w:rsidR="005C5F07" w:rsidRPr="005C5F07">
              <w:rPr>
                <w:rFonts w:cs="Arial"/>
                <w:color w:val="000000"/>
                <w:szCs w:val="20"/>
                <w:vertAlign w:val="superscript"/>
              </w:rPr>
              <w:t>2</w:t>
            </w:r>
          </w:p>
        </w:tc>
        <w:tc>
          <w:tcPr>
            <w:tcW w:w="571" w:type="pct"/>
            <w:vAlign w:val="center"/>
          </w:tcPr>
          <w:p w14:paraId="29676A01" w14:textId="3A44AA8C" w:rsidR="00767E77" w:rsidRPr="005C5F07" w:rsidRDefault="000943D4" w:rsidP="00767E77">
            <w:pPr>
              <w:pStyle w:val="TableText0"/>
              <w:jc w:val="center"/>
              <w:rPr>
                <w:szCs w:val="20"/>
                <w:highlight w:val="lightGray"/>
              </w:rPr>
            </w:pPr>
            <w:r w:rsidRPr="000943D4">
              <w:rPr>
                <w:rFonts w:cs="Arial" w:hint="eastAsia"/>
                <w:color w:val="000000"/>
                <w:w w:val="23"/>
                <w:szCs w:val="20"/>
                <w:shd w:val="solid" w:color="000000" w:fill="000000"/>
                <w:fitText w:val="105" w:id="-961904124"/>
                <w14:textFill>
                  <w14:solidFill>
                    <w14:srgbClr w14:val="000000">
                      <w14:alpha w14:val="100000"/>
                    </w14:srgbClr>
                  </w14:solidFill>
                </w14:textFill>
              </w:rPr>
              <w:t xml:space="preserve">　</w:t>
            </w:r>
            <w:r w:rsidRPr="000943D4">
              <w:rPr>
                <w:rFonts w:cs="Arial"/>
                <w:color w:val="000000"/>
                <w:w w:val="23"/>
                <w:szCs w:val="20"/>
                <w:shd w:val="solid" w:color="000000" w:fill="000000"/>
                <w:fitText w:val="105" w:id="-961904124"/>
                <w14:textFill>
                  <w14:solidFill>
                    <w14:srgbClr w14:val="000000">
                      <w14:alpha w14:val="100000"/>
                    </w14:srgbClr>
                  </w14:solidFill>
                </w14:textFill>
              </w:rPr>
              <w:t>|</w:t>
            </w:r>
            <w:r w:rsidRPr="000943D4">
              <w:rPr>
                <w:rFonts w:cs="Arial" w:hint="eastAsia"/>
                <w:color w:val="000000"/>
                <w:spacing w:val="4"/>
                <w:w w:val="23"/>
                <w:szCs w:val="20"/>
                <w:shd w:val="solid" w:color="000000" w:fill="000000"/>
                <w:fitText w:val="105" w:id="-961904124"/>
                <w14:textFill>
                  <w14:solidFill>
                    <w14:srgbClr w14:val="000000">
                      <w14:alpha w14:val="100000"/>
                    </w14:srgbClr>
                  </w14:solidFill>
                </w14:textFill>
              </w:rPr>
              <w:t xml:space="preserve">　</w:t>
            </w:r>
            <w:r w:rsidRPr="000943D4">
              <w:rPr>
                <w:rFonts w:cs="Arial"/>
                <w:color w:val="000000"/>
                <w:szCs w:val="20"/>
              </w:rPr>
              <w:t xml:space="preserve"> </w:t>
            </w:r>
            <w:r w:rsidR="005C5F07" w:rsidRPr="005C5F07">
              <w:rPr>
                <w:rFonts w:cs="Arial"/>
                <w:color w:val="000000"/>
                <w:szCs w:val="20"/>
                <w:vertAlign w:val="superscript"/>
              </w:rPr>
              <w:t>2</w:t>
            </w:r>
          </w:p>
        </w:tc>
      </w:tr>
      <w:tr w:rsidR="00907243" w:rsidRPr="009B0BB0" w14:paraId="2E9CA79B" w14:textId="77777777" w:rsidTr="00B432A7">
        <w:tc>
          <w:tcPr>
            <w:tcW w:w="1455" w:type="pct"/>
            <w:shd w:val="clear" w:color="auto" w:fill="auto"/>
            <w:vAlign w:val="center"/>
          </w:tcPr>
          <w:p w14:paraId="35D441C2" w14:textId="782A0EAC" w:rsidR="00767E77" w:rsidRPr="009B0BB0" w:rsidRDefault="00767E77" w:rsidP="00767E77">
            <w:pPr>
              <w:pStyle w:val="TableText0"/>
              <w:rPr>
                <w:szCs w:val="20"/>
              </w:rPr>
            </w:pPr>
            <w:r w:rsidRPr="009B0BB0">
              <w:rPr>
                <w:szCs w:val="20"/>
              </w:rPr>
              <w:t>Cost to PBS/RPBS less copayments HGG</w:t>
            </w:r>
          </w:p>
        </w:tc>
        <w:tc>
          <w:tcPr>
            <w:tcW w:w="594" w:type="pct"/>
            <w:shd w:val="clear" w:color="auto" w:fill="auto"/>
            <w:vAlign w:val="center"/>
          </w:tcPr>
          <w:p w14:paraId="2AEB8CC4" w14:textId="28283962" w:rsidR="00767E77" w:rsidRPr="005C5F07" w:rsidRDefault="000943D4" w:rsidP="00767E77">
            <w:pPr>
              <w:pStyle w:val="TableText0"/>
              <w:jc w:val="center"/>
              <w:rPr>
                <w:szCs w:val="20"/>
                <w:highlight w:val="lightGray"/>
              </w:rPr>
            </w:pPr>
            <w:r w:rsidRPr="000943D4">
              <w:rPr>
                <w:rFonts w:cs="Arial" w:hint="eastAsia"/>
                <w:color w:val="000000"/>
                <w:w w:val="15"/>
                <w:szCs w:val="20"/>
                <w:shd w:val="solid" w:color="000000" w:fill="000000"/>
                <w:fitText w:val="60" w:id="-961904123"/>
                <w14:textFill>
                  <w14:solidFill>
                    <w14:srgbClr w14:val="000000">
                      <w14:alpha w14:val="100000"/>
                    </w14:srgbClr>
                  </w14:solidFill>
                </w14:textFill>
              </w:rPr>
              <w:t xml:space="preserve">　</w:t>
            </w:r>
            <w:r w:rsidRPr="000943D4">
              <w:rPr>
                <w:rFonts w:cs="Arial"/>
                <w:color w:val="000000"/>
                <w:w w:val="15"/>
                <w:szCs w:val="20"/>
                <w:shd w:val="solid" w:color="000000" w:fill="000000"/>
                <w:fitText w:val="60" w:id="-961904123"/>
                <w14:textFill>
                  <w14:solidFill>
                    <w14:srgbClr w14:val="000000">
                      <w14:alpha w14:val="100000"/>
                    </w14:srgbClr>
                  </w14:solidFill>
                </w14:textFill>
              </w:rPr>
              <w:t>|</w:t>
            </w:r>
            <w:r w:rsidRPr="000943D4">
              <w:rPr>
                <w:rFonts w:cs="Arial" w:hint="eastAsia"/>
                <w:color w:val="000000"/>
                <w:spacing w:val="-5"/>
                <w:w w:val="15"/>
                <w:szCs w:val="20"/>
                <w:shd w:val="solid" w:color="000000" w:fill="000000"/>
                <w:fitText w:val="60" w:id="-961904123"/>
                <w14:textFill>
                  <w14:solidFill>
                    <w14:srgbClr w14:val="000000">
                      <w14:alpha w14:val="100000"/>
                    </w14:srgbClr>
                  </w14:solidFill>
                </w14:textFill>
              </w:rPr>
              <w:t xml:space="preserve">　</w:t>
            </w:r>
            <w:r w:rsidR="00413278" w:rsidRPr="005C5F07">
              <w:rPr>
                <w:szCs w:val="20"/>
                <w:vertAlign w:val="superscript"/>
              </w:rPr>
              <w:t>3</w:t>
            </w:r>
          </w:p>
        </w:tc>
        <w:tc>
          <w:tcPr>
            <w:tcW w:w="595" w:type="pct"/>
            <w:shd w:val="clear" w:color="auto" w:fill="auto"/>
            <w:vAlign w:val="center"/>
          </w:tcPr>
          <w:p w14:paraId="2983F426" w14:textId="4A2C1BAB" w:rsidR="00767E77" w:rsidRPr="005C5F07" w:rsidRDefault="000943D4" w:rsidP="00767E77">
            <w:pPr>
              <w:pStyle w:val="TableText0"/>
              <w:jc w:val="center"/>
              <w:rPr>
                <w:szCs w:val="20"/>
                <w:highlight w:val="lightGray"/>
              </w:rPr>
            </w:pPr>
            <w:r w:rsidRPr="000943D4">
              <w:rPr>
                <w:rFonts w:cs="Arial" w:hint="eastAsia"/>
                <w:color w:val="000000"/>
                <w:w w:val="15"/>
                <w:szCs w:val="20"/>
                <w:shd w:val="solid" w:color="000000" w:fill="000000"/>
                <w:fitText w:val="60" w:id="-961904122"/>
                <w14:textFill>
                  <w14:solidFill>
                    <w14:srgbClr w14:val="000000">
                      <w14:alpha w14:val="100000"/>
                    </w14:srgbClr>
                  </w14:solidFill>
                </w14:textFill>
              </w:rPr>
              <w:t xml:space="preserve">　</w:t>
            </w:r>
            <w:r w:rsidRPr="000943D4">
              <w:rPr>
                <w:rFonts w:cs="Arial"/>
                <w:color w:val="000000"/>
                <w:w w:val="15"/>
                <w:szCs w:val="20"/>
                <w:shd w:val="solid" w:color="000000" w:fill="000000"/>
                <w:fitText w:val="60" w:id="-961904122"/>
                <w14:textFill>
                  <w14:solidFill>
                    <w14:srgbClr w14:val="000000">
                      <w14:alpha w14:val="100000"/>
                    </w14:srgbClr>
                  </w14:solidFill>
                </w14:textFill>
              </w:rPr>
              <w:t>|</w:t>
            </w:r>
            <w:r w:rsidRPr="000943D4">
              <w:rPr>
                <w:rFonts w:cs="Arial" w:hint="eastAsia"/>
                <w:color w:val="000000"/>
                <w:spacing w:val="-5"/>
                <w:w w:val="15"/>
                <w:szCs w:val="20"/>
                <w:shd w:val="solid" w:color="000000" w:fill="000000"/>
                <w:fitText w:val="60" w:id="-961904122"/>
                <w14:textFill>
                  <w14:solidFill>
                    <w14:srgbClr w14:val="000000">
                      <w14:alpha w14:val="100000"/>
                    </w14:srgbClr>
                  </w14:solidFill>
                </w14:textFill>
              </w:rPr>
              <w:t xml:space="preserve">　</w:t>
            </w:r>
            <w:r w:rsidR="00413278" w:rsidRPr="005C5F07">
              <w:rPr>
                <w:szCs w:val="20"/>
                <w:vertAlign w:val="superscript"/>
              </w:rPr>
              <w:t>3</w:t>
            </w:r>
          </w:p>
        </w:tc>
        <w:tc>
          <w:tcPr>
            <w:tcW w:w="595" w:type="pct"/>
            <w:shd w:val="clear" w:color="auto" w:fill="auto"/>
            <w:vAlign w:val="center"/>
          </w:tcPr>
          <w:p w14:paraId="463A3171" w14:textId="67ECCD6F" w:rsidR="00767E77" w:rsidRPr="005C5F07" w:rsidRDefault="000943D4" w:rsidP="00767E77">
            <w:pPr>
              <w:pStyle w:val="TableText0"/>
              <w:jc w:val="center"/>
              <w:rPr>
                <w:szCs w:val="20"/>
                <w:highlight w:val="lightGray"/>
              </w:rPr>
            </w:pPr>
            <w:r w:rsidRPr="000943D4">
              <w:rPr>
                <w:rFonts w:cs="Arial" w:hint="eastAsia"/>
                <w:color w:val="000000"/>
                <w:w w:val="15"/>
                <w:szCs w:val="20"/>
                <w:shd w:val="solid" w:color="000000" w:fill="000000"/>
                <w:fitText w:val="60" w:id="-961904121"/>
                <w14:textFill>
                  <w14:solidFill>
                    <w14:srgbClr w14:val="000000">
                      <w14:alpha w14:val="100000"/>
                    </w14:srgbClr>
                  </w14:solidFill>
                </w14:textFill>
              </w:rPr>
              <w:t xml:space="preserve">　</w:t>
            </w:r>
            <w:r w:rsidRPr="000943D4">
              <w:rPr>
                <w:rFonts w:cs="Arial"/>
                <w:color w:val="000000"/>
                <w:w w:val="15"/>
                <w:szCs w:val="20"/>
                <w:shd w:val="solid" w:color="000000" w:fill="000000"/>
                <w:fitText w:val="60" w:id="-961904121"/>
                <w14:textFill>
                  <w14:solidFill>
                    <w14:srgbClr w14:val="000000">
                      <w14:alpha w14:val="100000"/>
                    </w14:srgbClr>
                  </w14:solidFill>
                </w14:textFill>
              </w:rPr>
              <w:t>|</w:t>
            </w:r>
            <w:r w:rsidRPr="000943D4">
              <w:rPr>
                <w:rFonts w:cs="Arial" w:hint="eastAsia"/>
                <w:color w:val="000000"/>
                <w:spacing w:val="-5"/>
                <w:w w:val="15"/>
                <w:szCs w:val="20"/>
                <w:shd w:val="solid" w:color="000000" w:fill="000000"/>
                <w:fitText w:val="60" w:id="-961904121"/>
                <w14:textFill>
                  <w14:solidFill>
                    <w14:srgbClr w14:val="000000">
                      <w14:alpha w14:val="100000"/>
                    </w14:srgbClr>
                  </w14:solidFill>
                </w14:textFill>
              </w:rPr>
              <w:t xml:space="preserve">　</w:t>
            </w:r>
            <w:r w:rsidR="00413278" w:rsidRPr="005C5F07">
              <w:rPr>
                <w:szCs w:val="20"/>
                <w:vertAlign w:val="superscript"/>
              </w:rPr>
              <w:t>3</w:t>
            </w:r>
          </w:p>
        </w:tc>
        <w:tc>
          <w:tcPr>
            <w:tcW w:w="595" w:type="pct"/>
            <w:shd w:val="clear" w:color="auto" w:fill="auto"/>
            <w:vAlign w:val="center"/>
          </w:tcPr>
          <w:p w14:paraId="41879B82" w14:textId="13C06DBB" w:rsidR="00767E77" w:rsidRPr="005C5F07" w:rsidRDefault="000943D4" w:rsidP="00767E77">
            <w:pPr>
              <w:pStyle w:val="TableText0"/>
              <w:jc w:val="center"/>
              <w:rPr>
                <w:szCs w:val="20"/>
                <w:highlight w:val="lightGray"/>
              </w:rPr>
            </w:pPr>
            <w:r w:rsidRPr="000943D4">
              <w:rPr>
                <w:rFonts w:cs="Arial" w:hint="eastAsia"/>
                <w:color w:val="000000"/>
                <w:w w:val="15"/>
                <w:szCs w:val="20"/>
                <w:shd w:val="solid" w:color="000000" w:fill="000000"/>
                <w:fitText w:val="60" w:id="-961904120"/>
                <w14:textFill>
                  <w14:solidFill>
                    <w14:srgbClr w14:val="000000">
                      <w14:alpha w14:val="100000"/>
                    </w14:srgbClr>
                  </w14:solidFill>
                </w14:textFill>
              </w:rPr>
              <w:t xml:space="preserve">　</w:t>
            </w:r>
            <w:r w:rsidRPr="000943D4">
              <w:rPr>
                <w:rFonts w:cs="Arial"/>
                <w:color w:val="000000"/>
                <w:w w:val="15"/>
                <w:szCs w:val="20"/>
                <w:shd w:val="solid" w:color="000000" w:fill="000000"/>
                <w:fitText w:val="60" w:id="-961904120"/>
                <w14:textFill>
                  <w14:solidFill>
                    <w14:srgbClr w14:val="000000">
                      <w14:alpha w14:val="100000"/>
                    </w14:srgbClr>
                  </w14:solidFill>
                </w14:textFill>
              </w:rPr>
              <w:t>|</w:t>
            </w:r>
            <w:r w:rsidRPr="000943D4">
              <w:rPr>
                <w:rFonts w:cs="Arial" w:hint="eastAsia"/>
                <w:color w:val="000000"/>
                <w:spacing w:val="-5"/>
                <w:w w:val="15"/>
                <w:szCs w:val="20"/>
                <w:shd w:val="solid" w:color="000000" w:fill="000000"/>
                <w:fitText w:val="60" w:id="-961904120"/>
                <w14:textFill>
                  <w14:solidFill>
                    <w14:srgbClr w14:val="000000">
                      <w14:alpha w14:val="100000"/>
                    </w14:srgbClr>
                  </w14:solidFill>
                </w14:textFill>
              </w:rPr>
              <w:t xml:space="preserve">　</w:t>
            </w:r>
            <w:r w:rsidR="00413278" w:rsidRPr="005C5F07">
              <w:rPr>
                <w:szCs w:val="20"/>
                <w:vertAlign w:val="superscript"/>
              </w:rPr>
              <w:t>3</w:t>
            </w:r>
          </w:p>
        </w:tc>
        <w:tc>
          <w:tcPr>
            <w:tcW w:w="595" w:type="pct"/>
            <w:shd w:val="clear" w:color="auto" w:fill="auto"/>
            <w:vAlign w:val="center"/>
          </w:tcPr>
          <w:p w14:paraId="0A65B3CE" w14:textId="184DF22D" w:rsidR="00767E77" w:rsidRPr="005C5F07" w:rsidRDefault="000943D4" w:rsidP="00767E77">
            <w:pPr>
              <w:pStyle w:val="TableText0"/>
              <w:jc w:val="center"/>
              <w:rPr>
                <w:szCs w:val="20"/>
                <w:highlight w:val="lightGray"/>
              </w:rPr>
            </w:pPr>
            <w:r w:rsidRPr="000943D4">
              <w:rPr>
                <w:rFonts w:cs="Arial" w:hint="eastAsia"/>
                <w:color w:val="000000"/>
                <w:w w:val="15"/>
                <w:szCs w:val="20"/>
                <w:shd w:val="solid" w:color="000000" w:fill="000000"/>
                <w:fitText w:val="60" w:id="-961904119"/>
                <w14:textFill>
                  <w14:solidFill>
                    <w14:srgbClr w14:val="000000">
                      <w14:alpha w14:val="100000"/>
                    </w14:srgbClr>
                  </w14:solidFill>
                </w14:textFill>
              </w:rPr>
              <w:t xml:space="preserve">　</w:t>
            </w:r>
            <w:r w:rsidRPr="000943D4">
              <w:rPr>
                <w:rFonts w:cs="Arial"/>
                <w:color w:val="000000"/>
                <w:w w:val="15"/>
                <w:szCs w:val="20"/>
                <w:shd w:val="solid" w:color="000000" w:fill="000000"/>
                <w:fitText w:val="60" w:id="-961904119"/>
                <w14:textFill>
                  <w14:solidFill>
                    <w14:srgbClr w14:val="000000">
                      <w14:alpha w14:val="100000"/>
                    </w14:srgbClr>
                  </w14:solidFill>
                </w14:textFill>
              </w:rPr>
              <w:t>|</w:t>
            </w:r>
            <w:r w:rsidRPr="000943D4">
              <w:rPr>
                <w:rFonts w:cs="Arial" w:hint="eastAsia"/>
                <w:color w:val="000000"/>
                <w:spacing w:val="-5"/>
                <w:w w:val="15"/>
                <w:szCs w:val="20"/>
                <w:shd w:val="solid" w:color="000000" w:fill="000000"/>
                <w:fitText w:val="60" w:id="-961904119"/>
                <w14:textFill>
                  <w14:solidFill>
                    <w14:srgbClr w14:val="000000">
                      <w14:alpha w14:val="100000"/>
                    </w14:srgbClr>
                  </w14:solidFill>
                </w14:textFill>
              </w:rPr>
              <w:t xml:space="preserve">　</w:t>
            </w:r>
            <w:r w:rsidR="00413278" w:rsidRPr="005C5F07">
              <w:rPr>
                <w:szCs w:val="20"/>
                <w:vertAlign w:val="superscript"/>
              </w:rPr>
              <w:t>3</w:t>
            </w:r>
          </w:p>
        </w:tc>
        <w:tc>
          <w:tcPr>
            <w:tcW w:w="571" w:type="pct"/>
            <w:vAlign w:val="center"/>
          </w:tcPr>
          <w:p w14:paraId="7AAF96B0" w14:textId="2D68279F" w:rsidR="00767E77" w:rsidRPr="005C5F07" w:rsidRDefault="000943D4" w:rsidP="00767E77">
            <w:pPr>
              <w:pStyle w:val="TableText0"/>
              <w:jc w:val="center"/>
              <w:rPr>
                <w:szCs w:val="20"/>
                <w:highlight w:val="lightGray"/>
              </w:rPr>
            </w:pPr>
            <w:r w:rsidRPr="000943D4">
              <w:rPr>
                <w:rFonts w:cs="Arial" w:hint="eastAsia"/>
                <w:color w:val="000000"/>
                <w:w w:val="20"/>
                <w:szCs w:val="20"/>
                <w:shd w:val="solid" w:color="000000" w:fill="000000"/>
                <w:fitText w:val="90" w:id="-961904118"/>
                <w14:textFill>
                  <w14:solidFill>
                    <w14:srgbClr w14:val="000000">
                      <w14:alpha w14:val="100000"/>
                    </w14:srgbClr>
                  </w14:solidFill>
                </w14:textFill>
              </w:rPr>
              <w:t xml:space="preserve">　</w:t>
            </w:r>
            <w:r w:rsidRPr="000943D4">
              <w:rPr>
                <w:rFonts w:cs="Arial"/>
                <w:color w:val="000000"/>
                <w:w w:val="20"/>
                <w:szCs w:val="20"/>
                <w:shd w:val="solid" w:color="000000" w:fill="000000"/>
                <w:fitText w:val="90" w:id="-961904118"/>
                <w14:textFill>
                  <w14:solidFill>
                    <w14:srgbClr w14:val="000000">
                      <w14:alpha w14:val="100000"/>
                    </w14:srgbClr>
                  </w14:solidFill>
                </w14:textFill>
              </w:rPr>
              <w:t>|</w:t>
            </w:r>
            <w:r w:rsidRPr="000943D4">
              <w:rPr>
                <w:rFonts w:cs="Arial" w:hint="eastAsia"/>
                <w:color w:val="000000"/>
                <w:spacing w:val="3"/>
                <w:w w:val="20"/>
                <w:szCs w:val="20"/>
                <w:shd w:val="solid" w:color="000000" w:fill="000000"/>
                <w:fitText w:val="90" w:id="-961904118"/>
                <w14:textFill>
                  <w14:solidFill>
                    <w14:srgbClr w14:val="000000">
                      <w14:alpha w14:val="100000"/>
                    </w14:srgbClr>
                  </w14:solidFill>
                </w14:textFill>
              </w:rPr>
              <w:t xml:space="preserve">　</w:t>
            </w:r>
            <w:r w:rsidR="00413278" w:rsidRPr="005C5F07">
              <w:rPr>
                <w:szCs w:val="20"/>
                <w:vertAlign w:val="superscript"/>
              </w:rPr>
              <w:t>3</w:t>
            </w:r>
          </w:p>
        </w:tc>
      </w:tr>
      <w:tr w:rsidR="00907243" w:rsidRPr="009B0BB0" w14:paraId="7F6ABD83" w14:textId="77777777" w:rsidTr="00B432A7">
        <w:tc>
          <w:tcPr>
            <w:tcW w:w="1455" w:type="pct"/>
            <w:shd w:val="clear" w:color="auto" w:fill="auto"/>
            <w:vAlign w:val="center"/>
          </w:tcPr>
          <w:p w14:paraId="4DE7AE40" w14:textId="48ECDDC3" w:rsidR="00767E77" w:rsidRPr="009B0BB0" w:rsidRDefault="00767E77" w:rsidP="00767E77">
            <w:pPr>
              <w:pStyle w:val="TableText0"/>
              <w:rPr>
                <w:szCs w:val="20"/>
              </w:rPr>
            </w:pPr>
            <w:r w:rsidRPr="009B0BB0">
              <w:rPr>
                <w:szCs w:val="20"/>
              </w:rPr>
              <w:t>Net cost to MBS HGG</w:t>
            </w:r>
          </w:p>
        </w:tc>
        <w:tc>
          <w:tcPr>
            <w:tcW w:w="594" w:type="pct"/>
            <w:shd w:val="clear" w:color="auto" w:fill="auto"/>
            <w:vAlign w:val="center"/>
          </w:tcPr>
          <w:p w14:paraId="4C14AFB5" w14:textId="151EB815" w:rsidR="00767E77" w:rsidRPr="005C5F07" w:rsidRDefault="000943D4" w:rsidP="00767E77">
            <w:pPr>
              <w:pStyle w:val="TableText0"/>
              <w:jc w:val="center"/>
              <w:rPr>
                <w:szCs w:val="20"/>
                <w:highlight w:val="lightGray"/>
              </w:rPr>
            </w:pPr>
            <w:r w:rsidRPr="000943D4">
              <w:rPr>
                <w:rFonts w:cs="Arial" w:hint="eastAsia"/>
                <w:color w:val="000000"/>
                <w:w w:val="15"/>
                <w:szCs w:val="20"/>
                <w:shd w:val="solid" w:color="000000" w:fill="000000"/>
                <w:fitText w:val="60" w:id="-961904117"/>
                <w14:textFill>
                  <w14:solidFill>
                    <w14:srgbClr w14:val="000000">
                      <w14:alpha w14:val="100000"/>
                    </w14:srgbClr>
                  </w14:solidFill>
                </w14:textFill>
              </w:rPr>
              <w:t xml:space="preserve">　</w:t>
            </w:r>
            <w:r w:rsidRPr="000943D4">
              <w:rPr>
                <w:rFonts w:cs="Arial"/>
                <w:color w:val="000000"/>
                <w:w w:val="15"/>
                <w:szCs w:val="20"/>
                <w:shd w:val="solid" w:color="000000" w:fill="000000"/>
                <w:fitText w:val="60" w:id="-961904117"/>
                <w14:textFill>
                  <w14:solidFill>
                    <w14:srgbClr w14:val="000000">
                      <w14:alpha w14:val="100000"/>
                    </w14:srgbClr>
                  </w14:solidFill>
                </w14:textFill>
              </w:rPr>
              <w:t>|</w:t>
            </w:r>
            <w:r w:rsidRPr="000943D4">
              <w:rPr>
                <w:rFonts w:cs="Arial" w:hint="eastAsia"/>
                <w:color w:val="000000"/>
                <w:spacing w:val="-5"/>
                <w:w w:val="15"/>
                <w:szCs w:val="20"/>
                <w:shd w:val="solid" w:color="000000" w:fill="000000"/>
                <w:fitText w:val="60" w:id="-961904117"/>
                <w14:textFill>
                  <w14:solidFill>
                    <w14:srgbClr w14:val="000000">
                      <w14:alpha w14:val="100000"/>
                    </w14:srgbClr>
                  </w14:solidFill>
                </w14:textFill>
              </w:rPr>
              <w:t xml:space="preserve">　</w:t>
            </w:r>
            <w:r w:rsidR="00413278" w:rsidRPr="005C5F07">
              <w:rPr>
                <w:szCs w:val="20"/>
                <w:vertAlign w:val="superscript"/>
              </w:rPr>
              <w:t>3</w:t>
            </w:r>
          </w:p>
        </w:tc>
        <w:tc>
          <w:tcPr>
            <w:tcW w:w="595" w:type="pct"/>
            <w:shd w:val="clear" w:color="auto" w:fill="auto"/>
            <w:vAlign w:val="center"/>
          </w:tcPr>
          <w:p w14:paraId="50A58027" w14:textId="3CAC7C17" w:rsidR="00767E77" w:rsidRPr="005C5F07" w:rsidRDefault="000943D4" w:rsidP="00767E77">
            <w:pPr>
              <w:pStyle w:val="TableText0"/>
              <w:jc w:val="center"/>
              <w:rPr>
                <w:szCs w:val="20"/>
                <w:highlight w:val="lightGray"/>
              </w:rPr>
            </w:pPr>
            <w:r w:rsidRPr="000943D4">
              <w:rPr>
                <w:rFonts w:cs="Arial" w:hint="eastAsia"/>
                <w:color w:val="000000"/>
                <w:w w:val="15"/>
                <w:szCs w:val="20"/>
                <w:shd w:val="solid" w:color="000000" w:fill="000000"/>
                <w:fitText w:val="60" w:id="-961904116"/>
                <w14:textFill>
                  <w14:solidFill>
                    <w14:srgbClr w14:val="000000">
                      <w14:alpha w14:val="100000"/>
                    </w14:srgbClr>
                  </w14:solidFill>
                </w14:textFill>
              </w:rPr>
              <w:t xml:space="preserve">　</w:t>
            </w:r>
            <w:r w:rsidRPr="000943D4">
              <w:rPr>
                <w:rFonts w:cs="Arial"/>
                <w:color w:val="000000"/>
                <w:w w:val="15"/>
                <w:szCs w:val="20"/>
                <w:shd w:val="solid" w:color="000000" w:fill="000000"/>
                <w:fitText w:val="60" w:id="-961904116"/>
                <w14:textFill>
                  <w14:solidFill>
                    <w14:srgbClr w14:val="000000">
                      <w14:alpha w14:val="100000"/>
                    </w14:srgbClr>
                  </w14:solidFill>
                </w14:textFill>
              </w:rPr>
              <w:t>|</w:t>
            </w:r>
            <w:r w:rsidRPr="000943D4">
              <w:rPr>
                <w:rFonts w:cs="Arial" w:hint="eastAsia"/>
                <w:color w:val="000000"/>
                <w:spacing w:val="-5"/>
                <w:w w:val="15"/>
                <w:szCs w:val="20"/>
                <w:shd w:val="solid" w:color="000000" w:fill="000000"/>
                <w:fitText w:val="60" w:id="-961904116"/>
                <w14:textFill>
                  <w14:solidFill>
                    <w14:srgbClr w14:val="000000">
                      <w14:alpha w14:val="100000"/>
                    </w14:srgbClr>
                  </w14:solidFill>
                </w14:textFill>
              </w:rPr>
              <w:t xml:space="preserve">　</w:t>
            </w:r>
            <w:r w:rsidR="00413278" w:rsidRPr="005C5F07">
              <w:rPr>
                <w:szCs w:val="20"/>
                <w:vertAlign w:val="superscript"/>
              </w:rPr>
              <w:t>3</w:t>
            </w:r>
          </w:p>
        </w:tc>
        <w:tc>
          <w:tcPr>
            <w:tcW w:w="595" w:type="pct"/>
            <w:shd w:val="clear" w:color="auto" w:fill="auto"/>
            <w:vAlign w:val="center"/>
          </w:tcPr>
          <w:p w14:paraId="78324A5B" w14:textId="7BFE7935" w:rsidR="00767E77" w:rsidRPr="005C5F07" w:rsidRDefault="000943D4" w:rsidP="00767E77">
            <w:pPr>
              <w:pStyle w:val="TableText0"/>
              <w:jc w:val="center"/>
              <w:rPr>
                <w:szCs w:val="20"/>
                <w:highlight w:val="lightGray"/>
              </w:rPr>
            </w:pPr>
            <w:r w:rsidRPr="000943D4">
              <w:rPr>
                <w:rFonts w:cs="Arial" w:hint="eastAsia"/>
                <w:color w:val="000000"/>
                <w:w w:val="15"/>
                <w:szCs w:val="20"/>
                <w:shd w:val="solid" w:color="000000" w:fill="000000"/>
                <w:fitText w:val="60" w:id="-961904115"/>
                <w14:textFill>
                  <w14:solidFill>
                    <w14:srgbClr w14:val="000000">
                      <w14:alpha w14:val="100000"/>
                    </w14:srgbClr>
                  </w14:solidFill>
                </w14:textFill>
              </w:rPr>
              <w:t xml:space="preserve">　</w:t>
            </w:r>
            <w:r w:rsidRPr="000943D4">
              <w:rPr>
                <w:rFonts w:cs="Arial"/>
                <w:color w:val="000000"/>
                <w:w w:val="15"/>
                <w:szCs w:val="20"/>
                <w:shd w:val="solid" w:color="000000" w:fill="000000"/>
                <w:fitText w:val="60" w:id="-961904115"/>
                <w14:textFill>
                  <w14:solidFill>
                    <w14:srgbClr w14:val="000000">
                      <w14:alpha w14:val="100000"/>
                    </w14:srgbClr>
                  </w14:solidFill>
                </w14:textFill>
              </w:rPr>
              <w:t>|</w:t>
            </w:r>
            <w:r w:rsidRPr="000943D4">
              <w:rPr>
                <w:rFonts w:cs="Arial" w:hint="eastAsia"/>
                <w:color w:val="000000"/>
                <w:spacing w:val="-5"/>
                <w:w w:val="15"/>
                <w:szCs w:val="20"/>
                <w:shd w:val="solid" w:color="000000" w:fill="000000"/>
                <w:fitText w:val="60" w:id="-961904115"/>
                <w14:textFill>
                  <w14:solidFill>
                    <w14:srgbClr w14:val="000000">
                      <w14:alpha w14:val="100000"/>
                    </w14:srgbClr>
                  </w14:solidFill>
                </w14:textFill>
              </w:rPr>
              <w:t xml:space="preserve">　</w:t>
            </w:r>
            <w:r w:rsidR="00413278" w:rsidRPr="005C5F07">
              <w:rPr>
                <w:szCs w:val="20"/>
                <w:vertAlign w:val="superscript"/>
              </w:rPr>
              <w:t>3</w:t>
            </w:r>
          </w:p>
        </w:tc>
        <w:tc>
          <w:tcPr>
            <w:tcW w:w="595" w:type="pct"/>
            <w:shd w:val="clear" w:color="auto" w:fill="auto"/>
            <w:vAlign w:val="center"/>
          </w:tcPr>
          <w:p w14:paraId="3C5B7E5E" w14:textId="0A1684CE" w:rsidR="00767E77" w:rsidRPr="005C5F07" w:rsidRDefault="000943D4" w:rsidP="00767E77">
            <w:pPr>
              <w:pStyle w:val="TableText0"/>
              <w:jc w:val="center"/>
              <w:rPr>
                <w:szCs w:val="20"/>
                <w:highlight w:val="lightGray"/>
              </w:rPr>
            </w:pPr>
            <w:r w:rsidRPr="000943D4">
              <w:rPr>
                <w:rFonts w:cs="Arial" w:hint="eastAsia"/>
                <w:color w:val="000000"/>
                <w:w w:val="15"/>
                <w:szCs w:val="20"/>
                <w:shd w:val="solid" w:color="000000" w:fill="000000"/>
                <w:fitText w:val="60" w:id="-961904114"/>
                <w14:textFill>
                  <w14:solidFill>
                    <w14:srgbClr w14:val="000000">
                      <w14:alpha w14:val="100000"/>
                    </w14:srgbClr>
                  </w14:solidFill>
                </w14:textFill>
              </w:rPr>
              <w:t xml:space="preserve">　</w:t>
            </w:r>
            <w:r w:rsidRPr="000943D4">
              <w:rPr>
                <w:rFonts w:cs="Arial"/>
                <w:color w:val="000000"/>
                <w:w w:val="15"/>
                <w:szCs w:val="20"/>
                <w:shd w:val="solid" w:color="000000" w:fill="000000"/>
                <w:fitText w:val="60" w:id="-961904114"/>
                <w14:textFill>
                  <w14:solidFill>
                    <w14:srgbClr w14:val="000000">
                      <w14:alpha w14:val="100000"/>
                    </w14:srgbClr>
                  </w14:solidFill>
                </w14:textFill>
              </w:rPr>
              <w:t>|</w:t>
            </w:r>
            <w:r w:rsidRPr="000943D4">
              <w:rPr>
                <w:rFonts w:cs="Arial" w:hint="eastAsia"/>
                <w:color w:val="000000"/>
                <w:spacing w:val="-5"/>
                <w:w w:val="15"/>
                <w:szCs w:val="20"/>
                <w:shd w:val="solid" w:color="000000" w:fill="000000"/>
                <w:fitText w:val="60" w:id="-961904114"/>
                <w14:textFill>
                  <w14:solidFill>
                    <w14:srgbClr w14:val="000000">
                      <w14:alpha w14:val="100000"/>
                    </w14:srgbClr>
                  </w14:solidFill>
                </w14:textFill>
              </w:rPr>
              <w:t xml:space="preserve">　</w:t>
            </w:r>
            <w:r w:rsidR="00413278" w:rsidRPr="005C5F07">
              <w:rPr>
                <w:szCs w:val="20"/>
                <w:vertAlign w:val="superscript"/>
              </w:rPr>
              <w:t>3</w:t>
            </w:r>
          </w:p>
        </w:tc>
        <w:tc>
          <w:tcPr>
            <w:tcW w:w="595" w:type="pct"/>
            <w:shd w:val="clear" w:color="auto" w:fill="auto"/>
            <w:vAlign w:val="center"/>
          </w:tcPr>
          <w:p w14:paraId="1D0BB8FD" w14:textId="5707A5A4" w:rsidR="00767E77" w:rsidRPr="005C5F07" w:rsidRDefault="000943D4" w:rsidP="00767E77">
            <w:pPr>
              <w:pStyle w:val="TableText0"/>
              <w:jc w:val="center"/>
              <w:rPr>
                <w:szCs w:val="20"/>
                <w:highlight w:val="lightGray"/>
              </w:rPr>
            </w:pPr>
            <w:r w:rsidRPr="000943D4">
              <w:rPr>
                <w:rFonts w:cs="Arial" w:hint="eastAsia"/>
                <w:color w:val="000000"/>
                <w:w w:val="15"/>
                <w:szCs w:val="20"/>
                <w:shd w:val="solid" w:color="000000" w:fill="000000"/>
                <w:fitText w:val="60" w:id="-961904113"/>
                <w14:textFill>
                  <w14:solidFill>
                    <w14:srgbClr w14:val="000000">
                      <w14:alpha w14:val="100000"/>
                    </w14:srgbClr>
                  </w14:solidFill>
                </w14:textFill>
              </w:rPr>
              <w:t xml:space="preserve">　</w:t>
            </w:r>
            <w:r w:rsidRPr="000943D4">
              <w:rPr>
                <w:rFonts w:cs="Arial"/>
                <w:color w:val="000000"/>
                <w:w w:val="15"/>
                <w:szCs w:val="20"/>
                <w:shd w:val="solid" w:color="000000" w:fill="000000"/>
                <w:fitText w:val="60" w:id="-961904113"/>
                <w14:textFill>
                  <w14:solidFill>
                    <w14:srgbClr w14:val="000000">
                      <w14:alpha w14:val="100000"/>
                    </w14:srgbClr>
                  </w14:solidFill>
                </w14:textFill>
              </w:rPr>
              <w:t>|</w:t>
            </w:r>
            <w:r w:rsidRPr="000943D4">
              <w:rPr>
                <w:rFonts w:cs="Arial" w:hint="eastAsia"/>
                <w:color w:val="000000"/>
                <w:spacing w:val="-5"/>
                <w:w w:val="15"/>
                <w:szCs w:val="20"/>
                <w:shd w:val="solid" w:color="000000" w:fill="000000"/>
                <w:fitText w:val="60" w:id="-961904113"/>
                <w14:textFill>
                  <w14:solidFill>
                    <w14:srgbClr w14:val="000000">
                      <w14:alpha w14:val="100000"/>
                    </w14:srgbClr>
                  </w14:solidFill>
                </w14:textFill>
              </w:rPr>
              <w:t xml:space="preserve">　</w:t>
            </w:r>
            <w:r w:rsidR="00413278" w:rsidRPr="005C5F07">
              <w:rPr>
                <w:szCs w:val="20"/>
                <w:vertAlign w:val="superscript"/>
              </w:rPr>
              <w:t>3</w:t>
            </w:r>
          </w:p>
        </w:tc>
        <w:tc>
          <w:tcPr>
            <w:tcW w:w="571" w:type="pct"/>
            <w:vAlign w:val="center"/>
          </w:tcPr>
          <w:p w14:paraId="65C47768" w14:textId="2D962092" w:rsidR="00767E77" w:rsidRPr="005C5F07" w:rsidRDefault="000943D4" w:rsidP="00767E77">
            <w:pPr>
              <w:pStyle w:val="TableText0"/>
              <w:jc w:val="center"/>
              <w:rPr>
                <w:szCs w:val="20"/>
                <w:highlight w:val="lightGray"/>
              </w:rPr>
            </w:pPr>
            <w:r w:rsidRPr="000943D4">
              <w:rPr>
                <w:rFonts w:cs="Arial" w:hint="eastAsia"/>
                <w:color w:val="000000"/>
                <w:w w:val="20"/>
                <w:szCs w:val="20"/>
                <w:shd w:val="solid" w:color="000000" w:fill="000000"/>
                <w:fitText w:val="90" w:id="-961904112"/>
                <w14:textFill>
                  <w14:solidFill>
                    <w14:srgbClr w14:val="000000">
                      <w14:alpha w14:val="100000"/>
                    </w14:srgbClr>
                  </w14:solidFill>
                </w14:textFill>
              </w:rPr>
              <w:t xml:space="preserve">　</w:t>
            </w:r>
            <w:r w:rsidRPr="000943D4">
              <w:rPr>
                <w:rFonts w:cs="Arial"/>
                <w:color w:val="000000"/>
                <w:w w:val="20"/>
                <w:szCs w:val="20"/>
                <w:shd w:val="solid" w:color="000000" w:fill="000000"/>
                <w:fitText w:val="90" w:id="-961904112"/>
                <w14:textFill>
                  <w14:solidFill>
                    <w14:srgbClr w14:val="000000">
                      <w14:alpha w14:val="100000"/>
                    </w14:srgbClr>
                  </w14:solidFill>
                </w14:textFill>
              </w:rPr>
              <w:t>|</w:t>
            </w:r>
            <w:r w:rsidRPr="000943D4">
              <w:rPr>
                <w:rFonts w:cs="Arial" w:hint="eastAsia"/>
                <w:color w:val="000000"/>
                <w:spacing w:val="3"/>
                <w:w w:val="20"/>
                <w:szCs w:val="20"/>
                <w:shd w:val="solid" w:color="000000" w:fill="000000"/>
                <w:fitText w:val="90" w:id="-961904112"/>
                <w14:textFill>
                  <w14:solidFill>
                    <w14:srgbClr w14:val="000000">
                      <w14:alpha w14:val="100000"/>
                    </w14:srgbClr>
                  </w14:solidFill>
                </w14:textFill>
              </w:rPr>
              <w:t xml:space="preserve">　</w:t>
            </w:r>
            <w:r w:rsidR="00413278" w:rsidRPr="005C5F07">
              <w:rPr>
                <w:szCs w:val="20"/>
                <w:vertAlign w:val="superscript"/>
              </w:rPr>
              <w:t>3</w:t>
            </w:r>
          </w:p>
        </w:tc>
      </w:tr>
      <w:tr w:rsidR="00907243" w:rsidRPr="009B0BB0" w14:paraId="168F495F" w14:textId="77777777" w:rsidTr="00B432A7">
        <w:tc>
          <w:tcPr>
            <w:tcW w:w="1455" w:type="pct"/>
            <w:shd w:val="clear" w:color="auto" w:fill="auto"/>
            <w:vAlign w:val="center"/>
          </w:tcPr>
          <w:p w14:paraId="4C39A19F" w14:textId="3E62706C" w:rsidR="00767E77" w:rsidRPr="009B0BB0" w:rsidRDefault="00767E77" w:rsidP="00767E77">
            <w:pPr>
              <w:pStyle w:val="TableText0"/>
              <w:rPr>
                <w:szCs w:val="20"/>
              </w:rPr>
            </w:pPr>
            <w:r w:rsidRPr="009B0BB0">
              <w:rPr>
                <w:szCs w:val="20"/>
              </w:rPr>
              <w:t>Net cost to PBS/RPBS/MBS combined</w:t>
            </w:r>
          </w:p>
        </w:tc>
        <w:tc>
          <w:tcPr>
            <w:tcW w:w="594" w:type="pct"/>
            <w:shd w:val="clear" w:color="auto" w:fill="auto"/>
            <w:vAlign w:val="center"/>
          </w:tcPr>
          <w:p w14:paraId="59FA28CD" w14:textId="1592CAB5" w:rsidR="00767E77" w:rsidRPr="005C5F07" w:rsidRDefault="000943D4" w:rsidP="00767E77">
            <w:pPr>
              <w:pStyle w:val="TableText0"/>
              <w:jc w:val="center"/>
              <w:rPr>
                <w:b/>
                <w:bCs w:val="0"/>
                <w:szCs w:val="20"/>
                <w:highlight w:val="lightGray"/>
              </w:rPr>
            </w:pPr>
            <w:r w:rsidRPr="000943D4">
              <w:rPr>
                <w:rFonts w:cs="Arial" w:hint="eastAsia"/>
                <w:b/>
                <w:bCs w:val="0"/>
                <w:color w:val="000000"/>
                <w:w w:val="26"/>
                <w:szCs w:val="20"/>
                <w:shd w:val="solid" w:color="000000" w:fill="000000"/>
                <w:fitText w:val="120" w:id="-961904128"/>
                <w14:textFill>
                  <w14:solidFill>
                    <w14:srgbClr w14:val="000000">
                      <w14:alpha w14:val="100000"/>
                    </w14:srgbClr>
                  </w14:solidFill>
                </w14:textFill>
              </w:rPr>
              <w:t xml:space="preserve">　</w:t>
            </w:r>
            <w:r w:rsidRPr="000943D4">
              <w:rPr>
                <w:rFonts w:cs="Arial"/>
                <w:b/>
                <w:bCs w:val="0"/>
                <w:color w:val="000000"/>
                <w:w w:val="26"/>
                <w:szCs w:val="20"/>
                <w:shd w:val="solid" w:color="000000" w:fill="000000"/>
                <w:fitText w:val="120" w:id="-961904128"/>
                <w14:textFill>
                  <w14:solidFill>
                    <w14:srgbClr w14:val="000000">
                      <w14:alpha w14:val="100000"/>
                    </w14:srgbClr>
                  </w14:solidFill>
                </w14:textFill>
              </w:rPr>
              <w:t>|</w:t>
            </w:r>
            <w:r w:rsidRPr="000943D4">
              <w:rPr>
                <w:rFonts w:cs="Arial" w:hint="eastAsia"/>
                <w:b/>
                <w:bCs w:val="0"/>
                <w:color w:val="000000"/>
                <w:spacing w:val="4"/>
                <w:w w:val="26"/>
                <w:szCs w:val="20"/>
                <w:shd w:val="solid" w:color="000000" w:fill="000000"/>
                <w:fitText w:val="120" w:id="-961904128"/>
                <w14:textFill>
                  <w14:solidFill>
                    <w14:srgbClr w14:val="000000">
                      <w14:alpha w14:val="100000"/>
                    </w14:srgbClr>
                  </w14:solidFill>
                </w14:textFill>
              </w:rPr>
              <w:t xml:space="preserve">　</w:t>
            </w:r>
            <w:r w:rsidR="00413278" w:rsidRPr="005C5F07">
              <w:rPr>
                <w:szCs w:val="20"/>
                <w:vertAlign w:val="superscript"/>
              </w:rPr>
              <w:t>3</w:t>
            </w:r>
          </w:p>
        </w:tc>
        <w:tc>
          <w:tcPr>
            <w:tcW w:w="595" w:type="pct"/>
            <w:shd w:val="clear" w:color="auto" w:fill="auto"/>
            <w:vAlign w:val="center"/>
          </w:tcPr>
          <w:p w14:paraId="6CFC2AB8" w14:textId="654BB179" w:rsidR="00767E77" w:rsidRPr="005C5F07" w:rsidRDefault="000943D4" w:rsidP="00767E77">
            <w:pPr>
              <w:pStyle w:val="TableText0"/>
              <w:jc w:val="center"/>
              <w:rPr>
                <w:b/>
                <w:bCs w:val="0"/>
                <w:szCs w:val="20"/>
                <w:highlight w:val="lightGray"/>
              </w:rPr>
            </w:pPr>
            <w:r w:rsidRPr="000943D4">
              <w:rPr>
                <w:rFonts w:cs="Arial" w:hint="eastAsia"/>
                <w:b/>
                <w:bCs w:val="0"/>
                <w:color w:val="000000"/>
                <w:w w:val="26"/>
                <w:szCs w:val="20"/>
                <w:shd w:val="solid" w:color="000000" w:fill="000000"/>
                <w:fitText w:val="120" w:id="-961904127"/>
                <w14:textFill>
                  <w14:solidFill>
                    <w14:srgbClr w14:val="000000">
                      <w14:alpha w14:val="100000"/>
                    </w14:srgbClr>
                  </w14:solidFill>
                </w14:textFill>
              </w:rPr>
              <w:t xml:space="preserve">　</w:t>
            </w:r>
            <w:r w:rsidRPr="000943D4">
              <w:rPr>
                <w:rFonts w:cs="Arial"/>
                <w:b/>
                <w:bCs w:val="0"/>
                <w:color w:val="000000"/>
                <w:w w:val="26"/>
                <w:szCs w:val="20"/>
                <w:shd w:val="solid" w:color="000000" w:fill="000000"/>
                <w:fitText w:val="120" w:id="-961904127"/>
                <w14:textFill>
                  <w14:solidFill>
                    <w14:srgbClr w14:val="000000">
                      <w14:alpha w14:val="100000"/>
                    </w14:srgbClr>
                  </w14:solidFill>
                </w14:textFill>
              </w:rPr>
              <w:t>|</w:t>
            </w:r>
            <w:r w:rsidRPr="000943D4">
              <w:rPr>
                <w:rFonts w:cs="Arial" w:hint="eastAsia"/>
                <w:b/>
                <w:bCs w:val="0"/>
                <w:color w:val="000000"/>
                <w:spacing w:val="4"/>
                <w:w w:val="26"/>
                <w:szCs w:val="20"/>
                <w:shd w:val="solid" w:color="000000" w:fill="000000"/>
                <w:fitText w:val="120" w:id="-961904127"/>
                <w14:textFill>
                  <w14:solidFill>
                    <w14:srgbClr w14:val="000000">
                      <w14:alpha w14:val="100000"/>
                    </w14:srgbClr>
                  </w14:solidFill>
                </w14:textFill>
              </w:rPr>
              <w:t xml:space="preserve">　</w:t>
            </w:r>
            <w:r w:rsidR="00413278" w:rsidRPr="005C5F07">
              <w:rPr>
                <w:szCs w:val="20"/>
                <w:vertAlign w:val="superscript"/>
              </w:rPr>
              <w:t>3</w:t>
            </w:r>
          </w:p>
        </w:tc>
        <w:tc>
          <w:tcPr>
            <w:tcW w:w="595" w:type="pct"/>
            <w:shd w:val="clear" w:color="auto" w:fill="auto"/>
            <w:vAlign w:val="center"/>
          </w:tcPr>
          <w:p w14:paraId="20FFC46A" w14:textId="33506DC0" w:rsidR="00767E77" w:rsidRPr="005C5F07" w:rsidRDefault="000943D4" w:rsidP="00767E77">
            <w:pPr>
              <w:pStyle w:val="TableText0"/>
              <w:jc w:val="center"/>
              <w:rPr>
                <w:b/>
                <w:bCs w:val="0"/>
                <w:szCs w:val="20"/>
                <w:highlight w:val="lightGray"/>
              </w:rPr>
            </w:pPr>
            <w:r w:rsidRPr="000943D4">
              <w:rPr>
                <w:rFonts w:cs="Arial" w:hint="eastAsia"/>
                <w:b/>
                <w:bCs w:val="0"/>
                <w:color w:val="000000"/>
                <w:w w:val="26"/>
                <w:szCs w:val="20"/>
                <w:shd w:val="solid" w:color="000000" w:fill="000000"/>
                <w:fitText w:val="120" w:id="-961904126"/>
                <w14:textFill>
                  <w14:solidFill>
                    <w14:srgbClr w14:val="000000">
                      <w14:alpha w14:val="100000"/>
                    </w14:srgbClr>
                  </w14:solidFill>
                </w14:textFill>
              </w:rPr>
              <w:t xml:space="preserve">　</w:t>
            </w:r>
            <w:r w:rsidRPr="000943D4">
              <w:rPr>
                <w:rFonts w:cs="Arial"/>
                <w:b/>
                <w:bCs w:val="0"/>
                <w:color w:val="000000"/>
                <w:w w:val="26"/>
                <w:szCs w:val="20"/>
                <w:shd w:val="solid" w:color="000000" w:fill="000000"/>
                <w:fitText w:val="120" w:id="-961904126"/>
                <w14:textFill>
                  <w14:solidFill>
                    <w14:srgbClr w14:val="000000">
                      <w14:alpha w14:val="100000"/>
                    </w14:srgbClr>
                  </w14:solidFill>
                </w14:textFill>
              </w:rPr>
              <w:t>|</w:t>
            </w:r>
            <w:r w:rsidRPr="000943D4">
              <w:rPr>
                <w:rFonts w:cs="Arial" w:hint="eastAsia"/>
                <w:b/>
                <w:bCs w:val="0"/>
                <w:color w:val="000000"/>
                <w:spacing w:val="4"/>
                <w:w w:val="26"/>
                <w:szCs w:val="20"/>
                <w:shd w:val="solid" w:color="000000" w:fill="000000"/>
                <w:fitText w:val="120" w:id="-961904126"/>
                <w14:textFill>
                  <w14:solidFill>
                    <w14:srgbClr w14:val="000000">
                      <w14:alpha w14:val="100000"/>
                    </w14:srgbClr>
                  </w14:solidFill>
                </w14:textFill>
              </w:rPr>
              <w:t xml:space="preserve">　</w:t>
            </w:r>
            <w:r w:rsidR="00413278" w:rsidRPr="005C5F07">
              <w:rPr>
                <w:szCs w:val="20"/>
                <w:vertAlign w:val="superscript"/>
              </w:rPr>
              <w:t>3</w:t>
            </w:r>
          </w:p>
        </w:tc>
        <w:tc>
          <w:tcPr>
            <w:tcW w:w="595" w:type="pct"/>
            <w:shd w:val="clear" w:color="auto" w:fill="auto"/>
            <w:vAlign w:val="center"/>
          </w:tcPr>
          <w:p w14:paraId="0F1EDBD2" w14:textId="5959EA8C" w:rsidR="00767E77" w:rsidRPr="005C5F07" w:rsidRDefault="000943D4" w:rsidP="00767E77">
            <w:pPr>
              <w:pStyle w:val="TableText0"/>
              <w:jc w:val="center"/>
              <w:rPr>
                <w:b/>
                <w:bCs w:val="0"/>
                <w:szCs w:val="20"/>
                <w:highlight w:val="lightGray"/>
              </w:rPr>
            </w:pPr>
            <w:r w:rsidRPr="000943D4">
              <w:rPr>
                <w:rFonts w:cs="Arial" w:hint="eastAsia"/>
                <w:b/>
                <w:bCs w:val="0"/>
                <w:color w:val="000000"/>
                <w:w w:val="26"/>
                <w:szCs w:val="20"/>
                <w:shd w:val="solid" w:color="000000" w:fill="000000"/>
                <w:fitText w:val="120" w:id="-961904125"/>
                <w14:textFill>
                  <w14:solidFill>
                    <w14:srgbClr w14:val="000000">
                      <w14:alpha w14:val="100000"/>
                    </w14:srgbClr>
                  </w14:solidFill>
                </w14:textFill>
              </w:rPr>
              <w:t xml:space="preserve">　</w:t>
            </w:r>
            <w:r w:rsidRPr="000943D4">
              <w:rPr>
                <w:rFonts w:cs="Arial"/>
                <w:b/>
                <w:bCs w:val="0"/>
                <w:color w:val="000000"/>
                <w:w w:val="26"/>
                <w:szCs w:val="20"/>
                <w:shd w:val="solid" w:color="000000" w:fill="000000"/>
                <w:fitText w:val="120" w:id="-961904125"/>
                <w14:textFill>
                  <w14:solidFill>
                    <w14:srgbClr w14:val="000000">
                      <w14:alpha w14:val="100000"/>
                    </w14:srgbClr>
                  </w14:solidFill>
                </w14:textFill>
              </w:rPr>
              <w:t>|</w:t>
            </w:r>
            <w:r w:rsidRPr="000943D4">
              <w:rPr>
                <w:rFonts w:cs="Arial" w:hint="eastAsia"/>
                <w:b/>
                <w:bCs w:val="0"/>
                <w:color w:val="000000"/>
                <w:spacing w:val="4"/>
                <w:w w:val="26"/>
                <w:szCs w:val="20"/>
                <w:shd w:val="solid" w:color="000000" w:fill="000000"/>
                <w:fitText w:val="120" w:id="-961904125"/>
                <w14:textFill>
                  <w14:solidFill>
                    <w14:srgbClr w14:val="000000">
                      <w14:alpha w14:val="100000"/>
                    </w14:srgbClr>
                  </w14:solidFill>
                </w14:textFill>
              </w:rPr>
              <w:t xml:space="preserve">　</w:t>
            </w:r>
            <w:r w:rsidR="00413278" w:rsidRPr="005C5F07">
              <w:rPr>
                <w:szCs w:val="20"/>
                <w:vertAlign w:val="superscript"/>
              </w:rPr>
              <w:t>3</w:t>
            </w:r>
          </w:p>
        </w:tc>
        <w:tc>
          <w:tcPr>
            <w:tcW w:w="595" w:type="pct"/>
            <w:shd w:val="clear" w:color="auto" w:fill="auto"/>
            <w:vAlign w:val="center"/>
          </w:tcPr>
          <w:p w14:paraId="2DE3BB71" w14:textId="03D6B7B8" w:rsidR="00767E77" w:rsidRPr="005C5F07" w:rsidRDefault="000943D4" w:rsidP="00767E77">
            <w:pPr>
              <w:pStyle w:val="TableText0"/>
              <w:jc w:val="center"/>
              <w:rPr>
                <w:b/>
                <w:bCs w:val="0"/>
                <w:szCs w:val="20"/>
                <w:highlight w:val="lightGray"/>
              </w:rPr>
            </w:pPr>
            <w:r w:rsidRPr="000943D4">
              <w:rPr>
                <w:rFonts w:cs="Arial" w:hint="eastAsia"/>
                <w:b/>
                <w:bCs w:val="0"/>
                <w:color w:val="000000"/>
                <w:w w:val="26"/>
                <w:szCs w:val="20"/>
                <w:shd w:val="solid" w:color="000000" w:fill="000000"/>
                <w:fitText w:val="120" w:id="-961904124"/>
                <w14:textFill>
                  <w14:solidFill>
                    <w14:srgbClr w14:val="000000">
                      <w14:alpha w14:val="100000"/>
                    </w14:srgbClr>
                  </w14:solidFill>
                </w14:textFill>
              </w:rPr>
              <w:t xml:space="preserve">　</w:t>
            </w:r>
            <w:r w:rsidRPr="000943D4">
              <w:rPr>
                <w:rFonts w:cs="Arial"/>
                <w:b/>
                <w:bCs w:val="0"/>
                <w:color w:val="000000"/>
                <w:w w:val="26"/>
                <w:szCs w:val="20"/>
                <w:shd w:val="solid" w:color="000000" w:fill="000000"/>
                <w:fitText w:val="120" w:id="-961904124"/>
                <w14:textFill>
                  <w14:solidFill>
                    <w14:srgbClr w14:val="000000">
                      <w14:alpha w14:val="100000"/>
                    </w14:srgbClr>
                  </w14:solidFill>
                </w14:textFill>
              </w:rPr>
              <w:t>|</w:t>
            </w:r>
            <w:r w:rsidRPr="000943D4">
              <w:rPr>
                <w:rFonts w:cs="Arial" w:hint="eastAsia"/>
                <w:b/>
                <w:bCs w:val="0"/>
                <w:color w:val="000000"/>
                <w:spacing w:val="4"/>
                <w:w w:val="26"/>
                <w:szCs w:val="20"/>
                <w:shd w:val="solid" w:color="000000" w:fill="000000"/>
                <w:fitText w:val="120" w:id="-961904124"/>
                <w14:textFill>
                  <w14:solidFill>
                    <w14:srgbClr w14:val="000000">
                      <w14:alpha w14:val="100000"/>
                    </w14:srgbClr>
                  </w14:solidFill>
                </w14:textFill>
              </w:rPr>
              <w:t xml:space="preserve">　</w:t>
            </w:r>
            <w:r w:rsidR="00413278" w:rsidRPr="005C5F07">
              <w:rPr>
                <w:szCs w:val="20"/>
                <w:vertAlign w:val="superscript"/>
              </w:rPr>
              <w:t>3</w:t>
            </w:r>
          </w:p>
        </w:tc>
        <w:tc>
          <w:tcPr>
            <w:tcW w:w="571" w:type="pct"/>
            <w:vAlign w:val="center"/>
          </w:tcPr>
          <w:p w14:paraId="149AA1B7" w14:textId="7891A0B7" w:rsidR="00767E77" w:rsidRPr="005C5F07" w:rsidRDefault="000943D4" w:rsidP="00767E77">
            <w:pPr>
              <w:pStyle w:val="TableText0"/>
              <w:jc w:val="center"/>
              <w:rPr>
                <w:b/>
                <w:bCs w:val="0"/>
                <w:szCs w:val="20"/>
                <w:highlight w:val="lightGray"/>
              </w:rPr>
            </w:pPr>
            <w:r w:rsidRPr="000943D4">
              <w:rPr>
                <w:rFonts w:cs="Arial" w:hint="eastAsia"/>
                <w:b/>
                <w:bCs w:val="0"/>
                <w:color w:val="000000"/>
                <w:w w:val="26"/>
                <w:szCs w:val="20"/>
                <w:shd w:val="solid" w:color="000000" w:fill="000000"/>
                <w:fitText w:val="120" w:id="-961904123"/>
                <w14:textFill>
                  <w14:solidFill>
                    <w14:srgbClr w14:val="000000">
                      <w14:alpha w14:val="100000"/>
                    </w14:srgbClr>
                  </w14:solidFill>
                </w14:textFill>
              </w:rPr>
              <w:t xml:space="preserve">　</w:t>
            </w:r>
            <w:r w:rsidRPr="000943D4">
              <w:rPr>
                <w:rFonts w:cs="Arial"/>
                <w:b/>
                <w:bCs w:val="0"/>
                <w:color w:val="000000"/>
                <w:w w:val="26"/>
                <w:szCs w:val="20"/>
                <w:shd w:val="solid" w:color="000000" w:fill="000000"/>
                <w:fitText w:val="120" w:id="-961904123"/>
                <w14:textFill>
                  <w14:solidFill>
                    <w14:srgbClr w14:val="000000">
                      <w14:alpha w14:val="100000"/>
                    </w14:srgbClr>
                  </w14:solidFill>
                </w14:textFill>
              </w:rPr>
              <w:t>|</w:t>
            </w:r>
            <w:r w:rsidRPr="000943D4">
              <w:rPr>
                <w:rFonts w:cs="Arial" w:hint="eastAsia"/>
                <w:b/>
                <w:bCs w:val="0"/>
                <w:color w:val="000000"/>
                <w:spacing w:val="4"/>
                <w:w w:val="26"/>
                <w:szCs w:val="20"/>
                <w:shd w:val="solid" w:color="000000" w:fill="000000"/>
                <w:fitText w:val="120" w:id="-961904123"/>
                <w14:textFill>
                  <w14:solidFill>
                    <w14:srgbClr w14:val="000000">
                      <w14:alpha w14:val="100000"/>
                    </w14:srgbClr>
                  </w14:solidFill>
                </w14:textFill>
              </w:rPr>
              <w:t xml:space="preserve">　</w:t>
            </w:r>
            <w:r w:rsidR="00413278" w:rsidRPr="005C5F07">
              <w:rPr>
                <w:szCs w:val="20"/>
                <w:vertAlign w:val="superscript"/>
              </w:rPr>
              <w:t>3</w:t>
            </w:r>
          </w:p>
        </w:tc>
      </w:tr>
    </w:tbl>
    <w:p w14:paraId="250907BB" w14:textId="4E0D1499" w:rsidR="009435C6" w:rsidRPr="009B0BB0" w:rsidRDefault="009435C6" w:rsidP="009435C6">
      <w:pPr>
        <w:pStyle w:val="FooterTableFigure"/>
        <w:rPr>
          <w:rStyle w:val="CommentReference"/>
        </w:rPr>
      </w:pPr>
      <w:r w:rsidRPr="009B0BB0">
        <w:t>Source: Calculated during evaluation using respective financial estimate spreadsheets, Table 4.2-1, pp416-417</w:t>
      </w:r>
      <w:r w:rsidR="00E01B3C" w:rsidRPr="009B0BB0">
        <w:t xml:space="preserve">. </w:t>
      </w:r>
      <w:r w:rsidRPr="009B0BB0">
        <w:t>Table 4.2-2, p417, Table 4.2-7, p420, Table 4.4-2, p421 and Table 4.4-3, p422 of the submission</w:t>
      </w:r>
      <w:r w:rsidR="00D7279F" w:rsidRPr="009B0BB0">
        <w:t>; and respective financial estimate spreadsheets provided with pre-PBAC response</w:t>
      </w:r>
      <w:r w:rsidRPr="009B0BB0">
        <w:t>.</w:t>
      </w:r>
    </w:p>
    <w:p w14:paraId="667A660D" w14:textId="77777777" w:rsidR="009435C6" w:rsidRDefault="009435C6" w:rsidP="009435C6">
      <w:pPr>
        <w:pStyle w:val="FooterTableFigure"/>
      </w:pPr>
      <w:r w:rsidRPr="009B0BB0">
        <w:rPr>
          <w:vertAlign w:val="superscript"/>
        </w:rPr>
        <w:t>a</w:t>
      </w:r>
      <w:r w:rsidRPr="009B0BB0">
        <w:t xml:space="preserve">. For LGG, the submission estimated 6.09 scripts of dabrafenib per year for first year of treatment and 12.18 for years 2 and beyond. The submission estimated 9.13 scripts of trametinib per year for the first 2 years of treatment, followed by 12.18 scripts per year for the following years. For HGG, the submission estimated the submission estimated 6.09 scripts of dabrafenib per year for first year of treatment and 12.18 for years 2 and beyond. The submission estimated 9.13 scripts of trametinib per year for the first year of treatment, followed by 12.18 scripts per year for the following years. Estimation of scripts for grandfathered patients was individualised based on age and weight category. </w:t>
      </w:r>
    </w:p>
    <w:p w14:paraId="1D2D974B" w14:textId="77777777" w:rsidR="005C5F07" w:rsidRPr="00210749" w:rsidRDefault="005C5F07" w:rsidP="005C5F07">
      <w:pPr>
        <w:pStyle w:val="FooterTableFigure"/>
        <w:rPr>
          <w:i/>
          <w:iCs/>
        </w:rPr>
      </w:pPr>
      <w:r w:rsidRPr="00210749">
        <w:rPr>
          <w:i/>
          <w:iCs/>
        </w:rPr>
        <w:t xml:space="preserve">The redacted values correspond to the following ranges: </w:t>
      </w:r>
    </w:p>
    <w:p w14:paraId="69D800D6" w14:textId="25B6378D" w:rsidR="005C5F07" w:rsidRPr="00210749" w:rsidRDefault="005C5F07" w:rsidP="005C5F07">
      <w:pPr>
        <w:pStyle w:val="FooterTableFigure"/>
        <w:rPr>
          <w:i/>
          <w:iCs/>
        </w:rPr>
      </w:pPr>
      <w:bookmarkStart w:id="183" w:name="_Hlk113629054"/>
      <w:r w:rsidRPr="00210749">
        <w:rPr>
          <w:i/>
          <w:iCs/>
          <w:vertAlign w:val="superscript"/>
        </w:rPr>
        <w:t>1</w:t>
      </w:r>
      <w:r w:rsidRPr="00210749">
        <w:rPr>
          <w:i/>
          <w:iCs/>
        </w:rPr>
        <w:t xml:space="preserve"> &lt; 500</w:t>
      </w:r>
    </w:p>
    <w:p w14:paraId="1EA51133" w14:textId="65839B4A" w:rsidR="005C5F07" w:rsidRPr="00210749" w:rsidRDefault="005C5F07" w:rsidP="005C5F07">
      <w:pPr>
        <w:pStyle w:val="FooterTableFigure"/>
        <w:rPr>
          <w:i/>
          <w:iCs/>
        </w:rPr>
      </w:pPr>
      <w:bookmarkStart w:id="184" w:name="_Hlk113629046"/>
      <w:bookmarkEnd w:id="183"/>
      <w:r w:rsidRPr="00210749">
        <w:rPr>
          <w:i/>
          <w:iCs/>
          <w:vertAlign w:val="superscript"/>
        </w:rPr>
        <w:t>2</w:t>
      </w:r>
      <w:r w:rsidRPr="00210749">
        <w:rPr>
          <w:i/>
          <w:iCs/>
        </w:rPr>
        <w:t xml:space="preserve"> 500 to &lt; 5,000</w:t>
      </w:r>
    </w:p>
    <w:p w14:paraId="0607A2E8" w14:textId="31DD11DB" w:rsidR="005C5F07" w:rsidRPr="00783543" w:rsidRDefault="00413278" w:rsidP="009435C6">
      <w:pPr>
        <w:pStyle w:val="FooterTableFigure"/>
        <w:rPr>
          <w:i/>
          <w:iCs/>
        </w:rPr>
      </w:pPr>
      <w:bookmarkStart w:id="185" w:name="_Hlk113629090"/>
      <w:r w:rsidRPr="00210749">
        <w:rPr>
          <w:i/>
          <w:iCs/>
          <w:vertAlign w:val="superscript"/>
        </w:rPr>
        <w:t>3</w:t>
      </w:r>
      <w:r w:rsidRPr="00210749">
        <w:rPr>
          <w:i/>
          <w:iCs/>
        </w:rPr>
        <w:t xml:space="preserve"> $0 to &lt; $10 million</w:t>
      </w:r>
      <w:bookmarkEnd w:id="184"/>
      <w:bookmarkEnd w:id="185"/>
    </w:p>
    <w:p w14:paraId="00A9E7C1" w14:textId="6ED1109E" w:rsidR="009435C6" w:rsidRPr="009B0BB0" w:rsidRDefault="00AB7883" w:rsidP="00C0706E">
      <w:pPr>
        <w:pStyle w:val="3-BodyText"/>
        <w:ind w:left="720" w:hanging="720"/>
      </w:pPr>
      <w:r w:rsidRPr="009B0BB0">
        <w:t xml:space="preserve">Using corrected numbers, it </w:t>
      </w:r>
      <w:r w:rsidRPr="004956AF">
        <w:t xml:space="preserve">was </w:t>
      </w:r>
      <w:r w:rsidR="009435C6" w:rsidRPr="004956AF">
        <w:t xml:space="preserve">estimated </w:t>
      </w:r>
      <w:r w:rsidRPr="004956AF">
        <w:t xml:space="preserve">that </w:t>
      </w:r>
      <w:r w:rsidR="009435C6" w:rsidRPr="004956AF">
        <w:t xml:space="preserve">a total of </w:t>
      </w:r>
      <w:r w:rsidR="004956AF" w:rsidRPr="004956AF">
        <w:t>&lt; 500</w:t>
      </w:r>
      <w:r w:rsidRPr="004956AF">
        <w:t xml:space="preserve"> </w:t>
      </w:r>
      <w:r w:rsidR="009435C6" w:rsidRPr="004956AF">
        <w:t xml:space="preserve">LGG patients </w:t>
      </w:r>
      <w:r w:rsidRPr="004956AF">
        <w:t xml:space="preserve">would </w:t>
      </w:r>
      <w:r w:rsidR="00A95E10" w:rsidRPr="004956AF">
        <w:t xml:space="preserve">initiate treatment </w:t>
      </w:r>
      <w:r w:rsidR="009435C6" w:rsidRPr="004956AF">
        <w:t xml:space="preserve">in Year 1, decreasing to </w:t>
      </w:r>
      <w:r w:rsidR="004956AF" w:rsidRPr="004956AF">
        <w:t>&lt; 500</w:t>
      </w:r>
      <w:r w:rsidR="004956AF">
        <w:t xml:space="preserve"> </w:t>
      </w:r>
      <w:r w:rsidR="009435C6" w:rsidRPr="004956AF">
        <w:t xml:space="preserve">in Year 6 (including </w:t>
      </w:r>
      <w:r w:rsidR="004956AF" w:rsidRPr="004956AF">
        <w:t>&lt; 500</w:t>
      </w:r>
      <w:r w:rsidR="004956AF">
        <w:t xml:space="preserve"> </w:t>
      </w:r>
      <w:r w:rsidR="009435C6" w:rsidRPr="004956AF">
        <w:t xml:space="preserve">grandfathered patients in </w:t>
      </w:r>
      <w:r w:rsidR="00B836EA" w:rsidRPr="004956AF">
        <w:t xml:space="preserve">Year </w:t>
      </w:r>
      <w:r w:rsidR="009435C6" w:rsidRPr="004956AF">
        <w:t xml:space="preserve">1 and </w:t>
      </w:r>
      <w:r w:rsidR="004956AF" w:rsidRPr="004956AF">
        <w:t>&lt; 500</w:t>
      </w:r>
      <w:r w:rsidR="004956AF">
        <w:t xml:space="preserve"> </w:t>
      </w:r>
      <w:r w:rsidR="009435C6" w:rsidRPr="004956AF">
        <w:t xml:space="preserve">in </w:t>
      </w:r>
      <w:r w:rsidR="00B836EA" w:rsidRPr="004956AF">
        <w:t>Year</w:t>
      </w:r>
      <w:r w:rsidR="00B836EA" w:rsidRPr="009B0BB0">
        <w:t xml:space="preserve"> </w:t>
      </w:r>
      <w:r w:rsidR="009435C6" w:rsidRPr="009B0BB0">
        <w:t>6)</w:t>
      </w:r>
      <w:r w:rsidR="00E01B3C" w:rsidRPr="009B0BB0">
        <w:t xml:space="preserve">. </w:t>
      </w:r>
    </w:p>
    <w:p w14:paraId="112C813A" w14:textId="5D814512" w:rsidR="009435C6" w:rsidRPr="004956AF" w:rsidRDefault="00AB7883" w:rsidP="00C0706E">
      <w:pPr>
        <w:pStyle w:val="3-BodyText"/>
        <w:ind w:left="720" w:hanging="720"/>
      </w:pPr>
      <w:r w:rsidRPr="009B0BB0">
        <w:t xml:space="preserve">For HGG, it was estimated that </w:t>
      </w:r>
      <w:r w:rsidRPr="004956AF">
        <w:t xml:space="preserve">there would be </w:t>
      </w:r>
      <w:r w:rsidR="009435C6" w:rsidRPr="004956AF">
        <w:t xml:space="preserve">a total of </w:t>
      </w:r>
      <w:r w:rsidR="004956AF" w:rsidRPr="004956AF">
        <w:t>&lt; 500</w:t>
      </w:r>
      <w:r w:rsidR="004956AF">
        <w:t xml:space="preserve"> </w:t>
      </w:r>
      <w:r w:rsidR="009435C6" w:rsidRPr="004956AF">
        <w:t xml:space="preserve">patients </w:t>
      </w:r>
      <w:r w:rsidR="00A95E10" w:rsidRPr="004956AF">
        <w:t xml:space="preserve">initiating treatment </w:t>
      </w:r>
      <w:r w:rsidR="009435C6" w:rsidRPr="004956AF">
        <w:t xml:space="preserve">in Year 1, decreasing to </w:t>
      </w:r>
      <w:r w:rsidR="004956AF" w:rsidRPr="004956AF">
        <w:t>&lt; 500</w:t>
      </w:r>
      <w:r w:rsidRPr="004956AF">
        <w:t xml:space="preserve"> </w:t>
      </w:r>
      <w:r w:rsidR="009435C6" w:rsidRPr="004956AF">
        <w:t xml:space="preserve">in Year 6 (including </w:t>
      </w:r>
      <w:r w:rsidR="004956AF" w:rsidRPr="004956AF">
        <w:t>&lt; 500</w:t>
      </w:r>
      <w:r w:rsidR="004956AF">
        <w:t xml:space="preserve"> </w:t>
      </w:r>
      <w:r w:rsidR="009435C6" w:rsidRPr="004956AF">
        <w:t xml:space="preserve">grandfathered patients in Year 1, decreasing to </w:t>
      </w:r>
      <w:r w:rsidR="004956AF" w:rsidRPr="004956AF">
        <w:t>&lt; 500</w:t>
      </w:r>
      <w:r w:rsidR="004956AF">
        <w:t xml:space="preserve"> </w:t>
      </w:r>
      <w:r w:rsidR="009435C6" w:rsidRPr="004956AF">
        <w:t xml:space="preserve">in Year 4 and </w:t>
      </w:r>
      <w:r w:rsidR="004956AF" w:rsidRPr="004956AF">
        <w:t>&lt; 500</w:t>
      </w:r>
      <w:r w:rsidR="004956AF">
        <w:t xml:space="preserve"> </w:t>
      </w:r>
      <w:r w:rsidR="009435C6" w:rsidRPr="004956AF">
        <w:t>thereafter)</w:t>
      </w:r>
      <w:r w:rsidR="00E01B3C" w:rsidRPr="004956AF">
        <w:t xml:space="preserve">. </w:t>
      </w:r>
    </w:p>
    <w:p w14:paraId="219D2874" w14:textId="2C4DC714" w:rsidR="0057705E" w:rsidRPr="009B0BB0" w:rsidRDefault="009435C6" w:rsidP="00C0706E">
      <w:pPr>
        <w:pStyle w:val="3-BodyText"/>
        <w:ind w:left="720" w:hanging="720"/>
      </w:pPr>
      <w:bookmarkStart w:id="186" w:name="_Ref162975118"/>
      <w:r w:rsidRPr="004956AF">
        <w:t>While there were sources of potential overestimation</w:t>
      </w:r>
      <w:r w:rsidR="00AB7883" w:rsidRPr="009B0BB0">
        <w:t>,</w:t>
      </w:r>
      <w:r w:rsidRPr="009B0BB0">
        <w:t xml:space="preserve"> </w:t>
      </w:r>
      <w:r w:rsidR="00AB7883" w:rsidRPr="009B0BB0">
        <w:t xml:space="preserve">such </w:t>
      </w:r>
      <w:r w:rsidRPr="009B0BB0">
        <w:t xml:space="preserve">as the estimation of incidence of paediatric CNS cancers </w:t>
      </w:r>
      <w:r w:rsidR="00AB7883" w:rsidRPr="009B0BB0">
        <w:t xml:space="preserve">including </w:t>
      </w:r>
      <w:r w:rsidRPr="009B0BB0">
        <w:t xml:space="preserve">patients aged 0 and 19 and the conservative assumption of 100% uptake, it was more likely that the financial estimates were underestimated. </w:t>
      </w:r>
      <w:r w:rsidR="005B657E" w:rsidRPr="009B0BB0">
        <w:t>The ESC noted t</w:t>
      </w:r>
      <w:r w:rsidRPr="009B0BB0">
        <w:t xml:space="preserve">his was due to the submission likely underestimating the number of patients with LGG or HGG </w:t>
      </w:r>
      <w:r w:rsidR="00AB7883" w:rsidRPr="009B0BB0">
        <w:t>by assuming</w:t>
      </w:r>
      <w:r w:rsidRPr="009B0BB0">
        <w:t xml:space="preserve"> that 40.8% and 18.6% of all gliomas (which represent 70.4% of all CNS cancers) were LGG and HGG, rather than of all CNS cancers, which </w:t>
      </w:r>
      <w:r w:rsidR="00AB7883" w:rsidRPr="009B0BB0">
        <w:t>was</w:t>
      </w:r>
      <w:r w:rsidRPr="009B0BB0">
        <w:t xml:space="preserve"> consistent with the calculations used to derive the proportions. Using PFS from G2201 to estimate time on treatment may also underestimate usage as patients in clinical practice may be reviewed less frequently than in clinical trials.</w:t>
      </w:r>
      <w:bookmarkEnd w:id="186"/>
      <w:r w:rsidRPr="009B0BB0">
        <w:t xml:space="preserve"> </w:t>
      </w:r>
    </w:p>
    <w:p w14:paraId="35662F9A" w14:textId="4E0ABC89" w:rsidR="009435C6" w:rsidRPr="009B0BB0" w:rsidRDefault="009435C6" w:rsidP="00C0706E">
      <w:pPr>
        <w:pStyle w:val="3-BodyText"/>
        <w:ind w:left="720" w:hanging="720"/>
      </w:pPr>
      <w:r w:rsidRPr="009B0BB0">
        <w:t>Further, it was also possible that the proportion of patient</w:t>
      </w:r>
      <w:r w:rsidR="00C0706E" w:rsidRPr="009B0BB0">
        <w:t>s</w:t>
      </w:r>
      <w:r w:rsidRPr="009B0BB0">
        <w:t xml:space="preserve"> with BRAF V600E was </w:t>
      </w:r>
      <w:r w:rsidR="003B1D19" w:rsidRPr="009B0BB0">
        <w:t xml:space="preserve">slightly </w:t>
      </w:r>
      <w:r w:rsidRPr="009B0BB0">
        <w:t>underestimated</w:t>
      </w:r>
      <w:r w:rsidR="003B1D19" w:rsidRPr="009B0BB0">
        <w:t xml:space="preserve"> in LGG and overestimated in HGG</w:t>
      </w:r>
      <w:r w:rsidRPr="009B0BB0">
        <w:t xml:space="preserve">. </w:t>
      </w:r>
    </w:p>
    <w:p w14:paraId="67676510" w14:textId="3700609C" w:rsidR="00A6483A" w:rsidRPr="009B0BB0" w:rsidRDefault="00A6483A" w:rsidP="00E050ED">
      <w:pPr>
        <w:pStyle w:val="3-BodyText"/>
        <w:ind w:left="720" w:hanging="720"/>
      </w:pPr>
      <w:r w:rsidRPr="009B0BB0">
        <w:t xml:space="preserve">Based on the estimates in the pre-PBAC response, the total cost to the PBS/RPBS/MBS was </w:t>
      </w:r>
      <w:r w:rsidR="00413278" w:rsidRPr="00413278">
        <w:t>$0 to &lt; $10 million</w:t>
      </w:r>
      <w:r w:rsidR="00EE7E2C">
        <w:t xml:space="preserve"> </w:t>
      </w:r>
      <w:r w:rsidRPr="009B0BB0">
        <w:t xml:space="preserve">in Year 1, increasing to </w:t>
      </w:r>
      <w:r w:rsidR="00413278" w:rsidRPr="00413278">
        <w:t>$0 to &lt; $10 million</w:t>
      </w:r>
      <w:r w:rsidR="00EE7E2C">
        <w:t xml:space="preserve"> </w:t>
      </w:r>
      <w:r w:rsidRPr="009B0BB0">
        <w:t xml:space="preserve">in Year 6 and totalling </w:t>
      </w:r>
      <w:r w:rsidR="00413278" w:rsidRPr="00413278">
        <w:t>$20 million to &lt; $30 million</w:t>
      </w:r>
      <w:r w:rsidR="00EE7E2C">
        <w:t xml:space="preserve"> </w:t>
      </w:r>
      <w:r w:rsidRPr="009B0BB0">
        <w:t xml:space="preserve">over the first six years of listing. </w:t>
      </w:r>
    </w:p>
    <w:p w14:paraId="4AAB2321" w14:textId="163BD0E7" w:rsidR="00921A37" w:rsidRPr="00783543" w:rsidRDefault="00394963" w:rsidP="00783543">
      <w:pPr>
        <w:pStyle w:val="3-BodyText"/>
        <w:numPr>
          <w:ilvl w:val="0"/>
          <w:numId w:val="0"/>
        </w:numPr>
        <w:ind w:left="720"/>
        <w:rPr>
          <w:i/>
          <w:iCs/>
        </w:rPr>
      </w:pPr>
      <w:r w:rsidRPr="009B0BB0">
        <w:rPr>
          <w:i/>
          <w:iCs/>
        </w:rPr>
        <w:t>For more detail on PBAC’s view, see section 7 PBAC outcome.</w:t>
      </w:r>
    </w:p>
    <w:p w14:paraId="25125158" w14:textId="487222E8" w:rsidR="00394963" w:rsidRPr="009B0BB0" w:rsidRDefault="00BC5669" w:rsidP="00394963">
      <w:pPr>
        <w:pStyle w:val="2-SectionHeading"/>
      </w:pPr>
      <w:bookmarkStart w:id="187" w:name="_Hlk76381249"/>
      <w:bookmarkStart w:id="188" w:name="_Hlk76377955"/>
      <w:r>
        <w:t xml:space="preserve"> </w:t>
      </w:r>
      <w:r>
        <w:tab/>
      </w:r>
      <w:r w:rsidR="00394963" w:rsidRPr="009B0BB0">
        <w:t>PBAC Outcome</w:t>
      </w:r>
    </w:p>
    <w:p w14:paraId="1D061AEF" w14:textId="0A4635B4" w:rsidR="00AC2DF9" w:rsidRPr="00AC2DF9" w:rsidRDefault="00C03F83" w:rsidP="005A1E55">
      <w:pPr>
        <w:widowControl w:val="0"/>
        <w:numPr>
          <w:ilvl w:val="1"/>
          <w:numId w:val="1"/>
        </w:numPr>
        <w:spacing w:after="120"/>
        <w:ind w:left="720" w:hanging="720"/>
        <w:rPr>
          <w:rFonts w:asciiTheme="minorHAnsi" w:hAnsiTheme="minorHAnsi"/>
          <w:snapToGrid w:val="0"/>
        </w:rPr>
      </w:pPr>
      <w:bookmarkStart w:id="189" w:name="_Hlk111543188"/>
      <w:r w:rsidRPr="00AC2DF9">
        <w:rPr>
          <w:rFonts w:asciiTheme="minorHAnsi" w:hAnsiTheme="minorHAnsi"/>
          <w:snapToGrid w:val="0"/>
        </w:rPr>
        <w:t xml:space="preserve">The PBAC recommended </w:t>
      </w:r>
      <w:r w:rsidR="00B441BD" w:rsidRPr="009B0BB0">
        <w:t>the General Schedule PBS listing</w:t>
      </w:r>
      <w:r w:rsidR="00B441BD" w:rsidRPr="00AC2DF9">
        <w:rPr>
          <w:rFonts w:asciiTheme="minorHAnsi" w:hAnsiTheme="minorHAnsi"/>
          <w:snapToGrid w:val="0"/>
        </w:rPr>
        <w:t xml:space="preserve"> of </w:t>
      </w:r>
      <w:r w:rsidRPr="00AC2DF9">
        <w:rPr>
          <w:rFonts w:asciiTheme="minorHAnsi" w:hAnsiTheme="minorHAnsi"/>
          <w:snapToGrid w:val="0"/>
        </w:rPr>
        <w:t>dabrafenib in combination with trametinib for the treatment of paediatric patients with BRAF V600E mutation positive low grade glioma (LGG) or high grade glioma (HGG)</w:t>
      </w:r>
      <w:r w:rsidR="00E01B3C" w:rsidRPr="00AC2DF9">
        <w:rPr>
          <w:rFonts w:asciiTheme="minorHAnsi" w:hAnsiTheme="minorHAnsi"/>
          <w:snapToGrid w:val="0"/>
        </w:rPr>
        <w:t xml:space="preserve">. </w:t>
      </w:r>
      <w:r w:rsidRPr="00AC2DF9">
        <w:rPr>
          <w:rFonts w:asciiTheme="minorHAnsi" w:hAnsiTheme="minorHAnsi"/>
          <w:snapToGrid w:val="0"/>
        </w:rPr>
        <w:t xml:space="preserve">The PBAC recognised a high clinical need in the proposed LGG and HGG populations and considered that treatment with dabrafenib and trametinib </w:t>
      </w:r>
      <w:r w:rsidR="00A6483A" w:rsidRPr="00AC2DF9">
        <w:rPr>
          <w:rFonts w:asciiTheme="minorHAnsi" w:hAnsiTheme="minorHAnsi"/>
          <w:snapToGrid w:val="0"/>
        </w:rPr>
        <w:t xml:space="preserve">(D+T) </w:t>
      </w:r>
      <w:r w:rsidRPr="00AC2DF9">
        <w:rPr>
          <w:rFonts w:asciiTheme="minorHAnsi" w:hAnsiTheme="minorHAnsi"/>
          <w:snapToGrid w:val="0"/>
        </w:rPr>
        <w:t>offered high added therapeutic value for these patients</w:t>
      </w:r>
      <w:r w:rsidR="00E01B3C" w:rsidRPr="00AC2DF9">
        <w:rPr>
          <w:rFonts w:asciiTheme="minorHAnsi" w:hAnsiTheme="minorHAnsi"/>
          <w:snapToGrid w:val="0"/>
        </w:rPr>
        <w:t xml:space="preserve">. </w:t>
      </w:r>
      <w:r w:rsidR="008B158D" w:rsidRPr="00AC2DF9">
        <w:rPr>
          <w:rFonts w:asciiTheme="minorHAnsi" w:hAnsiTheme="minorHAnsi"/>
          <w:snapToGrid w:val="0"/>
        </w:rPr>
        <w:t xml:space="preserve">The PBAC was satisfied that D+T provides, for some patients, a significant improvement in efficacy over </w:t>
      </w:r>
      <w:r w:rsidR="008B158D" w:rsidRPr="009B0BB0">
        <w:t xml:space="preserve">C+V in LGG, and over </w:t>
      </w:r>
      <w:r w:rsidR="00AC2DF9">
        <w:t xml:space="preserve">standard </w:t>
      </w:r>
      <w:r w:rsidR="008B158D" w:rsidRPr="009B0BB0">
        <w:t xml:space="preserve">chemotherapy </w:t>
      </w:r>
      <w:r w:rsidR="008B158D" w:rsidRPr="00AC2DF9">
        <w:rPr>
          <w:rFonts w:asciiTheme="minorHAnsi" w:hAnsiTheme="minorHAnsi"/>
          <w:snapToGrid w:val="0"/>
        </w:rPr>
        <w:t xml:space="preserve">in HGG. </w:t>
      </w:r>
      <w:r w:rsidRPr="00AC2DF9">
        <w:rPr>
          <w:rFonts w:asciiTheme="minorHAnsi" w:hAnsiTheme="minorHAnsi"/>
          <w:snapToGrid w:val="0"/>
        </w:rPr>
        <w:t xml:space="preserve">The PBAC noted the high incremental cost-effectiveness ratio (ICER) in the LGG </w:t>
      </w:r>
      <w:r w:rsidR="005E000C" w:rsidRPr="00AC2DF9">
        <w:rPr>
          <w:rFonts w:asciiTheme="minorHAnsi" w:hAnsiTheme="minorHAnsi"/>
          <w:snapToGrid w:val="0"/>
        </w:rPr>
        <w:t>population and</w:t>
      </w:r>
      <w:r w:rsidRPr="00AC2DF9">
        <w:rPr>
          <w:rFonts w:asciiTheme="minorHAnsi" w:hAnsiTheme="minorHAnsi"/>
          <w:snapToGrid w:val="0"/>
        </w:rPr>
        <w:t xml:space="preserve"> considered that cost effectiveness had not been demonstrated at the proposed price</w:t>
      </w:r>
      <w:r w:rsidR="003E2F56" w:rsidRPr="00AC2DF9">
        <w:rPr>
          <w:rFonts w:asciiTheme="minorHAnsi" w:hAnsiTheme="minorHAnsi"/>
          <w:snapToGrid w:val="0"/>
        </w:rPr>
        <w:t>s</w:t>
      </w:r>
      <w:r w:rsidR="005E000C" w:rsidRPr="00AC2DF9">
        <w:rPr>
          <w:rFonts w:asciiTheme="minorHAnsi" w:hAnsiTheme="minorHAnsi"/>
          <w:snapToGrid w:val="0"/>
        </w:rPr>
        <w:t xml:space="preserve">. </w:t>
      </w:r>
      <w:r w:rsidRPr="00AC2DF9">
        <w:rPr>
          <w:rFonts w:asciiTheme="minorHAnsi" w:hAnsiTheme="minorHAnsi"/>
          <w:snapToGrid w:val="0"/>
        </w:rPr>
        <w:t xml:space="preserve">The PBAC advised that a price reduction would be required to achieve an incremental cost-effectiveness ratio </w:t>
      </w:r>
      <w:r w:rsidR="0052606D">
        <w:rPr>
          <w:rFonts w:asciiTheme="minorHAnsi" w:hAnsiTheme="minorHAnsi"/>
          <w:snapToGrid w:val="0"/>
        </w:rPr>
        <w:t xml:space="preserve">(ICER) </w:t>
      </w:r>
      <w:r w:rsidRPr="00AC2DF9">
        <w:rPr>
          <w:rFonts w:asciiTheme="minorHAnsi" w:hAnsiTheme="minorHAnsi"/>
          <w:snapToGrid w:val="0"/>
        </w:rPr>
        <w:t>in the LGG population</w:t>
      </w:r>
      <w:r w:rsidR="0052606D">
        <w:rPr>
          <w:rFonts w:asciiTheme="minorHAnsi" w:hAnsiTheme="minorHAnsi"/>
          <w:snapToGrid w:val="0"/>
        </w:rPr>
        <w:t xml:space="preserve"> of approximately $</w:t>
      </w:r>
      <w:r w:rsidR="00413278" w:rsidRPr="00413278">
        <w:rPr>
          <w:rFonts w:asciiTheme="minorHAnsi" w:hAnsiTheme="minorHAnsi"/>
          <w:snapToGrid w:val="0"/>
        </w:rPr>
        <w:t xml:space="preserve">95,000 to &lt; $115,000 </w:t>
      </w:r>
      <w:r w:rsidR="0052606D">
        <w:rPr>
          <w:rFonts w:asciiTheme="minorHAnsi" w:hAnsiTheme="minorHAnsi"/>
          <w:snapToGrid w:val="0"/>
        </w:rPr>
        <w:t>per QALY gained</w:t>
      </w:r>
      <w:r w:rsidRPr="00AC2DF9">
        <w:rPr>
          <w:rFonts w:asciiTheme="minorHAnsi" w:hAnsiTheme="minorHAnsi"/>
          <w:snapToGrid w:val="0"/>
        </w:rPr>
        <w:t>.</w:t>
      </w:r>
      <w:r w:rsidR="00C11C00" w:rsidRPr="00AC2DF9">
        <w:rPr>
          <w:rFonts w:asciiTheme="minorHAnsi" w:hAnsiTheme="minorHAnsi"/>
          <w:snapToGrid w:val="0"/>
        </w:rPr>
        <w:t xml:space="preserve"> The PBAC considered the ICER for the HGG population was very uncertain due to the underlying clinical evidence base which was an unanchored comparison of single arm studies</w:t>
      </w:r>
      <w:r w:rsidR="00BD059C">
        <w:rPr>
          <w:rFonts w:asciiTheme="minorHAnsi" w:hAnsiTheme="minorHAnsi"/>
          <w:snapToGrid w:val="0"/>
        </w:rPr>
        <w:t>.</w:t>
      </w:r>
      <w:r w:rsidR="00BD059C" w:rsidRPr="00BD059C">
        <w:rPr>
          <w:rFonts w:asciiTheme="minorHAnsi" w:hAnsiTheme="minorHAnsi"/>
          <w:snapToGrid w:val="0"/>
        </w:rPr>
        <w:t xml:space="preserve"> </w:t>
      </w:r>
      <w:r w:rsidR="00BD059C" w:rsidRPr="00AC2DF9">
        <w:rPr>
          <w:rFonts w:asciiTheme="minorHAnsi" w:hAnsiTheme="minorHAnsi"/>
          <w:snapToGrid w:val="0"/>
        </w:rPr>
        <w:t xml:space="preserve">The PBAC considered that a lower ICER would be required to demonstrate acceptable cost-effectiveness in the HGG population, compared with the LGG population, in recognition of the high uncertainty of the incremental benefit associated with D+T compared with </w:t>
      </w:r>
      <w:r w:rsidR="00BD059C" w:rsidRPr="009B0BB0">
        <w:t xml:space="preserve">chemotherapy </w:t>
      </w:r>
      <w:r w:rsidR="00BD059C" w:rsidRPr="00AC2DF9">
        <w:rPr>
          <w:rFonts w:asciiTheme="minorHAnsi" w:hAnsiTheme="minorHAnsi"/>
          <w:snapToGrid w:val="0"/>
        </w:rPr>
        <w:t>in HGG</w:t>
      </w:r>
      <w:r w:rsidR="00C11C00" w:rsidRPr="00AC2DF9">
        <w:rPr>
          <w:rFonts w:asciiTheme="minorHAnsi" w:hAnsiTheme="minorHAnsi"/>
          <w:snapToGrid w:val="0"/>
        </w:rPr>
        <w:t xml:space="preserve">. </w:t>
      </w:r>
      <w:r w:rsidR="00BD059C">
        <w:rPr>
          <w:rFonts w:asciiTheme="minorHAnsi" w:hAnsiTheme="minorHAnsi"/>
          <w:snapToGrid w:val="0"/>
        </w:rPr>
        <w:t>T</w:t>
      </w:r>
      <w:r w:rsidR="00AC2DF9" w:rsidRPr="00AC2DF9">
        <w:rPr>
          <w:rFonts w:asciiTheme="minorHAnsi" w:hAnsiTheme="minorHAnsi"/>
          <w:snapToGrid w:val="0"/>
        </w:rPr>
        <w:t xml:space="preserve">he PBAC was satisfied that D+T could be considered cost-effective </w:t>
      </w:r>
      <w:r w:rsidR="0052606D">
        <w:rPr>
          <w:rFonts w:asciiTheme="minorHAnsi" w:hAnsiTheme="minorHAnsi"/>
          <w:snapToGrid w:val="0"/>
        </w:rPr>
        <w:t>with an</w:t>
      </w:r>
      <w:r w:rsidR="00AC2DF9" w:rsidRPr="00AC2DF9">
        <w:rPr>
          <w:rFonts w:asciiTheme="minorHAnsi" w:hAnsiTheme="minorHAnsi"/>
          <w:snapToGrid w:val="0"/>
        </w:rPr>
        <w:t xml:space="preserve"> ICER for the HGG population</w:t>
      </w:r>
      <w:r w:rsidR="0052606D">
        <w:rPr>
          <w:rFonts w:asciiTheme="minorHAnsi" w:hAnsiTheme="minorHAnsi"/>
          <w:snapToGrid w:val="0"/>
        </w:rPr>
        <w:t xml:space="preserve"> of approximately $</w:t>
      </w:r>
      <w:r w:rsidR="00413278" w:rsidRPr="00413278">
        <w:rPr>
          <w:rFonts w:asciiTheme="minorHAnsi" w:hAnsiTheme="minorHAnsi"/>
          <w:snapToGrid w:val="0"/>
        </w:rPr>
        <w:t>75,000 to &lt; $95,000</w:t>
      </w:r>
      <w:r w:rsidR="0052606D">
        <w:rPr>
          <w:rFonts w:asciiTheme="minorHAnsi" w:hAnsiTheme="minorHAnsi"/>
          <w:snapToGrid w:val="0"/>
        </w:rPr>
        <w:t>per QALY gained</w:t>
      </w:r>
      <w:r w:rsidR="00AC2DF9" w:rsidRPr="00AC2DF9">
        <w:rPr>
          <w:rFonts w:asciiTheme="minorHAnsi" w:hAnsiTheme="minorHAnsi"/>
          <w:snapToGrid w:val="0"/>
        </w:rPr>
        <w:t xml:space="preserve">.   </w:t>
      </w:r>
    </w:p>
    <w:p w14:paraId="58BA8004" w14:textId="4F1ADB67" w:rsidR="005057E5" w:rsidRPr="009B0BB0" w:rsidRDefault="003F383D" w:rsidP="008C2F35">
      <w:pPr>
        <w:widowControl w:val="0"/>
        <w:numPr>
          <w:ilvl w:val="1"/>
          <w:numId w:val="1"/>
        </w:numPr>
        <w:spacing w:after="120"/>
        <w:ind w:left="720" w:hanging="720"/>
        <w:rPr>
          <w:rFonts w:asciiTheme="minorHAnsi" w:hAnsiTheme="minorHAnsi"/>
          <w:bCs/>
          <w:snapToGrid w:val="0"/>
        </w:rPr>
      </w:pPr>
      <w:r w:rsidRPr="009B0BB0">
        <w:rPr>
          <w:rFonts w:asciiTheme="minorHAnsi" w:hAnsiTheme="minorHAnsi"/>
          <w:snapToGrid w:val="0"/>
        </w:rPr>
        <w:t xml:space="preserve">The PBAC noted the consumer comments relating to this submission as outlined in paragraph </w:t>
      </w:r>
      <w:r w:rsidRPr="009B0BB0">
        <w:rPr>
          <w:rFonts w:asciiTheme="minorHAnsi" w:hAnsiTheme="minorHAnsi"/>
          <w:snapToGrid w:val="0"/>
        </w:rPr>
        <w:fldChar w:fldCharType="begin" w:fldLock="1"/>
      </w:r>
      <w:r w:rsidRPr="009B0BB0">
        <w:rPr>
          <w:rFonts w:asciiTheme="minorHAnsi" w:hAnsiTheme="minorHAnsi"/>
          <w:snapToGrid w:val="0"/>
        </w:rPr>
        <w:instrText xml:space="preserve"> REF _Ref162967536 \r \h </w:instrText>
      </w:r>
      <w:r w:rsidRPr="009B0BB0">
        <w:rPr>
          <w:rFonts w:asciiTheme="minorHAnsi" w:hAnsiTheme="minorHAnsi"/>
          <w:snapToGrid w:val="0"/>
        </w:rPr>
      </w:r>
      <w:r w:rsidRPr="009B0BB0">
        <w:rPr>
          <w:rFonts w:asciiTheme="minorHAnsi" w:hAnsiTheme="minorHAnsi"/>
          <w:snapToGrid w:val="0"/>
        </w:rPr>
        <w:fldChar w:fldCharType="separate"/>
      </w:r>
      <w:r w:rsidRPr="009B0BB0">
        <w:rPr>
          <w:rFonts w:asciiTheme="minorHAnsi" w:hAnsiTheme="minorHAnsi"/>
          <w:snapToGrid w:val="0"/>
        </w:rPr>
        <w:t>6.2</w:t>
      </w:r>
      <w:r w:rsidRPr="009B0BB0">
        <w:rPr>
          <w:rFonts w:asciiTheme="minorHAnsi" w:hAnsiTheme="minorHAnsi"/>
          <w:snapToGrid w:val="0"/>
        </w:rPr>
        <w:fldChar w:fldCharType="end"/>
      </w:r>
      <w:r w:rsidRPr="009B0BB0">
        <w:rPr>
          <w:rFonts w:asciiTheme="minorHAnsi" w:hAnsiTheme="minorHAnsi"/>
          <w:snapToGrid w:val="0"/>
        </w:rPr>
        <w:t xml:space="preserve">, which described the impact of LGG and HGG on patients and their families, and discussed benefits associated with D+T.  </w:t>
      </w:r>
      <w:r w:rsidR="005057E5" w:rsidRPr="009B0BB0">
        <w:rPr>
          <w:rFonts w:asciiTheme="minorHAnsi" w:hAnsiTheme="minorHAnsi"/>
          <w:snapToGrid w:val="0"/>
        </w:rPr>
        <w:t xml:space="preserve">The PBAC noted the comments from the sponsor hearing as described in paragraph </w:t>
      </w:r>
      <w:r w:rsidR="005057E5" w:rsidRPr="009B0BB0">
        <w:rPr>
          <w:rFonts w:asciiTheme="minorHAnsi" w:hAnsiTheme="minorHAnsi"/>
          <w:snapToGrid w:val="0"/>
        </w:rPr>
        <w:fldChar w:fldCharType="begin" w:fldLock="1"/>
      </w:r>
      <w:r w:rsidR="005057E5" w:rsidRPr="009B0BB0">
        <w:rPr>
          <w:rFonts w:asciiTheme="minorHAnsi" w:hAnsiTheme="minorHAnsi"/>
          <w:snapToGrid w:val="0"/>
        </w:rPr>
        <w:instrText xml:space="preserve"> REF _Ref162967358 \r \h </w:instrText>
      </w:r>
      <w:r w:rsidR="005057E5" w:rsidRPr="009B0BB0">
        <w:rPr>
          <w:rFonts w:asciiTheme="minorHAnsi" w:hAnsiTheme="minorHAnsi"/>
          <w:snapToGrid w:val="0"/>
        </w:rPr>
      </w:r>
      <w:r w:rsidR="005057E5" w:rsidRPr="009B0BB0">
        <w:rPr>
          <w:rFonts w:asciiTheme="minorHAnsi" w:hAnsiTheme="minorHAnsi"/>
          <w:snapToGrid w:val="0"/>
        </w:rPr>
        <w:fldChar w:fldCharType="separate"/>
      </w:r>
      <w:r w:rsidR="005057E5" w:rsidRPr="009B0BB0">
        <w:rPr>
          <w:rFonts w:asciiTheme="minorHAnsi" w:hAnsiTheme="minorHAnsi"/>
          <w:snapToGrid w:val="0"/>
        </w:rPr>
        <w:t>6.1</w:t>
      </w:r>
      <w:r w:rsidR="005057E5" w:rsidRPr="009B0BB0">
        <w:rPr>
          <w:rFonts w:asciiTheme="minorHAnsi" w:hAnsiTheme="minorHAnsi"/>
          <w:snapToGrid w:val="0"/>
        </w:rPr>
        <w:fldChar w:fldCharType="end"/>
      </w:r>
      <w:r w:rsidR="005057E5" w:rsidRPr="009B0BB0">
        <w:rPr>
          <w:rFonts w:asciiTheme="minorHAnsi" w:hAnsiTheme="minorHAnsi"/>
          <w:snapToGrid w:val="0"/>
        </w:rPr>
        <w:t xml:space="preserve">, and considered </w:t>
      </w:r>
      <w:r w:rsidR="005057E5" w:rsidRPr="009B0BB0">
        <w:rPr>
          <w:rFonts w:asciiTheme="minorHAnsi" w:hAnsiTheme="minorHAnsi"/>
          <w:bCs/>
          <w:snapToGrid w:val="0"/>
        </w:rPr>
        <w:t xml:space="preserve">it was informative as it conveyed information regarding a substantial reduction in treatment burden and an effective therapy option.  The PBAC </w:t>
      </w:r>
      <w:r w:rsidRPr="009B0BB0">
        <w:rPr>
          <w:rFonts w:asciiTheme="minorHAnsi" w:hAnsiTheme="minorHAnsi"/>
          <w:bCs/>
          <w:snapToGrid w:val="0"/>
        </w:rPr>
        <w:t>noted</w:t>
      </w:r>
      <w:r w:rsidR="005057E5" w:rsidRPr="009B0BB0">
        <w:rPr>
          <w:rFonts w:asciiTheme="minorHAnsi" w:hAnsiTheme="minorHAnsi"/>
          <w:bCs/>
          <w:snapToGrid w:val="0"/>
        </w:rPr>
        <w:t xml:space="preserve"> the impact</w:t>
      </w:r>
      <w:r w:rsidRPr="009B0BB0">
        <w:rPr>
          <w:rFonts w:asciiTheme="minorHAnsi" w:hAnsiTheme="minorHAnsi"/>
          <w:bCs/>
          <w:snapToGrid w:val="0"/>
        </w:rPr>
        <w:t>s</w:t>
      </w:r>
      <w:r w:rsidR="005057E5" w:rsidRPr="009B0BB0">
        <w:rPr>
          <w:rFonts w:asciiTheme="minorHAnsi" w:hAnsiTheme="minorHAnsi"/>
          <w:bCs/>
          <w:snapToGrid w:val="0"/>
        </w:rPr>
        <w:t xml:space="preserve"> of </w:t>
      </w:r>
      <w:r w:rsidRPr="009B0BB0">
        <w:rPr>
          <w:rFonts w:asciiTheme="minorHAnsi" w:hAnsiTheme="minorHAnsi"/>
          <w:bCs/>
          <w:snapToGrid w:val="0"/>
        </w:rPr>
        <w:t>the conditions on quality of life,</w:t>
      </w:r>
      <w:r w:rsidR="005057E5" w:rsidRPr="009B0BB0">
        <w:rPr>
          <w:rFonts w:asciiTheme="minorHAnsi" w:hAnsiTheme="minorHAnsi"/>
          <w:bCs/>
          <w:snapToGrid w:val="0"/>
        </w:rPr>
        <w:t xml:space="preserve"> and </w:t>
      </w:r>
      <w:r w:rsidRPr="009B0BB0">
        <w:rPr>
          <w:rFonts w:asciiTheme="minorHAnsi" w:hAnsiTheme="minorHAnsi"/>
          <w:bCs/>
          <w:snapToGrid w:val="0"/>
        </w:rPr>
        <w:t xml:space="preserve">the </w:t>
      </w:r>
      <w:r w:rsidR="005057E5" w:rsidRPr="009B0BB0">
        <w:rPr>
          <w:rFonts w:asciiTheme="minorHAnsi" w:hAnsiTheme="minorHAnsi"/>
          <w:bCs/>
          <w:snapToGrid w:val="0"/>
        </w:rPr>
        <w:t>treatment burden associated with chemotherapy administered by infusion</w:t>
      </w:r>
      <w:r w:rsidRPr="009B0BB0">
        <w:rPr>
          <w:rFonts w:asciiTheme="minorHAnsi" w:hAnsiTheme="minorHAnsi"/>
          <w:bCs/>
          <w:snapToGrid w:val="0"/>
        </w:rPr>
        <w:t>, and considered these</w:t>
      </w:r>
      <w:r w:rsidR="005057E5" w:rsidRPr="009B0BB0">
        <w:rPr>
          <w:rFonts w:asciiTheme="minorHAnsi" w:hAnsiTheme="minorHAnsi"/>
          <w:bCs/>
          <w:snapToGrid w:val="0"/>
        </w:rPr>
        <w:t xml:space="preserve"> </w:t>
      </w:r>
      <w:r w:rsidRPr="009B0BB0">
        <w:rPr>
          <w:rFonts w:asciiTheme="minorHAnsi" w:hAnsiTheme="minorHAnsi"/>
          <w:bCs/>
          <w:snapToGrid w:val="0"/>
        </w:rPr>
        <w:t>were</w:t>
      </w:r>
      <w:r w:rsidR="005057E5" w:rsidRPr="009B0BB0">
        <w:rPr>
          <w:rFonts w:asciiTheme="minorHAnsi" w:hAnsiTheme="minorHAnsi"/>
          <w:bCs/>
          <w:snapToGrid w:val="0"/>
        </w:rPr>
        <w:t xml:space="preserve"> significant to </w:t>
      </w:r>
      <w:r w:rsidRPr="009B0BB0">
        <w:rPr>
          <w:rFonts w:asciiTheme="minorHAnsi" w:hAnsiTheme="minorHAnsi"/>
          <w:bCs/>
          <w:snapToGrid w:val="0"/>
        </w:rPr>
        <w:t xml:space="preserve">patients and </w:t>
      </w:r>
      <w:r w:rsidR="005057E5" w:rsidRPr="009B0BB0">
        <w:rPr>
          <w:rFonts w:asciiTheme="minorHAnsi" w:hAnsiTheme="minorHAnsi"/>
          <w:bCs/>
          <w:snapToGrid w:val="0"/>
        </w:rPr>
        <w:t>caregivers</w:t>
      </w:r>
      <w:r w:rsidR="00C92BF2">
        <w:rPr>
          <w:rFonts w:asciiTheme="minorHAnsi" w:hAnsiTheme="minorHAnsi"/>
          <w:bCs/>
          <w:snapToGrid w:val="0"/>
        </w:rPr>
        <w:t>.</w:t>
      </w:r>
    </w:p>
    <w:p w14:paraId="3F06AD56" w14:textId="09DCED0D" w:rsidR="00FE0B09" w:rsidRPr="009B0BB0" w:rsidRDefault="00B030CE" w:rsidP="005F4F8A">
      <w:pPr>
        <w:widowControl w:val="0"/>
        <w:numPr>
          <w:ilvl w:val="1"/>
          <w:numId w:val="1"/>
        </w:numPr>
        <w:spacing w:after="120"/>
        <w:ind w:left="720" w:hanging="720"/>
      </w:pPr>
      <w:r w:rsidRPr="009B0BB0">
        <w:rPr>
          <w:snapToGrid w:val="0"/>
        </w:rPr>
        <w:t xml:space="preserve">The PBAC considered that the proposed place in therapy of D+T </w:t>
      </w:r>
      <w:r w:rsidR="00FE0B09" w:rsidRPr="009B0BB0">
        <w:rPr>
          <w:snapToGrid w:val="0"/>
        </w:rPr>
        <w:t>as set out by the submission for both proposed indications was</w:t>
      </w:r>
      <w:r w:rsidRPr="009B0BB0">
        <w:rPr>
          <w:snapToGrid w:val="0"/>
        </w:rPr>
        <w:t xml:space="preserve"> reasonable</w:t>
      </w:r>
      <w:r w:rsidR="00E01B3C" w:rsidRPr="009B0BB0">
        <w:rPr>
          <w:snapToGrid w:val="0"/>
        </w:rPr>
        <w:t xml:space="preserve">. </w:t>
      </w:r>
      <w:r w:rsidR="00FE0B09" w:rsidRPr="009B0BB0">
        <w:rPr>
          <w:snapToGrid w:val="0"/>
        </w:rPr>
        <w:t xml:space="preserve">For </w:t>
      </w:r>
      <w:r w:rsidRPr="009B0BB0">
        <w:t>LGG</w:t>
      </w:r>
      <w:r w:rsidR="00FE0B09" w:rsidRPr="009B0BB0">
        <w:t xml:space="preserve"> this was for treatment of</w:t>
      </w:r>
      <w:r w:rsidRPr="009B0BB0">
        <w:t xml:space="preserve"> patients </w:t>
      </w:r>
      <w:r w:rsidR="00A6483A" w:rsidRPr="009B0BB0">
        <w:t>diagnosed between</w:t>
      </w:r>
      <w:r w:rsidR="00FE0B09" w:rsidRPr="009B0BB0">
        <w:t> </w:t>
      </w:r>
      <w:r w:rsidRPr="009B0BB0">
        <w:t>12</w:t>
      </w:r>
      <w:r w:rsidR="00FE0B09" w:rsidRPr="009B0BB0">
        <w:t> </w:t>
      </w:r>
      <w:r w:rsidRPr="009B0BB0">
        <w:t xml:space="preserve">months to 18 years </w:t>
      </w:r>
      <w:r w:rsidR="00A6483A" w:rsidRPr="009B0BB0">
        <w:t xml:space="preserve">of age, </w:t>
      </w:r>
      <w:r w:rsidRPr="009B0BB0">
        <w:t xml:space="preserve">with BRAF V600E mutation positive LGG with </w:t>
      </w:r>
      <w:r w:rsidR="00FE0B09" w:rsidRPr="009B0BB0">
        <w:t xml:space="preserve">either 1) </w:t>
      </w:r>
      <w:r w:rsidRPr="009B0BB0">
        <w:t xml:space="preserve">progressive disease following surgical resection, or </w:t>
      </w:r>
      <w:r w:rsidR="00FE0B09" w:rsidRPr="009B0BB0">
        <w:t xml:space="preserve">2) </w:t>
      </w:r>
      <w:r w:rsidRPr="009B0BB0">
        <w:t xml:space="preserve">not amenable to surgery, </w:t>
      </w:r>
      <w:r w:rsidR="00FE0B09" w:rsidRPr="009B0BB0">
        <w:t xml:space="preserve">and have </w:t>
      </w:r>
      <w:r w:rsidRPr="009B0BB0">
        <w:t>risk of neurological impairment with progression</w:t>
      </w:r>
      <w:r w:rsidR="00FE0B09" w:rsidRPr="009B0BB0">
        <w:t>.</w:t>
      </w:r>
      <w:r w:rsidRPr="009B0BB0">
        <w:t xml:space="preserve"> </w:t>
      </w:r>
      <w:r w:rsidR="00FE0B09" w:rsidRPr="009B0BB0">
        <w:t xml:space="preserve">For </w:t>
      </w:r>
      <w:r w:rsidRPr="009B0BB0">
        <w:t>HGG</w:t>
      </w:r>
      <w:r w:rsidR="00FE0B09" w:rsidRPr="009B0BB0">
        <w:t xml:space="preserve"> this was for patients </w:t>
      </w:r>
      <w:r w:rsidR="00A6483A" w:rsidRPr="009B0BB0">
        <w:t>diagnosed</w:t>
      </w:r>
      <w:r w:rsidRPr="009B0BB0">
        <w:t xml:space="preserve"> </w:t>
      </w:r>
      <w:r w:rsidR="00A6483A" w:rsidRPr="009B0BB0">
        <w:t>between</w:t>
      </w:r>
      <w:r w:rsidRPr="009B0BB0">
        <w:t xml:space="preserve"> 12 months to 18 years </w:t>
      </w:r>
      <w:r w:rsidR="00A6483A" w:rsidRPr="009B0BB0">
        <w:t xml:space="preserve">of age </w:t>
      </w:r>
      <w:r w:rsidRPr="009B0BB0">
        <w:t xml:space="preserve">with BRAF V600E mutation positive HGG who have </w:t>
      </w:r>
      <w:r w:rsidR="00FE0B09" w:rsidRPr="009B0BB0">
        <w:t xml:space="preserve">either 1) </w:t>
      </w:r>
      <w:r w:rsidRPr="009B0BB0">
        <w:t xml:space="preserve">relapsed or progressed following frontline therapy, or </w:t>
      </w:r>
      <w:r w:rsidR="00FE0B09" w:rsidRPr="009B0BB0">
        <w:t xml:space="preserve">2) </w:t>
      </w:r>
      <w:r w:rsidRPr="009B0BB0">
        <w:t>have failed to respond to frontline therapy</w:t>
      </w:r>
      <w:r w:rsidRPr="009B0BB0">
        <w:rPr>
          <w:snapToGrid w:val="0"/>
        </w:rPr>
        <w:t>.</w:t>
      </w:r>
    </w:p>
    <w:p w14:paraId="51FD13B2" w14:textId="4FC8AB7F" w:rsidR="00283AF5" w:rsidRPr="009B0BB0" w:rsidRDefault="00FE0B09" w:rsidP="008C5BFE">
      <w:pPr>
        <w:widowControl w:val="0"/>
        <w:numPr>
          <w:ilvl w:val="1"/>
          <w:numId w:val="1"/>
        </w:numPr>
        <w:spacing w:after="120"/>
        <w:ind w:left="720" w:hanging="720"/>
      </w:pPr>
      <w:r w:rsidRPr="009B0BB0">
        <w:t xml:space="preserve">The PBAC considered that the comparators nominated by the submission were reasonable, including C+V as the main comparator in LGG; and a basket of chemotherapy treatments </w:t>
      </w:r>
      <w:r w:rsidR="008B158D" w:rsidRPr="009B0BB0">
        <w:t xml:space="preserve">as the main comparator </w:t>
      </w:r>
      <w:r w:rsidRPr="009B0BB0">
        <w:t>in HGG.</w:t>
      </w:r>
    </w:p>
    <w:p w14:paraId="26B1CC61" w14:textId="562CAF06" w:rsidR="009D052D" w:rsidRPr="009B0BB0" w:rsidRDefault="00954EB2" w:rsidP="00C6281B">
      <w:pPr>
        <w:pStyle w:val="3-BodyText"/>
        <w:keepLines/>
        <w:ind w:left="720" w:hanging="720"/>
      </w:pPr>
      <w:r w:rsidRPr="009B0BB0">
        <w:t xml:space="preserve">The </w:t>
      </w:r>
      <w:r w:rsidR="00B36024" w:rsidRPr="009B0BB0">
        <w:t xml:space="preserve">clinical evidence for the </w:t>
      </w:r>
      <w:r w:rsidRPr="009B0BB0">
        <w:t xml:space="preserve">LGG component of the submission was based on the direct open label randomised controlled trial (RCT) conducted in the LGG cohort of the G2201 basket trial which compared D+T (n=73) with C+V (n=37). </w:t>
      </w:r>
      <w:r w:rsidR="009D052D" w:rsidRPr="009B0BB0">
        <w:t>The PBAC noted that the median PFS was 12.7 months longer in the D+T arm (median PFS: 20.1 months) compared with the C+V arm (7.4 months) after 18.9 months median follow-up. The improvement in PFS was statistically significant (HR = 0.31; 95% CI: 0.17, 0.55; 1 sided p &lt; 0.001). The result remained significant based on data from a longer follow-up period as reported in the final CSR (HR = 0.36; 95% CI: 0.22, 0.59) at 39.0 months median follow-up.</w:t>
      </w:r>
    </w:p>
    <w:p w14:paraId="41AA7646" w14:textId="31E05434" w:rsidR="009D052D" w:rsidRPr="009B0BB0" w:rsidRDefault="009D052D" w:rsidP="009D052D">
      <w:pPr>
        <w:widowControl w:val="0"/>
        <w:numPr>
          <w:ilvl w:val="1"/>
          <w:numId w:val="1"/>
        </w:numPr>
        <w:spacing w:after="120"/>
        <w:ind w:left="720" w:hanging="720"/>
        <w:rPr>
          <w:snapToGrid w:val="0"/>
        </w:rPr>
      </w:pPr>
      <w:r w:rsidRPr="009B0BB0">
        <w:t>For LGG, the PBAC considered that a claim of superior effectiveness was supported based on direct RCT evidence from the G2201 trial, which demonstrated an improved tumour response and longer PFS for D+T compared with C+V. The PBAC noted that G2201 did not demonstrate a significant difference in OS, and considered this was due to the low number of events in the study (based on a median follow-up of 39.0 months, there were no deaths in D+T arm and 1 death in C+V arm)</w:t>
      </w:r>
      <w:r w:rsidR="00D7391A">
        <w:t xml:space="preserve">, and the </w:t>
      </w:r>
      <w:r w:rsidR="00F63A11">
        <w:t xml:space="preserve">favourable </w:t>
      </w:r>
      <w:r w:rsidR="00CD7233">
        <w:t>10-year survival for LGG with standard treatment</w:t>
      </w:r>
      <w:r w:rsidRPr="009B0BB0">
        <w:t>. Although D+T resulted in fewer Grade ≥3 AEs, it was associated with increased rates of pyrexia, skin toxicities, and bleeding events compared to C+V. The PBAC considered that D+T had a different, but non</w:t>
      </w:r>
      <w:r w:rsidRPr="009B0BB0">
        <w:noBreakHyphen/>
        <w:t>inferior, toxicity profile compared with C+V.</w:t>
      </w:r>
    </w:p>
    <w:p w14:paraId="4BE7AA24" w14:textId="2F8A656C" w:rsidR="00954EB2" w:rsidRPr="009B0BB0" w:rsidRDefault="00954EB2" w:rsidP="000B6171">
      <w:pPr>
        <w:pStyle w:val="3-BodyText"/>
        <w:keepLines/>
        <w:widowControl w:val="0"/>
        <w:ind w:left="720" w:hanging="720"/>
        <w:rPr>
          <w:color w:val="0066FF"/>
        </w:rPr>
      </w:pPr>
      <w:r w:rsidRPr="009B0BB0">
        <w:t xml:space="preserve">The </w:t>
      </w:r>
      <w:r w:rsidR="00B36024" w:rsidRPr="009B0BB0">
        <w:t xml:space="preserve">clinical evidence for the HGG component of the submission </w:t>
      </w:r>
      <w:r w:rsidRPr="009B0BB0">
        <w:t xml:space="preserve">was based on an unanchored indirect comparison of a non-randomised, single arm cohort of HGG patients in the G2201 basket trial who relapsed, progressed, or failed to respond to frontline therapy and </w:t>
      </w:r>
      <w:r w:rsidR="00A6483A" w:rsidRPr="009B0BB0">
        <w:t xml:space="preserve">were </w:t>
      </w:r>
      <w:r w:rsidRPr="009B0BB0">
        <w:t>treated with D+T (</w:t>
      </w:r>
      <w:r w:rsidR="009D052D" w:rsidRPr="009B0BB0">
        <w:t>n=</w:t>
      </w:r>
      <w:r w:rsidRPr="009B0BB0">
        <w:t>41), and 17 comparator studies</w:t>
      </w:r>
      <w:r w:rsidR="00A6483A" w:rsidRPr="009B0BB0">
        <w:t xml:space="preserve"> (</w:t>
      </w:r>
      <w:r w:rsidR="00A6483A" w:rsidRPr="009B0BB0">
        <w:rPr>
          <w:rFonts w:eastAsia="Calibri"/>
        </w:rPr>
        <w:t>studies of chemotherapy comparators, total n=320)</w:t>
      </w:r>
      <w:r w:rsidR="00E01B3C" w:rsidRPr="009B0BB0">
        <w:rPr>
          <w:rFonts w:eastAsia="Calibri"/>
        </w:rPr>
        <w:t xml:space="preserve">. </w:t>
      </w:r>
      <w:r w:rsidR="003F383D" w:rsidRPr="009B0BB0">
        <w:t xml:space="preserve">The PBAC noted that for patients treated with D+T, the median PFS was 9.0 months (95% CI: 5.3, 24.0) by independent review and 17.1 months (95% CI: 12.5, NE) by investigator assessment, at the data cut for primary endpoint analysis (median follow-up 25.1 months). The final CSR (based on a median follow-up of 45.2 months) reported a median PFS by independent review of 9.0 months and by investigator assessment of 24.0 months. The results for D+T indicated significantly longer PFS compared with the submission’s estimates of PFS associated with chemotherapies, which ranged from 2.0 to 3.5 months. Similarly, for OS, the results indicated significantly longer OS for patients treated with D+T (32.8 months) compared with the submission’s estimates of OS associated with chemotherapies (5.3 months). </w:t>
      </w:r>
      <w:r w:rsidR="00E35174" w:rsidRPr="009B0BB0">
        <w:rPr>
          <w:rFonts w:eastAsia="Calibri"/>
        </w:rPr>
        <w:t>The PBAC considered that the estimates of magnitude of benefit for D+T in recurrent, refractory or progressive HGG were highly uncertain due to the methodology of the comparison, and additional concerns outlined in paragraph</w:t>
      </w:r>
      <w:r w:rsidR="004B59A1" w:rsidRPr="009B0BB0">
        <w:rPr>
          <w:rFonts w:eastAsia="Calibri"/>
        </w:rPr>
        <w:t xml:space="preserve"> </w:t>
      </w:r>
      <w:r w:rsidR="004B59A1" w:rsidRPr="009B0BB0">
        <w:rPr>
          <w:rFonts w:eastAsia="Calibri"/>
        </w:rPr>
        <w:fldChar w:fldCharType="begin" w:fldLock="1"/>
      </w:r>
      <w:r w:rsidR="004B59A1" w:rsidRPr="009B0BB0">
        <w:rPr>
          <w:rFonts w:eastAsia="Calibri"/>
        </w:rPr>
        <w:instrText xml:space="preserve"> REF _Ref162978455 \r \h </w:instrText>
      </w:r>
      <w:r w:rsidR="004B59A1" w:rsidRPr="009B0BB0">
        <w:rPr>
          <w:rFonts w:eastAsia="Calibri"/>
        </w:rPr>
      </w:r>
      <w:r w:rsidR="004B59A1" w:rsidRPr="009B0BB0">
        <w:rPr>
          <w:rFonts w:eastAsia="Calibri"/>
        </w:rPr>
        <w:fldChar w:fldCharType="separate"/>
      </w:r>
      <w:r w:rsidR="004B59A1" w:rsidRPr="009B0BB0">
        <w:rPr>
          <w:rFonts w:eastAsia="Calibri"/>
        </w:rPr>
        <w:t>7.8</w:t>
      </w:r>
      <w:r w:rsidR="004B59A1" w:rsidRPr="009B0BB0">
        <w:rPr>
          <w:rFonts w:eastAsia="Calibri"/>
        </w:rPr>
        <w:fldChar w:fldCharType="end"/>
      </w:r>
      <w:r w:rsidR="005E000C" w:rsidRPr="009B0BB0">
        <w:rPr>
          <w:rFonts w:eastAsia="Calibri"/>
        </w:rPr>
        <w:t xml:space="preserve">. </w:t>
      </w:r>
    </w:p>
    <w:p w14:paraId="504CACD2" w14:textId="2710B943" w:rsidR="00DE2CD6" w:rsidRPr="009B0BB0" w:rsidRDefault="00283AF5" w:rsidP="00DE2CD6">
      <w:pPr>
        <w:widowControl w:val="0"/>
        <w:numPr>
          <w:ilvl w:val="1"/>
          <w:numId w:val="1"/>
        </w:numPr>
        <w:spacing w:after="120"/>
        <w:ind w:left="720" w:hanging="720"/>
        <w:rPr>
          <w:rFonts w:asciiTheme="minorHAnsi" w:hAnsiTheme="minorHAnsi"/>
          <w:snapToGrid w:val="0"/>
          <w:szCs w:val="20"/>
        </w:rPr>
      </w:pPr>
      <w:bookmarkStart w:id="190" w:name="_Ref162435903"/>
      <w:bookmarkStart w:id="191" w:name="_Ref162978455"/>
      <w:r w:rsidRPr="009B0BB0">
        <w:t>For HGG,</w:t>
      </w:r>
      <w:r w:rsidR="00D23E98" w:rsidRPr="009B0BB0">
        <w:t xml:space="preserve"> t</w:t>
      </w:r>
      <w:r w:rsidR="00C00795" w:rsidRPr="009B0BB0">
        <w:t>he submission described D+T as superior in terms of effectiveness and safety compared with chemotherapy</w:t>
      </w:r>
      <w:r w:rsidR="00E01B3C" w:rsidRPr="009B0BB0">
        <w:t xml:space="preserve">. </w:t>
      </w:r>
      <w:r w:rsidR="00D23E98" w:rsidRPr="009B0BB0">
        <w:t xml:space="preserve">The PBAC considered that the claim of superior effectiveness was supported </w:t>
      </w:r>
      <w:r w:rsidR="00C00795" w:rsidRPr="009B0BB0">
        <w:t>by the consistent</w:t>
      </w:r>
      <w:r w:rsidR="00E35174" w:rsidRPr="009B0BB0">
        <w:t>ly</w:t>
      </w:r>
      <w:r w:rsidR="00C00795" w:rsidRPr="009B0BB0">
        <w:t xml:space="preserve"> superior outcomes in the unanchored indirect comparisons of ORR, PFS and OS between G2201 and the relevant comparator chemotherapy studies. However, the risk of bias associated with single arm studies used for the unanchored indirect comparisons was high. In addition, there was inadequate reporting of key prognostic factors which may have affected transitivity. </w:t>
      </w:r>
      <w:r w:rsidR="00E35174" w:rsidRPr="009B0BB0">
        <w:t xml:space="preserve">The PBAC also noted that inputs favourable to D+T were chosen for inclusion in the sponsor’s indirect comparison, including use of investigator review data for PFS rather than independent review (see paragraph </w:t>
      </w:r>
      <w:r w:rsidR="00E35174" w:rsidRPr="009B0BB0">
        <w:fldChar w:fldCharType="begin" w:fldLock="1"/>
      </w:r>
      <w:r w:rsidR="00E35174" w:rsidRPr="009B0BB0">
        <w:instrText xml:space="preserve"> REF _Ref162362428 \r \h </w:instrText>
      </w:r>
      <w:r w:rsidR="00DE2CD6" w:rsidRPr="009B0BB0">
        <w:instrText xml:space="preserve"> \* MERGEFORMAT </w:instrText>
      </w:r>
      <w:r w:rsidR="00E35174" w:rsidRPr="009B0BB0">
        <w:fldChar w:fldCharType="separate"/>
      </w:r>
      <w:r w:rsidR="00E35174" w:rsidRPr="009B0BB0">
        <w:t>6.48</w:t>
      </w:r>
      <w:r w:rsidR="00E35174" w:rsidRPr="009B0BB0">
        <w:fldChar w:fldCharType="end"/>
      </w:r>
      <w:r w:rsidR="00E35174" w:rsidRPr="009B0BB0">
        <w:t xml:space="preserve">), and use of the median pooled PFS for chemotherapy (2.0 months) rather than the published meta-analysis (3.5 months; see paragraph </w:t>
      </w:r>
      <w:r w:rsidR="00E35174" w:rsidRPr="009B0BB0">
        <w:fldChar w:fldCharType="begin" w:fldLock="1"/>
      </w:r>
      <w:r w:rsidR="00E35174" w:rsidRPr="009B0BB0">
        <w:instrText xml:space="preserve"> REF _Ref162367659 \r \h </w:instrText>
      </w:r>
      <w:r w:rsidR="00DE2CD6" w:rsidRPr="009B0BB0">
        <w:instrText xml:space="preserve"> \* MERGEFORMAT </w:instrText>
      </w:r>
      <w:r w:rsidR="00E35174" w:rsidRPr="009B0BB0">
        <w:fldChar w:fldCharType="separate"/>
      </w:r>
      <w:r w:rsidR="00E35174" w:rsidRPr="009B0BB0">
        <w:t>6.49</w:t>
      </w:r>
      <w:r w:rsidR="00E35174" w:rsidRPr="009B0BB0">
        <w:fldChar w:fldCharType="end"/>
      </w:r>
      <w:r w:rsidR="00E35174" w:rsidRPr="009B0BB0">
        <w:t>).</w:t>
      </w:r>
      <w:r w:rsidR="00E35174" w:rsidRPr="009B0BB0">
        <w:rPr>
          <w:rFonts w:eastAsia="Calibri"/>
        </w:rPr>
        <w:t xml:space="preserve"> </w:t>
      </w:r>
      <w:r w:rsidR="00D23E98" w:rsidRPr="009B0BB0">
        <w:t>T</w:t>
      </w:r>
      <w:r w:rsidR="00C00795" w:rsidRPr="009B0BB0">
        <w:t xml:space="preserve">he </w:t>
      </w:r>
      <w:r w:rsidR="00D23E98" w:rsidRPr="009B0BB0">
        <w:t>PBAC</w:t>
      </w:r>
      <w:r w:rsidR="00C00795" w:rsidRPr="009B0BB0">
        <w:t xml:space="preserve"> considered that the magnitude of incremental benefit associated with D+T was highly uncertain</w:t>
      </w:r>
      <w:r w:rsidR="00E01B3C" w:rsidRPr="009B0BB0">
        <w:t xml:space="preserve">. </w:t>
      </w:r>
      <w:bookmarkEnd w:id="190"/>
      <w:r w:rsidR="00DE2CD6" w:rsidRPr="009B0BB0">
        <w:rPr>
          <w:rFonts w:asciiTheme="minorHAnsi" w:hAnsiTheme="minorHAnsi"/>
          <w:snapToGrid w:val="0"/>
          <w:szCs w:val="20"/>
        </w:rPr>
        <w:t>The PBAC considered that comparative safety was difficult to assess based on the presented data, however the adverse effect profile of D+T was manageable.</w:t>
      </w:r>
      <w:bookmarkEnd w:id="191"/>
      <w:r w:rsidR="00DE2CD6" w:rsidRPr="009B0BB0">
        <w:rPr>
          <w:rFonts w:asciiTheme="minorHAnsi" w:hAnsiTheme="minorHAnsi"/>
          <w:snapToGrid w:val="0"/>
          <w:szCs w:val="20"/>
        </w:rPr>
        <w:t xml:space="preserve"> </w:t>
      </w:r>
    </w:p>
    <w:p w14:paraId="74C33818" w14:textId="044005EA" w:rsidR="00B81865" w:rsidRPr="009B0BB0" w:rsidRDefault="00B81865" w:rsidP="00F61104">
      <w:pPr>
        <w:widowControl w:val="0"/>
        <w:numPr>
          <w:ilvl w:val="1"/>
          <w:numId w:val="1"/>
        </w:numPr>
        <w:spacing w:after="120"/>
        <w:ind w:left="720" w:hanging="720"/>
        <w:rPr>
          <w:rFonts w:asciiTheme="minorHAnsi" w:hAnsiTheme="minorHAnsi"/>
          <w:snapToGrid w:val="0"/>
        </w:rPr>
      </w:pPr>
      <w:bookmarkStart w:id="192" w:name="_Ref162977600"/>
      <w:bookmarkEnd w:id="189"/>
      <w:r w:rsidRPr="009B0BB0">
        <w:rPr>
          <w:rFonts w:asciiTheme="minorHAnsi" w:hAnsiTheme="minorHAnsi"/>
          <w:snapToGrid w:val="0"/>
        </w:rPr>
        <w:t xml:space="preserve">The PBAC noted </w:t>
      </w:r>
      <w:r w:rsidR="004E6D32" w:rsidRPr="009B0BB0">
        <w:rPr>
          <w:rFonts w:asciiTheme="minorHAnsi" w:hAnsiTheme="minorHAnsi"/>
          <w:snapToGrid w:val="0"/>
        </w:rPr>
        <w:t xml:space="preserve">the submission presented </w:t>
      </w:r>
      <w:r w:rsidRPr="009B0BB0">
        <w:rPr>
          <w:rFonts w:asciiTheme="minorHAnsi" w:hAnsiTheme="minorHAnsi"/>
          <w:snapToGrid w:val="0"/>
        </w:rPr>
        <w:t>separate cost-effectiveness analyses for the LGG and HGG populations</w:t>
      </w:r>
      <w:r w:rsidR="004E6D32" w:rsidRPr="009B0BB0">
        <w:rPr>
          <w:rFonts w:asciiTheme="minorHAnsi" w:hAnsiTheme="minorHAnsi"/>
          <w:snapToGrid w:val="0"/>
        </w:rPr>
        <w:t xml:space="preserve"> and a weighted incremental cost-effectiveness ratio (ICER) across the two populations. The PBAC did not consider the weighted ICER informative given the significant differences in</w:t>
      </w:r>
      <w:r w:rsidR="00333161" w:rsidRPr="009B0BB0">
        <w:rPr>
          <w:rFonts w:asciiTheme="minorHAnsi" w:hAnsiTheme="minorHAnsi"/>
          <w:snapToGrid w:val="0"/>
        </w:rPr>
        <w:t xml:space="preserve"> disease characteristics and</w:t>
      </w:r>
      <w:r w:rsidR="004E6D32" w:rsidRPr="009B0BB0">
        <w:rPr>
          <w:rFonts w:asciiTheme="minorHAnsi" w:hAnsiTheme="minorHAnsi"/>
          <w:snapToGrid w:val="0"/>
        </w:rPr>
        <w:t xml:space="preserve"> prognosis for the two populations, and the hence the different model inputs and outcomes used for each. Thus, the PBAC considered the cost-effectiveness of D + T in each population separately. The PBAC noted, even though separate PBS listings are required for each population, that it may be reasonable for the price for each listing to reflect a weighted price across the LGG and HGG populations. The PBAC noted the appropriate weighting would be 7</w:t>
      </w:r>
      <w:r w:rsidR="00C9089F" w:rsidRPr="009B0BB0">
        <w:rPr>
          <w:rFonts w:asciiTheme="minorHAnsi" w:hAnsiTheme="minorHAnsi"/>
          <w:snapToGrid w:val="0"/>
        </w:rPr>
        <w:t>4</w:t>
      </w:r>
      <w:r w:rsidR="004E6D32" w:rsidRPr="009B0BB0">
        <w:rPr>
          <w:rFonts w:asciiTheme="minorHAnsi" w:hAnsiTheme="minorHAnsi"/>
          <w:snapToGrid w:val="0"/>
        </w:rPr>
        <w:t>% LGG and 2</w:t>
      </w:r>
      <w:r w:rsidR="00C9089F" w:rsidRPr="009B0BB0">
        <w:rPr>
          <w:rFonts w:asciiTheme="minorHAnsi" w:hAnsiTheme="minorHAnsi"/>
          <w:snapToGrid w:val="0"/>
        </w:rPr>
        <w:t>6</w:t>
      </w:r>
      <w:r w:rsidR="004E6D32" w:rsidRPr="009B0BB0">
        <w:rPr>
          <w:rFonts w:asciiTheme="minorHAnsi" w:hAnsiTheme="minorHAnsi"/>
          <w:snapToGrid w:val="0"/>
        </w:rPr>
        <w:t>% HGG based on</w:t>
      </w:r>
      <w:r w:rsidR="00C9089F" w:rsidRPr="009B0BB0">
        <w:rPr>
          <w:rFonts w:asciiTheme="minorHAnsi" w:hAnsiTheme="minorHAnsi"/>
          <w:snapToGrid w:val="0"/>
        </w:rPr>
        <w:t xml:space="preserve"> the number of prescriptions over the first six years of listing.</w:t>
      </w:r>
      <w:bookmarkEnd w:id="192"/>
    </w:p>
    <w:p w14:paraId="2F690346" w14:textId="20E194F4" w:rsidR="00F61104" w:rsidRPr="009B0BB0" w:rsidRDefault="00333161" w:rsidP="00F61104">
      <w:pPr>
        <w:widowControl w:val="0"/>
        <w:numPr>
          <w:ilvl w:val="1"/>
          <w:numId w:val="1"/>
        </w:numPr>
        <w:spacing w:after="120"/>
        <w:ind w:left="720" w:hanging="720"/>
        <w:rPr>
          <w:rFonts w:asciiTheme="minorHAnsi" w:hAnsiTheme="minorHAnsi"/>
          <w:snapToGrid w:val="0"/>
        </w:rPr>
      </w:pPr>
      <w:r w:rsidRPr="009B0BB0">
        <w:rPr>
          <w:rFonts w:asciiTheme="minorHAnsi" w:hAnsiTheme="minorHAnsi"/>
          <w:snapToGrid w:val="0"/>
        </w:rPr>
        <w:t>For LGG, t</w:t>
      </w:r>
      <w:r w:rsidR="00F61104" w:rsidRPr="009B0BB0">
        <w:rPr>
          <w:rFonts w:asciiTheme="minorHAnsi" w:hAnsiTheme="minorHAnsi"/>
          <w:snapToGrid w:val="0"/>
        </w:rPr>
        <w:t>he PBAC noted the incremental cost-effective ratio presented in the pre-PBAC response was $</w:t>
      </w:r>
      <w:r w:rsidR="00413278" w:rsidRPr="00413278">
        <w:rPr>
          <w:rFonts w:asciiTheme="minorHAnsi" w:hAnsiTheme="minorHAnsi"/>
          <w:snapToGrid w:val="0"/>
        </w:rPr>
        <w:t>255,000 to &lt; $355,000</w:t>
      </w:r>
      <w:r w:rsidR="00F61104" w:rsidRPr="009B0BB0">
        <w:rPr>
          <w:rFonts w:asciiTheme="minorHAnsi" w:hAnsiTheme="minorHAnsi"/>
          <w:snapToGrid w:val="0"/>
        </w:rPr>
        <w:t>per QALY gained (</w:t>
      </w:r>
      <w:r w:rsidR="00DE2CD6" w:rsidRPr="009B0BB0">
        <w:rPr>
          <w:rFonts w:asciiTheme="minorHAnsi" w:hAnsiTheme="minorHAnsi"/>
          <w:snapToGrid w:val="0"/>
        </w:rPr>
        <w:fldChar w:fldCharType="begin" w:fldLock="1"/>
      </w:r>
      <w:r w:rsidR="00DE2CD6" w:rsidRPr="009B0BB0">
        <w:rPr>
          <w:rFonts w:asciiTheme="minorHAnsi" w:hAnsiTheme="minorHAnsi"/>
          <w:snapToGrid w:val="0"/>
        </w:rPr>
        <w:instrText xml:space="preserve"> REF _Ref104804865 \h </w:instrText>
      </w:r>
      <w:r w:rsidR="00DE2CD6" w:rsidRPr="009B0BB0">
        <w:rPr>
          <w:rFonts w:asciiTheme="minorHAnsi" w:hAnsiTheme="minorHAnsi"/>
          <w:snapToGrid w:val="0"/>
        </w:rPr>
      </w:r>
      <w:r w:rsidR="00DE2CD6" w:rsidRPr="009B0BB0">
        <w:rPr>
          <w:rFonts w:asciiTheme="minorHAnsi" w:hAnsiTheme="minorHAnsi"/>
          <w:snapToGrid w:val="0"/>
        </w:rPr>
        <w:fldChar w:fldCharType="separate"/>
      </w:r>
      <w:r w:rsidR="00DE2CD6" w:rsidRPr="009B0BB0">
        <w:t>Table 23</w:t>
      </w:r>
      <w:r w:rsidR="00DE2CD6" w:rsidRPr="009B0BB0">
        <w:rPr>
          <w:rFonts w:asciiTheme="minorHAnsi" w:hAnsiTheme="minorHAnsi"/>
          <w:snapToGrid w:val="0"/>
        </w:rPr>
        <w:fldChar w:fldCharType="end"/>
      </w:r>
      <w:r w:rsidR="00F61104" w:rsidRPr="009B0BB0">
        <w:rPr>
          <w:rFonts w:asciiTheme="minorHAnsi" w:hAnsiTheme="minorHAnsi"/>
          <w:snapToGrid w:val="0"/>
        </w:rPr>
        <w:t xml:space="preserve">). The PBAC noted the scenario presented in the pre-PBAC </w:t>
      </w:r>
      <w:r w:rsidR="00DE2CD6" w:rsidRPr="009B0BB0">
        <w:rPr>
          <w:rFonts w:asciiTheme="minorHAnsi" w:hAnsiTheme="minorHAnsi"/>
          <w:snapToGrid w:val="0"/>
        </w:rPr>
        <w:t xml:space="preserve">response </w:t>
      </w:r>
      <w:r w:rsidR="00F61104" w:rsidRPr="009B0BB0">
        <w:rPr>
          <w:rFonts w:asciiTheme="minorHAnsi" w:hAnsiTheme="minorHAnsi"/>
          <w:snapToGrid w:val="0"/>
        </w:rPr>
        <w:t>was consistent with the ESC multivariate analysis in that the prices of dabrafenib and trametinib were reduced to be the same as those for melanoma and the utility values from Vera 2018 were used</w:t>
      </w:r>
      <w:r w:rsidR="00F54500" w:rsidRPr="009B0BB0">
        <w:rPr>
          <w:rFonts w:asciiTheme="minorHAnsi" w:hAnsiTheme="minorHAnsi"/>
          <w:snapToGrid w:val="0"/>
        </w:rPr>
        <w:t xml:space="preserve">. </w:t>
      </w:r>
      <w:r w:rsidR="00F61104" w:rsidRPr="009B0BB0">
        <w:rPr>
          <w:rFonts w:asciiTheme="minorHAnsi" w:hAnsiTheme="minorHAnsi"/>
          <w:snapToGrid w:val="0"/>
        </w:rPr>
        <w:t xml:space="preserve">The PBAC noted that the </w:t>
      </w:r>
      <w:r w:rsidRPr="009B0BB0">
        <w:rPr>
          <w:rFonts w:asciiTheme="minorHAnsi" w:hAnsiTheme="minorHAnsi"/>
          <w:snapToGrid w:val="0"/>
        </w:rPr>
        <w:t xml:space="preserve">pre-PBAC response </w:t>
      </w:r>
      <w:r w:rsidR="00F61104" w:rsidRPr="009B0BB0">
        <w:rPr>
          <w:rFonts w:asciiTheme="minorHAnsi" w:hAnsiTheme="minorHAnsi"/>
          <w:snapToGrid w:val="0"/>
        </w:rPr>
        <w:t xml:space="preserve">scenario differed from the ESC multivariate analysis in </w:t>
      </w:r>
      <w:r w:rsidR="003C09B4" w:rsidRPr="009B0BB0">
        <w:rPr>
          <w:rFonts w:asciiTheme="minorHAnsi" w:hAnsiTheme="minorHAnsi"/>
          <w:snapToGrid w:val="0"/>
        </w:rPr>
        <w:t xml:space="preserve">terms of the statistical function used to extrapolate PFS and the inclusion of </w:t>
      </w:r>
      <w:r w:rsidR="00305E0C" w:rsidRPr="009B0BB0">
        <w:rPr>
          <w:rFonts w:asciiTheme="minorHAnsi" w:hAnsiTheme="minorHAnsi"/>
          <w:snapToGrid w:val="0"/>
        </w:rPr>
        <w:t>caregiver</w:t>
      </w:r>
      <w:r w:rsidR="003C09B4" w:rsidRPr="009B0BB0">
        <w:rPr>
          <w:rFonts w:asciiTheme="minorHAnsi" w:hAnsiTheme="minorHAnsi"/>
          <w:snapToGrid w:val="0"/>
        </w:rPr>
        <w:t xml:space="preserve"> disutilit</w:t>
      </w:r>
      <w:r w:rsidR="009B0BB0">
        <w:rPr>
          <w:rFonts w:asciiTheme="minorHAnsi" w:hAnsiTheme="minorHAnsi"/>
          <w:snapToGrid w:val="0"/>
        </w:rPr>
        <w:t>i</w:t>
      </w:r>
      <w:r w:rsidR="003C09B4" w:rsidRPr="009B0BB0">
        <w:rPr>
          <w:rFonts w:asciiTheme="minorHAnsi" w:hAnsiTheme="minorHAnsi"/>
          <w:snapToGrid w:val="0"/>
        </w:rPr>
        <w:t>es.</w:t>
      </w:r>
    </w:p>
    <w:p w14:paraId="4EFC88F3" w14:textId="1CCFDB0B" w:rsidR="00504ADE" w:rsidRPr="009B0BB0" w:rsidRDefault="00504ADE" w:rsidP="00F61104">
      <w:pPr>
        <w:widowControl w:val="0"/>
        <w:numPr>
          <w:ilvl w:val="1"/>
          <w:numId w:val="1"/>
        </w:numPr>
        <w:spacing w:after="120"/>
        <w:ind w:left="720" w:hanging="720"/>
        <w:rPr>
          <w:rFonts w:asciiTheme="minorHAnsi" w:hAnsiTheme="minorHAnsi"/>
          <w:snapToGrid w:val="0"/>
        </w:rPr>
      </w:pPr>
      <w:r w:rsidRPr="009B0BB0">
        <w:rPr>
          <w:rFonts w:asciiTheme="minorHAnsi" w:hAnsiTheme="minorHAnsi"/>
          <w:snapToGrid w:val="0"/>
        </w:rPr>
        <w:t xml:space="preserve">The PBAC noted there were limited </w:t>
      </w:r>
      <w:r w:rsidR="00B82822" w:rsidRPr="009B0BB0">
        <w:rPr>
          <w:rFonts w:asciiTheme="minorHAnsi" w:hAnsiTheme="minorHAnsi"/>
          <w:snapToGrid w:val="0"/>
        </w:rPr>
        <w:t xml:space="preserve">data to inform the PFS extrapolations and </w:t>
      </w:r>
      <w:r w:rsidR="00B82822" w:rsidRPr="009B0BB0">
        <w:t xml:space="preserve">all tested distributions were </w:t>
      </w:r>
      <w:r w:rsidR="00333161" w:rsidRPr="009B0BB0">
        <w:t>consistent</w:t>
      </w:r>
      <w:r w:rsidR="00B82822" w:rsidRPr="009B0BB0">
        <w:t xml:space="preserve"> with the KM data. The PBAC noted the submission selected the exponential distribution</w:t>
      </w:r>
      <w:r w:rsidR="00B81865" w:rsidRPr="009B0BB0">
        <w:t>, which resulted in the lowest PFS estimates for both D + T and C + V model arms,</w:t>
      </w:r>
      <w:r w:rsidR="00B82822" w:rsidRPr="009B0BB0">
        <w:t xml:space="preserve"> whereas the ESC multivariate analysis used the lognormal distribution</w:t>
      </w:r>
      <w:r w:rsidR="00B81865" w:rsidRPr="009B0BB0">
        <w:t>, which resulted in the highest PFS estimates for both arms</w:t>
      </w:r>
      <w:r w:rsidR="00B82822" w:rsidRPr="009B0BB0">
        <w:t xml:space="preserve">. The pre-PBAC response </w:t>
      </w:r>
      <w:r w:rsidR="00795B5E" w:rsidRPr="009B0BB0">
        <w:t xml:space="preserve">noted use of the lognormal function resulted in the modelled C+V PFS curve crossing the modelled D+T PFS curve between approximately 12 and 15 years which it considered to be inconsistent with the PFS data from the G2201 study. </w:t>
      </w:r>
      <w:r w:rsidR="00B81865" w:rsidRPr="009B0BB0">
        <w:t>In the context of the use of the more conservative utility values from Vera 2018,</w:t>
      </w:r>
      <w:r w:rsidR="00795B5E" w:rsidRPr="009B0BB0">
        <w:t xml:space="preserve"> </w:t>
      </w:r>
      <w:r w:rsidR="00B81865" w:rsidRPr="009B0BB0">
        <w:t>and the</w:t>
      </w:r>
      <w:r w:rsidR="00795B5E" w:rsidRPr="009B0BB0">
        <w:t xml:space="preserve"> lognormal </w:t>
      </w:r>
      <w:r w:rsidR="00B81865" w:rsidRPr="009B0BB0">
        <w:t xml:space="preserve">extrapolations potentially not reflecting the expected PFS in the latter years of the model, </w:t>
      </w:r>
      <w:r w:rsidR="00795B5E" w:rsidRPr="009B0BB0">
        <w:t xml:space="preserve">the PBAC considered it reasonable for PFS to be extrapolated based on </w:t>
      </w:r>
      <w:r w:rsidR="00B81865" w:rsidRPr="009B0BB0">
        <w:t xml:space="preserve"> an exponential function.</w:t>
      </w:r>
    </w:p>
    <w:p w14:paraId="03D8E8EB" w14:textId="7A954A87" w:rsidR="00B81865" w:rsidRPr="009B0BB0" w:rsidRDefault="00333161" w:rsidP="00F61104">
      <w:pPr>
        <w:widowControl w:val="0"/>
        <w:numPr>
          <w:ilvl w:val="1"/>
          <w:numId w:val="1"/>
        </w:numPr>
        <w:spacing w:after="120"/>
        <w:ind w:left="720" w:hanging="720"/>
        <w:rPr>
          <w:rFonts w:asciiTheme="minorHAnsi" w:hAnsiTheme="minorHAnsi"/>
          <w:snapToGrid w:val="0"/>
        </w:rPr>
      </w:pPr>
      <w:r w:rsidRPr="009B0BB0">
        <w:rPr>
          <w:rFonts w:asciiTheme="minorHAnsi" w:hAnsiTheme="minorHAnsi"/>
          <w:snapToGrid w:val="0"/>
        </w:rPr>
        <w:t xml:space="preserve">The PBAC considered the impact of </w:t>
      </w:r>
      <w:r w:rsidR="00305E0C" w:rsidRPr="009B0BB0">
        <w:rPr>
          <w:rFonts w:asciiTheme="minorHAnsi" w:hAnsiTheme="minorHAnsi"/>
          <w:snapToGrid w:val="0"/>
        </w:rPr>
        <w:t>caregiver</w:t>
      </w:r>
      <w:r w:rsidRPr="009B0BB0">
        <w:rPr>
          <w:rFonts w:asciiTheme="minorHAnsi" w:hAnsiTheme="minorHAnsi"/>
          <w:snapToGrid w:val="0"/>
        </w:rPr>
        <w:t xml:space="preserve"> disutilities on the ICER informative noting the </w:t>
      </w:r>
      <w:r w:rsidR="006309BE" w:rsidRPr="009B0BB0">
        <w:rPr>
          <w:rFonts w:asciiTheme="minorHAnsi" w:hAnsiTheme="minorHAnsi"/>
          <w:snapToGrid w:val="0"/>
        </w:rPr>
        <w:t xml:space="preserve">impact </w:t>
      </w:r>
      <w:r w:rsidR="00D91205" w:rsidRPr="009B0BB0">
        <w:rPr>
          <w:rFonts w:asciiTheme="minorHAnsi" w:hAnsiTheme="minorHAnsi"/>
          <w:snapToGrid w:val="0"/>
        </w:rPr>
        <w:t xml:space="preserve">a more effective treatment would have </w:t>
      </w:r>
      <w:r w:rsidR="006309BE" w:rsidRPr="009B0BB0">
        <w:rPr>
          <w:rFonts w:asciiTheme="minorHAnsi" w:hAnsiTheme="minorHAnsi"/>
          <w:snapToGrid w:val="0"/>
        </w:rPr>
        <w:t>on the children and their families, as well as the bene</w:t>
      </w:r>
      <w:r w:rsidR="00D91205" w:rsidRPr="009B0BB0">
        <w:rPr>
          <w:rFonts w:asciiTheme="minorHAnsi" w:hAnsiTheme="minorHAnsi"/>
          <w:snapToGrid w:val="0"/>
        </w:rPr>
        <w:t xml:space="preserve">fits associated with </w:t>
      </w:r>
      <w:r w:rsidR="006309BE" w:rsidRPr="009B0BB0">
        <w:rPr>
          <w:rFonts w:asciiTheme="minorHAnsi" w:hAnsiTheme="minorHAnsi"/>
          <w:snapToGrid w:val="0"/>
        </w:rPr>
        <w:t xml:space="preserve">moving from </w:t>
      </w:r>
      <w:r w:rsidR="00D91205" w:rsidRPr="009B0BB0">
        <w:rPr>
          <w:rFonts w:asciiTheme="minorHAnsi" w:hAnsiTheme="minorHAnsi"/>
          <w:snapToGrid w:val="0"/>
        </w:rPr>
        <w:t xml:space="preserve">an intravenous </w:t>
      </w:r>
      <w:r w:rsidR="006309BE" w:rsidRPr="009B0BB0">
        <w:rPr>
          <w:rFonts w:asciiTheme="minorHAnsi" w:hAnsiTheme="minorHAnsi"/>
          <w:snapToGrid w:val="0"/>
        </w:rPr>
        <w:t xml:space="preserve">chemotherapy </w:t>
      </w:r>
      <w:r w:rsidR="00D91205" w:rsidRPr="009B0BB0">
        <w:rPr>
          <w:rFonts w:asciiTheme="minorHAnsi" w:hAnsiTheme="minorHAnsi"/>
          <w:snapToGrid w:val="0"/>
        </w:rPr>
        <w:t xml:space="preserve">treatment </w:t>
      </w:r>
      <w:r w:rsidR="006309BE" w:rsidRPr="009B0BB0">
        <w:rPr>
          <w:rFonts w:asciiTheme="minorHAnsi" w:hAnsiTheme="minorHAnsi"/>
          <w:snapToGrid w:val="0"/>
        </w:rPr>
        <w:t>(C+V), which requires regular hospital visits and is associated with toxicities, to an oral therapy</w:t>
      </w:r>
      <w:r w:rsidR="00D91205" w:rsidRPr="009B0BB0">
        <w:rPr>
          <w:rFonts w:asciiTheme="minorHAnsi" w:hAnsiTheme="minorHAnsi"/>
          <w:snapToGrid w:val="0"/>
        </w:rPr>
        <w:t xml:space="preserve"> (D+T) which can be administered at home.</w:t>
      </w:r>
    </w:p>
    <w:p w14:paraId="31488D5D" w14:textId="26A45B10" w:rsidR="00D91205" w:rsidRPr="009B0BB0" w:rsidRDefault="00D91205" w:rsidP="00F61104">
      <w:pPr>
        <w:widowControl w:val="0"/>
        <w:numPr>
          <w:ilvl w:val="1"/>
          <w:numId w:val="1"/>
        </w:numPr>
        <w:spacing w:after="120"/>
        <w:ind w:left="720" w:hanging="720"/>
        <w:rPr>
          <w:rFonts w:asciiTheme="minorHAnsi" w:hAnsiTheme="minorHAnsi"/>
          <w:snapToGrid w:val="0"/>
        </w:rPr>
      </w:pPr>
      <w:bookmarkStart w:id="193" w:name="_Ref162978505"/>
      <w:r w:rsidRPr="009B0BB0">
        <w:rPr>
          <w:rFonts w:asciiTheme="minorHAnsi" w:hAnsiTheme="minorHAnsi"/>
          <w:snapToGrid w:val="0"/>
        </w:rPr>
        <w:t xml:space="preserve">The PBAC noted the ICER for LGG without </w:t>
      </w:r>
      <w:r w:rsidR="00305E0C" w:rsidRPr="009B0BB0">
        <w:rPr>
          <w:rFonts w:asciiTheme="minorHAnsi" w:hAnsiTheme="minorHAnsi"/>
          <w:snapToGrid w:val="0"/>
        </w:rPr>
        <w:t>caregiver</w:t>
      </w:r>
      <w:r w:rsidRPr="009B0BB0">
        <w:rPr>
          <w:rFonts w:asciiTheme="minorHAnsi" w:hAnsiTheme="minorHAnsi"/>
          <w:snapToGrid w:val="0"/>
        </w:rPr>
        <w:t xml:space="preserve"> disutilit</w:t>
      </w:r>
      <w:r w:rsidR="009B0BB0">
        <w:rPr>
          <w:rFonts w:asciiTheme="minorHAnsi" w:hAnsiTheme="minorHAnsi"/>
          <w:snapToGrid w:val="0"/>
        </w:rPr>
        <w:t>i</w:t>
      </w:r>
      <w:r w:rsidRPr="009B0BB0">
        <w:rPr>
          <w:rFonts w:asciiTheme="minorHAnsi" w:hAnsiTheme="minorHAnsi"/>
          <w:snapToGrid w:val="0"/>
        </w:rPr>
        <w:t>es was $</w:t>
      </w:r>
      <w:r w:rsidR="00413278" w:rsidRPr="00413278">
        <w:rPr>
          <w:rFonts w:asciiTheme="minorHAnsi" w:hAnsiTheme="minorHAnsi"/>
          <w:snapToGrid w:val="0"/>
        </w:rPr>
        <w:t>355,000 to &lt; $455,000</w:t>
      </w:r>
      <w:r w:rsidR="00CC15B6">
        <w:rPr>
          <w:rFonts w:asciiTheme="minorHAnsi" w:hAnsiTheme="minorHAnsi"/>
          <w:snapToGrid w:val="0"/>
        </w:rPr>
        <w:t xml:space="preserve"> </w:t>
      </w:r>
      <w:r w:rsidRPr="009B0BB0">
        <w:rPr>
          <w:rFonts w:asciiTheme="minorHAnsi" w:hAnsiTheme="minorHAnsi"/>
          <w:snapToGrid w:val="0"/>
        </w:rPr>
        <w:t>per QALY gained and that this reduced to $</w:t>
      </w:r>
      <w:r w:rsidR="00413278" w:rsidRPr="00413278">
        <w:rPr>
          <w:rFonts w:asciiTheme="minorHAnsi" w:hAnsiTheme="minorHAnsi"/>
          <w:snapToGrid w:val="0"/>
        </w:rPr>
        <w:t>155,000 to &lt; $255,000</w:t>
      </w:r>
      <w:r w:rsidR="00C92BF2">
        <w:rPr>
          <w:rFonts w:asciiTheme="minorHAnsi" w:hAnsiTheme="minorHAnsi"/>
          <w:snapToGrid w:val="0"/>
        </w:rPr>
        <w:t xml:space="preserve"> </w:t>
      </w:r>
      <w:r w:rsidRPr="009B0BB0">
        <w:rPr>
          <w:rFonts w:asciiTheme="minorHAnsi" w:hAnsiTheme="minorHAnsi"/>
          <w:snapToGrid w:val="0"/>
        </w:rPr>
        <w:t xml:space="preserve">per QALY gained when </w:t>
      </w:r>
      <w:r w:rsidR="00305E0C" w:rsidRPr="009B0BB0">
        <w:rPr>
          <w:rFonts w:asciiTheme="minorHAnsi" w:hAnsiTheme="minorHAnsi"/>
          <w:snapToGrid w:val="0"/>
        </w:rPr>
        <w:t>caregiver</w:t>
      </w:r>
      <w:r w:rsidRPr="009B0BB0">
        <w:rPr>
          <w:rFonts w:asciiTheme="minorHAnsi" w:hAnsiTheme="minorHAnsi"/>
          <w:snapToGrid w:val="0"/>
        </w:rPr>
        <w:t xml:space="preserve"> disutilities were included (</w:t>
      </w:r>
      <w:r w:rsidRPr="009B0BB0">
        <w:rPr>
          <w:rFonts w:asciiTheme="minorHAnsi" w:hAnsiTheme="minorHAnsi"/>
          <w:snapToGrid w:val="0"/>
        </w:rPr>
        <w:fldChar w:fldCharType="begin" w:fldLock="1"/>
      </w:r>
      <w:r w:rsidRPr="009B0BB0">
        <w:rPr>
          <w:rFonts w:asciiTheme="minorHAnsi" w:hAnsiTheme="minorHAnsi"/>
          <w:snapToGrid w:val="0"/>
        </w:rPr>
        <w:instrText xml:space="preserve"> REF _Ref104804865 \h  \* MERGEFORMAT </w:instrText>
      </w:r>
      <w:r w:rsidRPr="009B0BB0">
        <w:rPr>
          <w:rFonts w:asciiTheme="minorHAnsi" w:hAnsiTheme="minorHAnsi"/>
          <w:snapToGrid w:val="0"/>
        </w:rPr>
      </w:r>
      <w:r w:rsidRPr="009B0BB0">
        <w:rPr>
          <w:rFonts w:asciiTheme="minorHAnsi" w:hAnsiTheme="minorHAnsi"/>
          <w:snapToGrid w:val="0"/>
        </w:rPr>
        <w:fldChar w:fldCharType="separate"/>
      </w:r>
      <w:r w:rsidRPr="009B0BB0">
        <w:t>Table 23</w:t>
      </w:r>
      <w:r w:rsidRPr="009B0BB0">
        <w:rPr>
          <w:rFonts w:asciiTheme="minorHAnsi" w:hAnsiTheme="minorHAnsi"/>
          <w:snapToGrid w:val="0"/>
        </w:rPr>
        <w:fldChar w:fldCharType="end"/>
      </w:r>
      <w:r w:rsidRPr="009B0BB0">
        <w:rPr>
          <w:rFonts w:asciiTheme="minorHAnsi" w:hAnsiTheme="minorHAnsi"/>
          <w:snapToGrid w:val="0"/>
        </w:rPr>
        <w:t xml:space="preserve">). The PBAC considered </w:t>
      </w:r>
      <w:proofErr w:type="gramStart"/>
      <w:r w:rsidRPr="009B0BB0">
        <w:rPr>
          <w:rFonts w:asciiTheme="minorHAnsi" w:hAnsiTheme="minorHAnsi"/>
          <w:snapToGrid w:val="0"/>
        </w:rPr>
        <w:t>on the basis of</w:t>
      </w:r>
      <w:proofErr w:type="gramEnd"/>
      <w:r w:rsidRPr="009B0BB0">
        <w:rPr>
          <w:rFonts w:asciiTheme="minorHAnsi" w:hAnsiTheme="minorHAnsi"/>
          <w:snapToGrid w:val="0"/>
        </w:rPr>
        <w:t xml:space="preserve"> these ICERs, D</w:t>
      </w:r>
      <w:r w:rsidR="00DE2CD6" w:rsidRPr="009B0BB0">
        <w:rPr>
          <w:rFonts w:asciiTheme="minorHAnsi" w:hAnsiTheme="minorHAnsi"/>
          <w:snapToGrid w:val="0"/>
        </w:rPr>
        <w:t>+T</w:t>
      </w:r>
      <w:r w:rsidRPr="009B0BB0">
        <w:rPr>
          <w:rFonts w:asciiTheme="minorHAnsi" w:hAnsiTheme="minorHAnsi"/>
          <w:snapToGrid w:val="0"/>
        </w:rPr>
        <w:t xml:space="preserve"> was not cost-effective.</w:t>
      </w:r>
      <w:r w:rsidR="00E45FE2" w:rsidRPr="009B0BB0">
        <w:rPr>
          <w:rFonts w:asciiTheme="minorHAnsi" w:hAnsiTheme="minorHAnsi"/>
          <w:snapToGrid w:val="0"/>
        </w:rPr>
        <w:t xml:space="preserve"> The PBAC considered D+T would be cost-effective with an ICER of approximately $</w:t>
      </w:r>
      <w:r w:rsidR="00413278" w:rsidRPr="00413278">
        <w:rPr>
          <w:rFonts w:asciiTheme="minorHAnsi" w:hAnsiTheme="minorHAnsi"/>
          <w:snapToGrid w:val="0"/>
        </w:rPr>
        <w:t xml:space="preserve">95,000 to &lt; $115,000 </w:t>
      </w:r>
      <w:r w:rsidR="00E45FE2" w:rsidRPr="009B0BB0">
        <w:rPr>
          <w:rFonts w:asciiTheme="minorHAnsi" w:hAnsiTheme="minorHAnsi"/>
          <w:snapToGrid w:val="0"/>
        </w:rPr>
        <w:t xml:space="preserve">per QALY gained for the scenario excluding </w:t>
      </w:r>
      <w:r w:rsidR="00305E0C" w:rsidRPr="009B0BB0">
        <w:rPr>
          <w:rFonts w:asciiTheme="minorHAnsi" w:hAnsiTheme="minorHAnsi"/>
          <w:snapToGrid w:val="0"/>
        </w:rPr>
        <w:t>caregiver</w:t>
      </w:r>
      <w:r w:rsidR="00E45FE2" w:rsidRPr="009B0BB0">
        <w:rPr>
          <w:rFonts w:asciiTheme="minorHAnsi" w:hAnsiTheme="minorHAnsi"/>
          <w:snapToGrid w:val="0"/>
        </w:rPr>
        <w:t xml:space="preserve"> disutilities. The PBAC noted this relatively high ICER reflected the clinical need, the impact of the disease and treatments on both the patients and their families, the economic model being potentially conservative due to not including longer term </w:t>
      </w:r>
      <w:r w:rsidR="00E45FE2" w:rsidRPr="009B0BB0">
        <w:t>sequalae such as epilepsy, blindness or hearing loss, and the low financial estimates.</w:t>
      </w:r>
      <w:bookmarkEnd w:id="193"/>
    </w:p>
    <w:p w14:paraId="6FE34ADB" w14:textId="7E279AAE" w:rsidR="000C2E97" w:rsidRPr="002C527C" w:rsidRDefault="000C2E97" w:rsidP="00D63B56">
      <w:pPr>
        <w:widowControl w:val="0"/>
        <w:numPr>
          <w:ilvl w:val="1"/>
          <w:numId w:val="1"/>
        </w:numPr>
        <w:spacing w:after="120"/>
        <w:ind w:left="720" w:hanging="720"/>
        <w:rPr>
          <w:rFonts w:asciiTheme="minorHAnsi" w:hAnsiTheme="minorHAnsi"/>
          <w:snapToGrid w:val="0"/>
        </w:rPr>
      </w:pPr>
      <w:bookmarkStart w:id="194" w:name="_Ref162978507"/>
      <w:r w:rsidRPr="002C527C">
        <w:rPr>
          <w:rFonts w:asciiTheme="minorHAnsi" w:hAnsiTheme="minorHAnsi"/>
          <w:snapToGrid w:val="0"/>
        </w:rPr>
        <w:t>For HGG, the PBAC considered D + T was cost-effective at the price proposed in the submission</w:t>
      </w:r>
      <w:r w:rsidR="00400540" w:rsidRPr="002C527C">
        <w:rPr>
          <w:rFonts w:asciiTheme="minorHAnsi" w:hAnsiTheme="minorHAnsi"/>
          <w:snapToGrid w:val="0"/>
        </w:rPr>
        <w:t xml:space="preserve">. </w:t>
      </w:r>
      <w:r w:rsidR="002C527C" w:rsidRPr="002C527C">
        <w:rPr>
          <w:rFonts w:asciiTheme="minorHAnsi" w:hAnsiTheme="minorHAnsi"/>
          <w:snapToGrid w:val="0"/>
        </w:rPr>
        <w:t xml:space="preserve">However, </w:t>
      </w:r>
      <w:proofErr w:type="gramStart"/>
      <w:r w:rsidR="002C527C" w:rsidRPr="002C527C">
        <w:rPr>
          <w:rFonts w:asciiTheme="minorHAnsi" w:hAnsiTheme="minorHAnsi"/>
          <w:snapToGrid w:val="0"/>
        </w:rPr>
        <w:t>on the basis of</w:t>
      </w:r>
      <w:proofErr w:type="gramEnd"/>
      <w:r w:rsidR="002C527C" w:rsidRPr="002C527C">
        <w:rPr>
          <w:rFonts w:asciiTheme="minorHAnsi" w:hAnsiTheme="minorHAnsi"/>
          <w:snapToGrid w:val="0"/>
        </w:rPr>
        <w:t xml:space="preserve"> the economic evaluation, a higher price may be </w:t>
      </w:r>
      <w:r w:rsidR="002C527C">
        <w:rPr>
          <w:rFonts w:asciiTheme="minorHAnsi" w:hAnsiTheme="minorHAnsi"/>
          <w:snapToGrid w:val="0"/>
        </w:rPr>
        <w:t>supported</w:t>
      </w:r>
      <w:r w:rsidR="002C527C" w:rsidRPr="002C527C">
        <w:rPr>
          <w:rFonts w:asciiTheme="minorHAnsi" w:hAnsiTheme="minorHAnsi"/>
          <w:snapToGrid w:val="0"/>
        </w:rPr>
        <w:t xml:space="preserve">, that could be used in the calculation of a weighted price across the LGG and HGG populations as described in paragraph </w:t>
      </w:r>
      <w:r w:rsidR="002C527C" w:rsidRPr="002C527C">
        <w:rPr>
          <w:rFonts w:asciiTheme="minorHAnsi" w:hAnsiTheme="minorHAnsi"/>
          <w:snapToGrid w:val="0"/>
        </w:rPr>
        <w:fldChar w:fldCharType="begin" w:fldLock="1"/>
      </w:r>
      <w:r w:rsidR="002C527C" w:rsidRPr="002C527C">
        <w:rPr>
          <w:rFonts w:asciiTheme="minorHAnsi" w:hAnsiTheme="minorHAnsi"/>
          <w:snapToGrid w:val="0"/>
        </w:rPr>
        <w:instrText xml:space="preserve"> REF _Ref162977600 \r \h </w:instrText>
      </w:r>
      <w:r w:rsidR="002C527C" w:rsidRPr="002C527C">
        <w:rPr>
          <w:rFonts w:asciiTheme="minorHAnsi" w:hAnsiTheme="minorHAnsi"/>
          <w:snapToGrid w:val="0"/>
        </w:rPr>
      </w:r>
      <w:r w:rsidR="002C527C" w:rsidRPr="002C527C">
        <w:rPr>
          <w:rFonts w:asciiTheme="minorHAnsi" w:hAnsiTheme="minorHAnsi"/>
          <w:snapToGrid w:val="0"/>
        </w:rPr>
        <w:fldChar w:fldCharType="separate"/>
      </w:r>
      <w:r w:rsidR="002C527C" w:rsidRPr="002C527C">
        <w:rPr>
          <w:rFonts w:asciiTheme="minorHAnsi" w:hAnsiTheme="minorHAnsi"/>
          <w:snapToGrid w:val="0"/>
        </w:rPr>
        <w:t>7.9</w:t>
      </w:r>
      <w:r w:rsidR="002C527C" w:rsidRPr="002C527C">
        <w:rPr>
          <w:rFonts w:asciiTheme="minorHAnsi" w:hAnsiTheme="minorHAnsi"/>
          <w:snapToGrid w:val="0"/>
        </w:rPr>
        <w:fldChar w:fldCharType="end"/>
      </w:r>
      <w:r w:rsidR="002C527C" w:rsidRPr="002C527C">
        <w:rPr>
          <w:rFonts w:asciiTheme="minorHAnsi" w:hAnsiTheme="minorHAnsi"/>
          <w:snapToGrid w:val="0"/>
        </w:rPr>
        <w:t xml:space="preserve">.  </w:t>
      </w:r>
      <w:r w:rsidR="00400540" w:rsidRPr="002C527C">
        <w:rPr>
          <w:rFonts w:asciiTheme="minorHAnsi" w:hAnsiTheme="minorHAnsi"/>
          <w:snapToGrid w:val="0"/>
        </w:rPr>
        <w:t>The PBAC noted that the base case ICER in the submission was $</w:t>
      </w:r>
      <w:r w:rsidR="00413278" w:rsidRPr="00413278">
        <w:rPr>
          <w:rFonts w:asciiTheme="minorHAnsi" w:hAnsiTheme="minorHAnsi"/>
          <w:snapToGrid w:val="0"/>
        </w:rPr>
        <w:t>35,000 to &lt; $45,000</w:t>
      </w:r>
      <w:r w:rsidR="00CA682E" w:rsidRPr="002C527C">
        <w:rPr>
          <w:rFonts w:asciiTheme="minorHAnsi" w:hAnsiTheme="minorHAnsi"/>
          <w:snapToGrid w:val="0"/>
        </w:rPr>
        <w:t>per QALY gained</w:t>
      </w:r>
      <w:r w:rsidR="00400540" w:rsidRPr="002C527C">
        <w:rPr>
          <w:rFonts w:asciiTheme="minorHAnsi" w:hAnsiTheme="minorHAnsi"/>
          <w:snapToGrid w:val="0"/>
        </w:rPr>
        <w:t xml:space="preserve"> and that in sensitivity analyses the ICER increased to </w:t>
      </w:r>
      <w:r w:rsidR="00CA682E" w:rsidRPr="002C527C">
        <w:rPr>
          <w:rFonts w:asciiTheme="minorHAnsi" w:hAnsiTheme="minorHAnsi"/>
          <w:snapToGrid w:val="0"/>
        </w:rPr>
        <w:t xml:space="preserve">approximately </w:t>
      </w:r>
      <w:r w:rsidR="00400540" w:rsidRPr="002C527C">
        <w:rPr>
          <w:rFonts w:asciiTheme="minorHAnsi" w:hAnsiTheme="minorHAnsi"/>
          <w:snapToGrid w:val="0"/>
        </w:rPr>
        <w:t>$</w:t>
      </w:r>
      <w:r w:rsidR="00413278" w:rsidRPr="00413278">
        <w:rPr>
          <w:rFonts w:asciiTheme="minorHAnsi" w:hAnsiTheme="minorHAnsi"/>
          <w:snapToGrid w:val="0"/>
        </w:rPr>
        <w:t xml:space="preserve">55,000 to &lt; $75,000 </w:t>
      </w:r>
      <w:r w:rsidR="00CA682E" w:rsidRPr="002C527C">
        <w:rPr>
          <w:rFonts w:asciiTheme="minorHAnsi" w:hAnsiTheme="minorHAnsi"/>
          <w:snapToGrid w:val="0"/>
        </w:rPr>
        <w:t>per QALY gained</w:t>
      </w:r>
      <w:r w:rsidR="00400540" w:rsidRPr="002C527C">
        <w:rPr>
          <w:rFonts w:asciiTheme="minorHAnsi" w:hAnsiTheme="minorHAnsi"/>
          <w:snapToGrid w:val="0"/>
        </w:rPr>
        <w:t xml:space="preserve">. </w:t>
      </w:r>
      <w:r w:rsidR="002F1BD6" w:rsidRPr="002C527C">
        <w:rPr>
          <w:rFonts w:asciiTheme="minorHAnsi" w:hAnsiTheme="minorHAnsi"/>
          <w:snapToGrid w:val="0"/>
        </w:rPr>
        <w:t>However, t</w:t>
      </w:r>
      <w:r w:rsidR="00400540" w:rsidRPr="002C527C">
        <w:rPr>
          <w:rFonts w:asciiTheme="minorHAnsi" w:hAnsiTheme="minorHAnsi"/>
          <w:snapToGrid w:val="0"/>
        </w:rPr>
        <w:t>he PBAC noted the key uncertainty with the economic model related to the underlying clinical evidence base which was an unanchored indirect comparison</w:t>
      </w:r>
      <w:r w:rsidR="002F1BD6" w:rsidRPr="002C527C">
        <w:rPr>
          <w:rFonts w:asciiTheme="minorHAnsi" w:hAnsiTheme="minorHAnsi"/>
          <w:snapToGrid w:val="0"/>
        </w:rPr>
        <w:t xml:space="preserve"> of single arm studies and that this impacted on the reliability of all ICER estimates</w:t>
      </w:r>
      <w:r w:rsidR="00CA682E" w:rsidRPr="002C527C">
        <w:rPr>
          <w:rFonts w:asciiTheme="minorHAnsi" w:hAnsiTheme="minorHAnsi"/>
          <w:snapToGrid w:val="0"/>
        </w:rPr>
        <w:t xml:space="preserve"> for HGG</w:t>
      </w:r>
      <w:r w:rsidR="00400540" w:rsidRPr="002C527C">
        <w:rPr>
          <w:rFonts w:asciiTheme="minorHAnsi" w:hAnsiTheme="minorHAnsi"/>
          <w:snapToGrid w:val="0"/>
        </w:rPr>
        <w:t xml:space="preserve">. </w:t>
      </w:r>
      <w:r w:rsidR="002F1BD6" w:rsidRPr="002C527C">
        <w:rPr>
          <w:rFonts w:asciiTheme="minorHAnsi" w:hAnsiTheme="minorHAnsi"/>
          <w:snapToGrid w:val="0"/>
        </w:rPr>
        <w:t>In this context, the PBAC considered the ICER for HGG should be lower than that for LGG.</w:t>
      </w:r>
      <w:bookmarkEnd w:id="194"/>
      <w:r w:rsidR="002F1BD6" w:rsidRPr="002C527C">
        <w:rPr>
          <w:rFonts w:asciiTheme="minorHAnsi" w:hAnsiTheme="minorHAnsi"/>
          <w:snapToGrid w:val="0"/>
        </w:rPr>
        <w:t xml:space="preserve"> </w:t>
      </w:r>
      <w:r w:rsidR="002C527C" w:rsidRPr="009B0BB0">
        <w:rPr>
          <w:rFonts w:asciiTheme="minorHAnsi" w:hAnsiTheme="minorHAnsi"/>
          <w:snapToGrid w:val="0"/>
        </w:rPr>
        <w:t>The PBAC considered D+T would be cost-</w:t>
      </w:r>
      <w:r w:rsidR="002C527C" w:rsidRPr="00326DCB">
        <w:rPr>
          <w:rFonts w:asciiTheme="minorHAnsi" w:hAnsiTheme="minorHAnsi"/>
          <w:snapToGrid w:val="0"/>
        </w:rPr>
        <w:t>effective with an ICER of approximately $</w:t>
      </w:r>
      <w:r w:rsidR="00413278" w:rsidRPr="00413278">
        <w:rPr>
          <w:rFonts w:asciiTheme="minorHAnsi" w:hAnsiTheme="minorHAnsi"/>
          <w:snapToGrid w:val="0"/>
        </w:rPr>
        <w:t>75,000 to &lt; $95,000</w:t>
      </w:r>
      <w:r w:rsidR="000B70B7">
        <w:rPr>
          <w:rFonts w:asciiTheme="minorHAnsi" w:hAnsiTheme="minorHAnsi"/>
          <w:snapToGrid w:val="0"/>
        </w:rPr>
        <w:t xml:space="preserve"> </w:t>
      </w:r>
      <w:r w:rsidR="002C527C" w:rsidRPr="009B0BB0">
        <w:rPr>
          <w:rFonts w:asciiTheme="minorHAnsi" w:hAnsiTheme="minorHAnsi"/>
          <w:snapToGrid w:val="0"/>
        </w:rPr>
        <w:t xml:space="preserve">per QALY gained for the scenario </w:t>
      </w:r>
      <w:r w:rsidR="002C527C">
        <w:rPr>
          <w:rFonts w:asciiTheme="minorHAnsi" w:hAnsiTheme="minorHAnsi"/>
          <w:snapToGrid w:val="0"/>
        </w:rPr>
        <w:t>corresponding to the submission base case</w:t>
      </w:r>
      <w:r w:rsidR="002C527C" w:rsidRPr="009B0BB0">
        <w:rPr>
          <w:rFonts w:asciiTheme="minorHAnsi" w:hAnsiTheme="minorHAnsi"/>
          <w:snapToGrid w:val="0"/>
        </w:rPr>
        <w:t>.</w:t>
      </w:r>
    </w:p>
    <w:p w14:paraId="5F1A5491" w14:textId="7CCBB34F" w:rsidR="005C7B45" w:rsidRPr="009B0BB0" w:rsidRDefault="00363167" w:rsidP="000E6425">
      <w:pPr>
        <w:widowControl w:val="0"/>
        <w:numPr>
          <w:ilvl w:val="1"/>
          <w:numId w:val="1"/>
        </w:numPr>
        <w:spacing w:after="120"/>
        <w:ind w:left="720" w:hanging="720"/>
        <w:rPr>
          <w:rFonts w:asciiTheme="minorHAnsi" w:hAnsiTheme="minorHAnsi"/>
          <w:snapToGrid w:val="0"/>
        </w:rPr>
      </w:pPr>
      <w:r w:rsidRPr="009B0BB0">
        <w:rPr>
          <w:rFonts w:asciiTheme="minorHAnsi" w:hAnsiTheme="minorHAnsi"/>
          <w:snapToGrid w:val="0"/>
        </w:rPr>
        <w:t>The PBAC considered the utilisa</w:t>
      </w:r>
      <w:r w:rsidRPr="00E13DC4">
        <w:rPr>
          <w:rFonts w:asciiTheme="minorHAnsi" w:hAnsiTheme="minorHAnsi"/>
          <w:snapToGrid w:val="0"/>
        </w:rPr>
        <w:t xml:space="preserve">tion estimates presented in the pre-PBAC response to be reasonable. The PBAC noted the financial estimates </w:t>
      </w:r>
      <w:r w:rsidR="00A077B9" w:rsidRPr="00E13DC4">
        <w:rPr>
          <w:rFonts w:asciiTheme="minorHAnsi" w:hAnsiTheme="minorHAnsi"/>
          <w:snapToGrid w:val="0"/>
        </w:rPr>
        <w:t xml:space="preserve">would need to </w:t>
      </w:r>
      <w:r w:rsidR="00D44972" w:rsidRPr="00E13DC4">
        <w:rPr>
          <w:rFonts w:asciiTheme="minorHAnsi" w:hAnsiTheme="minorHAnsi"/>
          <w:snapToGrid w:val="0"/>
        </w:rPr>
        <w:t xml:space="preserve">be </w:t>
      </w:r>
      <w:r w:rsidR="00767E77" w:rsidRPr="00E13DC4">
        <w:rPr>
          <w:rFonts w:asciiTheme="minorHAnsi" w:hAnsiTheme="minorHAnsi"/>
          <w:snapToGrid w:val="0"/>
        </w:rPr>
        <w:t xml:space="preserve">recalculated with the </w:t>
      </w:r>
      <w:r w:rsidR="00F11B6B" w:rsidRPr="00E13DC4">
        <w:rPr>
          <w:rFonts w:asciiTheme="minorHAnsi" w:hAnsiTheme="minorHAnsi"/>
          <w:snapToGrid w:val="0"/>
        </w:rPr>
        <w:t xml:space="preserve">weighted effective DPMQ based on </w:t>
      </w:r>
      <w:r w:rsidR="00767E77" w:rsidRPr="00E13DC4">
        <w:rPr>
          <w:rFonts w:asciiTheme="minorHAnsi" w:hAnsiTheme="minorHAnsi"/>
          <w:snapToGrid w:val="0"/>
        </w:rPr>
        <w:t>cost-effective prices for D+T (see paragraph</w:t>
      </w:r>
      <w:r w:rsidR="004B59A1" w:rsidRPr="00E13DC4">
        <w:rPr>
          <w:rFonts w:asciiTheme="minorHAnsi" w:hAnsiTheme="minorHAnsi"/>
          <w:snapToGrid w:val="0"/>
        </w:rPr>
        <w:t xml:space="preserve">s </w:t>
      </w:r>
      <w:r w:rsidR="004B59A1" w:rsidRPr="00E13DC4">
        <w:rPr>
          <w:rFonts w:asciiTheme="minorHAnsi" w:hAnsiTheme="minorHAnsi"/>
          <w:snapToGrid w:val="0"/>
        </w:rPr>
        <w:fldChar w:fldCharType="begin" w:fldLock="1"/>
      </w:r>
      <w:r w:rsidR="004B59A1" w:rsidRPr="00E13DC4">
        <w:rPr>
          <w:rFonts w:asciiTheme="minorHAnsi" w:hAnsiTheme="minorHAnsi"/>
          <w:snapToGrid w:val="0"/>
        </w:rPr>
        <w:instrText xml:space="preserve"> REF _Ref162978505 \r \h  \* MERGEFORMAT </w:instrText>
      </w:r>
      <w:r w:rsidR="004B59A1" w:rsidRPr="00E13DC4">
        <w:rPr>
          <w:rFonts w:asciiTheme="minorHAnsi" w:hAnsiTheme="minorHAnsi"/>
          <w:snapToGrid w:val="0"/>
        </w:rPr>
      </w:r>
      <w:r w:rsidR="004B59A1" w:rsidRPr="00E13DC4">
        <w:rPr>
          <w:rFonts w:asciiTheme="minorHAnsi" w:hAnsiTheme="minorHAnsi"/>
          <w:snapToGrid w:val="0"/>
        </w:rPr>
        <w:fldChar w:fldCharType="separate"/>
      </w:r>
      <w:r w:rsidR="004B59A1" w:rsidRPr="00E13DC4">
        <w:rPr>
          <w:rFonts w:asciiTheme="minorHAnsi" w:hAnsiTheme="minorHAnsi"/>
          <w:snapToGrid w:val="0"/>
        </w:rPr>
        <w:t>7.13</w:t>
      </w:r>
      <w:r w:rsidR="004B59A1" w:rsidRPr="00E13DC4">
        <w:rPr>
          <w:rFonts w:asciiTheme="minorHAnsi" w:hAnsiTheme="minorHAnsi"/>
          <w:snapToGrid w:val="0"/>
        </w:rPr>
        <w:fldChar w:fldCharType="end"/>
      </w:r>
      <w:r w:rsidR="004B59A1" w:rsidRPr="00E13DC4">
        <w:rPr>
          <w:rFonts w:asciiTheme="minorHAnsi" w:hAnsiTheme="minorHAnsi"/>
          <w:snapToGrid w:val="0"/>
        </w:rPr>
        <w:t xml:space="preserve"> and </w:t>
      </w:r>
      <w:r w:rsidR="004B59A1" w:rsidRPr="00E13DC4">
        <w:rPr>
          <w:rFonts w:asciiTheme="minorHAnsi" w:hAnsiTheme="minorHAnsi"/>
          <w:snapToGrid w:val="0"/>
        </w:rPr>
        <w:fldChar w:fldCharType="begin" w:fldLock="1"/>
      </w:r>
      <w:r w:rsidR="004B59A1" w:rsidRPr="00E13DC4">
        <w:rPr>
          <w:rFonts w:asciiTheme="minorHAnsi" w:hAnsiTheme="minorHAnsi"/>
          <w:snapToGrid w:val="0"/>
        </w:rPr>
        <w:instrText xml:space="preserve"> REF _Ref162978507 \r \h  \* MERGEFORMAT </w:instrText>
      </w:r>
      <w:r w:rsidR="004B59A1" w:rsidRPr="00E13DC4">
        <w:rPr>
          <w:rFonts w:asciiTheme="minorHAnsi" w:hAnsiTheme="minorHAnsi"/>
          <w:snapToGrid w:val="0"/>
        </w:rPr>
      </w:r>
      <w:r w:rsidR="004B59A1" w:rsidRPr="00E13DC4">
        <w:rPr>
          <w:rFonts w:asciiTheme="minorHAnsi" w:hAnsiTheme="minorHAnsi"/>
          <w:snapToGrid w:val="0"/>
        </w:rPr>
        <w:fldChar w:fldCharType="separate"/>
      </w:r>
      <w:r w:rsidR="004B59A1" w:rsidRPr="00E13DC4">
        <w:rPr>
          <w:rFonts w:asciiTheme="minorHAnsi" w:hAnsiTheme="minorHAnsi"/>
          <w:snapToGrid w:val="0"/>
        </w:rPr>
        <w:t>7.14</w:t>
      </w:r>
      <w:r w:rsidR="004B59A1" w:rsidRPr="00E13DC4">
        <w:rPr>
          <w:rFonts w:asciiTheme="minorHAnsi" w:hAnsiTheme="minorHAnsi"/>
          <w:snapToGrid w:val="0"/>
        </w:rPr>
        <w:fldChar w:fldCharType="end"/>
      </w:r>
      <w:r w:rsidR="004B59A1" w:rsidRPr="00E13DC4">
        <w:rPr>
          <w:rFonts w:asciiTheme="minorHAnsi" w:hAnsiTheme="minorHAnsi"/>
          <w:snapToGrid w:val="0"/>
        </w:rPr>
        <w:t>)</w:t>
      </w:r>
      <w:r w:rsidR="00F11B6B" w:rsidRPr="00E13DC4">
        <w:rPr>
          <w:rFonts w:asciiTheme="minorHAnsi" w:hAnsiTheme="minorHAnsi"/>
          <w:snapToGrid w:val="0"/>
        </w:rPr>
        <w:t>.</w:t>
      </w:r>
    </w:p>
    <w:p w14:paraId="09D81AB6" w14:textId="77777777" w:rsidR="00DA777D" w:rsidRPr="009B0BB0" w:rsidRDefault="00DA777D" w:rsidP="00DA777D">
      <w:pPr>
        <w:widowControl w:val="0"/>
        <w:numPr>
          <w:ilvl w:val="1"/>
          <w:numId w:val="1"/>
        </w:numPr>
        <w:ind w:left="720" w:hanging="720"/>
        <w:contextualSpacing/>
        <w:rPr>
          <w:rFonts w:asciiTheme="minorHAnsi" w:hAnsiTheme="minorHAnsi"/>
          <w:snapToGrid w:val="0"/>
        </w:rPr>
      </w:pPr>
      <w:r w:rsidRPr="009B0BB0">
        <w:rPr>
          <w:rFonts w:asciiTheme="minorHAnsi" w:hAnsiTheme="minorHAnsi"/>
          <w:snapToGrid w:val="0"/>
        </w:rPr>
        <w:t>The PBAC provided the following advice regarding the restriction:</w:t>
      </w:r>
    </w:p>
    <w:p w14:paraId="428574F6" w14:textId="77777777" w:rsidR="00DA777D" w:rsidRPr="009B0BB0" w:rsidRDefault="00DA777D" w:rsidP="0095195A">
      <w:pPr>
        <w:pStyle w:val="ListParagraph"/>
        <w:widowControl w:val="0"/>
        <w:numPr>
          <w:ilvl w:val="0"/>
          <w:numId w:val="29"/>
        </w:numPr>
        <w:spacing w:after="0"/>
        <w:ind w:left="1134"/>
        <w:contextualSpacing/>
      </w:pPr>
      <w:r w:rsidRPr="009B0BB0">
        <w:t xml:space="preserve">Clarify the restriction to indicate that the age range refers to the date of diagnosis of LGG or HGG, such that patients </w:t>
      </w:r>
      <w:proofErr w:type="gramStart"/>
      <w:r w:rsidRPr="009B0BB0">
        <w:t>are able to</w:t>
      </w:r>
      <w:proofErr w:type="gramEnd"/>
      <w:r w:rsidRPr="009B0BB0">
        <w:t xml:space="preserve"> receive treatment beyond this age if they were diagnosed before their 18</w:t>
      </w:r>
      <w:r w:rsidRPr="009B0BB0">
        <w:rPr>
          <w:vertAlign w:val="superscript"/>
        </w:rPr>
        <w:t>th</w:t>
      </w:r>
      <w:r w:rsidRPr="009B0BB0">
        <w:t xml:space="preserve"> birthday.</w:t>
      </w:r>
    </w:p>
    <w:p w14:paraId="14E4C7BA" w14:textId="77777777" w:rsidR="00DA777D" w:rsidRPr="009B0BB0" w:rsidRDefault="00DA777D" w:rsidP="0095195A">
      <w:pPr>
        <w:pStyle w:val="ListParagraph"/>
        <w:widowControl w:val="0"/>
        <w:numPr>
          <w:ilvl w:val="0"/>
          <w:numId w:val="29"/>
        </w:numPr>
        <w:spacing w:after="0"/>
        <w:ind w:left="1134"/>
        <w:contextualSpacing/>
      </w:pPr>
      <w:r w:rsidRPr="009B0BB0">
        <w:t>Administrative advice should be added to minimise switching between formulations. This has been added to the recommended listing in Section 8.</w:t>
      </w:r>
    </w:p>
    <w:p w14:paraId="27CEF38D" w14:textId="77777777" w:rsidR="00DA777D" w:rsidRPr="009B0BB0" w:rsidRDefault="00DA777D" w:rsidP="0095195A">
      <w:pPr>
        <w:pStyle w:val="ListParagraph"/>
        <w:widowControl w:val="0"/>
        <w:numPr>
          <w:ilvl w:val="0"/>
          <w:numId w:val="29"/>
        </w:numPr>
        <w:spacing w:after="0"/>
        <w:ind w:left="1134"/>
        <w:contextualSpacing/>
      </w:pPr>
      <w:r w:rsidRPr="009B0BB0">
        <w:t>The requirement for Karnofsky/Lansky performance score of ≥ 50% should be retained in the restriction, consistent with the clinical evidence supporting the listing. The PBAC noted that the pre-PBAC response, and the clinician at the sponsor hearing, requested to remove this requirement, however considered that the criterion was necessary to identify the appropriate patient population for treatment, noting that in the clinical trial, patients were required to have a performance status of at least 50 on either the Karnofsky scale (for patients ≥16 years of age) or the Lansky scale (for those &lt;16 years of age).</w:t>
      </w:r>
    </w:p>
    <w:p w14:paraId="49623EEA" w14:textId="624207E2" w:rsidR="00DA777D" w:rsidRPr="009B0BB0" w:rsidRDefault="00DA777D" w:rsidP="0095195A">
      <w:pPr>
        <w:pStyle w:val="ListParagraph"/>
        <w:widowControl w:val="0"/>
        <w:numPr>
          <w:ilvl w:val="0"/>
          <w:numId w:val="29"/>
        </w:numPr>
        <w:spacing w:after="0"/>
        <w:ind w:left="1134"/>
        <w:contextualSpacing/>
      </w:pPr>
      <w:r w:rsidRPr="004956AF">
        <w:t xml:space="preserve">The PBAC agreed with the submission’s request that </w:t>
      </w:r>
      <w:r w:rsidR="00CC15B6" w:rsidRPr="004956AF">
        <w:t>the &lt;</w:t>
      </w:r>
      <w:r w:rsidR="004956AF" w:rsidRPr="004956AF">
        <w:t xml:space="preserve"> 500</w:t>
      </w:r>
      <w:r w:rsidR="004956AF">
        <w:t xml:space="preserve"> </w:t>
      </w:r>
      <w:r w:rsidRPr="004956AF">
        <w:t xml:space="preserve">LGG and </w:t>
      </w:r>
      <w:r w:rsidR="004956AF" w:rsidRPr="004956AF">
        <w:t>&lt; 500</w:t>
      </w:r>
      <w:r w:rsidR="004956AF">
        <w:t xml:space="preserve"> </w:t>
      </w:r>
      <w:r w:rsidRPr="009B0BB0">
        <w:t>HGG patients in the sponsor’s managed access program (MAP) who are receiving D+T for the treatment of BRAF V600E mutated LGG or HGG be grandfathered.</w:t>
      </w:r>
    </w:p>
    <w:p w14:paraId="591476EA" w14:textId="77777777" w:rsidR="00DA777D" w:rsidRPr="009B0BB0" w:rsidRDefault="00DA777D" w:rsidP="0095195A">
      <w:pPr>
        <w:pStyle w:val="ListParagraph"/>
        <w:widowControl w:val="0"/>
        <w:numPr>
          <w:ilvl w:val="0"/>
          <w:numId w:val="29"/>
        </w:numPr>
        <w:spacing w:after="0"/>
        <w:ind w:left="1134"/>
        <w:contextualSpacing/>
      </w:pPr>
      <w:r w:rsidRPr="009B0BB0">
        <w:t>For trametinib, the submission requested a maximum quantity of 5 bottles for the powder for oral solution for both LGG and HGG, however the PBAC noted that a maximum quantity of 13 bottles would be required to reflect the maximum recommended daily doses using the oral formulation. This has been corrected in the recommended listing in Section 8.</w:t>
      </w:r>
    </w:p>
    <w:p w14:paraId="1D164EFF" w14:textId="77777777" w:rsidR="00DA777D" w:rsidRPr="009B0BB0" w:rsidRDefault="00DA777D" w:rsidP="0095195A">
      <w:pPr>
        <w:pStyle w:val="ListParagraph"/>
        <w:widowControl w:val="0"/>
        <w:numPr>
          <w:ilvl w:val="0"/>
          <w:numId w:val="29"/>
        </w:numPr>
        <w:spacing w:after="0"/>
        <w:ind w:left="1134"/>
        <w:contextualSpacing/>
      </w:pPr>
      <w:r w:rsidRPr="009B0BB0">
        <w:t xml:space="preserve">LGG: For both dabrafenib and trametinib, the requested number of repeats for initial, continuing and grandfather restrictions in the LGG setting provide 4 months treatment at the maximum recommended daily doses. This would require assessment of LGG patients for ongoing treatment every four months, the PBAC considered this was reasonable. </w:t>
      </w:r>
    </w:p>
    <w:p w14:paraId="45BD5843" w14:textId="664C6D9F" w:rsidR="00DA777D" w:rsidRPr="009B0BB0" w:rsidRDefault="00DA777D" w:rsidP="0095195A">
      <w:pPr>
        <w:pStyle w:val="ListParagraph"/>
        <w:widowControl w:val="0"/>
        <w:numPr>
          <w:ilvl w:val="0"/>
          <w:numId w:val="29"/>
        </w:numPr>
        <w:spacing w:after="0"/>
        <w:ind w:left="1134"/>
        <w:contextualSpacing/>
      </w:pPr>
      <w:r w:rsidRPr="009B0BB0">
        <w:t>HGG: For both dabrafenib and trametinib, the requested number of repeats for initial restrictions in the HGG setting provide 2 months treatment at the maximum recommended daily doses. For continuing and grandfather restrictions in the HGG setting, the requested maximum quantities and number of repeats provide 4 months treatment at the maximum recommended daily doses. This would require assessment of HGG patients at two months after treatment initiation, and then every four months for consideration of ongoing treatment, the PBAC considered this was reasonable.</w:t>
      </w:r>
    </w:p>
    <w:p w14:paraId="4B06F4CD" w14:textId="5B5A1CEF" w:rsidR="00DE2CD6" w:rsidRPr="009B0BB0" w:rsidRDefault="00DE2CD6" w:rsidP="00DE2CD6">
      <w:pPr>
        <w:widowControl w:val="0"/>
        <w:numPr>
          <w:ilvl w:val="1"/>
          <w:numId w:val="1"/>
        </w:numPr>
        <w:spacing w:after="120"/>
        <w:ind w:left="720" w:hanging="720"/>
        <w:rPr>
          <w:rFonts w:asciiTheme="minorHAnsi" w:hAnsiTheme="minorHAnsi"/>
          <w:snapToGrid w:val="0"/>
        </w:rPr>
      </w:pPr>
      <w:r w:rsidRPr="009B0BB0">
        <w:rPr>
          <w:rFonts w:asciiTheme="minorHAnsi" w:hAnsiTheme="minorHAnsi"/>
          <w:snapToGrid w:val="0"/>
        </w:rPr>
        <w:t xml:space="preserve">The submission proposed PBS listing of dispersible tablets (dabrafenib) and a powder for oral solution (trametinib) for children who cannot swallow tablets. The PBAC noted that these formulations were not modelled specifically in the economic evaluation or financial estimates, however this would </w:t>
      </w:r>
      <w:r w:rsidR="004B59A1" w:rsidRPr="009B0BB0">
        <w:rPr>
          <w:rFonts w:asciiTheme="minorHAnsi" w:hAnsiTheme="minorHAnsi"/>
          <w:snapToGrid w:val="0"/>
        </w:rPr>
        <w:t>have minimal</w:t>
      </w:r>
      <w:r w:rsidRPr="009B0BB0">
        <w:rPr>
          <w:rFonts w:asciiTheme="minorHAnsi" w:hAnsiTheme="minorHAnsi"/>
          <w:snapToGrid w:val="0"/>
        </w:rPr>
        <w:t xml:space="preserve"> impact </w:t>
      </w:r>
      <w:r w:rsidR="004B59A1" w:rsidRPr="009B0BB0">
        <w:rPr>
          <w:rFonts w:asciiTheme="minorHAnsi" w:hAnsiTheme="minorHAnsi"/>
          <w:snapToGrid w:val="0"/>
        </w:rPr>
        <w:t xml:space="preserve">on </w:t>
      </w:r>
      <w:r w:rsidRPr="009B0BB0">
        <w:rPr>
          <w:rFonts w:asciiTheme="minorHAnsi" w:hAnsiTheme="minorHAnsi"/>
          <w:snapToGrid w:val="0"/>
        </w:rPr>
        <w:t>the results on the basis that the drug prices would be equivalent amongst each medicine on a per mg basis as proposed by the submission.</w:t>
      </w:r>
    </w:p>
    <w:p w14:paraId="4FFCAC13" w14:textId="12DC1744" w:rsidR="00394963" w:rsidRPr="009B0BB0" w:rsidRDefault="00B34857" w:rsidP="00394963">
      <w:pPr>
        <w:widowControl w:val="0"/>
        <w:numPr>
          <w:ilvl w:val="1"/>
          <w:numId w:val="1"/>
        </w:numPr>
        <w:ind w:left="720" w:hanging="720"/>
        <w:contextualSpacing/>
        <w:rPr>
          <w:rFonts w:asciiTheme="minorHAnsi" w:hAnsiTheme="minorHAnsi" w:cstheme="minorHAnsi"/>
          <w:b/>
          <w:u w:val="single"/>
        </w:rPr>
      </w:pPr>
      <w:r w:rsidRPr="009B0BB0">
        <w:rPr>
          <w:rFonts w:eastAsia="Calibri" w:cs="Calibri"/>
          <w:szCs w:val="22"/>
        </w:rPr>
        <w:t xml:space="preserve">The </w:t>
      </w:r>
      <w:r w:rsidR="00394963" w:rsidRPr="009B0BB0">
        <w:rPr>
          <w:rFonts w:asciiTheme="minorHAnsi" w:hAnsiTheme="minorHAnsi" w:cstheme="minorHAnsi"/>
        </w:rPr>
        <w:t xml:space="preserve">PBAC found that the criteria prescribed by the </w:t>
      </w:r>
      <w:r w:rsidR="00394963" w:rsidRPr="009B0BB0">
        <w:rPr>
          <w:rFonts w:asciiTheme="minorHAnsi" w:hAnsiTheme="minorHAnsi" w:cstheme="minorHAnsi"/>
          <w:i/>
        </w:rPr>
        <w:t>National Health (Pharmaceuticals and Vaccines – Cost Recovery) Regulations 2022</w:t>
      </w:r>
      <w:r w:rsidR="00394963" w:rsidRPr="009B0BB0">
        <w:rPr>
          <w:rFonts w:asciiTheme="minorHAnsi" w:hAnsiTheme="minorHAnsi" w:cstheme="minorHAnsi"/>
        </w:rPr>
        <w:t xml:space="preserve"> for Pricing Pathway</w:t>
      </w:r>
      <w:r w:rsidRPr="009B0BB0">
        <w:rPr>
          <w:rFonts w:asciiTheme="minorHAnsi" w:hAnsiTheme="minorHAnsi" w:cstheme="minorHAnsi"/>
        </w:rPr>
        <w:t> </w:t>
      </w:r>
      <w:r w:rsidR="00394963" w:rsidRPr="009B0BB0">
        <w:rPr>
          <w:rFonts w:asciiTheme="minorHAnsi" w:hAnsiTheme="minorHAnsi" w:cstheme="minorHAnsi"/>
        </w:rPr>
        <w:t xml:space="preserve">A were met. </w:t>
      </w:r>
      <w:r w:rsidR="005E000C" w:rsidRPr="009B0BB0">
        <w:rPr>
          <w:rFonts w:asciiTheme="minorHAnsi" w:hAnsiTheme="minorHAnsi" w:cstheme="minorHAnsi"/>
        </w:rPr>
        <w:t>Specifically,</w:t>
      </w:r>
      <w:r w:rsidR="00394963" w:rsidRPr="009B0BB0">
        <w:rPr>
          <w:rFonts w:asciiTheme="minorHAnsi" w:hAnsiTheme="minorHAnsi" w:cstheme="minorHAnsi"/>
        </w:rPr>
        <w:t xml:space="preserve"> the PBAC found that in the circumstances of its recommendation for </w:t>
      </w:r>
      <w:r w:rsidRPr="009B0BB0">
        <w:rPr>
          <w:rFonts w:asciiTheme="minorHAnsi" w:hAnsiTheme="minorHAnsi" w:cstheme="minorHAnsi"/>
        </w:rPr>
        <w:t>D+T)</w:t>
      </w:r>
      <w:r w:rsidR="00394963" w:rsidRPr="009B0BB0">
        <w:rPr>
          <w:rFonts w:asciiTheme="minorHAnsi" w:hAnsiTheme="minorHAnsi" w:cstheme="minorHAnsi"/>
        </w:rPr>
        <w:t>:</w:t>
      </w:r>
    </w:p>
    <w:p w14:paraId="2B624320" w14:textId="294AED1C" w:rsidR="00394963" w:rsidRPr="009B0BB0" w:rsidRDefault="00394963" w:rsidP="007F5E0D">
      <w:pPr>
        <w:widowControl w:val="0"/>
        <w:numPr>
          <w:ilvl w:val="1"/>
          <w:numId w:val="32"/>
        </w:numPr>
        <w:spacing w:after="120"/>
        <w:rPr>
          <w:rFonts w:asciiTheme="minorHAnsi" w:hAnsiTheme="minorHAnsi" w:cstheme="minorHAnsi"/>
        </w:rPr>
      </w:pPr>
      <w:r w:rsidRPr="009B0BB0">
        <w:rPr>
          <w:rFonts w:asciiTheme="minorHAnsi" w:hAnsiTheme="minorHAnsi" w:cstheme="minorHAnsi"/>
        </w:rPr>
        <w:t xml:space="preserve">The treatment is expected to provide a substantial and clinically relevant improvement in efficacy, over alternative therapies, </w:t>
      </w:r>
      <w:proofErr w:type="gramStart"/>
      <w:r w:rsidR="00B34857" w:rsidRPr="009B0BB0">
        <w:rPr>
          <w:rFonts w:asciiTheme="minorHAnsi" w:hAnsiTheme="minorHAnsi" w:cstheme="minorHAnsi"/>
        </w:rPr>
        <w:t>on the basis of</w:t>
      </w:r>
      <w:proofErr w:type="gramEnd"/>
      <w:r w:rsidR="00B34857" w:rsidRPr="009B0BB0">
        <w:rPr>
          <w:rFonts w:asciiTheme="minorHAnsi" w:hAnsiTheme="minorHAnsi" w:cstheme="minorHAnsi"/>
        </w:rPr>
        <w:t xml:space="preserve"> results from the G2201 </w:t>
      </w:r>
      <w:r w:rsidR="00CC15B6" w:rsidRPr="009B0BB0">
        <w:rPr>
          <w:rFonts w:asciiTheme="minorHAnsi" w:hAnsiTheme="minorHAnsi" w:cstheme="minorHAnsi"/>
        </w:rPr>
        <w:t>trial.</w:t>
      </w:r>
    </w:p>
    <w:p w14:paraId="6A77C404" w14:textId="1830FB57" w:rsidR="00137F46" w:rsidRPr="009B0BB0" w:rsidRDefault="00394963" w:rsidP="008F0780">
      <w:pPr>
        <w:widowControl w:val="0"/>
        <w:numPr>
          <w:ilvl w:val="1"/>
          <w:numId w:val="32"/>
        </w:numPr>
        <w:spacing w:after="120"/>
        <w:rPr>
          <w:rFonts w:asciiTheme="minorHAnsi" w:hAnsiTheme="minorHAnsi" w:cstheme="minorHAnsi"/>
        </w:rPr>
      </w:pPr>
      <w:r w:rsidRPr="009B0BB0">
        <w:rPr>
          <w:rFonts w:asciiTheme="minorHAnsi" w:hAnsiTheme="minorHAnsi" w:cstheme="minorHAnsi"/>
        </w:rPr>
        <w:t xml:space="preserve">The treatment is expected to address a high and urgent unmet clinical need </w:t>
      </w:r>
      <w:r w:rsidR="00B34857" w:rsidRPr="009B0BB0">
        <w:rPr>
          <w:rFonts w:asciiTheme="minorHAnsi" w:hAnsiTheme="minorHAnsi" w:cstheme="minorHAnsi"/>
        </w:rPr>
        <w:t xml:space="preserve">because </w:t>
      </w:r>
      <w:r w:rsidR="00984CF6" w:rsidRPr="009B0BB0">
        <w:rPr>
          <w:rFonts w:asciiTheme="minorHAnsi" w:hAnsiTheme="minorHAnsi" w:cstheme="minorHAnsi"/>
        </w:rPr>
        <w:t>of the severity and impact of LGG and HGG in the proposed paediatric populations.</w:t>
      </w:r>
      <w:r w:rsidR="00137F46" w:rsidRPr="009B0BB0">
        <w:rPr>
          <w:rFonts w:asciiTheme="minorHAnsi" w:hAnsiTheme="minorHAnsi"/>
          <w:snapToGrid w:val="0"/>
        </w:rPr>
        <w:t xml:space="preserve"> </w:t>
      </w:r>
      <w:r w:rsidR="00984CF6" w:rsidRPr="009B0BB0">
        <w:rPr>
          <w:rFonts w:asciiTheme="minorHAnsi" w:hAnsiTheme="minorHAnsi"/>
          <w:snapToGrid w:val="0"/>
        </w:rPr>
        <w:t xml:space="preserve">It </w:t>
      </w:r>
      <w:r w:rsidR="00137F46" w:rsidRPr="009B0BB0">
        <w:rPr>
          <w:rFonts w:asciiTheme="minorHAnsi" w:hAnsiTheme="minorHAnsi"/>
          <w:snapToGrid w:val="0"/>
        </w:rPr>
        <w:t xml:space="preserve">was noted that for LGG the 10-year survival rate is approximately 85% to 90%; </w:t>
      </w:r>
      <w:r w:rsidR="005E000C" w:rsidRPr="009B0BB0">
        <w:rPr>
          <w:rFonts w:asciiTheme="minorHAnsi" w:hAnsiTheme="minorHAnsi"/>
          <w:snapToGrid w:val="0"/>
        </w:rPr>
        <w:t>however,</w:t>
      </w:r>
      <w:r w:rsidR="00137F46" w:rsidRPr="009B0BB0">
        <w:rPr>
          <w:rFonts w:asciiTheme="minorHAnsi" w:hAnsiTheme="minorHAnsi"/>
          <w:snapToGrid w:val="0"/>
        </w:rPr>
        <w:t xml:space="preserve"> quality of life </w:t>
      </w:r>
      <w:r w:rsidR="00984CF6" w:rsidRPr="009B0BB0">
        <w:rPr>
          <w:rFonts w:eastAsia="Calibri" w:cstheme="minorHAnsi"/>
        </w:rPr>
        <w:t>is poor with current therapies, due to either disease progression and/or the use of cytotoxic chemotherapy and radiotherapy</w:t>
      </w:r>
      <w:r w:rsidR="00E01B3C" w:rsidRPr="009B0BB0">
        <w:rPr>
          <w:rFonts w:eastAsia="Calibri" w:cstheme="minorHAnsi"/>
        </w:rPr>
        <w:t xml:space="preserve">. </w:t>
      </w:r>
      <w:r w:rsidR="00984CF6" w:rsidRPr="009B0BB0">
        <w:rPr>
          <w:rFonts w:eastAsia="Calibri" w:cstheme="minorHAnsi"/>
        </w:rPr>
        <w:t>For HGG, the 5-year survival is less than 10% to 30% from the time of diagnosis.</w:t>
      </w:r>
    </w:p>
    <w:p w14:paraId="1DF29E0E" w14:textId="4D3EB1B4" w:rsidR="00394963" w:rsidRPr="009B0BB0" w:rsidRDefault="00DA777D" w:rsidP="00394963">
      <w:pPr>
        <w:widowControl w:val="0"/>
        <w:numPr>
          <w:ilvl w:val="1"/>
          <w:numId w:val="32"/>
        </w:numPr>
        <w:spacing w:after="120"/>
        <w:rPr>
          <w:rFonts w:asciiTheme="minorHAnsi" w:hAnsiTheme="minorHAnsi" w:cstheme="minorHAnsi"/>
        </w:rPr>
      </w:pPr>
      <w:r w:rsidRPr="009B0BB0">
        <w:rPr>
          <w:rFonts w:asciiTheme="minorHAnsi" w:hAnsiTheme="minorHAnsi" w:cstheme="minorHAnsi"/>
        </w:rPr>
        <w:t>I</w:t>
      </w:r>
      <w:r w:rsidR="00394963" w:rsidRPr="009B0BB0">
        <w:rPr>
          <w:rFonts w:asciiTheme="minorHAnsi" w:hAnsiTheme="minorHAnsi" w:cstheme="minorHAnsi"/>
        </w:rPr>
        <w:t xml:space="preserve">t would be in the public interest for the subsequent pricing application to be progressed under Pricing Pathway </w:t>
      </w:r>
      <w:proofErr w:type="gramStart"/>
      <w:r w:rsidR="00394963" w:rsidRPr="009B0BB0">
        <w:rPr>
          <w:rFonts w:asciiTheme="minorHAnsi" w:hAnsiTheme="minorHAnsi" w:cstheme="minorHAnsi"/>
        </w:rPr>
        <w:t>A on the basis of</w:t>
      </w:r>
      <w:proofErr w:type="gramEnd"/>
      <w:r w:rsidR="00394963" w:rsidRPr="009B0BB0">
        <w:rPr>
          <w:rFonts w:asciiTheme="minorHAnsi" w:hAnsiTheme="minorHAnsi" w:cstheme="minorHAnsi"/>
        </w:rPr>
        <w:t xml:space="preserve"> the preceding findings</w:t>
      </w:r>
      <w:r w:rsidR="00B34857" w:rsidRPr="009B0BB0">
        <w:rPr>
          <w:rFonts w:asciiTheme="minorHAnsi" w:hAnsiTheme="minorHAnsi" w:cstheme="minorHAnsi"/>
        </w:rPr>
        <w:t>.</w:t>
      </w:r>
    </w:p>
    <w:p w14:paraId="59FF5815" w14:textId="6566674A" w:rsidR="00394963" w:rsidRPr="009B0BB0" w:rsidRDefault="00394963" w:rsidP="006C68F8">
      <w:pPr>
        <w:widowControl w:val="0"/>
        <w:numPr>
          <w:ilvl w:val="1"/>
          <w:numId w:val="1"/>
        </w:numPr>
        <w:spacing w:after="120"/>
        <w:ind w:left="720" w:hanging="720"/>
        <w:rPr>
          <w:rFonts w:asciiTheme="minorHAnsi" w:hAnsiTheme="minorHAnsi"/>
          <w:bCs/>
          <w:i/>
          <w:snapToGrid w:val="0"/>
        </w:rPr>
      </w:pPr>
      <w:r w:rsidRPr="009B0BB0">
        <w:rPr>
          <w:rFonts w:asciiTheme="minorHAnsi" w:hAnsiTheme="minorHAnsi"/>
          <w:bCs/>
          <w:snapToGrid w:val="0"/>
        </w:rPr>
        <w:t>The PBAC noted that this submission is not eligible for an Independent Review</w:t>
      </w:r>
      <w:r w:rsidR="006C68F8" w:rsidRPr="009B0BB0">
        <w:rPr>
          <w:rFonts w:asciiTheme="minorHAnsi" w:hAnsiTheme="minorHAnsi"/>
          <w:bCs/>
          <w:snapToGrid w:val="0"/>
        </w:rPr>
        <w:t xml:space="preserve"> as it received a positive recommendation</w:t>
      </w:r>
      <w:r w:rsidRPr="009B0BB0">
        <w:rPr>
          <w:rFonts w:asciiTheme="minorHAnsi" w:hAnsiTheme="minorHAnsi"/>
          <w:bCs/>
          <w:snapToGrid w:val="0"/>
        </w:rPr>
        <w:t xml:space="preserve">. </w:t>
      </w:r>
    </w:p>
    <w:p w14:paraId="3BEABF36" w14:textId="77777777" w:rsidR="00394963" w:rsidRPr="009B0BB0" w:rsidRDefault="00394963" w:rsidP="00394963">
      <w:pPr>
        <w:spacing w:before="240"/>
        <w:rPr>
          <w:rFonts w:asciiTheme="minorHAnsi" w:hAnsiTheme="minorHAnsi"/>
          <w:b/>
          <w:bCs/>
          <w:snapToGrid w:val="0"/>
        </w:rPr>
      </w:pPr>
      <w:r w:rsidRPr="009B0BB0">
        <w:rPr>
          <w:rFonts w:asciiTheme="minorHAnsi" w:hAnsiTheme="minorHAnsi"/>
          <w:b/>
          <w:bCs/>
          <w:snapToGrid w:val="0"/>
        </w:rPr>
        <w:t>Outcome:</w:t>
      </w:r>
    </w:p>
    <w:p w14:paraId="7491B015" w14:textId="6D09608A" w:rsidR="002C527C" w:rsidRPr="009B0BB0" w:rsidRDefault="00394963" w:rsidP="0095195A">
      <w:pPr>
        <w:rPr>
          <w:rFonts w:asciiTheme="minorHAnsi" w:hAnsiTheme="minorHAnsi"/>
          <w:snapToGrid w:val="0"/>
        </w:rPr>
      </w:pPr>
      <w:r w:rsidRPr="009B0BB0">
        <w:rPr>
          <w:rFonts w:asciiTheme="minorHAnsi" w:hAnsiTheme="minorHAnsi"/>
          <w:bCs/>
          <w:snapToGrid w:val="0"/>
        </w:rPr>
        <w:t>Recommended</w:t>
      </w:r>
    </w:p>
    <w:bookmarkEnd w:id="187"/>
    <w:p w14:paraId="1577AEEF" w14:textId="77777777" w:rsidR="00394963" w:rsidRPr="009B0BB0" w:rsidRDefault="00394963" w:rsidP="00394963">
      <w:pPr>
        <w:pStyle w:val="2-SectionHeading"/>
        <w:rPr>
          <w:iCs/>
        </w:rPr>
      </w:pPr>
      <w:r w:rsidRPr="009B0BB0">
        <w:t>Recommended listing</w:t>
      </w:r>
    </w:p>
    <w:p w14:paraId="2F884FDB" w14:textId="22ADCAEB" w:rsidR="00F96775" w:rsidRPr="009B0BB0" w:rsidRDefault="00F96775" w:rsidP="00F96775">
      <w:r w:rsidRPr="009B0BB0">
        <w:t xml:space="preserve">Add new items: </w:t>
      </w:r>
    </w:p>
    <w:bookmarkEnd w:id="188"/>
    <w:p w14:paraId="4759E74B" w14:textId="77777777" w:rsidR="00394963" w:rsidRPr="00C2544C" w:rsidRDefault="00394963" w:rsidP="00F96775">
      <w:pPr>
        <w:widowControl w:val="0"/>
        <w:rPr>
          <w:rFonts w:asciiTheme="minorHAnsi" w:hAnsiTheme="minorHAnsi"/>
          <w:bCs/>
          <w:snapToGrid w:val="0"/>
        </w:rPr>
      </w:pPr>
    </w:p>
    <w:p w14:paraId="3F95DF90" w14:textId="77777777" w:rsidR="00F96775" w:rsidRPr="00C2544C" w:rsidRDefault="00F96775" w:rsidP="00F96775">
      <w:pPr>
        <w:keepNext/>
        <w:spacing w:after="120"/>
        <w:rPr>
          <w:rFonts w:cstheme="minorHAnsi"/>
          <w:b/>
          <w:bCs/>
        </w:rPr>
      </w:pPr>
      <w:r w:rsidRPr="00C2544C">
        <w:rPr>
          <w:rFonts w:cstheme="minorHAnsi"/>
          <w:b/>
          <w:bCs/>
        </w:rPr>
        <w:t>LGG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78"/>
        <w:gridCol w:w="2085"/>
        <w:gridCol w:w="1722"/>
        <w:gridCol w:w="1192"/>
        <w:gridCol w:w="1016"/>
        <w:gridCol w:w="1016"/>
        <w:gridCol w:w="808"/>
      </w:tblGrid>
      <w:tr w:rsidR="00C2544C" w:rsidRPr="00C2544C" w14:paraId="0779A85C" w14:textId="77777777" w:rsidTr="00527444">
        <w:trPr>
          <w:cantSplit/>
          <w:trHeight w:val="471"/>
        </w:trPr>
        <w:tc>
          <w:tcPr>
            <w:tcW w:w="5000" w:type="pct"/>
            <w:gridSpan w:val="7"/>
          </w:tcPr>
          <w:p w14:paraId="73AE798A" w14:textId="77777777" w:rsidR="00F96775" w:rsidRPr="00C2544C" w:rsidRDefault="00F96775" w:rsidP="00185920">
            <w:pPr>
              <w:keepNext/>
              <w:ind w:left="-57"/>
              <w:rPr>
                <w:rFonts w:ascii="Arial Narrow" w:hAnsi="Arial Narrow"/>
                <w:b/>
                <w:sz w:val="18"/>
                <w:szCs w:val="18"/>
              </w:rPr>
            </w:pPr>
            <w:r w:rsidRPr="00C2544C">
              <w:rPr>
                <w:rFonts w:ascii="Arial Narrow" w:hAnsi="Arial Narrow"/>
                <w:b/>
                <w:sz w:val="18"/>
                <w:szCs w:val="18"/>
              </w:rPr>
              <w:t>Category/Program:</w:t>
            </w:r>
            <w:r w:rsidRPr="00C2544C">
              <w:rPr>
                <w:rFonts w:ascii="Arial Narrow" w:hAnsi="Arial Narrow"/>
                <w:bCs/>
                <w:sz w:val="18"/>
                <w:szCs w:val="18"/>
              </w:rPr>
              <w:t xml:space="preserve"> GENERAL – General Schedule (Code GE) / GENERAL </w:t>
            </w:r>
          </w:p>
        </w:tc>
      </w:tr>
      <w:tr w:rsidR="00C2544C" w:rsidRPr="00C2544C" w14:paraId="287D48E6" w14:textId="77777777" w:rsidTr="00527444">
        <w:trPr>
          <w:cantSplit/>
          <w:trHeight w:val="471"/>
        </w:trPr>
        <w:tc>
          <w:tcPr>
            <w:tcW w:w="1859" w:type="pct"/>
            <w:gridSpan w:val="2"/>
          </w:tcPr>
          <w:p w14:paraId="613C8366" w14:textId="77777777" w:rsidR="00F96775" w:rsidRPr="00C2544C" w:rsidRDefault="00F96775" w:rsidP="00185920">
            <w:pPr>
              <w:keepNext/>
              <w:ind w:left="-57"/>
              <w:rPr>
                <w:rFonts w:ascii="Arial Narrow" w:hAnsi="Arial Narrow"/>
                <w:b/>
                <w:sz w:val="18"/>
                <w:szCs w:val="18"/>
              </w:rPr>
            </w:pPr>
            <w:r w:rsidRPr="00C2544C">
              <w:rPr>
                <w:rFonts w:ascii="Arial Narrow" w:hAnsi="Arial Narrow"/>
                <w:b/>
                <w:sz w:val="18"/>
                <w:szCs w:val="18"/>
              </w:rPr>
              <w:t>MEDICINAL PRODUCT</w:t>
            </w:r>
          </w:p>
          <w:p w14:paraId="6989BFD0" w14:textId="77777777" w:rsidR="00F96775" w:rsidRPr="00C2544C" w:rsidRDefault="00F96775" w:rsidP="00185920">
            <w:pPr>
              <w:keepNext/>
              <w:ind w:left="-57"/>
              <w:rPr>
                <w:rFonts w:ascii="Arial Narrow" w:hAnsi="Arial Narrow"/>
                <w:b/>
                <w:sz w:val="18"/>
                <w:szCs w:val="18"/>
              </w:rPr>
            </w:pPr>
            <w:r w:rsidRPr="00C2544C">
              <w:rPr>
                <w:rFonts w:ascii="Arial Narrow" w:hAnsi="Arial Narrow"/>
                <w:b/>
                <w:sz w:val="18"/>
                <w:szCs w:val="18"/>
              </w:rPr>
              <w:t>medicinal product pack</w:t>
            </w:r>
          </w:p>
        </w:tc>
        <w:tc>
          <w:tcPr>
            <w:tcW w:w="980" w:type="pct"/>
          </w:tcPr>
          <w:p w14:paraId="64906DA5" w14:textId="77777777" w:rsidR="00F96775" w:rsidRPr="00C2544C" w:rsidRDefault="00F96775" w:rsidP="00185920">
            <w:pPr>
              <w:keepNext/>
              <w:ind w:left="-57"/>
              <w:jc w:val="center"/>
              <w:rPr>
                <w:rFonts w:ascii="Arial Narrow" w:hAnsi="Arial Narrow"/>
                <w:b/>
                <w:sz w:val="18"/>
                <w:szCs w:val="18"/>
              </w:rPr>
            </w:pPr>
            <w:r w:rsidRPr="00C2544C">
              <w:rPr>
                <w:rFonts w:ascii="Arial Narrow" w:hAnsi="Arial Narrow"/>
                <w:b/>
                <w:sz w:val="18"/>
                <w:szCs w:val="18"/>
              </w:rPr>
              <w:t>PBS item code</w:t>
            </w:r>
          </w:p>
        </w:tc>
        <w:tc>
          <w:tcPr>
            <w:tcW w:w="686" w:type="pct"/>
          </w:tcPr>
          <w:p w14:paraId="13CB400A" w14:textId="77777777" w:rsidR="00F96775" w:rsidRPr="00C2544C" w:rsidRDefault="00F96775" w:rsidP="00185920">
            <w:pPr>
              <w:keepNext/>
              <w:ind w:left="-57"/>
              <w:jc w:val="center"/>
              <w:rPr>
                <w:rFonts w:ascii="Arial Narrow" w:hAnsi="Arial Narrow"/>
                <w:b/>
                <w:sz w:val="18"/>
                <w:szCs w:val="18"/>
              </w:rPr>
            </w:pPr>
            <w:r w:rsidRPr="00C2544C">
              <w:rPr>
                <w:rFonts w:ascii="Arial Narrow" w:hAnsi="Arial Narrow"/>
                <w:b/>
                <w:sz w:val="18"/>
                <w:szCs w:val="18"/>
              </w:rPr>
              <w:t>Max. qty packs</w:t>
            </w:r>
          </w:p>
        </w:tc>
        <w:tc>
          <w:tcPr>
            <w:tcW w:w="588" w:type="pct"/>
          </w:tcPr>
          <w:p w14:paraId="77648517" w14:textId="77777777" w:rsidR="00F96775" w:rsidRPr="00C2544C" w:rsidRDefault="00F96775" w:rsidP="00185920">
            <w:pPr>
              <w:keepNext/>
              <w:ind w:left="-57"/>
              <w:jc w:val="center"/>
              <w:rPr>
                <w:rFonts w:ascii="Arial Narrow" w:hAnsi="Arial Narrow"/>
                <w:b/>
                <w:sz w:val="18"/>
                <w:szCs w:val="18"/>
              </w:rPr>
            </w:pPr>
            <w:r w:rsidRPr="00C2544C">
              <w:rPr>
                <w:rFonts w:ascii="Arial Narrow" w:hAnsi="Arial Narrow"/>
                <w:b/>
                <w:sz w:val="18"/>
                <w:szCs w:val="18"/>
              </w:rPr>
              <w:t>Max. qty units</w:t>
            </w:r>
          </w:p>
        </w:tc>
        <w:tc>
          <w:tcPr>
            <w:tcW w:w="588" w:type="pct"/>
          </w:tcPr>
          <w:p w14:paraId="6652ABCE" w14:textId="77777777" w:rsidR="00F96775" w:rsidRPr="00C2544C" w:rsidRDefault="00F96775" w:rsidP="00185920">
            <w:pPr>
              <w:keepNext/>
              <w:ind w:left="-57"/>
              <w:jc w:val="center"/>
              <w:rPr>
                <w:rFonts w:ascii="Arial Narrow" w:hAnsi="Arial Narrow"/>
                <w:b/>
                <w:sz w:val="18"/>
                <w:szCs w:val="18"/>
              </w:rPr>
            </w:pPr>
            <w:r w:rsidRPr="00C2544C">
              <w:rPr>
                <w:rFonts w:ascii="Arial Narrow" w:hAnsi="Arial Narrow"/>
                <w:b/>
                <w:sz w:val="18"/>
                <w:szCs w:val="18"/>
              </w:rPr>
              <w:t>№. of</w:t>
            </w:r>
          </w:p>
          <w:p w14:paraId="0C95DFC5" w14:textId="77777777" w:rsidR="00F96775" w:rsidRPr="00C2544C" w:rsidRDefault="00F96775" w:rsidP="00185920">
            <w:pPr>
              <w:keepNext/>
              <w:ind w:left="-57"/>
              <w:jc w:val="center"/>
              <w:rPr>
                <w:rFonts w:ascii="Arial Narrow" w:hAnsi="Arial Narrow"/>
                <w:b/>
                <w:sz w:val="18"/>
                <w:szCs w:val="18"/>
              </w:rPr>
            </w:pPr>
            <w:r w:rsidRPr="00C2544C">
              <w:rPr>
                <w:rFonts w:ascii="Arial Narrow" w:hAnsi="Arial Narrow"/>
                <w:b/>
                <w:sz w:val="18"/>
                <w:szCs w:val="18"/>
              </w:rPr>
              <w:t>Rpts</w:t>
            </w:r>
          </w:p>
        </w:tc>
        <w:tc>
          <w:tcPr>
            <w:tcW w:w="294" w:type="pct"/>
          </w:tcPr>
          <w:p w14:paraId="6CB64B8D" w14:textId="77777777" w:rsidR="00F96775" w:rsidRPr="00C2544C" w:rsidRDefault="00F96775" w:rsidP="00185920">
            <w:pPr>
              <w:keepNext/>
              <w:ind w:left="-57"/>
              <w:rPr>
                <w:rFonts w:ascii="Arial Narrow" w:hAnsi="Arial Narrow"/>
                <w:b/>
                <w:sz w:val="18"/>
                <w:szCs w:val="18"/>
              </w:rPr>
            </w:pPr>
            <w:r w:rsidRPr="00C2544C">
              <w:rPr>
                <w:rFonts w:ascii="Arial Narrow" w:hAnsi="Arial Narrow"/>
                <w:b/>
                <w:sz w:val="18"/>
                <w:szCs w:val="18"/>
              </w:rPr>
              <w:t>Available brands</w:t>
            </w:r>
          </w:p>
        </w:tc>
      </w:tr>
      <w:tr w:rsidR="00C2544C" w:rsidRPr="00C2544C" w14:paraId="006DB9AA" w14:textId="77777777" w:rsidTr="00527444">
        <w:trPr>
          <w:cantSplit/>
          <w:trHeight w:val="302"/>
        </w:trPr>
        <w:tc>
          <w:tcPr>
            <w:tcW w:w="5000" w:type="pct"/>
            <w:gridSpan w:val="7"/>
          </w:tcPr>
          <w:p w14:paraId="69626FF3" w14:textId="77777777" w:rsidR="00F96775" w:rsidRPr="00C2544C" w:rsidRDefault="00F96775" w:rsidP="00185920">
            <w:pPr>
              <w:keepNext/>
              <w:ind w:left="-57"/>
              <w:rPr>
                <w:rFonts w:ascii="Arial Narrow" w:hAnsi="Arial Narrow"/>
                <w:bCs/>
                <w:sz w:val="18"/>
                <w:szCs w:val="18"/>
              </w:rPr>
            </w:pPr>
            <w:r w:rsidRPr="00C2544C">
              <w:rPr>
                <w:rFonts w:ascii="Arial Narrow" w:hAnsi="Arial Narrow"/>
                <w:bCs/>
                <w:sz w:val="18"/>
                <w:szCs w:val="18"/>
              </w:rPr>
              <w:t>DABRAFENIB</w:t>
            </w:r>
          </w:p>
        </w:tc>
      </w:tr>
      <w:tr w:rsidR="00C2544C" w:rsidRPr="00C2544C" w14:paraId="28725049" w14:textId="77777777" w:rsidTr="00527444">
        <w:trPr>
          <w:cantSplit/>
          <w:trHeight w:val="419"/>
        </w:trPr>
        <w:tc>
          <w:tcPr>
            <w:tcW w:w="1859" w:type="pct"/>
            <w:gridSpan w:val="2"/>
          </w:tcPr>
          <w:p w14:paraId="0C784FF4" w14:textId="77777777" w:rsidR="00F96775" w:rsidRPr="00C2544C" w:rsidRDefault="00F96775" w:rsidP="00185920">
            <w:pPr>
              <w:keepNext/>
              <w:ind w:left="-57"/>
              <w:rPr>
                <w:rFonts w:ascii="Arial Narrow" w:hAnsi="Arial Narrow"/>
                <w:sz w:val="18"/>
                <w:szCs w:val="18"/>
              </w:rPr>
            </w:pPr>
            <w:r w:rsidRPr="00C2544C">
              <w:rPr>
                <w:rFonts w:ascii="Arial Narrow" w:hAnsi="Arial Narrow"/>
                <w:sz w:val="18"/>
                <w:szCs w:val="18"/>
              </w:rPr>
              <w:t>Dabrafenib 75mg capsule, 120</w:t>
            </w:r>
          </w:p>
        </w:tc>
        <w:tc>
          <w:tcPr>
            <w:tcW w:w="980" w:type="pct"/>
          </w:tcPr>
          <w:p w14:paraId="7EA00906" w14:textId="77777777" w:rsidR="00F96775" w:rsidRPr="00C2544C" w:rsidRDefault="00F96775" w:rsidP="00185920">
            <w:pPr>
              <w:keepNext/>
              <w:jc w:val="center"/>
              <w:rPr>
                <w:rFonts w:ascii="Arial Narrow" w:hAnsi="Arial Narrow"/>
                <w:sz w:val="18"/>
                <w:szCs w:val="18"/>
              </w:rPr>
            </w:pPr>
            <w:r w:rsidRPr="00C2544C">
              <w:rPr>
                <w:rFonts w:ascii="Arial Narrow" w:hAnsi="Arial Narrow"/>
                <w:sz w:val="18"/>
                <w:szCs w:val="18"/>
              </w:rPr>
              <w:t>NEW</w:t>
            </w:r>
          </w:p>
          <w:p w14:paraId="5C871829" w14:textId="77777777" w:rsidR="00F96775" w:rsidRPr="00C2544C" w:rsidRDefault="00F96775" w:rsidP="00185920">
            <w:pPr>
              <w:keepNext/>
              <w:jc w:val="center"/>
              <w:rPr>
                <w:rFonts w:ascii="Arial Narrow" w:hAnsi="Arial Narrow"/>
                <w:sz w:val="18"/>
                <w:szCs w:val="18"/>
                <w:vertAlign w:val="subscript"/>
              </w:rPr>
            </w:pPr>
            <w:r w:rsidRPr="00C2544C">
              <w:rPr>
                <w:rFonts w:ascii="Arial Narrow" w:hAnsi="Arial Narrow"/>
                <w:sz w:val="18"/>
                <w:szCs w:val="18"/>
                <w:vertAlign w:val="subscript"/>
              </w:rPr>
              <w:t>MP</w:t>
            </w:r>
          </w:p>
        </w:tc>
        <w:tc>
          <w:tcPr>
            <w:tcW w:w="686" w:type="pct"/>
          </w:tcPr>
          <w:p w14:paraId="45B6D18F" w14:textId="77777777" w:rsidR="00F96775" w:rsidRPr="00C2544C" w:rsidRDefault="00F96775" w:rsidP="00185920">
            <w:pPr>
              <w:keepNext/>
              <w:ind w:left="-57"/>
              <w:jc w:val="center"/>
              <w:rPr>
                <w:rFonts w:ascii="Arial Narrow" w:hAnsi="Arial Narrow"/>
                <w:sz w:val="18"/>
                <w:szCs w:val="18"/>
              </w:rPr>
            </w:pPr>
            <w:r w:rsidRPr="00C2544C">
              <w:rPr>
                <w:rFonts w:ascii="Arial Narrow" w:hAnsi="Arial Narrow"/>
                <w:sz w:val="18"/>
                <w:szCs w:val="18"/>
              </w:rPr>
              <w:t>1</w:t>
            </w:r>
          </w:p>
        </w:tc>
        <w:tc>
          <w:tcPr>
            <w:tcW w:w="588" w:type="pct"/>
          </w:tcPr>
          <w:p w14:paraId="11922DAC" w14:textId="77777777" w:rsidR="00F96775" w:rsidRPr="00C2544C" w:rsidRDefault="00F96775" w:rsidP="00185920">
            <w:pPr>
              <w:keepNext/>
              <w:jc w:val="center"/>
              <w:rPr>
                <w:rFonts w:ascii="Arial Narrow" w:hAnsi="Arial Narrow"/>
                <w:sz w:val="18"/>
                <w:szCs w:val="18"/>
              </w:rPr>
            </w:pPr>
            <w:r w:rsidRPr="00C2544C">
              <w:rPr>
                <w:rFonts w:ascii="Arial Narrow" w:hAnsi="Arial Narrow"/>
                <w:sz w:val="18"/>
                <w:szCs w:val="18"/>
              </w:rPr>
              <w:t>120</w:t>
            </w:r>
          </w:p>
        </w:tc>
        <w:tc>
          <w:tcPr>
            <w:tcW w:w="588" w:type="pct"/>
          </w:tcPr>
          <w:p w14:paraId="2FEEE758" w14:textId="77777777" w:rsidR="00F96775" w:rsidRPr="00C2544C" w:rsidRDefault="00F96775" w:rsidP="00185920">
            <w:pPr>
              <w:keepNext/>
              <w:jc w:val="center"/>
              <w:rPr>
                <w:rFonts w:ascii="Arial Narrow" w:hAnsi="Arial Narrow"/>
                <w:sz w:val="18"/>
                <w:szCs w:val="18"/>
              </w:rPr>
            </w:pPr>
            <w:r w:rsidRPr="00C2544C">
              <w:rPr>
                <w:rFonts w:ascii="Arial Narrow" w:hAnsi="Arial Narrow"/>
                <w:sz w:val="18"/>
                <w:szCs w:val="18"/>
              </w:rPr>
              <w:t>3</w:t>
            </w:r>
          </w:p>
        </w:tc>
        <w:tc>
          <w:tcPr>
            <w:tcW w:w="294" w:type="pct"/>
          </w:tcPr>
          <w:p w14:paraId="7B2DD5DC" w14:textId="77777777" w:rsidR="00F96775" w:rsidRPr="00C2544C" w:rsidRDefault="00F96775" w:rsidP="00185920">
            <w:pPr>
              <w:keepNext/>
              <w:ind w:left="-57"/>
              <w:rPr>
                <w:rFonts w:ascii="Arial Narrow" w:hAnsi="Arial Narrow"/>
                <w:sz w:val="18"/>
                <w:szCs w:val="18"/>
              </w:rPr>
            </w:pPr>
            <w:r w:rsidRPr="00C2544C">
              <w:rPr>
                <w:rFonts w:ascii="Arial Narrow" w:hAnsi="Arial Narrow"/>
                <w:sz w:val="18"/>
                <w:szCs w:val="18"/>
              </w:rPr>
              <w:t>Tafinlar [NV]</w:t>
            </w:r>
          </w:p>
        </w:tc>
      </w:tr>
      <w:tr w:rsidR="00C2544C" w:rsidRPr="00C2544C" w14:paraId="45859254" w14:textId="77777777" w:rsidTr="00527444">
        <w:trPr>
          <w:cantSplit/>
          <w:trHeight w:val="419"/>
        </w:trPr>
        <w:tc>
          <w:tcPr>
            <w:tcW w:w="1859" w:type="pct"/>
            <w:gridSpan w:val="2"/>
          </w:tcPr>
          <w:p w14:paraId="447EC1A2" w14:textId="77777777" w:rsidR="00F96775" w:rsidRPr="00C2544C" w:rsidRDefault="00F96775" w:rsidP="00185920">
            <w:pPr>
              <w:keepNext/>
              <w:ind w:left="-57"/>
              <w:rPr>
                <w:rFonts w:ascii="Arial Narrow" w:hAnsi="Arial Narrow"/>
                <w:sz w:val="18"/>
                <w:szCs w:val="18"/>
              </w:rPr>
            </w:pPr>
            <w:r w:rsidRPr="00C2544C">
              <w:rPr>
                <w:rFonts w:ascii="Arial Narrow" w:hAnsi="Arial Narrow"/>
                <w:sz w:val="18"/>
                <w:szCs w:val="18"/>
              </w:rPr>
              <w:t>Dabrafenib 50mg capsule, 120</w:t>
            </w:r>
          </w:p>
        </w:tc>
        <w:tc>
          <w:tcPr>
            <w:tcW w:w="980" w:type="pct"/>
          </w:tcPr>
          <w:p w14:paraId="4DD737C5" w14:textId="77777777" w:rsidR="00F96775" w:rsidRPr="00C2544C" w:rsidRDefault="00F96775" w:rsidP="00185920">
            <w:pPr>
              <w:keepNext/>
              <w:jc w:val="center"/>
              <w:rPr>
                <w:rFonts w:ascii="Arial Narrow" w:hAnsi="Arial Narrow"/>
                <w:sz w:val="18"/>
                <w:szCs w:val="18"/>
              </w:rPr>
            </w:pPr>
            <w:r w:rsidRPr="00C2544C">
              <w:rPr>
                <w:rFonts w:ascii="Arial Narrow" w:hAnsi="Arial Narrow"/>
                <w:sz w:val="18"/>
                <w:szCs w:val="18"/>
              </w:rPr>
              <w:t>NEW</w:t>
            </w:r>
          </w:p>
          <w:p w14:paraId="54836B30" w14:textId="77777777" w:rsidR="00F96775" w:rsidRPr="00C2544C" w:rsidRDefault="00F96775" w:rsidP="00185920">
            <w:pPr>
              <w:keepNext/>
              <w:jc w:val="center"/>
              <w:rPr>
                <w:rFonts w:ascii="Arial Narrow" w:hAnsi="Arial Narrow"/>
                <w:sz w:val="18"/>
                <w:szCs w:val="18"/>
              </w:rPr>
            </w:pPr>
            <w:r w:rsidRPr="00C2544C">
              <w:rPr>
                <w:rFonts w:ascii="Arial Narrow" w:hAnsi="Arial Narrow"/>
                <w:sz w:val="18"/>
                <w:szCs w:val="18"/>
                <w:vertAlign w:val="subscript"/>
              </w:rPr>
              <w:t>MP</w:t>
            </w:r>
          </w:p>
        </w:tc>
        <w:tc>
          <w:tcPr>
            <w:tcW w:w="686" w:type="pct"/>
          </w:tcPr>
          <w:p w14:paraId="50B3FC7C" w14:textId="77777777" w:rsidR="00F96775" w:rsidRPr="00C2544C" w:rsidRDefault="00F96775" w:rsidP="00185920">
            <w:pPr>
              <w:keepNext/>
              <w:ind w:left="-57"/>
              <w:jc w:val="center"/>
              <w:rPr>
                <w:rFonts w:ascii="Arial Narrow" w:hAnsi="Arial Narrow"/>
                <w:sz w:val="18"/>
                <w:szCs w:val="18"/>
              </w:rPr>
            </w:pPr>
            <w:r w:rsidRPr="00C2544C">
              <w:rPr>
                <w:rFonts w:ascii="Arial Narrow" w:hAnsi="Arial Narrow"/>
                <w:sz w:val="18"/>
                <w:szCs w:val="18"/>
              </w:rPr>
              <w:t>2</w:t>
            </w:r>
          </w:p>
        </w:tc>
        <w:tc>
          <w:tcPr>
            <w:tcW w:w="588" w:type="pct"/>
          </w:tcPr>
          <w:p w14:paraId="23E9F80A" w14:textId="77777777" w:rsidR="00F96775" w:rsidRPr="00C2544C" w:rsidRDefault="00F96775" w:rsidP="00185920">
            <w:pPr>
              <w:keepNext/>
              <w:jc w:val="center"/>
              <w:rPr>
                <w:rFonts w:ascii="Arial Narrow" w:hAnsi="Arial Narrow"/>
                <w:sz w:val="18"/>
                <w:szCs w:val="18"/>
              </w:rPr>
            </w:pPr>
            <w:r w:rsidRPr="00C2544C">
              <w:rPr>
                <w:rFonts w:ascii="Arial Narrow" w:hAnsi="Arial Narrow"/>
                <w:sz w:val="18"/>
                <w:szCs w:val="18"/>
              </w:rPr>
              <w:t>240</w:t>
            </w:r>
          </w:p>
        </w:tc>
        <w:tc>
          <w:tcPr>
            <w:tcW w:w="588" w:type="pct"/>
          </w:tcPr>
          <w:p w14:paraId="61DD6D0D" w14:textId="77777777" w:rsidR="00F96775" w:rsidRPr="00C2544C" w:rsidRDefault="00F96775" w:rsidP="00185920">
            <w:pPr>
              <w:keepNext/>
              <w:jc w:val="center"/>
              <w:rPr>
                <w:rFonts w:ascii="Arial Narrow" w:hAnsi="Arial Narrow"/>
                <w:sz w:val="18"/>
                <w:szCs w:val="18"/>
              </w:rPr>
            </w:pPr>
            <w:r w:rsidRPr="00C2544C">
              <w:rPr>
                <w:rFonts w:ascii="Arial Narrow" w:hAnsi="Arial Narrow"/>
                <w:sz w:val="18"/>
                <w:szCs w:val="18"/>
              </w:rPr>
              <w:t>3</w:t>
            </w:r>
          </w:p>
        </w:tc>
        <w:tc>
          <w:tcPr>
            <w:tcW w:w="294" w:type="pct"/>
          </w:tcPr>
          <w:p w14:paraId="06AD6843" w14:textId="77777777" w:rsidR="00F96775" w:rsidRPr="00C2544C" w:rsidRDefault="00F96775" w:rsidP="00185920">
            <w:pPr>
              <w:keepNext/>
              <w:ind w:left="-57"/>
              <w:rPr>
                <w:rFonts w:ascii="Arial Narrow" w:hAnsi="Arial Narrow"/>
                <w:sz w:val="18"/>
                <w:szCs w:val="18"/>
              </w:rPr>
            </w:pPr>
            <w:r w:rsidRPr="00C2544C">
              <w:rPr>
                <w:rFonts w:ascii="Arial Narrow" w:hAnsi="Arial Narrow"/>
                <w:sz w:val="18"/>
                <w:szCs w:val="18"/>
              </w:rPr>
              <w:t>Tafinlar [NV]</w:t>
            </w:r>
          </w:p>
        </w:tc>
      </w:tr>
      <w:tr w:rsidR="00C2544C" w:rsidRPr="00C2544C" w14:paraId="092F2D1B" w14:textId="77777777" w:rsidTr="00527444">
        <w:trPr>
          <w:cantSplit/>
          <w:trHeight w:val="419"/>
        </w:trPr>
        <w:tc>
          <w:tcPr>
            <w:tcW w:w="1859" w:type="pct"/>
            <w:gridSpan w:val="2"/>
          </w:tcPr>
          <w:p w14:paraId="304B7F00" w14:textId="77777777" w:rsidR="00F96775" w:rsidRPr="00C2544C" w:rsidRDefault="00F96775" w:rsidP="00185920">
            <w:pPr>
              <w:keepNext/>
              <w:ind w:left="-57"/>
              <w:rPr>
                <w:rFonts w:ascii="Arial Narrow" w:hAnsi="Arial Narrow"/>
                <w:sz w:val="18"/>
                <w:szCs w:val="18"/>
              </w:rPr>
            </w:pPr>
            <w:r w:rsidRPr="00C2544C">
              <w:rPr>
                <w:rFonts w:ascii="Arial Narrow" w:hAnsi="Arial Narrow"/>
                <w:sz w:val="18"/>
                <w:szCs w:val="18"/>
              </w:rPr>
              <w:t>Dabrafenib, 10mg dispersible tablet, 210</w:t>
            </w:r>
          </w:p>
        </w:tc>
        <w:tc>
          <w:tcPr>
            <w:tcW w:w="980" w:type="pct"/>
          </w:tcPr>
          <w:p w14:paraId="5B53FEB6" w14:textId="77777777" w:rsidR="00F96775" w:rsidRPr="00C2544C" w:rsidRDefault="00F96775" w:rsidP="00185920">
            <w:pPr>
              <w:keepNext/>
              <w:jc w:val="center"/>
              <w:rPr>
                <w:rFonts w:ascii="Arial Narrow" w:hAnsi="Arial Narrow"/>
                <w:sz w:val="18"/>
                <w:szCs w:val="18"/>
              </w:rPr>
            </w:pPr>
            <w:r w:rsidRPr="00C2544C">
              <w:rPr>
                <w:rFonts w:ascii="Arial Narrow" w:hAnsi="Arial Narrow"/>
                <w:sz w:val="18"/>
                <w:szCs w:val="18"/>
              </w:rPr>
              <w:t>NEW</w:t>
            </w:r>
          </w:p>
          <w:p w14:paraId="405F728B" w14:textId="77777777" w:rsidR="00F96775" w:rsidRPr="00C2544C" w:rsidRDefault="00F96775" w:rsidP="00185920">
            <w:pPr>
              <w:keepNext/>
              <w:jc w:val="center"/>
              <w:rPr>
                <w:rFonts w:ascii="Arial Narrow" w:hAnsi="Arial Narrow"/>
                <w:sz w:val="18"/>
                <w:szCs w:val="18"/>
              </w:rPr>
            </w:pPr>
            <w:r w:rsidRPr="00C2544C">
              <w:rPr>
                <w:rFonts w:ascii="Arial Narrow" w:hAnsi="Arial Narrow"/>
                <w:sz w:val="18"/>
                <w:szCs w:val="18"/>
                <w:vertAlign w:val="subscript"/>
              </w:rPr>
              <w:t>MP</w:t>
            </w:r>
          </w:p>
        </w:tc>
        <w:tc>
          <w:tcPr>
            <w:tcW w:w="686" w:type="pct"/>
          </w:tcPr>
          <w:p w14:paraId="28BA23F3" w14:textId="77777777" w:rsidR="00F96775" w:rsidRPr="00C2544C" w:rsidRDefault="00F96775" w:rsidP="00185920">
            <w:pPr>
              <w:keepNext/>
              <w:ind w:left="-57"/>
              <w:jc w:val="center"/>
              <w:rPr>
                <w:rFonts w:ascii="Arial Narrow" w:hAnsi="Arial Narrow"/>
                <w:sz w:val="18"/>
                <w:szCs w:val="18"/>
              </w:rPr>
            </w:pPr>
            <w:r w:rsidRPr="00C2544C">
              <w:rPr>
                <w:rFonts w:ascii="Arial Narrow" w:hAnsi="Arial Narrow"/>
                <w:sz w:val="18"/>
                <w:szCs w:val="18"/>
              </w:rPr>
              <w:t>4</w:t>
            </w:r>
          </w:p>
        </w:tc>
        <w:tc>
          <w:tcPr>
            <w:tcW w:w="588" w:type="pct"/>
          </w:tcPr>
          <w:p w14:paraId="0801F8DF" w14:textId="77777777" w:rsidR="00F96775" w:rsidRPr="00C2544C" w:rsidRDefault="00F96775" w:rsidP="00185920">
            <w:pPr>
              <w:keepNext/>
              <w:jc w:val="center"/>
              <w:rPr>
                <w:rFonts w:ascii="Arial Narrow" w:hAnsi="Arial Narrow"/>
                <w:sz w:val="18"/>
                <w:szCs w:val="18"/>
              </w:rPr>
            </w:pPr>
            <w:r w:rsidRPr="00C2544C">
              <w:rPr>
                <w:rFonts w:ascii="Arial Narrow" w:hAnsi="Arial Narrow"/>
                <w:sz w:val="18"/>
                <w:szCs w:val="18"/>
              </w:rPr>
              <w:t>840</w:t>
            </w:r>
          </w:p>
        </w:tc>
        <w:tc>
          <w:tcPr>
            <w:tcW w:w="588" w:type="pct"/>
          </w:tcPr>
          <w:p w14:paraId="4EB54373" w14:textId="77777777" w:rsidR="00F96775" w:rsidRPr="00C2544C" w:rsidRDefault="00F96775" w:rsidP="00185920">
            <w:pPr>
              <w:keepNext/>
              <w:jc w:val="center"/>
              <w:rPr>
                <w:rFonts w:ascii="Arial Narrow" w:hAnsi="Arial Narrow"/>
                <w:sz w:val="18"/>
                <w:szCs w:val="18"/>
              </w:rPr>
            </w:pPr>
            <w:r w:rsidRPr="00C2544C">
              <w:rPr>
                <w:rFonts w:ascii="Arial Narrow" w:hAnsi="Arial Narrow"/>
                <w:sz w:val="18"/>
                <w:szCs w:val="18"/>
              </w:rPr>
              <w:t>3</w:t>
            </w:r>
          </w:p>
        </w:tc>
        <w:tc>
          <w:tcPr>
            <w:tcW w:w="294" w:type="pct"/>
          </w:tcPr>
          <w:p w14:paraId="1AE974B6" w14:textId="77777777" w:rsidR="00F96775" w:rsidRPr="00C2544C" w:rsidRDefault="00F96775" w:rsidP="00185920">
            <w:pPr>
              <w:keepNext/>
              <w:ind w:left="-57"/>
              <w:rPr>
                <w:rFonts w:ascii="Arial Narrow" w:hAnsi="Arial Narrow"/>
                <w:sz w:val="18"/>
                <w:szCs w:val="18"/>
              </w:rPr>
            </w:pPr>
            <w:r w:rsidRPr="00C2544C">
              <w:rPr>
                <w:rFonts w:ascii="Arial Narrow" w:hAnsi="Arial Narrow"/>
                <w:sz w:val="18"/>
                <w:szCs w:val="18"/>
              </w:rPr>
              <w:t>Tafinlar [NV]</w:t>
            </w:r>
          </w:p>
        </w:tc>
      </w:tr>
      <w:tr w:rsidR="00C2544C" w:rsidRPr="00C2544C" w14:paraId="0C03A097" w14:textId="77777777" w:rsidTr="00527444">
        <w:trPr>
          <w:cantSplit/>
          <w:trHeight w:val="419"/>
        </w:trPr>
        <w:tc>
          <w:tcPr>
            <w:tcW w:w="5000" w:type="pct"/>
            <w:gridSpan w:val="7"/>
          </w:tcPr>
          <w:p w14:paraId="71E2271E" w14:textId="77777777" w:rsidR="00F96775" w:rsidRPr="00C2544C" w:rsidRDefault="00F96775" w:rsidP="00185920">
            <w:pPr>
              <w:keepNext/>
              <w:ind w:left="-57"/>
              <w:rPr>
                <w:rFonts w:ascii="Arial Narrow" w:hAnsi="Arial Narrow"/>
                <w:sz w:val="18"/>
                <w:szCs w:val="18"/>
              </w:rPr>
            </w:pPr>
          </w:p>
        </w:tc>
      </w:tr>
      <w:tr w:rsidR="00C2544C" w:rsidRPr="00C2544C" w14:paraId="37B6145C" w14:textId="77777777" w:rsidTr="00527444">
        <w:trPr>
          <w:cantSplit/>
          <w:trHeight w:val="419"/>
        </w:trPr>
        <w:tc>
          <w:tcPr>
            <w:tcW w:w="5000" w:type="pct"/>
            <w:gridSpan w:val="7"/>
            <w:tcBorders>
              <w:top w:val="single" w:sz="4" w:space="0" w:color="auto"/>
              <w:left w:val="single" w:sz="4" w:space="0" w:color="auto"/>
              <w:bottom w:val="single" w:sz="4" w:space="0" w:color="auto"/>
              <w:right w:val="single" w:sz="4" w:space="0" w:color="auto"/>
            </w:tcBorders>
          </w:tcPr>
          <w:p w14:paraId="0234698C" w14:textId="77777777" w:rsidR="00F96775" w:rsidRPr="00C2544C" w:rsidRDefault="00F96775" w:rsidP="00185920">
            <w:pPr>
              <w:keepNext/>
              <w:ind w:left="-57"/>
              <w:rPr>
                <w:rFonts w:ascii="Arial Narrow" w:hAnsi="Arial Narrow"/>
                <w:b/>
                <w:bCs/>
                <w:sz w:val="18"/>
                <w:szCs w:val="18"/>
              </w:rPr>
            </w:pPr>
            <w:r w:rsidRPr="00C2544C">
              <w:rPr>
                <w:rFonts w:ascii="Arial Narrow" w:hAnsi="Arial Narrow"/>
                <w:b/>
                <w:bCs/>
                <w:sz w:val="18"/>
                <w:szCs w:val="18"/>
              </w:rPr>
              <w:t>Restriction Summary [NEW] / Treatment of Concept: [NEW]: Authority Required (telephone/online)</w:t>
            </w:r>
          </w:p>
          <w:p w14:paraId="2FC1C52D" w14:textId="77777777" w:rsidR="00F96775" w:rsidRPr="00C2544C" w:rsidRDefault="00F96775" w:rsidP="00185920">
            <w:pPr>
              <w:keepNext/>
              <w:ind w:left="-57"/>
              <w:rPr>
                <w:rFonts w:ascii="Arial Narrow" w:hAnsi="Arial Narrow"/>
                <w:b/>
                <w:bCs/>
                <w:sz w:val="18"/>
                <w:szCs w:val="18"/>
              </w:rPr>
            </w:pPr>
          </w:p>
        </w:tc>
      </w:tr>
      <w:tr w:rsidR="00C2544C" w:rsidRPr="00C2544C" w14:paraId="190B6D9B" w14:textId="77777777" w:rsidTr="00527444">
        <w:tblPrEx>
          <w:tblCellMar>
            <w:top w:w="15" w:type="dxa"/>
            <w:left w:w="15" w:type="dxa"/>
            <w:bottom w:w="15" w:type="dxa"/>
            <w:right w:w="15" w:type="dxa"/>
          </w:tblCellMar>
          <w:tblLook w:val="04A0" w:firstRow="1" w:lastRow="0" w:firstColumn="1" w:lastColumn="0" w:noHBand="0" w:noVBand="1"/>
        </w:tblPrEx>
        <w:tc>
          <w:tcPr>
            <w:tcW w:w="678" w:type="pct"/>
            <w:vAlign w:val="center"/>
            <w:hideMark/>
          </w:tcPr>
          <w:p w14:paraId="5F37E310" w14:textId="7CDA1930" w:rsidR="00F96775" w:rsidRPr="00C2544C" w:rsidRDefault="00F96775" w:rsidP="00185920">
            <w:pPr>
              <w:jc w:val="center"/>
              <w:rPr>
                <w:rFonts w:ascii="Arial Narrow" w:hAnsi="Arial Narrow"/>
                <w:sz w:val="18"/>
                <w:szCs w:val="18"/>
              </w:rPr>
            </w:pPr>
          </w:p>
        </w:tc>
        <w:tc>
          <w:tcPr>
            <w:tcW w:w="4322" w:type="pct"/>
            <w:gridSpan w:val="6"/>
            <w:vAlign w:val="center"/>
            <w:hideMark/>
          </w:tcPr>
          <w:p w14:paraId="7E0ECE40" w14:textId="77777777" w:rsidR="00F96775" w:rsidRPr="00C2544C" w:rsidRDefault="00F96775" w:rsidP="00185920">
            <w:pPr>
              <w:rPr>
                <w:rFonts w:ascii="Arial Narrow" w:hAnsi="Arial Narrow"/>
                <w:sz w:val="18"/>
                <w:szCs w:val="18"/>
              </w:rPr>
            </w:pPr>
            <w:r w:rsidRPr="00C2544C">
              <w:rPr>
                <w:rFonts w:ascii="Arial Narrow" w:hAnsi="Arial Narrow"/>
                <w:b/>
                <w:bCs/>
                <w:sz w:val="18"/>
                <w:szCs w:val="18"/>
              </w:rPr>
              <w:t>Indication:</w:t>
            </w:r>
            <w:r w:rsidRPr="00C2544C">
              <w:rPr>
                <w:rFonts w:ascii="Arial Narrow" w:hAnsi="Arial Narrow"/>
                <w:sz w:val="18"/>
                <w:szCs w:val="18"/>
              </w:rPr>
              <w:t xml:space="preserve"> Paediatric low grade glioma</w:t>
            </w:r>
          </w:p>
        </w:tc>
      </w:tr>
      <w:tr w:rsidR="00C2544C" w:rsidRPr="00C2544C" w14:paraId="5C640929" w14:textId="77777777" w:rsidTr="00527444">
        <w:tblPrEx>
          <w:tblCellMar>
            <w:top w:w="15" w:type="dxa"/>
            <w:left w:w="15" w:type="dxa"/>
            <w:bottom w:w="15" w:type="dxa"/>
            <w:right w:w="15" w:type="dxa"/>
          </w:tblCellMar>
          <w:tblLook w:val="04A0" w:firstRow="1" w:lastRow="0" w:firstColumn="1" w:lastColumn="0" w:noHBand="0" w:noVBand="1"/>
        </w:tblPrEx>
        <w:tc>
          <w:tcPr>
            <w:tcW w:w="678" w:type="pct"/>
            <w:vAlign w:val="center"/>
          </w:tcPr>
          <w:p w14:paraId="66788CA0" w14:textId="77777777" w:rsidR="00F96775" w:rsidRPr="00C2544C" w:rsidRDefault="00F96775" w:rsidP="00185920">
            <w:pPr>
              <w:jc w:val="center"/>
              <w:rPr>
                <w:rFonts w:ascii="Arial Narrow" w:hAnsi="Arial Narrow"/>
                <w:sz w:val="18"/>
                <w:szCs w:val="18"/>
              </w:rPr>
            </w:pPr>
          </w:p>
        </w:tc>
        <w:tc>
          <w:tcPr>
            <w:tcW w:w="4322" w:type="pct"/>
            <w:gridSpan w:val="6"/>
            <w:vAlign w:val="center"/>
          </w:tcPr>
          <w:p w14:paraId="39B7D49B" w14:textId="77777777" w:rsidR="00F96775" w:rsidRPr="00C2544C" w:rsidRDefault="00F96775" w:rsidP="00185920">
            <w:pPr>
              <w:rPr>
                <w:rFonts w:ascii="Arial Narrow" w:hAnsi="Arial Narrow"/>
                <w:b/>
                <w:bCs/>
                <w:sz w:val="18"/>
                <w:szCs w:val="18"/>
              </w:rPr>
            </w:pPr>
          </w:p>
        </w:tc>
      </w:tr>
      <w:tr w:rsidR="00C2544C" w:rsidRPr="00C2544C" w14:paraId="72B2BBC9" w14:textId="77777777" w:rsidTr="00527444">
        <w:tblPrEx>
          <w:tblCellMar>
            <w:top w:w="15" w:type="dxa"/>
            <w:left w:w="15" w:type="dxa"/>
            <w:bottom w:w="15" w:type="dxa"/>
            <w:right w:w="15" w:type="dxa"/>
          </w:tblCellMar>
          <w:tblLook w:val="04A0" w:firstRow="1" w:lastRow="0" w:firstColumn="1" w:lastColumn="0" w:noHBand="0" w:noVBand="1"/>
        </w:tblPrEx>
        <w:tc>
          <w:tcPr>
            <w:tcW w:w="678" w:type="pct"/>
            <w:vAlign w:val="center"/>
            <w:hideMark/>
          </w:tcPr>
          <w:p w14:paraId="04C05558" w14:textId="77777777" w:rsidR="00F96775" w:rsidRPr="00C2544C" w:rsidRDefault="00F96775" w:rsidP="00185920">
            <w:pPr>
              <w:jc w:val="center"/>
              <w:rPr>
                <w:rFonts w:ascii="Arial Narrow" w:hAnsi="Arial Narrow"/>
                <w:sz w:val="18"/>
                <w:szCs w:val="18"/>
              </w:rPr>
            </w:pPr>
          </w:p>
        </w:tc>
        <w:tc>
          <w:tcPr>
            <w:tcW w:w="4322" w:type="pct"/>
            <w:gridSpan w:val="6"/>
            <w:vAlign w:val="center"/>
            <w:hideMark/>
          </w:tcPr>
          <w:p w14:paraId="6196D693" w14:textId="77777777" w:rsidR="00F96775" w:rsidRPr="00C2544C" w:rsidRDefault="00F96775" w:rsidP="00185920">
            <w:pPr>
              <w:rPr>
                <w:rFonts w:ascii="Arial Narrow" w:hAnsi="Arial Narrow"/>
                <w:sz w:val="18"/>
                <w:szCs w:val="18"/>
              </w:rPr>
            </w:pPr>
            <w:r w:rsidRPr="00C2544C">
              <w:rPr>
                <w:rFonts w:ascii="Arial Narrow" w:hAnsi="Arial Narrow"/>
                <w:b/>
                <w:bCs/>
                <w:sz w:val="18"/>
                <w:szCs w:val="18"/>
              </w:rPr>
              <w:t>Treatment Phase:</w:t>
            </w:r>
            <w:r w:rsidRPr="00C2544C">
              <w:rPr>
                <w:rFonts w:ascii="Arial Narrow" w:hAnsi="Arial Narrow"/>
                <w:sz w:val="18"/>
                <w:szCs w:val="18"/>
              </w:rPr>
              <w:t xml:space="preserve"> Initial treatment</w:t>
            </w:r>
          </w:p>
        </w:tc>
      </w:tr>
      <w:tr w:rsidR="00C2544C" w:rsidRPr="00C2544C" w14:paraId="30C304F0" w14:textId="77777777" w:rsidTr="00527444">
        <w:tblPrEx>
          <w:tblCellMar>
            <w:top w:w="15" w:type="dxa"/>
            <w:left w:w="15" w:type="dxa"/>
            <w:bottom w:w="15" w:type="dxa"/>
            <w:right w:w="15" w:type="dxa"/>
          </w:tblCellMar>
          <w:tblLook w:val="04A0" w:firstRow="1" w:lastRow="0" w:firstColumn="1" w:lastColumn="0" w:noHBand="0" w:noVBand="1"/>
        </w:tblPrEx>
        <w:tc>
          <w:tcPr>
            <w:tcW w:w="678" w:type="pct"/>
            <w:vAlign w:val="center"/>
          </w:tcPr>
          <w:p w14:paraId="4DDB0DEC" w14:textId="77777777" w:rsidR="00F96775" w:rsidRPr="00C2544C" w:rsidRDefault="00F96775" w:rsidP="00185920">
            <w:pPr>
              <w:jc w:val="center"/>
              <w:rPr>
                <w:rFonts w:ascii="Arial Narrow" w:hAnsi="Arial Narrow"/>
                <w:sz w:val="18"/>
                <w:szCs w:val="18"/>
              </w:rPr>
            </w:pPr>
          </w:p>
        </w:tc>
        <w:tc>
          <w:tcPr>
            <w:tcW w:w="4322" w:type="pct"/>
            <w:gridSpan w:val="6"/>
            <w:vAlign w:val="center"/>
          </w:tcPr>
          <w:p w14:paraId="67B1F2F8" w14:textId="77777777" w:rsidR="00F96775" w:rsidRPr="00C2544C" w:rsidRDefault="00F96775" w:rsidP="00185920">
            <w:pPr>
              <w:rPr>
                <w:rFonts w:ascii="Arial Narrow" w:hAnsi="Arial Narrow"/>
                <w:b/>
                <w:bCs/>
                <w:sz w:val="18"/>
                <w:szCs w:val="18"/>
              </w:rPr>
            </w:pPr>
          </w:p>
        </w:tc>
      </w:tr>
      <w:tr w:rsidR="00C2544C" w:rsidRPr="00C2544C" w14:paraId="585FC784" w14:textId="77777777" w:rsidTr="00527444">
        <w:tblPrEx>
          <w:tblCellMar>
            <w:top w:w="15" w:type="dxa"/>
            <w:left w:w="15" w:type="dxa"/>
            <w:bottom w:w="15" w:type="dxa"/>
            <w:right w:w="15" w:type="dxa"/>
          </w:tblCellMar>
          <w:tblLook w:val="04A0" w:firstRow="1" w:lastRow="0" w:firstColumn="1" w:lastColumn="0" w:noHBand="0" w:noVBand="1"/>
        </w:tblPrEx>
        <w:tc>
          <w:tcPr>
            <w:tcW w:w="678" w:type="pct"/>
            <w:vAlign w:val="center"/>
          </w:tcPr>
          <w:p w14:paraId="44A133CB" w14:textId="560542AB" w:rsidR="00F96775" w:rsidRPr="00C2544C" w:rsidRDefault="00F96775" w:rsidP="00185920">
            <w:pPr>
              <w:jc w:val="center"/>
              <w:rPr>
                <w:rFonts w:ascii="Arial Narrow" w:hAnsi="Arial Narrow"/>
                <w:sz w:val="18"/>
                <w:szCs w:val="18"/>
              </w:rPr>
            </w:pPr>
          </w:p>
        </w:tc>
        <w:tc>
          <w:tcPr>
            <w:tcW w:w="4322" w:type="pct"/>
            <w:gridSpan w:val="6"/>
            <w:vAlign w:val="center"/>
            <w:hideMark/>
          </w:tcPr>
          <w:p w14:paraId="774CCCF5" w14:textId="77777777" w:rsidR="00F96775" w:rsidRPr="00C2544C" w:rsidRDefault="00F96775" w:rsidP="00185920">
            <w:pPr>
              <w:rPr>
                <w:rFonts w:ascii="Arial Narrow" w:hAnsi="Arial Narrow"/>
                <w:sz w:val="18"/>
                <w:szCs w:val="18"/>
              </w:rPr>
            </w:pPr>
            <w:r w:rsidRPr="00C2544C">
              <w:rPr>
                <w:rFonts w:ascii="Arial Narrow" w:hAnsi="Arial Narrow"/>
                <w:b/>
                <w:bCs/>
                <w:sz w:val="18"/>
                <w:szCs w:val="18"/>
              </w:rPr>
              <w:t>Clinical criteria:</w:t>
            </w:r>
          </w:p>
        </w:tc>
      </w:tr>
      <w:tr w:rsidR="00C2544C" w:rsidRPr="00C2544C" w14:paraId="69824E0B" w14:textId="77777777" w:rsidTr="00527444">
        <w:tblPrEx>
          <w:tblCellMar>
            <w:top w:w="15" w:type="dxa"/>
            <w:left w:w="15" w:type="dxa"/>
            <w:bottom w:w="15" w:type="dxa"/>
            <w:right w:w="15" w:type="dxa"/>
          </w:tblCellMar>
          <w:tblLook w:val="04A0" w:firstRow="1" w:lastRow="0" w:firstColumn="1" w:lastColumn="0" w:noHBand="0" w:noVBand="1"/>
        </w:tblPrEx>
        <w:tc>
          <w:tcPr>
            <w:tcW w:w="678" w:type="pct"/>
            <w:vAlign w:val="center"/>
          </w:tcPr>
          <w:p w14:paraId="6D75FE2C" w14:textId="22DB7A42" w:rsidR="00F96775" w:rsidRPr="00C2544C" w:rsidRDefault="00F96775" w:rsidP="00185920">
            <w:pPr>
              <w:jc w:val="center"/>
              <w:rPr>
                <w:rFonts w:ascii="Arial Narrow" w:hAnsi="Arial Narrow"/>
                <w:sz w:val="18"/>
                <w:szCs w:val="18"/>
              </w:rPr>
            </w:pPr>
          </w:p>
        </w:tc>
        <w:tc>
          <w:tcPr>
            <w:tcW w:w="4322" w:type="pct"/>
            <w:gridSpan w:val="6"/>
            <w:vAlign w:val="center"/>
          </w:tcPr>
          <w:p w14:paraId="62A4DB6A" w14:textId="77777777" w:rsidR="00F96775" w:rsidRPr="00C2544C" w:rsidRDefault="00F96775" w:rsidP="00185920">
            <w:pPr>
              <w:rPr>
                <w:rFonts w:ascii="Arial Narrow" w:hAnsi="Arial Narrow"/>
                <w:sz w:val="18"/>
                <w:szCs w:val="18"/>
              </w:rPr>
            </w:pPr>
            <w:r w:rsidRPr="00C2544C">
              <w:rPr>
                <w:rFonts w:ascii="Arial Narrow" w:hAnsi="Arial Narrow"/>
                <w:sz w:val="18"/>
                <w:szCs w:val="18"/>
              </w:rPr>
              <w:t xml:space="preserve">The condition must be </w:t>
            </w:r>
            <w:r w:rsidRPr="00C2544C">
              <w:rPr>
                <w:rFonts w:ascii="Arial Narrow" w:hAnsi="Arial Narrow"/>
                <w:strike/>
                <w:sz w:val="18"/>
                <w:szCs w:val="18"/>
              </w:rPr>
              <w:t>of</w:t>
            </w:r>
            <w:r w:rsidRPr="00C2544C">
              <w:rPr>
                <w:rFonts w:ascii="Arial Narrow" w:hAnsi="Arial Narrow"/>
                <w:sz w:val="18"/>
                <w:szCs w:val="18"/>
              </w:rPr>
              <w:t xml:space="preserve"> </w:t>
            </w:r>
            <w:r w:rsidRPr="00C2544C">
              <w:rPr>
                <w:rFonts w:ascii="Arial Narrow" w:hAnsi="Arial Narrow"/>
                <w:i/>
                <w:iCs/>
                <w:sz w:val="18"/>
                <w:szCs w:val="18"/>
              </w:rPr>
              <w:t>World Health Organisation (</w:t>
            </w:r>
            <w:r w:rsidRPr="00C2544C">
              <w:rPr>
                <w:rFonts w:ascii="Arial Narrow" w:hAnsi="Arial Narrow"/>
                <w:sz w:val="18"/>
                <w:szCs w:val="18"/>
              </w:rPr>
              <w:t>WHO</w:t>
            </w:r>
            <w:r w:rsidRPr="00C2544C">
              <w:rPr>
                <w:rFonts w:ascii="Arial Narrow" w:hAnsi="Arial Narrow"/>
                <w:i/>
                <w:iCs/>
                <w:sz w:val="18"/>
                <w:szCs w:val="18"/>
              </w:rPr>
              <w:t>)</w:t>
            </w:r>
            <w:r w:rsidRPr="00C2544C">
              <w:rPr>
                <w:rFonts w:ascii="Arial Narrow" w:hAnsi="Arial Narrow"/>
                <w:sz w:val="18"/>
                <w:szCs w:val="18"/>
              </w:rPr>
              <w:t xml:space="preserve"> grade 1 or 2</w:t>
            </w:r>
          </w:p>
        </w:tc>
      </w:tr>
      <w:tr w:rsidR="00C2544C" w:rsidRPr="00C2544C" w14:paraId="6DAC83A3" w14:textId="77777777" w:rsidTr="00527444">
        <w:tblPrEx>
          <w:tblCellMar>
            <w:top w:w="15" w:type="dxa"/>
            <w:left w:w="15" w:type="dxa"/>
            <w:bottom w:w="15" w:type="dxa"/>
            <w:right w:w="15" w:type="dxa"/>
          </w:tblCellMar>
          <w:tblLook w:val="04A0" w:firstRow="1" w:lastRow="0" w:firstColumn="1" w:lastColumn="0" w:noHBand="0" w:noVBand="1"/>
        </w:tblPrEx>
        <w:tc>
          <w:tcPr>
            <w:tcW w:w="678" w:type="pct"/>
            <w:vAlign w:val="center"/>
          </w:tcPr>
          <w:p w14:paraId="46F8E259" w14:textId="77777777" w:rsidR="00F96775" w:rsidRPr="00C2544C" w:rsidRDefault="00F96775" w:rsidP="00185920">
            <w:pPr>
              <w:jc w:val="center"/>
              <w:rPr>
                <w:rFonts w:ascii="Arial Narrow" w:hAnsi="Arial Narrow"/>
                <w:sz w:val="18"/>
                <w:szCs w:val="18"/>
              </w:rPr>
            </w:pPr>
          </w:p>
        </w:tc>
        <w:tc>
          <w:tcPr>
            <w:tcW w:w="4322" w:type="pct"/>
            <w:gridSpan w:val="6"/>
            <w:vAlign w:val="center"/>
          </w:tcPr>
          <w:p w14:paraId="55104ED1" w14:textId="77777777" w:rsidR="00F96775" w:rsidRPr="00C2544C" w:rsidRDefault="00F96775" w:rsidP="00185920">
            <w:pPr>
              <w:rPr>
                <w:rFonts w:ascii="Arial Narrow" w:hAnsi="Arial Narrow"/>
                <w:b/>
                <w:bCs/>
                <w:sz w:val="18"/>
                <w:szCs w:val="18"/>
              </w:rPr>
            </w:pPr>
            <w:r w:rsidRPr="00C2544C">
              <w:rPr>
                <w:rFonts w:ascii="Arial Narrow" w:hAnsi="Arial Narrow"/>
                <w:b/>
                <w:bCs/>
                <w:sz w:val="18"/>
                <w:szCs w:val="18"/>
              </w:rPr>
              <w:t>AND</w:t>
            </w:r>
          </w:p>
        </w:tc>
      </w:tr>
      <w:tr w:rsidR="00C2544C" w:rsidRPr="00C2544C" w14:paraId="36EF995E" w14:textId="77777777" w:rsidTr="00527444">
        <w:tblPrEx>
          <w:tblCellMar>
            <w:top w:w="15" w:type="dxa"/>
            <w:left w:w="15" w:type="dxa"/>
            <w:bottom w:w="15" w:type="dxa"/>
            <w:right w:w="15" w:type="dxa"/>
          </w:tblCellMar>
          <w:tblLook w:val="04A0" w:firstRow="1" w:lastRow="0" w:firstColumn="1" w:lastColumn="0" w:noHBand="0" w:noVBand="1"/>
        </w:tblPrEx>
        <w:tc>
          <w:tcPr>
            <w:tcW w:w="678" w:type="pct"/>
            <w:vAlign w:val="center"/>
          </w:tcPr>
          <w:p w14:paraId="0E42EAA5" w14:textId="58EDEB2D" w:rsidR="00F96775" w:rsidRPr="00C2544C" w:rsidRDefault="00F96775" w:rsidP="00185920">
            <w:pPr>
              <w:jc w:val="center"/>
              <w:rPr>
                <w:rFonts w:ascii="Arial Narrow" w:hAnsi="Arial Narrow"/>
                <w:sz w:val="18"/>
                <w:szCs w:val="18"/>
              </w:rPr>
            </w:pPr>
          </w:p>
        </w:tc>
        <w:tc>
          <w:tcPr>
            <w:tcW w:w="4322" w:type="pct"/>
            <w:gridSpan w:val="6"/>
            <w:vAlign w:val="center"/>
          </w:tcPr>
          <w:p w14:paraId="38307B1B" w14:textId="77777777" w:rsidR="00F96775" w:rsidRPr="00C2544C" w:rsidRDefault="00F96775" w:rsidP="00185920">
            <w:pPr>
              <w:rPr>
                <w:rFonts w:ascii="Arial Narrow" w:hAnsi="Arial Narrow"/>
                <w:b/>
                <w:bCs/>
                <w:sz w:val="18"/>
                <w:szCs w:val="18"/>
              </w:rPr>
            </w:pPr>
            <w:r w:rsidRPr="00C2544C">
              <w:rPr>
                <w:rFonts w:ascii="Arial Narrow" w:hAnsi="Arial Narrow"/>
                <w:b/>
                <w:bCs/>
                <w:sz w:val="18"/>
                <w:szCs w:val="18"/>
              </w:rPr>
              <w:t>Clinical Criteria:</w:t>
            </w:r>
          </w:p>
        </w:tc>
      </w:tr>
      <w:tr w:rsidR="00C2544C" w:rsidRPr="00C2544C" w14:paraId="31968F9E" w14:textId="77777777" w:rsidTr="00527444">
        <w:tblPrEx>
          <w:tblCellMar>
            <w:top w:w="15" w:type="dxa"/>
            <w:left w:w="15" w:type="dxa"/>
            <w:bottom w:w="15" w:type="dxa"/>
            <w:right w:w="15" w:type="dxa"/>
          </w:tblCellMar>
          <w:tblLook w:val="04A0" w:firstRow="1" w:lastRow="0" w:firstColumn="1" w:lastColumn="0" w:noHBand="0" w:noVBand="1"/>
        </w:tblPrEx>
        <w:tc>
          <w:tcPr>
            <w:tcW w:w="678" w:type="pct"/>
            <w:vAlign w:val="center"/>
          </w:tcPr>
          <w:p w14:paraId="20DB8DD5" w14:textId="3A63F5D7" w:rsidR="00F96775" w:rsidRPr="00C2544C" w:rsidRDefault="00F96775" w:rsidP="00185920">
            <w:pPr>
              <w:jc w:val="center"/>
              <w:rPr>
                <w:rFonts w:ascii="Arial Narrow" w:hAnsi="Arial Narrow"/>
                <w:sz w:val="18"/>
                <w:szCs w:val="18"/>
              </w:rPr>
            </w:pPr>
          </w:p>
        </w:tc>
        <w:tc>
          <w:tcPr>
            <w:tcW w:w="4322" w:type="pct"/>
            <w:gridSpan w:val="6"/>
            <w:vAlign w:val="center"/>
          </w:tcPr>
          <w:p w14:paraId="21DCE053" w14:textId="77777777" w:rsidR="00F96775" w:rsidRPr="00C2544C" w:rsidRDefault="00F96775" w:rsidP="00185920">
            <w:pPr>
              <w:rPr>
                <w:rFonts w:ascii="Arial Narrow" w:hAnsi="Arial Narrow"/>
                <w:sz w:val="18"/>
                <w:szCs w:val="18"/>
              </w:rPr>
            </w:pPr>
            <w:r w:rsidRPr="00C2544C">
              <w:rPr>
                <w:rFonts w:ascii="Arial Narrow" w:hAnsi="Arial Narrow"/>
                <w:sz w:val="18"/>
                <w:szCs w:val="18"/>
              </w:rPr>
              <w:t xml:space="preserve">The </w:t>
            </w:r>
            <w:r w:rsidRPr="00C2544C">
              <w:rPr>
                <w:rFonts w:ascii="Arial Narrow" w:hAnsi="Arial Narrow"/>
                <w:strike/>
                <w:sz w:val="18"/>
                <w:szCs w:val="18"/>
              </w:rPr>
              <w:t>patient</w:t>
            </w:r>
            <w:r w:rsidRPr="00C2544C">
              <w:rPr>
                <w:rFonts w:ascii="Arial Narrow" w:hAnsi="Arial Narrow"/>
                <w:sz w:val="18"/>
                <w:szCs w:val="18"/>
              </w:rPr>
              <w:t xml:space="preserve"> </w:t>
            </w:r>
            <w:r w:rsidRPr="00C2544C">
              <w:rPr>
                <w:rFonts w:ascii="Arial Narrow" w:hAnsi="Arial Narrow"/>
                <w:i/>
                <w:iCs/>
                <w:sz w:val="18"/>
                <w:szCs w:val="18"/>
              </w:rPr>
              <w:t>condition</w:t>
            </w:r>
            <w:r w:rsidRPr="00C2544C">
              <w:rPr>
                <w:rFonts w:ascii="Arial Narrow" w:hAnsi="Arial Narrow"/>
                <w:sz w:val="18"/>
                <w:szCs w:val="18"/>
              </w:rPr>
              <w:t xml:space="preserve"> must have progressed following surgical excision; </w:t>
            </w:r>
            <w:r w:rsidRPr="00C2544C">
              <w:rPr>
                <w:rFonts w:ascii="Arial Narrow" w:hAnsi="Arial Narrow"/>
                <w:b/>
                <w:bCs/>
                <w:sz w:val="18"/>
                <w:szCs w:val="18"/>
              </w:rPr>
              <w:t>OR</w:t>
            </w:r>
          </w:p>
        </w:tc>
      </w:tr>
      <w:tr w:rsidR="00C2544C" w:rsidRPr="00C2544C" w14:paraId="7E58B642" w14:textId="77777777" w:rsidTr="00527444">
        <w:tblPrEx>
          <w:tblCellMar>
            <w:top w:w="15" w:type="dxa"/>
            <w:left w:w="15" w:type="dxa"/>
            <w:bottom w:w="15" w:type="dxa"/>
            <w:right w:w="15" w:type="dxa"/>
          </w:tblCellMar>
          <w:tblLook w:val="04A0" w:firstRow="1" w:lastRow="0" w:firstColumn="1" w:lastColumn="0" w:noHBand="0" w:noVBand="1"/>
        </w:tblPrEx>
        <w:tc>
          <w:tcPr>
            <w:tcW w:w="678" w:type="pct"/>
            <w:vAlign w:val="center"/>
          </w:tcPr>
          <w:p w14:paraId="78107477" w14:textId="27DB0070" w:rsidR="00F96775" w:rsidRPr="00C2544C" w:rsidRDefault="00F96775" w:rsidP="00185920">
            <w:pPr>
              <w:jc w:val="center"/>
              <w:rPr>
                <w:rFonts w:ascii="Arial Narrow" w:hAnsi="Arial Narrow"/>
                <w:sz w:val="18"/>
                <w:szCs w:val="18"/>
              </w:rPr>
            </w:pPr>
          </w:p>
        </w:tc>
        <w:tc>
          <w:tcPr>
            <w:tcW w:w="4322" w:type="pct"/>
            <w:gridSpan w:val="6"/>
            <w:vAlign w:val="center"/>
            <w:hideMark/>
          </w:tcPr>
          <w:p w14:paraId="2A50F1CB" w14:textId="77777777" w:rsidR="00F96775" w:rsidRPr="00C2544C" w:rsidRDefault="00F96775" w:rsidP="00185920">
            <w:pPr>
              <w:rPr>
                <w:rFonts w:ascii="Arial Narrow" w:hAnsi="Arial Narrow"/>
                <w:sz w:val="18"/>
                <w:szCs w:val="18"/>
              </w:rPr>
            </w:pPr>
            <w:r w:rsidRPr="00C2544C">
              <w:rPr>
                <w:rFonts w:ascii="Arial Narrow" w:hAnsi="Arial Narrow"/>
                <w:sz w:val="18"/>
                <w:szCs w:val="18"/>
              </w:rPr>
              <w:t xml:space="preserve">The </w:t>
            </w:r>
            <w:r w:rsidRPr="00C2544C">
              <w:rPr>
                <w:rFonts w:ascii="Arial Narrow" w:hAnsi="Arial Narrow"/>
                <w:strike/>
                <w:sz w:val="18"/>
                <w:szCs w:val="18"/>
              </w:rPr>
              <w:t>patient</w:t>
            </w:r>
            <w:r w:rsidRPr="00C2544C">
              <w:rPr>
                <w:rFonts w:ascii="Arial Narrow" w:hAnsi="Arial Narrow"/>
                <w:sz w:val="18"/>
                <w:szCs w:val="18"/>
              </w:rPr>
              <w:t xml:space="preserve"> </w:t>
            </w:r>
            <w:r w:rsidRPr="00C2544C">
              <w:rPr>
                <w:rFonts w:ascii="Arial Narrow" w:hAnsi="Arial Narrow"/>
                <w:i/>
                <w:iCs/>
                <w:sz w:val="18"/>
                <w:szCs w:val="18"/>
              </w:rPr>
              <w:t>condition</w:t>
            </w:r>
            <w:r w:rsidRPr="00C2544C">
              <w:rPr>
                <w:rFonts w:ascii="Arial Narrow" w:hAnsi="Arial Narrow"/>
                <w:sz w:val="18"/>
                <w:szCs w:val="18"/>
              </w:rPr>
              <w:t xml:space="preserve"> must not be amendable to surgery with risk of neurological impairment following progression </w:t>
            </w:r>
          </w:p>
        </w:tc>
      </w:tr>
      <w:tr w:rsidR="00C2544C" w:rsidRPr="00C2544C" w14:paraId="6D621BE2" w14:textId="77777777" w:rsidTr="00527444">
        <w:tblPrEx>
          <w:tblCellMar>
            <w:top w:w="15" w:type="dxa"/>
            <w:left w:w="15" w:type="dxa"/>
            <w:bottom w:w="15" w:type="dxa"/>
            <w:right w:w="15" w:type="dxa"/>
          </w:tblCellMar>
          <w:tblLook w:val="04A0" w:firstRow="1" w:lastRow="0" w:firstColumn="1" w:lastColumn="0" w:noHBand="0" w:noVBand="1"/>
        </w:tblPrEx>
        <w:tc>
          <w:tcPr>
            <w:tcW w:w="678" w:type="pct"/>
            <w:vAlign w:val="center"/>
          </w:tcPr>
          <w:p w14:paraId="2C55070D" w14:textId="77777777" w:rsidR="00F96775" w:rsidRPr="00C2544C" w:rsidRDefault="00F96775" w:rsidP="00185920">
            <w:pPr>
              <w:jc w:val="center"/>
              <w:rPr>
                <w:rFonts w:ascii="Arial Narrow" w:hAnsi="Arial Narrow"/>
                <w:sz w:val="18"/>
                <w:szCs w:val="18"/>
              </w:rPr>
            </w:pPr>
          </w:p>
        </w:tc>
        <w:tc>
          <w:tcPr>
            <w:tcW w:w="4322" w:type="pct"/>
            <w:gridSpan w:val="6"/>
            <w:vAlign w:val="center"/>
            <w:hideMark/>
          </w:tcPr>
          <w:p w14:paraId="54FC47FA" w14:textId="77777777" w:rsidR="00F96775" w:rsidRPr="00C2544C" w:rsidRDefault="00F96775" w:rsidP="00185920">
            <w:pPr>
              <w:rPr>
                <w:rFonts w:ascii="Arial Narrow" w:hAnsi="Arial Narrow"/>
                <w:sz w:val="18"/>
                <w:szCs w:val="18"/>
              </w:rPr>
            </w:pPr>
            <w:r w:rsidRPr="00C2544C">
              <w:rPr>
                <w:rFonts w:ascii="Arial Narrow" w:hAnsi="Arial Narrow"/>
                <w:b/>
                <w:bCs/>
                <w:sz w:val="18"/>
                <w:szCs w:val="18"/>
              </w:rPr>
              <w:t>AND</w:t>
            </w:r>
          </w:p>
        </w:tc>
      </w:tr>
      <w:tr w:rsidR="00C2544C" w:rsidRPr="00C2544C" w14:paraId="60E69E61" w14:textId="77777777" w:rsidTr="00527444">
        <w:tblPrEx>
          <w:tblCellMar>
            <w:top w:w="15" w:type="dxa"/>
            <w:left w:w="15" w:type="dxa"/>
            <w:bottom w:w="15" w:type="dxa"/>
            <w:right w:w="15" w:type="dxa"/>
          </w:tblCellMar>
          <w:tblLook w:val="04A0" w:firstRow="1" w:lastRow="0" w:firstColumn="1" w:lastColumn="0" w:noHBand="0" w:noVBand="1"/>
        </w:tblPrEx>
        <w:tc>
          <w:tcPr>
            <w:tcW w:w="678" w:type="pct"/>
            <w:vAlign w:val="center"/>
          </w:tcPr>
          <w:p w14:paraId="67D493AD" w14:textId="17AC9F88" w:rsidR="00F96775" w:rsidRPr="00C2544C" w:rsidRDefault="00F96775" w:rsidP="00185920">
            <w:pPr>
              <w:jc w:val="center"/>
              <w:rPr>
                <w:rFonts w:ascii="Arial Narrow" w:hAnsi="Arial Narrow"/>
                <w:sz w:val="18"/>
                <w:szCs w:val="18"/>
              </w:rPr>
            </w:pPr>
          </w:p>
        </w:tc>
        <w:tc>
          <w:tcPr>
            <w:tcW w:w="4322" w:type="pct"/>
            <w:gridSpan w:val="6"/>
            <w:vAlign w:val="center"/>
          </w:tcPr>
          <w:p w14:paraId="6132474F" w14:textId="77777777" w:rsidR="00F96775" w:rsidRPr="00C2544C" w:rsidRDefault="00F96775" w:rsidP="00185920">
            <w:pPr>
              <w:rPr>
                <w:rFonts w:ascii="Arial Narrow" w:hAnsi="Arial Narrow"/>
                <w:b/>
                <w:bCs/>
                <w:sz w:val="18"/>
                <w:szCs w:val="18"/>
              </w:rPr>
            </w:pPr>
            <w:r w:rsidRPr="00C2544C">
              <w:rPr>
                <w:rFonts w:ascii="Arial Narrow" w:hAnsi="Arial Narrow"/>
                <w:b/>
                <w:bCs/>
                <w:sz w:val="18"/>
                <w:szCs w:val="18"/>
              </w:rPr>
              <w:t>Clinical Criteria</w:t>
            </w:r>
          </w:p>
        </w:tc>
      </w:tr>
      <w:tr w:rsidR="00C2544C" w:rsidRPr="00C2544C" w14:paraId="138D2396" w14:textId="77777777" w:rsidTr="00527444">
        <w:tblPrEx>
          <w:tblCellMar>
            <w:top w:w="15" w:type="dxa"/>
            <w:left w:w="15" w:type="dxa"/>
            <w:bottom w:w="15" w:type="dxa"/>
            <w:right w:w="15" w:type="dxa"/>
          </w:tblCellMar>
          <w:tblLook w:val="04A0" w:firstRow="1" w:lastRow="0" w:firstColumn="1" w:lastColumn="0" w:noHBand="0" w:noVBand="1"/>
        </w:tblPrEx>
        <w:tc>
          <w:tcPr>
            <w:tcW w:w="678" w:type="pct"/>
            <w:vAlign w:val="center"/>
          </w:tcPr>
          <w:p w14:paraId="0A56D2AC" w14:textId="5470EBE3" w:rsidR="00F96775" w:rsidRPr="00C2544C" w:rsidRDefault="00F96775" w:rsidP="00185920">
            <w:pPr>
              <w:jc w:val="center"/>
              <w:rPr>
                <w:rFonts w:ascii="Arial Narrow" w:hAnsi="Arial Narrow"/>
                <w:sz w:val="18"/>
                <w:szCs w:val="18"/>
              </w:rPr>
            </w:pPr>
          </w:p>
        </w:tc>
        <w:tc>
          <w:tcPr>
            <w:tcW w:w="4322" w:type="pct"/>
            <w:gridSpan w:val="6"/>
            <w:vAlign w:val="center"/>
          </w:tcPr>
          <w:p w14:paraId="3FDCC562" w14:textId="77777777" w:rsidR="00F96775" w:rsidRPr="00C2544C" w:rsidRDefault="00F96775" w:rsidP="00185920">
            <w:pPr>
              <w:rPr>
                <w:rFonts w:ascii="Arial Narrow" w:hAnsi="Arial Narrow"/>
                <w:sz w:val="18"/>
                <w:szCs w:val="18"/>
              </w:rPr>
            </w:pPr>
            <w:r w:rsidRPr="00C2544C">
              <w:rPr>
                <w:rFonts w:ascii="Arial Narrow" w:hAnsi="Arial Narrow"/>
                <w:sz w:val="18"/>
                <w:szCs w:val="18"/>
              </w:rPr>
              <w:t>The condition must be positive for a BRAF V600</w:t>
            </w:r>
            <w:r w:rsidRPr="00C2544C">
              <w:rPr>
                <w:rFonts w:ascii="Arial Narrow" w:hAnsi="Arial Narrow"/>
                <w:strike/>
                <w:sz w:val="18"/>
                <w:szCs w:val="18"/>
              </w:rPr>
              <w:t>E</w:t>
            </w:r>
            <w:r w:rsidRPr="00C2544C">
              <w:rPr>
                <w:rFonts w:ascii="Arial Narrow" w:hAnsi="Arial Narrow"/>
                <w:sz w:val="18"/>
                <w:szCs w:val="18"/>
              </w:rPr>
              <w:t xml:space="preserve"> mutation.</w:t>
            </w:r>
          </w:p>
        </w:tc>
      </w:tr>
      <w:tr w:rsidR="00C2544C" w:rsidRPr="00C2544C" w14:paraId="1E18408C" w14:textId="77777777" w:rsidTr="00527444">
        <w:tblPrEx>
          <w:tblCellMar>
            <w:top w:w="15" w:type="dxa"/>
            <w:left w:w="15" w:type="dxa"/>
            <w:bottom w:w="15" w:type="dxa"/>
            <w:right w:w="15" w:type="dxa"/>
          </w:tblCellMar>
          <w:tblLook w:val="04A0" w:firstRow="1" w:lastRow="0" w:firstColumn="1" w:lastColumn="0" w:noHBand="0" w:noVBand="1"/>
        </w:tblPrEx>
        <w:tc>
          <w:tcPr>
            <w:tcW w:w="678" w:type="pct"/>
            <w:vAlign w:val="center"/>
          </w:tcPr>
          <w:p w14:paraId="289AE2F2" w14:textId="77777777" w:rsidR="00F96775" w:rsidRPr="00C2544C" w:rsidRDefault="00F96775" w:rsidP="00185920">
            <w:pPr>
              <w:jc w:val="center"/>
              <w:rPr>
                <w:rFonts w:ascii="Arial Narrow" w:hAnsi="Arial Narrow"/>
                <w:sz w:val="18"/>
                <w:szCs w:val="18"/>
              </w:rPr>
            </w:pPr>
          </w:p>
        </w:tc>
        <w:tc>
          <w:tcPr>
            <w:tcW w:w="4322" w:type="pct"/>
            <w:gridSpan w:val="6"/>
            <w:vAlign w:val="center"/>
          </w:tcPr>
          <w:p w14:paraId="59013342" w14:textId="77777777" w:rsidR="00F96775" w:rsidRPr="00C2544C" w:rsidRDefault="00F96775" w:rsidP="00185920">
            <w:pPr>
              <w:rPr>
                <w:rFonts w:ascii="Arial Narrow" w:hAnsi="Arial Narrow"/>
                <w:b/>
                <w:bCs/>
                <w:sz w:val="18"/>
                <w:szCs w:val="18"/>
              </w:rPr>
            </w:pPr>
            <w:r w:rsidRPr="00C2544C">
              <w:rPr>
                <w:rFonts w:ascii="Arial Narrow" w:hAnsi="Arial Narrow"/>
                <w:b/>
                <w:bCs/>
                <w:sz w:val="18"/>
                <w:szCs w:val="18"/>
              </w:rPr>
              <w:t>AND</w:t>
            </w:r>
          </w:p>
        </w:tc>
      </w:tr>
      <w:tr w:rsidR="00C2544C" w:rsidRPr="00C2544C" w14:paraId="2AAF0020" w14:textId="77777777" w:rsidTr="00527444">
        <w:tblPrEx>
          <w:tblCellMar>
            <w:top w:w="15" w:type="dxa"/>
            <w:left w:w="15" w:type="dxa"/>
            <w:bottom w:w="15" w:type="dxa"/>
            <w:right w:w="15" w:type="dxa"/>
          </w:tblCellMar>
          <w:tblLook w:val="04A0" w:firstRow="1" w:lastRow="0" w:firstColumn="1" w:lastColumn="0" w:noHBand="0" w:noVBand="1"/>
        </w:tblPrEx>
        <w:tc>
          <w:tcPr>
            <w:tcW w:w="678" w:type="pct"/>
            <w:vAlign w:val="center"/>
          </w:tcPr>
          <w:p w14:paraId="2370FEF9" w14:textId="0B16483F" w:rsidR="00F96775" w:rsidRPr="00C2544C" w:rsidRDefault="00F96775" w:rsidP="00185920">
            <w:pPr>
              <w:jc w:val="center"/>
              <w:rPr>
                <w:rFonts w:ascii="Arial Narrow" w:hAnsi="Arial Narrow"/>
                <w:sz w:val="18"/>
                <w:szCs w:val="18"/>
              </w:rPr>
            </w:pPr>
          </w:p>
        </w:tc>
        <w:tc>
          <w:tcPr>
            <w:tcW w:w="4322" w:type="pct"/>
            <w:gridSpan w:val="6"/>
            <w:vAlign w:val="center"/>
          </w:tcPr>
          <w:p w14:paraId="40F24E34" w14:textId="77777777" w:rsidR="00F96775" w:rsidRPr="00C2544C" w:rsidRDefault="00F96775" w:rsidP="00185920">
            <w:pPr>
              <w:rPr>
                <w:rFonts w:ascii="Arial Narrow" w:hAnsi="Arial Narrow"/>
                <w:b/>
                <w:bCs/>
                <w:sz w:val="18"/>
                <w:szCs w:val="18"/>
              </w:rPr>
            </w:pPr>
            <w:r w:rsidRPr="00C2544C">
              <w:rPr>
                <w:rFonts w:ascii="Arial Narrow" w:hAnsi="Arial Narrow"/>
                <w:b/>
                <w:bCs/>
                <w:sz w:val="18"/>
                <w:szCs w:val="18"/>
              </w:rPr>
              <w:t>Clinical Criteria</w:t>
            </w:r>
          </w:p>
        </w:tc>
      </w:tr>
      <w:tr w:rsidR="00C2544C" w:rsidRPr="00C2544C" w14:paraId="3911C7DA" w14:textId="77777777" w:rsidTr="00527444">
        <w:tblPrEx>
          <w:tblCellMar>
            <w:top w:w="15" w:type="dxa"/>
            <w:left w:w="15" w:type="dxa"/>
            <w:bottom w:w="15" w:type="dxa"/>
            <w:right w:w="15" w:type="dxa"/>
          </w:tblCellMar>
          <w:tblLook w:val="04A0" w:firstRow="1" w:lastRow="0" w:firstColumn="1" w:lastColumn="0" w:noHBand="0" w:noVBand="1"/>
        </w:tblPrEx>
        <w:tc>
          <w:tcPr>
            <w:tcW w:w="678" w:type="pct"/>
            <w:vAlign w:val="center"/>
          </w:tcPr>
          <w:p w14:paraId="16A4A04C" w14:textId="70DE5820" w:rsidR="00F96775" w:rsidRPr="00C2544C" w:rsidRDefault="00F96775" w:rsidP="00185920">
            <w:pPr>
              <w:jc w:val="center"/>
              <w:rPr>
                <w:rFonts w:ascii="Arial Narrow" w:hAnsi="Arial Narrow"/>
                <w:sz w:val="18"/>
                <w:szCs w:val="18"/>
              </w:rPr>
            </w:pPr>
          </w:p>
        </w:tc>
        <w:tc>
          <w:tcPr>
            <w:tcW w:w="4322" w:type="pct"/>
            <w:gridSpan w:val="6"/>
            <w:vAlign w:val="center"/>
          </w:tcPr>
          <w:p w14:paraId="44A640D3" w14:textId="77777777" w:rsidR="00F96775" w:rsidRPr="00C2544C" w:rsidRDefault="00F96775" w:rsidP="00185920">
            <w:pPr>
              <w:rPr>
                <w:rFonts w:ascii="Arial Narrow" w:hAnsi="Arial Narrow"/>
                <w:sz w:val="18"/>
                <w:szCs w:val="18"/>
              </w:rPr>
            </w:pPr>
            <w:r w:rsidRPr="00C2544C">
              <w:rPr>
                <w:rFonts w:ascii="Arial Narrow" w:hAnsi="Arial Narrow"/>
                <w:sz w:val="18"/>
                <w:szCs w:val="18"/>
              </w:rPr>
              <w:t xml:space="preserve">The patient must have a </w:t>
            </w:r>
            <w:r w:rsidRPr="00C2544C">
              <w:rPr>
                <w:rFonts w:ascii="Arial Narrow" w:hAnsi="Arial Narrow"/>
                <w:i/>
                <w:iCs/>
                <w:sz w:val="18"/>
                <w:szCs w:val="18"/>
              </w:rPr>
              <w:t>either</w:t>
            </w:r>
            <w:r w:rsidRPr="00C2544C">
              <w:rPr>
                <w:rFonts w:ascii="Arial Narrow" w:hAnsi="Arial Narrow"/>
                <w:sz w:val="18"/>
                <w:szCs w:val="18"/>
              </w:rPr>
              <w:t xml:space="preserve"> a </w:t>
            </w:r>
            <w:r w:rsidRPr="00C2544C">
              <w:rPr>
                <w:rFonts w:ascii="Arial Narrow" w:hAnsi="Arial Narrow"/>
                <w:i/>
                <w:iCs/>
                <w:sz w:val="18"/>
                <w:szCs w:val="18"/>
              </w:rPr>
              <w:t>(i)</w:t>
            </w:r>
            <w:r w:rsidRPr="00C2544C">
              <w:rPr>
                <w:rFonts w:ascii="Arial Narrow" w:hAnsi="Arial Narrow"/>
                <w:sz w:val="18"/>
                <w:szCs w:val="18"/>
              </w:rPr>
              <w:t xml:space="preserve"> Karnofsky</w:t>
            </w:r>
            <w:r w:rsidRPr="00C2544C">
              <w:rPr>
                <w:rFonts w:ascii="Arial Narrow" w:hAnsi="Arial Narrow"/>
                <w:strike/>
                <w:sz w:val="18"/>
                <w:szCs w:val="18"/>
              </w:rPr>
              <w:t>/</w:t>
            </w:r>
            <w:r w:rsidRPr="00C2544C">
              <w:rPr>
                <w:rFonts w:ascii="Arial Narrow" w:hAnsi="Arial Narrow"/>
                <w:sz w:val="18"/>
                <w:szCs w:val="18"/>
              </w:rPr>
              <w:t xml:space="preserve">, </w:t>
            </w:r>
            <w:r w:rsidRPr="00C2544C">
              <w:rPr>
                <w:rFonts w:ascii="Arial Narrow" w:hAnsi="Arial Narrow"/>
                <w:i/>
                <w:iCs/>
                <w:sz w:val="18"/>
                <w:szCs w:val="18"/>
              </w:rPr>
              <w:t>(ii)</w:t>
            </w:r>
            <w:r w:rsidRPr="00C2544C">
              <w:rPr>
                <w:rFonts w:ascii="Arial Narrow" w:hAnsi="Arial Narrow"/>
                <w:sz w:val="18"/>
                <w:szCs w:val="18"/>
              </w:rPr>
              <w:t xml:space="preserve"> Lansky performance score of </w:t>
            </w:r>
            <w:r w:rsidRPr="00C2544C">
              <w:rPr>
                <w:rFonts w:ascii="Arial Narrow" w:hAnsi="Arial Narrow"/>
                <w:strike/>
                <w:sz w:val="18"/>
                <w:szCs w:val="18"/>
              </w:rPr>
              <w:t>≥</w:t>
            </w:r>
            <w:r w:rsidRPr="00C2544C">
              <w:rPr>
                <w:rFonts w:ascii="Arial Narrow" w:hAnsi="Arial Narrow"/>
                <w:sz w:val="18"/>
                <w:szCs w:val="18"/>
              </w:rPr>
              <w:t xml:space="preserve"> </w:t>
            </w:r>
            <w:r w:rsidRPr="00C2544C">
              <w:rPr>
                <w:rFonts w:ascii="Arial Narrow" w:hAnsi="Arial Narrow"/>
                <w:i/>
                <w:iCs/>
                <w:sz w:val="18"/>
                <w:szCs w:val="18"/>
              </w:rPr>
              <w:t>at least</w:t>
            </w:r>
            <w:r w:rsidRPr="00C2544C">
              <w:rPr>
                <w:rFonts w:ascii="Arial Narrow" w:hAnsi="Arial Narrow"/>
                <w:sz w:val="18"/>
                <w:szCs w:val="18"/>
              </w:rPr>
              <w:t xml:space="preserve"> 50%</w:t>
            </w:r>
          </w:p>
        </w:tc>
      </w:tr>
      <w:tr w:rsidR="00C2544C" w:rsidRPr="00C2544C" w14:paraId="679E7FC7" w14:textId="77777777" w:rsidTr="00527444">
        <w:tblPrEx>
          <w:tblCellMar>
            <w:top w:w="15" w:type="dxa"/>
            <w:left w:w="15" w:type="dxa"/>
            <w:bottom w:w="15" w:type="dxa"/>
            <w:right w:w="15" w:type="dxa"/>
          </w:tblCellMar>
          <w:tblLook w:val="04A0" w:firstRow="1" w:lastRow="0" w:firstColumn="1" w:lastColumn="0" w:noHBand="0" w:noVBand="1"/>
        </w:tblPrEx>
        <w:tc>
          <w:tcPr>
            <w:tcW w:w="678" w:type="pct"/>
            <w:vAlign w:val="center"/>
          </w:tcPr>
          <w:p w14:paraId="7A2CD0EE" w14:textId="77777777" w:rsidR="00F96775" w:rsidRPr="00C2544C" w:rsidRDefault="00F96775" w:rsidP="00185920">
            <w:pPr>
              <w:jc w:val="center"/>
              <w:rPr>
                <w:rFonts w:ascii="Arial Narrow" w:hAnsi="Arial Narrow"/>
                <w:sz w:val="18"/>
                <w:szCs w:val="18"/>
              </w:rPr>
            </w:pPr>
          </w:p>
        </w:tc>
        <w:tc>
          <w:tcPr>
            <w:tcW w:w="4322" w:type="pct"/>
            <w:gridSpan w:val="6"/>
            <w:vAlign w:val="center"/>
            <w:hideMark/>
          </w:tcPr>
          <w:p w14:paraId="24583964" w14:textId="77777777" w:rsidR="00F96775" w:rsidRPr="00C2544C" w:rsidRDefault="00F96775" w:rsidP="00185920">
            <w:pPr>
              <w:rPr>
                <w:rFonts w:ascii="Arial Narrow" w:hAnsi="Arial Narrow"/>
                <w:b/>
                <w:bCs/>
                <w:sz w:val="18"/>
                <w:szCs w:val="18"/>
              </w:rPr>
            </w:pPr>
            <w:r w:rsidRPr="00C2544C">
              <w:rPr>
                <w:rFonts w:ascii="Arial Narrow" w:hAnsi="Arial Narrow"/>
                <w:b/>
                <w:bCs/>
                <w:sz w:val="18"/>
                <w:szCs w:val="18"/>
              </w:rPr>
              <w:t>AND</w:t>
            </w:r>
          </w:p>
        </w:tc>
      </w:tr>
      <w:tr w:rsidR="00C2544C" w:rsidRPr="00C2544C" w14:paraId="7C20EC9E" w14:textId="77777777" w:rsidTr="00527444">
        <w:tblPrEx>
          <w:tblCellMar>
            <w:top w:w="15" w:type="dxa"/>
            <w:left w:w="15" w:type="dxa"/>
            <w:bottom w:w="15" w:type="dxa"/>
            <w:right w:w="15" w:type="dxa"/>
          </w:tblCellMar>
          <w:tblLook w:val="04A0" w:firstRow="1" w:lastRow="0" w:firstColumn="1" w:lastColumn="0" w:noHBand="0" w:noVBand="1"/>
        </w:tblPrEx>
        <w:tc>
          <w:tcPr>
            <w:tcW w:w="678" w:type="pct"/>
            <w:vAlign w:val="center"/>
          </w:tcPr>
          <w:p w14:paraId="4698D5F3" w14:textId="1CE7A928" w:rsidR="00F96775" w:rsidRPr="00C2544C" w:rsidRDefault="00F96775" w:rsidP="00185920">
            <w:pPr>
              <w:jc w:val="center"/>
              <w:rPr>
                <w:rFonts w:ascii="Arial Narrow" w:hAnsi="Arial Narrow"/>
                <w:b/>
                <w:bCs/>
                <w:sz w:val="18"/>
                <w:szCs w:val="18"/>
              </w:rPr>
            </w:pPr>
          </w:p>
        </w:tc>
        <w:tc>
          <w:tcPr>
            <w:tcW w:w="4322" w:type="pct"/>
            <w:gridSpan w:val="6"/>
            <w:vAlign w:val="center"/>
          </w:tcPr>
          <w:p w14:paraId="7054B141" w14:textId="77777777" w:rsidR="00F96775" w:rsidRPr="00C2544C" w:rsidRDefault="00F96775" w:rsidP="00185920">
            <w:pPr>
              <w:rPr>
                <w:rFonts w:ascii="Arial Narrow" w:hAnsi="Arial Narrow"/>
                <w:b/>
                <w:bCs/>
                <w:sz w:val="18"/>
                <w:szCs w:val="18"/>
              </w:rPr>
            </w:pPr>
            <w:r w:rsidRPr="00C2544C">
              <w:rPr>
                <w:rFonts w:ascii="Arial Narrow" w:hAnsi="Arial Narrow"/>
                <w:b/>
                <w:bCs/>
                <w:sz w:val="18"/>
                <w:szCs w:val="18"/>
              </w:rPr>
              <w:t>Clinical Criteria</w:t>
            </w:r>
          </w:p>
        </w:tc>
      </w:tr>
      <w:tr w:rsidR="00C2544C" w:rsidRPr="00C2544C" w14:paraId="186957D7" w14:textId="77777777" w:rsidTr="00527444">
        <w:tblPrEx>
          <w:tblCellMar>
            <w:top w:w="15" w:type="dxa"/>
            <w:left w:w="15" w:type="dxa"/>
            <w:bottom w:w="15" w:type="dxa"/>
            <w:right w:w="15" w:type="dxa"/>
          </w:tblCellMar>
          <w:tblLook w:val="04A0" w:firstRow="1" w:lastRow="0" w:firstColumn="1" w:lastColumn="0" w:noHBand="0" w:noVBand="1"/>
        </w:tblPrEx>
        <w:tc>
          <w:tcPr>
            <w:tcW w:w="678" w:type="pct"/>
            <w:vAlign w:val="center"/>
          </w:tcPr>
          <w:p w14:paraId="162259B8" w14:textId="7E511BCD" w:rsidR="00F96775" w:rsidRPr="00C2544C" w:rsidRDefault="00F96775" w:rsidP="00185920">
            <w:pPr>
              <w:jc w:val="center"/>
              <w:rPr>
                <w:rFonts w:ascii="Arial Narrow" w:hAnsi="Arial Narrow"/>
                <w:sz w:val="18"/>
                <w:szCs w:val="18"/>
              </w:rPr>
            </w:pPr>
          </w:p>
        </w:tc>
        <w:tc>
          <w:tcPr>
            <w:tcW w:w="4322" w:type="pct"/>
            <w:gridSpan w:val="6"/>
            <w:vAlign w:val="center"/>
          </w:tcPr>
          <w:p w14:paraId="3ED8A61C" w14:textId="77777777" w:rsidR="00F96775" w:rsidRPr="00C2544C" w:rsidRDefault="00F96775" w:rsidP="00185920">
            <w:pPr>
              <w:autoSpaceDE w:val="0"/>
              <w:autoSpaceDN w:val="0"/>
              <w:adjustRightInd w:val="0"/>
              <w:rPr>
                <w:rFonts w:ascii="Arial Narrow" w:hAnsi="Arial Narrow" w:cs="Arial Narrow"/>
                <w:sz w:val="18"/>
                <w:szCs w:val="18"/>
              </w:rPr>
            </w:pPr>
            <w:r w:rsidRPr="00C2544C">
              <w:rPr>
                <w:rFonts w:ascii="Arial Narrow" w:hAnsi="Arial Narrow" w:cs="Arial Narrow"/>
                <w:strike/>
                <w:sz w:val="18"/>
                <w:szCs w:val="18"/>
              </w:rPr>
              <w:t>Must be used in combination with trametinib</w:t>
            </w:r>
            <w:r w:rsidRPr="00C2544C">
              <w:rPr>
                <w:rFonts w:ascii="Arial Narrow" w:hAnsi="Arial Narrow" w:cs="Arial Narrow"/>
                <w:sz w:val="18"/>
                <w:szCs w:val="18"/>
              </w:rPr>
              <w:t xml:space="preserve"> </w:t>
            </w:r>
            <w:r w:rsidRPr="00C2544C">
              <w:rPr>
                <w:rFonts w:ascii="Arial Narrow" w:hAnsi="Arial Narrow" w:cs="Arial Narrow"/>
                <w:i/>
                <w:iCs/>
                <w:sz w:val="18"/>
                <w:szCs w:val="18"/>
              </w:rPr>
              <w:t>Patient must be receiving PBS-subsidised trametinib and dabrafenib concomitantly for this condition</w:t>
            </w:r>
          </w:p>
        </w:tc>
      </w:tr>
      <w:tr w:rsidR="00C2544C" w:rsidRPr="00C2544C" w14:paraId="13623FC8" w14:textId="77777777" w:rsidTr="00527444">
        <w:tblPrEx>
          <w:tblCellMar>
            <w:top w:w="15" w:type="dxa"/>
            <w:left w:w="15" w:type="dxa"/>
            <w:bottom w:w="15" w:type="dxa"/>
            <w:right w:w="15" w:type="dxa"/>
          </w:tblCellMar>
          <w:tblLook w:val="04A0" w:firstRow="1" w:lastRow="0" w:firstColumn="1" w:lastColumn="0" w:noHBand="0" w:noVBand="1"/>
        </w:tblPrEx>
        <w:tc>
          <w:tcPr>
            <w:tcW w:w="678" w:type="pct"/>
            <w:vAlign w:val="center"/>
          </w:tcPr>
          <w:p w14:paraId="1C5B9A84" w14:textId="77777777" w:rsidR="00F96775" w:rsidRPr="00C2544C" w:rsidRDefault="00F96775" w:rsidP="00185920">
            <w:pPr>
              <w:jc w:val="center"/>
              <w:rPr>
                <w:rFonts w:ascii="Arial Narrow" w:hAnsi="Arial Narrow"/>
                <w:sz w:val="18"/>
                <w:szCs w:val="18"/>
              </w:rPr>
            </w:pPr>
          </w:p>
        </w:tc>
        <w:tc>
          <w:tcPr>
            <w:tcW w:w="4322" w:type="pct"/>
            <w:gridSpan w:val="6"/>
            <w:vAlign w:val="center"/>
          </w:tcPr>
          <w:p w14:paraId="01437167" w14:textId="77777777" w:rsidR="00F96775" w:rsidRPr="00C2544C" w:rsidRDefault="00F96775" w:rsidP="00185920">
            <w:pPr>
              <w:autoSpaceDE w:val="0"/>
              <w:autoSpaceDN w:val="0"/>
              <w:adjustRightInd w:val="0"/>
              <w:rPr>
                <w:rFonts w:ascii="Arial Narrow" w:hAnsi="Arial Narrow" w:cs="Arial Narrow"/>
                <w:i/>
                <w:iCs/>
                <w:sz w:val="18"/>
                <w:szCs w:val="18"/>
              </w:rPr>
            </w:pPr>
          </w:p>
        </w:tc>
      </w:tr>
      <w:tr w:rsidR="00C2544C" w:rsidRPr="00C2544C" w14:paraId="5F2DBA3E" w14:textId="77777777" w:rsidTr="00527444">
        <w:tblPrEx>
          <w:tblCellMar>
            <w:top w:w="15" w:type="dxa"/>
            <w:left w:w="15" w:type="dxa"/>
            <w:bottom w:w="15" w:type="dxa"/>
            <w:right w:w="15" w:type="dxa"/>
          </w:tblCellMar>
          <w:tblLook w:val="04A0" w:firstRow="1" w:lastRow="0" w:firstColumn="1" w:lastColumn="0" w:noHBand="0" w:noVBand="1"/>
        </w:tblPrEx>
        <w:tc>
          <w:tcPr>
            <w:tcW w:w="678" w:type="pct"/>
            <w:vAlign w:val="center"/>
          </w:tcPr>
          <w:p w14:paraId="3B359A73" w14:textId="08A47120" w:rsidR="00F96775" w:rsidRPr="00C2544C" w:rsidRDefault="00F96775" w:rsidP="00185920">
            <w:pPr>
              <w:jc w:val="center"/>
              <w:rPr>
                <w:rFonts w:ascii="Arial Narrow" w:hAnsi="Arial Narrow"/>
                <w:sz w:val="18"/>
                <w:szCs w:val="18"/>
              </w:rPr>
            </w:pPr>
          </w:p>
        </w:tc>
        <w:tc>
          <w:tcPr>
            <w:tcW w:w="4322" w:type="pct"/>
            <w:gridSpan w:val="6"/>
            <w:vAlign w:val="center"/>
            <w:hideMark/>
          </w:tcPr>
          <w:p w14:paraId="1272F500" w14:textId="77777777" w:rsidR="00F96775" w:rsidRPr="00C2544C" w:rsidRDefault="00F96775" w:rsidP="00185920">
            <w:pPr>
              <w:rPr>
                <w:rFonts w:ascii="Arial Narrow" w:hAnsi="Arial Narrow"/>
                <w:sz w:val="18"/>
                <w:szCs w:val="18"/>
              </w:rPr>
            </w:pPr>
            <w:r w:rsidRPr="00C2544C">
              <w:rPr>
                <w:rFonts w:ascii="Arial Narrow" w:hAnsi="Arial Narrow"/>
                <w:b/>
                <w:bCs/>
                <w:sz w:val="18"/>
                <w:szCs w:val="18"/>
              </w:rPr>
              <w:t>Population criteria:</w:t>
            </w:r>
          </w:p>
        </w:tc>
      </w:tr>
      <w:tr w:rsidR="00C2544C" w:rsidRPr="00C2544C" w14:paraId="5D9331BF" w14:textId="77777777" w:rsidTr="00527444">
        <w:tblPrEx>
          <w:tblCellMar>
            <w:top w:w="15" w:type="dxa"/>
            <w:left w:w="15" w:type="dxa"/>
            <w:bottom w:w="15" w:type="dxa"/>
            <w:right w:w="15" w:type="dxa"/>
          </w:tblCellMar>
          <w:tblLook w:val="04A0" w:firstRow="1" w:lastRow="0" w:firstColumn="1" w:lastColumn="0" w:noHBand="0" w:noVBand="1"/>
        </w:tblPrEx>
        <w:tc>
          <w:tcPr>
            <w:tcW w:w="678" w:type="pct"/>
            <w:vAlign w:val="center"/>
          </w:tcPr>
          <w:p w14:paraId="784ED408" w14:textId="27949099" w:rsidR="00F96775" w:rsidRPr="00C2544C" w:rsidRDefault="00F96775" w:rsidP="00185920">
            <w:pPr>
              <w:jc w:val="center"/>
              <w:rPr>
                <w:rFonts w:ascii="Arial Narrow" w:hAnsi="Arial Narrow"/>
                <w:sz w:val="18"/>
                <w:szCs w:val="18"/>
              </w:rPr>
            </w:pPr>
          </w:p>
        </w:tc>
        <w:tc>
          <w:tcPr>
            <w:tcW w:w="4322" w:type="pct"/>
            <w:gridSpan w:val="6"/>
            <w:vAlign w:val="center"/>
            <w:hideMark/>
          </w:tcPr>
          <w:p w14:paraId="03292C3F" w14:textId="77777777" w:rsidR="00F96775" w:rsidRPr="00C2544C" w:rsidRDefault="00F96775" w:rsidP="00185920">
            <w:pPr>
              <w:rPr>
                <w:rFonts w:ascii="Arial Narrow" w:hAnsi="Arial Narrow"/>
                <w:sz w:val="18"/>
                <w:szCs w:val="18"/>
              </w:rPr>
            </w:pPr>
            <w:r w:rsidRPr="00C2544C">
              <w:rPr>
                <w:rFonts w:ascii="Arial Narrow" w:hAnsi="Arial Narrow"/>
                <w:sz w:val="18"/>
                <w:szCs w:val="18"/>
              </w:rPr>
              <w:t xml:space="preserve">The patient must </w:t>
            </w:r>
            <w:r w:rsidRPr="00C2544C">
              <w:rPr>
                <w:rFonts w:ascii="Arial Narrow" w:hAnsi="Arial Narrow"/>
                <w:i/>
                <w:iCs/>
                <w:sz w:val="18"/>
                <w:szCs w:val="18"/>
              </w:rPr>
              <w:t xml:space="preserve">have </w:t>
            </w:r>
            <w:r w:rsidRPr="00C2544C">
              <w:rPr>
                <w:rFonts w:ascii="Arial Narrow" w:hAnsi="Arial Narrow"/>
                <w:sz w:val="18"/>
                <w:szCs w:val="18"/>
              </w:rPr>
              <w:t>be</w:t>
            </w:r>
            <w:r w:rsidRPr="00C2544C">
              <w:rPr>
                <w:rFonts w:ascii="Arial Narrow" w:hAnsi="Arial Narrow"/>
                <w:i/>
                <w:iCs/>
                <w:sz w:val="18"/>
                <w:szCs w:val="18"/>
              </w:rPr>
              <w:t>en</w:t>
            </w:r>
            <w:r w:rsidRPr="00C2544C">
              <w:rPr>
                <w:rFonts w:ascii="Arial Narrow" w:hAnsi="Arial Narrow"/>
                <w:sz w:val="18"/>
                <w:szCs w:val="18"/>
              </w:rPr>
              <w:t xml:space="preserve"> </w:t>
            </w:r>
            <w:r w:rsidRPr="00C2544C">
              <w:rPr>
                <w:rFonts w:ascii="Arial Narrow" w:hAnsi="Arial Narrow"/>
                <w:i/>
                <w:iCs/>
                <w:sz w:val="18"/>
                <w:szCs w:val="18"/>
              </w:rPr>
              <w:t>aged</w:t>
            </w:r>
            <w:r w:rsidRPr="00C2544C">
              <w:rPr>
                <w:rFonts w:ascii="Arial Narrow" w:hAnsi="Arial Narrow"/>
                <w:sz w:val="18"/>
                <w:szCs w:val="18"/>
              </w:rPr>
              <w:t xml:space="preserve"> between 12 months to 18 years </w:t>
            </w:r>
            <w:r w:rsidRPr="00C2544C">
              <w:rPr>
                <w:rFonts w:ascii="Arial Narrow" w:hAnsi="Arial Narrow"/>
                <w:strike/>
                <w:sz w:val="18"/>
                <w:szCs w:val="18"/>
              </w:rPr>
              <w:t xml:space="preserve">of age </w:t>
            </w:r>
            <w:r w:rsidRPr="00C2544C">
              <w:rPr>
                <w:rFonts w:ascii="Arial Narrow" w:hAnsi="Arial Narrow"/>
                <w:i/>
                <w:iCs/>
                <w:strike/>
                <w:sz w:val="18"/>
                <w:szCs w:val="18"/>
              </w:rPr>
              <w:t xml:space="preserve">inclusive </w:t>
            </w:r>
            <w:r w:rsidRPr="00C2544C">
              <w:rPr>
                <w:rFonts w:ascii="Arial Narrow" w:hAnsi="Arial Narrow"/>
                <w:i/>
                <w:iCs/>
                <w:sz w:val="18"/>
                <w:szCs w:val="18"/>
              </w:rPr>
              <w:t>at diagnosis</w:t>
            </w:r>
          </w:p>
        </w:tc>
      </w:tr>
      <w:tr w:rsidR="00C2544C" w:rsidRPr="00C2544C" w14:paraId="2497ACC2" w14:textId="77777777" w:rsidTr="00527444">
        <w:tblPrEx>
          <w:tblCellMar>
            <w:top w:w="15" w:type="dxa"/>
            <w:left w:w="15" w:type="dxa"/>
            <w:bottom w:w="15" w:type="dxa"/>
            <w:right w:w="15" w:type="dxa"/>
          </w:tblCellMar>
          <w:tblLook w:val="04A0" w:firstRow="1" w:lastRow="0" w:firstColumn="1" w:lastColumn="0" w:noHBand="0" w:noVBand="1"/>
        </w:tblPrEx>
        <w:tc>
          <w:tcPr>
            <w:tcW w:w="678" w:type="pct"/>
            <w:vAlign w:val="center"/>
          </w:tcPr>
          <w:p w14:paraId="72E84374" w14:textId="097C0B5C" w:rsidR="00F96775" w:rsidRPr="00C2544C" w:rsidRDefault="00F96775" w:rsidP="00185920">
            <w:pPr>
              <w:jc w:val="center"/>
              <w:rPr>
                <w:rFonts w:ascii="Arial Narrow" w:hAnsi="Arial Narrow"/>
                <w:sz w:val="18"/>
                <w:szCs w:val="18"/>
              </w:rPr>
            </w:pPr>
          </w:p>
        </w:tc>
        <w:tc>
          <w:tcPr>
            <w:tcW w:w="4322" w:type="pct"/>
            <w:gridSpan w:val="6"/>
            <w:vAlign w:val="center"/>
          </w:tcPr>
          <w:p w14:paraId="5370AC88" w14:textId="2F26A1A7" w:rsidR="00F96775" w:rsidRPr="00C2544C" w:rsidRDefault="00F96775" w:rsidP="00185920">
            <w:pPr>
              <w:rPr>
                <w:rFonts w:ascii="Arial Narrow" w:hAnsi="Arial Narrow"/>
                <w:sz w:val="18"/>
                <w:szCs w:val="18"/>
              </w:rPr>
            </w:pPr>
            <w:r w:rsidRPr="00C2544C">
              <w:rPr>
                <w:rFonts w:ascii="Arial Narrow" w:hAnsi="Arial Narrow"/>
                <w:b/>
                <w:bCs/>
                <w:sz w:val="18"/>
                <w:szCs w:val="18"/>
              </w:rPr>
              <w:t xml:space="preserve">Administrative Advice: </w:t>
            </w:r>
            <w:r w:rsidRPr="00C2544C">
              <w:rPr>
                <w:rFonts w:ascii="Arial Narrow" w:hAnsi="Arial Narrow"/>
                <w:sz w:val="18"/>
                <w:szCs w:val="18"/>
              </w:rPr>
              <w:t>Dabrafenib is available as capsules and dispersible tablets. Caution is advised when consideration is given to changing formulations as the formulations are not bioequivalent</w:t>
            </w:r>
            <w:r w:rsidR="00E01B3C" w:rsidRPr="00C2544C">
              <w:rPr>
                <w:rFonts w:ascii="Arial Narrow" w:hAnsi="Arial Narrow"/>
                <w:sz w:val="18"/>
                <w:szCs w:val="18"/>
              </w:rPr>
              <w:t xml:space="preserve">. </w:t>
            </w:r>
            <w:r w:rsidRPr="00C2544C">
              <w:rPr>
                <w:rFonts w:ascii="Arial Narrow" w:hAnsi="Arial Narrow"/>
                <w:sz w:val="18"/>
                <w:szCs w:val="18"/>
              </w:rPr>
              <w:t>Frequent switching between formulations is discouraged.</w:t>
            </w:r>
          </w:p>
        </w:tc>
      </w:tr>
      <w:tr w:rsidR="00C2544C" w:rsidRPr="00C2544C" w14:paraId="437E2B72" w14:textId="77777777" w:rsidTr="00527444">
        <w:tblPrEx>
          <w:tblCellMar>
            <w:top w:w="15" w:type="dxa"/>
            <w:left w:w="15" w:type="dxa"/>
            <w:bottom w:w="15" w:type="dxa"/>
            <w:right w:w="15" w:type="dxa"/>
          </w:tblCellMar>
          <w:tblLook w:val="04A0" w:firstRow="1" w:lastRow="0" w:firstColumn="1" w:lastColumn="0" w:noHBand="0" w:noVBand="1"/>
        </w:tblPrEx>
        <w:tc>
          <w:tcPr>
            <w:tcW w:w="678" w:type="pct"/>
            <w:vAlign w:val="center"/>
          </w:tcPr>
          <w:p w14:paraId="69CB4FA9" w14:textId="76CC90BA" w:rsidR="00F96775" w:rsidRPr="00C2544C" w:rsidRDefault="00F96775" w:rsidP="00185920">
            <w:pPr>
              <w:jc w:val="center"/>
              <w:rPr>
                <w:rFonts w:ascii="Arial Narrow" w:hAnsi="Arial Narrow"/>
                <w:sz w:val="18"/>
                <w:szCs w:val="18"/>
              </w:rPr>
            </w:pPr>
          </w:p>
        </w:tc>
        <w:tc>
          <w:tcPr>
            <w:tcW w:w="4322" w:type="pct"/>
            <w:gridSpan w:val="6"/>
            <w:vAlign w:val="center"/>
            <w:hideMark/>
          </w:tcPr>
          <w:p w14:paraId="37BC07A6" w14:textId="77777777" w:rsidR="00F96775" w:rsidRPr="00C2544C" w:rsidRDefault="00F96775" w:rsidP="00185920">
            <w:pPr>
              <w:rPr>
                <w:rFonts w:ascii="Arial Narrow" w:hAnsi="Arial Narrow"/>
                <w:sz w:val="18"/>
                <w:szCs w:val="18"/>
              </w:rPr>
            </w:pPr>
            <w:r w:rsidRPr="00C2544C">
              <w:rPr>
                <w:rFonts w:ascii="Arial Narrow" w:hAnsi="Arial Narrow"/>
                <w:b/>
                <w:bCs/>
                <w:sz w:val="18"/>
                <w:szCs w:val="18"/>
              </w:rPr>
              <w:t xml:space="preserve">Administrative Advice: </w:t>
            </w:r>
            <w:r w:rsidRPr="00C2544C">
              <w:rPr>
                <w:rFonts w:ascii="Arial Narrow" w:hAnsi="Arial Narrow"/>
                <w:sz w:val="18"/>
                <w:szCs w:val="18"/>
              </w:rPr>
              <w:t>No increase in the maximum quantity or number of units may be authorised.</w:t>
            </w:r>
          </w:p>
        </w:tc>
      </w:tr>
      <w:tr w:rsidR="00C2544C" w:rsidRPr="00C2544C" w14:paraId="1BE907C7" w14:textId="77777777" w:rsidTr="00527444">
        <w:tblPrEx>
          <w:tblCellMar>
            <w:top w:w="15" w:type="dxa"/>
            <w:left w:w="15" w:type="dxa"/>
            <w:bottom w:w="15" w:type="dxa"/>
            <w:right w:w="15" w:type="dxa"/>
          </w:tblCellMar>
          <w:tblLook w:val="04A0" w:firstRow="1" w:lastRow="0" w:firstColumn="1" w:lastColumn="0" w:noHBand="0" w:noVBand="1"/>
        </w:tblPrEx>
        <w:tc>
          <w:tcPr>
            <w:tcW w:w="678" w:type="pct"/>
            <w:vAlign w:val="center"/>
          </w:tcPr>
          <w:p w14:paraId="5A557A79" w14:textId="20D91447" w:rsidR="00F96775" w:rsidRPr="00C2544C" w:rsidRDefault="00F96775" w:rsidP="00185920">
            <w:pPr>
              <w:jc w:val="center"/>
              <w:rPr>
                <w:rFonts w:ascii="Arial Narrow" w:hAnsi="Arial Narrow"/>
                <w:sz w:val="18"/>
                <w:szCs w:val="18"/>
              </w:rPr>
            </w:pPr>
          </w:p>
        </w:tc>
        <w:tc>
          <w:tcPr>
            <w:tcW w:w="4322" w:type="pct"/>
            <w:gridSpan w:val="6"/>
            <w:vAlign w:val="center"/>
          </w:tcPr>
          <w:p w14:paraId="1C48476E" w14:textId="77777777" w:rsidR="00F96775" w:rsidRPr="00C2544C" w:rsidRDefault="00F96775" w:rsidP="00185920">
            <w:pPr>
              <w:rPr>
                <w:rFonts w:ascii="Arial Narrow" w:hAnsi="Arial Narrow"/>
                <w:sz w:val="18"/>
                <w:szCs w:val="18"/>
              </w:rPr>
            </w:pPr>
            <w:r w:rsidRPr="00C2544C">
              <w:rPr>
                <w:rFonts w:ascii="Arial Narrow" w:hAnsi="Arial Narrow"/>
                <w:b/>
                <w:bCs/>
                <w:sz w:val="18"/>
                <w:szCs w:val="18"/>
              </w:rPr>
              <w:t xml:space="preserve">Administrative Advice: </w:t>
            </w:r>
            <w:r w:rsidRPr="00C2544C">
              <w:rPr>
                <w:rFonts w:ascii="Arial Narrow" w:hAnsi="Arial Narrow"/>
                <w:sz w:val="18"/>
                <w:szCs w:val="18"/>
              </w:rPr>
              <w:t>No increase in the maximum number of repeats may be authorised.</w:t>
            </w:r>
          </w:p>
        </w:tc>
      </w:tr>
      <w:tr w:rsidR="00C2544C" w:rsidRPr="00C2544C" w14:paraId="5AC163E1" w14:textId="77777777" w:rsidTr="00527444">
        <w:tblPrEx>
          <w:tblCellMar>
            <w:top w:w="15" w:type="dxa"/>
            <w:left w:w="15" w:type="dxa"/>
            <w:bottom w:w="15" w:type="dxa"/>
            <w:right w:w="15" w:type="dxa"/>
          </w:tblCellMar>
          <w:tblLook w:val="04A0" w:firstRow="1" w:lastRow="0" w:firstColumn="1" w:lastColumn="0" w:noHBand="0" w:noVBand="1"/>
        </w:tblPrEx>
        <w:tc>
          <w:tcPr>
            <w:tcW w:w="678" w:type="pct"/>
            <w:vAlign w:val="center"/>
          </w:tcPr>
          <w:p w14:paraId="55DC1557" w14:textId="42EBA010" w:rsidR="00F96775" w:rsidRPr="00C2544C" w:rsidRDefault="00F96775" w:rsidP="00185920">
            <w:pPr>
              <w:jc w:val="center"/>
              <w:rPr>
                <w:rFonts w:ascii="Arial Narrow" w:hAnsi="Arial Narrow"/>
                <w:sz w:val="18"/>
                <w:szCs w:val="18"/>
              </w:rPr>
            </w:pPr>
          </w:p>
        </w:tc>
        <w:tc>
          <w:tcPr>
            <w:tcW w:w="4322" w:type="pct"/>
            <w:gridSpan w:val="6"/>
            <w:vAlign w:val="center"/>
          </w:tcPr>
          <w:p w14:paraId="772B7F59" w14:textId="77777777" w:rsidR="00F96775" w:rsidRPr="00C2544C" w:rsidRDefault="00F96775" w:rsidP="00185920">
            <w:pPr>
              <w:rPr>
                <w:rFonts w:ascii="Arial Narrow" w:hAnsi="Arial Narrow"/>
                <w:b/>
                <w:bCs/>
                <w:sz w:val="18"/>
                <w:szCs w:val="18"/>
              </w:rPr>
            </w:pPr>
            <w:r w:rsidRPr="00C2544C">
              <w:rPr>
                <w:rFonts w:ascii="Arial Narrow" w:hAnsi="Arial Narrow"/>
                <w:b/>
                <w:bCs/>
                <w:sz w:val="18"/>
                <w:szCs w:val="18"/>
              </w:rPr>
              <w:t xml:space="preserve">Administrative Advice: </w:t>
            </w:r>
            <w:r w:rsidRPr="00C2544C">
              <w:rPr>
                <w:rFonts w:ascii="Arial Narrow" w:hAnsi="Arial Narrow"/>
                <w:sz w:val="18"/>
                <w:szCs w:val="18"/>
              </w:rPr>
              <w:t>Applications for authorisation under this restriction may be made in real time using the Online PBS Authorities system (see www.servicesaustralia.gov.au/HPOS) or by telephone by contacting Services Australia on 1800 888 333.</w:t>
            </w:r>
          </w:p>
        </w:tc>
      </w:tr>
      <w:tr w:rsidR="00C2544C" w:rsidRPr="00C2544C" w14:paraId="68D4254F" w14:textId="77777777" w:rsidTr="00527444">
        <w:tblPrEx>
          <w:tblCellMar>
            <w:top w:w="15" w:type="dxa"/>
            <w:left w:w="15" w:type="dxa"/>
            <w:bottom w:w="15" w:type="dxa"/>
            <w:right w:w="15" w:type="dxa"/>
          </w:tblCellMar>
        </w:tblPrEx>
        <w:tc>
          <w:tcPr>
            <w:tcW w:w="678" w:type="pct"/>
            <w:vAlign w:val="center"/>
          </w:tcPr>
          <w:p w14:paraId="482193F7" w14:textId="64686F76" w:rsidR="00906250" w:rsidRPr="00C2544C" w:rsidRDefault="00906250" w:rsidP="00906250">
            <w:pPr>
              <w:jc w:val="center"/>
              <w:rPr>
                <w:rFonts w:ascii="Arial Narrow" w:hAnsi="Arial Narrow"/>
                <w:sz w:val="18"/>
                <w:szCs w:val="18"/>
              </w:rPr>
            </w:pPr>
          </w:p>
        </w:tc>
        <w:tc>
          <w:tcPr>
            <w:tcW w:w="4322" w:type="pct"/>
            <w:gridSpan w:val="6"/>
          </w:tcPr>
          <w:p w14:paraId="451F30D7" w14:textId="57503549" w:rsidR="00520520" w:rsidRPr="00C2544C" w:rsidRDefault="00906250" w:rsidP="00520520">
            <w:pPr>
              <w:rPr>
                <w:rFonts w:ascii="Arial Narrow" w:hAnsi="Arial Narrow" w:cs="Calibri"/>
                <w:sz w:val="18"/>
                <w:szCs w:val="18"/>
              </w:rPr>
            </w:pPr>
            <w:r w:rsidRPr="00C2544C">
              <w:rPr>
                <w:rFonts w:ascii="Arial Narrow" w:hAnsi="Arial Narrow"/>
                <w:b/>
                <w:bCs/>
                <w:sz w:val="18"/>
                <w:szCs w:val="18"/>
              </w:rPr>
              <w:t>Administrative Advice:</w:t>
            </w:r>
            <w:r w:rsidRPr="00C2544C">
              <w:rPr>
                <w:rFonts w:ascii="Arial Narrow" w:hAnsi="Arial Narrow"/>
                <w:sz w:val="18"/>
                <w:szCs w:val="18"/>
              </w:rPr>
              <w:t xml:space="preserve"> </w:t>
            </w:r>
            <w:r w:rsidR="00520520" w:rsidRPr="00C2544C">
              <w:rPr>
                <w:rFonts w:ascii="Arial Narrow" w:hAnsi="Arial Narrow" w:cs="Calibri"/>
                <w:sz w:val="18"/>
                <w:szCs w:val="18"/>
              </w:rPr>
              <w:t xml:space="preserve"> A review and validation of the Karnofsky performance status scale can be found as a free access article here: </w:t>
            </w:r>
          </w:p>
          <w:p w14:paraId="7E38EC74" w14:textId="58A18610" w:rsidR="00906250" w:rsidRPr="00C2544C" w:rsidRDefault="00520520" w:rsidP="00520520">
            <w:pPr>
              <w:rPr>
                <w:rFonts w:ascii="Arial Narrow" w:hAnsi="Arial Narrow"/>
                <w:sz w:val="18"/>
                <w:szCs w:val="18"/>
              </w:rPr>
            </w:pPr>
            <w:r w:rsidRPr="00C2544C">
              <w:rPr>
                <w:rFonts w:ascii="Arial Narrow" w:hAnsi="Arial Narrow" w:cs="Calibri"/>
                <w:sz w:val="18"/>
                <w:szCs w:val="18"/>
              </w:rPr>
              <w:t xml:space="preserve">Mor, V., Laliberte, L., Morris, J.N. and Wiemann, M. (1984), The Karnofsky performance status scale: An examination of its reliability and validity in a research setting. Cancer, 53: 2002-2007. </w:t>
            </w:r>
            <w:hyperlink r:id="rId27" w:history="1">
              <w:r w:rsidRPr="00C2544C">
                <w:rPr>
                  <w:rStyle w:val="Hyperlink"/>
                  <w:rFonts w:ascii="Arial Narrow" w:hAnsi="Arial Narrow" w:cs="Calibri"/>
                  <w:color w:val="auto"/>
                  <w:sz w:val="18"/>
                  <w:szCs w:val="18"/>
                </w:rPr>
                <w:t>https://doi.org/10.1002/1097-0142(19840501)53:9&lt;2002::AID-CNCR2820530933&gt;3.0.CO;2-W</w:t>
              </w:r>
            </w:hyperlink>
          </w:p>
        </w:tc>
      </w:tr>
      <w:tr w:rsidR="00C2544C" w:rsidRPr="00C2544C" w14:paraId="527B4EB3" w14:textId="77777777" w:rsidTr="00527444">
        <w:tblPrEx>
          <w:tblCellMar>
            <w:top w:w="15" w:type="dxa"/>
            <w:left w:w="15" w:type="dxa"/>
            <w:bottom w:w="15" w:type="dxa"/>
            <w:right w:w="15" w:type="dxa"/>
          </w:tblCellMar>
          <w:tblLook w:val="04A0" w:firstRow="1" w:lastRow="0" w:firstColumn="1" w:lastColumn="0" w:noHBand="0" w:noVBand="1"/>
        </w:tblPrEx>
        <w:tc>
          <w:tcPr>
            <w:tcW w:w="678" w:type="pct"/>
            <w:vAlign w:val="center"/>
          </w:tcPr>
          <w:p w14:paraId="03D0BCCD" w14:textId="1588E00E" w:rsidR="00906250" w:rsidRPr="00C2544C" w:rsidRDefault="00906250" w:rsidP="00906250">
            <w:pPr>
              <w:jc w:val="center"/>
              <w:rPr>
                <w:rFonts w:ascii="Arial Narrow" w:hAnsi="Arial Narrow"/>
                <w:sz w:val="18"/>
                <w:szCs w:val="18"/>
              </w:rPr>
            </w:pPr>
          </w:p>
        </w:tc>
        <w:tc>
          <w:tcPr>
            <w:tcW w:w="4322" w:type="pct"/>
            <w:gridSpan w:val="6"/>
            <w:vAlign w:val="center"/>
          </w:tcPr>
          <w:p w14:paraId="7455DA51" w14:textId="77777777" w:rsidR="00A438E9" w:rsidRPr="00C2544C" w:rsidRDefault="00A438E9" w:rsidP="00A438E9">
            <w:pPr>
              <w:ind w:left="-57"/>
              <w:rPr>
                <w:rFonts w:ascii="Arial Narrow" w:hAnsi="Arial Narrow" w:cs="Calibri"/>
                <w:sz w:val="18"/>
                <w:szCs w:val="18"/>
              </w:rPr>
            </w:pPr>
            <w:r w:rsidRPr="00C2544C">
              <w:rPr>
                <w:rFonts w:ascii="Arial Narrow" w:hAnsi="Arial Narrow" w:cs="Calibri"/>
                <w:b/>
                <w:bCs/>
                <w:sz w:val="18"/>
                <w:szCs w:val="18"/>
              </w:rPr>
              <w:t>Administrative Advice:</w:t>
            </w:r>
            <w:r w:rsidRPr="00C2544C">
              <w:rPr>
                <w:rFonts w:ascii="Arial Narrow" w:hAnsi="Arial Narrow" w:cs="Calibri"/>
                <w:sz w:val="18"/>
                <w:szCs w:val="18"/>
              </w:rPr>
              <w:t xml:space="preserve"> The original publication and validation of the Lansky performance status scale can be found as a free access article here: </w:t>
            </w:r>
          </w:p>
          <w:p w14:paraId="79E7B300" w14:textId="1CA53F87" w:rsidR="00906250" w:rsidRPr="00C2544C" w:rsidRDefault="00A438E9" w:rsidP="00A438E9">
            <w:pPr>
              <w:rPr>
                <w:rFonts w:ascii="Arial Narrow" w:hAnsi="Arial Narrow"/>
                <w:b/>
                <w:bCs/>
                <w:sz w:val="18"/>
                <w:szCs w:val="18"/>
              </w:rPr>
            </w:pPr>
            <w:r w:rsidRPr="00C2544C">
              <w:rPr>
                <w:rFonts w:ascii="Arial Narrow" w:hAnsi="Arial Narrow" w:cs="Calibri"/>
                <w:sz w:val="18"/>
                <w:szCs w:val="18"/>
              </w:rPr>
              <w:t xml:space="preserve">Lansky, S.B., List, M.A., Lansky, L.L., Ritter-Sterr, C. and Miller, D.R. (1987), The measurement of performance in childhood cancer patients. Cancer, 60: 1651-1656. </w:t>
            </w:r>
            <w:hyperlink r:id="rId28" w:history="1">
              <w:r w:rsidRPr="00C2544C">
                <w:rPr>
                  <w:rStyle w:val="Hyperlink"/>
                  <w:rFonts w:ascii="Arial Narrow" w:hAnsi="Arial Narrow" w:cs="Calibri"/>
                  <w:color w:val="auto"/>
                  <w:sz w:val="18"/>
                  <w:szCs w:val="18"/>
                </w:rPr>
                <w:t>https://doi.org/10.1002/1097-0142(19871001)60:7&lt;1651::AID-CNCR2820600738&gt;3.0.CO;2-J</w:t>
              </w:r>
            </w:hyperlink>
          </w:p>
        </w:tc>
      </w:tr>
      <w:tr w:rsidR="00C2544C" w:rsidRPr="00C2544C" w14:paraId="482AB6A3" w14:textId="77777777" w:rsidTr="00527444">
        <w:tblPrEx>
          <w:tblCellMar>
            <w:top w:w="15" w:type="dxa"/>
            <w:left w:w="15" w:type="dxa"/>
            <w:bottom w:w="15" w:type="dxa"/>
            <w:right w:w="15" w:type="dxa"/>
          </w:tblCellMar>
          <w:tblLook w:val="04A0" w:firstRow="1" w:lastRow="0" w:firstColumn="1" w:lastColumn="0" w:noHBand="0" w:noVBand="1"/>
        </w:tblPrEx>
        <w:tc>
          <w:tcPr>
            <w:tcW w:w="678" w:type="pct"/>
            <w:vAlign w:val="center"/>
          </w:tcPr>
          <w:p w14:paraId="6A63DAC7" w14:textId="77777777" w:rsidR="00520520" w:rsidRPr="00C2544C" w:rsidRDefault="00520520" w:rsidP="00906250">
            <w:pPr>
              <w:jc w:val="center"/>
              <w:rPr>
                <w:rFonts w:ascii="Arial Narrow" w:hAnsi="Arial Narrow"/>
                <w:sz w:val="18"/>
                <w:szCs w:val="18"/>
              </w:rPr>
            </w:pPr>
          </w:p>
        </w:tc>
        <w:tc>
          <w:tcPr>
            <w:tcW w:w="4322" w:type="pct"/>
            <w:gridSpan w:val="6"/>
            <w:vAlign w:val="center"/>
          </w:tcPr>
          <w:p w14:paraId="13CCFE21" w14:textId="77777777" w:rsidR="00520520" w:rsidRPr="00C2544C" w:rsidRDefault="00520520" w:rsidP="00906250">
            <w:pPr>
              <w:ind w:left="-57"/>
              <w:rPr>
                <w:rFonts w:ascii="Arial Narrow" w:hAnsi="Arial Narrow" w:cs="Calibri"/>
                <w:b/>
                <w:bCs/>
                <w:sz w:val="18"/>
                <w:szCs w:val="18"/>
              </w:rPr>
            </w:pPr>
          </w:p>
        </w:tc>
      </w:tr>
      <w:tr w:rsidR="00C2544C" w:rsidRPr="00C2544C" w14:paraId="6F47B62C" w14:textId="77777777" w:rsidTr="00527444">
        <w:tblPrEx>
          <w:tblCellMar>
            <w:top w:w="15" w:type="dxa"/>
            <w:left w:w="15" w:type="dxa"/>
            <w:bottom w:w="15" w:type="dxa"/>
            <w:right w:w="15" w:type="dxa"/>
          </w:tblCellMar>
          <w:tblLook w:val="04A0" w:firstRow="1" w:lastRow="0" w:firstColumn="1" w:lastColumn="0" w:noHBand="0" w:noVBand="1"/>
        </w:tblPrEx>
        <w:tc>
          <w:tcPr>
            <w:tcW w:w="5000" w:type="pct"/>
            <w:gridSpan w:val="7"/>
            <w:vAlign w:val="center"/>
          </w:tcPr>
          <w:p w14:paraId="2DA83B9D" w14:textId="77777777" w:rsidR="00906250" w:rsidRPr="00C2544C" w:rsidRDefault="00906250" w:rsidP="00906250">
            <w:pPr>
              <w:rPr>
                <w:rFonts w:ascii="Arial Narrow" w:hAnsi="Arial Narrow"/>
                <w:b/>
                <w:bCs/>
                <w:sz w:val="18"/>
                <w:szCs w:val="18"/>
              </w:rPr>
            </w:pPr>
            <w:r w:rsidRPr="00C2544C">
              <w:rPr>
                <w:rFonts w:ascii="Arial Narrow" w:hAnsi="Arial Narrow"/>
                <w:b/>
                <w:sz w:val="18"/>
                <w:szCs w:val="18"/>
              </w:rPr>
              <w:t xml:space="preserve">Restriction Summary </w:t>
            </w:r>
            <w:r w:rsidRPr="00C2544C">
              <w:rPr>
                <w:rFonts w:ascii="Arial Narrow" w:hAnsi="Arial Narrow"/>
                <w:bCs/>
                <w:sz w:val="18"/>
                <w:szCs w:val="18"/>
              </w:rPr>
              <w:t>[NEW]</w:t>
            </w:r>
            <w:r w:rsidRPr="00C2544C">
              <w:rPr>
                <w:rFonts w:ascii="Arial Narrow" w:hAnsi="Arial Narrow"/>
                <w:i/>
                <w:sz w:val="18"/>
                <w:szCs w:val="18"/>
              </w:rPr>
              <w:t xml:space="preserve"> </w:t>
            </w:r>
            <w:r w:rsidRPr="00C2544C">
              <w:rPr>
                <w:rFonts w:ascii="Arial Narrow" w:hAnsi="Arial Narrow"/>
                <w:b/>
                <w:sz w:val="18"/>
                <w:szCs w:val="18"/>
              </w:rPr>
              <w:t xml:space="preserve">/ Treatment of Concept: </w:t>
            </w:r>
            <w:r w:rsidRPr="00C2544C">
              <w:rPr>
                <w:rFonts w:ascii="Arial Narrow" w:hAnsi="Arial Narrow"/>
                <w:iCs/>
                <w:sz w:val="18"/>
                <w:szCs w:val="18"/>
              </w:rPr>
              <w:t xml:space="preserve">[NEW]: </w:t>
            </w:r>
            <w:r w:rsidRPr="00C2544C">
              <w:rPr>
                <w:rFonts w:ascii="Arial Narrow" w:hAnsi="Arial Narrow"/>
                <w:b/>
                <w:bCs/>
                <w:iCs/>
                <w:sz w:val="18"/>
                <w:szCs w:val="18"/>
              </w:rPr>
              <w:t>Authority Required (telephone/online)</w:t>
            </w:r>
          </w:p>
          <w:p w14:paraId="2A03CFCD" w14:textId="77777777" w:rsidR="00906250" w:rsidRPr="00C2544C" w:rsidRDefault="00906250" w:rsidP="00906250">
            <w:pPr>
              <w:rPr>
                <w:rFonts w:ascii="Arial Narrow" w:hAnsi="Arial Narrow"/>
                <w:b/>
                <w:bCs/>
                <w:sz w:val="18"/>
                <w:szCs w:val="18"/>
              </w:rPr>
            </w:pPr>
          </w:p>
        </w:tc>
      </w:tr>
      <w:tr w:rsidR="00C2544C" w:rsidRPr="00C2544C" w14:paraId="5B734D34" w14:textId="77777777" w:rsidTr="00413278">
        <w:tblPrEx>
          <w:tblCellMar>
            <w:top w:w="15" w:type="dxa"/>
            <w:left w:w="15" w:type="dxa"/>
            <w:bottom w:w="15" w:type="dxa"/>
            <w:right w:w="15" w:type="dxa"/>
          </w:tblCellMar>
          <w:tblLook w:val="04A0" w:firstRow="1" w:lastRow="0" w:firstColumn="1" w:lastColumn="0" w:noHBand="0" w:noVBand="1"/>
        </w:tblPrEx>
        <w:tc>
          <w:tcPr>
            <w:tcW w:w="678" w:type="pct"/>
            <w:vAlign w:val="center"/>
          </w:tcPr>
          <w:p w14:paraId="2D24B9DC" w14:textId="3F0838ED" w:rsidR="00906250" w:rsidRPr="00C2544C" w:rsidRDefault="00906250" w:rsidP="00906250">
            <w:pPr>
              <w:jc w:val="center"/>
              <w:rPr>
                <w:rFonts w:ascii="Arial Narrow" w:hAnsi="Arial Narrow"/>
                <w:sz w:val="18"/>
                <w:szCs w:val="18"/>
              </w:rPr>
            </w:pPr>
          </w:p>
        </w:tc>
        <w:tc>
          <w:tcPr>
            <w:tcW w:w="4322" w:type="pct"/>
            <w:gridSpan w:val="6"/>
            <w:vAlign w:val="center"/>
            <w:hideMark/>
          </w:tcPr>
          <w:p w14:paraId="74FAFAC5" w14:textId="77777777" w:rsidR="00906250" w:rsidRPr="00C2544C" w:rsidRDefault="00906250" w:rsidP="00906250">
            <w:pPr>
              <w:rPr>
                <w:rFonts w:ascii="Arial Narrow" w:hAnsi="Arial Narrow"/>
                <w:sz w:val="18"/>
                <w:szCs w:val="18"/>
              </w:rPr>
            </w:pPr>
            <w:r w:rsidRPr="00C2544C">
              <w:rPr>
                <w:rFonts w:ascii="Arial Narrow" w:hAnsi="Arial Narrow"/>
                <w:b/>
                <w:bCs/>
                <w:sz w:val="18"/>
                <w:szCs w:val="18"/>
              </w:rPr>
              <w:t>Indication:</w:t>
            </w:r>
            <w:r w:rsidRPr="00C2544C">
              <w:rPr>
                <w:rFonts w:ascii="Arial Narrow" w:hAnsi="Arial Narrow"/>
                <w:sz w:val="18"/>
                <w:szCs w:val="18"/>
              </w:rPr>
              <w:t xml:space="preserve"> Paediatric low grade glioma</w:t>
            </w:r>
          </w:p>
        </w:tc>
      </w:tr>
      <w:tr w:rsidR="00C2544C" w:rsidRPr="00C2544C" w14:paraId="5AE381CA" w14:textId="77777777" w:rsidTr="00527444">
        <w:tblPrEx>
          <w:tblCellMar>
            <w:top w:w="15" w:type="dxa"/>
            <w:left w:w="15" w:type="dxa"/>
            <w:bottom w:w="15" w:type="dxa"/>
            <w:right w:w="15" w:type="dxa"/>
          </w:tblCellMar>
          <w:tblLook w:val="04A0" w:firstRow="1" w:lastRow="0" w:firstColumn="1" w:lastColumn="0" w:noHBand="0" w:noVBand="1"/>
        </w:tblPrEx>
        <w:tc>
          <w:tcPr>
            <w:tcW w:w="678" w:type="pct"/>
            <w:vAlign w:val="center"/>
          </w:tcPr>
          <w:p w14:paraId="7165A49F" w14:textId="77777777" w:rsidR="00906250" w:rsidRPr="00C2544C" w:rsidRDefault="00906250" w:rsidP="00906250">
            <w:pPr>
              <w:jc w:val="center"/>
              <w:rPr>
                <w:rFonts w:ascii="Arial Narrow" w:hAnsi="Arial Narrow"/>
                <w:sz w:val="18"/>
                <w:szCs w:val="18"/>
              </w:rPr>
            </w:pPr>
          </w:p>
        </w:tc>
        <w:tc>
          <w:tcPr>
            <w:tcW w:w="4322" w:type="pct"/>
            <w:gridSpan w:val="6"/>
            <w:vAlign w:val="center"/>
          </w:tcPr>
          <w:p w14:paraId="636954B5" w14:textId="77777777" w:rsidR="00906250" w:rsidRPr="00C2544C" w:rsidRDefault="00906250" w:rsidP="00906250">
            <w:pPr>
              <w:rPr>
                <w:rFonts w:ascii="Arial Narrow" w:hAnsi="Arial Narrow"/>
                <w:b/>
                <w:bCs/>
                <w:sz w:val="18"/>
                <w:szCs w:val="18"/>
              </w:rPr>
            </w:pPr>
          </w:p>
        </w:tc>
      </w:tr>
      <w:tr w:rsidR="00C2544C" w:rsidRPr="00C2544C" w14:paraId="33B6FAED" w14:textId="77777777" w:rsidTr="00413278">
        <w:tblPrEx>
          <w:tblCellMar>
            <w:top w:w="15" w:type="dxa"/>
            <w:left w:w="15" w:type="dxa"/>
            <w:bottom w:w="15" w:type="dxa"/>
            <w:right w:w="15" w:type="dxa"/>
          </w:tblCellMar>
          <w:tblLook w:val="04A0" w:firstRow="1" w:lastRow="0" w:firstColumn="1" w:lastColumn="0" w:noHBand="0" w:noVBand="1"/>
        </w:tblPrEx>
        <w:tc>
          <w:tcPr>
            <w:tcW w:w="678" w:type="pct"/>
            <w:vAlign w:val="center"/>
          </w:tcPr>
          <w:p w14:paraId="64F6FAA5" w14:textId="77777777" w:rsidR="00906250" w:rsidRPr="00C2544C" w:rsidRDefault="00906250" w:rsidP="00906250">
            <w:pPr>
              <w:jc w:val="center"/>
              <w:rPr>
                <w:rFonts w:ascii="Arial Narrow" w:hAnsi="Arial Narrow"/>
                <w:sz w:val="18"/>
                <w:szCs w:val="18"/>
              </w:rPr>
            </w:pPr>
          </w:p>
        </w:tc>
        <w:tc>
          <w:tcPr>
            <w:tcW w:w="4322" w:type="pct"/>
            <w:gridSpan w:val="6"/>
            <w:vAlign w:val="center"/>
            <w:hideMark/>
          </w:tcPr>
          <w:p w14:paraId="71FA8B18" w14:textId="77777777" w:rsidR="00906250" w:rsidRPr="00C2544C" w:rsidRDefault="00906250" w:rsidP="00906250">
            <w:pPr>
              <w:rPr>
                <w:rFonts w:ascii="Arial Narrow" w:hAnsi="Arial Narrow"/>
                <w:sz w:val="18"/>
                <w:szCs w:val="18"/>
              </w:rPr>
            </w:pPr>
            <w:r w:rsidRPr="00C2544C">
              <w:rPr>
                <w:rFonts w:ascii="Arial Narrow" w:hAnsi="Arial Narrow"/>
                <w:b/>
                <w:bCs/>
                <w:sz w:val="18"/>
                <w:szCs w:val="18"/>
              </w:rPr>
              <w:t>Treatment Phase:</w:t>
            </w:r>
            <w:r w:rsidRPr="00C2544C">
              <w:rPr>
                <w:rFonts w:ascii="Arial Narrow" w:hAnsi="Arial Narrow"/>
                <w:sz w:val="18"/>
                <w:szCs w:val="18"/>
              </w:rPr>
              <w:t xml:space="preserve"> Continuing treatment</w:t>
            </w:r>
          </w:p>
        </w:tc>
      </w:tr>
      <w:tr w:rsidR="00C2544C" w:rsidRPr="00C2544C" w14:paraId="2E97D4BE" w14:textId="77777777" w:rsidTr="00527444">
        <w:tblPrEx>
          <w:tblCellMar>
            <w:top w:w="15" w:type="dxa"/>
            <w:left w:w="15" w:type="dxa"/>
            <w:bottom w:w="15" w:type="dxa"/>
            <w:right w:w="15" w:type="dxa"/>
          </w:tblCellMar>
          <w:tblLook w:val="04A0" w:firstRow="1" w:lastRow="0" w:firstColumn="1" w:lastColumn="0" w:noHBand="0" w:noVBand="1"/>
        </w:tblPrEx>
        <w:tc>
          <w:tcPr>
            <w:tcW w:w="678" w:type="pct"/>
            <w:vAlign w:val="center"/>
          </w:tcPr>
          <w:p w14:paraId="0DC51C75" w14:textId="77777777" w:rsidR="00906250" w:rsidRPr="00C2544C" w:rsidRDefault="00906250" w:rsidP="00906250">
            <w:pPr>
              <w:jc w:val="center"/>
              <w:rPr>
                <w:rFonts w:ascii="Arial Narrow" w:hAnsi="Arial Narrow"/>
                <w:sz w:val="18"/>
                <w:szCs w:val="18"/>
              </w:rPr>
            </w:pPr>
          </w:p>
        </w:tc>
        <w:tc>
          <w:tcPr>
            <w:tcW w:w="4322" w:type="pct"/>
            <w:gridSpan w:val="6"/>
            <w:vAlign w:val="center"/>
          </w:tcPr>
          <w:p w14:paraId="5DE17D7C" w14:textId="77777777" w:rsidR="00906250" w:rsidRPr="00C2544C" w:rsidRDefault="00906250" w:rsidP="00906250">
            <w:pPr>
              <w:rPr>
                <w:rFonts w:ascii="Arial Narrow" w:hAnsi="Arial Narrow"/>
                <w:b/>
                <w:bCs/>
                <w:sz w:val="18"/>
                <w:szCs w:val="18"/>
              </w:rPr>
            </w:pPr>
          </w:p>
        </w:tc>
      </w:tr>
      <w:tr w:rsidR="00C2544C" w:rsidRPr="00C2544C" w14:paraId="6961A284" w14:textId="77777777" w:rsidTr="00527444">
        <w:tblPrEx>
          <w:tblCellMar>
            <w:top w:w="15" w:type="dxa"/>
            <w:left w:w="15" w:type="dxa"/>
            <w:bottom w:w="15" w:type="dxa"/>
            <w:right w:w="15" w:type="dxa"/>
          </w:tblCellMar>
          <w:tblLook w:val="04A0" w:firstRow="1" w:lastRow="0" w:firstColumn="1" w:lastColumn="0" w:noHBand="0" w:noVBand="1"/>
        </w:tblPrEx>
        <w:tc>
          <w:tcPr>
            <w:tcW w:w="678" w:type="pct"/>
            <w:vAlign w:val="center"/>
          </w:tcPr>
          <w:p w14:paraId="11C93692" w14:textId="397CACA5" w:rsidR="00906250" w:rsidRPr="00C2544C" w:rsidRDefault="00906250" w:rsidP="00906250">
            <w:pPr>
              <w:jc w:val="center"/>
              <w:rPr>
                <w:rFonts w:ascii="Arial Narrow" w:hAnsi="Arial Narrow"/>
                <w:sz w:val="18"/>
                <w:szCs w:val="18"/>
              </w:rPr>
            </w:pPr>
          </w:p>
        </w:tc>
        <w:tc>
          <w:tcPr>
            <w:tcW w:w="4322" w:type="pct"/>
            <w:gridSpan w:val="6"/>
            <w:vAlign w:val="center"/>
            <w:hideMark/>
          </w:tcPr>
          <w:p w14:paraId="6F3F45B2" w14:textId="77777777" w:rsidR="00906250" w:rsidRPr="00C2544C" w:rsidRDefault="00906250" w:rsidP="00906250">
            <w:pPr>
              <w:rPr>
                <w:rFonts w:ascii="Arial Narrow" w:hAnsi="Arial Narrow"/>
                <w:sz w:val="18"/>
                <w:szCs w:val="18"/>
              </w:rPr>
            </w:pPr>
            <w:r w:rsidRPr="00C2544C">
              <w:rPr>
                <w:rFonts w:ascii="Arial Narrow" w:hAnsi="Arial Narrow"/>
                <w:b/>
                <w:bCs/>
                <w:sz w:val="18"/>
                <w:szCs w:val="18"/>
              </w:rPr>
              <w:t>Clinical criteria:</w:t>
            </w:r>
          </w:p>
        </w:tc>
      </w:tr>
      <w:tr w:rsidR="00C2544C" w:rsidRPr="00C2544C" w14:paraId="02E74C94" w14:textId="77777777" w:rsidTr="00527444">
        <w:tblPrEx>
          <w:tblCellMar>
            <w:top w:w="15" w:type="dxa"/>
            <w:left w:w="15" w:type="dxa"/>
            <w:bottom w:w="15" w:type="dxa"/>
            <w:right w:w="15" w:type="dxa"/>
          </w:tblCellMar>
          <w:tblLook w:val="04A0" w:firstRow="1" w:lastRow="0" w:firstColumn="1" w:lastColumn="0" w:noHBand="0" w:noVBand="1"/>
        </w:tblPrEx>
        <w:tc>
          <w:tcPr>
            <w:tcW w:w="678" w:type="pct"/>
            <w:vAlign w:val="center"/>
          </w:tcPr>
          <w:p w14:paraId="61A48EAC" w14:textId="77777777" w:rsidR="00906250" w:rsidRPr="00C2544C" w:rsidRDefault="00906250" w:rsidP="00906250">
            <w:pPr>
              <w:jc w:val="center"/>
              <w:rPr>
                <w:rFonts w:ascii="Arial Narrow" w:hAnsi="Arial Narrow"/>
                <w:sz w:val="18"/>
                <w:szCs w:val="18"/>
              </w:rPr>
            </w:pPr>
          </w:p>
        </w:tc>
        <w:tc>
          <w:tcPr>
            <w:tcW w:w="4322" w:type="pct"/>
            <w:gridSpan w:val="6"/>
            <w:vAlign w:val="center"/>
          </w:tcPr>
          <w:p w14:paraId="01024BD5" w14:textId="77777777" w:rsidR="00906250" w:rsidRPr="00C2544C" w:rsidRDefault="00906250" w:rsidP="00906250">
            <w:pPr>
              <w:rPr>
                <w:rFonts w:ascii="Arial Narrow" w:hAnsi="Arial Narrow"/>
                <w:strike/>
                <w:sz w:val="18"/>
                <w:szCs w:val="18"/>
              </w:rPr>
            </w:pPr>
            <w:r w:rsidRPr="00C2544C">
              <w:rPr>
                <w:rFonts w:ascii="Arial Narrow" w:hAnsi="Arial Narrow"/>
                <w:strike/>
                <w:sz w:val="18"/>
                <w:szCs w:val="18"/>
              </w:rPr>
              <w:t>The glioma must be of WHO grade I or II at treatment initiation; AND</w:t>
            </w:r>
          </w:p>
          <w:p w14:paraId="5023DAB5" w14:textId="77777777" w:rsidR="00906250" w:rsidRPr="00C2544C" w:rsidRDefault="00906250" w:rsidP="00906250">
            <w:pPr>
              <w:rPr>
                <w:rFonts w:ascii="Arial Narrow" w:hAnsi="Arial Narrow"/>
                <w:strike/>
                <w:sz w:val="18"/>
                <w:szCs w:val="18"/>
              </w:rPr>
            </w:pPr>
          </w:p>
          <w:p w14:paraId="0A8A31AB" w14:textId="77777777" w:rsidR="00906250" w:rsidRPr="00C2544C" w:rsidRDefault="00906250" w:rsidP="00906250">
            <w:pPr>
              <w:keepNext/>
              <w:rPr>
                <w:rFonts w:ascii="Arial Narrow" w:hAnsi="Arial Narrow"/>
                <w:strike/>
                <w:sz w:val="18"/>
                <w:szCs w:val="18"/>
              </w:rPr>
            </w:pPr>
            <w:r w:rsidRPr="00C2544C">
              <w:rPr>
                <w:rFonts w:ascii="Arial Narrow" w:hAnsi="Arial Narrow"/>
                <w:strike/>
                <w:sz w:val="18"/>
                <w:szCs w:val="18"/>
              </w:rPr>
              <w:t>The patient must have progressed following surgical excision; OR</w:t>
            </w:r>
          </w:p>
          <w:p w14:paraId="72A018E0" w14:textId="77777777" w:rsidR="00906250" w:rsidRPr="00C2544C" w:rsidRDefault="00906250" w:rsidP="00906250">
            <w:pPr>
              <w:rPr>
                <w:rFonts w:ascii="Arial Narrow" w:hAnsi="Arial Narrow"/>
                <w:b/>
                <w:bCs/>
                <w:sz w:val="18"/>
                <w:szCs w:val="18"/>
              </w:rPr>
            </w:pPr>
            <w:r w:rsidRPr="00C2544C">
              <w:rPr>
                <w:rFonts w:ascii="Arial Narrow" w:hAnsi="Arial Narrow"/>
                <w:strike/>
                <w:sz w:val="18"/>
                <w:szCs w:val="18"/>
              </w:rPr>
              <w:t>The patient must not be amenable to surgery with risk of neurological impairment following progression</w:t>
            </w:r>
          </w:p>
        </w:tc>
      </w:tr>
      <w:tr w:rsidR="00C2544C" w:rsidRPr="00C2544C" w14:paraId="1D5C5493" w14:textId="77777777" w:rsidTr="00527444">
        <w:tblPrEx>
          <w:tblCellMar>
            <w:top w:w="15" w:type="dxa"/>
            <w:left w:w="15" w:type="dxa"/>
            <w:bottom w:w="15" w:type="dxa"/>
            <w:right w:w="15" w:type="dxa"/>
          </w:tblCellMar>
          <w:tblLook w:val="04A0" w:firstRow="1" w:lastRow="0" w:firstColumn="1" w:lastColumn="0" w:noHBand="0" w:noVBand="1"/>
        </w:tblPrEx>
        <w:tc>
          <w:tcPr>
            <w:tcW w:w="678" w:type="pct"/>
          </w:tcPr>
          <w:p w14:paraId="7E717F56" w14:textId="7EF819E4" w:rsidR="00906250" w:rsidRPr="00C2544C" w:rsidRDefault="00906250" w:rsidP="00906250">
            <w:pPr>
              <w:jc w:val="center"/>
              <w:rPr>
                <w:rFonts w:ascii="Arial Narrow" w:hAnsi="Arial Narrow"/>
                <w:sz w:val="18"/>
                <w:szCs w:val="18"/>
              </w:rPr>
            </w:pPr>
          </w:p>
        </w:tc>
        <w:tc>
          <w:tcPr>
            <w:tcW w:w="4322" w:type="pct"/>
            <w:gridSpan w:val="6"/>
            <w:hideMark/>
          </w:tcPr>
          <w:p w14:paraId="632F0193" w14:textId="77777777" w:rsidR="00906250" w:rsidRPr="00C2544C" w:rsidRDefault="00906250" w:rsidP="00906250">
            <w:pPr>
              <w:rPr>
                <w:rFonts w:ascii="Arial Narrow" w:hAnsi="Arial Narrow"/>
                <w:sz w:val="18"/>
                <w:szCs w:val="18"/>
              </w:rPr>
            </w:pPr>
            <w:r w:rsidRPr="00C2544C">
              <w:rPr>
                <w:rFonts w:ascii="Arial Narrow" w:hAnsi="Arial Narrow" w:cs="Arial Narrow"/>
                <w:sz w:val="18"/>
                <w:szCs w:val="18"/>
              </w:rPr>
              <w:t xml:space="preserve">The patient must have previously </w:t>
            </w:r>
            <w:r w:rsidRPr="00C2544C">
              <w:rPr>
                <w:rFonts w:ascii="Arial Narrow" w:hAnsi="Arial Narrow" w:cs="Arial Narrow"/>
                <w:strike/>
                <w:sz w:val="18"/>
                <w:szCs w:val="18"/>
              </w:rPr>
              <w:t>been issued with an authority prescription for this drug</w:t>
            </w:r>
            <w:r w:rsidRPr="00C2544C">
              <w:rPr>
                <w:rFonts w:ascii="Arial Narrow" w:hAnsi="Arial Narrow"/>
                <w:sz w:val="18"/>
                <w:szCs w:val="18"/>
              </w:rPr>
              <w:t xml:space="preserve"> </w:t>
            </w:r>
            <w:r w:rsidRPr="00C2544C">
              <w:rPr>
                <w:rFonts w:ascii="Arial Narrow" w:hAnsi="Arial Narrow"/>
                <w:i/>
                <w:iCs/>
                <w:sz w:val="18"/>
                <w:szCs w:val="18"/>
              </w:rPr>
              <w:t>received PBS-subsidised treatment with this drug for this condition.</w:t>
            </w:r>
          </w:p>
        </w:tc>
      </w:tr>
      <w:tr w:rsidR="00C2544C" w:rsidRPr="00C2544C" w14:paraId="058A3F50" w14:textId="77777777" w:rsidTr="00527444">
        <w:tblPrEx>
          <w:tblCellMar>
            <w:top w:w="15" w:type="dxa"/>
            <w:left w:w="15" w:type="dxa"/>
            <w:bottom w:w="15" w:type="dxa"/>
            <w:right w:w="15" w:type="dxa"/>
          </w:tblCellMar>
          <w:tblLook w:val="04A0" w:firstRow="1" w:lastRow="0" w:firstColumn="1" w:lastColumn="0" w:noHBand="0" w:noVBand="1"/>
        </w:tblPrEx>
        <w:tc>
          <w:tcPr>
            <w:tcW w:w="678" w:type="pct"/>
            <w:vAlign w:val="center"/>
          </w:tcPr>
          <w:p w14:paraId="7A253BA7" w14:textId="77777777" w:rsidR="00906250" w:rsidRPr="00C2544C" w:rsidRDefault="00906250" w:rsidP="00906250">
            <w:pPr>
              <w:jc w:val="center"/>
              <w:rPr>
                <w:rFonts w:ascii="Arial Narrow" w:hAnsi="Arial Narrow"/>
                <w:sz w:val="18"/>
                <w:szCs w:val="18"/>
              </w:rPr>
            </w:pPr>
          </w:p>
        </w:tc>
        <w:tc>
          <w:tcPr>
            <w:tcW w:w="4322" w:type="pct"/>
            <w:gridSpan w:val="6"/>
            <w:vAlign w:val="center"/>
          </w:tcPr>
          <w:p w14:paraId="016E74FA" w14:textId="77777777" w:rsidR="00906250" w:rsidRPr="00C2544C" w:rsidRDefault="00906250" w:rsidP="00906250">
            <w:pPr>
              <w:rPr>
                <w:rFonts w:ascii="Arial Narrow" w:hAnsi="Arial Narrow"/>
                <w:b/>
                <w:bCs/>
                <w:sz w:val="18"/>
                <w:szCs w:val="18"/>
              </w:rPr>
            </w:pPr>
            <w:r w:rsidRPr="00C2544C">
              <w:rPr>
                <w:rFonts w:ascii="Arial Narrow" w:hAnsi="Arial Narrow"/>
                <w:b/>
                <w:bCs/>
                <w:sz w:val="18"/>
                <w:szCs w:val="18"/>
              </w:rPr>
              <w:t>AND</w:t>
            </w:r>
          </w:p>
        </w:tc>
      </w:tr>
      <w:tr w:rsidR="00C2544C" w:rsidRPr="00C2544C" w14:paraId="05CA88AD" w14:textId="77777777" w:rsidTr="00527444">
        <w:tblPrEx>
          <w:tblCellMar>
            <w:top w:w="15" w:type="dxa"/>
            <w:left w:w="15" w:type="dxa"/>
            <w:bottom w:w="15" w:type="dxa"/>
            <w:right w:w="15" w:type="dxa"/>
          </w:tblCellMar>
          <w:tblLook w:val="04A0" w:firstRow="1" w:lastRow="0" w:firstColumn="1" w:lastColumn="0" w:noHBand="0" w:noVBand="1"/>
        </w:tblPrEx>
        <w:tc>
          <w:tcPr>
            <w:tcW w:w="678" w:type="pct"/>
            <w:vAlign w:val="center"/>
          </w:tcPr>
          <w:p w14:paraId="23ABA526" w14:textId="0F064BDF" w:rsidR="00906250" w:rsidRPr="00C2544C" w:rsidRDefault="00906250" w:rsidP="00906250">
            <w:pPr>
              <w:jc w:val="center"/>
              <w:rPr>
                <w:rFonts w:ascii="Arial Narrow" w:hAnsi="Arial Narrow"/>
                <w:sz w:val="18"/>
                <w:szCs w:val="18"/>
              </w:rPr>
            </w:pPr>
          </w:p>
        </w:tc>
        <w:tc>
          <w:tcPr>
            <w:tcW w:w="4322" w:type="pct"/>
            <w:gridSpan w:val="6"/>
            <w:vAlign w:val="center"/>
          </w:tcPr>
          <w:p w14:paraId="0AEB73EA" w14:textId="77777777" w:rsidR="00906250" w:rsidRPr="00C2544C" w:rsidRDefault="00906250" w:rsidP="00906250">
            <w:pPr>
              <w:rPr>
                <w:rFonts w:ascii="Arial Narrow" w:hAnsi="Arial Narrow"/>
                <w:b/>
                <w:bCs/>
                <w:sz w:val="18"/>
                <w:szCs w:val="18"/>
              </w:rPr>
            </w:pPr>
            <w:r w:rsidRPr="00C2544C">
              <w:rPr>
                <w:rFonts w:ascii="Arial Narrow" w:hAnsi="Arial Narrow"/>
                <w:b/>
                <w:bCs/>
                <w:sz w:val="18"/>
                <w:szCs w:val="18"/>
              </w:rPr>
              <w:t>Clinical Criteria</w:t>
            </w:r>
          </w:p>
        </w:tc>
      </w:tr>
      <w:tr w:rsidR="00C2544C" w:rsidRPr="00C2544C" w14:paraId="3BA11562" w14:textId="77777777" w:rsidTr="00527444">
        <w:tblPrEx>
          <w:tblCellMar>
            <w:top w:w="15" w:type="dxa"/>
            <w:left w:w="15" w:type="dxa"/>
            <w:bottom w:w="15" w:type="dxa"/>
            <w:right w:w="15" w:type="dxa"/>
          </w:tblCellMar>
          <w:tblLook w:val="04A0" w:firstRow="1" w:lastRow="0" w:firstColumn="1" w:lastColumn="0" w:noHBand="0" w:noVBand="1"/>
        </w:tblPrEx>
        <w:tc>
          <w:tcPr>
            <w:tcW w:w="678" w:type="pct"/>
            <w:vAlign w:val="center"/>
          </w:tcPr>
          <w:p w14:paraId="45EA1A92" w14:textId="3C72F5C0" w:rsidR="00906250" w:rsidRPr="00C2544C" w:rsidRDefault="00906250" w:rsidP="00906250">
            <w:pPr>
              <w:jc w:val="center"/>
              <w:rPr>
                <w:rFonts w:ascii="Arial Narrow" w:hAnsi="Arial Narrow"/>
                <w:sz w:val="18"/>
                <w:szCs w:val="18"/>
              </w:rPr>
            </w:pPr>
          </w:p>
        </w:tc>
        <w:tc>
          <w:tcPr>
            <w:tcW w:w="4322" w:type="pct"/>
            <w:gridSpan w:val="6"/>
            <w:vAlign w:val="center"/>
          </w:tcPr>
          <w:p w14:paraId="410A1A55" w14:textId="77777777" w:rsidR="00906250" w:rsidRPr="00C2544C" w:rsidRDefault="00906250" w:rsidP="00906250">
            <w:pPr>
              <w:autoSpaceDE w:val="0"/>
              <w:autoSpaceDN w:val="0"/>
              <w:adjustRightInd w:val="0"/>
              <w:rPr>
                <w:rFonts w:ascii="Arial Narrow" w:hAnsi="Arial Narrow" w:cs="Arial Narrow"/>
                <w:sz w:val="18"/>
                <w:szCs w:val="18"/>
              </w:rPr>
            </w:pPr>
            <w:r w:rsidRPr="00C2544C">
              <w:rPr>
                <w:rFonts w:ascii="Arial Narrow" w:hAnsi="Arial Narrow"/>
                <w:sz w:val="18"/>
                <w:szCs w:val="18"/>
              </w:rPr>
              <w:t xml:space="preserve">The patient must have either </w:t>
            </w:r>
            <w:r w:rsidRPr="00C2544C">
              <w:rPr>
                <w:rFonts w:ascii="Arial Narrow" w:hAnsi="Arial Narrow"/>
                <w:i/>
                <w:iCs/>
                <w:sz w:val="18"/>
                <w:szCs w:val="18"/>
              </w:rPr>
              <w:t>(i)</w:t>
            </w:r>
            <w:r w:rsidRPr="00C2544C">
              <w:rPr>
                <w:rFonts w:ascii="Arial Narrow" w:hAnsi="Arial Narrow"/>
                <w:sz w:val="18"/>
                <w:szCs w:val="18"/>
              </w:rPr>
              <w:t xml:space="preserve"> stable, </w:t>
            </w:r>
            <w:r w:rsidRPr="00C2544C">
              <w:rPr>
                <w:rFonts w:ascii="Arial Narrow" w:hAnsi="Arial Narrow"/>
                <w:strike/>
                <w:sz w:val="18"/>
                <w:szCs w:val="18"/>
              </w:rPr>
              <w:t>or</w:t>
            </w:r>
            <w:r w:rsidRPr="00C2544C">
              <w:rPr>
                <w:rFonts w:ascii="Arial Narrow" w:hAnsi="Arial Narrow"/>
                <w:sz w:val="18"/>
                <w:szCs w:val="18"/>
              </w:rPr>
              <w:t xml:space="preserve"> </w:t>
            </w:r>
            <w:r w:rsidRPr="00C2544C">
              <w:rPr>
                <w:rFonts w:ascii="Arial Narrow" w:hAnsi="Arial Narrow"/>
                <w:i/>
                <w:iCs/>
                <w:sz w:val="18"/>
                <w:szCs w:val="18"/>
              </w:rPr>
              <w:t>(ii)</w:t>
            </w:r>
            <w:r w:rsidRPr="00C2544C">
              <w:rPr>
                <w:rFonts w:ascii="Arial Narrow" w:hAnsi="Arial Narrow"/>
                <w:sz w:val="18"/>
                <w:szCs w:val="18"/>
              </w:rPr>
              <w:t xml:space="preserve"> responding disease based on the </w:t>
            </w:r>
            <w:r w:rsidRPr="00C2544C">
              <w:rPr>
                <w:rFonts w:ascii="Arial Narrow" w:hAnsi="Arial Narrow"/>
                <w:i/>
                <w:iCs/>
                <w:sz w:val="18"/>
                <w:szCs w:val="18"/>
              </w:rPr>
              <w:t>Response Assessment in Neuro-Oncology (</w:t>
            </w:r>
            <w:r w:rsidRPr="00C2544C">
              <w:rPr>
                <w:rFonts w:ascii="Arial Narrow" w:hAnsi="Arial Narrow"/>
                <w:sz w:val="18"/>
                <w:szCs w:val="18"/>
              </w:rPr>
              <w:t>RANO</w:t>
            </w:r>
            <w:r w:rsidRPr="00C2544C">
              <w:rPr>
                <w:rFonts w:ascii="Arial Narrow" w:hAnsi="Arial Narrow"/>
                <w:i/>
                <w:iCs/>
                <w:sz w:val="18"/>
                <w:szCs w:val="18"/>
              </w:rPr>
              <w:t>)</w:t>
            </w:r>
            <w:r w:rsidRPr="00C2544C">
              <w:rPr>
                <w:rFonts w:ascii="Arial Narrow" w:hAnsi="Arial Narrow"/>
                <w:sz w:val="18"/>
                <w:szCs w:val="18"/>
              </w:rPr>
              <w:t xml:space="preserve"> criteria</w:t>
            </w:r>
          </w:p>
        </w:tc>
      </w:tr>
      <w:tr w:rsidR="00C2544C" w:rsidRPr="00C2544C" w14:paraId="4C2B1976" w14:textId="77777777" w:rsidTr="00527444">
        <w:tblPrEx>
          <w:tblCellMar>
            <w:top w:w="15" w:type="dxa"/>
            <w:left w:w="15" w:type="dxa"/>
            <w:bottom w:w="15" w:type="dxa"/>
            <w:right w:w="15" w:type="dxa"/>
          </w:tblCellMar>
          <w:tblLook w:val="04A0" w:firstRow="1" w:lastRow="0" w:firstColumn="1" w:lastColumn="0" w:noHBand="0" w:noVBand="1"/>
        </w:tblPrEx>
        <w:tc>
          <w:tcPr>
            <w:tcW w:w="678" w:type="pct"/>
            <w:vAlign w:val="center"/>
          </w:tcPr>
          <w:p w14:paraId="2DBE16A9" w14:textId="77777777" w:rsidR="00906250" w:rsidRPr="00C2544C" w:rsidRDefault="00906250" w:rsidP="00906250">
            <w:pPr>
              <w:jc w:val="center"/>
              <w:rPr>
                <w:rFonts w:ascii="Arial Narrow" w:hAnsi="Arial Narrow"/>
                <w:sz w:val="18"/>
                <w:szCs w:val="18"/>
              </w:rPr>
            </w:pPr>
          </w:p>
        </w:tc>
        <w:tc>
          <w:tcPr>
            <w:tcW w:w="4322" w:type="pct"/>
            <w:gridSpan w:val="6"/>
            <w:vAlign w:val="center"/>
          </w:tcPr>
          <w:p w14:paraId="707824DD" w14:textId="77777777" w:rsidR="00906250" w:rsidRPr="00C2544C" w:rsidRDefault="00906250" w:rsidP="00906250">
            <w:pPr>
              <w:autoSpaceDE w:val="0"/>
              <w:autoSpaceDN w:val="0"/>
              <w:adjustRightInd w:val="0"/>
              <w:rPr>
                <w:rFonts w:ascii="Arial Narrow" w:hAnsi="Arial Narrow" w:cs="Arial Narrow"/>
                <w:b/>
                <w:bCs/>
                <w:sz w:val="18"/>
                <w:szCs w:val="18"/>
              </w:rPr>
            </w:pPr>
            <w:r w:rsidRPr="00C2544C">
              <w:rPr>
                <w:rFonts w:ascii="Arial Narrow" w:hAnsi="Arial Narrow" w:cs="Arial Narrow"/>
                <w:b/>
                <w:bCs/>
                <w:sz w:val="18"/>
                <w:szCs w:val="18"/>
              </w:rPr>
              <w:t>AND</w:t>
            </w:r>
          </w:p>
        </w:tc>
      </w:tr>
      <w:tr w:rsidR="00C2544C" w:rsidRPr="00C2544C" w14:paraId="2C33A636" w14:textId="77777777" w:rsidTr="00527444">
        <w:tblPrEx>
          <w:tblCellMar>
            <w:top w:w="15" w:type="dxa"/>
            <w:left w:w="15" w:type="dxa"/>
            <w:bottom w:w="15" w:type="dxa"/>
            <w:right w:w="15" w:type="dxa"/>
          </w:tblCellMar>
          <w:tblLook w:val="04A0" w:firstRow="1" w:lastRow="0" w:firstColumn="1" w:lastColumn="0" w:noHBand="0" w:noVBand="1"/>
        </w:tblPrEx>
        <w:tc>
          <w:tcPr>
            <w:tcW w:w="678" w:type="pct"/>
            <w:vAlign w:val="center"/>
          </w:tcPr>
          <w:p w14:paraId="2C7CA25A" w14:textId="214AA5B0" w:rsidR="00906250" w:rsidRPr="00C2544C" w:rsidRDefault="00906250" w:rsidP="00906250">
            <w:pPr>
              <w:jc w:val="center"/>
              <w:rPr>
                <w:rFonts w:ascii="Arial Narrow" w:hAnsi="Arial Narrow"/>
                <w:sz w:val="18"/>
                <w:szCs w:val="18"/>
              </w:rPr>
            </w:pPr>
          </w:p>
        </w:tc>
        <w:tc>
          <w:tcPr>
            <w:tcW w:w="4322" w:type="pct"/>
            <w:gridSpan w:val="6"/>
            <w:vAlign w:val="center"/>
            <w:hideMark/>
          </w:tcPr>
          <w:p w14:paraId="446D3268" w14:textId="77777777" w:rsidR="00906250" w:rsidRPr="00C2544C" w:rsidRDefault="00906250" w:rsidP="00906250">
            <w:pPr>
              <w:rPr>
                <w:rFonts w:ascii="Arial Narrow" w:hAnsi="Arial Narrow"/>
                <w:sz w:val="18"/>
                <w:szCs w:val="18"/>
              </w:rPr>
            </w:pPr>
            <w:r w:rsidRPr="00C2544C">
              <w:rPr>
                <w:rFonts w:ascii="Arial Narrow" w:hAnsi="Arial Narrow"/>
                <w:b/>
                <w:bCs/>
                <w:sz w:val="18"/>
                <w:szCs w:val="18"/>
              </w:rPr>
              <w:t>Clinical Criteria</w:t>
            </w:r>
          </w:p>
        </w:tc>
      </w:tr>
      <w:tr w:rsidR="00C2544C" w:rsidRPr="00C2544C" w14:paraId="3F5515C5" w14:textId="77777777" w:rsidTr="00527444">
        <w:tblPrEx>
          <w:tblCellMar>
            <w:top w:w="15" w:type="dxa"/>
            <w:left w:w="15" w:type="dxa"/>
            <w:bottom w:w="15" w:type="dxa"/>
            <w:right w:w="15" w:type="dxa"/>
          </w:tblCellMar>
          <w:tblLook w:val="04A0" w:firstRow="1" w:lastRow="0" w:firstColumn="1" w:lastColumn="0" w:noHBand="0" w:noVBand="1"/>
        </w:tblPrEx>
        <w:tc>
          <w:tcPr>
            <w:tcW w:w="678" w:type="pct"/>
            <w:vAlign w:val="center"/>
          </w:tcPr>
          <w:p w14:paraId="547C24B5" w14:textId="47C309BC" w:rsidR="00906250" w:rsidRPr="00C2544C" w:rsidRDefault="00906250" w:rsidP="00906250">
            <w:pPr>
              <w:jc w:val="center"/>
              <w:rPr>
                <w:rFonts w:ascii="Arial Narrow" w:hAnsi="Arial Narrow"/>
                <w:sz w:val="18"/>
                <w:szCs w:val="18"/>
              </w:rPr>
            </w:pPr>
          </w:p>
        </w:tc>
        <w:tc>
          <w:tcPr>
            <w:tcW w:w="4322" w:type="pct"/>
            <w:gridSpan w:val="6"/>
            <w:vAlign w:val="center"/>
            <w:hideMark/>
          </w:tcPr>
          <w:p w14:paraId="39990B59" w14:textId="77777777" w:rsidR="00906250" w:rsidRPr="00C2544C" w:rsidRDefault="00906250" w:rsidP="00906250">
            <w:pPr>
              <w:rPr>
                <w:rFonts w:ascii="Arial Narrow" w:hAnsi="Arial Narrow"/>
                <w:sz w:val="18"/>
                <w:szCs w:val="18"/>
              </w:rPr>
            </w:pPr>
            <w:r w:rsidRPr="00C2544C">
              <w:rPr>
                <w:rFonts w:ascii="Arial Narrow" w:hAnsi="Arial Narrow" w:cs="Arial Narrow"/>
                <w:strike/>
                <w:sz w:val="18"/>
                <w:szCs w:val="18"/>
              </w:rPr>
              <w:t>Must be used in combination with trametinib</w:t>
            </w:r>
            <w:r w:rsidRPr="00C2544C">
              <w:rPr>
                <w:rFonts w:ascii="Arial Narrow" w:hAnsi="Arial Narrow" w:cs="Arial Narrow"/>
                <w:sz w:val="18"/>
                <w:szCs w:val="18"/>
              </w:rPr>
              <w:t xml:space="preserve"> </w:t>
            </w:r>
            <w:r w:rsidRPr="00C2544C">
              <w:rPr>
                <w:rFonts w:ascii="Arial Narrow" w:hAnsi="Arial Narrow" w:cs="Arial Narrow"/>
                <w:i/>
                <w:iCs/>
                <w:sz w:val="18"/>
                <w:szCs w:val="18"/>
              </w:rPr>
              <w:t>Patient must be receiving PBS-subsidised trametinib and dabrafenib concomitantly for this condition</w:t>
            </w:r>
          </w:p>
        </w:tc>
      </w:tr>
      <w:tr w:rsidR="00C2544C" w:rsidRPr="00C2544C" w14:paraId="32E752B9" w14:textId="77777777" w:rsidTr="00527444">
        <w:tblPrEx>
          <w:tblCellMar>
            <w:top w:w="15" w:type="dxa"/>
            <w:left w:w="15" w:type="dxa"/>
            <w:bottom w:w="15" w:type="dxa"/>
            <w:right w:w="15" w:type="dxa"/>
          </w:tblCellMar>
          <w:tblLook w:val="04A0" w:firstRow="1" w:lastRow="0" w:firstColumn="1" w:lastColumn="0" w:noHBand="0" w:noVBand="1"/>
        </w:tblPrEx>
        <w:tc>
          <w:tcPr>
            <w:tcW w:w="678" w:type="pct"/>
            <w:vAlign w:val="center"/>
          </w:tcPr>
          <w:p w14:paraId="3E310880" w14:textId="20593F00" w:rsidR="00906250" w:rsidRPr="00C2544C" w:rsidRDefault="00906250" w:rsidP="00906250">
            <w:pPr>
              <w:jc w:val="center"/>
              <w:rPr>
                <w:rFonts w:ascii="Arial Narrow" w:hAnsi="Arial Narrow"/>
                <w:sz w:val="18"/>
                <w:szCs w:val="18"/>
              </w:rPr>
            </w:pPr>
          </w:p>
        </w:tc>
        <w:tc>
          <w:tcPr>
            <w:tcW w:w="4322" w:type="pct"/>
            <w:gridSpan w:val="6"/>
            <w:vAlign w:val="center"/>
          </w:tcPr>
          <w:p w14:paraId="7A1FD97C" w14:textId="148520B9" w:rsidR="00906250" w:rsidRPr="00C2544C" w:rsidRDefault="00906250" w:rsidP="00906250">
            <w:pPr>
              <w:rPr>
                <w:rFonts w:ascii="Arial Narrow" w:hAnsi="Arial Narrow"/>
                <w:b/>
                <w:bCs/>
                <w:sz w:val="18"/>
                <w:szCs w:val="18"/>
              </w:rPr>
            </w:pPr>
            <w:r w:rsidRPr="00C2544C">
              <w:rPr>
                <w:rFonts w:ascii="Arial Narrow" w:hAnsi="Arial Narrow"/>
                <w:b/>
                <w:bCs/>
                <w:sz w:val="18"/>
                <w:szCs w:val="18"/>
              </w:rPr>
              <w:t xml:space="preserve">Administrative Advice: </w:t>
            </w:r>
            <w:r w:rsidRPr="00C2544C">
              <w:rPr>
                <w:rFonts w:ascii="Arial Narrow" w:hAnsi="Arial Narrow"/>
                <w:sz w:val="18"/>
                <w:szCs w:val="18"/>
              </w:rPr>
              <w:t>Dabrafenib is available as capsules and dispersible tablets. Caution is advised when consideration is given to changing formulations as the formulations are not bioequivalent</w:t>
            </w:r>
            <w:r w:rsidR="00E01B3C" w:rsidRPr="00C2544C">
              <w:rPr>
                <w:rFonts w:ascii="Arial Narrow" w:hAnsi="Arial Narrow"/>
                <w:sz w:val="18"/>
                <w:szCs w:val="18"/>
              </w:rPr>
              <w:t xml:space="preserve">. </w:t>
            </w:r>
            <w:r w:rsidRPr="00C2544C">
              <w:rPr>
                <w:rFonts w:ascii="Arial Narrow" w:hAnsi="Arial Narrow"/>
                <w:sz w:val="18"/>
                <w:szCs w:val="18"/>
              </w:rPr>
              <w:t>Frequent switching between formulations is discouraged.</w:t>
            </w:r>
          </w:p>
        </w:tc>
      </w:tr>
      <w:tr w:rsidR="00C2544C" w:rsidRPr="00C2544C" w14:paraId="15205913" w14:textId="77777777" w:rsidTr="00527444">
        <w:tblPrEx>
          <w:tblCellMar>
            <w:top w:w="15" w:type="dxa"/>
            <w:left w:w="15" w:type="dxa"/>
            <w:bottom w:w="15" w:type="dxa"/>
            <w:right w:w="15" w:type="dxa"/>
          </w:tblCellMar>
          <w:tblLook w:val="04A0" w:firstRow="1" w:lastRow="0" w:firstColumn="1" w:lastColumn="0" w:noHBand="0" w:noVBand="1"/>
        </w:tblPrEx>
        <w:tc>
          <w:tcPr>
            <w:tcW w:w="678" w:type="pct"/>
            <w:vAlign w:val="center"/>
          </w:tcPr>
          <w:p w14:paraId="6F5D539A" w14:textId="1AD2A457" w:rsidR="00906250" w:rsidRPr="00C2544C" w:rsidRDefault="00906250" w:rsidP="00906250">
            <w:pPr>
              <w:jc w:val="center"/>
              <w:rPr>
                <w:rFonts w:ascii="Arial Narrow" w:hAnsi="Arial Narrow"/>
                <w:sz w:val="18"/>
                <w:szCs w:val="18"/>
              </w:rPr>
            </w:pPr>
          </w:p>
        </w:tc>
        <w:tc>
          <w:tcPr>
            <w:tcW w:w="4322" w:type="pct"/>
            <w:gridSpan w:val="6"/>
            <w:vAlign w:val="center"/>
            <w:hideMark/>
          </w:tcPr>
          <w:p w14:paraId="6A5D3753" w14:textId="77777777" w:rsidR="00906250" w:rsidRPr="00C2544C" w:rsidRDefault="00906250" w:rsidP="00906250">
            <w:pPr>
              <w:rPr>
                <w:rFonts w:ascii="Arial Narrow" w:hAnsi="Arial Narrow"/>
                <w:sz w:val="18"/>
                <w:szCs w:val="18"/>
              </w:rPr>
            </w:pPr>
            <w:r w:rsidRPr="00C2544C">
              <w:rPr>
                <w:rFonts w:ascii="Arial Narrow" w:hAnsi="Arial Narrow"/>
                <w:b/>
                <w:bCs/>
                <w:sz w:val="18"/>
                <w:szCs w:val="18"/>
              </w:rPr>
              <w:t xml:space="preserve">Administrative Advice: </w:t>
            </w:r>
            <w:r w:rsidRPr="00C2544C">
              <w:rPr>
                <w:rFonts w:ascii="Arial Narrow" w:hAnsi="Arial Narrow"/>
                <w:sz w:val="18"/>
                <w:szCs w:val="18"/>
              </w:rPr>
              <w:t>No increase in the maximum quantity or number of units may be authorised.</w:t>
            </w:r>
          </w:p>
        </w:tc>
      </w:tr>
      <w:tr w:rsidR="00C2544C" w:rsidRPr="00C2544C" w14:paraId="2EF2FAE7" w14:textId="77777777" w:rsidTr="00527444">
        <w:tblPrEx>
          <w:tblCellMar>
            <w:top w:w="15" w:type="dxa"/>
            <w:left w:w="15" w:type="dxa"/>
            <w:bottom w:w="15" w:type="dxa"/>
            <w:right w:w="15" w:type="dxa"/>
          </w:tblCellMar>
          <w:tblLook w:val="04A0" w:firstRow="1" w:lastRow="0" w:firstColumn="1" w:lastColumn="0" w:noHBand="0" w:noVBand="1"/>
        </w:tblPrEx>
        <w:tc>
          <w:tcPr>
            <w:tcW w:w="678" w:type="pct"/>
            <w:vAlign w:val="center"/>
          </w:tcPr>
          <w:p w14:paraId="1505F34A" w14:textId="1DF76012" w:rsidR="00906250" w:rsidRPr="00C2544C" w:rsidRDefault="00906250" w:rsidP="00906250">
            <w:pPr>
              <w:jc w:val="center"/>
              <w:rPr>
                <w:rFonts w:ascii="Arial Narrow" w:hAnsi="Arial Narrow"/>
                <w:sz w:val="18"/>
                <w:szCs w:val="18"/>
              </w:rPr>
            </w:pPr>
          </w:p>
        </w:tc>
        <w:tc>
          <w:tcPr>
            <w:tcW w:w="4322" w:type="pct"/>
            <w:gridSpan w:val="6"/>
            <w:vAlign w:val="center"/>
          </w:tcPr>
          <w:p w14:paraId="20531901" w14:textId="77777777" w:rsidR="00906250" w:rsidRPr="00C2544C" w:rsidRDefault="00906250" w:rsidP="00906250">
            <w:pPr>
              <w:rPr>
                <w:rFonts w:ascii="Arial Narrow" w:hAnsi="Arial Narrow"/>
                <w:b/>
                <w:bCs/>
                <w:sz w:val="18"/>
                <w:szCs w:val="18"/>
              </w:rPr>
            </w:pPr>
            <w:r w:rsidRPr="00C2544C">
              <w:rPr>
                <w:rFonts w:ascii="Arial Narrow" w:hAnsi="Arial Narrow"/>
                <w:b/>
                <w:bCs/>
                <w:sz w:val="18"/>
                <w:szCs w:val="18"/>
              </w:rPr>
              <w:t xml:space="preserve">Administrative Advice: </w:t>
            </w:r>
            <w:r w:rsidRPr="00C2544C">
              <w:rPr>
                <w:rFonts w:ascii="Arial Narrow" w:hAnsi="Arial Narrow"/>
                <w:sz w:val="18"/>
                <w:szCs w:val="18"/>
              </w:rPr>
              <w:t>No increase in the maximum number of repeats may be authorised.</w:t>
            </w:r>
          </w:p>
        </w:tc>
      </w:tr>
      <w:tr w:rsidR="00C2544C" w:rsidRPr="00C2544C" w14:paraId="0DB74E73" w14:textId="77777777" w:rsidTr="00527444">
        <w:tblPrEx>
          <w:tblCellMar>
            <w:top w:w="15" w:type="dxa"/>
            <w:left w:w="15" w:type="dxa"/>
            <w:bottom w:w="15" w:type="dxa"/>
            <w:right w:w="15" w:type="dxa"/>
          </w:tblCellMar>
          <w:tblLook w:val="04A0" w:firstRow="1" w:lastRow="0" w:firstColumn="1" w:lastColumn="0" w:noHBand="0" w:noVBand="1"/>
        </w:tblPrEx>
        <w:tc>
          <w:tcPr>
            <w:tcW w:w="678" w:type="pct"/>
            <w:vAlign w:val="center"/>
          </w:tcPr>
          <w:p w14:paraId="3A904AF5" w14:textId="362D4A70" w:rsidR="00906250" w:rsidRPr="00C2544C" w:rsidRDefault="00906250" w:rsidP="00906250">
            <w:pPr>
              <w:jc w:val="center"/>
              <w:rPr>
                <w:rFonts w:ascii="Arial Narrow" w:hAnsi="Arial Narrow"/>
                <w:sz w:val="18"/>
                <w:szCs w:val="18"/>
              </w:rPr>
            </w:pPr>
          </w:p>
        </w:tc>
        <w:tc>
          <w:tcPr>
            <w:tcW w:w="4322" w:type="pct"/>
            <w:gridSpan w:val="6"/>
            <w:vAlign w:val="center"/>
          </w:tcPr>
          <w:p w14:paraId="4C986714" w14:textId="77777777" w:rsidR="00906250" w:rsidRPr="00C2544C" w:rsidRDefault="00906250" w:rsidP="00906250">
            <w:pPr>
              <w:rPr>
                <w:rFonts w:ascii="Arial Narrow" w:hAnsi="Arial Narrow"/>
                <w:b/>
                <w:bCs/>
                <w:sz w:val="18"/>
                <w:szCs w:val="18"/>
              </w:rPr>
            </w:pPr>
            <w:r w:rsidRPr="00C2544C">
              <w:rPr>
                <w:rFonts w:ascii="Arial Narrow" w:hAnsi="Arial Narrow"/>
                <w:b/>
                <w:bCs/>
                <w:sz w:val="18"/>
                <w:szCs w:val="18"/>
              </w:rPr>
              <w:t xml:space="preserve">Administrative Advice: </w:t>
            </w:r>
            <w:r w:rsidRPr="00C2544C">
              <w:rPr>
                <w:rFonts w:ascii="Arial Narrow" w:hAnsi="Arial Narrow"/>
                <w:sz w:val="18"/>
                <w:szCs w:val="18"/>
              </w:rPr>
              <w:t>Applications for authorisation under this restriction may be made in real time using the Online PBS Authorities system (see www.servicesaustralia.gov.au/HPOS) or by telephone by contacting Services Australia on 1800 888 333.</w:t>
            </w:r>
          </w:p>
        </w:tc>
      </w:tr>
      <w:tr w:rsidR="00C2544C" w:rsidRPr="00C2544C" w14:paraId="3AEDDEAA" w14:textId="77777777" w:rsidTr="00527444">
        <w:tblPrEx>
          <w:tblCellMar>
            <w:top w:w="15" w:type="dxa"/>
            <w:left w:w="15" w:type="dxa"/>
            <w:bottom w:w="15" w:type="dxa"/>
            <w:right w:w="15" w:type="dxa"/>
          </w:tblCellMar>
          <w:tblLook w:val="04A0" w:firstRow="1" w:lastRow="0" w:firstColumn="1" w:lastColumn="0" w:noHBand="0" w:noVBand="1"/>
        </w:tblPrEx>
        <w:tc>
          <w:tcPr>
            <w:tcW w:w="678" w:type="pct"/>
            <w:vAlign w:val="center"/>
          </w:tcPr>
          <w:p w14:paraId="4C493FA2" w14:textId="028D7180" w:rsidR="00906250" w:rsidRPr="00C2544C" w:rsidRDefault="00906250" w:rsidP="00906250">
            <w:pPr>
              <w:jc w:val="center"/>
              <w:rPr>
                <w:rFonts w:ascii="Arial Narrow" w:hAnsi="Arial Narrow"/>
                <w:sz w:val="18"/>
                <w:szCs w:val="18"/>
              </w:rPr>
            </w:pPr>
          </w:p>
        </w:tc>
        <w:tc>
          <w:tcPr>
            <w:tcW w:w="4322" w:type="pct"/>
            <w:gridSpan w:val="6"/>
            <w:vAlign w:val="center"/>
          </w:tcPr>
          <w:p w14:paraId="617168AD" w14:textId="115ED209" w:rsidR="00906250" w:rsidRPr="00C2544C" w:rsidRDefault="00906250" w:rsidP="00906250">
            <w:pPr>
              <w:rPr>
                <w:rFonts w:ascii="Arial Narrow" w:hAnsi="Arial Narrow"/>
                <w:sz w:val="18"/>
                <w:szCs w:val="18"/>
              </w:rPr>
            </w:pPr>
            <w:r w:rsidRPr="00C2544C">
              <w:rPr>
                <w:rFonts w:ascii="Arial Narrow" w:hAnsi="Arial Narrow"/>
                <w:b/>
                <w:bCs/>
                <w:sz w:val="18"/>
                <w:szCs w:val="18"/>
              </w:rPr>
              <w:t>Administrative Advice:</w:t>
            </w:r>
            <w:r w:rsidRPr="00C2544C">
              <w:rPr>
                <w:rFonts w:ascii="Arial Narrow" w:hAnsi="Arial Narrow"/>
                <w:sz w:val="18"/>
                <w:szCs w:val="18"/>
              </w:rPr>
              <w:t xml:space="preserve">  Response in the proposed restrictions is assessed using the Response Assessment for Neuro-Oncology (RANO) 2017 criteria:</w:t>
            </w:r>
          </w:p>
          <w:p w14:paraId="755AE41B" w14:textId="56C99069" w:rsidR="00906250" w:rsidRPr="00C2544C" w:rsidRDefault="00906250" w:rsidP="00906250">
            <w:pPr>
              <w:rPr>
                <w:rFonts w:ascii="Arial Narrow" w:hAnsi="Arial Narrow"/>
                <w:sz w:val="18"/>
                <w:szCs w:val="18"/>
              </w:rPr>
            </w:pPr>
            <w:r w:rsidRPr="00C2544C">
              <w:rPr>
                <w:rFonts w:ascii="Arial Narrow" w:hAnsi="Arial Narrow"/>
                <w:sz w:val="18"/>
                <w:szCs w:val="18"/>
              </w:rPr>
              <w:t>Wen PY, Chang SM, Van den Bent MJ, Vogelbaum MA, Macdonald DR, Lee EQ. Response Assessment in Neuro-Oncology Clinical Trials. J Clin Oncol. 2017;35(21):2439-2449. doi:10.1200/JCO.2017.72.7511</w:t>
            </w:r>
          </w:p>
        </w:tc>
      </w:tr>
      <w:tr w:rsidR="00C2544C" w:rsidRPr="00C2544C" w14:paraId="4D36B9E6" w14:textId="77777777" w:rsidTr="00527444">
        <w:tblPrEx>
          <w:tblCellMar>
            <w:top w:w="15" w:type="dxa"/>
            <w:left w:w="15" w:type="dxa"/>
            <w:bottom w:w="15" w:type="dxa"/>
            <w:right w:w="15" w:type="dxa"/>
          </w:tblCellMar>
          <w:tblLook w:val="04A0" w:firstRow="1" w:lastRow="0" w:firstColumn="1" w:lastColumn="0" w:noHBand="0" w:noVBand="1"/>
        </w:tblPrEx>
        <w:tc>
          <w:tcPr>
            <w:tcW w:w="5000" w:type="pct"/>
            <w:gridSpan w:val="7"/>
            <w:vAlign w:val="center"/>
          </w:tcPr>
          <w:p w14:paraId="5283E72A" w14:textId="77777777" w:rsidR="00906250" w:rsidRPr="00C2544C" w:rsidRDefault="00906250" w:rsidP="00906250">
            <w:pPr>
              <w:rPr>
                <w:rFonts w:ascii="Arial Narrow" w:hAnsi="Arial Narrow"/>
                <w:b/>
                <w:bCs/>
                <w:sz w:val="18"/>
                <w:szCs w:val="18"/>
              </w:rPr>
            </w:pPr>
            <w:r w:rsidRPr="00C2544C">
              <w:rPr>
                <w:rFonts w:ascii="Arial Narrow" w:hAnsi="Arial Narrow"/>
                <w:b/>
                <w:sz w:val="18"/>
                <w:szCs w:val="18"/>
              </w:rPr>
              <w:t xml:space="preserve">Restriction Summary </w:t>
            </w:r>
            <w:r w:rsidRPr="00C2544C">
              <w:rPr>
                <w:rFonts w:ascii="Arial Narrow" w:hAnsi="Arial Narrow"/>
                <w:bCs/>
                <w:sz w:val="18"/>
                <w:szCs w:val="18"/>
              </w:rPr>
              <w:t>[NEW]</w:t>
            </w:r>
            <w:r w:rsidRPr="00C2544C">
              <w:rPr>
                <w:rFonts w:ascii="Arial Narrow" w:hAnsi="Arial Narrow"/>
                <w:i/>
                <w:sz w:val="18"/>
                <w:szCs w:val="18"/>
              </w:rPr>
              <w:t xml:space="preserve"> </w:t>
            </w:r>
            <w:r w:rsidRPr="00C2544C">
              <w:rPr>
                <w:rFonts w:ascii="Arial Narrow" w:hAnsi="Arial Narrow"/>
                <w:b/>
                <w:sz w:val="18"/>
                <w:szCs w:val="18"/>
              </w:rPr>
              <w:t xml:space="preserve">/ Treatment of Concept: </w:t>
            </w:r>
            <w:r w:rsidRPr="00C2544C">
              <w:rPr>
                <w:rFonts w:ascii="Arial Narrow" w:hAnsi="Arial Narrow"/>
                <w:iCs/>
                <w:sz w:val="18"/>
                <w:szCs w:val="18"/>
              </w:rPr>
              <w:t xml:space="preserve">[NEW]: </w:t>
            </w:r>
            <w:r w:rsidRPr="00C2544C">
              <w:rPr>
                <w:rFonts w:ascii="Arial Narrow" w:hAnsi="Arial Narrow"/>
                <w:b/>
                <w:bCs/>
                <w:iCs/>
                <w:sz w:val="18"/>
                <w:szCs w:val="18"/>
              </w:rPr>
              <w:t>Authority Required (telephone/online)</w:t>
            </w:r>
          </w:p>
          <w:p w14:paraId="29481412" w14:textId="77777777" w:rsidR="00906250" w:rsidRPr="00C2544C" w:rsidRDefault="00906250" w:rsidP="00906250">
            <w:pPr>
              <w:rPr>
                <w:rFonts w:ascii="Arial Narrow" w:hAnsi="Arial Narrow"/>
                <w:b/>
                <w:bCs/>
                <w:sz w:val="18"/>
                <w:szCs w:val="18"/>
              </w:rPr>
            </w:pPr>
          </w:p>
        </w:tc>
      </w:tr>
      <w:tr w:rsidR="00C2544C" w:rsidRPr="00C2544C" w14:paraId="199018AB" w14:textId="77777777" w:rsidTr="00413278">
        <w:tblPrEx>
          <w:tblCellMar>
            <w:top w:w="15" w:type="dxa"/>
            <w:left w:w="15" w:type="dxa"/>
            <w:bottom w:w="15" w:type="dxa"/>
            <w:right w:w="15" w:type="dxa"/>
          </w:tblCellMar>
          <w:tblLook w:val="04A0" w:firstRow="1" w:lastRow="0" w:firstColumn="1" w:lastColumn="0" w:noHBand="0" w:noVBand="1"/>
        </w:tblPrEx>
        <w:tc>
          <w:tcPr>
            <w:tcW w:w="678" w:type="pct"/>
            <w:vAlign w:val="center"/>
          </w:tcPr>
          <w:p w14:paraId="478691B5" w14:textId="0747E191" w:rsidR="00906250" w:rsidRPr="00C2544C" w:rsidRDefault="00906250" w:rsidP="00906250">
            <w:pPr>
              <w:jc w:val="center"/>
              <w:rPr>
                <w:rFonts w:ascii="Arial Narrow" w:hAnsi="Arial Narrow"/>
                <w:sz w:val="18"/>
                <w:szCs w:val="18"/>
              </w:rPr>
            </w:pPr>
          </w:p>
        </w:tc>
        <w:tc>
          <w:tcPr>
            <w:tcW w:w="4322" w:type="pct"/>
            <w:gridSpan w:val="6"/>
            <w:vAlign w:val="center"/>
            <w:hideMark/>
          </w:tcPr>
          <w:p w14:paraId="1090AED7" w14:textId="77777777" w:rsidR="00906250" w:rsidRPr="00C2544C" w:rsidRDefault="00906250" w:rsidP="00906250">
            <w:pPr>
              <w:rPr>
                <w:rFonts w:ascii="Arial Narrow" w:hAnsi="Arial Narrow"/>
                <w:sz w:val="18"/>
                <w:szCs w:val="18"/>
              </w:rPr>
            </w:pPr>
            <w:r w:rsidRPr="00C2544C">
              <w:rPr>
                <w:rFonts w:ascii="Arial Narrow" w:hAnsi="Arial Narrow"/>
                <w:b/>
                <w:bCs/>
                <w:sz w:val="18"/>
                <w:szCs w:val="18"/>
              </w:rPr>
              <w:t>Indication:</w:t>
            </w:r>
            <w:r w:rsidRPr="00C2544C">
              <w:rPr>
                <w:rFonts w:ascii="Arial Narrow" w:hAnsi="Arial Narrow"/>
                <w:sz w:val="18"/>
                <w:szCs w:val="18"/>
              </w:rPr>
              <w:t xml:space="preserve"> Paediatric low grade glioma</w:t>
            </w:r>
          </w:p>
        </w:tc>
      </w:tr>
      <w:tr w:rsidR="00C2544C" w:rsidRPr="00C2544C" w14:paraId="11900362" w14:textId="77777777" w:rsidTr="00527444">
        <w:tblPrEx>
          <w:tblCellMar>
            <w:top w:w="15" w:type="dxa"/>
            <w:left w:w="15" w:type="dxa"/>
            <w:bottom w:w="15" w:type="dxa"/>
            <w:right w:w="15" w:type="dxa"/>
          </w:tblCellMar>
          <w:tblLook w:val="04A0" w:firstRow="1" w:lastRow="0" w:firstColumn="1" w:lastColumn="0" w:noHBand="0" w:noVBand="1"/>
        </w:tblPrEx>
        <w:tc>
          <w:tcPr>
            <w:tcW w:w="678" w:type="pct"/>
            <w:vAlign w:val="center"/>
          </w:tcPr>
          <w:p w14:paraId="480F1231" w14:textId="77777777" w:rsidR="00906250" w:rsidRPr="00C2544C" w:rsidRDefault="00906250" w:rsidP="00906250">
            <w:pPr>
              <w:jc w:val="center"/>
              <w:rPr>
                <w:rFonts w:ascii="Arial Narrow" w:hAnsi="Arial Narrow"/>
                <w:sz w:val="18"/>
                <w:szCs w:val="18"/>
              </w:rPr>
            </w:pPr>
          </w:p>
        </w:tc>
        <w:tc>
          <w:tcPr>
            <w:tcW w:w="4322" w:type="pct"/>
            <w:gridSpan w:val="6"/>
            <w:vAlign w:val="center"/>
          </w:tcPr>
          <w:p w14:paraId="0539B2E1" w14:textId="77777777" w:rsidR="00906250" w:rsidRPr="00C2544C" w:rsidRDefault="00906250" w:rsidP="00906250">
            <w:pPr>
              <w:rPr>
                <w:rFonts w:ascii="Arial Narrow" w:hAnsi="Arial Narrow"/>
                <w:b/>
                <w:bCs/>
                <w:sz w:val="18"/>
                <w:szCs w:val="18"/>
              </w:rPr>
            </w:pPr>
          </w:p>
        </w:tc>
      </w:tr>
      <w:tr w:rsidR="00C2544C" w:rsidRPr="00C2544C" w14:paraId="3DF30D6B" w14:textId="77777777" w:rsidTr="00413278">
        <w:tblPrEx>
          <w:tblCellMar>
            <w:top w:w="15" w:type="dxa"/>
            <w:left w:w="15" w:type="dxa"/>
            <w:bottom w:w="15" w:type="dxa"/>
            <w:right w:w="15" w:type="dxa"/>
          </w:tblCellMar>
          <w:tblLook w:val="04A0" w:firstRow="1" w:lastRow="0" w:firstColumn="1" w:lastColumn="0" w:noHBand="0" w:noVBand="1"/>
        </w:tblPrEx>
        <w:tc>
          <w:tcPr>
            <w:tcW w:w="678" w:type="pct"/>
            <w:vAlign w:val="center"/>
          </w:tcPr>
          <w:p w14:paraId="5CDE8F6E" w14:textId="77777777" w:rsidR="00906250" w:rsidRPr="00C2544C" w:rsidRDefault="00906250" w:rsidP="00906250">
            <w:pPr>
              <w:jc w:val="center"/>
              <w:rPr>
                <w:rFonts w:ascii="Arial Narrow" w:hAnsi="Arial Narrow"/>
                <w:sz w:val="18"/>
                <w:szCs w:val="18"/>
              </w:rPr>
            </w:pPr>
          </w:p>
        </w:tc>
        <w:tc>
          <w:tcPr>
            <w:tcW w:w="4322" w:type="pct"/>
            <w:gridSpan w:val="6"/>
            <w:vAlign w:val="center"/>
            <w:hideMark/>
          </w:tcPr>
          <w:p w14:paraId="61315E14" w14:textId="77777777" w:rsidR="00906250" w:rsidRPr="00C2544C" w:rsidRDefault="00906250" w:rsidP="00906250">
            <w:pPr>
              <w:rPr>
                <w:rFonts w:ascii="Arial Narrow" w:hAnsi="Arial Narrow"/>
                <w:sz w:val="18"/>
                <w:szCs w:val="18"/>
              </w:rPr>
            </w:pPr>
            <w:r w:rsidRPr="00C2544C">
              <w:rPr>
                <w:rFonts w:ascii="Arial Narrow" w:hAnsi="Arial Narrow"/>
                <w:b/>
                <w:bCs/>
                <w:sz w:val="18"/>
                <w:szCs w:val="18"/>
              </w:rPr>
              <w:t>Treatment Phase:</w:t>
            </w:r>
            <w:r w:rsidRPr="00C2544C">
              <w:rPr>
                <w:rFonts w:ascii="Arial Narrow" w:hAnsi="Arial Narrow"/>
                <w:sz w:val="18"/>
                <w:szCs w:val="18"/>
              </w:rPr>
              <w:t xml:space="preserve"> Transitioning from non-PBS to PBS-subsidised supply – ‘Grandfather’ arrangements</w:t>
            </w:r>
          </w:p>
        </w:tc>
      </w:tr>
      <w:tr w:rsidR="00C2544C" w:rsidRPr="00C2544C" w14:paraId="606A25DB" w14:textId="77777777" w:rsidTr="00527444">
        <w:tblPrEx>
          <w:tblCellMar>
            <w:top w:w="15" w:type="dxa"/>
            <w:left w:w="15" w:type="dxa"/>
            <w:bottom w:w="15" w:type="dxa"/>
            <w:right w:w="15" w:type="dxa"/>
          </w:tblCellMar>
          <w:tblLook w:val="04A0" w:firstRow="1" w:lastRow="0" w:firstColumn="1" w:lastColumn="0" w:noHBand="0" w:noVBand="1"/>
        </w:tblPrEx>
        <w:tc>
          <w:tcPr>
            <w:tcW w:w="678" w:type="pct"/>
            <w:vAlign w:val="center"/>
          </w:tcPr>
          <w:p w14:paraId="305687C8" w14:textId="77777777" w:rsidR="00906250" w:rsidRPr="00C2544C" w:rsidRDefault="00906250" w:rsidP="00906250">
            <w:pPr>
              <w:jc w:val="center"/>
              <w:rPr>
                <w:rFonts w:ascii="Arial Narrow" w:hAnsi="Arial Narrow"/>
                <w:sz w:val="18"/>
                <w:szCs w:val="18"/>
              </w:rPr>
            </w:pPr>
          </w:p>
        </w:tc>
        <w:tc>
          <w:tcPr>
            <w:tcW w:w="4322" w:type="pct"/>
            <w:gridSpan w:val="6"/>
            <w:vAlign w:val="center"/>
          </w:tcPr>
          <w:p w14:paraId="02A3C932" w14:textId="77777777" w:rsidR="00906250" w:rsidRPr="00C2544C" w:rsidRDefault="00906250" w:rsidP="00906250">
            <w:pPr>
              <w:rPr>
                <w:rFonts w:ascii="Arial Narrow" w:hAnsi="Arial Narrow"/>
                <w:b/>
                <w:bCs/>
                <w:sz w:val="18"/>
                <w:szCs w:val="18"/>
              </w:rPr>
            </w:pPr>
          </w:p>
        </w:tc>
      </w:tr>
      <w:tr w:rsidR="00C2544C" w:rsidRPr="00C2544C" w14:paraId="0CC8B7AF" w14:textId="77777777" w:rsidTr="00527444">
        <w:tblPrEx>
          <w:tblCellMar>
            <w:top w:w="15" w:type="dxa"/>
            <w:left w:w="15" w:type="dxa"/>
            <w:bottom w:w="15" w:type="dxa"/>
            <w:right w:w="15" w:type="dxa"/>
          </w:tblCellMar>
          <w:tblLook w:val="04A0" w:firstRow="1" w:lastRow="0" w:firstColumn="1" w:lastColumn="0" w:noHBand="0" w:noVBand="1"/>
        </w:tblPrEx>
        <w:tc>
          <w:tcPr>
            <w:tcW w:w="678" w:type="pct"/>
            <w:vAlign w:val="center"/>
          </w:tcPr>
          <w:p w14:paraId="633B2038" w14:textId="6BA535A4" w:rsidR="00906250" w:rsidRPr="00C2544C" w:rsidRDefault="00906250" w:rsidP="00906250">
            <w:pPr>
              <w:jc w:val="center"/>
              <w:rPr>
                <w:rFonts w:ascii="Arial Narrow" w:hAnsi="Arial Narrow"/>
                <w:sz w:val="18"/>
                <w:szCs w:val="18"/>
              </w:rPr>
            </w:pPr>
          </w:p>
        </w:tc>
        <w:tc>
          <w:tcPr>
            <w:tcW w:w="4322" w:type="pct"/>
            <w:gridSpan w:val="6"/>
            <w:vAlign w:val="center"/>
          </w:tcPr>
          <w:p w14:paraId="6E4FF722" w14:textId="77777777" w:rsidR="00906250" w:rsidRPr="00C2544C" w:rsidRDefault="00906250" w:rsidP="00906250">
            <w:pPr>
              <w:rPr>
                <w:rFonts w:ascii="Arial Narrow" w:hAnsi="Arial Narrow"/>
                <w:sz w:val="18"/>
                <w:szCs w:val="18"/>
              </w:rPr>
            </w:pPr>
            <w:r w:rsidRPr="00C2544C">
              <w:rPr>
                <w:rFonts w:ascii="Arial Narrow" w:hAnsi="Arial Narrow"/>
                <w:b/>
                <w:bCs/>
                <w:sz w:val="18"/>
                <w:szCs w:val="18"/>
              </w:rPr>
              <w:t>Clinical criteria:</w:t>
            </w:r>
          </w:p>
        </w:tc>
      </w:tr>
      <w:tr w:rsidR="00C2544C" w:rsidRPr="00C2544C" w14:paraId="24CC2BD6" w14:textId="77777777" w:rsidTr="00527444">
        <w:tblPrEx>
          <w:tblCellMar>
            <w:top w:w="15" w:type="dxa"/>
            <w:left w:w="15" w:type="dxa"/>
            <w:bottom w:w="15" w:type="dxa"/>
            <w:right w:w="15" w:type="dxa"/>
          </w:tblCellMar>
          <w:tblLook w:val="04A0" w:firstRow="1" w:lastRow="0" w:firstColumn="1" w:lastColumn="0" w:noHBand="0" w:noVBand="1"/>
        </w:tblPrEx>
        <w:tc>
          <w:tcPr>
            <w:tcW w:w="678" w:type="pct"/>
          </w:tcPr>
          <w:p w14:paraId="0B3B7072" w14:textId="3C07CDBA" w:rsidR="00906250" w:rsidRPr="00C2544C" w:rsidRDefault="00906250" w:rsidP="00906250">
            <w:pPr>
              <w:jc w:val="center"/>
              <w:rPr>
                <w:rFonts w:ascii="Arial Narrow" w:hAnsi="Arial Narrow"/>
                <w:sz w:val="18"/>
                <w:szCs w:val="18"/>
              </w:rPr>
            </w:pPr>
          </w:p>
        </w:tc>
        <w:tc>
          <w:tcPr>
            <w:tcW w:w="4322" w:type="pct"/>
            <w:gridSpan w:val="6"/>
            <w:vAlign w:val="center"/>
          </w:tcPr>
          <w:p w14:paraId="02557DEA" w14:textId="77777777" w:rsidR="00906250" w:rsidRPr="00C2544C" w:rsidRDefault="00906250" w:rsidP="00906250">
            <w:pPr>
              <w:rPr>
                <w:rFonts w:ascii="Arial Narrow" w:hAnsi="Arial Narrow"/>
                <w:sz w:val="18"/>
                <w:szCs w:val="18"/>
              </w:rPr>
            </w:pPr>
            <w:r w:rsidRPr="00C2544C">
              <w:rPr>
                <w:rFonts w:ascii="Arial Narrow" w:hAnsi="Arial Narrow"/>
                <w:sz w:val="18"/>
                <w:szCs w:val="18"/>
              </w:rPr>
              <w:t>Patient must have previously received non</w:t>
            </w:r>
            <w:r w:rsidRPr="00C2544C">
              <w:rPr>
                <w:rFonts w:ascii="Arial Narrow" w:hAnsi="Arial Narrow"/>
                <w:sz w:val="18"/>
                <w:szCs w:val="18"/>
              </w:rPr>
              <w:noBreakHyphen/>
              <w:t xml:space="preserve">PBS subsidised </w:t>
            </w:r>
            <w:r w:rsidRPr="00C2544C">
              <w:rPr>
                <w:rFonts w:ascii="Arial Narrow" w:hAnsi="Arial Narrow"/>
                <w:i/>
                <w:iCs/>
                <w:sz w:val="18"/>
                <w:szCs w:val="18"/>
              </w:rPr>
              <w:t>treatment with this</w:t>
            </w:r>
            <w:r w:rsidRPr="00C2544C">
              <w:rPr>
                <w:rFonts w:ascii="Arial Narrow" w:hAnsi="Arial Narrow"/>
                <w:sz w:val="18"/>
                <w:szCs w:val="18"/>
              </w:rPr>
              <w:t xml:space="preserve"> drug for this condition prior to [list date]</w:t>
            </w:r>
          </w:p>
        </w:tc>
      </w:tr>
      <w:tr w:rsidR="00C2544C" w:rsidRPr="00C2544C" w14:paraId="19CA92DC" w14:textId="77777777" w:rsidTr="00527444">
        <w:tblPrEx>
          <w:tblCellMar>
            <w:top w:w="15" w:type="dxa"/>
            <w:left w:w="15" w:type="dxa"/>
            <w:bottom w:w="15" w:type="dxa"/>
            <w:right w:w="15" w:type="dxa"/>
          </w:tblCellMar>
          <w:tblLook w:val="04A0" w:firstRow="1" w:lastRow="0" w:firstColumn="1" w:lastColumn="0" w:noHBand="0" w:noVBand="1"/>
        </w:tblPrEx>
        <w:tc>
          <w:tcPr>
            <w:tcW w:w="678" w:type="pct"/>
            <w:vAlign w:val="center"/>
          </w:tcPr>
          <w:p w14:paraId="47BA8291" w14:textId="77777777" w:rsidR="00906250" w:rsidRPr="00C2544C" w:rsidRDefault="00906250" w:rsidP="00906250">
            <w:pPr>
              <w:jc w:val="center"/>
              <w:rPr>
                <w:rFonts w:ascii="Arial Narrow" w:hAnsi="Arial Narrow"/>
                <w:sz w:val="18"/>
                <w:szCs w:val="18"/>
              </w:rPr>
            </w:pPr>
          </w:p>
        </w:tc>
        <w:tc>
          <w:tcPr>
            <w:tcW w:w="4322" w:type="pct"/>
            <w:gridSpan w:val="6"/>
            <w:vAlign w:val="center"/>
          </w:tcPr>
          <w:p w14:paraId="592FCCA4" w14:textId="77777777" w:rsidR="00906250" w:rsidRPr="00C2544C" w:rsidRDefault="00906250" w:rsidP="00906250">
            <w:pPr>
              <w:rPr>
                <w:rFonts w:ascii="Arial Narrow" w:hAnsi="Arial Narrow"/>
                <w:b/>
                <w:bCs/>
                <w:sz w:val="18"/>
                <w:szCs w:val="18"/>
              </w:rPr>
            </w:pPr>
            <w:r w:rsidRPr="00C2544C">
              <w:rPr>
                <w:rFonts w:ascii="Arial Narrow" w:hAnsi="Arial Narrow"/>
                <w:b/>
                <w:bCs/>
                <w:sz w:val="18"/>
                <w:szCs w:val="18"/>
              </w:rPr>
              <w:t>AND</w:t>
            </w:r>
          </w:p>
        </w:tc>
      </w:tr>
      <w:tr w:rsidR="00C2544C" w:rsidRPr="00C2544C" w14:paraId="793DFC3C" w14:textId="77777777" w:rsidTr="00527444">
        <w:tblPrEx>
          <w:tblCellMar>
            <w:top w:w="15" w:type="dxa"/>
            <w:left w:w="15" w:type="dxa"/>
            <w:bottom w:w="15" w:type="dxa"/>
            <w:right w:w="15" w:type="dxa"/>
          </w:tblCellMar>
          <w:tblLook w:val="04A0" w:firstRow="1" w:lastRow="0" w:firstColumn="1" w:lastColumn="0" w:noHBand="0" w:noVBand="1"/>
        </w:tblPrEx>
        <w:tc>
          <w:tcPr>
            <w:tcW w:w="678" w:type="pct"/>
            <w:vAlign w:val="center"/>
          </w:tcPr>
          <w:p w14:paraId="0B70CF40" w14:textId="126C3E8D" w:rsidR="00906250" w:rsidRPr="00C2544C" w:rsidRDefault="00906250" w:rsidP="00906250">
            <w:pPr>
              <w:jc w:val="center"/>
              <w:rPr>
                <w:rFonts w:ascii="Arial Narrow" w:hAnsi="Arial Narrow"/>
                <w:sz w:val="18"/>
                <w:szCs w:val="18"/>
              </w:rPr>
            </w:pPr>
          </w:p>
        </w:tc>
        <w:tc>
          <w:tcPr>
            <w:tcW w:w="4322" w:type="pct"/>
            <w:gridSpan w:val="6"/>
            <w:vAlign w:val="center"/>
          </w:tcPr>
          <w:p w14:paraId="01CB8F1D" w14:textId="77777777" w:rsidR="00906250" w:rsidRPr="00C2544C" w:rsidRDefault="00906250" w:rsidP="00906250">
            <w:pPr>
              <w:rPr>
                <w:rFonts w:ascii="Arial Narrow" w:hAnsi="Arial Narrow"/>
                <w:b/>
                <w:bCs/>
                <w:sz w:val="18"/>
                <w:szCs w:val="18"/>
              </w:rPr>
            </w:pPr>
            <w:r w:rsidRPr="00C2544C">
              <w:rPr>
                <w:rFonts w:ascii="Arial Narrow" w:hAnsi="Arial Narrow"/>
                <w:b/>
                <w:bCs/>
                <w:sz w:val="18"/>
                <w:szCs w:val="18"/>
              </w:rPr>
              <w:t>Clinical criteria:</w:t>
            </w:r>
          </w:p>
        </w:tc>
      </w:tr>
      <w:tr w:rsidR="00C2544C" w:rsidRPr="00C2544C" w14:paraId="00816F75" w14:textId="77777777" w:rsidTr="00527444">
        <w:tblPrEx>
          <w:tblCellMar>
            <w:top w:w="15" w:type="dxa"/>
            <w:left w:w="15" w:type="dxa"/>
            <w:bottom w:w="15" w:type="dxa"/>
            <w:right w:w="15" w:type="dxa"/>
          </w:tblCellMar>
          <w:tblLook w:val="04A0" w:firstRow="1" w:lastRow="0" w:firstColumn="1" w:lastColumn="0" w:noHBand="0" w:noVBand="1"/>
        </w:tblPrEx>
        <w:tc>
          <w:tcPr>
            <w:tcW w:w="678" w:type="pct"/>
            <w:vAlign w:val="center"/>
          </w:tcPr>
          <w:p w14:paraId="5A028C8C" w14:textId="5DA862DD" w:rsidR="00906250" w:rsidRPr="00C2544C" w:rsidRDefault="00906250" w:rsidP="00906250">
            <w:pPr>
              <w:jc w:val="center"/>
              <w:rPr>
                <w:rFonts w:ascii="Arial Narrow" w:hAnsi="Arial Narrow"/>
                <w:sz w:val="18"/>
                <w:szCs w:val="18"/>
              </w:rPr>
            </w:pPr>
          </w:p>
        </w:tc>
        <w:tc>
          <w:tcPr>
            <w:tcW w:w="4322" w:type="pct"/>
            <w:gridSpan w:val="6"/>
            <w:vAlign w:val="center"/>
          </w:tcPr>
          <w:p w14:paraId="2ED6C647" w14:textId="77777777" w:rsidR="00906250" w:rsidRPr="00C2544C" w:rsidRDefault="00906250" w:rsidP="00906250">
            <w:pPr>
              <w:autoSpaceDE w:val="0"/>
              <w:autoSpaceDN w:val="0"/>
              <w:adjustRightInd w:val="0"/>
              <w:rPr>
                <w:rFonts w:ascii="Arial Narrow" w:hAnsi="Arial Narrow" w:cs="Arial Narrow"/>
                <w:sz w:val="18"/>
                <w:szCs w:val="18"/>
              </w:rPr>
            </w:pPr>
            <w:r w:rsidRPr="00C2544C">
              <w:rPr>
                <w:rFonts w:ascii="Arial Narrow" w:hAnsi="Arial Narrow"/>
                <w:sz w:val="18"/>
                <w:szCs w:val="18"/>
              </w:rPr>
              <w:t xml:space="preserve">The condition must </w:t>
            </w:r>
            <w:r w:rsidRPr="00C2544C">
              <w:rPr>
                <w:rFonts w:ascii="Arial Narrow" w:hAnsi="Arial Narrow"/>
                <w:strike/>
                <w:sz w:val="18"/>
                <w:szCs w:val="18"/>
              </w:rPr>
              <w:t>be of</w:t>
            </w:r>
            <w:r w:rsidRPr="00C2544C">
              <w:rPr>
                <w:rFonts w:ascii="Arial Narrow" w:hAnsi="Arial Narrow"/>
                <w:sz w:val="18"/>
                <w:szCs w:val="18"/>
              </w:rPr>
              <w:t xml:space="preserve"> </w:t>
            </w:r>
            <w:r w:rsidRPr="00C2544C">
              <w:rPr>
                <w:rFonts w:ascii="Arial Narrow" w:hAnsi="Arial Narrow"/>
                <w:i/>
                <w:iCs/>
                <w:sz w:val="18"/>
                <w:szCs w:val="18"/>
              </w:rPr>
              <w:t>have been World Health Organisation (</w:t>
            </w:r>
            <w:r w:rsidRPr="00C2544C">
              <w:rPr>
                <w:rFonts w:ascii="Arial Narrow" w:hAnsi="Arial Narrow"/>
                <w:sz w:val="18"/>
                <w:szCs w:val="18"/>
              </w:rPr>
              <w:t>WHO</w:t>
            </w:r>
            <w:r w:rsidRPr="00C2544C">
              <w:rPr>
                <w:rFonts w:ascii="Arial Narrow" w:hAnsi="Arial Narrow"/>
                <w:i/>
                <w:iCs/>
                <w:sz w:val="18"/>
                <w:szCs w:val="18"/>
              </w:rPr>
              <w:t>)</w:t>
            </w:r>
            <w:r w:rsidRPr="00C2544C">
              <w:rPr>
                <w:rFonts w:ascii="Arial Narrow" w:hAnsi="Arial Narrow"/>
                <w:sz w:val="18"/>
                <w:szCs w:val="18"/>
              </w:rPr>
              <w:t xml:space="preserve"> grade 1 or 2 </w:t>
            </w:r>
            <w:r w:rsidRPr="00C2544C">
              <w:rPr>
                <w:rFonts w:ascii="Arial Narrow" w:hAnsi="Arial Narrow"/>
                <w:i/>
                <w:iCs/>
                <w:sz w:val="18"/>
                <w:szCs w:val="18"/>
              </w:rPr>
              <w:t>prior to commencing treatment with this therapy</w:t>
            </w:r>
          </w:p>
        </w:tc>
      </w:tr>
      <w:tr w:rsidR="00C2544C" w:rsidRPr="00C2544C" w14:paraId="6B84EB9A" w14:textId="77777777" w:rsidTr="00527444">
        <w:tblPrEx>
          <w:tblCellMar>
            <w:top w:w="15" w:type="dxa"/>
            <w:left w:w="15" w:type="dxa"/>
            <w:bottom w:w="15" w:type="dxa"/>
            <w:right w:w="15" w:type="dxa"/>
          </w:tblCellMar>
          <w:tblLook w:val="04A0" w:firstRow="1" w:lastRow="0" w:firstColumn="1" w:lastColumn="0" w:noHBand="0" w:noVBand="1"/>
        </w:tblPrEx>
        <w:tc>
          <w:tcPr>
            <w:tcW w:w="678" w:type="pct"/>
            <w:vAlign w:val="center"/>
          </w:tcPr>
          <w:p w14:paraId="009D90EF" w14:textId="77777777" w:rsidR="00906250" w:rsidRPr="00C2544C" w:rsidRDefault="00906250" w:rsidP="00906250">
            <w:pPr>
              <w:jc w:val="center"/>
              <w:rPr>
                <w:rFonts w:ascii="Arial Narrow" w:hAnsi="Arial Narrow"/>
                <w:sz w:val="18"/>
                <w:szCs w:val="18"/>
              </w:rPr>
            </w:pPr>
          </w:p>
        </w:tc>
        <w:tc>
          <w:tcPr>
            <w:tcW w:w="4322" w:type="pct"/>
            <w:gridSpan w:val="6"/>
            <w:vAlign w:val="center"/>
          </w:tcPr>
          <w:p w14:paraId="37CDC17F" w14:textId="77777777" w:rsidR="00906250" w:rsidRPr="00C2544C" w:rsidRDefault="00906250" w:rsidP="00906250">
            <w:pPr>
              <w:rPr>
                <w:rFonts w:ascii="Arial Narrow" w:hAnsi="Arial Narrow"/>
                <w:sz w:val="18"/>
                <w:szCs w:val="18"/>
              </w:rPr>
            </w:pPr>
            <w:r w:rsidRPr="00C2544C">
              <w:rPr>
                <w:rFonts w:ascii="Arial Narrow" w:hAnsi="Arial Narrow"/>
                <w:b/>
                <w:bCs/>
                <w:sz w:val="18"/>
                <w:szCs w:val="18"/>
              </w:rPr>
              <w:t>AND</w:t>
            </w:r>
          </w:p>
        </w:tc>
      </w:tr>
      <w:tr w:rsidR="00C2544C" w:rsidRPr="00C2544C" w14:paraId="1B2DA274" w14:textId="77777777" w:rsidTr="00527444">
        <w:tblPrEx>
          <w:tblCellMar>
            <w:top w:w="15" w:type="dxa"/>
            <w:left w:w="15" w:type="dxa"/>
            <w:bottom w:w="15" w:type="dxa"/>
            <w:right w:w="15" w:type="dxa"/>
          </w:tblCellMar>
          <w:tblLook w:val="04A0" w:firstRow="1" w:lastRow="0" w:firstColumn="1" w:lastColumn="0" w:noHBand="0" w:noVBand="1"/>
        </w:tblPrEx>
        <w:tc>
          <w:tcPr>
            <w:tcW w:w="678" w:type="pct"/>
            <w:vAlign w:val="center"/>
          </w:tcPr>
          <w:p w14:paraId="654F68F5" w14:textId="1FE5A89B" w:rsidR="00906250" w:rsidRPr="00C2544C" w:rsidRDefault="00906250" w:rsidP="00906250">
            <w:pPr>
              <w:jc w:val="center"/>
              <w:rPr>
                <w:rFonts w:ascii="Arial Narrow" w:hAnsi="Arial Narrow"/>
                <w:sz w:val="18"/>
                <w:szCs w:val="18"/>
              </w:rPr>
            </w:pPr>
          </w:p>
        </w:tc>
        <w:tc>
          <w:tcPr>
            <w:tcW w:w="4322" w:type="pct"/>
            <w:gridSpan w:val="6"/>
            <w:vAlign w:val="center"/>
          </w:tcPr>
          <w:p w14:paraId="327A5C24" w14:textId="77777777" w:rsidR="00906250" w:rsidRPr="00C2544C" w:rsidRDefault="00906250" w:rsidP="00906250">
            <w:pPr>
              <w:rPr>
                <w:rFonts w:ascii="Arial Narrow" w:hAnsi="Arial Narrow"/>
                <w:sz w:val="18"/>
                <w:szCs w:val="18"/>
              </w:rPr>
            </w:pPr>
            <w:r w:rsidRPr="00C2544C">
              <w:rPr>
                <w:rFonts w:ascii="Arial Narrow" w:hAnsi="Arial Narrow"/>
                <w:b/>
                <w:bCs/>
                <w:sz w:val="18"/>
                <w:szCs w:val="18"/>
              </w:rPr>
              <w:t>Clinical criteria:</w:t>
            </w:r>
          </w:p>
        </w:tc>
      </w:tr>
      <w:tr w:rsidR="00C2544C" w:rsidRPr="00C2544C" w14:paraId="7A9AC346" w14:textId="77777777" w:rsidTr="00527444">
        <w:tblPrEx>
          <w:tblCellMar>
            <w:top w:w="15" w:type="dxa"/>
            <w:left w:w="15" w:type="dxa"/>
            <w:bottom w:w="15" w:type="dxa"/>
            <w:right w:w="15" w:type="dxa"/>
          </w:tblCellMar>
          <w:tblLook w:val="04A0" w:firstRow="1" w:lastRow="0" w:firstColumn="1" w:lastColumn="0" w:noHBand="0" w:noVBand="1"/>
        </w:tblPrEx>
        <w:tc>
          <w:tcPr>
            <w:tcW w:w="678" w:type="pct"/>
            <w:vAlign w:val="center"/>
          </w:tcPr>
          <w:p w14:paraId="40BDF9A8" w14:textId="3E59FF33" w:rsidR="00906250" w:rsidRPr="00C2544C" w:rsidRDefault="00906250" w:rsidP="00906250">
            <w:pPr>
              <w:jc w:val="center"/>
              <w:rPr>
                <w:rFonts w:ascii="Arial Narrow" w:hAnsi="Arial Narrow"/>
                <w:sz w:val="18"/>
                <w:szCs w:val="18"/>
              </w:rPr>
            </w:pPr>
          </w:p>
        </w:tc>
        <w:tc>
          <w:tcPr>
            <w:tcW w:w="4322" w:type="pct"/>
            <w:gridSpan w:val="6"/>
            <w:vAlign w:val="center"/>
          </w:tcPr>
          <w:p w14:paraId="531F80BD" w14:textId="77777777" w:rsidR="00906250" w:rsidRPr="00C2544C" w:rsidRDefault="00906250" w:rsidP="00906250">
            <w:pPr>
              <w:rPr>
                <w:rFonts w:ascii="Arial Narrow" w:hAnsi="Arial Narrow"/>
                <w:b/>
                <w:bCs/>
                <w:sz w:val="18"/>
                <w:szCs w:val="18"/>
              </w:rPr>
            </w:pPr>
            <w:r w:rsidRPr="00C2544C">
              <w:rPr>
                <w:rFonts w:ascii="Arial Narrow" w:hAnsi="Arial Narrow"/>
                <w:sz w:val="18"/>
                <w:szCs w:val="18"/>
              </w:rPr>
              <w:t>The</w:t>
            </w:r>
            <w:r w:rsidRPr="00C2544C">
              <w:rPr>
                <w:rFonts w:ascii="Arial Narrow" w:hAnsi="Arial Narrow"/>
                <w:strike/>
                <w:sz w:val="18"/>
                <w:szCs w:val="18"/>
              </w:rPr>
              <w:t xml:space="preserve"> patient</w:t>
            </w:r>
            <w:r w:rsidRPr="00C2544C">
              <w:rPr>
                <w:rFonts w:ascii="Arial Narrow" w:hAnsi="Arial Narrow"/>
                <w:sz w:val="18"/>
                <w:szCs w:val="18"/>
              </w:rPr>
              <w:t xml:space="preserve"> </w:t>
            </w:r>
            <w:r w:rsidRPr="00C2544C">
              <w:rPr>
                <w:rFonts w:ascii="Arial Narrow" w:hAnsi="Arial Narrow"/>
                <w:i/>
                <w:iCs/>
                <w:sz w:val="18"/>
                <w:szCs w:val="18"/>
              </w:rPr>
              <w:t>condition</w:t>
            </w:r>
            <w:r w:rsidRPr="00C2544C">
              <w:rPr>
                <w:rFonts w:ascii="Arial Narrow" w:hAnsi="Arial Narrow"/>
                <w:sz w:val="18"/>
                <w:szCs w:val="18"/>
              </w:rPr>
              <w:t xml:space="preserve"> must have progressed following surgical excision </w:t>
            </w:r>
            <w:r w:rsidRPr="00C2544C">
              <w:rPr>
                <w:rFonts w:ascii="Arial Narrow" w:hAnsi="Arial Narrow"/>
                <w:i/>
                <w:iCs/>
                <w:sz w:val="18"/>
                <w:szCs w:val="18"/>
              </w:rPr>
              <w:t>prior to commencing treatment with this therapy</w:t>
            </w:r>
            <w:r w:rsidRPr="00C2544C">
              <w:rPr>
                <w:rFonts w:ascii="Arial Narrow" w:hAnsi="Arial Narrow"/>
                <w:sz w:val="18"/>
                <w:szCs w:val="18"/>
              </w:rPr>
              <w:t>; OR</w:t>
            </w:r>
          </w:p>
        </w:tc>
      </w:tr>
      <w:tr w:rsidR="00C2544C" w:rsidRPr="00C2544C" w14:paraId="2A1B977C" w14:textId="77777777" w:rsidTr="00527444">
        <w:tblPrEx>
          <w:tblCellMar>
            <w:top w:w="15" w:type="dxa"/>
            <w:left w:w="15" w:type="dxa"/>
            <w:bottom w:w="15" w:type="dxa"/>
            <w:right w:w="15" w:type="dxa"/>
          </w:tblCellMar>
          <w:tblLook w:val="04A0" w:firstRow="1" w:lastRow="0" w:firstColumn="1" w:lastColumn="0" w:noHBand="0" w:noVBand="1"/>
        </w:tblPrEx>
        <w:tc>
          <w:tcPr>
            <w:tcW w:w="678" w:type="pct"/>
            <w:vAlign w:val="center"/>
          </w:tcPr>
          <w:p w14:paraId="1E4254DC" w14:textId="1DA0130F" w:rsidR="00906250" w:rsidRPr="00C2544C" w:rsidRDefault="00906250" w:rsidP="00906250">
            <w:pPr>
              <w:jc w:val="center"/>
              <w:rPr>
                <w:rFonts w:ascii="Arial Narrow" w:hAnsi="Arial Narrow"/>
                <w:sz w:val="18"/>
                <w:szCs w:val="18"/>
              </w:rPr>
            </w:pPr>
          </w:p>
        </w:tc>
        <w:tc>
          <w:tcPr>
            <w:tcW w:w="4322" w:type="pct"/>
            <w:gridSpan w:val="6"/>
            <w:vAlign w:val="center"/>
          </w:tcPr>
          <w:p w14:paraId="71BE3C48" w14:textId="77777777" w:rsidR="00906250" w:rsidRPr="00C2544C" w:rsidRDefault="00906250" w:rsidP="00906250">
            <w:pPr>
              <w:rPr>
                <w:rFonts w:ascii="Arial Narrow" w:hAnsi="Arial Narrow"/>
                <w:sz w:val="18"/>
                <w:szCs w:val="18"/>
              </w:rPr>
            </w:pPr>
            <w:r w:rsidRPr="00C2544C">
              <w:rPr>
                <w:rFonts w:ascii="Arial Narrow" w:hAnsi="Arial Narrow"/>
                <w:sz w:val="18"/>
                <w:szCs w:val="18"/>
              </w:rPr>
              <w:t xml:space="preserve">The </w:t>
            </w:r>
            <w:r w:rsidRPr="00C2544C">
              <w:rPr>
                <w:rFonts w:ascii="Arial Narrow" w:hAnsi="Arial Narrow"/>
                <w:strike/>
                <w:sz w:val="18"/>
                <w:szCs w:val="18"/>
              </w:rPr>
              <w:t>patien</w:t>
            </w:r>
            <w:r w:rsidRPr="00C2544C">
              <w:rPr>
                <w:rFonts w:ascii="Arial Narrow" w:hAnsi="Arial Narrow"/>
                <w:sz w:val="18"/>
                <w:szCs w:val="18"/>
              </w:rPr>
              <w:t xml:space="preserve">t </w:t>
            </w:r>
            <w:r w:rsidRPr="00C2544C">
              <w:rPr>
                <w:rFonts w:ascii="Arial Narrow" w:hAnsi="Arial Narrow"/>
                <w:i/>
                <w:iCs/>
                <w:sz w:val="18"/>
                <w:szCs w:val="18"/>
              </w:rPr>
              <w:t xml:space="preserve">condition </w:t>
            </w:r>
            <w:r w:rsidRPr="00C2544C">
              <w:rPr>
                <w:rFonts w:ascii="Arial Narrow" w:hAnsi="Arial Narrow"/>
                <w:sz w:val="18"/>
                <w:szCs w:val="18"/>
              </w:rPr>
              <w:t xml:space="preserve">must not </w:t>
            </w:r>
            <w:r w:rsidRPr="00C2544C">
              <w:rPr>
                <w:rFonts w:ascii="Arial Narrow" w:hAnsi="Arial Narrow"/>
                <w:i/>
                <w:iCs/>
                <w:sz w:val="18"/>
                <w:szCs w:val="18"/>
              </w:rPr>
              <w:t>have been</w:t>
            </w:r>
            <w:r w:rsidRPr="00C2544C">
              <w:rPr>
                <w:rFonts w:ascii="Arial Narrow" w:hAnsi="Arial Narrow"/>
                <w:sz w:val="18"/>
                <w:szCs w:val="18"/>
              </w:rPr>
              <w:t xml:space="preserve"> </w:t>
            </w:r>
            <w:r w:rsidRPr="00C2544C">
              <w:rPr>
                <w:rFonts w:ascii="Arial Narrow" w:hAnsi="Arial Narrow"/>
                <w:strike/>
                <w:sz w:val="18"/>
                <w:szCs w:val="18"/>
              </w:rPr>
              <w:t>be</w:t>
            </w:r>
            <w:r w:rsidRPr="00C2544C">
              <w:rPr>
                <w:rFonts w:ascii="Arial Narrow" w:hAnsi="Arial Narrow"/>
                <w:sz w:val="18"/>
                <w:szCs w:val="18"/>
              </w:rPr>
              <w:t xml:space="preserve"> amenable to surgery with risk of neurological impairment following progression </w:t>
            </w:r>
            <w:r w:rsidRPr="00C2544C">
              <w:rPr>
                <w:rFonts w:ascii="Arial Narrow" w:hAnsi="Arial Narrow"/>
                <w:i/>
                <w:iCs/>
                <w:sz w:val="18"/>
                <w:szCs w:val="18"/>
              </w:rPr>
              <w:t>prior to commencing treatment with this therapy</w:t>
            </w:r>
          </w:p>
        </w:tc>
      </w:tr>
      <w:tr w:rsidR="00C2544C" w:rsidRPr="00C2544C" w14:paraId="02089260" w14:textId="77777777" w:rsidTr="00527444">
        <w:tblPrEx>
          <w:tblCellMar>
            <w:top w:w="15" w:type="dxa"/>
            <w:left w:w="15" w:type="dxa"/>
            <w:bottom w:w="15" w:type="dxa"/>
            <w:right w:w="15" w:type="dxa"/>
          </w:tblCellMar>
          <w:tblLook w:val="04A0" w:firstRow="1" w:lastRow="0" w:firstColumn="1" w:lastColumn="0" w:noHBand="0" w:noVBand="1"/>
        </w:tblPrEx>
        <w:tc>
          <w:tcPr>
            <w:tcW w:w="678" w:type="pct"/>
            <w:vAlign w:val="center"/>
          </w:tcPr>
          <w:p w14:paraId="7F8F374D" w14:textId="77777777" w:rsidR="00906250" w:rsidRPr="00C2544C" w:rsidRDefault="00906250" w:rsidP="00906250">
            <w:pPr>
              <w:jc w:val="center"/>
              <w:rPr>
                <w:rFonts w:ascii="Arial Narrow" w:hAnsi="Arial Narrow"/>
                <w:sz w:val="18"/>
                <w:szCs w:val="18"/>
              </w:rPr>
            </w:pPr>
          </w:p>
        </w:tc>
        <w:tc>
          <w:tcPr>
            <w:tcW w:w="4322" w:type="pct"/>
            <w:gridSpan w:val="6"/>
            <w:vAlign w:val="center"/>
          </w:tcPr>
          <w:p w14:paraId="34497B36" w14:textId="77777777" w:rsidR="00906250" w:rsidRPr="00C2544C" w:rsidRDefault="00906250" w:rsidP="00906250">
            <w:pPr>
              <w:rPr>
                <w:rFonts w:ascii="Arial Narrow" w:hAnsi="Arial Narrow"/>
                <w:sz w:val="18"/>
                <w:szCs w:val="18"/>
              </w:rPr>
            </w:pPr>
            <w:r w:rsidRPr="00C2544C">
              <w:rPr>
                <w:rFonts w:ascii="Arial Narrow" w:hAnsi="Arial Narrow"/>
                <w:b/>
                <w:bCs/>
                <w:sz w:val="18"/>
                <w:szCs w:val="18"/>
              </w:rPr>
              <w:t>AND</w:t>
            </w:r>
          </w:p>
        </w:tc>
      </w:tr>
      <w:tr w:rsidR="00C2544C" w:rsidRPr="00C2544C" w14:paraId="6E17F6C4" w14:textId="77777777" w:rsidTr="00527444">
        <w:tblPrEx>
          <w:tblCellMar>
            <w:top w:w="15" w:type="dxa"/>
            <w:left w:w="15" w:type="dxa"/>
            <w:bottom w:w="15" w:type="dxa"/>
            <w:right w:w="15" w:type="dxa"/>
          </w:tblCellMar>
          <w:tblLook w:val="04A0" w:firstRow="1" w:lastRow="0" w:firstColumn="1" w:lastColumn="0" w:noHBand="0" w:noVBand="1"/>
        </w:tblPrEx>
        <w:tc>
          <w:tcPr>
            <w:tcW w:w="678" w:type="pct"/>
            <w:vAlign w:val="center"/>
          </w:tcPr>
          <w:p w14:paraId="1DE4127E" w14:textId="2107DD86" w:rsidR="00906250" w:rsidRPr="00C2544C" w:rsidRDefault="00906250" w:rsidP="00906250">
            <w:pPr>
              <w:jc w:val="center"/>
              <w:rPr>
                <w:rFonts w:ascii="Arial Narrow" w:hAnsi="Arial Narrow"/>
                <w:sz w:val="18"/>
                <w:szCs w:val="18"/>
              </w:rPr>
            </w:pPr>
          </w:p>
        </w:tc>
        <w:tc>
          <w:tcPr>
            <w:tcW w:w="4322" w:type="pct"/>
            <w:gridSpan w:val="6"/>
            <w:vAlign w:val="center"/>
          </w:tcPr>
          <w:p w14:paraId="51A6264B" w14:textId="77777777" w:rsidR="00906250" w:rsidRPr="00C2544C" w:rsidRDefault="00906250" w:rsidP="00906250">
            <w:pPr>
              <w:rPr>
                <w:rFonts w:ascii="Arial Narrow" w:hAnsi="Arial Narrow"/>
                <w:sz w:val="18"/>
                <w:szCs w:val="18"/>
              </w:rPr>
            </w:pPr>
            <w:r w:rsidRPr="00C2544C">
              <w:rPr>
                <w:rFonts w:ascii="Arial Narrow" w:hAnsi="Arial Narrow"/>
                <w:b/>
                <w:bCs/>
                <w:sz w:val="18"/>
                <w:szCs w:val="18"/>
              </w:rPr>
              <w:t>Clinical Criteria</w:t>
            </w:r>
          </w:p>
        </w:tc>
      </w:tr>
      <w:tr w:rsidR="00C2544C" w:rsidRPr="00C2544C" w14:paraId="0B1F94A1" w14:textId="77777777" w:rsidTr="00527444">
        <w:tblPrEx>
          <w:tblCellMar>
            <w:top w:w="15" w:type="dxa"/>
            <w:left w:w="15" w:type="dxa"/>
            <w:bottom w:w="15" w:type="dxa"/>
            <w:right w:w="15" w:type="dxa"/>
          </w:tblCellMar>
          <w:tblLook w:val="04A0" w:firstRow="1" w:lastRow="0" w:firstColumn="1" w:lastColumn="0" w:noHBand="0" w:noVBand="1"/>
        </w:tblPrEx>
        <w:tc>
          <w:tcPr>
            <w:tcW w:w="678" w:type="pct"/>
            <w:vAlign w:val="center"/>
          </w:tcPr>
          <w:p w14:paraId="2862B025" w14:textId="45CA2490" w:rsidR="00906250" w:rsidRPr="00C2544C" w:rsidRDefault="00906250" w:rsidP="00906250">
            <w:pPr>
              <w:jc w:val="center"/>
              <w:rPr>
                <w:rFonts w:ascii="Arial Narrow" w:hAnsi="Arial Narrow"/>
                <w:sz w:val="18"/>
                <w:szCs w:val="18"/>
              </w:rPr>
            </w:pPr>
          </w:p>
        </w:tc>
        <w:tc>
          <w:tcPr>
            <w:tcW w:w="4322" w:type="pct"/>
            <w:gridSpan w:val="6"/>
            <w:vAlign w:val="center"/>
          </w:tcPr>
          <w:p w14:paraId="6D0C477E" w14:textId="77777777" w:rsidR="00906250" w:rsidRPr="00C2544C" w:rsidRDefault="00906250" w:rsidP="00906250">
            <w:pPr>
              <w:rPr>
                <w:rFonts w:ascii="Arial Narrow" w:hAnsi="Arial Narrow"/>
                <w:i/>
                <w:iCs/>
                <w:sz w:val="18"/>
                <w:szCs w:val="18"/>
              </w:rPr>
            </w:pPr>
            <w:r w:rsidRPr="00C2544C">
              <w:rPr>
                <w:rFonts w:ascii="Arial Narrow" w:hAnsi="Arial Narrow"/>
                <w:i/>
                <w:iCs/>
                <w:sz w:val="18"/>
                <w:szCs w:val="18"/>
              </w:rPr>
              <w:t>The condition must be positive for a BRAF V600 mutation.</w:t>
            </w:r>
          </w:p>
        </w:tc>
      </w:tr>
      <w:tr w:rsidR="00C2544C" w:rsidRPr="00C2544C" w14:paraId="43A7EE5E" w14:textId="77777777" w:rsidTr="00527444">
        <w:tblPrEx>
          <w:tblCellMar>
            <w:top w:w="15" w:type="dxa"/>
            <w:left w:w="15" w:type="dxa"/>
            <w:bottom w:w="15" w:type="dxa"/>
            <w:right w:w="15" w:type="dxa"/>
          </w:tblCellMar>
          <w:tblLook w:val="04A0" w:firstRow="1" w:lastRow="0" w:firstColumn="1" w:lastColumn="0" w:noHBand="0" w:noVBand="1"/>
        </w:tblPrEx>
        <w:tc>
          <w:tcPr>
            <w:tcW w:w="678" w:type="pct"/>
            <w:vAlign w:val="center"/>
          </w:tcPr>
          <w:p w14:paraId="55958EAC" w14:textId="77777777" w:rsidR="00906250" w:rsidRPr="00C2544C" w:rsidRDefault="00906250" w:rsidP="00906250">
            <w:pPr>
              <w:jc w:val="center"/>
              <w:rPr>
                <w:rFonts w:ascii="Arial Narrow" w:hAnsi="Arial Narrow"/>
                <w:sz w:val="18"/>
                <w:szCs w:val="18"/>
              </w:rPr>
            </w:pPr>
          </w:p>
        </w:tc>
        <w:tc>
          <w:tcPr>
            <w:tcW w:w="4322" w:type="pct"/>
            <w:gridSpan w:val="6"/>
            <w:vAlign w:val="center"/>
          </w:tcPr>
          <w:p w14:paraId="658F4070" w14:textId="77777777" w:rsidR="00906250" w:rsidRPr="00C2544C" w:rsidRDefault="00906250" w:rsidP="00906250">
            <w:pPr>
              <w:rPr>
                <w:rFonts w:ascii="Arial Narrow" w:hAnsi="Arial Narrow"/>
                <w:sz w:val="18"/>
                <w:szCs w:val="18"/>
              </w:rPr>
            </w:pPr>
            <w:r w:rsidRPr="00C2544C">
              <w:rPr>
                <w:rFonts w:ascii="Arial Narrow" w:hAnsi="Arial Narrow"/>
                <w:b/>
                <w:bCs/>
                <w:sz w:val="18"/>
                <w:szCs w:val="18"/>
              </w:rPr>
              <w:t>AND</w:t>
            </w:r>
          </w:p>
        </w:tc>
      </w:tr>
      <w:tr w:rsidR="00C2544C" w:rsidRPr="00C2544C" w14:paraId="63CCA046" w14:textId="77777777" w:rsidTr="00527444">
        <w:tblPrEx>
          <w:tblCellMar>
            <w:top w:w="15" w:type="dxa"/>
            <w:left w:w="15" w:type="dxa"/>
            <w:bottom w:w="15" w:type="dxa"/>
            <w:right w:w="15" w:type="dxa"/>
          </w:tblCellMar>
          <w:tblLook w:val="04A0" w:firstRow="1" w:lastRow="0" w:firstColumn="1" w:lastColumn="0" w:noHBand="0" w:noVBand="1"/>
        </w:tblPrEx>
        <w:tc>
          <w:tcPr>
            <w:tcW w:w="678" w:type="pct"/>
            <w:vAlign w:val="center"/>
          </w:tcPr>
          <w:p w14:paraId="1C705249" w14:textId="76E97BB4" w:rsidR="00906250" w:rsidRPr="00C2544C" w:rsidRDefault="00906250" w:rsidP="00906250">
            <w:pPr>
              <w:jc w:val="center"/>
              <w:rPr>
                <w:rFonts w:ascii="Arial Narrow" w:hAnsi="Arial Narrow"/>
                <w:sz w:val="18"/>
                <w:szCs w:val="18"/>
              </w:rPr>
            </w:pPr>
          </w:p>
        </w:tc>
        <w:tc>
          <w:tcPr>
            <w:tcW w:w="4322" w:type="pct"/>
            <w:gridSpan w:val="6"/>
            <w:vAlign w:val="center"/>
          </w:tcPr>
          <w:p w14:paraId="1C116E99" w14:textId="77777777" w:rsidR="00906250" w:rsidRPr="00C2544C" w:rsidRDefault="00906250" w:rsidP="00906250">
            <w:pPr>
              <w:rPr>
                <w:rFonts w:ascii="Arial Narrow" w:hAnsi="Arial Narrow"/>
                <w:sz w:val="18"/>
                <w:szCs w:val="18"/>
              </w:rPr>
            </w:pPr>
            <w:r w:rsidRPr="00C2544C">
              <w:rPr>
                <w:rFonts w:ascii="Arial Narrow" w:hAnsi="Arial Narrow"/>
                <w:b/>
                <w:bCs/>
                <w:sz w:val="18"/>
                <w:szCs w:val="18"/>
              </w:rPr>
              <w:t>Clinical criteria:</w:t>
            </w:r>
          </w:p>
        </w:tc>
      </w:tr>
      <w:tr w:rsidR="00C2544C" w:rsidRPr="00C2544C" w14:paraId="6A376FD5" w14:textId="77777777" w:rsidTr="00527444">
        <w:tblPrEx>
          <w:tblCellMar>
            <w:top w:w="15" w:type="dxa"/>
            <w:left w:w="15" w:type="dxa"/>
            <w:bottom w:w="15" w:type="dxa"/>
            <w:right w:w="15" w:type="dxa"/>
          </w:tblCellMar>
          <w:tblLook w:val="04A0" w:firstRow="1" w:lastRow="0" w:firstColumn="1" w:lastColumn="0" w:noHBand="0" w:noVBand="1"/>
        </w:tblPrEx>
        <w:tc>
          <w:tcPr>
            <w:tcW w:w="678" w:type="pct"/>
            <w:vAlign w:val="center"/>
          </w:tcPr>
          <w:p w14:paraId="3C2D7C37" w14:textId="763BAEF5" w:rsidR="00906250" w:rsidRPr="00C2544C" w:rsidRDefault="00906250" w:rsidP="00906250">
            <w:pPr>
              <w:jc w:val="center"/>
              <w:rPr>
                <w:rFonts w:ascii="Arial Narrow" w:hAnsi="Arial Narrow"/>
                <w:sz w:val="18"/>
                <w:szCs w:val="18"/>
              </w:rPr>
            </w:pPr>
          </w:p>
        </w:tc>
        <w:tc>
          <w:tcPr>
            <w:tcW w:w="4322" w:type="pct"/>
            <w:gridSpan w:val="6"/>
            <w:vAlign w:val="center"/>
          </w:tcPr>
          <w:p w14:paraId="38031B34" w14:textId="77777777" w:rsidR="00906250" w:rsidRPr="00C2544C" w:rsidRDefault="00906250" w:rsidP="00906250">
            <w:pPr>
              <w:rPr>
                <w:rFonts w:ascii="Arial Narrow" w:hAnsi="Arial Narrow"/>
                <w:i/>
                <w:iCs/>
                <w:sz w:val="18"/>
                <w:szCs w:val="18"/>
              </w:rPr>
            </w:pPr>
            <w:r w:rsidRPr="00C2544C">
              <w:rPr>
                <w:rFonts w:ascii="Arial Narrow" w:hAnsi="Arial Narrow"/>
                <w:i/>
                <w:iCs/>
                <w:sz w:val="18"/>
                <w:szCs w:val="18"/>
              </w:rPr>
              <w:t>The patient must have had either a (i) Karnofsky, (ii) Lansky performance score of at least 50% prior to commencing treatment with this therapy</w:t>
            </w:r>
          </w:p>
        </w:tc>
      </w:tr>
      <w:tr w:rsidR="00C2544C" w:rsidRPr="00C2544C" w14:paraId="374D4BC9" w14:textId="77777777" w:rsidTr="00527444">
        <w:tblPrEx>
          <w:tblCellMar>
            <w:top w:w="15" w:type="dxa"/>
            <w:left w:w="15" w:type="dxa"/>
            <w:bottom w:w="15" w:type="dxa"/>
            <w:right w:w="15" w:type="dxa"/>
          </w:tblCellMar>
          <w:tblLook w:val="04A0" w:firstRow="1" w:lastRow="0" w:firstColumn="1" w:lastColumn="0" w:noHBand="0" w:noVBand="1"/>
        </w:tblPrEx>
        <w:tc>
          <w:tcPr>
            <w:tcW w:w="678" w:type="pct"/>
            <w:vAlign w:val="center"/>
          </w:tcPr>
          <w:p w14:paraId="6BCA2554" w14:textId="77777777" w:rsidR="00906250" w:rsidRPr="00C2544C" w:rsidRDefault="00906250" w:rsidP="00906250">
            <w:pPr>
              <w:jc w:val="center"/>
              <w:rPr>
                <w:rFonts w:ascii="Arial Narrow" w:hAnsi="Arial Narrow"/>
                <w:sz w:val="18"/>
                <w:szCs w:val="18"/>
              </w:rPr>
            </w:pPr>
          </w:p>
        </w:tc>
        <w:tc>
          <w:tcPr>
            <w:tcW w:w="4322" w:type="pct"/>
            <w:gridSpan w:val="6"/>
            <w:vAlign w:val="center"/>
          </w:tcPr>
          <w:p w14:paraId="4506F762" w14:textId="77777777" w:rsidR="00906250" w:rsidRPr="00C2544C" w:rsidRDefault="00906250" w:rsidP="00906250">
            <w:pPr>
              <w:rPr>
                <w:rFonts w:ascii="Arial Narrow" w:hAnsi="Arial Narrow"/>
                <w:sz w:val="18"/>
                <w:szCs w:val="18"/>
              </w:rPr>
            </w:pPr>
            <w:r w:rsidRPr="00C2544C">
              <w:rPr>
                <w:rFonts w:ascii="Arial Narrow" w:hAnsi="Arial Narrow"/>
                <w:b/>
                <w:bCs/>
                <w:sz w:val="18"/>
                <w:szCs w:val="18"/>
              </w:rPr>
              <w:t>AND</w:t>
            </w:r>
          </w:p>
        </w:tc>
      </w:tr>
      <w:tr w:rsidR="00C2544C" w:rsidRPr="00C2544C" w14:paraId="40818DAE" w14:textId="77777777" w:rsidTr="00527444">
        <w:tblPrEx>
          <w:tblCellMar>
            <w:top w:w="15" w:type="dxa"/>
            <w:left w:w="15" w:type="dxa"/>
            <w:bottom w:w="15" w:type="dxa"/>
            <w:right w:w="15" w:type="dxa"/>
          </w:tblCellMar>
          <w:tblLook w:val="04A0" w:firstRow="1" w:lastRow="0" w:firstColumn="1" w:lastColumn="0" w:noHBand="0" w:noVBand="1"/>
        </w:tblPrEx>
        <w:tc>
          <w:tcPr>
            <w:tcW w:w="678" w:type="pct"/>
            <w:vAlign w:val="center"/>
          </w:tcPr>
          <w:p w14:paraId="2B61280D" w14:textId="6AB3F5E5" w:rsidR="00906250" w:rsidRPr="00C2544C" w:rsidRDefault="00906250" w:rsidP="00906250">
            <w:pPr>
              <w:jc w:val="center"/>
              <w:rPr>
                <w:rFonts w:ascii="Arial Narrow" w:hAnsi="Arial Narrow"/>
                <w:sz w:val="18"/>
                <w:szCs w:val="18"/>
              </w:rPr>
            </w:pPr>
          </w:p>
        </w:tc>
        <w:tc>
          <w:tcPr>
            <w:tcW w:w="4322" w:type="pct"/>
            <w:gridSpan w:val="6"/>
            <w:vAlign w:val="center"/>
          </w:tcPr>
          <w:p w14:paraId="494A3FE2" w14:textId="77777777" w:rsidR="00906250" w:rsidRPr="00C2544C" w:rsidRDefault="00906250" w:rsidP="00906250">
            <w:pPr>
              <w:rPr>
                <w:rFonts w:ascii="Arial Narrow" w:hAnsi="Arial Narrow"/>
                <w:sz w:val="18"/>
                <w:szCs w:val="18"/>
              </w:rPr>
            </w:pPr>
            <w:r w:rsidRPr="00C2544C">
              <w:rPr>
                <w:rFonts w:ascii="Arial Narrow" w:hAnsi="Arial Narrow"/>
                <w:b/>
                <w:bCs/>
                <w:sz w:val="18"/>
                <w:szCs w:val="18"/>
              </w:rPr>
              <w:t>Clinical criteria:</w:t>
            </w:r>
          </w:p>
        </w:tc>
      </w:tr>
      <w:tr w:rsidR="00C2544C" w:rsidRPr="00C2544C" w14:paraId="12A1166C" w14:textId="77777777" w:rsidTr="00527444">
        <w:tblPrEx>
          <w:tblCellMar>
            <w:top w:w="15" w:type="dxa"/>
            <w:left w:w="15" w:type="dxa"/>
            <w:bottom w:w="15" w:type="dxa"/>
            <w:right w:w="15" w:type="dxa"/>
          </w:tblCellMar>
          <w:tblLook w:val="04A0" w:firstRow="1" w:lastRow="0" w:firstColumn="1" w:lastColumn="0" w:noHBand="0" w:noVBand="1"/>
        </w:tblPrEx>
        <w:tc>
          <w:tcPr>
            <w:tcW w:w="678" w:type="pct"/>
            <w:vAlign w:val="center"/>
          </w:tcPr>
          <w:p w14:paraId="4525181D" w14:textId="14ED4D00" w:rsidR="00906250" w:rsidRPr="00C2544C" w:rsidRDefault="00906250" w:rsidP="00906250">
            <w:pPr>
              <w:jc w:val="center"/>
              <w:rPr>
                <w:rFonts w:ascii="Arial Narrow" w:hAnsi="Arial Narrow"/>
                <w:sz w:val="18"/>
                <w:szCs w:val="18"/>
              </w:rPr>
            </w:pPr>
          </w:p>
        </w:tc>
        <w:tc>
          <w:tcPr>
            <w:tcW w:w="4322" w:type="pct"/>
            <w:gridSpan w:val="6"/>
            <w:vAlign w:val="center"/>
          </w:tcPr>
          <w:p w14:paraId="3B1AEA73" w14:textId="77777777" w:rsidR="00906250" w:rsidRPr="00C2544C" w:rsidRDefault="00906250" w:rsidP="00906250">
            <w:pPr>
              <w:rPr>
                <w:rFonts w:ascii="Arial Narrow" w:hAnsi="Arial Narrow"/>
                <w:sz w:val="18"/>
                <w:szCs w:val="18"/>
              </w:rPr>
            </w:pPr>
            <w:r w:rsidRPr="00C2544C">
              <w:rPr>
                <w:rFonts w:ascii="Arial Narrow" w:hAnsi="Arial Narrow"/>
                <w:sz w:val="18"/>
                <w:szCs w:val="18"/>
              </w:rPr>
              <w:t xml:space="preserve">The patient must have either </w:t>
            </w:r>
            <w:r w:rsidRPr="00C2544C">
              <w:rPr>
                <w:rFonts w:ascii="Arial Narrow" w:hAnsi="Arial Narrow"/>
                <w:i/>
                <w:iCs/>
                <w:sz w:val="18"/>
                <w:szCs w:val="18"/>
              </w:rPr>
              <w:t>(i)</w:t>
            </w:r>
            <w:r w:rsidRPr="00C2544C">
              <w:rPr>
                <w:rFonts w:ascii="Arial Narrow" w:hAnsi="Arial Narrow"/>
                <w:sz w:val="18"/>
                <w:szCs w:val="18"/>
              </w:rPr>
              <w:t xml:space="preserve"> stable, </w:t>
            </w:r>
            <w:r w:rsidRPr="00C2544C">
              <w:rPr>
                <w:rFonts w:ascii="Arial Narrow" w:hAnsi="Arial Narrow"/>
                <w:strike/>
                <w:sz w:val="18"/>
                <w:szCs w:val="18"/>
              </w:rPr>
              <w:t>or</w:t>
            </w:r>
            <w:r w:rsidRPr="00C2544C">
              <w:rPr>
                <w:rFonts w:ascii="Arial Narrow" w:hAnsi="Arial Narrow"/>
                <w:sz w:val="18"/>
                <w:szCs w:val="18"/>
              </w:rPr>
              <w:t xml:space="preserve"> </w:t>
            </w:r>
            <w:r w:rsidRPr="00C2544C">
              <w:rPr>
                <w:rFonts w:ascii="Arial Narrow" w:hAnsi="Arial Narrow"/>
                <w:i/>
                <w:iCs/>
                <w:sz w:val="18"/>
                <w:szCs w:val="18"/>
              </w:rPr>
              <w:t>(ii)</w:t>
            </w:r>
            <w:r w:rsidRPr="00C2544C">
              <w:rPr>
                <w:rFonts w:ascii="Arial Narrow" w:hAnsi="Arial Narrow"/>
                <w:sz w:val="18"/>
                <w:szCs w:val="18"/>
              </w:rPr>
              <w:t xml:space="preserve"> responding disease based on the </w:t>
            </w:r>
            <w:r w:rsidRPr="00C2544C">
              <w:rPr>
                <w:rFonts w:ascii="Arial Narrow" w:hAnsi="Arial Narrow"/>
                <w:i/>
                <w:iCs/>
                <w:sz w:val="18"/>
                <w:szCs w:val="18"/>
              </w:rPr>
              <w:t>Response Assessment in Neuro-Oncology (</w:t>
            </w:r>
            <w:r w:rsidRPr="00C2544C">
              <w:rPr>
                <w:rFonts w:ascii="Arial Narrow" w:hAnsi="Arial Narrow"/>
                <w:sz w:val="18"/>
                <w:szCs w:val="18"/>
              </w:rPr>
              <w:t>RANO</w:t>
            </w:r>
            <w:r w:rsidRPr="00C2544C">
              <w:rPr>
                <w:rFonts w:ascii="Arial Narrow" w:hAnsi="Arial Narrow"/>
                <w:i/>
                <w:iCs/>
                <w:sz w:val="18"/>
                <w:szCs w:val="18"/>
              </w:rPr>
              <w:t>)</w:t>
            </w:r>
            <w:r w:rsidRPr="00C2544C">
              <w:rPr>
                <w:rFonts w:ascii="Arial Narrow" w:hAnsi="Arial Narrow"/>
                <w:sz w:val="18"/>
                <w:szCs w:val="18"/>
              </w:rPr>
              <w:t xml:space="preserve"> criteria</w:t>
            </w:r>
          </w:p>
        </w:tc>
      </w:tr>
      <w:tr w:rsidR="00C2544C" w:rsidRPr="00C2544C" w14:paraId="383B1E71" w14:textId="77777777" w:rsidTr="00527444">
        <w:tblPrEx>
          <w:tblCellMar>
            <w:top w:w="15" w:type="dxa"/>
            <w:left w:w="15" w:type="dxa"/>
            <w:bottom w:w="15" w:type="dxa"/>
            <w:right w:w="15" w:type="dxa"/>
          </w:tblCellMar>
          <w:tblLook w:val="04A0" w:firstRow="1" w:lastRow="0" w:firstColumn="1" w:lastColumn="0" w:noHBand="0" w:noVBand="1"/>
        </w:tblPrEx>
        <w:tc>
          <w:tcPr>
            <w:tcW w:w="678" w:type="pct"/>
            <w:vAlign w:val="center"/>
          </w:tcPr>
          <w:p w14:paraId="48E5DC24" w14:textId="77777777" w:rsidR="00906250" w:rsidRPr="00C2544C" w:rsidRDefault="00906250" w:rsidP="00906250">
            <w:pPr>
              <w:jc w:val="center"/>
              <w:rPr>
                <w:rFonts w:ascii="Arial Narrow" w:hAnsi="Arial Narrow"/>
                <w:b/>
                <w:bCs/>
                <w:sz w:val="18"/>
                <w:szCs w:val="18"/>
              </w:rPr>
            </w:pPr>
          </w:p>
        </w:tc>
        <w:tc>
          <w:tcPr>
            <w:tcW w:w="4322" w:type="pct"/>
            <w:gridSpan w:val="6"/>
            <w:vAlign w:val="center"/>
          </w:tcPr>
          <w:p w14:paraId="353B1FAE" w14:textId="77777777" w:rsidR="00906250" w:rsidRPr="00C2544C" w:rsidRDefault="00906250" w:rsidP="00906250">
            <w:pPr>
              <w:rPr>
                <w:rFonts w:ascii="Arial Narrow" w:hAnsi="Arial Narrow"/>
                <w:b/>
                <w:bCs/>
                <w:sz w:val="18"/>
                <w:szCs w:val="18"/>
              </w:rPr>
            </w:pPr>
            <w:r w:rsidRPr="00C2544C">
              <w:rPr>
                <w:rFonts w:ascii="Arial Narrow" w:hAnsi="Arial Narrow"/>
                <w:b/>
                <w:bCs/>
                <w:sz w:val="18"/>
                <w:szCs w:val="18"/>
              </w:rPr>
              <w:t>AND</w:t>
            </w:r>
          </w:p>
        </w:tc>
      </w:tr>
      <w:tr w:rsidR="00C2544C" w:rsidRPr="00C2544C" w14:paraId="5C88B434" w14:textId="77777777" w:rsidTr="00527444">
        <w:tblPrEx>
          <w:tblCellMar>
            <w:top w:w="15" w:type="dxa"/>
            <w:left w:w="15" w:type="dxa"/>
            <w:bottom w:w="15" w:type="dxa"/>
            <w:right w:w="15" w:type="dxa"/>
          </w:tblCellMar>
          <w:tblLook w:val="04A0" w:firstRow="1" w:lastRow="0" w:firstColumn="1" w:lastColumn="0" w:noHBand="0" w:noVBand="1"/>
        </w:tblPrEx>
        <w:tc>
          <w:tcPr>
            <w:tcW w:w="678" w:type="pct"/>
            <w:vAlign w:val="center"/>
          </w:tcPr>
          <w:p w14:paraId="4F0BB2C9" w14:textId="6EAFC7AC" w:rsidR="00906250" w:rsidRPr="00C2544C" w:rsidRDefault="00906250" w:rsidP="00906250">
            <w:pPr>
              <w:jc w:val="center"/>
              <w:rPr>
                <w:rFonts w:ascii="Arial Narrow" w:hAnsi="Arial Narrow"/>
                <w:sz w:val="18"/>
                <w:szCs w:val="18"/>
              </w:rPr>
            </w:pPr>
          </w:p>
        </w:tc>
        <w:tc>
          <w:tcPr>
            <w:tcW w:w="4322" w:type="pct"/>
            <w:gridSpan w:val="6"/>
            <w:vAlign w:val="center"/>
          </w:tcPr>
          <w:p w14:paraId="0ED6ABC7" w14:textId="77777777" w:rsidR="00906250" w:rsidRPr="00C2544C" w:rsidRDefault="00906250" w:rsidP="00906250">
            <w:pPr>
              <w:rPr>
                <w:rFonts w:ascii="Arial Narrow" w:hAnsi="Arial Narrow"/>
                <w:sz w:val="18"/>
                <w:szCs w:val="18"/>
              </w:rPr>
            </w:pPr>
            <w:r w:rsidRPr="00C2544C">
              <w:rPr>
                <w:rFonts w:ascii="Arial Narrow" w:hAnsi="Arial Narrow"/>
                <w:b/>
                <w:bCs/>
                <w:sz w:val="18"/>
                <w:szCs w:val="18"/>
              </w:rPr>
              <w:t>Clinical Criteria</w:t>
            </w:r>
          </w:p>
        </w:tc>
      </w:tr>
      <w:tr w:rsidR="00C2544C" w:rsidRPr="00C2544C" w14:paraId="1759E538" w14:textId="77777777" w:rsidTr="00527444">
        <w:tblPrEx>
          <w:tblCellMar>
            <w:top w:w="15" w:type="dxa"/>
            <w:left w:w="15" w:type="dxa"/>
            <w:bottom w:w="15" w:type="dxa"/>
            <w:right w:w="15" w:type="dxa"/>
          </w:tblCellMar>
          <w:tblLook w:val="04A0" w:firstRow="1" w:lastRow="0" w:firstColumn="1" w:lastColumn="0" w:noHBand="0" w:noVBand="1"/>
        </w:tblPrEx>
        <w:tc>
          <w:tcPr>
            <w:tcW w:w="678" w:type="pct"/>
            <w:vAlign w:val="center"/>
          </w:tcPr>
          <w:p w14:paraId="0376109A" w14:textId="688C070B" w:rsidR="00906250" w:rsidRPr="00C2544C" w:rsidRDefault="00906250" w:rsidP="00906250">
            <w:pPr>
              <w:jc w:val="center"/>
              <w:rPr>
                <w:rFonts w:ascii="Arial Narrow" w:hAnsi="Arial Narrow"/>
                <w:sz w:val="18"/>
                <w:szCs w:val="18"/>
              </w:rPr>
            </w:pPr>
          </w:p>
        </w:tc>
        <w:tc>
          <w:tcPr>
            <w:tcW w:w="4322" w:type="pct"/>
            <w:gridSpan w:val="6"/>
            <w:vAlign w:val="center"/>
          </w:tcPr>
          <w:p w14:paraId="63679206" w14:textId="77777777" w:rsidR="00906250" w:rsidRPr="00C2544C" w:rsidRDefault="00906250" w:rsidP="00906250">
            <w:pPr>
              <w:rPr>
                <w:rFonts w:ascii="Arial Narrow" w:hAnsi="Arial Narrow"/>
                <w:sz w:val="18"/>
                <w:szCs w:val="18"/>
              </w:rPr>
            </w:pPr>
            <w:r w:rsidRPr="00C2544C">
              <w:rPr>
                <w:rFonts w:ascii="Arial Narrow" w:hAnsi="Arial Narrow" w:cs="Arial Narrow"/>
                <w:strike/>
                <w:sz w:val="18"/>
                <w:szCs w:val="18"/>
              </w:rPr>
              <w:t>Must be used in combination with trametinib</w:t>
            </w:r>
            <w:r w:rsidRPr="00C2544C">
              <w:rPr>
                <w:rFonts w:ascii="Arial Narrow" w:hAnsi="Arial Narrow" w:cs="Arial Narrow"/>
                <w:sz w:val="18"/>
                <w:szCs w:val="18"/>
              </w:rPr>
              <w:t xml:space="preserve"> </w:t>
            </w:r>
            <w:r w:rsidRPr="00C2544C">
              <w:rPr>
                <w:rFonts w:ascii="Arial Narrow" w:hAnsi="Arial Narrow" w:cs="Arial Narrow"/>
                <w:i/>
                <w:iCs/>
                <w:sz w:val="18"/>
                <w:szCs w:val="18"/>
              </w:rPr>
              <w:t>Patient must be receiving PBS-subsidised trametinib and dabrafenib concomitantly for this condition</w:t>
            </w:r>
          </w:p>
        </w:tc>
      </w:tr>
      <w:tr w:rsidR="00C2544C" w:rsidRPr="00C2544C" w14:paraId="5C16CF4D" w14:textId="77777777" w:rsidTr="00527444">
        <w:tblPrEx>
          <w:tblCellMar>
            <w:top w:w="15" w:type="dxa"/>
            <w:left w:w="15" w:type="dxa"/>
            <w:bottom w:w="15" w:type="dxa"/>
            <w:right w:w="15" w:type="dxa"/>
          </w:tblCellMar>
          <w:tblLook w:val="04A0" w:firstRow="1" w:lastRow="0" w:firstColumn="1" w:lastColumn="0" w:noHBand="0" w:noVBand="1"/>
        </w:tblPrEx>
        <w:tc>
          <w:tcPr>
            <w:tcW w:w="678" w:type="pct"/>
            <w:vAlign w:val="center"/>
          </w:tcPr>
          <w:p w14:paraId="6EBB648A" w14:textId="77777777" w:rsidR="00906250" w:rsidRPr="00C2544C" w:rsidRDefault="00906250" w:rsidP="00906250">
            <w:pPr>
              <w:jc w:val="center"/>
              <w:rPr>
                <w:rFonts w:ascii="Arial Narrow" w:hAnsi="Arial Narrow"/>
                <w:sz w:val="18"/>
                <w:szCs w:val="18"/>
              </w:rPr>
            </w:pPr>
          </w:p>
        </w:tc>
        <w:tc>
          <w:tcPr>
            <w:tcW w:w="4322" w:type="pct"/>
            <w:gridSpan w:val="6"/>
            <w:vAlign w:val="center"/>
          </w:tcPr>
          <w:p w14:paraId="260D021D" w14:textId="77777777" w:rsidR="00906250" w:rsidRPr="00C2544C" w:rsidRDefault="00906250" w:rsidP="00906250">
            <w:pPr>
              <w:rPr>
                <w:rFonts w:ascii="Arial Narrow" w:hAnsi="Arial Narrow"/>
                <w:sz w:val="18"/>
                <w:szCs w:val="18"/>
              </w:rPr>
            </w:pPr>
          </w:p>
        </w:tc>
      </w:tr>
      <w:tr w:rsidR="00C2544C" w:rsidRPr="00C2544C" w14:paraId="5EC14AE0" w14:textId="77777777" w:rsidTr="00527444">
        <w:tblPrEx>
          <w:tblCellMar>
            <w:top w:w="15" w:type="dxa"/>
            <w:left w:w="15" w:type="dxa"/>
            <w:bottom w:w="15" w:type="dxa"/>
            <w:right w:w="15" w:type="dxa"/>
          </w:tblCellMar>
          <w:tblLook w:val="04A0" w:firstRow="1" w:lastRow="0" w:firstColumn="1" w:lastColumn="0" w:noHBand="0" w:noVBand="1"/>
        </w:tblPrEx>
        <w:tc>
          <w:tcPr>
            <w:tcW w:w="678" w:type="pct"/>
            <w:vAlign w:val="center"/>
          </w:tcPr>
          <w:p w14:paraId="721BA2B9" w14:textId="5EF7310C" w:rsidR="00906250" w:rsidRPr="00C2544C" w:rsidRDefault="00906250" w:rsidP="00906250">
            <w:pPr>
              <w:jc w:val="center"/>
              <w:rPr>
                <w:rFonts w:ascii="Arial Narrow" w:hAnsi="Arial Narrow"/>
                <w:sz w:val="18"/>
                <w:szCs w:val="18"/>
              </w:rPr>
            </w:pPr>
          </w:p>
        </w:tc>
        <w:tc>
          <w:tcPr>
            <w:tcW w:w="4322" w:type="pct"/>
            <w:gridSpan w:val="6"/>
            <w:vAlign w:val="center"/>
          </w:tcPr>
          <w:p w14:paraId="293E86AC" w14:textId="77777777" w:rsidR="00906250" w:rsidRPr="00C2544C" w:rsidRDefault="00906250" w:rsidP="00906250">
            <w:pPr>
              <w:rPr>
                <w:rFonts w:ascii="Arial Narrow" w:hAnsi="Arial Narrow"/>
                <w:sz w:val="18"/>
                <w:szCs w:val="18"/>
              </w:rPr>
            </w:pPr>
            <w:r w:rsidRPr="00C2544C">
              <w:rPr>
                <w:rFonts w:ascii="Arial Narrow" w:hAnsi="Arial Narrow"/>
                <w:b/>
                <w:bCs/>
                <w:sz w:val="18"/>
                <w:szCs w:val="18"/>
              </w:rPr>
              <w:t>Population criteria:</w:t>
            </w:r>
          </w:p>
        </w:tc>
      </w:tr>
      <w:tr w:rsidR="00C2544C" w:rsidRPr="00C2544C" w14:paraId="0FD731E6" w14:textId="77777777" w:rsidTr="00527444">
        <w:tblPrEx>
          <w:tblCellMar>
            <w:top w:w="15" w:type="dxa"/>
            <w:left w:w="15" w:type="dxa"/>
            <w:bottom w:w="15" w:type="dxa"/>
            <w:right w:w="15" w:type="dxa"/>
          </w:tblCellMar>
          <w:tblLook w:val="04A0" w:firstRow="1" w:lastRow="0" w:firstColumn="1" w:lastColumn="0" w:noHBand="0" w:noVBand="1"/>
        </w:tblPrEx>
        <w:tc>
          <w:tcPr>
            <w:tcW w:w="678" w:type="pct"/>
            <w:vAlign w:val="center"/>
          </w:tcPr>
          <w:p w14:paraId="38625DC6" w14:textId="4C218375" w:rsidR="00906250" w:rsidRPr="00C2544C" w:rsidRDefault="00906250" w:rsidP="00906250">
            <w:pPr>
              <w:jc w:val="center"/>
              <w:rPr>
                <w:rFonts w:ascii="Arial Narrow" w:hAnsi="Arial Narrow"/>
                <w:sz w:val="18"/>
                <w:szCs w:val="18"/>
              </w:rPr>
            </w:pPr>
          </w:p>
        </w:tc>
        <w:tc>
          <w:tcPr>
            <w:tcW w:w="4322" w:type="pct"/>
            <w:gridSpan w:val="6"/>
            <w:vAlign w:val="center"/>
          </w:tcPr>
          <w:p w14:paraId="30B44C13" w14:textId="039ED525" w:rsidR="00906250" w:rsidRPr="00C2544C" w:rsidRDefault="00906250" w:rsidP="00906250">
            <w:pPr>
              <w:rPr>
                <w:rFonts w:ascii="Arial Narrow" w:hAnsi="Arial Narrow"/>
                <w:i/>
                <w:iCs/>
                <w:sz w:val="18"/>
                <w:szCs w:val="18"/>
              </w:rPr>
            </w:pPr>
            <w:r w:rsidRPr="00C2544C">
              <w:rPr>
                <w:rFonts w:ascii="Arial Narrow" w:hAnsi="Arial Narrow"/>
                <w:i/>
                <w:iCs/>
                <w:sz w:val="18"/>
                <w:szCs w:val="18"/>
              </w:rPr>
              <w:t xml:space="preserve">The patient must have been aged between 12 months to 18 years </w:t>
            </w:r>
            <w:r w:rsidRPr="00C2544C">
              <w:rPr>
                <w:rFonts w:ascii="Arial Narrow" w:hAnsi="Arial Narrow"/>
                <w:i/>
                <w:iCs/>
                <w:strike/>
                <w:sz w:val="18"/>
                <w:szCs w:val="18"/>
              </w:rPr>
              <w:t>inclusive</w:t>
            </w:r>
            <w:r w:rsidRPr="00C2544C">
              <w:rPr>
                <w:rFonts w:ascii="Arial Narrow" w:hAnsi="Arial Narrow"/>
                <w:i/>
                <w:iCs/>
                <w:sz w:val="18"/>
                <w:szCs w:val="18"/>
              </w:rPr>
              <w:t xml:space="preserve"> prior to commencing treatment with this therapy</w:t>
            </w:r>
          </w:p>
        </w:tc>
      </w:tr>
      <w:tr w:rsidR="00C2544C" w:rsidRPr="00C2544C" w14:paraId="33BB973F" w14:textId="77777777" w:rsidTr="00527444">
        <w:tblPrEx>
          <w:tblCellMar>
            <w:top w:w="15" w:type="dxa"/>
            <w:left w:w="15" w:type="dxa"/>
            <w:bottom w:w="15" w:type="dxa"/>
            <w:right w:w="15" w:type="dxa"/>
          </w:tblCellMar>
          <w:tblLook w:val="04A0" w:firstRow="1" w:lastRow="0" w:firstColumn="1" w:lastColumn="0" w:noHBand="0" w:noVBand="1"/>
        </w:tblPrEx>
        <w:tc>
          <w:tcPr>
            <w:tcW w:w="678" w:type="pct"/>
            <w:vAlign w:val="center"/>
          </w:tcPr>
          <w:p w14:paraId="4DA1F27C" w14:textId="39E16931" w:rsidR="00906250" w:rsidRPr="00C2544C" w:rsidRDefault="00906250" w:rsidP="00906250">
            <w:pPr>
              <w:jc w:val="center"/>
              <w:rPr>
                <w:rFonts w:ascii="Arial Narrow" w:hAnsi="Arial Narrow"/>
                <w:sz w:val="18"/>
                <w:szCs w:val="18"/>
              </w:rPr>
            </w:pPr>
          </w:p>
        </w:tc>
        <w:tc>
          <w:tcPr>
            <w:tcW w:w="4322" w:type="pct"/>
            <w:gridSpan w:val="6"/>
            <w:vAlign w:val="center"/>
          </w:tcPr>
          <w:p w14:paraId="58E06626" w14:textId="52CF6F00" w:rsidR="00906250" w:rsidRPr="00C2544C" w:rsidRDefault="00906250" w:rsidP="00906250">
            <w:pPr>
              <w:rPr>
                <w:rFonts w:ascii="Arial Narrow" w:hAnsi="Arial Narrow"/>
                <w:sz w:val="18"/>
                <w:szCs w:val="18"/>
              </w:rPr>
            </w:pPr>
            <w:r w:rsidRPr="00C2544C">
              <w:rPr>
                <w:rFonts w:ascii="Arial Narrow" w:hAnsi="Arial Narrow"/>
                <w:b/>
                <w:bCs/>
                <w:sz w:val="18"/>
                <w:szCs w:val="18"/>
              </w:rPr>
              <w:t xml:space="preserve">Administrative Advice: </w:t>
            </w:r>
            <w:r w:rsidRPr="00C2544C">
              <w:rPr>
                <w:rFonts w:ascii="Arial Narrow" w:hAnsi="Arial Narrow"/>
                <w:sz w:val="18"/>
                <w:szCs w:val="18"/>
              </w:rPr>
              <w:t>Dabrafenib is available as capsules and dispersible tablets. Caution is advised when consideration is given to changing formulations as the formulations are not bioequivalent</w:t>
            </w:r>
            <w:r w:rsidR="00E01B3C" w:rsidRPr="00C2544C">
              <w:rPr>
                <w:rFonts w:ascii="Arial Narrow" w:hAnsi="Arial Narrow"/>
                <w:sz w:val="18"/>
                <w:szCs w:val="18"/>
              </w:rPr>
              <w:t xml:space="preserve">. </w:t>
            </w:r>
            <w:r w:rsidRPr="00C2544C">
              <w:rPr>
                <w:rFonts w:ascii="Arial Narrow" w:hAnsi="Arial Narrow"/>
                <w:sz w:val="18"/>
                <w:szCs w:val="18"/>
              </w:rPr>
              <w:t>Frequent switching between formulations is discouraged.</w:t>
            </w:r>
          </w:p>
        </w:tc>
      </w:tr>
      <w:tr w:rsidR="00C2544C" w:rsidRPr="00C2544C" w14:paraId="5E551D55" w14:textId="77777777" w:rsidTr="00527444">
        <w:tblPrEx>
          <w:tblCellMar>
            <w:top w:w="15" w:type="dxa"/>
            <w:left w:w="15" w:type="dxa"/>
            <w:bottom w:w="15" w:type="dxa"/>
            <w:right w:w="15" w:type="dxa"/>
          </w:tblCellMar>
          <w:tblLook w:val="04A0" w:firstRow="1" w:lastRow="0" w:firstColumn="1" w:lastColumn="0" w:noHBand="0" w:noVBand="1"/>
        </w:tblPrEx>
        <w:tc>
          <w:tcPr>
            <w:tcW w:w="678" w:type="pct"/>
            <w:vAlign w:val="center"/>
          </w:tcPr>
          <w:p w14:paraId="3EA624C1" w14:textId="178D4F99" w:rsidR="00906250" w:rsidRPr="00C2544C" w:rsidRDefault="00906250" w:rsidP="00906250">
            <w:pPr>
              <w:jc w:val="center"/>
              <w:rPr>
                <w:rFonts w:ascii="Arial Narrow" w:hAnsi="Arial Narrow"/>
                <w:sz w:val="18"/>
                <w:szCs w:val="18"/>
              </w:rPr>
            </w:pPr>
          </w:p>
        </w:tc>
        <w:tc>
          <w:tcPr>
            <w:tcW w:w="4322" w:type="pct"/>
            <w:gridSpan w:val="6"/>
            <w:vAlign w:val="center"/>
          </w:tcPr>
          <w:p w14:paraId="06DCC3ED" w14:textId="77777777" w:rsidR="00906250" w:rsidRPr="00C2544C" w:rsidRDefault="00906250" w:rsidP="00906250">
            <w:pPr>
              <w:rPr>
                <w:rFonts w:ascii="Arial Narrow" w:hAnsi="Arial Narrow"/>
                <w:sz w:val="18"/>
                <w:szCs w:val="18"/>
              </w:rPr>
            </w:pPr>
            <w:r w:rsidRPr="00C2544C">
              <w:rPr>
                <w:rFonts w:ascii="Arial Narrow" w:hAnsi="Arial Narrow"/>
                <w:b/>
                <w:bCs/>
                <w:sz w:val="18"/>
                <w:szCs w:val="18"/>
              </w:rPr>
              <w:t xml:space="preserve">Administrative Advice: </w:t>
            </w:r>
            <w:r w:rsidRPr="00C2544C">
              <w:rPr>
                <w:rFonts w:ascii="Arial Narrow" w:hAnsi="Arial Narrow"/>
                <w:sz w:val="18"/>
                <w:szCs w:val="18"/>
              </w:rPr>
              <w:t>No increase in the maximum quantity or number of units may be authorised.</w:t>
            </w:r>
          </w:p>
        </w:tc>
      </w:tr>
      <w:tr w:rsidR="00C2544C" w:rsidRPr="00C2544C" w14:paraId="121C146C" w14:textId="77777777" w:rsidTr="00527444">
        <w:tblPrEx>
          <w:tblCellMar>
            <w:top w:w="15" w:type="dxa"/>
            <w:left w:w="15" w:type="dxa"/>
            <w:bottom w:w="15" w:type="dxa"/>
            <w:right w:w="15" w:type="dxa"/>
          </w:tblCellMar>
          <w:tblLook w:val="04A0" w:firstRow="1" w:lastRow="0" w:firstColumn="1" w:lastColumn="0" w:noHBand="0" w:noVBand="1"/>
        </w:tblPrEx>
        <w:tc>
          <w:tcPr>
            <w:tcW w:w="678" w:type="pct"/>
            <w:vAlign w:val="center"/>
          </w:tcPr>
          <w:p w14:paraId="0253359A" w14:textId="23336F69" w:rsidR="00906250" w:rsidRPr="00C2544C" w:rsidRDefault="00906250" w:rsidP="00906250">
            <w:pPr>
              <w:jc w:val="center"/>
              <w:rPr>
                <w:rFonts w:ascii="Arial Narrow" w:hAnsi="Arial Narrow"/>
                <w:sz w:val="18"/>
                <w:szCs w:val="18"/>
              </w:rPr>
            </w:pPr>
          </w:p>
        </w:tc>
        <w:tc>
          <w:tcPr>
            <w:tcW w:w="4322" w:type="pct"/>
            <w:gridSpan w:val="6"/>
            <w:vAlign w:val="center"/>
          </w:tcPr>
          <w:p w14:paraId="4D3C01C1" w14:textId="77777777" w:rsidR="00906250" w:rsidRPr="00C2544C" w:rsidRDefault="00906250" w:rsidP="00906250">
            <w:pPr>
              <w:rPr>
                <w:rFonts w:ascii="Arial Narrow" w:hAnsi="Arial Narrow"/>
                <w:sz w:val="18"/>
                <w:szCs w:val="18"/>
              </w:rPr>
            </w:pPr>
            <w:r w:rsidRPr="00C2544C">
              <w:rPr>
                <w:rFonts w:ascii="Arial Narrow" w:hAnsi="Arial Narrow"/>
                <w:b/>
                <w:bCs/>
                <w:sz w:val="18"/>
                <w:szCs w:val="18"/>
              </w:rPr>
              <w:t xml:space="preserve">Administrative Advice: </w:t>
            </w:r>
            <w:r w:rsidRPr="00C2544C">
              <w:rPr>
                <w:rFonts w:ascii="Arial Narrow" w:hAnsi="Arial Narrow"/>
                <w:sz w:val="18"/>
                <w:szCs w:val="18"/>
              </w:rPr>
              <w:t>No increase in the maximum number of repeats may be authorised.</w:t>
            </w:r>
          </w:p>
        </w:tc>
      </w:tr>
      <w:tr w:rsidR="00C2544C" w:rsidRPr="00C2544C" w14:paraId="29C0BF77" w14:textId="77777777" w:rsidTr="00527444">
        <w:tblPrEx>
          <w:tblCellMar>
            <w:top w:w="15" w:type="dxa"/>
            <w:left w:w="15" w:type="dxa"/>
            <w:bottom w:w="15" w:type="dxa"/>
            <w:right w:w="15" w:type="dxa"/>
          </w:tblCellMar>
          <w:tblLook w:val="04A0" w:firstRow="1" w:lastRow="0" w:firstColumn="1" w:lastColumn="0" w:noHBand="0" w:noVBand="1"/>
        </w:tblPrEx>
        <w:tc>
          <w:tcPr>
            <w:tcW w:w="678" w:type="pct"/>
            <w:vAlign w:val="center"/>
          </w:tcPr>
          <w:p w14:paraId="5A482C67" w14:textId="0745C5EC" w:rsidR="00906250" w:rsidRPr="00C2544C" w:rsidRDefault="00906250" w:rsidP="00906250">
            <w:pPr>
              <w:jc w:val="center"/>
              <w:rPr>
                <w:rFonts w:ascii="Arial Narrow" w:hAnsi="Arial Narrow"/>
                <w:sz w:val="18"/>
                <w:szCs w:val="18"/>
              </w:rPr>
            </w:pPr>
          </w:p>
        </w:tc>
        <w:tc>
          <w:tcPr>
            <w:tcW w:w="4322" w:type="pct"/>
            <w:gridSpan w:val="6"/>
            <w:vAlign w:val="center"/>
          </w:tcPr>
          <w:p w14:paraId="1DDC5BF6" w14:textId="77777777" w:rsidR="00906250" w:rsidRPr="00C2544C" w:rsidRDefault="00906250" w:rsidP="00906250">
            <w:pPr>
              <w:rPr>
                <w:rFonts w:ascii="Arial Narrow" w:hAnsi="Arial Narrow"/>
                <w:b/>
                <w:bCs/>
                <w:sz w:val="18"/>
                <w:szCs w:val="18"/>
              </w:rPr>
            </w:pPr>
            <w:r w:rsidRPr="00C2544C">
              <w:rPr>
                <w:rFonts w:ascii="Arial Narrow" w:hAnsi="Arial Narrow"/>
                <w:b/>
                <w:bCs/>
                <w:sz w:val="18"/>
                <w:szCs w:val="18"/>
              </w:rPr>
              <w:t xml:space="preserve">Administrative Advice: </w:t>
            </w:r>
            <w:r w:rsidRPr="00C2544C">
              <w:rPr>
                <w:rFonts w:ascii="Arial Narrow" w:hAnsi="Arial Narrow"/>
                <w:sz w:val="18"/>
                <w:szCs w:val="18"/>
              </w:rPr>
              <w:t>Applications for authorisation under this restriction may be made in real time using the Online PBS Authorities system (see www.servicesaustralia.gov.au/HPOS) or by telephone by contacting Services Australia on 1800 888 333.</w:t>
            </w:r>
          </w:p>
        </w:tc>
      </w:tr>
      <w:tr w:rsidR="00C2544C" w:rsidRPr="00C2544C" w14:paraId="4B09BBC2" w14:textId="77777777" w:rsidTr="00527444">
        <w:tblPrEx>
          <w:tblCellMar>
            <w:top w:w="15" w:type="dxa"/>
            <w:left w:w="15" w:type="dxa"/>
            <w:bottom w:w="15" w:type="dxa"/>
            <w:right w:w="15" w:type="dxa"/>
          </w:tblCellMar>
          <w:tblLook w:val="04A0" w:firstRow="1" w:lastRow="0" w:firstColumn="1" w:lastColumn="0" w:noHBand="0" w:noVBand="1"/>
        </w:tblPrEx>
        <w:tc>
          <w:tcPr>
            <w:tcW w:w="678" w:type="pct"/>
            <w:vAlign w:val="center"/>
          </w:tcPr>
          <w:p w14:paraId="627DFC90" w14:textId="1AC699BF" w:rsidR="00906250" w:rsidRPr="00C2544C" w:rsidRDefault="00906250" w:rsidP="00906250">
            <w:pPr>
              <w:jc w:val="center"/>
              <w:rPr>
                <w:rFonts w:ascii="Arial Narrow" w:hAnsi="Arial Narrow"/>
                <w:sz w:val="18"/>
                <w:szCs w:val="18"/>
              </w:rPr>
            </w:pPr>
          </w:p>
        </w:tc>
        <w:tc>
          <w:tcPr>
            <w:tcW w:w="4322" w:type="pct"/>
            <w:gridSpan w:val="6"/>
            <w:vAlign w:val="center"/>
          </w:tcPr>
          <w:p w14:paraId="28593165" w14:textId="2E47F981" w:rsidR="00A438E9" w:rsidRPr="00C2544C" w:rsidRDefault="00520520" w:rsidP="00A438E9">
            <w:pPr>
              <w:ind w:left="-57"/>
              <w:rPr>
                <w:rFonts w:ascii="Arial Narrow" w:hAnsi="Arial Narrow" w:cs="Calibri"/>
                <w:sz w:val="18"/>
                <w:szCs w:val="18"/>
              </w:rPr>
            </w:pPr>
            <w:r w:rsidRPr="00C2544C">
              <w:rPr>
                <w:rFonts w:ascii="Arial Narrow" w:hAnsi="Arial Narrow"/>
                <w:sz w:val="18"/>
                <w:szCs w:val="18"/>
              </w:rPr>
              <w:t xml:space="preserve"> </w:t>
            </w:r>
            <w:r w:rsidR="00A438E9" w:rsidRPr="00C2544C">
              <w:rPr>
                <w:rFonts w:ascii="Arial Narrow" w:hAnsi="Arial Narrow" w:cs="Calibri"/>
                <w:b/>
                <w:bCs/>
                <w:sz w:val="18"/>
                <w:szCs w:val="18"/>
              </w:rPr>
              <w:t xml:space="preserve">Administrative Advice: </w:t>
            </w:r>
            <w:r w:rsidR="00A438E9" w:rsidRPr="00C2544C">
              <w:rPr>
                <w:rFonts w:ascii="Arial Narrow" w:hAnsi="Arial Narrow" w:cs="Calibri"/>
                <w:sz w:val="18"/>
                <w:szCs w:val="18"/>
              </w:rPr>
              <w:t xml:space="preserve">A review and validation of the Karnofsky performance status scale can be found as a free access article here: </w:t>
            </w:r>
          </w:p>
          <w:p w14:paraId="00C8C94F" w14:textId="77777777" w:rsidR="00A438E9" w:rsidRPr="00C2544C" w:rsidRDefault="00A438E9" w:rsidP="00A438E9">
            <w:pPr>
              <w:ind w:left="-57"/>
              <w:rPr>
                <w:rFonts w:ascii="Arial Narrow" w:hAnsi="Arial Narrow" w:cs="Calibri"/>
                <w:sz w:val="18"/>
                <w:szCs w:val="18"/>
              </w:rPr>
            </w:pPr>
            <w:r w:rsidRPr="00C2544C">
              <w:rPr>
                <w:rFonts w:ascii="Arial Narrow" w:hAnsi="Arial Narrow" w:cs="Calibri"/>
                <w:sz w:val="18"/>
                <w:szCs w:val="18"/>
              </w:rPr>
              <w:t>Mor, V., Laliberte, L., Morris, J.N. and Wiemann, M. (1984), The Karnofsky performance status scale: An examination of its reliability and validity in a research setting. Cancer, 53: 2002-2007. https://doi.org/10.1002/1097-0142(19840501)53:9&lt;2002::AID-CNCR2820530933&gt;3.0.CO;2-W</w:t>
            </w:r>
          </w:p>
          <w:p w14:paraId="72A55062" w14:textId="31DF9878" w:rsidR="00906250" w:rsidRPr="00C2544C" w:rsidRDefault="00906250" w:rsidP="00520520">
            <w:pPr>
              <w:ind w:left="-57"/>
              <w:rPr>
                <w:rFonts w:ascii="Arial Narrow" w:hAnsi="Arial Narrow"/>
                <w:b/>
                <w:bCs/>
                <w:sz w:val="18"/>
                <w:szCs w:val="18"/>
              </w:rPr>
            </w:pPr>
          </w:p>
        </w:tc>
      </w:tr>
      <w:tr w:rsidR="00C2544C" w:rsidRPr="00C2544C" w14:paraId="1D94AA28" w14:textId="77777777" w:rsidTr="00527444">
        <w:tblPrEx>
          <w:tblCellMar>
            <w:top w:w="15" w:type="dxa"/>
            <w:left w:w="15" w:type="dxa"/>
            <w:bottom w:w="15" w:type="dxa"/>
            <w:right w:w="15" w:type="dxa"/>
          </w:tblCellMar>
          <w:tblLook w:val="04A0" w:firstRow="1" w:lastRow="0" w:firstColumn="1" w:lastColumn="0" w:noHBand="0" w:noVBand="1"/>
        </w:tblPrEx>
        <w:tc>
          <w:tcPr>
            <w:tcW w:w="678" w:type="pct"/>
            <w:vAlign w:val="center"/>
          </w:tcPr>
          <w:p w14:paraId="4F74DA91" w14:textId="5004F1E7" w:rsidR="00520520" w:rsidRPr="00C2544C" w:rsidRDefault="00520520" w:rsidP="00520520">
            <w:pPr>
              <w:jc w:val="center"/>
              <w:rPr>
                <w:rFonts w:ascii="Arial Narrow" w:hAnsi="Arial Narrow"/>
                <w:sz w:val="18"/>
                <w:szCs w:val="18"/>
              </w:rPr>
            </w:pPr>
          </w:p>
        </w:tc>
        <w:tc>
          <w:tcPr>
            <w:tcW w:w="4322" w:type="pct"/>
            <w:gridSpan w:val="6"/>
            <w:vAlign w:val="center"/>
          </w:tcPr>
          <w:p w14:paraId="32D1EAC4" w14:textId="5602F731" w:rsidR="00A438E9" w:rsidRPr="00C2544C" w:rsidRDefault="00A438E9" w:rsidP="00A438E9">
            <w:pPr>
              <w:ind w:left="-57"/>
              <w:rPr>
                <w:rFonts w:ascii="Arial Narrow" w:hAnsi="Arial Narrow" w:cs="Calibri"/>
                <w:sz w:val="18"/>
                <w:szCs w:val="18"/>
              </w:rPr>
            </w:pPr>
            <w:r w:rsidRPr="00C2544C">
              <w:rPr>
                <w:rFonts w:ascii="Arial Narrow" w:hAnsi="Arial Narrow"/>
                <w:sz w:val="18"/>
                <w:szCs w:val="18"/>
              </w:rPr>
              <w:t xml:space="preserve"> </w:t>
            </w:r>
            <w:r w:rsidRPr="00C2544C">
              <w:rPr>
                <w:rFonts w:ascii="Arial Narrow" w:hAnsi="Arial Narrow" w:cs="Calibri"/>
                <w:b/>
                <w:bCs/>
                <w:sz w:val="18"/>
                <w:szCs w:val="18"/>
              </w:rPr>
              <w:t>Administrative Advice:</w:t>
            </w:r>
            <w:r w:rsidRPr="00C2544C">
              <w:rPr>
                <w:rFonts w:ascii="Arial Narrow" w:hAnsi="Arial Narrow" w:cs="Calibri"/>
                <w:sz w:val="18"/>
                <w:szCs w:val="18"/>
              </w:rPr>
              <w:t xml:space="preserve"> The original publication and validation of the Lansky performance status scale can be found as a free access article here: </w:t>
            </w:r>
          </w:p>
          <w:p w14:paraId="662E6990" w14:textId="3A283007" w:rsidR="00520520" w:rsidRPr="00C2544C" w:rsidRDefault="00A438E9" w:rsidP="00A438E9">
            <w:pPr>
              <w:rPr>
                <w:rFonts w:ascii="Arial Narrow" w:hAnsi="Arial Narrow"/>
                <w:b/>
                <w:bCs/>
                <w:sz w:val="18"/>
                <w:szCs w:val="18"/>
              </w:rPr>
            </w:pPr>
            <w:r w:rsidRPr="00C2544C">
              <w:rPr>
                <w:rFonts w:ascii="Arial Narrow" w:hAnsi="Arial Narrow" w:cs="Calibri"/>
                <w:sz w:val="18"/>
                <w:szCs w:val="18"/>
              </w:rPr>
              <w:t xml:space="preserve">Lansky, S.B., List, M.A., Lansky, L.L., Ritter-Sterr, C. and Miller, D.R. (1987), The measurement of performance in childhood cancer patients. Cancer, 60: 1651-1656. </w:t>
            </w:r>
            <w:hyperlink r:id="rId29" w:history="1">
              <w:r w:rsidRPr="00C2544C">
                <w:rPr>
                  <w:rStyle w:val="Hyperlink"/>
                  <w:rFonts w:ascii="Arial Narrow" w:hAnsi="Arial Narrow" w:cs="Calibri"/>
                  <w:color w:val="auto"/>
                  <w:sz w:val="18"/>
                  <w:szCs w:val="18"/>
                </w:rPr>
                <w:t>https://doi.org/10.1002/1097-0142(19871001)60:7&lt;1651::AID-CNCR2820600738&gt;3.0.CO;2-J</w:t>
              </w:r>
            </w:hyperlink>
          </w:p>
        </w:tc>
      </w:tr>
      <w:tr w:rsidR="00C2544C" w:rsidRPr="00C2544C" w14:paraId="20A0155E" w14:textId="77777777" w:rsidTr="00527444">
        <w:tblPrEx>
          <w:tblCellMar>
            <w:top w:w="15" w:type="dxa"/>
            <w:left w:w="15" w:type="dxa"/>
            <w:bottom w:w="15" w:type="dxa"/>
            <w:right w:w="15" w:type="dxa"/>
          </w:tblCellMar>
          <w:tblLook w:val="04A0" w:firstRow="1" w:lastRow="0" w:firstColumn="1" w:lastColumn="0" w:noHBand="0" w:noVBand="1"/>
        </w:tblPrEx>
        <w:tc>
          <w:tcPr>
            <w:tcW w:w="678" w:type="pct"/>
            <w:vAlign w:val="center"/>
          </w:tcPr>
          <w:p w14:paraId="04D4EFE3" w14:textId="68C109A0" w:rsidR="00A438E9" w:rsidRPr="00C2544C" w:rsidRDefault="00A438E9" w:rsidP="00520520">
            <w:pPr>
              <w:jc w:val="center"/>
              <w:rPr>
                <w:rFonts w:ascii="Arial Narrow" w:hAnsi="Arial Narrow"/>
                <w:sz w:val="18"/>
                <w:szCs w:val="18"/>
              </w:rPr>
            </w:pPr>
          </w:p>
        </w:tc>
        <w:tc>
          <w:tcPr>
            <w:tcW w:w="4322" w:type="pct"/>
            <w:gridSpan w:val="6"/>
            <w:vAlign w:val="center"/>
          </w:tcPr>
          <w:p w14:paraId="72229881" w14:textId="77777777" w:rsidR="00A438E9" w:rsidRPr="00C2544C" w:rsidRDefault="00A438E9" w:rsidP="00A438E9">
            <w:pPr>
              <w:rPr>
                <w:rFonts w:ascii="Arial Narrow" w:hAnsi="Arial Narrow"/>
                <w:sz w:val="18"/>
                <w:szCs w:val="18"/>
              </w:rPr>
            </w:pPr>
            <w:r w:rsidRPr="00C2544C">
              <w:rPr>
                <w:rFonts w:ascii="Arial Narrow" w:hAnsi="Arial Narrow"/>
                <w:b/>
                <w:bCs/>
                <w:sz w:val="18"/>
                <w:szCs w:val="18"/>
              </w:rPr>
              <w:t>Administrative Advice:</w:t>
            </w:r>
            <w:r w:rsidRPr="00C2544C">
              <w:rPr>
                <w:rFonts w:ascii="Arial Narrow" w:hAnsi="Arial Narrow"/>
                <w:sz w:val="18"/>
                <w:szCs w:val="18"/>
              </w:rPr>
              <w:t xml:space="preserve">  Response in the proposed restrictions is assessed using the Response Assessment for Neuro-Oncology (RANO) 2017 criteria:</w:t>
            </w:r>
          </w:p>
          <w:p w14:paraId="78038E03" w14:textId="34417829" w:rsidR="00A438E9" w:rsidRPr="00C2544C" w:rsidDel="00520520" w:rsidRDefault="00A438E9" w:rsidP="00A438E9">
            <w:pPr>
              <w:rPr>
                <w:rFonts w:ascii="Arial Narrow" w:hAnsi="Arial Narrow"/>
                <w:b/>
                <w:bCs/>
                <w:sz w:val="18"/>
                <w:szCs w:val="18"/>
              </w:rPr>
            </w:pPr>
            <w:r w:rsidRPr="00C2544C">
              <w:rPr>
                <w:rFonts w:ascii="Arial Narrow" w:hAnsi="Arial Narrow"/>
                <w:sz w:val="18"/>
                <w:szCs w:val="18"/>
              </w:rPr>
              <w:t>Wen PY, Chang SM, Van den Bent MJ, Vogelbaum MA, Macdonald DR, Lee EQ. Response Assessment in Neuro-Oncology Clinical Trials. J Clin Oncol. 2017;35(21):2439-2449. doi:10.1200/JCO.2017.72.7511</w:t>
            </w:r>
          </w:p>
        </w:tc>
      </w:tr>
      <w:tr w:rsidR="00C2544C" w:rsidRPr="00C2544C" w14:paraId="211768D2" w14:textId="77777777" w:rsidTr="00527444">
        <w:tblPrEx>
          <w:tblCellMar>
            <w:top w:w="15" w:type="dxa"/>
            <w:left w:w="15" w:type="dxa"/>
            <w:bottom w:w="15" w:type="dxa"/>
            <w:right w:w="15" w:type="dxa"/>
          </w:tblCellMar>
          <w:tblLook w:val="04A0" w:firstRow="1" w:lastRow="0" w:firstColumn="1" w:lastColumn="0" w:noHBand="0" w:noVBand="1"/>
        </w:tblPrEx>
        <w:tc>
          <w:tcPr>
            <w:tcW w:w="678" w:type="pct"/>
            <w:vAlign w:val="center"/>
          </w:tcPr>
          <w:p w14:paraId="6B508922" w14:textId="509B2FBE" w:rsidR="00520520" w:rsidRPr="00C2544C" w:rsidRDefault="00520520" w:rsidP="00520520">
            <w:pPr>
              <w:jc w:val="center"/>
              <w:rPr>
                <w:rFonts w:ascii="Arial Narrow" w:hAnsi="Arial Narrow"/>
                <w:sz w:val="18"/>
                <w:szCs w:val="18"/>
              </w:rPr>
            </w:pPr>
          </w:p>
        </w:tc>
        <w:tc>
          <w:tcPr>
            <w:tcW w:w="4322" w:type="pct"/>
            <w:gridSpan w:val="6"/>
            <w:vAlign w:val="center"/>
          </w:tcPr>
          <w:p w14:paraId="0BA9DDEF" w14:textId="77777777" w:rsidR="00520520" w:rsidRPr="00C2544C" w:rsidRDefault="00520520" w:rsidP="00520520">
            <w:pPr>
              <w:rPr>
                <w:rFonts w:ascii="Arial Narrow" w:hAnsi="Arial Narrow"/>
                <w:b/>
                <w:bCs/>
                <w:sz w:val="18"/>
                <w:szCs w:val="18"/>
              </w:rPr>
            </w:pPr>
            <w:r w:rsidRPr="00C2544C">
              <w:rPr>
                <w:rFonts w:ascii="Arial Narrow" w:hAnsi="Arial Narrow"/>
                <w:b/>
                <w:bCs/>
                <w:sz w:val="18"/>
                <w:szCs w:val="18"/>
              </w:rPr>
              <w:t xml:space="preserve">Administrative Advice: </w:t>
            </w:r>
          </w:p>
          <w:p w14:paraId="0EB3C19D" w14:textId="77777777" w:rsidR="00520520" w:rsidRPr="00C2544C" w:rsidRDefault="00520520" w:rsidP="00520520">
            <w:pPr>
              <w:rPr>
                <w:rFonts w:ascii="Arial Narrow" w:hAnsi="Arial Narrow"/>
                <w:sz w:val="18"/>
                <w:szCs w:val="18"/>
              </w:rPr>
            </w:pPr>
            <w:r w:rsidRPr="00C2544C">
              <w:rPr>
                <w:rFonts w:ascii="Arial Narrow" w:hAnsi="Arial Narrow"/>
                <w:sz w:val="18"/>
                <w:szCs w:val="18"/>
              </w:rPr>
              <w:t>Patients may qualify for PBS-subsidised treatment under this restriction once only. For continuing PBS-subsidised treatment, a 'Grandfathered' patient must qualify under the Continuing treatment' criteria.</w:t>
            </w:r>
          </w:p>
        </w:tc>
      </w:tr>
      <w:tr w:rsidR="00E26311" w:rsidRPr="00C2544C" w14:paraId="7D9ACBE2" w14:textId="77777777" w:rsidTr="00527444">
        <w:tblPrEx>
          <w:tblCellMar>
            <w:top w:w="15" w:type="dxa"/>
            <w:left w:w="15" w:type="dxa"/>
            <w:bottom w:w="15" w:type="dxa"/>
            <w:right w:w="15" w:type="dxa"/>
          </w:tblCellMar>
          <w:tblLook w:val="04A0" w:firstRow="1" w:lastRow="0" w:firstColumn="1" w:lastColumn="0" w:noHBand="0" w:noVBand="1"/>
        </w:tblPrEx>
        <w:tc>
          <w:tcPr>
            <w:tcW w:w="678" w:type="pct"/>
            <w:vAlign w:val="center"/>
          </w:tcPr>
          <w:p w14:paraId="1A1D1064" w14:textId="6C836616" w:rsidR="00520520" w:rsidRPr="00C2544C" w:rsidRDefault="00520520" w:rsidP="00520520">
            <w:pPr>
              <w:jc w:val="center"/>
              <w:rPr>
                <w:rFonts w:ascii="Arial Narrow" w:hAnsi="Arial Narrow"/>
                <w:sz w:val="18"/>
                <w:szCs w:val="18"/>
              </w:rPr>
            </w:pPr>
          </w:p>
        </w:tc>
        <w:tc>
          <w:tcPr>
            <w:tcW w:w="4322" w:type="pct"/>
            <w:gridSpan w:val="6"/>
            <w:vAlign w:val="center"/>
          </w:tcPr>
          <w:p w14:paraId="680A8678" w14:textId="77777777" w:rsidR="00520520" w:rsidRPr="00C2544C" w:rsidRDefault="00520520" w:rsidP="00520520">
            <w:pPr>
              <w:rPr>
                <w:rFonts w:ascii="Arial Narrow" w:hAnsi="Arial Narrow"/>
                <w:b/>
                <w:bCs/>
                <w:sz w:val="18"/>
                <w:szCs w:val="18"/>
              </w:rPr>
            </w:pPr>
            <w:r w:rsidRPr="00C2544C">
              <w:rPr>
                <w:rFonts w:ascii="Arial Narrow" w:hAnsi="Arial Narrow"/>
                <w:b/>
                <w:bCs/>
                <w:sz w:val="18"/>
                <w:szCs w:val="18"/>
              </w:rPr>
              <w:t xml:space="preserve">Administrative Advice: </w:t>
            </w:r>
          </w:p>
          <w:p w14:paraId="76D5A7FF" w14:textId="77777777" w:rsidR="00520520" w:rsidRPr="00C2544C" w:rsidRDefault="00520520" w:rsidP="00520520">
            <w:pPr>
              <w:rPr>
                <w:rFonts w:ascii="Arial Narrow" w:hAnsi="Arial Narrow"/>
                <w:sz w:val="18"/>
                <w:szCs w:val="18"/>
              </w:rPr>
            </w:pPr>
            <w:r w:rsidRPr="00C2544C">
              <w:rPr>
                <w:rFonts w:ascii="Arial Narrow" w:hAnsi="Arial Narrow"/>
                <w:sz w:val="18"/>
                <w:szCs w:val="18"/>
              </w:rPr>
              <w:t>This grandfather restriction will cease to operate from 12 months after the date specified in the clinical criteria.</w:t>
            </w:r>
          </w:p>
        </w:tc>
      </w:tr>
    </w:tbl>
    <w:p w14:paraId="368C8CD2" w14:textId="77777777" w:rsidR="00F96775" w:rsidRPr="00C2544C" w:rsidRDefault="00F96775" w:rsidP="00F96775">
      <w:pPr>
        <w:spacing w:after="120"/>
        <w:rPr>
          <w:rFonts w:ascii="Arial Narrow" w:hAnsi="Arial Narrow" w:cstheme="minorHAnsi"/>
          <w:sz w:val="18"/>
          <w:szCs w:val="18"/>
        </w:rPr>
      </w:pPr>
    </w:p>
    <w:p w14:paraId="49032789" w14:textId="77777777" w:rsidR="00F96775" w:rsidRPr="00C2544C" w:rsidRDefault="00F96775" w:rsidP="00F96775">
      <w:pPr>
        <w:spacing w:after="120"/>
        <w:rPr>
          <w:rFonts w:ascii="Arial Narrow" w:hAnsi="Arial Narrow" w:cstheme="minorHAnsi"/>
          <w:sz w:val="18"/>
          <w:szCs w:val="18"/>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1"/>
        <w:gridCol w:w="2558"/>
        <w:gridCol w:w="1418"/>
        <w:gridCol w:w="992"/>
        <w:gridCol w:w="850"/>
        <w:gridCol w:w="851"/>
        <w:gridCol w:w="1417"/>
      </w:tblGrid>
      <w:tr w:rsidR="00C2544C" w:rsidRPr="00C2544C" w14:paraId="29CCBB68" w14:textId="77777777" w:rsidTr="00185920">
        <w:trPr>
          <w:cantSplit/>
          <w:trHeight w:val="471"/>
        </w:trPr>
        <w:tc>
          <w:tcPr>
            <w:tcW w:w="9067" w:type="dxa"/>
            <w:gridSpan w:val="7"/>
          </w:tcPr>
          <w:p w14:paraId="1910850B" w14:textId="77777777" w:rsidR="00F96775" w:rsidRPr="00C2544C" w:rsidRDefault="00F96775" w:rsidP="00185920">
            <w:pPr>
              <w:keepNext/>
              <w:ind w:left="-57"/>
              <w:rPr>
                <w:rFonts w:ascii="Arial Narrow" w:hAnsi="Arial Narrow"/>
                <w:b/>
                <w:sz w:val="18"/>
                <w:szCs w:val="18"/>
              </w:rPr>
            </w:pPr>
            <w:r w:rsidRPr="00C2544C">
              <w:rPr>
                <w:rFonts w:ascii="Arial Narrow" w:hAnsi="Arial Narrow"/>
                <w:b/>
                <w:sz w:val="18"/>
                <w:szCs w:val="18"/>
              </w:rPr>
              <w:t>Category/Program:</w:t>
            </w:r>
            <w:r w:rsidRPr="00C2544C">
              <w:rPr>
                <w:rFonts w:ascii="Arial Narrow" w:hAnsi="Arial Narrow"/>
                <w:bCs/>
                <w:sz w:val="18"/>
                <w:szCs w:val="18"/>
              </w:rPr>
              <w:t xml:space="preserve"> GENERAL – General Schedule (Code GE) / GENERAL </w:t>
            </w:r>
          </w:p>
        </w:tc>
      </w:tr>
      <w:tr w:rsidR="00C2544C" w:rsidRPr="00C2544C" w14:paraId="6342ED33" w14:textId="77777777" w:rsidTr="00185920">
        <w:trPr>
          <w:cantSplit/>
          <w:trHeight w:val="471"/>
        </w:trPr>
        <w:tc>
          <w:tcPr>
            <w:tcW w:w="3539" w:type="dxa"/>
            <w:gridSpan w:val="2"/>
          </w:tcPr>
          <w:p w14:paraId="2E3E5867" w14:textId="77777777" w:rsidR="00F96775" w:rsidRPr="00C2544C" w:rsidRDefault="00F96775" w:rsidP="00185920">
            <w:pPr>
              <w:keepNext/>
              <w:ind w:left="-57"/>
              <w:rPr>
                <w:rFonts w:ascii="Arial Narrow" w:hAnsi="Arial Narrow"/>
                <w:b/>
                <w:sz w:val="18"/>
                <w:szCs w:val="18"/>
              </w:rPr>
            </w:pPr>
            <w:r w:rsidRPr="00C2544C">
              <w:rPr>
                <w:rFonts w:ascii="Arial Narrow" w:hAnsi="Arial Narrow"/>
                <w:b/>
                <w:sz w:val="18"/>
                <w:szCs w:val="18"/>
              </w:rPr>
              <w:t>MEDICINAL PRODUCT</w:t>
            </w:r>
          </w:p>
          <w:p w14:paraId="28D2362B" w14:textId="77777777" w:rsidR="00F96775" w:rsidRPr="00C2544C" w:rsidRDefault="00F96775" w:rsidP="00185920">
            <w:pPr>
              <w:keepNext/>
              <w:ind w:left="-57"/>
              <w:rPr>
                <w:rFonts w:ascii="Arial Narrow" w:hAnsi="Arial Narrow"/>
                <w:b/>
                <w:sz w:val="18"/>
                <w:szCs w:val="18"/>
              </w:rPr>
            </w:pPr>
            <w:r w:rsidRPr="00C2544C">
              <w:rPr>
                <w:rFonts w:ascii="Arial Narrow" w:hAnsi="Arial Narrow"/>
                <w:b/>
                <w:sz w:val="18"/>
                <w:szCs w:val="18"/>
              </w:rPr>
              <w:t>medicinal product pack</w:t>
            </w:r>
          </w:p>
        </w:tc>
        <w:tc>
          <w:tcPr>
            <w:tcW w:w="1418" w:type="dxa"/>
          </w:tcPr>
          <w:p w14:paraId="2374E5CA" w14:textId="77777777" w:rsidR="00F96775" w:rsidRPr="00C2544C" w:rsidRDefault="00F96775" w:rsidP="00185920">
            <w:pPr>
              <w:keepNext/>
              <w:ind w:left="-57"/>
              <w:jc w:val="center"/>
              <w:rPr>
                <w:rFonts w:ascii="Arial Narrow" w:hAnsi="Arial Narrow"/>
                <w:b/>
                <w:sz w:val="18"/>
                <w:szCs w:val="18"/>
              </w:rPr>
            </w:pPr>
            <w:r w:rsidRPr="00C2544C">
              <w:rPr>
                <w:rFonts w:ascii="Arial Narrow" w:hAnsi="Arial Narrow"/>
                <w:b/>
                <w:sz w:val="18"/>
                <w:szCs w:val="18"/>
              </w:rPr>
              <w:t>PBS item code</w:t>
            </w:r>
          </w:p>
        </w:tc>
        <w:tc>
          <w:tcPr>
            <w:tcW w:w="992" w:type="dxa"/>
          </w:tcPr>
          <w:p w14:paraId="56A04BE0" w14:textId="77777777" w:rsidR="00F96775" w:rsidRPr="00C2544C" w:rsidRDefault="00F96775" w:rsidP="00185920">
            <w:pPr>
              <w:keepNext/>
              <w:ind w:left="-57"/>
              <w:jc w:val="center"/>
              <w:rPr>
                <w:rFonts w:ascii="Arial Narrow" w:hAnsi="Arial Narrow"/>
                <w:b/>
                <w:sz w:val="18"/>
                <w:szCs w:val="18"/>
              </w:rPr>
            </w:pPr>
            <w:r w:rsidRPr="00C2544C">
              <w:rPr>
                <w:rFonts w:ascii="Arial Narrow" w:hAnsi="Arial Narrow"/>
                <w:b/>
                <w:sz w:val="18"/>
                <w:szCs w:val="18"/>
              </w:rPr>
              <w:t>Max. qty packs</w:t>
            </w:r>
          </w:p>
        </w:tc>
        <w:tc>
          <w:tcPr>
            <w:tcW w:w="850" w:type="dxa"/>
          </w:tcPr>
          <w:p w14:paraId="5E8BB3E1" w14:textId="77777777" w:rsidR="00F96775" w:rsidRPr="00C2544C" w:rsidRDefault="00F96775" w:rsidP="00185920">
            <w:pPr>
              <w:keepNext/>
              <w:ind w:left="-57"/>
              <w:jc w:val="center"/>
              <w:rPr>
                <w:rFonts w:ascii="Arial Narrow" w:hAnsi="Arial Narrow"/>
                <w:b/>
                <w:sz w:val="18"/>
                <w:szCs w:val="18"/>
              </w:rPr>
            </w:pPr>
            <w:r w:rsidRPr="00C2544C">
              <w:rPr>
                <w:rFonts w:ascii="Arial Narrow" w:hAnsi="Arial Narrow"/>
                <w:b/>
                <w:sz w:val="18"/>
                <w:szCs w:val="18"/>
              </w:rPr>
              <w:t>Max. qty units</w:t>
            </w:r>
          </w:p>
        </w:tc>
        <w:tc>
          <w:tcPr>
            <w:tcW w:w="851" w:type="dxa"/>
          </w:tcPr>
          <w:p w14:paraId="3080A0F8" w14:textId="77777777" w:rsidR="00F96775" w:rsidRPr="00C2544C" w:rsidRDefault="00F96775" w:rsidP="00185920">
            <w:pPr>
              <w:keepNext/>
              <w:ind w:left="-57"/>
              <w:jc w:val="center"/>
              <w:rPr>
                <w:rFonts w:ascii="Arial Narrow" w:hAnsi="Arial Narrow"/>
                <w:b/>
                <w:sz w:val="18"/>
                <w:szCs w:val="18"/>
              </w:rPr>
            </w:pPr>
            <w:r w:rsidRPr="00C2544C">
              <w:rPr>
                <w:rFonts w:ascii="Arial Narrow" w:hAnsi="Arial Narrow"/>
                <w:b/>
                <w:sz w:val="18"/>
                <w:szCs w:val="18"/>
              </w:rPr>
              <w:t>№. of</w:t>
            </w:r>
          </w:p>
          <w:p w14:paraId="51AC28F4" w14:textId="77777777" w:rsidR="00F96775" w:rsidRPr="00C2544C" w:rsidRDefault="00F96775" w:rsidP="00185920">
            <w:pPr>
              <w:keepNext/>
              <w:ind w:left="-57"/>
              <w:jc w:val="center"/>
              <w:rPr>
                <w:rFonts w:ascii="Arial Narrow" w:hAnsi="Arial Narrow"/>
                <w:b/>
                <w:sz w:val="18"/>
                <w:szCs w:val="18"/>
              </w:rPr>
            </w:pPr>
            <w:r w:rsidRPr="00C2544C">
              <w:rPr>
                <w:rFonts w:ascii="Arial Narrow" w:hAnsi="Arial Narrow"/>
                <w:b/>
                <w:sz w:val="18"/>
                <w:szCs w:val="18"/>
              </w:rPr>
              <w:t>Rpts</w:t>
            </w:r>
          </w:p>
        </w:tc>
        <w:tc>
          <w:tcPr>
            <w:tcW w:w="1417" w:type="dxa"/>
          </w:tcPr>
          <w:p w14:paraId="54ABF0D5" w14:textId="77777777" w:rsidR="00F96775" w:rsidRPr="00C2544C" w:rsidRDefault="00F96775" w:rsidP="00185920">
            <w:pPr>
              <w:keepNext/>
              <w:ind w:left="-57"/>
              <w:rPr>
                <w:rFonts w:ascii="Arial Narrow" w:hAnsi="Arial Narrow"/>
                <w:b/>
                <w:sz w:val="18"/>
                <w:szCs w:val="18"/>
              </w:rPr>
            </w:pPr>
            <w:r w:rsidRPr="00C2544C">
              <w:rPr>
                <w:rFonts w:ascii="Arial Narrow" w:hAnsi="Arial Narrow"/>
                <w:b/>
                <w:sz w:val="18"/>
                <w:szCs w:val="18"/>
              </w:rPr>
              <w:t>Available brands</w:t>
            </w:r>
          </w:p>
        </w:tc>
      </w:tr>
      <w:tr w:rsidR="00C2544C" w:rsidRPr="00C2544C" w14:paraId="29CB2B8B" w14:textId="77777777" w:rsidTr="00185920">
        <w:trPr>
          <w:cantSplit/>
          <w:trHeight w:val="302"/>
        </w:trPr>
        <w:tc>
          <w:tcPr>
            <w:tcW w:w="9067" w:type="dxa"/>
            <w:gridSpan w:val="7"/>
          </w:tcPr>
          <w:p w14:paraId="1992A4DB" w14:textId="77777777" w:rsidR="00F96775" w:rsidRPr="00C2544C" w:rsidRDefault="00F96775" w:rsidP="00185920">
            <w:pPr>
              <w:keepNext/>
              <w:ind w:left="-57"/>
              <w:rPr>
                <w:rFonts w:ascii="Arial Narrow" w:hAnsi="Arial Narrow"/>
                <w:bCs/>
                <w:sz w:val="18"/>
                <w:szCs w:val="18"/>
              </w:rPr>
            </w:pPr>
            <w:r w:rsidRPr="00C2544C">
              <w:rPr>
                <w:rFonts w:ascii="Arial Narrow" w:hAnsi="Arial Narrow"/>
                <w:bCs/>
                <w:sz w:val="18"/>
                <w:szCs w:val="18"/>
              </w:rPr>
              <w:t>TRAMETINIB</w:t>
            </w:r>
          </w:p>
        </w:tc>
      </w:tr>
      <w:tr w:rsidR="00C2544C" w:rsidRPr="00C2544C" w14:paraId="60A7D325" w14:textId="77777777" w:rsidTr="00185920">
        <w:trPr>
          <w:cantSplit/>
          <w:trHeight w:val="419"/>
        </w:trPr>
        <w:tc>
          <w:tcPr>
            <w:tcW w:w="3539" w:type="dxa"/>
            <w:gridSpan w:val="2"/>
          </w:tcPr>
          <w:p w14:paraId="72523FFF" w14:textId="77777777" w:rsidR="00F96775" w:rsidRPr="00C2544C" w:rsidRDefault="00F96775" w:rsidP="00185920">
            <w:pPr>
              <w:keepNext/>
              <w:ind w:left="-57"/>
              <w:rPr>
                <w:rFonts w:ascii="Arial Narrow" w:hAnsi="Arial Narrow"/>
                <w:sz w:val="18"/>
                <w:szCs w:val="18"/>
              </w:rPr>
            </w:pPr>
            <w:r w:rsidRPr="00C2544C">
              <w:rPr>
                <w:rFonts w:ascii="Arial Narrow" w:hAnsi="Arial Narrow"/>
                <w:sz w:val="18"/>
                <w:szCs w:val="18"/>
              </w:rPr>
              <w:t>Trametinib 2mg tablet, 30</w:t>
            </w:r>
          </w:p>
        </w:tc>
        <w:tc>
          <w:tcPr>
            <w:tcW w:w="1418" w:type="dxa"/>
          </w:tcPr>
          <w:p w14:paraId="586E04EF" w14:textId="77777777" w:rsidR="00F96775" w:rsidRPr="00C2544C" w:rsidRDefault="00F96775" w:rsidP="00185920">
            <w:pPr>
              <w:keepNext/>
              <w:jc w:val="center"/>
              <w:rPr>
                <w:rFonts w:ascii="Arial Narrow" w:hAnsi="Arial Narrow"/>
                <w:sz w:val="18"/>
                <w:szCs w:val="18"/>
              </w:rPr>
            </w:pPr>
            <w:r w:rsidRPr="00C2544C">
              <w:rPr>
                <w:rFonts w:ascii="Arial Narrow" w:hAnsi="Arial Narrow"/>
                <w:sz w:val="18"/>
                <w:szCs w:val="18"/>
              </w:rPr>
              <w:t>NEW</w:t>
            </w:r>
          </w:p>
          <w:p w14:paraId="0FC022DD" w14:textId="77777777" w:rsidR="00F96775" w:rsidRPr="00C2544C" w:rsidRDefault="00F96775" w:rsidP="00185920">
            <w:pPr>
              <w:keepNext/>
              <w:jc w:val="center"/>
              <w:rPr>
                <w:rFonts w:ascii="Arial Narrow" w:hAnsi="Arial Narrow"/>
                <w:sz w:val="18"/>
                <w:szCs w:val="18"/>
              </w:rPr>
            </w:pPr>
            <w:r w:rsidRPr="00C2544C">
              <w:rPr>
                <w:rFonts w:ascii="Arial Narrow" w:hAnsi="Arial Narrow"/>
                <w:sz w:val="18"/>
                <w:szCs w:val="18"/>
                <w:vertAlign w:val="subscript"/>
              </w:rPr>
              <w:t>MP</w:t>
            </w:r>
          </w:p>
        </w:tc>
        <w:tc>
          <w:tcPr>
            <w:tcW w:w="992" w:type="dxa"/>
          </w:tcPr>
          <w:p w14:paraId="59062A30" w14:textId="77777777" w:rsidR="00F96775" w:rsidRPr="00C2544C" w:rsidRDefault="00F96775" w:rsidP="00185920">
            <w:pPr>
              <w:keepNext/>
              <w:ind w:left="-57"/>
              <w:jc w:val="center"/>
              <w:rPr>
                <w:rFonts w:ascii="Arial Narrow" w:hAnsi="Arial Narrow"/>
                <w:sz w:val="18"/>
                <w:szCs w:val="18"/>
              </w:rPr>
            </w:pPr>
            <w:r w:rsidRPr="00C2544C">
              <w:rPr>
                <w:rFonts w:ascii="Arial Narrow" w:hAnsi="Arial Narrow"/>
                <w:sz w:val="18"/>
                <w:szCs w:val="18"/>
              </w:rPr>
              <w:t>1</w:t>
            </w:r>
          </w:p>
        </w:tc>
        <w:tc>
          <w:tcPr>
            <w:tcW w:w="850" w:type="dxa"/>
          </w:tcPr>
          <w:p w14:paraId="5C8D4C3A" w14:textId="77777777" w:rsidR="00F96775" w:rsidRPr="00C2544C" w:rsidRDefault="00F96775" w:rsidP="00185920">
            <w:pPr>
              <w:keepNext/>
              <w:jc w:val="center"/>
              <w:rPr>
                <w:rFonts w:ascii="Arial Narrow" w:hAnsi="Arial Narrow"/>
                <w:sz w:val="18"/>
                <w:szCs w:val="18"/>
              </w:rPr>
            </w:pPr>
            <w:r w:rsidRPr="00C2544C">
              <w:rPr>
                <w:rFonts w:ascii="Arial Narrow" w:hAnsi="Arial Narrow"/>
                <w:sz w:val="18"/>
                <w:szCs w:val="18"/>
              </w:rPr>
              <w:t>30</w:t>
            </w:r>
          </w:p>
        </w:tc>
        <w:tc>
          <w:tcPr>
            <w:tcW w:w="851" w:type="dxa"/>
          </w:tcPr>
          <w:p w14:paraId="33B23047" w14:textId="77777777" w:rsidR="00F96775" w:rsidRPr="00C2544C" w:rsidRDefault="00F96775" w:rsidP="00185920">
            <w:pPr>
              <w:keepNext/>
              <w:jc w:val="center"/>
              <w:rPr>
                <w:rFonts w:ascii="Arial Narrow" w:hAnsi="Arial Narrow"/>
                <w:sz w:val="18"/>
                <w:szCs w:val="18"/>
              </w:rPr>
            </w:pPr>
            <w:r w:rsidRPr="00C2544C">
              <w:rPr>
                <w:rFonts w:ascii="Arial Narrow" w:hAnsi="Arial Narrow"/>
                <w:sz w:val="18"/>
                <w:szCs w:val="18"/>
              </w:rPr>
              <w:t>3</w:t>
            </w:r>
          </w:p>
        </w:tc>
        <w:tc>
          <w:tcPr>
            <w:tcW w:w="1417" w:type="dxa"/>
          </w:tcPr>
          <w:p w14:paraId="55F2DA26" w14:textId="77777777" w:rsidR="00F96775" w:rsidRPr="00C2544C" w:rsidRDefault="00F96775" w:rsidP="00185920">
            <w:pPr>
              <w:keepNext/>
              <w:ind w:left="-57"/>
              <w:rPr>
                <w:rFonts w:ascii="Arial Narrow" w:hAnsi="Arial Narrow"/>
                <w:sz w:val="18"/>
                <w:szCs w:val="18"/>
              </w:rPr>
            </w:pPr>
            <w:r w:rsidRPr="00C2544C">
              <w:rPr>
                <w:rFonts w:ascii="Arial Narrow" w:hAnsi="Arial Narrow"/>
                <w:sz w:val="18"/>
                <w:szCs w:val="18"/>
              </w:rPr>
              <w:t>Mekinist [NV]</w:t>
            </w:r>
          </w:p>
        </w:tc>
      </w:tr>
      <w:tr w:rsidR="00C2544C" w:rsidRPr="00C2544C" w14:paraId="3782BD7A" w14:textId="77777777" w:rsidTr="00185920">
        <w:trPr>
          <w:cantSplit/>
          <w:trHeight w:val="419"/>
        </w:trPr>
        <w:tc>
          <w:tcPr>
            <w:tcW w:w="3539" w:type="dxa"/>
            <w:gridSpan w:val="2"/>
          </w:tcPr>
          <w:p w14:paraId="215C2F80" w14:textId="77777777" w:rsidR="00F96775" w:rsidRPr="00C2544C" w:rsidRDefault="00F96775" w:rsidP="00185920">
            <w:pPr>
              <w:keepNext/>
              <w:ind w:left="-57"/>
              <w:rPr>
                <w:rFonts w:ascii="Arial Narrow" w:hAnsi="Arial Narrow"/>
                <w:sz w:val="18"/>
                <w:szCs w:val="18"/>
              </w:rPr>
            </w:pPr>
            <w:r w:rsidRPr="00C2544C">
              <w:rPr>
                <w:rFonts w:ascii="Arial Narrow" w:hAnsi="Arial Narrow"/>
                <w:sz w:val="18"/>
                <w:szCs w:val="18"/>
              </w:rPr>
              <w:t>Trametinib 500mcg tablet, 30</w:t>
            </w:r>
          </w:p>
        </w:tc>
        <w:tc>
          <w:tcPr>
            <w:tcW w:w="1418" w:type="dxa"/>
          </w:tcPr>
          <w:p w14:paraId="6896FB0B" w14:textId="77777777" w:rsidR="00F96775" w:rsidRPr="00C2544C" w:rsidRDefault="00F96775" w:rsidP="00185920">
            <w:pPr>
              <w:keepNext/>
              <w:jc w:val="center"/>
              <w:rPr>
                <w:rFonts w:ascii="Arial Narrow" w:hAnsi="Arial Narrow"/>
                <w:sz w:val="18"/>
                <w:szCs w:val="18"/>
              </w:rPr>
            </w:pPr>
            <w:r w:rsidRPr="00C2544C">
              <w:rPr>
                <w:rFonts w:ascii="Arial Narrow" w:hAnsi="Arial Narrow"/>
                <w:sz w:val="18"/>
                <w:szCs w:val="18"/>
              </w:rPr>
              <w:t>NEW</w:t>
            </w:r>
          </w:p>
          <w:p w14:paraId="0329C205" w14:textId="77777777" w:rsidR="00F96775" w:rsidRPr="00C2544C" w:rsidRDefault="00F96775" w:rsidP="00185920">
            <w:pPr>
              <w:keepNext/>
              <w:jc w:val="center"/>
              <w:rPr>
                <w:rFonts w:ascii="Arial Narrow" w:hAnsi="Arial Narrow"/>
                <w:sz w:val="18"/>
                <w:szCs w:val="18"/>
              </w:rPr>
            </w:pPr>
            <w:r w:rsidRPr="00C2544C">
              <w:rPr>
                <w:rFonts w:ascii="Arial Narrow" w:hAnsi="Arial Narrow"/>
                <w:sz w:val="18"/>
                <w:szCs w:val="18"/>
                <w:vertAlign w:val="subscript"/>
              </w:rPr>
              <w:t>MP</w:t>
            </w:r>
          </w:p>
        </w:tc>
        <w:tc>
          <w:tcPr>
            <w:tcW w:w="992" w:type="dxa"/>
          </w:tcPr>
          <w:p w14:paraId="7404F84E" w14:textId="77777777" w:rsidR="00F96775" w:rsidRPr="00C2544C" w:rsidRDefault="00F96775" w:rsidP="00185920">
            <w:pPr>
              <w:keepNext/>
              <w:ind w:left="-57"/>
              <w:jc w:val="center"/>
              <w:rPr>
                <w:rFonts w:ascii="Arial Narrow" w:hAnsi="Arial Narrow"/>
                <w:sz w:val="18"/>
                <w:szCs w:val="18"/>
              </w:rPr>
            </w:pPr>
            <w:r w:rsidRPr="00C2544C">
              <w:rPr>
                <w:rFonts w:ascii="Arial Narrow" w:hAnsi="Arial Narrow"/>
                <w:sz w:val="18"/>
                <w:szCs w:val="18"/>
              </w:rPr>
              <w:t>4</w:t>
            </w:r>
          </w:p>
        </w:tc>
        <w:tc>
          <w:tcPr>
            <w:tcW w:w="850" w:type="dxa"/>
          </w:tcPr>
          <w:p w14:paraId="7DB6B4E8" w14:textId="77777777" w:rsidR="00F96775" w:rsidRPr="00C2544C" w:rsidRDefault="00F96775" w:rsidP="00185920">
            <w:pPr>
              <w:keepNext/>
              <w:jc w:val="center"/>
              <w:rPr>
                <w:rFonts w:ascii="Arial Narrow" w:hAnsi="Arial Narrow"/>
                <w:sz w:val="18"/>
                <w:szCs w:val="18"/>
              </w:rPr>
            </w:pPr>
            <w:r w:rsidRPr="00C2544C">
              <w:rPr>
                <w:rFonts w:ascii="Arial Narrow" w:hAnsi="Arial Narrow"/>
                <w:sz w:val="18"/>
                <w:szCs w:val="18"/>
              </w:rPr>
              <w:t>120</w:t>
            </w:r>
          </w:p>
        </w:tc>
        <w:tc>
          <w:tcPr>
            <w:tcW w:w="851" w:type="dxa"/>
          </w:tcPr>
          <w:p w14:paraId="654720B0" w14:textId="77777777" w:rsidR="00F96775" w:rsidRPr="00C2544C" w:rsidRDefault="00F96775" w:rsidP="00185920">
            <w:pPr>
              <w:keepNext/>
              <w:jc w:val="center"/>
              <w:rPr>
                <w:rFonts w:ascii="Arial Narrow" w:hAnsi="Arial Narrow"/>
                <w:sz w:val="18"/>
                <w:szCs w:val="18"/>
              </w:rPr>
            </w:pPr>
            <w:r w:rsidRPr="00C2544C">
              <w:rPr>
                <w:rFonts w:ascii="Arial Narrow" w:hAnsi="Arial Narrow"/>
                <w:sz w:val="18"/>
                <w:szCs w:val="18"/>
              </w:rPr>
              <w:t>3</w:t>
            </w:r>
          </w:p>
        </w:tc>
        <w:tc>
          <w:tcPr>
            <w:tcW w:w="1417" w:type="dxa"/>
          </w:tcPr>
          <w:p w14:paraId="74BDFC3E" w14:textId="77777777" w:rsidR="00F96775" w:rsidRPr="00C2544C" w:rsidRDefault="00F96775" w:rsidP="00185920">
            <w:pPr>
              <w:keepNext/>
              <w:ind w:left="-57"/>
              <w:rPr>
                <w:rFonts w:ascii="Arial Narrow" w:hAnsi="Arial Narrow"/>
                <w:sz w:val="18"/>
                <w:szCs w:val="18"/>
              </w:rPr>
            </w:pPr>
            <w:r w:rsidRPr="00C2544C">
              <w:rPr>
                <w:rFonts w:ascii="Arial Narrow" w:hAnsi="Arial Narrow"/>
                <w:sz w:val="18"/>
                <w:szCs w:val="18"/>
              </w:rPr>
              <w:t>Mekinist [NV]</w:t>
            </w:r>
          </w:p>
        </w:tc>
      </w:tr>
      <w:tr w:rsidR="00C2544C" w:rsidRPr="00C2544C" w14:paraId="6CFF9760" w14:textId="77777777" w:rsidTr="00185920">
        <w:trPr>
          <w:cantSplit/>
          <w:trHeight w:val="419"/>
        </w:trPr>
        <w:tc>
          <w:tcPr>
            <w:tcW w:w="3539" w:type="dxa"/>
            <w:gridSpan w:val="2"/>
          </w:tcPr>
          <w:p w14:paraId="2DABBAFA" w14:textId="04002EF3" w:rsidR="00F96775" w:rsidRPr="00C2544C" w:rsidRDefault="00F96775" w:rsidP="00185920">
            <w:pPr>
              <w:keepNext/>
              <w:ind w:left="-57"/>
              <w:rPr>
                <w:rFonts w:ascii="Arial Narrow" w:hAnsi="Arial Narrow"/>
                <w:sz w:val="18"/>
                <w:szCs w:val="18"/>
              </w:rPr>
            </w:pPr>
            <w:r w:rsidRPr="00C2544C">
              <w:rPr>
                <w:rFonts w:ascii="Arial Narrow" w:hAnsi="Arial Narrow"/>
                <w:sz w:val="18"/>
                <w:szCs w:val="18"/>
              </w:rPr>
              <w:t>Trametinib 4.7mg powder for solution</w:t>
            </w:r>
            <w:r w:rsidR="00527444" w:rsidRPr="00C2544C">
              <w:rPr>
                <w:rFonts w:ascii="Arial Narrow" w:hAnsi="Arial Narrow"/>
                <w:sz w:val="18"/>
                <w:szCs w:val="18"/>
              </w:rPr>
              <w:t>, 1 bottle</w:t>
            </w:r>
          </w:p>
        </w:tc>
        <w:tc>
          <w:tcPr>
            <w:tcW w:w="1418" w:type="dxa"/>
          </w:tcPr>
          <w:p w14:paraId="3030D181" w14:textId="77777777" w:rsidR="00F96775" w:rsidRPr="00C2544C" w:rsidRDefault="00F96775" w:rsidP="00185920">
            <w:pPr>
              <w:keepNext/>
              <w:jc w:val="center"/>
              <w:rPr>
                <w:rFonts w:ascii="Arial Narrow" w:hAnsi="Arial Narrow"/>
                <w:sz w:val="18"/>
                <w:szCs w:val="18"/>
              </w:rPr>
            </w:pPr>
            <w:r w:rsidRPr="00C2544C">
              <w:rPr>
                <w:rFonts w:ascii="Arial Narrow" w:hAnsi="Arial Narrow"/>
                <w:sz w:val="18"/>
                <w:szCs w:val="18"/>
              </w:rPr>
              <w:t>NEW</w:t>
            </w:r>
          </w:p>
          <w:p w14:paraId="5BE1FCAE" w14:textId="77777777" w:rsidR="00F96775" w:rsidRPr="00C2544C" w:rsidRDefault="00F96775" w:rsidP="00185920">
            <w:pPr>
              <w:keepNext/>
              <w:jc w:val="center"/>
              <w:rPr>
                <w:rFonts w:ascii="Arial Narrow" w:hAnsi="Arial Narrow"/>
                <w:sz w:val="18"/>
                <w:szCs w:val="18"/>
                <w:vertAlign w:val="subscript"/>
              </w:rPr>
            </w:pPr>
            <w:r w:rsidRPr="00C2544C">
              <w:rPr>
                <w:rFonts w:ascii="Arial Narrow" w:hAnsi="Arial Narrow"/>
                <w:sz w:val="18"/>
                <w:szCs w:val="18"/>
                <w:vertAlign w:val="subscript"/>
              </w:rPr>
              <w:t>MP</w:t>
            </w:r>
          </w:p>
        </w:tc>
        <w:tc>
          <w:tcPr>
            <w:tcW w:w="992" w:type="dxa"/>
          </w:tcPr>
          <w:p w14:paraId="07A78F9B" w14:textId="7F74EF42" w:rsidR="00F96775" w:rsidRPr="00C2544C" w:rsidRDefault="00357A85" w:rsidP="00185920">
            <w:pPr>
              <w:keepNext/>
              <w:ind w:left="-57"/>
              <w:jc w:val="center"/>
              <w:rPr>
                <w:rFonts w:ascii="Arial Narrow" w:hAnsi="Arial Narrow"/>
                <w:sz w:val="18"/>
                <w:szCs w:val="18"/>
              </w:rPr>
            </w:pPr>
            <w:r w:rsidRPr="00C2544C">
              <w:rPr>
                <w:rFonts w:ascii="Arial Narrow" w:hAnsi="Arial Narrow"/>
                <w:sz w:val="18"/>
                <w:szCs w:val="18"/>
              </w:rPr>
              <w:t>13</w:t>
            </w:r>
          </w:p>
        </w:tc>
        <w:tc>
          <w:tcPr>
            <w:tcW w:w="850" w:type="dxa"/>
          </w:tcPr>
          <w:p w14:paraId="423CF278" w14:textId="3F4A0E81" w:rsidR="00F96775" w:rsidRPr="00C2544C" w:rsidRDefault="00357A85" w:rsidP="00185920">
            <w:pPr>
              <w:keepNext/>
              <w:jc w:val="center"/>
              <w:rPr>
                <w:rFonts w:ascii="Arial Narrow" w:hAnsi="Arial Narrow"/>
                <w:sz w:val="18"/>
                <w:szCs w:val="18"/>
              </w:rPr>
            </w:pPr>
            <w:r w:rsidRPr="00C2544C">
              <w:rPr>
                <w:rFonts w:ascii="Arial Narrow" w:hAnsi="Arial Narrow"/>
                <w:sz w:val="18"/>
                <w:szCs w:val="18"/>
              </w:rPr>
              <w:t>13</w:t>
            </w:r>
          </w:p>
        </w:tc>
        <w:tc>
          <w:tcPr>
            <w:tcW w:w="851" w:type="dxa"/>
          </w:tcPr>
          <w:p w14:paraId="372EB22C" w14:textId="77777777" w:rsidR="00F96775" w:rsidRPr="00C2544C" w:rsidRDefault="00F96775" w:rsidP="00185920">
            <w:pPr>
              <w:keepNext/>
              <w:jc w:val="center"/>
              <w:rPr>
                <w:rFonts w:ascii="Arial Narrow" w:hAnsi="Arial Narrow"/>
                <w:sz w:val="18"/>
                <w:szCs w:val="18"/>
              </w:rPr>
            </w:pPr>
            <w:r w:rsidRPr="00C2544C">
              <w:rPr>
                <w:rFonts w:ascii="Arial Narrow" w:hAnsi="Arial Narrow"/>
                <w:sz w:val="18"/>
                <w:szCs w:val="18"/>
              </w:rPr>
              <w:t>3</w:t>
            </w:r>
          </w:p>
        </w:tc>
        <w:tc>
          <w:tcPr>
            <w:tcW w:w="1417" w:type="dxa"/>
          </w:tcPr>
          <w:p w14:paraId="15760DE4" w14:textId="77777777" w:rsidR="00F96775" w:rsidRPr="00C2544C" w:rsidRDefault="00F96775" w:rsidP="00185920">
            <w:pPr>
              <w:keepNext/>
              <w:ind w:left="-57"/>
              <w:rPr>
                <w:rFonts w:ascii="Arial Narrow" w:hAnsi="Arial Narrow"/>
                <w:sz w:val="18"/>
                <w:szCs w:val="18"/>
              </w:rPr>
            </w:pPr>
            <w:r w:rsidRPr="00C2544C">
              <w:rPr>
                <w:rFonts w:ascii="Arial Narrow" w:hAnsi="Arial Narrow"/>
                <w:sz w:val="18"/>
                <w:szCs w:val="18"/>
              </w:rPr>
              <w:t>Mekinist [NV]</w:t>
            </w:r>
          </w:p>
        </w:tc>
      </w:tr>
      <w:tr w:rsidR="00C2544C" w:rsidRPr="00C2544C" w14:paraId="74AF5914" w14:textId="77777777" w:rsidTr="00185920">
        <w:trPr>
          <w:cantSplit/>
          <w:trHeight w:val="419"/>
        </w:trPr>
        <w:tc>
          <w:tcPr>
            <w:tcW w:w="9067" w:type="dxa"/>
            <w:gridSpan w:val="7"/>
          </w:tcPr>
          <w:p w14:paraId="245F3CE1" w14:textId="77777777" w:rsidR="00F96775" w:rsidRPr="00C2544C" w:rsidRDefault="00F96775" w:rsidP="00185920">
            <w:pPr>
              <w:keepNext/>
              <w:ind w:left="-57"/>
              <w:rPr>
                <w:rFonts w:ascii="Arial Narrow" w:hAnsi="Arial Narrow"/>
                <w:sz w:val="18"/>
                <w:szCs w:val="18"/>
              </w:rPr>
            </w:pPr>
          </w:p>
        </w:tc>
      </w:tr>
      <w:tr w:rsidR="00C2544C" w:rsidRPr="00C2544C" w14:paraId="69D4A310" w14:textId="77777777" w:rsidTr="00185920">
        <w:tblPrEx>
          <w:tblCellMar>
            <w:top w:w="15" w:type="dxa"/>
            <w:left w:w="15" w:type="dxa"/>
            <w:bottom w:w="15" w:type="dxa"/>
            <w:right w:w="15" w:type="dxa"/>
          </w:tblCellMar>
          <w:tblLook w:val="04A0" w:firstRow="1" w:lastRow="0" w:firstColumn="1" w:lastColumn="0" w:noHBand="0" w:noVBand="1"/>
        </w:tblPrEx>
        <w:tc>
          <w:tcPr>
            <w:tcW w:w="9067" w:type="dxa"/>
            <w:gridSpan w:val="7"/>
            <w:vAlign w:val="center"/>
          </w:tcPr>
          <w:p w14:paraId="05F95033" w14:textId="77777777" w:rsidR="00F96775" w:rsidRPr="00C2544C" w:rsidRDefault="00F96775" w:rsidP="00185920">
            <w:pPr>
              <w:rPr>
                <w:rFonts w:ascii="Arial Narrow" w:hAnsi="Arial Narrow"/>
                <w:b/>
                <w:bCs/>
                <w:sz w:val="18"/>
                <w:szCs w:val="18"/>
              </w:rPr>
            </w:pPr>
            <w:r w:rsidRPr="00C2544C">
              <w:rPr>
                <w:rFonts w:ascii="Arial Narrow" w:hAnsi="Arial Narrow"/>
                <w:b/>
                <w:sz w:val="18"/>
                <w:szCs w:val="18"/>
              </w:rPr>
              <w:t xml:space="preserve">Restriction Summary </w:t>
            </w:r>
            <w:r w:rsidRPr="00C2544C">
              <w:rPr>
                <w:rFonts w:ascii="Arial Narrow" w:hAnsi="Arial Narrow"/>
                <w:bCs/>
                <w:sz w:val="18"/>
                <w:szCs w:val="18"/>
              </w:rPr>
              <w:t>[NEW]</w:t>
            </w:r>
            <w:r w:rsidRPr="00C2544C">
              <w:rPr>
                <w:rFonts w:ascii="Arial Narrow" w:hAnsi="Arial Narrow"/>
                <w:i/>
                <w:sz w:val="18"/>
                <w:szCs w:val="18"/>
              </w:rPr>
              <w:t xml:space="preserve"> </w:t>
            </w:r>
            <w:r w:rsidRPr="00C2544C">
              <w:rPr>
                <w:rFonts w:ascii="Arial Narrow" w:hAnsi="Arial Narrow"/>
                <w:b/>
                <w:sz w:val="18"/>
                <w:szCs w:val="18"/>
              </w:rPr>
              <w:t xml:space="preserve">/ Treatment of Concept: </w:t>
            </w:r>
            <w:r w:rsidRPr="00C2544C">
              <w:rPr>
                <w:rFonts w:ascii="Arial Narrow" w:hAnsi="Arial Narrow"/>
                <w:iCs/>
                <w:sz w:val="18"/>
                <w:szCs w:val="18"/>
              </w:rPr>
              <w:t xml:space="preserve">[NEW]: </w:t>
            </w:r>
            <w:r w:rsidRPr="00C2544C">
              <w:rPr>
                <w:rFonts w:ascii="Arial Narrow" w:hAnsi="Arial Narrow"/>
                <w:b/>
                <w:bCs/>
                <w:iCs/>
                <w:sz w:val="18"/>
                <w:szCs w:val="18"/>
              </w:rPr>
              <w:t>Authority Required (telephone/online)</w:t>
            </w:r>
          </w:p>
          <w:p w14:paraId="488678C9" w14:textId="77777777" w:rsidR="00F96775" w:rsidRPr="00C2544C" w:rsidRDefault="00F96775" w:rsidP="00185920">
            <w:pPr>
              <w:rPr>
                <w:rFonts w:ascii="Arial Narrow" w:hAnsi="Arial Narrow"/>
                <w:b/>
                <w:bCs/>
                <w:sz w:val="18"/>
                <w:szCs w:val="18"/>
              </w:rPr>
            </w:pPr>
          </w:p>
        </w:tc>
      </w:tr>
      <w:tr w:rsidR="00C2544C" w:rsidRPr="00C2544C" w14:paraId="4F44112B" w14:textId="77777777" w:rsidTr="00413278">
        <w:tblPrEx>
          <w:tblCellMar>
            <w:top w:w="15" w:type="dxa"/>
            <w:left w:w="15" w:type="dxa"/>
            <w:bottom w:w="15" w:type="dxa"/>
            <w:right w:w="15" w:type="dxa"/>
          </w:tblCellMar>
          <w:tblLook w:val="04A0" w:firstRow="1" w:lastRow="0" w:firstColumn="1" w:lastColumn="0" w:noHBand="0" w:noVBand="1"/>
        </w:tblPrEx>
        <w:tc>
          <w:tcPr>
            <w:tcW w:w="981" w:type="dxa"/>
            <w:vAlign w:val="center"/>
          </w:tcPr>
          <w:p w14:paraId="1D809A2C" w14:textId="07F04093" w:rsidR="00F96775" w:rsidRPr="00C2544C" w:rsidRDefault="00F96775" w:rsidP="00185920">
            <w:pPr>
              <w:jc w:val="center"/>
              <w:rPr>
                <w:rFonts w:ascii="Arial Narrow" w:hAnsi="Arial Narrow"/>
                <w:sz w:val="18"/>
                <w:szCs w:val="18"/>
              </w:rPr>
            </w:pPr>
          </w:p>
        </w:tc>
        <w:tc>
          <w:tcPr>
            <w:tcW w:w="8086" w:type="dxa"/>
            <w:gridSpan w:val="6"/>
            <w:vAlign w:val="center"/>
            <w:hideMark/>
          </w:tcPr>
          <w:p w14:paraId="69A7390A" w14:textId="77777777" w:rsidR="00F96775" w:rsidRPr="00C2544C" w:rsidRDefault="00F96775" w:rsidP="00185920">
            <w:pPr>
              <w:rPr>
                <w:rFonts w:ascii="Arial Narrow" w:hAnsi="Arial Narrow"/>
                <w:sz w:val="18"/>
                <w:szCs w:val="18"/>
              </w:rPr>
            </w:pPr>
            <w:r w:rsidRPr="00C2544C">
              <w:rPr>
                <w:rFonts w:ascii="Arial Narrow" w:hAnsi="Arial Narrow"/>
                <w:b/>
                <w:bCs/>
                <w:sz w:val="18"/>
                <w:szCs w:val="18"/>
              </w:rPr>
              <w:t>Indication:</w:t>
            </w:r>
            <w:r w:rsidRPr="00C2544C">
              <w:rPr>
                <w:rFonts w:ascii="Arial Narrow" w:hAnsi="Arial Narrow"/>
                <w:sz w:val="18"/>
                <w:szCs w:val="18"/>
              </w:rPr>
              <w:t xml:space="preserve"> Paediatric low grade glioma</w:t>
            </w:r>
          </w:p>
        </w:tc>
      </w:tr>
      <w:tr w:rsidR="00C2544C" w:rsidRPr="00C2544C" w14:paraId="1E465344" w14:textId="77777777" w:rsidTr="00185920">
        <w:tblPrEx>
          <w:tblCellMar>
            <w:top w:w="15" w:type="dxa"/>
            <w:left w:w="15" w:type="dxa"/>
            <w:bottom w:w="15" w:type="dxa"/>
            <w:right w:w="15" w:type="dxa"/>
          </w:tblCellMar>
          <w:tblLook w:val="04A0" w:firstRow="1" w:lastRow="0" w:firstColumn="1" w:lastColumn="0" w:noHBand="0" w:noVBand="1"/>
        </w:tblPrEx>
        <w:tc>
          <w:tcPr>
            <w:tcW w:w="981" w:type="dxa"/>
            <w:vAlign w:val="center"/>
          </w:tcPr>
          <w:p w14:paraId="015384FA" w14:textId="77777777" w:rsidR="00F96775" w:rsidRPr="00C2544C" w:rsidRDefault="00F96775" w:rsidP="00185920">
            <w:pPr>
              <w:jc w:val="center"/>
              <w:rPr>
                <w:rFonts w:ascii="Arial Narrow" w:hAnsi="Arial Narrow"/>
                <w:sz w:val="18"/>
                <w:szCs w:val="18"/>
              </w:rPr>
            </w:pPr>
          </w:p>
        </w:tc>
        <w:tc>
          <w:tcPr>
            <w:tcW w:w="8086" w:type="dxa"/>
            <w:gridSpan w:val="6"/>
            <w:vAlign w:val="center"/>
          </w:tcPr>
          <w:p w14:paraId="7C2122F0" w14:textId="77777777" w:rsidR="00F96775" w:rsidRPr="00C2544C" w:rsidRDefault="00F96775" w:rsidP="00185920">
            <w:pPr>
              <w:rPr>
                <w:rFonts w:ascii="Arial Narrow" w:hAnsi="Arial Narrow"/>
                <w:b/>
                <w:bCs/>
                <w:sz w:val="18"/>
                <w:szCs w:val="18"/>
              </w:rPr>
            </w:pPr>
          </w:p>
        </w:tc>
      </w:tr>
      <w:tr w:rsidR="00C2544C" w:rsidRPr="00C2544C" w14:paraId="4B5E7AC9" w14:textId="77777777" w:rsidTr="00185920">
        <w:tblPrEx>
          <w:tblCellMar>
            <w:top w:w="15" w:type="dxa"/>
            <w:left w:w="15" w:type="dxa"/>
            <w:bottom w:w="15" w:type="dxa"/>
            <w:right w:w="15" w:type="dxa"/>
          </w:tblCellMar>
          <w:tblLook w:val="04A0" w:firstRow="1" w:lastRow="0" w:firstColumn="1" w:lastColumn="0" w:noHBand="0" w:noVBand="1"/>
        </w:tblPrEx>
        <w:tc>
          <w:tcPr>
            <w:tcW w:w="981" w:type="dxa"/>
            <w:vAlign w:val="center"/>
          </w:tcPr>
          <w:p w14:paraId="0AF5234F" w14:textId="26E9EE24" w:rsidR="00F96775" w:rsidRPr="00C2544C" w:rsidRDefault="00F96775" w:rsidP="00185920">
            <w:pPr>
              <w:jc w:val="center"/>
              <w:rPr>
                <w:rFonts w:ascii="Arial Narrow" w:hAnsi="Arial Narrow"/>
                <w:sz w:val="18"/>
                <w:szCs w:val="18"/>
              </w:rPr>
            </w:pPr>
          </w:p>
        </w:tc>
        <w:tc>
          <w:tcPr>
            <w:tcW w:w="8086" w:type="dxa"/>
            <w:gridSpan w:val="6"/>
            <w:vAlign w:val="center"/>
          </w:tcPr>
          <w:p w14:paraId="79584BBD" w14:textId="77777777" w:rsidR="00F96775" w:rsidRPr="00C2544C" w:rsidRDefault="00F96775" w:rsidP="00185920">
            <w:pPr>
              <w:rPr>
                <w:rFonts w:ascii="Arial Narrow" w:hAnsi="Arial Narrow"/>
                <w:b/>
                <w:bCs/>
                <w:sz w:val="18"/>
                <w:szCs w:val="18"/>
              </w:rPr>
            </w:pPr>
            <w:r w:rsidRPr="00C2544C">
              <w:rPr>
                <w:rFonts w:ascii="Arial Narrow" w:hAnsi="Arial Narrow"/>
                <w:b/>
                <w:bCs/>
                <w:sz w:val="18"/>
                <w:szCs w:val="18"/>
              </w:rPr>
              <w:t>Clinical Criteria</w:t>
            </w:r>
          </w:p>
        </w:tc>
      </w:tr>
      <w:tr w:rsidR="00C2544C" w:rsidRPr="00C2544C" w14:paraId="3C97A85C" w14:textId="77777777" w:rsidTr="00185920">
        <w:tblPrEx>
          <w:tblCellMar>
            <w:top w:w="15" w:type="dxa"/>
            <w:left w:w="15" w:type="dxa"/>
            <w:bottom w:w="15" w:type="dxa"/>
            <w:right w:w="15" w:type="dxa"/>
          </w:tblCellMar>
          <w:tblLook w:val="04A0" w:firstRow="1" w:lastRow="0" w:firstColumn="1" w:lastColumn="0" w:noHBand="0" w:noVBand="1"/>
        </w:tblPrEx>
        <w:tc>
          <w:tcPr>
            <w:tcW w:w="981" w:type="dxa"/>
            <w:vAlign w:val="center"/>
          </w:tcPr>
          <w:p w14:paraId="029944DE" w14:textId="7761B164" w:rsidR="00F96775" w:rsidRPr="00C2544C" w:rsidRDefault="00F96775" w:rsidP="00185920">
            <w:pPr>
              <w:jc w:val="center"/>
              <w:rPr>
                <w:rFonts w:ascii="Arial Narrow" w:hAnsi="Arial Narrow"/>
                <w:i/>
                <w:iCs/>
                <w:sz w:val="18"/>
                <w:szCs w:val="18"/>
              </w:rPr>
            </w:pPr>
          </w:p>
        </w:tc>
        <w:tc>
          <w:tcPr>
            <w:tcW w:w="8086" w:type="dxa"/>
            <w:gridSpan w:val="6"/>
            <w:vAlign w:val="center"/>
          </w:tcPr>
          <w:p w14:paraId="4CF3B5F0" w14:textId="77777777" w:rsidR="00F96775" w:rsidRPr="00C2544C" w:rsidRDefault="00F96775" w:rsidP="00185920">
            <w:pPr>
              <w:rPr>
                <w:rFonts w:ascii="Arial Narrow" w:hAnsi="Arial Narrow"/>
                <w:b/>
                <w:bCs/>
                <w:i/>
                <w:iCs/>
                <w:sz w:val="18"/>
                <w:szCs w:val="18"/>
              </w:rPr>
            </w:pPr>
            <w:r w:rsidRPr="00C2544C">
              <w:rPr>
                <w:rFonts w:ascii="Arial Narrow" w:hAnsi="Arial Narrow" w:cs="Arial Narrow"/>
                <w:i/>
                <w:iCs/>
                <w:sz w:val="18"/>
                <w:szCs w:val="18"/>
              </w:rPr>
              <w:t>Patient must be receiving PBS-subsidised trametinib and dabrafenib concomitantly for this condition</w:t>
            </w:r>
          </w:p>
        </w:tc>
      </w:tr>
      <w:tr w:rsidR="00C2544C" w:rsidRPr="00C2544C" w14:paraId="3443E699" w14:textId="77777777" w:rsidTr="00185920">
        <w:tblPrEx>
          <w:tblCellMar>
            <w:top w:w="15" w:type="dxa"/>
            <w:left w:w="15" w:type="dxa"/>
            <w:bottom w:w="15" w:type="dxa"/>
            <w:right w:w="15" w:type="dxa"/>
          </w:tblCellMar>
          <w:tblLook w:val="04A0" w:firstRow="1" w:lastRow="0" w:firstColumn="1" w:lastColumn="0" w:noHBand="0" w:noVBand="1"/>
        </w:tblPrEx>
        <w:tc>
          <w:tcPr>
            <w:tcW w:w="981" w:type="dxa"/>
            <w:vAlign w:val="center"/>
          </w:tcPr>
          <w:p w14:paraId="212298AE" w14:textId="79DF531E" w:rsidR="00F96775" w:rsidRPr="00C2544C" w:rsidRDefault="00F96775" w:rsidP="00185920">
            <w:pPr>
              <w:jc w:val="center"/>
              <w:rPr>
                <w:rFonts w:ascii="Arial Narrow" w:hAnsi="Arial Narrow"/>
                <w:sz w:val="18"/>
                <w:szCs w:val="18"/>
              </w:rPr>
            </w:pPr>
          </w:p>
        </w:tc>
        <w:tc>
          <w:tcPr>
            <w:tcW w:w="8086" w:type="dxa"/>
            <w:gridSpan w:val="6"/>
            <w:vAlign w:val="center"/>
          </w:tcPr>
          <w:p w14:paraId="47481B16" w14:textId="3D777026" w:rsidR="00F96775" w:rsidRPr="00C2544C" w:rsidRDefault="00F96775" w:rsidP="00185920">
            <w:pPr>
              <w:rPr>
                <w:rFonts w:ascii="Arial Narrow" w:hAnsi="Arial Narrow" w:cs="Arial Narrow"/>
                <w:i/>
                <w:iCs/>
                <w:sz w:val="18"/>
                <w:szCs w:val="18"/>
              </w:rPr>
            </w:pPr>
            <w:r w:rsidRPr="00C2544C">
              <w:rPr>
                <w:rFonts w:ascii="Arial Narrow" w:hAnsi="Arial Narrow" w:cs="Arial Narrow"/>
                <w:b/>
                <w:bCs/>
                <w:i/>
                <w:iCs/>
                <w:sz w:val="18"/>
                <w:szCs w:val="18"/>
              </w:rPr>
              <w:t xml:space="preserve">Administrative Advice: </w:t>
            </w:r>
            <w:r w:rsidRPr="00C2544C">
              <w:rPr>
                <w:rFonts w:ascii="Arial Narrow" w:hAnsi="Arial Narrow" w:cs="Arial Narrow"/>
                <w:i/>
                <w:iCs/>
                <w:sz w:val="18"/>
                <w:szCs w:val="18"/>
              </w:rPr>
              <w:t>Trametinib is available as tablets and oral solution. Caution is advised when consideration is given to changing formulations as the formulations are not bioequivalent</w:t>
            </w:r>
            <w:r w:rsidR="00E01B3C" w:rsidRPr="00C2544C">
              <w:rPr>
                <w:rFonts w:ascii="Arial Narrow" w:hAnsi="Arial Narrow" w:cs="Arial Narrow"/>
                <w:i/>
                <w:iCs/>
                <w:sz w:val="18"/>
                <w:szCs w:val="18"/>
              </w:rPr>
              <w:t xml:space="preserve">. </w:t>
            </w:r>
            <w:r w:rsidRPr="00C2544C">
              <w:rPr>
                <w:rFonts w:ascii="Arial Narrow" w:hAnsi="Arial Narrow" w:cs="Arial Narrow"/>
                <w:i/>
                <w:iCs/>
                <w:sz w:val="18"/>
                <w:szCs w:val="18"/>
              </w:rPr>
              <w:t>Frequent switching between formulations is discouraged.</w:t>
            </w:r>
          </w:p>
        </w:tc>
      </w:tr>
      <w:tr w:rsidR="00C2544C" w:rsidRPr="00C2544C" w14:paraId="47B2E53C" w14:textId="77777777" w:rsidTr="00185920">
        <w:tblPrEx>
          <w:tblCellMar>
            <w:top w:w="15" w:type="dxa"/>
            <w:left w:w="15" w:type="dxa"/>
            <w:bottom w:w="15" w:type="dxa"/>
            <w:right w:w="15" w:type="dxa"/>
          </w:tblCellMar>
          <w:tblLook w:val="04A0" w:firstRow="1" w:lastRow="0" w:firstColumn="1" w:lastColumn="0" w:noHBand="0" w:noVBand="1"/>
        </w:tblPrEx>
        <w:tc>
          <w:tcPr>
            <w:tcW w:w="981" w:type="dxa"/>
            <w:vAlign w:val="center"/>
          </w:tcPr>
          <w:p w14:paraId="2BF239A0" w14:textId="0784A79A" w:rsidR="00F96775" w:rsidRPr="00C2544C" w:rsidRDefault="00F96775" w:rsidP="00185920">
            <w:pPr>
              <w:jc w:val="center"/>
              <w:rPr>
                <w:rFonts w:ascii="Arial Narrow" w:hAnsi="Arial Narrow"/>
                <w:sz w:val="18"/>
                <w:szCs w:val="18"/>
              </w:rPr>
            </w:pPr>
          </w:p>
        </w:tc>
        <w:tc>
          <w:tcPr>
            <w:tcW w:w="8086" w:type="dxa"/>
            <w:gridSpan w:val="6"/>
            <w:vAlign w:val="center"/>
          </w:tcPr>
          <w:p w14:paraId="069971E4" w14:textId="77777777" w:rsidR="00F96775" w:rsidRPr="00C2544C" w:rsidRDefault="00F96775" w:rsidP="00185920">
            <w:pPr>
              <w:rPr>
                <w:rFonts w:ascii="Arial Narrow" w:hAnsi="Arial Narrow" w:cs="Arial Narrow"/>
                <w:sz w:val="18"/>
                <w:szCs w:val="18"/>
              </w:rPr>
            </w:pPr>
            <w:r w:rsidRPr="00C2544C">
              <w:rPr>
                <w:rFonts w:ascii="Arial Narrow" w:hAnsi="Arial Narrow"/>
                <w:b/>
                <w:bCs/>
                <w:sz w:val="18"/>
                <w:szCs w:val="18"/>
              </w:rPr>
              <w:t xml:space="preserve">Administrative Advice: </w:t>
            </w:r>
            <w:r w:rsidRPr="00C2544C">
              <w:rPr>
                <w:rFonts w:ascii="Arial Narrow" w:hAnsi="Arial Narrow"/>
                <w:sz w:val="18"/>
                <w:szCs w:val="18"/>
              </w:rPr>
              <w:t>No increase in the maximum quantity or number of units may be authorised.</w:t>
            </w:r>
          </w:p>
        </w:tc>
      </w:tr>
      <w:tr w:rsidR="00C2544C" w:rsidRPr="00C2544C" w14:paraId="12A563B4" w14:textId="77777777" w:rsidTr="00185920">
        <w:tblPrEx>
          <w:tblCellMar>
            <w:top w:w="15" w:type="dxa"/>
            <w:left w:w="15" w:type="dxa"/>
            <w:bottom w:w="15" w:type="dxa"/>
            <w:right w:w="15" w:type="dxa"/>
          </w:tblCellMar>
          <w:tblLook w:val="04A0" w:firstRow="1" w:lastRow="0" w:firstColumn="1" w:lastColumn="0" w:noHBand="0" w:noVBand="1"/>
        </w:tblPrEx>
        <w:tc>
          <w:tcPr>
            <w:tcW w:w="981" w:type="dxa"/>
            <w:vAlign w:val="center"/>
          </w:tcPr>
          <w:p w14:paraId="35110B7C" w14:textId="071E829C" w:rsidR="00F96775" w:rsidRPr="00C2544C" w:rsidRDefault="00F96775" w:rsidP="00185920">
            <w:pPr>
              <w:jc w:val="center"/>
              <w:rPr>
                <w:rFonts w:ascii="Arial Narrow" w:hAnsi="Arial Narrow"/>
                <w:sz w:val="18"/>
                <w:szCs w:val="18"/>
              </w:rPr>
            </w:pPr>
          </w:p>
        </w:tc>
        <w:tc>
          <w:tcPr>
            <w:tcW w:w="8086" w:type="dxa"/>
            <w:gridSpan w:val="6"/>
            <w:vAlign w:val="center"/>
          </w:tcPr>
          <w:p w14:paraId="69F261F8" w14:textId="77777777" w:rsidR="00F96775" w:rsidRPr="00C2544C" w:rsidRDefault="00F96775" w:rsidP="00185920">
            <w:pPr>
              <w:rPr>
                <w:rFonts w:ascii="Arial Narrow" w:hAnsi="Arial Narrow" w:cs="Arial Narrow"/>
                <w:sz w:val="18"/>
                <w:szCs w:val="18"/>
              </w:rPr>
            </w:pPr>
            <w:r w:rsidRPr="00C2544C">
              <w:rPr>
                <w:rFonts w:ascii="Arial Narrow" w:hAnsi="Arial Narrow"/>
                <w:b/>
                <w:bCs/>
                <w:sz w:val="18"/>
                <w:szCs w:val="18"/>
              </w:rPr>
              <w:t xml:space="preserve">Administrative Advice: </w:t>
            </w:r>
            <w:r w:rsidRPr="00C2544C">
              <w:rPr>
                <w:rFonts w:ascii="Arial Narrow" w:hAnsi="Arial Narrow"/>
                <w:sz w:val="18"/>
                <w:szCs w:val="18"/>
              </w:rPr>
              <w:t>No increase in the maximum number of repeats may be authorised.</w:t>
            </w:r>
          </w:p>
        </w:tc>
      </w:tr>
      <w:tr w:rsidR="00E26311" w:rsidRPr="00C2544C" w14:paraId="0170966E" w14:textId="77777777" w:rsidTr="00185920">
        <w:tblPrEx>
          <w:tblCellMar>
            <w:top w:w="15" w:type="dxa"/>
            <w:left w:w="15" w:type="dxa"/>
            <w:bottom w:w="15" w:type="dxa"/>
            <w:right w:w="15" w:type="dxa"/>
          </w:tblCellMar>
          <w:tblLook w:val="04A0" w:firstRow="1" w:lastRow="0" w:firstColumn="1" w:lastColumn="0" w:noHBand="0" w:noVBand="1"/>
        </w:tblPrEx>
        <w:tc>
          <w:tcPr>
            <w:tcW w:w="981" w:type="dxa"/>
            <w:vAlign w:val="center"/>
          </w:tcPr>
          <w:p w14:paraId="6DEEA67D" w14:textId="38854EF9" w:rsidR="00F96775" w:rsidRPr="00C2544C" w:rsidRDefault="00F96775" w:rsidP="00185920">
            <w:pPr>
              <w:jc w:val="center"/>
              <w:rPr>
                <w:rFonts w:ascii="Arial Narrow" w:hAnsi="Arial Narrow"/>
                <w:sz w:val="18"/>
                <w:szCs w:val="18"/>
              </w:rPr>
            </w:pPr>
          </w:p>
        </w:tc>
        <w:tc>
          <w:tcPr>
            <w:tcW w:w="8086" w:type="dxa"/>
            <w:gridSpan w:val="6"/>
            <w:vAlign w:val="center"/>
          </w:tcPr>
          <w:p w14:paraId="7775E8CA" w14:textId="77777777" w:rsidR="00F96775" w:rsidRPr="00C2544C" w:rsidRDefault="00F96775" w:rsidP="00185920">
            <w:pPr>
              <w:rPr>
                <w:rFonts w:ascii="Arial Narrow" w:hAnsi="Arial Narrow"/>
                <w:b/>
                <w:bCs/>
                <w:sz w:val="18"/>
                <w:szCs w:val="18"/>
              </w:rPr>
            </w:pPr>
            <w:r w:rsidRPr="00C2544C">
              <w:rPr>
                <w:rFonts w:ascii="Arial Narrow" w:hAnsi="Arial Narrow"/>
                <w:b/>
                <w:bCs/>
                <w:sz w:val="18"/>
                <w:szCs w:val="18"/>
              </w:rPr>
              <w:t xml:space="preserve">Administrative Advice: </w:t>
            </w:r>
            <w:r w:rsidRPr="00C2544C">
              <w:rPr>
                <w:rFonts w:ascii="Arial Narrow" w:hAnsi="Arial Narrow"/>
                <w:sz w:val="18"/>
                <w:szCs w:val="18"/>
              </w:rPr>
              <w:t>Applications for authorisation under this restriction may be made in real time using the Online PBS Authorities system (see www.servicesaustralia.gov.au/HPOS) or by telephone by contacting Services Australia on 1800 888 333.</w:t>
            </w:r>
          </w:p>
        </w:tc>
      </w:tr>
    </w:tbl>
    <w:p w14:paraId="5747B5FA" w14:textId="77777777" w:rsidR="00F96775" w:rsidRPr="00C2544C" w:rsidRDefault="00F96775" w:rsidP="00F96775">
      <w:pPr>
        <w:spacing w:after="120"/>
        <w:rPr>
          <w:rFonts w:ascii="Arial Narrow" w:hAnsi="Arial Narrow" w:cstheme="minorHAnsi"/>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1"/>
        <w:gridCol w:w="8036"/>
      </w:tblGrid>
      <w:tr w:rsidR="00C2544C" w:rsidRPr="00C2544C" w14:paraId="565E5FEB" w14:textId="77777777" w:rsidTr="00185920">
        <w:trPr>
          <w:trHeight w:val="41"/>
        </w:trPr>
        <w:tc>
          <w:tcPr>
            <w:tcW w:w="544" w:type="pct"/>
            <w:vMerge w:val="restart"/>
            <w:tcBorders>
              <w:top w:val="single" w:sz="4" w:space="0" w:color="auto"/>
              <w:left w:val="single" w:sz="4" w:space="0" w:color="auto"/>
              <w:right w:val="single" w:sz="4" w:space="0" w:color="auto"/>
            </w:tcBorders>
          </w:tcPr>
          <w:p w14:paraId="3716A21E" w14:textId="77777777" w:rsidR="00F96775" w:rsidRPr="00C2544C" w:rsidRDefault="00F96775" w:rsidP="00413278">
            <w:pPr>
              <w:keepNext/>
              <w:jc w:val="center"/>
              <w:rPr>
                <w:rFonts w:ascii="Arial Narrow" w:hAnsi="Arial Narrow"/>
                <w:b/>
                <w:strike/>
                <w:sz w:val="18"/>
                <w:szCs w:val="18"/>
              </w:rPr>
            </w:pPr>
          </w:p>
        </w:tc>
        <w:tc>
          <w:tcPr>
            <w:tcW w:w="4456" w:type="pct"/>
            <w:tcBorders>
              <w:top w:val="single" w:sz="4" w:space="0" w:color="auto"/>
              <w:left w:val="single" w:sz="4" w:space="0" w:color="auto"/>
              <w:bottom w:val="single" w:sz="4" w:space="0" w:color="auto"/>
              <w:right w:val="single" w:sz="4" w:space="0" w:color="auto"/>
            </w:tcBorders>
          </w:tcPr>
          <w:p w14:paraId="7A56288B" w14:textId="77777777" w:rsidR="00F96775" w:rsidRPr="00C2544C" w:rsidRDefault="00F96775" w:rsidP="00185920">
            <w:pPr>
              <w:keepNext/>
              <w:rPr>
                <w:rFonts w:ascii="Arial Narrow" w:hAnsi="Arial Narrow"/>
                <w:strike/>
                <w:sz w:val="18"/>
                <w:szCs w:val="18"/>
              </w:rPr>
            </w:pPr>
            <w:r w:rsidRPr="00C2544C">
              <w:rPr>
                <w:rFonts w:ascii="Arial Narrow" w:hAnsi="Arial Narrow"/>
                <w:b/>
                <w:strike/>
                <w:sz w:val="18"/>
                <w:szCs w:val="18"/>
              </w:rPr>
              <w:t xml:space="preserve">Category / Program: </w:t>
            </w:r>
            <w:r w:rsidRPr="00C2544C">
              <w:rPr>
                <w:rFonts w:ascii="Arial Narrow" w:hAnsi="Arial Narrow"/>
                <w:strike/>
                <w:sz w:val="18"/>
                <w:szCs w:val="18"/>
              </w:rPr>
              <w:t xml:space="preserve">GENERAL </w:t>
            </w:r>
            <w:r w:rsidRPr="00C2544C">
              <w:rPr>
                <w:rFonts w:ascii="Arial Narrow" w:hAnsi="Arial Narrow"/>
                <w:strike/>
                <w:sz w:val="18"/>
                <w:szCs w:val="18"/>
              </w:rPr>
              <w:noBreakHyphen/>
              <w:t xml:space="preserve"> General Schedule (Code GE)</w:t>
            </w:r>
          </w:p>
        </w:tc>
      </w:tr>
      <w:tr w:rsidR="00C2544C" w:rsidRPr="00C2544C" w14:paraId="74582FBE" w14:textId="77777777" w:rsidTr="00185920">
        <w:trPr>
          <w:trHeight w:val="41"/>
        </w:trPr>
        <w:tc>
          <w:tcPr>
            <w:tcW w:w="544" w:type="pct"/>
            <w:vMerge/>
            <w:tcBorders>
              <w:left w:val="single" w:sz="4" w:space="0" w:color="auto"/>
              <w:right w:val="single" w:sz="4" w:space="0" w:color="auto"/>
            </w:tcBorders>
          </w:tcPr>
          <w:p w14:paraId="7D92AB49" w14:textId="77777777" w:rsidR="00F96775" w:rsidRPr="00C2544C" w:rsidRDefault="00F96775" w:rsidP="00185920">
            <w:pPr>
              <w:keepNext/>
              <w:rPr>
                <w:rFonts w:ascii="Arial Narrow" w:hAnsi="Arial Narrow"/>
                <w:strike/>
                <w:sz w:val="18"/>
                <w:szCs w:val="18"/>
              </w:rPr>
            </w:pPr>
          </w:p>
        </w:tc>
        <w:tc>
          <w:tcPr>
            <w:tcW w:w="4456" w:type="pct"/>
            <w:tcBorders>
              <w:top w:val="single" w:sz="4" w:space="0" w:color="auto"/>
              <w:left w:val="single" w:sz="4" w:space="0" w:color="auto"/>
              <w:bottom w:val="single" w:sz="4" w:space="0" w:color="auto"/>
              <w:right w:val="single" w:sz="4" w:space="0" w:color="auto"/>
            </w:tcBorders>
          </w:tcPr>
          <w:p w14:paraId="7EC20574" w14:textId="77777777" w:rsidR="00F96775" w:rsidRPr="00C2544C" w:rsidRDefault="00F96775" w:rsidP="00185920">
            <w:pPr>
              <w:keepNext/>
              <w:rPr>
                <w:rFonts w:ascii="Arial Narrow" w:hAnsi="Arial Narrow"/>
                <w:b/>
                <w:strike/>
                <w:sz w:val="18"/>
                <w:szCs w:val="18"/>
              </w:rPr>
            </w:pPr>
            <w:r w:rsidRPr="00C2544C">
              <w:rPr>
                <w:rFonts w:ascii="Arial Narrow" w:hAnsi="Arial Narrow"/>
                <w:b/>
                <w:strike/>
                <w:sz w:val="18"/>
                <w:szCs w:val="18"/>
              </w:rPr>
              <w:t xml:space="preserve">Prescriber type: </w:t>
            </w:r>
            <w:r w:rsidRPr="00C2544C">
              <w:rPr>
                <w:rFonts w:ascii="Arial Narrow" w:hAnsi="Arial Narrow"/>
                <w:strike/>
                <w:sz w:val="18"/>
                <w:szCs w:val="18"/>
              </w:rPr>
              <w:fldChar w:fldCharType="begin" w:fldLock="1">
                <w:ffData>
                  <w:name w:val=""/>
                  <w:enabled/>
                  <w:calcOnExit w:val="0"/>
                  <w:checkBox>
                    <w:sizeAuto/>
                    <w:default w:val="1"/>
                  </w:checkBox>
                </w:ffData>
              </w:fldChar>
            </w:r>
            <w:r w:rsidRPr="00C2544C">
              <w:rPr>
                <w:rFonts w:ascii="Arial Narrow" w:hAnsi="Arial Narrow"/>
                <w:strike/>
                <w:sz w:val="18"/>
                <w:szCs w:val="18"/>
              </w:rPr>
              <w:instrText xml:space="preserve"> FORMCHECKBOX </w:instrText>
            </w:r>
            <w:r w:rsidRPr="00C2544C">
              <w:rPr>
                <w:rFonts w:ascii="Arial Narrow" w:hAnsi="Arial Narrow"/>
                <w:strike/>
                <w:sz w:val="18"/>
                <w:szCs w:val="18"/>
              </w:rPr>
            </w:r>
            <w:r w:rsidRPr="00C2544C">
              <w:rPr>
                <w:rFonts w:ascii="Arial Narrow" w:hAnsi="Arial Narrow"/>
                <w:strike/>
                <w:sz w:val="18"/>
                <w:szCs w:val="18"/>
              </w:rPr>
              <w:fldChar w:fldCharType="separate"/>
            </w:r>
            <w:r w:rsidRPr="00C2544C">
              <w:rPr>
                <w:rFonts w:ascii="Arial Narrow" w:hAnsi="Arial Narrow"/>
                <w:strike/>
                <w:sz w:val="18"/>
                <w:szCs w:val="18"/>
              </w:rPr>
              <w:fldChar w:fldCharType="end"/>
            </w:r>
            <w:r w:rsidRPr="00C2544C">
              <w:rPr>
                <w:rFonts w:ascii="Arial Narrow" w:hAnsi="Arial Narrow"/>
                <w:strike/>
                <w:sz w:val="18"/>
                <w:szCs w:val="18"/>
              </w:rPr>
              <w:t xml:space="preserve">Medical Practitioners </w:t>
            </w:r>
          </w:p>
        </w:tc>
      </w:tr>
      <w:tr w:rsidR="00C2544C" w:rsidRPr="00C2544C" w14:paraId="236BD9CC" w14:textId="77777777" w:rsidTr="00185920">
        <w:trPr>
          <w:trHeight w:val="283"/>
        </w:trPr>
        <w:tc>
          <w:tcPr>
            <w:tcW w:w="544" w:type="pct"/>
            <w:vMerge/>
            <w:tcBorders>
              <w:left w:val="single" w:sz="4" w:space="0" w:color="auto"/>
              <w:bottom w:val="single" w:sz="4" w:space="0" w:color="auto"/>
              <w:right w:val="single" w:sz="4" w:space="0" w:color="auto"/>
            </w:tcBorders>
          </w:tcPr>
          <w:p w14:paraId="762C8EEC" w14:textId="77777777" w:rsidR="00F96775" w:rsidRPr="00C2544C" w:rsidRDefault="00F96775" w:rsidP="00185920">
            <w:pPr>
              <w:keepNext/>
              <w:rPr>
                <w:rFonts w:ascii="Arial Narrow" w:hAnsi="Arial Narrow"/>
                <w:strike/>
                <w:sz w:val="18"/>
                <w:szCs w:val="18"/>
              </w:rPr>
            </w:pPr>
          </w:p>
        </w:tc>
        <w:tc>
          <w:tcPr>
            <w:tcW w:w="4456" w:type="pct"/>
            <w:tcBorders>
              <w:top w:val="single" w:sz="4" w:space="0" w:color="auto"/>
              <w:left w:val="single" w:sz="4" w:space="0" w:color="auto"/>
              <w:bottom w:val="single" w:sz="4" w:space="0" w:color="auto"/>
              <w:right w:val="single" w:sz="4" w:space="0" w:color="auto"/>
            </w:tcBorders>
          </w:tcPr>
          <w:p w14:paraId="2673DA2A" w14:textId="77777777" w:rsidR="00F96775" w:rsidRPr="00C2544C" w:rsidRDefault="00F96775" w:rsidP="00185920">
            <w:pPr>
              <w:keepNext/>
              <w:rPr>
                <w:rFonts w:ascii="Arial Narrow" w:hAnsi="Arial Narrow"/>
                <w:b/>
                <w:strike/>
                <w:sz w:val="18"/>
                <w:szCs w:val="18"/>
              </w:rPr>
            </w:pPr>
            <w:r w:rsidRPr="00C2544C">
              <w:rPr>
                <w:rFonts w:ascii="Arial Narrow" w:hAnsi="Arial Narrow"/>
                <w:b/>
                <w:strike/>
                <w:sz w:val="18"/>
                <w:szCs w:val="18"/>
              </w:rPr>
              <w:t xml:space="preserve">Restriction Type </w:t>
            </w:r>
            <w:r w:rsidRPr="00C2544C">
              <w:rPr>
                <w:rFonts w:ascii="Arial Narrow" w:hAnsi="Arial Narrow"/>
                <w:b/>
                <w:strike/>
                <w:sz w:val="18"/>
                <w:szCs w:val="18"/>
              </w:rPr>
              <w:noBreakHyphen/>
              <w:t xml:space="preserve"> assessment time by Services Australia </w:t>
            </w:r>
            <w:r w:rsidRPr="00C2544C">
              <w:rPr>
                <w:rFonts w:ascii="Arial Narrow" w:hAnsi="Arial Narrow"/>
                <w:b/>
                <w:strike/>
                <w:sz w:val="18"/>
                <w:szCs w:val="18"/>
              </w:rPr>
              <w:noBreakHyphen/>
              <w:t xml:space="preserve"> Method of obtaining authority approval (if Authority Required)</w:t>
            </w:r>
          </w:p>
          <w:p w14:paraId="45853C6C" w14:textId="77777777" w:rsidR="00F96775" w:rsidRPr="00C2544C" w:rsidRDefault="00F96775" w:rsidP="00185920">
            <w:pPr>
              <w:keepNext/>
              <w:rPr>
                <w:rFonts w:ascii="Arial Narrow" w:eastAsia="Calibri" w:hAnsi="Arial Narrow"/>
                <w:strike/>
                <w:sz w:val="18"/>
                <w:szCs w:val="18"/>
              </w:rPr>
            </w:pPr>
            <w:r w:rsidRPr="00C2544C">
              <w:rPr>
                <w:rFonts w:ascii="Arial Narrow" w:eastAsia="Calibri" w:hAnsi="Arial Narrow"/>
                <w:strike/>
                <w:sz w:val="18"/>
                <w:szCs w:val="18"/>
              </w:rPr>
              <w:fldChar w:fldCharType="begin" w:fldLock="1">
                <w:ffData>
                  <w:name w:val="Check3"/>
                  <w:enabled/>
                  <w:calcOnExit w:val="0"/>
                  <w:checkBox>
                    <w:sizeAuto/>
                    <w:default w:val="1"/>
                  </w:checkBox>
                </w:ffData>
              </w:fldChar>
            </w:r>
            <w:r w:rsidRPr="00C2544C">
              <w:rPr>
                <w:rFonts w:ascii="Arial Narrow" w:eastAsia="Calibri" w:hAnsi="Arial Narrow"/>
                <w:strike/>
                <w:sz w:val="18"/>
                <w:szCs w:val="18"/>
              </w:rPr>
              <w:instrText xml:space="preserve"> FORMCHECKBOX </w:instrText>
            </w:r>
            <w:r w:rsidRPr="00C2544C">
              <w:rPr>
                <w:rFonts w:ascii="Arial Narrow" w:eastAsia="Calibri" w:hAnsi="Arial Narrow"/>
                <w:strike/>
                <w:sz w:val="18"/>
                <w:szCs w:val="18"/>
              </w:rPr>
            </w:r>
            <w:r w:rsidRPr="00C2544C">
              <w:rPr>
                <w:rFonts w:ascii="Arial Narrow" w:eastAsia="Calibri" w:hAnsi="Arial Narrow"/>
                <w:strike/>
                <w:sz w:val="18"/>
                <w:szCs w:val="18"/>
              </w:rPr>
              <w:fldChar w:fldCharType="separate"/>
            </w:r>
            <w:r w:rsidRPr="00C2544C">
              <w:rPr>
                <w:rFonts w:ascii="Arial Narrow" w:eastAsia="Calibri" w:hAnsi="Arial Narrow"/>
                <w:strike/>
                <w:sz w:val="18"/>
                <w:szCs w:val="18"/>
              </w:rPr>
              <w:fldChar w:fldCharType="end"/>
            </w:r>
            <w:r w:rsidRPr="00C2544C">
              <w:rPr>
                <w:rFonts w:ascii="Arial Narrow" w:eastAsia="Calibri" w:hAnsi="Arial Narrow"/>
                <w:strike/>
                <w:sz w:val="18"/>
                <w:szCs w:val="18"/>
              </w:rPr>
              <w:t xml:space="preserve">Authority Required </w:t>
            </w:r>
            <w:r w:rsidRPr="00C2544C">
              <w:rPr>
                <w:rFonts w:ascii="Arial Narrow" w:eastAsia="Calibri" w:hAnsi="Arial Narrow"/>
                <w:strike/>
                <w:sz w:val="18"/>
                <w:szCs w:val="18"/>
              </w:rPr>
              <w:noBreakHyphen/>
              <w:t xml:space="preserve"> immediate/real time assessment by Services Australia (telephone/online application avenues)</w:t>
            </w:r>
          </w:p>
        </w:tc>
      </w:tr>
      <w:tr w:rsidR="00C2544C" w:rsidRPr="00C2544C" w14:paraId="038CE876" w14:textId="77777777" w:rsidTr="00185920">
        <w:trPr>
          <w:trHeight w:val="41"/>
        </w:trPr>
        <w:tc>
          <w:tcPr>
            <w:tcW w:w="544" w:type="pct"/>
            <w:vMerge w:val="restart"/>
          </w:tcPr>
          <w:p w14:paraId="3D4EEEE7" w14:textId="1843A6C8" w:rsidR="00F96775" w:rsidRPr="00C2544C" w:rsidRDefault="00F96775" w:rsidP="00185920">
            <w:pPr>
              <w:keepNext/>
              <w:jc w:val="center"/>
              <w:rPr>
                <w:rFonts w:ascii="Arial Narrow" w:hAnsi="Arial Narrow"/>
                <w:strike/>
                <w:sz w:val="18"/>
                <w:szCs w:val="18"/>
              </w:rPr>
            </w:pPr>
          </w:p>
        </w:tc>
        <w:tc>
          <w:tcPr>
            <w:tcW w:w="4456" w:type="pct"/>
            <w:vAlign w:val="center"/>
          </w:tcPr>
          <w:p w14:paraId="182FF9C0" w14:textId="77777777" w:rsidR="00F96775" w:rsidRPr="00C2544C" w:rsidRDefault="00F96775" w:rsidP="00185920">
            <w:pPr>
              <w:keepNext/>
              <w:rPr>
                <w:rFonts w:ascii="Arial Narrow" w:hAnsi="Arial Narrow"/>
                <w:b/>
                <w:bCs/>
                <w:strike/>
                <w:sz w:val="18"/>
                <w:szCs w:val="18"/>
              </w:rPr>
            </w:pPr>
            <w:r w:rsidRPr="00C2544C">
              <w:rPr>
                <w:rFonts w:ascii="Arial Narrow" w:hAnsi="Arial Narrow"/>
                <w:b/>
                <w:bCs/>
                <w:strike/>
                <w:sz w:val="18"/>
                <w:szCs w:val="18"/>
              </w:rPr>
              <w:t xml:space="preserve">Condition: </w:t>
            </w:r>
            <w:r w:rsidRPr="00C2544C">
              <w:rPr>
                <w:rFonts w:ascii="Arial Narrow" w:hAnsi="Arial Narrow"/>
                <w:bCs/>
                <w:strike/>
                <w:sz w:val="18"/>
                <w:szCs w:val="18"/>
              </w:rPr>
              <w:t>Paediatric low grade glioma</w:t>
            </w:r>
          </w:p>
        </w:tc>
      </w:tr>
      <w:tr w:rsidR="00C2544C" w:rsidRPr="00C2544C" w14:paraId="15E5131F" w14:textId="77777777" w:rsidTr="00185920">
        <w:trPr>
          <w:trHeight w:val="41"/>
        </w:trPr>
        <w:tc>
          <w:tcPr>
            <w:tcW w:w="544" w:type="pct"/>
            <w:vMerge/>
            <w:vAlign w:val="center"/>
          </w:tcPr>
          <w:p w14:paraId="4FBEA2B3" w14:textId="77777777" w:rsidR="00F96775" w:rsidRPr="00C2544C" w:rsidRDefault="00F96775" w:rsidP="00185920">
            <w:pPr>
              <w:keepNext/>
              <w:jc w:val="center"/>
              <w:rPr>
                <w:rFonts w:ascii="Arial Narrow" w:hAnsi="Arial Narrow"/>
                <w:strike/>
                <w:sz w:val="18"/>
                <w:szCs w:val="18"/>
              </w:rPr>
            </w:pPr>
          </w:p>
        </w:tc>
        <w:tc>
          <w:tcPr>
            <w:tcW w:w="4456" w:type="pct"/>
            <w:vAlign w:val="center"/>
            <w:hideMark/>
          </w:tcPr>
          <w:p w14:paraId="5F7490D5" w14:textId="77777777" w:rsidR="00F96775" w:rsidRPr="00C2544C" w:rsidRDefault="00F96775" w:rsidP="00185920">
            <w:pPr>
              <w:keepNext/>
              <w:rPr>
                <w:rFonts w:ascii="Arial Narrow" w:hAnsi="Arial Narrow"/>
                <w:strike/>
                <w:sz w:val="18"/>
                <w:szCs w:val="18"/>
              </w:rPr>
            </w:pPr>
            <w:r w:rsidRPr="00C2544C">
              <w:rPr>
                <w:rFonts w:ascii="Arial Narrow" w:hAnsi="Arial Narrow"/>
                <w:b/>
                <w:bCs/>
                <w:strike/>
                <w:sz w:val="18"/>
                <w:szCs w:val="18"/>
              </w:rPr>
              <w:t>Indication:</w:t>
            </w:r>
            <w:r w:rsidRPr="00C2544C">
              <w:rPr>
                <w:rFonts w:ascii="Arial Narrow" w:hAnsi="Arial Narrow"/>
                <w:strike/>
                <w:sz w:val="18"/>
                <w:szCs w:val="18"/>
              </w:rPr>
              <w:t xml:space="preserve"> </w:t>
            </w:r>
            <w:r w:rsidRPr="00C2544C">
              <w:rPr>
                <w:rFonts w:ascii="Arial Narrow" w:hAnsi="Arial Narrow"/>
                <w:bCs/>
                <w:strike/>
                <w:sz w:val="18"/>
                <w:szCs w:val="18"/>
              </w:rPr>
              <w:t>Paediatric low grade glioma</w:t>
            </w:r>
          </w:p>
        </w:tc>
      </w:tr>
      <w:tr w:rsidR="00C2544C" w:rsidRPr="00C2544C" w14:paraId="7D09A003" w14:textId="77777777" w:rsidTr="00185920">
        <w:trPr>
          <w:trHeight w:val="41"/>
        </w:trPr>
        <w:tc>
          <w:tcPr>
            <w:tcW w:w="544" w:type="pct"/>
            <w:vMerge/>
            <w:vAlign w:val="center"/>
          </w:tcPr>
          <w:p w14:paraId="101B5AA4" w14:textId="77777777" w:rsidR="00F96775" w:rsidRPr="00C2544C" w:rsidRDefault="00F96775" w:rsidP="00185920">
            <w:pPr>
              <w:keepNext/>
              <w:jc w:val="center"/>
              <w:rPr>
                <w:rFonts w:ascii="Arial Narrow" w:hAnsi="Arial Narrow"/>
                <w:strike/>
                <w:sz w:val="18"/>
                <w:szCs w:val="18"/>
              </w:rPr>
            </w:pPr>
          </w:p>
        </w:tc>
        <w:tc>
          <w:tcPr>
            <w:tcW w:w="4456" w:type="pct"/>
            <w:vAlign w:val="center"/>
          </w:tcPr>
          <w:p w14:paraId="0470F8E8" w14:textId="77777777" w:rsidR="00F96775" w:rsidRPr="00C2544C" w:rsidRDefault="00F96775" w:rsidP="00185920">
            <w:pPr>
              <w:keepNext/>
              <w:rPr>
                <w:rFonts w:ascii="Arial Narrow" w:hAnsi="Arial Narrow"/>
                <w:b/>
                <w:bCs/>
                <w:strike/>
                <w:sz w:val="18"/>
                <w:szCs w:val="18"/>
              </w:rPr>
            </w:pPr>
          </w:p>
        </w:tc>
      </w:tr>
      <w:tr w:rsidR="00C2544C" w:rsidRPr="00C2544C" w14:paraId="20457656" w14:textId="77777777" w:rsidTr="00185920">
        <w:trPr>
          <w:trHeight w:val="41"/>
        </w:trPr>
        <w:tc>
          <w:tcPr>
            <w:tcW w:w="544" w:type="pct"/>
            <w:vMerge/>
            <w:vAlign w:val="center"/>
            <w:hideMark/>
          </w:tcPr>
          <w:p w14:paraId="754C9B15" w14:textId="77777777" w:rsidR="00F96775" w:rsidRPr="00C2544C" w:rsidRDefault="00F96775" w:rsidP="00185920">
            <w:pPr>
              <w:keepNext/>
              <w:jc w:val="center"/>
              <w:rPr>
                <w:rFonts w:ascii="Arial Narrow" w:hAnsi="Arial Narrow"/>
                <w:strike/>
                <w:sz w:val="18"/>
                <w:szCs w:val="18"/>
              </w:rPr>
            </w:pPr>
          </w:p>
        </w:tc>
        <w:tc>
          <w:tcPr>
            <w:tcW w:w="4456" w:type="pct"/>
            <w:vAlign w:val="center"/>
            <w:hideMark/>
          </w:tcPr>
          <w:p w14:paraId="16E6688C" w14:textId="77777777" w:rsidR="00F96775" w:rsidRPr="00C2544C" w:rsidRDefault="00F96775" w:rsidP="00185920">
            <w:pPr>
              <w:keepNext/>
              <w:rPr>
                <w:rFonts w:ascii="Arial Narrow" w:hAnsi="Arial Narrow"/>
                <w:strike/>
                <w:sz w:val="18"/>
                <w:szCs w:val="18"/>
              </w:rPr>
            </w:pPr>
            <w:r w:rsidRPr="00C2544C">
              <w:rPr>
                <w:rFonts w:ascii="Arial Narrow" w:hAnsi="Arial Narrow"/>
                <w:b/>
                <w:bCs/>
                <w:strike/>
                <w:sz w:val="18"/>
                <w:szCs w:val="18"/>
              </w:rPr>
              <w:t>Treatment Phase:</w:t>
            </w:r>
            <w:r w:rsidRPr="00C2544C">
              <w:rPr>
                <w:rFonts w:ascii="Arial Narrow" w:hAnsi="Arial Narrow"/>
                <w:strike/>
                <w:sz w:val="18"/>
                <w:szCs w:val="18"/>
              </w:rPr>
              <w:t xml:space="preserve"> Initial treatment</w:t>
            </w:r>
          </w:p>
        </w:tc>
      </w:tr>
      <w:tr w:rsidR="00C2544C" w:rsidRPr="00C2544C" w14:paraId="4CDDBB48" w14:textId="77777777" w:rsidTr="00185920">
        <w:trPr>
          <w:trHeight w:val="41"/>
        </w:trPr>
        <w:tc>
          <w:tcPr>
            <w:tcW w:w="544" w:type="pct"/>
            <w:vMerge/>
            <w:vAlign w:val="center"/>
          </w:tcPr>
          <w:p w14:paraId="23D992EB" w14:textId="77777777" w:rsidR="00F96775" w:rsidRPr="00C2544C" w:rsidRDefault="00F96775" w:rsidP="00185920">
            <w:pPr>
              <w:keepNext/>
              <w:jc w:val="center"/>
              <w:rPr>
                <w:rFonts w:ascii="Arial Narrow" w:hAnsi="Arial Narrow"/>
                <w:strike/>
                <w:sz w:val="18"/>
                <w:szCs w:val="18"/>
              </w:rPr>
            </w:pPr>
          </w:p>
        </w:tc>
        <w:tc>
          <w:tcPr>
            <w:tcW w:w="4456" w:type="pct"/>
            <w:vAlign w:val="center"/>
            <w:hideMark/>
          </w:tcPr>
          <w:p w14:paraId="6CE5F465" w14:textId="77777777" w:rsidR="00F96775" w:rsidRPr="00C2544C" w:rsidRDefault="00F96775" w:rsidP="00185920">
            <w:pPr>
              <w:keepNext/>
              <w:rPr>
                <w:rFonts w:ascii="Arial Narrow" w:hAnsi="Arial Narrow"/>
                <w:strike/>
                <w:sz w:val="18"/>
                <w:szCs w:val="18"/>
              </w:rPr>
            </w:pPr>
            <w:r w:rsidRPr="00C2544C">
              <w:rPr>
                <w:rFonts w:ascii="Arial Narrow" w:hAnsi="Arial Narrow"/>
                <w:b/>
                <w:bCs/>
                <w:strike/>
                <w:sz w:val="18"/>
                <w:szCs w:val="18"/>
              </w:rPr>
              <w:t>Clinical criteria:</w:t>
            </w:r>
          </w:p>
        </w:tc>
      </w:tr>
      <w:tr w:rsidR="00C2544C" w:rsidRPr="00C2544C" w14:paraId="456F76CB" w14:textId="77777777" w:rsidTr="00185920">
        <w:trPr>
          <w:trHeight w:val="41"/>
        </w:trPr>
        <w:tc>
          <w:tcPr>
            <w:tcW w:w="544" w:type="pct"/>
            <w:vMerge/>
            <w:vAlign w:val="center"/>
          </w:tcPr>
          <w:p w14:paraId="716684E8" w14:textId="77777777" w:rsidR="00F96775" w:rsidRPr="00C2544C" w:rsidRDefault="00F96775" w:rsidP="00185920">
            <w:pPr>
              <w:keepNext/>
              <w:jc w:val="center"/>
              <w:rPr>
                <w:rFonts w:ascii="Arial Narrow" w:hAnsi="Arial Narrow"/>
                <w:strike/>
                <w:sz w:val="18"/>
                <w:szCs w:val="18"/>
              </w:rPr>
            </w:pPr>
          </w:p>
        </w:tc>
        <w:tc>
          <w:tcPr>
            <w:tcW w:w="4456" w:type="pct"/>
            <w:vAlign w:val="center"/>
            <w:hideMark/>
          </w:tcPr>
          <w:p w14:paraId="0505AAA0" w14:textId="77777777" w:rsidR="00F96775" w:rsidRPr="00C2544C" w:rsidRDefault="00F96775" w:rsidP="00185920">
            <w:pPr>
              <w:keepNext/>
              <w:rPr>
                <w:rFonts w:ascii="Arial Narrow" w:hAnsi="Arial Narrow"/>
                <w:strike/>
                <w:sz w:val="18"/>
                <w:szCs w:val="18"/>
              </w:rPr>
            </w:pPr>
            <w:r w:rsidRPr="00C2544C">
              <w:rPr>
                <w:rFonts w:ascii="Arial Narrow" w:hAnsi="Arial Narrow"/>
                <w:strike/>
                <w:sz w:val="18"/>
                <w:szCs w:val="18"/>
              </w:rPr>
              <w:t>The glioma must be of WHO grade I, II</w:t>
            </w:r>
          </w:p>
        </w:tc>
      </w:tr>
      <w:tr w:rsidR="00C2544C" w:rsidRPr="00C2544C" w14:paraId="3116CD13" w14:textId="77777777" w:rsidTr="00185920">
        <w:trPr>
          <w:trHeight w:val="41"/>
        </w:trPr>
        <w:tc>
          <w:tcPr>
            <w:tcW w:w="544" w:type="pct"/>
            <w:vMerge/>
            <w:vAlign w:val="center"/>
          </w:tcPr>
          <w:p w14:paraId="602D2C33" w14:textId="77777777" w:rsidR="00F96775" w:rsidRPr="00C2544C" w:rsidRDefault="00F96775" w:rsidP="00185920">
            <w:pPr>
              <w:keepNext/>
              <w:jc w:val="center"/>
              <w:rPr>
                <w:rFonts w:ascii="Arial Narrow" w:hAnsi="Arial Narrow"/>
                <w:strike/>
                <w:sz w:val="18"/>
                <w:szCs w:val="18"/>
              </w:rPr>
            </w:pPr>
          </w:p>
        </w:tc>
        <w:tc>
          <w:tcPr>
            <w:tcW w:w="4456" w:type="pct"/>
            <w:vAlign w:val="center"/>
            <w:hideMark/>
          </w:tcPr>
          <w:p w14:paraId="4005944B" w14:textId="77777777" w:rsidR="00F96775" w:rsidRPr="00C2544C" w:rsidRDefault="00F96775" w:rsidP="00185920">
            <w:pPr>
              <w:keepNext/>
              <w:rPr>
                <w:rFonts w:ascii="Arial Narrow" w:hAnsi="Arial Narrow"/>
                <w:strike/>
                <w:sz w:val="18"/>
                <w:szCs w:val="18"/>
              </w:rPr>
            </w:pPr>
            <w:r w:rsidRPr="00C2544C">
              <w:rPr>
                <w:rFonts w:ascii="Arial Narrow" w:hAnsi="Arial Narrow"/>
                <w:b/>
                <w:bCs/>
                <w:strike/>
                <w:sz w:val="18"/>
                <w:szCs w:val="18"/>
              </w:rPr>
              <w:t>AND</w:t>
            </w:r>
          </w:p>
        </w:tc>
      </w:tr>
      <w:tr w:rsidR="00C2544C" w:rsidRPr="00C2544C" w14:paraId="592C1D1C" w14:textId="77777777" w:rsidTr="00185920">
        <w:trPr>
          <w:trHeight w:val="143"/>
        </w:trPr>
        <w:tc>
          <w:tcPr>
            <w:tcW w:w="544" w:type="pct"/>
            <w:vMerge/>
            <w:vAlign w:val="center"/>
          </w:tcPr>
          <w:p w14:paraId="52C624D9" w14:textId="77777777" w:rsidR="00F96775" w:rsidRPr="00C2544C" w:rsidRDefault="00F96775" w:rsidP="00185920">
            <w:pPr>
              <w:keepNext/>
              <w:jc w:val="center"/>
              <w:rPr>
                <w:rFonts w:ascii="Arial Narrow" w:hAnsi="Arial Narrow"/>
                <w:strike/>
                <w:sz w:val="18"/>
                <w:szCs w:val="18"/>
              </w:rPr>
            </w:pPr>
          </w:p>
        </w:tc>
        <w:tc>
          <w:tcPr>
            <w:tcW w:w="4456" w:type="pct"/>
            <w:vAlign w:val="center"/>
          </w:tcPr>
          <w:p w14:paraId="16807599" w14:textId="77777777" w:rsidR="00F96775" w:rsidRPr="00C2544C" w:rsidRDefault="00F96775" w:rsidP="00185920">
            <w:pPr>
              <w:keepNext/>
              <w:rPr>
                <w:rFonts w:ascii="Arial Narrow" w:hAnsi="Arial Narrow"/>
                <w:b/>
                <w:bCs/>
                <w:strike/>
                <w:sz w:val="18"/>
                <w:szCs w:val="18"/>
              </w:rPr>
            </w:pPr>
            <w:r w:rsidRPr="00C2544C">
              <w:rPr>
                <w:rFonts w:ascii="Arial Narrow" w:hAnsi="Arial Narrow"/>
                <w:b/>
                <w:bCs/>
                <w:strike/>
                <w:sz w:val="18"/>
                <w:szCs w:val="18"/>
              </w:rPr>
              <w:t>Clinical criteria:</w:t>
            </w:r>
          </w:p>
        </w:tc>
      </w:tr>
      <w:tr w:rsidR="00C2544C" w:rsidRPr="00C2544C" w14:paraId="7B55F082" w14:textId="77777777" w:rsidTr="00185920">
        <w:trPr>
          <w:trHeight w:val="131"/>
        </w:trPr>
        <w:tc>
          <w:tcPr>
            <w:tcW w:w="544" w:type="pct"/>
            <w:vMerge/>
            <w:vAlign w:val="center"/>
          </w:tcPr>
          <w:p w14:paraId="0C65B3A9" w14:textId="77777777" w:rsidR="00F96775" w:rsidRPr="00C2544C" w:rsidRDefault="00F96775" w:rsidP="00185920">
            <w:pPr>
              <w:keepNext/>
              <w:jc w:val="center"/>
              <w:rPr>
                <w:rFonts w:ascii="Arial Narrow" w:hAnsi="Arial Narrow"/>
                <w:strike/>
                <w:sz w:val="18"/>
                <w:szCs w:val="18"/>
              </w:rPr>
            </w:pPr>
          </w:p>
        </w:tc>
        <w:tc>
          <w:tcPr>
            <w:tcW w:w="4456" w:type="pct"/>
            <w:vAlign w:val="center"/>
            <w:hideMark/>
          </w:tcPr>
          <w:p w14:paraId="34AA10DE" w14:textId="77777777" w:rsidR="00F96775" w:rsidRPr="00C2544C" w:rsidRDefault="00F96775" w:rsidP="00185920">
            <w:pPr>
              <w:keepNext/>
              <w:rPr>
                <w:rFonts w:ascii="Arial Narrow" w:hAnsi="Arial Narrow"/>
                <w:strike/>
                <w:sz w:val="18"/>
                <w:szCs w:val="18"/>
              </w:rPr>
            </w:pPr>
            <w:r w:rsidRPr="00C2544C">
              <w:rPr>
                <w:rFonts w:ascii="Arial Narrow" w:hAnsi="Arial Narrow"/>
                <w:strike/>
                <w:sz w:val="18"/>
                <w:szCs w:val="18"/>
              </w:rPr>
              <w:t>The patient must have progressed following surgical excision; OR</w:t>
            </w:r>
          </w:p>
        </w:tc>
      </w:tr>
      <w:tr w:rsidR="00C2544C" w:rsidRPr="00C2544C" w14:paraId="2742E164" w14:textId="77777777" w:rsidTr="00185920">
        <w:trPr>
          <w:trHeight w:val="41"/>
        </w:trPr>
        <w:tc>
          <w:tcPr>
            <w:tcW w:w="544" w:type="pct"/>
            <w:vMerge/>
            <w:vAlign w:val="center"/>
          </w:tcPr>
          <w:p w14:paraId="2AF89F98" w14:textId="77777777" w:rsidR="00F96775" w:rsidRPr="00C2544C" w:rsidRDefault="00F96775" w:rsidP="00185920">
            <w:pPr>
              <w:keepNext/>
              <w:jc w:val="center"/>
              <w:rPr>
                <w:rFonts w:ascii="Arial Narrow" w:hAnsi="Arial Narrow"/>
                <w:strike/>
                <w:sz w:val="18"/>
                <w:szCs w:val="18"/>
              </w:rPr>
            </w:pPr>
          </w:p>
        </w:tc>
        <w:tc>
          <w:tcPr>
            <w:tcW w:w="4456" w:type="pct"/>
            <w:vAlign w:val="center"/>
          </w:tcPr>
          <w:p w14:paraId="1F0F4125" w14:textId="77777777" w:rsidR="00F96775" w:rsidRPr="00C2544C" w:rsidRDefault="00F96775" w:rsidP="00185920">
            <w:pPr>
              <w:keepNext/>
              <w:rPr>
                <w:rFonts w:ascii="Arial Narrow" w:hAnsi="Arial Narrow"/>
                <w:b/>
                <w:bCs/>
                <w:strike/>
                <w:sz w:val="18"/>
                <w:szCs w:val="18"/>
              </w:rPr>
            </w:pPr>
            <w:r w:rsidRPr="00C2544C">
              <w:rPr>
                <w:rFonts w:ascii="Arial Narrow" w:hAnsi="Arial Narrow"/>
                <w:strike/>
                <w:sz w:val="18"/>
                <w:szCs w:val="18"/>
              </w:rPr>
              <w:t>The patient must not be amenable to surgery with risk of neurological impairment following progression</w:t>
            </w:r>
          </w:p>
        </w:tc>
      </w:tr>
      <w:tr w:rsidR="00C2544C" w:rsidRPr="00C2544C" w14:paraId="0DBEFDFF" w14:textId="77777777" w:rsidTr="00185920">
        <w:trPr>
          <w:trHeight w:val="41"/>
        </w:trPr>
        <w:tc>
          <w:tcPr>
            <w:tcW w:w="544" w:type="pct"/>
            <w:vMerge/>
            <w:vAlign w:val="center"/>
          </w:tcPr>
          <w:p w14:paraId="4BCD6E9A" w14:textId="77777777" w:rsidR="00F96775" w:rsidRPr="00C2544C" w:rsidRDefault="00F96775" w:rsidP="00185920">
            <w:pPr>
              <w:keepNext/>
              <w:jc w:val="center"/>
              <w:rPr>
                <w:rFonts w:ascii="Arial Narrow" w:hAnsi="Arial Narrow"/>
                <w:strike/>
                <w:sz w:val="18"/>
                <w:szCs w:val="18"/>
              </w:rPr>
            </w:pPr>
          </w:p>
        </w:tc>
        <w:tc>
          <w:tcPr>
            <w:tcW w:w="4456" w:type="pct"/>
            <w:vAlign w:val="center"/>
            <w:hideMark/>
          </w:tcPr>
          <w:p w14:paraId="2318E968" w14:textId="77777777" w:rsidR="00F96775" w:rsidRPr="00C2544C" w:rsidRDefault="00F96775" w:rsidP="00185920">
            <w:pPr>
              <w:keepNext/>
              <w:rPr>
                <w:rFonts w:ascii="Arial Narrow" w:hAnsi="Arial Narrow"/>
                <w:strike/>
                <w:sz w:val="18"/>
                <w:szCs w:val="18"/>
              </w:rPr>
            </w:pPr>
            <w:r w:rsidRPr="00C2544C">
              <w:rPr>
                <w:rFonts w:ascii="Arial Narrow" w:hAnsi="Arial Narrow"/>
                <w:b/>
                <w:bCs/>
                <w:strike/>
                <w:sz w:val="18"/>
                <w:szCs w:val="18"/>
              </w:rPr>
              <w:t>AND</w:t>
            </w:r>
          </w:p>
        </w:tc>
      </w:tr>
      <w:tr w:rsidR="00C2544C" w:rsidRPr="00C2544C" w14:paraId="720B3D8B" w14:textId="77777777" w:rsidTr="00185920">
        <w:trPr>
          <w:trHeight w:val="131"/>
        </w:trPr>
        <w:tc>
          <w:tcPr>
            <w:tcW w:w="544" w:type="pct"/>
            <w:vMerge/>
            <w:vAlign w:val="center"/>
          </w:tcPr>
          <w:p w14:paraId="7322D07D" w14:textId="77777777" w:rsidR="00F96775" w:rsidRPr="00C2544C" w:rsidRDefault="00F96775" w:rsidP="00185920">
            <w:pPr>
              <w:keepNext/>
              <w:jc w:val="center"/>
              <w:rPr>
                <w:rFonts w:ascii="Arial Narrow" w:hAnsi="Arial Narrow"/>
                <w:strike/>
                <w:sz w:val="18"/>
                <w:szCs w:val="18"/>
              </w:rPr>
            </w:pPr>
          </w:p>
        </w:tc>
        <w:tc>
          <w:tcPr>
            <w:tcW w:w="4456" w:type="pct"/>
            <w:vAlign w:val="center"/>
          </w:tcPr>
          <w:p w14:paraId="19A535BC" w14:textId="77777777" w:rsidR="00F96775" w:rsidRPr="00C2544C" w:rsidRDefault="00F96775" w:rsidP="00185920">
            <w:pPr>
              <w:keepNext/>
              <w:rPr>
                <w:rFonts w:ascii="Arial Narrow" w:hAnsi="Arial Narrow"/>
                <w:b/>
                <w:bCs/>
                <w:strike/>
                <w:sz w:val="18"/>
                <w:szCs w:val="18"/>
              </w:rPr>
            </w:pPr>
            <w:r w:rsidRPr="00C2544C">
              <w:rPr>
                <w:rFonts w:ascii="Arial Narrow" w:hAnsi="Arial Narrow"/>
                <w:b/>
                <w:bCs/>
                <w:strike/>
                <w:sz w:val="18"/>
                <w:szCs w:val="18"/>
              </w:rPr>
              <w:t>Clinical criteria:</w:t>
            </w:r>
          </w:p>
        </w:tc>
      </w:tr>
      <w:tr w:rsidR="00C2544C" w:rsidRPr="00C2544C" w14:paraId="7FAF9D11" w14:textId="77777777" w:rsidTr="00185920">
        <w:trPr>
          <w:trHeight w:val="131"/>
        </w:trPr>
        <w:tc>
          <w:tcPr>
            <w:tcW w:w="544" w:type="pct"/>
            <w:vMerge/>
            <w:vAlign w:val="center"/>
          </w:tcPr>
          <w:p w14:paraId="3444EBF1" w14:textId="77777777" w:rsidR="00F96775" w:rsidRPr="00C2544C" w:rsidRDefault="00F96775" w:rsidP="00185920">
            <w:pPr>
              <w:keepNext/>
              <w:jc w:val="center"/>
              <w:rPr>
                <w:rFonts w:ascii="Arial Narrow" w:hAnsi="Arial Narrow"/>
                <w:strike/>
                <w:sz w:val="18"/>
                <w:szCs w:val="18"/>
              </w:rPr>
            </w:pPr>
          </w:p>
        </w:tc>
        <w:tc>
          <w:tcPr>
            <w:tcW w:w="4456" w:type="pct"/>
            <w:vAlign w:val="center"/>
            <w:hideMark/>
          </w:tcPr>
          <w:p w14:paraId="531C4C80" w14:textId="77777777" w:rsidR="00F96775" w:rsidRPr="00C2544C" w:rsidRDefault="00F96775" w:rsidP="00185920">
            <w:pPr>
              <w:keepNext/>
              <w:rPr>
                <w:rFonts w:ascii="Arial Narrow" w:hAnsi="Arial Narrow"/>
                <w:strike/>
                <w:sz w:val="18"/>
                <w:szCs w:val="18"/>
              </w:rPr>
            </w:pPr>
            <w:r w:rsidRPr="00C2544C">
              <w:rPr>
                <w:rFonts w:ascii="Arial Narrow" w:hAnsi="Arial Narrow"/>
                <w:strike/>
                <w:sz w:val="18"/>
                <w:szCs w:val="18"/>
              </w:rPr>
              <w:t>The condition must be positive for a BRAF V600E mutation</w:t>
            </w:r>
          </w:p>
        </w:tc>
      </w:tr>
      <w:tr w:rsidR="00C2544C" w:rsidRPr="00C2544C" w14:paraId="54CCE580" w14:textId="77777777" w:rsidTr="00185920">
        <w:trPr>
          <w:trHeight w:val="41"/>
        </w:trPr>
        <w:tc>
          <w:tcPr>
            <w:tcW w:w="544" w:type="pct"/>
            <w:vMerge/>
            <w:vAlign w:val="center"/>
          </w:tcPr>
          <w:p w14:paraId="0F299BD3" w14:textId="77777777" w:rsidR="00F96775" w:rsidRPr="00C2544C" w:rsidRDefault="00F96775" w:rsidP="00185920">
            <w:pPr>
              <w:keepNext/>
              <w:jc w:val="center"/>
              <w:rPr>
                <w:rFonts w:ascii="Arial Narrow" w:hAnsi="Arial Narrow"/>
                <w:strike/>
                <w:sz w:val="18"/>
                <w:szCs w:val="18"/>
              </w:rPr>
            </w:pPr>
          </w:p>
        </w:tc>
        <w:tc>
          <w:tcPr>
            <w:tcW w:w="4456" w:type="pct"/>
            <w:vAlign w:val="center"/>
            <w:hideMark/>
          </w:tcPr>
          <w:p w14:paraId="4A4BB0DD" w14:textId="77777777" w:rsidR="00F96775" w:rsidRPr="00C2544C" w:rsidRDefault="00F96775" w:rsidP="00185920">
            <w:pPr>
              <w:keepNext/>
              <w:rPr>
                <w:rFonts w:ascii="Arial Narrow" w:hAnsi="Arial Narrow"/>
                <w:strike/>
                <w:sz w:val="18"/>
                <w:szCs w:val="18"/>
              </w:rPr>
            </w:pPr>
            <w:r w:rsidRPr="00C2544C">
              <w:rPr>
                <w:rFonts w:ascii="Arial Narrow" w:hAnsi="Arial Narrow"/>
                <w:b/>
                <w:bCs/>
                <w:strike/>
                <w:sz w:val="18"/>
                <w:szCs w:val="18"/>
              </w:rPr>
              <w:t>AND</w:t>
            </w:r>
          </w:p>
        </w:tc>
      </w:tr>
      <w:tr w:rsidR="00C2544C" w:rsidRPr="00C2544C" w14:paraId="7277CD20" w14:textId="77777777" w:rsidTr="00185920">
        <w:trPr>
          <w:trHeight w:val="41"/>
        </w:trPr>
        <w:tc>
          <w:tcPr>
            <w:tcW w:w="544" w:type="pct"/>
            <w:vMerge/>
            <w:vAlign w:val="center"/>
          </w:tcPr>
          <w:p w14:paraId="538D49D3" w14:textId="77777777" w:rsidR="00F96775" w:rsidRPr="00C2544C" w:rsidRDefault="00F96775" w:rsidP="00185920">
            <w:pPr>
              <w:keepNext/>
              <w:jc w:val="center"/>
              <w:rPr>
                <w:rFonts w:ascii="Arial Narrow" w:hAnsi="Arial Narrow"/>
                <w:strike/>
                <w:sz w:val="18"/>
                <w:szCs w:val="18"/>
              </w:rPr>
            </w:pPr>
          </w:p>
        </w:tc>
        <w:tc>
          <w:tcPr>
            <w:tcW w:w="4456" w:type="pct"/>
            <w:vAlign w:val="center"/>
          </w:tcPr>
          <w:p w14:paraId="6E55F3D3" w14:textId="77777777" w:rsidR="00F96775" w:rsidRPr="00C2544C" w:rsidRDefault="00F96775" w:rsidP="00185920">
            <w:pPr>
              <w:keepNext/>
              <w:rPr>
                <w:rFonts w:ascii="Arial Narrow" w:hAnsi="Arial Narrow"/>
                <w:b/>
                <w:bCs/>
                <w:strike/>
                <w:sz w:val="18"/>
                <w:szCs w:val="18"/>
              </w:rPr>
            </w:pPr>
            <w:r w:rsidRPr="00C2544C">
              <w:rPr>
                <w:rFonts w:ascii="Arial Narrow" w:hAnsi="Arial Narrow"/>
                <w:b/>
                <w:bCs/>
                <w:strike/>
                <w:sz w:val="18"/>
                <w:szCs w:val="18"/>
              </w:rPr>
              <w:t>Clinical criteria:</w:t>
            </w:r>
          </w:p>
        </w:tc>
      </w:tr>
      <w:tr w:rsidR="00C2544C" w:rsidRPr="00C2544C" w14:paraId="2382B7CE" w14:textId="77777777" w:rsidTr="00185920">
        <w:trPr>
          <w:trHeight w:val="41"/>
        </w:trPr>
        <w:tc>
          <w:tcPr>
            <w:tcW w:w="544" w:type="pct"/>
            <w:vMerge/>
            <w:vAlign w:val="center"/>
          </w:tcPr>
          <w:p w14:paraId="79053EFB" w14:textId="77777777" w:rsidR="00F96775" w:rsidRPr="00C2544C" w:rsidRDefault="00F96775" w:rsidP="00185920">
            <w:pPr>
              <w:keepNext/>
              <w:jc w:val="center"/>
              <w:rPr>
                <w:rFonts w:ascii="Arial Narrow" w:hAnsi="Arial Narrow"/>
                <w:strike/>
                <w:sz w:val="18"/>
                <w:szCs w:val="18"/>
              </w:rPr>
            </w:pPr>
          </w:p>
        </w:tc>
        <w:tc>
          <w:tcPr>
            <w:tcW w:w="4456" w:type="pct"/>
            <w:vAlign w:val="center"/>
            <w:hideMark/>
          </w:tcPr>
          <w:p w14:paraId="594E14D9" w14:textId="77777777" w:rsidR="00F96775" w:rsidRPr="00C2544C" w:rsidRDefault="00F96775" w:rsidP="00185920">
            <w:pPr>
              <w:keepNext/>
              <w:rPr>
                <w:rFonts w:ascii="Arial Narrow" w:hAnsi="Arial Narrow"/>
                <w:strike/>
                <w:sz w:val="18"/>
                <w:szCs w:val="18"/>
              </w:rPr>
            </w:pPr>
            <w:r w:rsidRPr="00C2544C">
              <w:rPr>
                <w:rFonts w:ascii="Arial Narrow" w:hAnsi="Arial Narrow"/>
                <w:strike/>
                <w:sz w:val="18"/>
                <w:szCs w:val="18"/>
              </w:rPr>
              <w:t>The patient must have a Karnofsky/Lansky performance score of ≥ 50%</w:t>
            </w:r>
          </w:p>
        </w:tc>
      </w:tr>
      <w:tr w:rsidR="00C2544C" w:rsidRPr="00C2544C" w14:paraId="5CA52223" w14:textId="77777777" w:rsidTr="00185920">
        <w:trPr>
          <w:trHeight w:val="41"/>
        </w:trPr>
        <w:tc>
          <w:tcPr>
            <w:tcW w:w="544" w:type="pct"/>
            <w:vMerge/>
            <w:vAlign w:val="center"/>
          </w:tcPr>
          <w:p w14:paraId="68D20DAF" w14:textId="77777777" w:rsidR="00F96775" w:rsidRPr="00C2544C" w:rsidRDefault="00F96775" w:rsidP="00185920">
            <w:pPr>
              <w:jc w:val="center"/>
              <w:rPr>
                <w:rFonts w:ascii="Arial Narrow" w:hAnsi="Arial Narrow"/>
                <w:strike/>
                <w:sz w:val="18"/>
                <w:szCs w:val="18"/>
              </w:rPr>
            </w:pPr>
          </w:p>
        </w:tc>
        <w:tc>
          <w:tcPr>
            <w:tcW w:w="4456" w:type="pct"/>
            <w:vAlign w:val="center"/>
          </w:tcPr>
          <w:p w14:paraId="5D63E716" w14:textId="77777777" w:rsidR="00F96775" w:rsidRPr="00C2544C" w:rsidRDefault="00F96775" w:rsidP="00185920">
            <w:pPr>
              <w:rPr>
                <w:rFonts w:ascii="Arial Narrow" w:hAnsi="Arial Narrow"/>
                <w:b/>
                <w:bCs/>
                <w:strike/>
                <w:sz w:val="18"/>
                <w:szCs w:val="18"/>
              </w:rPr>
            </w:pPr>
            <w:r w:rsidRPr="00C2544C">
              <w:rPr>
                <w:rFonts w:ascii="Arial Narrow" w:hAnsi="Arial Narrow"/>
                <w:b/>
                <w:bCs/>
                <w:strike/>
                <w:sz w:val="18"/>
                <w:szCs w:val="18"/>
              </w:rPr>
              <w:t>AND</w:t>
            </w:r>
          </w:p>
        </w:tc>
      </w:tr>
      <w:tr w:rsidR="00C2544C" w:rsidRPr="00C2544C" w14:paraId="6FF85699" w14:textId="77777777" w:rsidTr="00185920">
        <w:trPr>
          <w:trHeight w:val="41"/>
        </w:trPr>
        <w:tc>
          <w:tcPr>
            <w:tcW w:w="544" w:type="pct"/>
            <w:vMerge/>
            <w:vAlign w:val="center"/>
          </w:tcPr>
          <w:p w14:paraId="461B8F2D" w14:textId="77777777" w:rsidR="00F96775" w:rsidRPr="00C2544C" w:rsidRDefault="00F96775" w:rsidP="00185920">
            <w:pPr>
              <w:jc w:val="center"/>
              <w:rPr>
                <w:rFonts w:ascii="Arial Narrow" w:hAnsi="Arial Narrow"/>
                <w:strike/>
                <w:sz w:val="18"/>
                <w:szCs w:val="18"/>
              </w:rPr>
            </w:pPr>
          </w:p>
        </w:tc>
        <w:tc>
          <w:tcPr>
            <w:tcW w:w="4456" w:type="pct"/>
            <w:vAlign w:val="center"/>
            <w:hideMark/>
          </w:tcPr>
          <w:p w14:paraId="2A5091DB" w14:textId="77777777" w:rsidR="00F96775" w:rsidRPr="00C2544C" w:rsidRDefault="00F96775" w:rsidP="00185920">
            <w:pPr>
              <w:rPr>
                <w:rFonts w:ascii="Arial Narrow" w:hAnsi="Arial Narrow"/>
                <w:strike/>
                <w:sz w:val="18"/>
                <w:szCs w:val="18"/>
              </w:rPr>
            </w:pPr>
            <w:r w:rsidRPr="00C2544C">
              <w:rPr>
                <w:rFonts w:ascii="Arial Narrow" w:hAnsi="Arial Narrow"/>
                <w:b/>
                <w:bCs/>
                <w:strike/>
                <w:sz w:val="18"/>
                <w:szCs w:val="18"/>
              </w:rPr>
              <w:t>Treatment criteria:</w:t>
            </w:r>
          </w:p>
        </w:tc>
      </w:tr>
      <w:tr w:rsidR="00C2544C" w:rsidRPr="00C2544C" w14:paraId="6006E077" w14:textId="77777777" w:rsidTr="00185920">
        <w:trPr>
          <w:trHeight w:val="41"/>
        </w:trPr>
        <w:tc>
          <w:tcPr>
            <w:tcW w:w="544" w:type="pct"/>
            <w:vMerge/>
            <w:vAlign w:val="center"/>
          </w:tcPr>
          <w:p w14:paraId="251F15D5" w14:textId="77777777" w:rsidR="00F96775" w:rsidRPr="00C2544C" w:rsidRDefault="00F96775" w:rsidP="00185920">
            <w:pPr>
              <w:jc w:val="center"/>
              <w:rPr>
                <w:rFonts w:ascii="Arial Narrow" w:hAnsi="Arial Narrow"/>
                <w:strike/>
                <w:sz w:val="18"/>
                <w:szCs w:val="18"/>
              </w:rPr>
            </w:pPr>
          </w:p>
        </w:tc>
        <w:tc>
          <w:tcPr>
            <w:tcW w:w="4456" w:type="pct"/>
            <w:vAlign w:val="center"/>
            <w:hideMark/>
          </w:tcPr>
          <w:p w14:paraId="349555BC" w14:textId="77777777" w:rsidR="00F96775" w:rsidRPr="00C2544C" w:rsidRDefault="00F96775" w:rsidP="00185920">
            <w:pPr>
              <w:autoSpaceDE w:val="0"/>
              <w:autoSpaceDN w:val="0"/>
              <w:adjustRightInd w:val="0"/>
              <w:rPr>
                <w:rFonts w:ascii="Arial Narrow" w:hAnsi="Arial Narrow" w:cs="Arial Narrow"/>
                <w:strike/>
                <w:sz w:val="20"/>
                <w:szCs w:val="20"/>
              </w:rPr>
            </w:pPr>
            <w:r w:rsidRPr="00C2544C">
              <w:rPr>
                <w:rFonts w:ascii="Arial Narrow" w:hAnsi="Arial Narrow" w:cs="Arial Narrow"/>
                <w:strike/>
                <w:sz w:val="18"/>
                <w:szCs w:val="18"/>
              </w:rPr>
              <w:t>Must be used in combination with dabrafenib</w:t>
            </w:r>
          </w:p>
        </w:tc>
      </w:tr>
      <w:tr w:rsidR="00C2544C" w:rsidRPr="00C2544C" w14:paraId="1B34353E" w14:textId="77777777" w:rsidTr="00185920">
        <w:trPr>
          <w:trHeight w:val="41"/>
        </w:trPr>
        <w:tc>
          <w:tcPr>
            <w:tcW w:w="544" w:type="pct"/>
            <w:vMerge/>
            <w:vAlign w:val="center"/>
          </w:tcPr>
          <w:p w14:paraId="02DE26E7" w14:textId="77777777" w:rsidR="00F96775" w:rsidRPr="00C2544C" w:rsidRDefault="00F96775" w:rsidP="00185920">
            <w:pPr>
              <w:jc w:val="center"/>
              <w:rPr>
                <w:rFonts w:ascii="Arial Narrow" w:hAnsi="Arial Narrow"/>
                <w:strike/>
                <w:sz w:val="18"/>
                <w:szCs w:val="18"/>
              </w:rPr>
            </w:pPr>
          </w:p>
        </w:tc>
        <w:tc>
          <w:tcPr>
            <w:tcW w:w="4456" w:type="pct"/>
            <w:tcBorders>
              <w:top w:val="single" w:sz="4" w:space="0" w:color="auto"/>
              <w:bottom w:val="single" w:sz="4" w:space="0" w:color="auto"/>
              <w:right w:val="single" w:sz="4" w:space="0" w:color="auto"/>
            </w:tcBorders>
            <w:vAlign w:val="center"/>
          </w:tcPr>
          <w:p w14:paraId="1F870E16" w14:textId="77777777" w:rsidR="00F96775" w:rsidRPr="00C2544C" w:rsidRDefault="00F96775" w:rsidP="00185920">
            <w:pPr>
              <w:autoSpaceDE w:val="0"/>
              <w:autoSpaceDN w:val="0"/>
              <w:adjustRightInd w:val="0"/>
              <w:rPr>
                <w:rFonts w:ascii="Arial Narrow" w:hAnsi="Arial Narrow" w:cs="Arial Narrow"/>
                <w:b/>
                <w:bCs/>
                <w:strike/>
                <w:sz w:val="18"/>
                <w:szCs w:val="18"/>
              </w:rPr>
            </w:pPr>
            <w:r w:rsidRPr="00C2544C">
              <w:rPr>
                <w:rFonts w:ascii="Arial Narrow" w:hAnsi="Arial Narrow" w:cs="Arial Narrow"/>
                <w:b/>
                <w:bCs/>
                <w:strike/>
                <w:sz w:val="18"/>
                <w:szCs w:val="18"/>
              </w:rPr>
              <w:t>AND</w:t>
            </w:r>
          </w:p>
        </w:tc>
      </w:tr>
      <w:tr w:rsidR="00C2544C" w:rsidRPr="00C2544C" w14:paraId="15B5395A" w14:textId="77777777" w:rsidTr="00185920">
        <w:trPr>
          <w:trHeight w:val="41"/>
        </w:trPr>
        <w:tc>
          <w:tcPr>
            <w:tcW w:w="544" w:type="pct"/>
            <w:vMerge/>
            <w:vAlign w:val="center"/>
          </w:tcPr>
          <w:p w14:paraId="3CEB4E6F" w14:textId="77777777" w:rsidR="00F96775" w:rsidRPr="00C2544C" w:rsidRDefault="00F96775" w:rsidP="00185920">
            <w:pPr>
              <w:jc w:val="center"/>
              <w:rPr>
                <w:rFonts w:ascii="Arial Narrow" w:hAnsi="Arial Narrow"/>
                <w:strike/>
                <w:sz w:val="18"/>
                <w:szCs w:val="18"/>
              </w:rPr>
            </w:pPr>
          </w:p>
        </w:tc>
        <w:tc>
          <w:tcPr>
            <w:tcW w:w="4456" w:type="pct"/>
            <w:tcBorders>
              <w:top w:val="single" w:sz="4" w:space="0" w:color="auto"/>
              <w:bottom w:val="single" w:sz="4" w:space="0" w:color="auto"/>
              <w:right w:val="single" w:sz="4" w:space="0" w:color="auto"/>
            </w:tcBorders>
            <w:vAlign w:val="center"/>
            <w:hideMark/>
          </w:tcPr>
          <w:p w14:paraId="2A2CDA08" w14:textId="77777777" w:rsidR="00F96775" w:rsidRPr="00C2544C" w:rsidRDefault="00F96775" w:rsidP="00185920">
            <w:pPr>
              <w:autoSpaceDE w:val="0"/>
              <w:autoSpaceDN w:val="0"/>
              <w:adjustRightInd w:val="0"/>
              <w:rPr>
                <w:rFonts w:ascii="Arial Narrow" w:hAnsi="Arial Narrow" w:cs="Arial Narrow"/>
                <w:b/>
                <w:bCs/>
                <w:strike/>
                <w:sz w:val="18"/>
                <w:szCs w:val="18"/>
              </w:rPr>
            </w:pPr>
            <w:r w:rsidRPr="00C2544C">
              <w:rPr>
                <w:rFonts w:ascii="Arial Narrow" w:hAnsi="Arial Narrow" w:cs="Arial Narrow"/>
                <w:b/>
                <w:bCs/>
                <w:strike/>
                <w:sz w:val="18"/>
                <w:szCs w:val="18"/>
              </w:rPr>
              <w:t>Population criteria:</w:t>
            </w:r>
          </w:p>
        </w:tc>
      </w:tr>
      <w:tr w:rsidR="00F96775" w:rsidRPr="00C2544C" w14:paraId="19B31EBC" w14:textId="77777777" w:rsidTr="00185920">
        <w:trPr>
          <w:trHeight w:val="41"/>
        </w:trPr>
        <w:tc>
          <w:tcPr>
            <w:tcW w:w="544" w:type="pct"/>
            <w:vMerge/>
            <w:tcBorders>
              <w:bottom w:val="single" w:sz="4" w:space="0" w:color="auto"/>
            </w:tcBorders>
            <w:vAlign w:val="center"/>
          </w:tcPr>
          <w:p w14:paraId="6466005E" w14:textId="77777777" w:rsidR="00F96775" w:rsidRPr="00C2544C" w:rsidRDefault="00F96775" w:rsidP="00185920">
            <w:pPr>
              <w:jc w:val="center"/>
              <w:rPr>
                <w:rFonts w:ascii="Arial Narrow" w:hAnsi="Arial Narrow"/>
                <w:strike/>
                <w:sz w:val="18"/>
                <w:szCs w:val="18"/>
              </w:rPr>
            </w:pPr>
          </w:p>
        </w:tc>
        <w:tc>
          <w:tcPr>
            <w:tcW w:w="4456" w:type="pct"/>
            <w:tcBorders>
              <w:top w:val="single" w:sz="4" w:space="0" w:color="auto"/>
              <w:bottom w:val="single" w:sz="4" w:space="0" w:color="auto"/>
              <w:right w:val="single" w:sz="4" w:space="0" w:color="auto"/>
            </w:tcBorders>
            <w:vAlign w:val="center"/>
            <w:hideMark/>
          </w:tcPr>
          <w:p w14:paraId="38290BB6" w14:textId="77777777" w:rsidR="00F96775" w:rsidRPr="00C2544C" w:rsidRDefault="00F96775" w:rsidP="00185920">
            <w:pPr>
              <w:autoSpaceDE w:val="0"/>
              <w:autoSpaceDN w:val="0"/>
              <w:adjustRightInd w:val="0"/>
              <w:rPr>
                <w:rFonts w:ascii="Arial Narrow" w:hAnsi="Arial Narrow" w:cs="Arial Narrow"/>
                <w:strike/>
                <w:sz w:val="18"/>
                <w:szCs w:val="18"/>
              </w:rPr>
            </w:pPr>
            <w:r w:rsidRPr="00C2544C">
              <w:rPr>
                <w:rFonts w:ascii="Arial Narrow" w:hAnsi="Arial Narrow" w:cs="Arial Narrow"/>
                <w:strike/>
                <w:sz w:val="18"/>
                <w:szCs w:val="18"/>
              </w:rPr>
              <w:t xml:space="preserve">The patient must be between 12 months and 18 years of age </w:t>
            </w:r>
          </w:p>
        </w:tc>
      </w:tr>
    </w:tbl>
    <w:p w14:paraId="07AECF11" w14:textId="77777777" w:rsidR="00F96775" w:rsidRPr="00C2544C" w:rsidRDefault="00F96775" w:rsidP="00F96775">
      <w:pPr>
        <w:spacing w:after="120"/>
        <w:rPr>
          <w:rFonts w:ascii="Arial Narrow" w:hAnsi="Arial Narrow" w:cstheme="minorHAnsi"/>
          <w:strike/>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1"/>
        <w:gridCol w:w="8036"/>
      </w:tblGrid>
      <w:tr w:rsidR="00C2544C" w:rsidRPr="00C2544C" w14:paraId="6A42A19C" w14:textId="77777777" w:rsidTr="00185920">
        <w:trPr>
          <w:trHeight w:val="41"/>
        </w:trPr>
        <w:tc>
          <w:tcPr>
            <w:tcW w:w="544" w:type="pct"/>
            <w:vMerge w:val="restart"/>
            <w:vAlign w:val="center"/>
          </w:tcPr>
          <w:p w14:paraId="584A7E90" w14:textId="77777777" w:rsidR="00F96775" w:rsidRPr="00C2544C" w:rsidRDefault="00F96775" w:rsidP="00185920">
            <w:pPr>
              <w:keepNext/>
              <w:jc w:val="center"/>
              <w:rPr>
                <w:rFonts w:ascii="Arial Narrow" w:hAnsi="Arial Narrow"/>
                <w:strike/>
                <w:sz w:val="18"/>
                <w:szCs w:val="18"/>
              </w:rPr>
            </w:pPr>
          </w:p>
        </w:tc>
        <w:tc>
          <w:tcPr>
            <w:tcW w:w="4456" w:type="pct"/>
            <w:vAlign w:val="center"/>
            <w:hideMark/>
          </w:tcPr>
          <w:p w14:paraId="3CE64DC7" w14:textId="77777777" w:rsidR="00F96775" w:rsidRPr="00C2544C" w:rsidRDefault="00F96775" w:rsidP="00185920">
            <w:pPr>
              <w:keepNext/>
              <w:rPr>
                <w:rFonts w:ascii="Arial Narrow" w:hAnsi="Arial Narrow"/>
                <w:strike/>
                <w:sz w:val="18"/>
                <w:szCs w:val="18"/>
              </w:rPr>
            </w:pPr>
            <w:r w:rsidRPr="00C2544C">
              <w:rPr>
                <w:rFonts w:ascii="Arial Narrow" w:hAnsi="Arial Narrow"/>
                <w:b/>
                <w:bCs/>
                <w:strike/>
                <w:sz w:val="18"/>
                <w:szCs w:val="18"/>
              </w:rPr>
              <w:t>Treatment Phase:</w:t>
            </w:r>
            <w:r w:rsidRPr="00C2544C">
              <w:rPr>
                <w:rFonts w:ascii="Arial Narrow" w:hAnsi="Arial Narrow"/>
                <w:strike/>
                <w:sz w:val="18"/>
                <w:szCs w:val="18"/>
              </w:rPr>
              <w:t xml:space="preserve"> Continuing treatment</w:t>
            </w:r>
          </w:p>
        </w:tc>
      </w:tr>
      <w:tr w:rsidR="00C2544C" w:rsidRPr="00C2544C" w14:paraId="12804BBD" w14:textId="77777777" w:rsidTr="00185920">
        <w:trPr>
          <w:trHeight w:val="41"/>
        </w:trPr>
        <w:tc>
          <w:tcPr>
            <w:tcW w:w="544" w:type="pct"/>
            <w:vMerge/>
            <w:vAlign w:val="center"/>
          </w:tcPr>
          <w:p w14:paraId="193EC11B" w14:textId="77777777" w:rsidR="00F96775" w:rsidRPr="00C2544C" w:rsidRDefault="00F96775" w:rsidP="00185920">
            <w:pPr>
              <w:keepNext/>
              <w:jc w:val="center"/>
              <w:rPr>
                <w:rFonts w:ascii="Arial Narrow" w:hAnsi="Arial Narrow"/>
                <w:strike/>
                <w:sz w:val="18"/>
                <w:szCs w:val="18"/>
              </w:rPr>
            </w:pPr>
          </w:p>
        </w:tc>
        <w:tc>
          <w:tcPr>
            <w:tcW w:w="4456" w:type="pct"/>
            <w:vAlign w:val="center"/>
            <w:hideMark/>
          </w:tcPr>
          <w:p w14:paraId="1782DDB6" w14:textId="77777777" w:rsidR="00F96775" w:rsidRPr="00C2544C" w:rsidRDefault="00F96775" w:rsidP="00185920">
            <w:pPr>
              <w:keepNext/>
              <w:rPr>
                <w:rFonts w:ascii="Arial Narrow" w:hAnsi="Arial Narrow"/>
                <w:strike/>
                <w:sz w:val="18"/>
                <w:szCs w:val="18"/>
              </w:rPr>
            </w:pPr>
            <w:r w:rsidRPr="00C2544C">
              <w:rPr>
                <w:rFonts w:ascii="Arial Narrow" w:hAnsi="Arial Narrow"/>
                <w:b/>
                <w:bCs/>
                <w:strike/>
                <w:sz w:val="18"/>
                <w:szCs w:val="18"/>
              </w:rPr>
              <w:t>Clinical criteria:</w:t>
            </w:r>
          </w:p>
        </w:tc>
      </w:tr>
      <w:tr w:rsidR="00C2544C" w:rsidRPr="00C2544C" w14:paraId="11537BCF" w14:textId="77777777" w:rsidTr="00185920">
        <w:trPr>
          <w:trHeight w:val="283"/>
        </w:trPr>
        <w:tc>
          <w:tcPr>
            <w:tcW w:w="544" w:type="pct"/>
            <w:vMerge/>
            <w:vAlign w:val="center"/>
          </w:tcPr>
          <w:p w14:paraId="5EE6431C" w14:textId="77777777" w:rsidR="00F96775" w:rsidRPr="00C2544C" w:rsidRDefault="00F96775" w:rsidP="00185920">
            <w:pPr>
              <w:keepNext/>
              <w:jc w:val="center"/>
              <w:rPr>
                <w:rFonts w:ascii="Arial Narrow" w:hAnsi="Arial Narrow"/>
                <w:strike/>
                <w:sz w:val="18"/>
                <w:szCs w:val="18"/>
              </w:rPr>
            </w:pPr>
          </w:p>
        </w:tc>
        <w:tc>
          <w:tcPr>
            <w:tcW w:w="4456" w:type="pct"/>
            <w:vAlign w:val="center"/>
            <w:hideMark/>
          </w:tcPr>
          <w:p w14:paraId="42A984E1" w14:textId="77777777" w:rsidR="00F96775" w:rsidRPr="00C2544C" w:rsidRDefault="00F96775" w:rsidP="00185920">
            <w:pPr>
              <w:keepNext/>
              <w:rPr>
                <w:rFonts w:ascii="Arial Narrow" w:hAnsi="Arial Narrow"/>
                <w:strike/>
                <w:sz w:val="18"/>
                <w:szCs w:val="18"/>
              </w:rPr>
            </w:pPr>
            <w:r w:rsidRPr="00C2544C">
              <w:rPr>
                <w:rFonts w:ascii="Arial Narrow" w:hAnsi="Arial Narrow"/>
                <w:strike/>
                <w:sz w:val="18"/>
                <w:szCs w:val="18"/>
              </w:rPr>
              <w:t>The glioma must be of WHO grade I or II at treatment initiation; AND</w:t>
            </w:r>
          </w:p>
          <w:p w14:paraId="7C5B814E" w14:textId="77777777" w:rsidR="00F96775" w:rsidRPr="00C2544C" w:rsidRDefault="00F96775" w:rsidP="00185920">
            <w:pPr>
              <w:keepNext/>
              <w:rPr>
                <w:rFonts w:ascii="Arial Narrow" w:hAnsi="Arial Narrow"/>
                <w:strike/>
                <w:sz w:val="18"/>
                <w:szCs w:val="18"/>
              </w:rPr>
            </w:pPr>
          </w:p>
          <w:p w14:paraId="5D7C77CF" w14:textId="77777777" w:rsidR="00F96775" w:rsidRPr="00C2544C" w:rsidRDefault="00F96775" w:rsidP="00185920">
            <w:pPr>
              <w:keepNext/>
              <w:rPr>
                <w:rFonts w:ascii="Arial Narrow" w:hAnsi="Arial Narrow"/>
                <w:strike/>
                <w:sz w:val="18"/>
                <w:szCs w:val="18"/>
              </w:rPr>
            </w:pPr>
            <w:r w:rsidRPr="00C2544C">
              <w:rPr>
                <w:rFonts w:ascii="Arial Narrow" w:hAnsi="Arial Narrow"/>
                <w:strike/>
                <w:sz w:val="18"/>
                <w:szCs w:val="18"/>
              </w:rPr>
              <w:t>The patient must have progressed following surgical excision; OR</w:t>
            </w:r>
          </w:p>
          <w:p w14:paraId="0B0D1E63" w14:textId="77777777" w:rsidR="00F96775" w:rsidRPr="00C2544C" w:rsidRDefault="00F96775" w:rsidP="00185920">
            <w:pPr>
              <w:keepNext/>
              <w:rPr>
                <w:rFonts w:ascii="Arial Narrow" w:hAnsi="Arial Narrow"/>
                <w:strike/>
                <w:sz w:val="18"/>
                <w:szCs w:val="18"/>
              </w:rPr>
            </w:pPr>
            <w:r w:rsidRPr="00C2544C">
              <w:rPr>
                <w:rFonts w:ascii="Arial Narrow" w:hAnsi="Arial Narrow"/>
                <w:strike/>
                <w:sz w:val="18"/>
                <w:szCs w:val="18"/>
              </w:rPr>
              <w:t>The patient must not be amenable to surgery with risk of neurological impairment following progression</w:t>
            </w:r>
          </w:p>
        </w:tc>
      </w:tr>
      <w:tr w:rsidR="00C2544C" w:rsidRPr="00C2544C" w14:paraId="22316244" w14:textId="77777777" w:rsidTr="00185920">
        <w:trPr>
          <w:trHeight w:val="41"/>
        </w:trPr>
        <w:tc>
          <w:tcPr>
            <w:tcW w:w="544" w:type="pct"/>
            <w:vMerge/>
            <w:vAlign w:val="center"/>
          </w:tcPr>
          <w:p w14:paraId="4AC15E62" w14:textId="77777777" w:rsidR="00F96775" w:rsidRPr="00C2544C" w:rsidRDefault="00F96775" w:rsidP="00185920">
            <w:pPr>
              <w:keepNext/>
              <w:jc w:val="center"/>
              <w:rPr>
                <w:rFonts w:ascii="Arial Narrow" w:hAnsi="Arial Narrow"/>
                <w:strike/>
                <w:sz w:val="18"/>
                <w:szCs w:val="18"/>
              </w:rPr>
            </w:pPr>
          </w:p>
        </w:tc>
        <w:tc>
          <w:tcPr>
            <w:tcW w:w="4456" w:type="pct"/>
            <w:vAlign w:val="center"/>
            <w:hideMark/>
          </w:tcPr>
          <w:p w14:paraId="774EB98E" w14:textId="77777777" w:rsidR="00F96775" w:rsidRPr="00C2544C" w:rsidRDefault="00F96775" w:rsidP="00185920">
            <w:pPr>
              <w:keepNext/>
              <w:rPr>
                <w:rFonts w:ascii="Arial Narrow" w:hAnsi="Arial Narrow"/>
                <w:strike/>
                <w:sz w:val="18"/>
                <w:szCs w:val="18"/>
              </w:rPr>
            </w:pPr>
            <w:r w:rsidRPr="00C2544C">
              <w:rPr>
                <w:rFonts w:ascii="Arial Narrow" w:hAnsi="Arial Narrow"/>
                <w:b/>
                <w:bCs/>
                <w:strike/>
                <w:sz w:val="18"/>
                <w:szCs w:val="18"/>
              </w:rPr>
              <w:t>AND</w:t>
            </w:r>
          </w:p>
        </w:tc>
      </w:tr>
      <w:tr w:rsidR="00C2544C" w:rsidRPr="00C2544C" w14:paraId="5BDFFDA8" w14:textId="77777777" w:rsidTr="00185920">
        <w:trPr>
          <w:trHeight w:val="41"/>
        </w:trPr>
        <w:tc>
          <w:tcPr>
            <w:tcW w:w="544" w:type="pct"/>
            <w:vMerge/>
            <w:vAlign w:val="center"/>
          </w:tcPr>
          <w:p w14:paraId="5B9390E9" w14:textId="77777777" w:rsidR="00F96775" w:rsidRPr="00C2544C" w:rsidRDefault="00F96775" w:rsidP="00185920">
            <w:pPr>
              <w:keepNext/>
              <w:jc w:val="center"/>
              <w:rPr>
                <w:rFonts w:ascii="Arial Narrow" w:hAnsi="Arial Narrow"/>
                <w:strike/>
                <w:sz w:val="18"/>
                <w:szCs w:val="18"/>
              </w:rPr>
            </w:pPr>
          </w:p>
        </w:tc>
        <w:tc>
          <w:tcPr>
            <w:tcW w:w="4456" w:type="pct"/>
            <w:vAlign w:val="center"/>
            <w:hideMark/>
          </w:tcPr>
          <w:p w14:paraId="472B1C0D" w14:textId="77777777" w:rsidR="00F96775" w:rsidRPr="00C2544C" w:rsidRDefault="00F96775" w:rsidP="00185920">
            <w:pPr>
              <w:keepNext/>
              <w:rPr>
                <w:rFonts w:ascii="Arial Narrow" w:hAnsi="Arial Narrow"/>
                <w:strike/>
                <w:sz w:val="18"/>
                <w:szCs w:val="18"/>
              </w:rPr>
            </w:pPr>
            <w:r w:rsidRPr="00C2544C">
              <w:rPr>
                <w:rFonts w:ascii="Arial Narrow" w:hAnsi="Arial Narrow"/>
                <w:strike/>
                <w:sz w:val="18"/>
                <w:szCs w:val="18"/>
              </w:rPr>
              <w:t xml:space="preserve">The patient must have previously been issued with an authority prescription for this drug </w:t>
            </w:r>
          </w:p>
        </w:tc>
      </w:tr>
      <w:tr w:rsidR="00C2544C" w:rsidRPr="00C2544C" w14:paraId="1AB2E434" w14:textId="77777777" w:rsidTr="00185920">
        <w:trPr>
          <w:trHeight w:val="41"/>
        </w:trPr>
        <w:tc>
          <w:tcPr>
            <w:tcW w:w="544" w:type="pct"/>
            <w:vMerge/>
            <w:vAlign w:val="center"/>
          </w:tcPr>
          <w:p w14:paraId="3B12F531" w14:textId="77777777" w:rsidR="00F96775" w:rsidRPr="00C2544C" w:rsidRDefault="00F96775" w:rsidP="00185920">
            <w:pPr>
              <w:jc w:val="center"/>
              <w:rPr>
                <w:rFonts w:ascii="Arial Narrow" w:hAnsi="Arial Narrow"/>
                <w:strike/>
                <w:sz w:val="18"/>
                <w:szCs w:val="18"/>
              </w:rPr>
            </w:pPr>
          </w:p>
        </w:tc>
        <w:tc>
          <w:tcPr>
            <w:tcW w:w="4456" w:type="pct"/>
            <w:vAlign w:val="center"/>
            <w:hideMark/>
          </w:tcPr>
          <w:p w14:paraId="61552680" w14:textId="77777777" w:rsidR="00F96775" w:rsidRPr="00C2544C" w:rsidRDefault="00F96775" w:rsidP="00185920">
            <w:pPr>
              <w:rPr>
                <w:rFonts w:ascii="Arial Narrow" w:hAnsi="Arial Narrow"/>
                <w:strike/>
                <w:sz w:val="18"/>
                <w:szCs w:val="18"/>
              </w:rPr>
            </w:pPr>
            <w:r w:rsidRPr="00C2544C">
              <w:rPr>
                <w:rFonts w:ascii="Arial Narrow" w:hAnsi="Arial Narrow"/>
                <w:b/>
                <w:bCs/>
                <w:strike/>
                <w:sz w:val="18"/>
                <w:szCs w:val="18"/>
              </w:rPr>
              <w:t>AND</w:t>
            </w:r>
          </w:p>
        </w:tc>
      </w:tr>
      <w:tr w:rsidR="00C2544C" w:rsidRPr="00C2544C" w14:paraId="32FA58D0" w14:textId="77777777" w:rsidTr="00185920">
        <w:trPr>
          <w:trHeight w:val="41"/>
        </w:trPr>
        <w:tc>
          <w:tcPr>
            <w:tcW w:w="544" w:type="pct"/>
            <w:vMerge/>
            <w:vAlign w:val="center"/>
          </w:tcPr>
          <w:p w14:paraId="5BE9615A" w14:textId="77777777" w:rsidR="00F96775" w:rsidRPr="00C2544C" w:rsidRDefault="00F96775" w:rsidP="00185920">
            <w:pPr>
              <w:jc w:val="center"/>
              <w:rPr>
                <w:rFonts w:ascii="Arial Narrow" w:hAnsi="Arial Narrow"/>
                <w:strike/>
                <w:sz w:val="18"/>
                <w:szCs w:val="18"/>
              </w:rPr>
            </w:pPr>
          </w:p>
        </w:tc>
        <w:tc>
          <w:tcPr>
            <w:tcW w:w="4456" w:type="pct"/>
            <w:vAlign w:val="center"/>
            <w:hideMark/>
          </w:tcPr>
          <w:p w14:paraId="234897F5" w14:textId="77777777" w:rsidR="00F96775" w:rsidRPr="00C2544C" w:rsidRDefault="00F96775" w:rsidP="00185920">
            <w:pPr>
              <w:rPr>
                <w:rFonts w:ascii="Arial Narrow" w:hAnsi="Arial Narrow"/>
                <w:strike/>
                <w:sz w:val="18"/>
                <w:szCs w:val="18"/>
              </w:rPr>
            </w:pPr>
            <w:r w:rsidRPr="00C2544C">
              <w:rPr>
                <w:rFonts w:ascii="Arial Narrow" w:hAnsi="Arial Narrow"/>
                <w:strike/>
                <w:sz w:val="18"/>
                <w:szCs w:val="18"/>
              </w:rPr>
              <w:t>The patient must have either stable, or responding disease based on the RANO criteria</w:t>
            </w:r>
          </w:p>
        </w:tc>
      </w:tr>
      <w:tr w:rsidR="00C2544C" w:rsidRPr="00C2544C" w14:paraId="36A28351" w14:textId="77777777" w:rsidTr="00185920">
        <w:trPr>
          <w:trHeight w:val="41"/>
        </w:trPr>
        <w:tc>
          <w:tcPr>
            <w:tcW w:w="544" w:type="pct"/>
            <w:vMerge/>
            <w:vAlign w:val="center"/>
          </w:tcPr>
          <w:p w14:paraId="492DEFFD" w14:textId="77777777" w:rsidR="00F96775" w:rsidRPr="00C2544C" w:rsidRDefault="00F96775" w:rsidP="00185920">
            <w:pPr>
              <w:jc w:val="center"/>
              <w:rPr>
                <w:rFonts w:ascii="Arial Narrow" w:hAnsi="Arial Narrow"/>
                <w:strike/>
                <w:sz w:val="18"/>
                <w:szCs w:val="18"/>
              </w:rPr>
            </w:pPr>
          </w:p>
        </w:tc>
        <w:tc>
          <w:tcPr>
            <w:tcW w:w="4456" w:type="pct"/>
            <w:vAlign w:val="center"/>
            <w:hideMark/>
          </w:tcPr>
          <w:p w14:paraId="025CA13E" w14:textId="77777777" w:rsidR="00F96775" w:rsidRPr="00C2544C" w:rsidRDefault="00F96775" w:rsidP="00185920">
            <w:pPr>
              <w:rPr>
                <w:rFonts w:ascii="Arial Narrow" w:hAnsi="Arial Narrow"/>
                <w:strike/>
                <w:sz w:val="18"/>
                <w:szCs w:val="18"/>
              </w:rPr>
            </w:pPr>
            <w:r w:rsidRPr="00C2544C">
              <w:rPr>
                <w:rFonts w:ascii="Arial Narrow" w:hAnsi="Arial Narrow"/>
                <w:b/>
                <w:bCs/>
                <w:strike/>
                <w:sz w:val="18"/>
                <w:szCs w:val="18"/>
              </w:rPr>
              <w:t>Treatment criteria:</w:t>
            </w:r>
          </w:p>
        </w:tc>
      </w:tr>
      <w:tr w:rsidR="00F96775" w:rsidRPr="00C2544C" w14:paraId="29FAE168" w14:textId="77777777" w:rsidTr="00185920">
        <w:trPr>
          <w:trHeight w:val="41"/>
        </w:trPr>
        <w:tc>
          <w:tcPr>
            <w:tcW w:w="544" w:type="pct"/>
            <w:vMerge/>
            <w:vAlign w:val="center"/>
          </w:tcPr>
          <w:p w14:paraId="13949252" w14:textId="77777777" w:rsidR="00F96775" w:rsidRPr="00C2544C" w:rsidRDefault="00F96775" w:rsidP="00185920">
            <w:pPr>
              <w:jc w:val="center"/>
              <w:rPr>
                <w:rFonts w:ascii="Arial Narrow" w:hAnsi="Arial Narrow"/>
                <w:strike/>
                <w:sz w:val="18"/>
                <w:szCs w:val="18"/>
              </w:rPr>
            </w:pPr>
          </w:p>
        </w:tc>
        <w:tc>
          <w:tcPr>
            <w:tcW w:w="4456" w:type="pct"/>
            <w:vAlign w:val="center"/>
            <w:hideMark/>
          </w:tcPr>
          <w:p w14:paraId="45BE20BE" w14:textId="77777777" w:rsidR="00F96775" w:rsidRPr="00C2544C" w:rsidRDefault="00F96775" w:rsidP="00185920">
            <w:pPr>
              <w:autoSpaceDE w:val="0"/>
              <w:autoSpaceDN w:val="0"/>
              <w:adjustRightInd w:val="0"/>
              <w:rPr>
                <w:rFonts w:ascii="Arial Narrow" w:hAnsi="Arial Narrow" w:cs="Arial Narrow"/>
                <w:strike/>
                <w:sz w:val="20"/>
                <w:szCs w:val="20"/>
              </w:rPr>
            </w:pPr>
            <w:r w:rsidRPr="00C2544C">
              <w:rPr>
                <w:rFonts w:ascii="Arial Narrow" w:hAnsi="Arial Narrow" w:cs="Arial Narrow"/>
                <w:strike/>
                <w:sz w:val="18"/>
                <w:szCs w:val="18"/>
              </w:rPr>
              <w:t>Must be used in combination with dabrafenib</w:t>
            </w:r>
          </w:p>
        </w:tc>
      </w:tr>
    </w:tbl>
    <w:p w14:paraId="18A61818" w14:textId="77777777" w:rsidR="00F96775" w:rsidRPr="00C2544C" w:rsidRDefault="00F96775" w:rsidP="00F96775">
      <w:pPr>
        <w:spacing w:after="120"/>
        <w:rPr>
          <w:rFonts w:ascii="Arial Narrow" w:hAnsi="Arial Narrow" w:cstheme="minorHAnsi"/>
          <w:strike/>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1"/>
        <w:gridCol w:w="8036"/>
      </w:tblGrid>
      <w:tr w:rsidR="00C2544C" w:rsidRPr="00C2544C" w14:paraId="57A77B26" w14:textId="77777777" w:rsidTr="00185920">
        <w:trPr>
          <w:trHeight w:val="41"/>
        </w:trPr>
        <w:tc>
          <w:tcPr>
            <w:tcW w:w="544" w:type="pct"/>
            <w:vMerge w:val="restart"/>
            <w:vAlign w:val="center"/>
          </w:tcPr>
          <w:p w14:paraId="36F704DF" w14:textId="77777777" w:rsidR="00F96775" w:rsidRPr="00C2544C" w:rsidRDefault="00F96775" w:rsidP="00185920">
            <w:pPr>
              <w:jc w:val="center"/>
              <w:rPr>
                <w:rFonts w:ascii="Arial Narrow" w:hAnsi="Arial Narrow"/>
                <w:strike/>
                <w:sz w:val="18"/>
                <w:szCs w:val="18"/>
              </w:rPr>
            </w:pPr>
          </w:p>
        </w:tc>
        <w:tc>
          <w:tcPr>
            <w:tcW w:w="4456" w:type="pct"/>
            <w:vAlign w:val="center"/>
            <w:hideMark/>
          </w:tcPr>
          <w:p w14:paraId="3D82A2AC" w14:textId="77777777" w:rsidR="00F96775" w:rsidRPr="00C2544C" w:rsidRDefault="00F96775" w:rsidP="00185920">
            <w:pPr>
              <w:rPr>
                <w:rFonts w:ascii="Arial Narrow" w:hAnsi="Arial Narrow"/>
                <w:strike/>
                <w:sz w:val="18"/>
                <w:szCs w:val="18"/>
              </w:rPr>
            </w:pPr>
            <w:r w:rsidRPr="00C2544C">
              <w:rPr>
                <w:rFonts w:ascii="Arial Narrow" w:hAnsi="Arial Narrow"/>
                <w:b/>
                <w:bCs/>
                <w:strike/>
                <w:sz w:val="18"/>
                <w:szCs w:val="18"/>
              </w:rPr>
              <w:t>Treatment Phase:</w:t>
            </w:r>
            <w:r w:rsidRPr="00C2544C">
              <w:rPr>
                <w:rFonts w:ascii="Arial Narrow" w:hAnsi="Arial Narrow"/>
                <w:strike/>
                <w:sz w:val="18"/>
                <w:szCs w:val="18"/>
              </w:rPr>
              <w:t xml:space="preserve"> Grandfather patients</w:t>
            </w:r>
          </w:p>
        </w:tc>
      </w:tr>
      <w:tr w:rsidR="00C2544C" w:rsidRPr="00C2544C" w14:paraId="3EB3E974" w14:textId="77777777" w:rsidTr="00185920">
        <w:trPr>
          <w:trHeight w:val="41"/>
        </w:trPr>
        <w:tc>
          <w:tcPr>
            <w:tcW w:w="544" w:type="pct"/>
            <w:vMerge/>
            <w:vAlign w:val="center"/>
          </w:tcPr>
          <w:p w14:paraId="4F2C3267" w14:textId="77777777" w:rsidR="00F96775" w:rsidRPr="00C2544C" w:rsidRDefault="00F96775" w:rsidP="00185920">
            <w:pPr>
              <w:jc w:val="center"/>
              <w:rPr>
                <w:rFonts w:ascii="Arial Narrow" w:hAnsi="Arial Narrow"/>
                <w:strike/>
                <w:sz w:val="18"/>
                <w:szCs w:val="18"/>
              </w:rPr>
            </w:pPr>
          </w:p>
        </w:tc>
        <w:tc>
          <w:tcPr>
            <w:tcW w:w="4456" w:type="pct"/>
            <w:vAlign w:val="center"/>
            <w:hideMark/>
          </w:tcPr>
          <w:p w14:paraId="6D966BD6" w14:textId="77777777" w:rsidR="00F96775" w:rsidRPr="00C2544C" w:rsidRDefault="00F96775" w:rsidP="00185920">
            <w:pPr>
              <w:rPr>
                <w:rFonts w:ascii="Arial Narrow" w:hAnsi="Arial Narrow"/>
                <w:strike/>
                <w:sz w:val="18"/>
                <w:szCs w:val="18"/>
              </w:rPr>
            </w:pPr>
            <w:r w:rsidRPr="00C2544C">
              <w:rPr>
                <w:rFonts w:ascii="Arial Narrow" w:hAnsi="Arial Narrow"/>
                <w:b/>
                <w:bCs/>
                <w:strike/>
                <w:sz w:val="18"/>
                <w:szCs w:val="18"/>
              </w:rPr>
              <w:t>Clinical criteria:</w:t>
            </w:r>
          </w:p>
        </w:tc>
      </w:tr>
      <w:tr w:rsidR="00C2544C" w:rsidRPr="00C2544C" w14:paraId="37DB15F1" w14:textId="77777777" w:rsidTr="00185920">
        <w:trPr>
          <w:trHeight w:val="41"/>
        </w:trPr>
        <w:tc>
          <w:tcPr>
            <w:tcW w:w="544" w:type="pct"/>
            <w:vMerge/>
            <w:vAlign w:val="center"/>
          </w:tcPr>
          <w:p w14:paraId="170FD299" w14:textId="77777777" w:rsidR="00F96775" w:rsidRPr="00C2544C" w:rsidRDefault="00F96775" w:rsidP="00185920">
            <w:pPr>
              <w:jc w:val="center"/>
              <w:rPr>
                <w:rFonts w:ascii="Arial Narrow" w:hAnsi="Arial Narrow"/>
                <w:strike/>
                <w:sz w:val="18"/>
                <w:szCs w:val="18"/>
              </w:rPr>
            </w:pPr>
          </w:p>
        </w:tc>
        <w:tc>
          <w:tcPr>
            <w:tcW w:w="4456" w:type="pct"/>
            <w:vAlign w:val="center"/>
            <w:hideMark/>
          </w:tcPr>
          <w:p w14:paraId="550EE7AF" w14:textId="77777777" w:rsidR="00F96775" w:rsidRPr="00C2544C" w:rsidRDefault="00F96775" w:rsidP="00185920">
            <w:pPr>
              <w:rPr>
                <w:rFonts w:ascii="Arial Narrow" w:hAnsi="Arial Narrow"/>
                <w:strike/>
                <w:sz w:val="18"/>
                <w:szCs w:val="18"/>
              </w:rPr>
            </w:pPr>
            <w:r w:rsidRPr="00C2544C">
              <w:rPr>
                <w:rFonts w:ascii="Arial Narrow" w:hAnsi="Arial Narrow"/>
                <w:strike/>
                <w:sz w:val="18"/>
                <w:szCs w:val="18"/>
              </w:rPr>
              <w:t>Patient must have previously received non</w:t>
            </w:r>
            <w:r w:rsidRPr="00C2544C">
              <w:rPr>
                <w:rFonts w:ascii="Arial Narrow" w:hAnsi="Arial Narrow"/>
                <w:strike/>
                <w:sz w:val="18"/>
                <w:szCs w:val="18"/>
              </w:rPr>
              <w:noBreakHyphen/>
              <w:t>PBS subsidised drug for this condition prior to [list date]</w:t>
            </w:r>
          </w:p>
        </w:tc>
      </w:tr>
      <w:tr w:rsidR="00C2544C" w:rsidRPr="00C2544C" w14:paraId="392F636A" w14:textId="77777777" w:rsidTr="00185920">
        <w:trPr>
          <w:trHeight w:val="41"/>
        </w:trPr>
        <w:tc>
          <w:tcPr>
            <w:tcW w:w="544" w:type="pct"/>
            <w:vMerge/>
            <w:vAlign w:val="center"/>
          </w:tcPr>
          <w:p w14:paraId="6AE59192" w14:textId="77777777" w:rsidR="00F96775" w:rsidRPr="00C2544C" w:rsidRDefault="00F96775" w:rsidP="00185920">
            <w:pPr>
              <w:jc w:val="center"/>
              <w:rPr>
                <w:rFonts w:ascii="Arial Narrow" w:hAnsi="Arial Narrow"/>
                <w:strike/>
                <w:sz w:val="18"/>
                <w:szCs w:val="18"/>
              </w:rPr>
            </w:pPr>
          </w:p>
        </w:tc>
        <w:tc>
          <w:tcPr>
            <w:tcW w:w="4456" w:type="pct"/>
            <w:vAlign w:val="center"/>
            <w:hideMark/>
          </w:tcPr>
          <w:p w14:paraId="040E71C6" w14:textId="77777777" w:rsidR="00F96775" w:rsidRPr="00C2544C" w:rsidRDefault="00F96775" w:rsidP="00185920">
            <w:pPr>
              <w:rPr>
                <w:rFonts w:ascii="Arial Narrow" w:hAnsi="Arial Narrow"/>
                <w:strike/>
                <w:sz w:val="18"/>
                <w:szCs w:val="18"/>
              </w:rPr>
            </w:pPr>
            <w:r w:rsidRPr="00C2544C">
              <w:rPr>
                <w:rFonts w:ascii="Arial Narrow" w:hAnsi="Arial Narrow"/>
                <w:b/>
                <w:bCs/>
                <w:strike/>
                <w:sz w:val="18"/>
                <w:szCs w:val="18"/>
              </w:rPr>
              <w:t>AND</w:t>
            </w:r>
          </w:p>
        </w:tc>
      </w:tr>
      <w:tr w:rsidR="00C2544C" w:rsidRPr="00C2544C" w14:paraId="2EBE014D" w14:textId="77777777" w:rsidTr="00185920">
        <w:trPr>
          <w:trHeight w:val="283"/>
        </w:trPr>
        <w:tc>
          <w:tcPr>
            <w:tcW w:w="544" w:type="pct"/>
            <w:vMerge/>
            <w:vAlign w:val="center"/>
          </w:tcPr>
          <w:p w14:paraId="6A05B2F8" w14:textId="77777777" w:rsidR="00F96775" w:rsidRPr="00C2544C" w:rsidRDefault="00F96775" w:rsidP="00185920">
            <w:pPr>
              <w:jc w:val="center"/>
              <w:rPr>
                <w:rFonts w:ascii="Arial Narrow" w:hAnsi="Arial Narrow"/>
                <w:strike/>
                <w:sz w:val="18"/>
                <w:szCs w:val="18"/>
              </w:rPr>
            </w:pPr>
          </w:p>
        </w:tc>
        <w:tc>
          <w:tcPr>
            <w:tcW w:w="4456" w:type="pct"/>
            <w:vAlign w:val="center"/>
            <w:hideMark/>
          </w:tcPr>
          <w:p w14:paraId="77AFCFA6" w14:textId="77777777" w:rsidR="00F96775" w:rsidRPr="00C2544C" w:rsidRDefault="00F96775" w:rsidP="00185920">
            <w:pPr>
              <w:rPr>
                <w:rFonts w:ascii="Arial Narrow" w:hAnsi="Arial Narrow"/>
                <w:strike/>
                <w:sz w:val="18"/>
                <w:szCs w:val="18"/>
              </w:rPr>
            </w:pPr>
            <w:r w:rsidRPr="00C2544C">
              <w:rPr>
                <w:rFonts w:ascii="Arial Narrow" w:hAnsi="Arial Narrow"/>
                <w:b/>
                <w:bCs/>
                <w:strike/>
                <w:sz w:val="18"/>
                <w:szCs w:val="18"/>
              </w:rPr>
              <w:t>Clinical criteria:</w:t>
            </w:r>
          </w:p>
        </w:tc>
      </w:tr>
      <w:tr w:rsidR="00C2544C" w:rsidRPr="00C2544C" w14:paraId="49D70BDE" w14:textId="77777777" w:rsidTr="00185920">
        <w:trPr>
          <w:trHeight w:val="41"/>
        </w:trPr>
        <w:tc>
          <w:tcPr>
            <w:tcW w:w="544" w:type="pct"/>
            <w:vMerge/>
            <w:vAlign w:val="center"/>
          </w:tcPr>
          <w:p w14:paraId="4A44B353" w14:textId="77777777" w:rsidR="00F96775" w:rsidRPr="00C2544C" w:rsidRDefault="00F96775" w:rsidP="00185920">
            <w:pPr>
              <w:jc w:val="center"/>
              <w:rPr>
                <w:rFonts w:ascii="Arial Narrow" w:hAnsi="Arial Narrow"/>
                <w:strike/>
                <w:sz w:val="18"/>
                <w:szCs w:val="18"/>
              </w:rPr>
            </w:pPr>
          </w:p>
        </w:tc>
        <w:tc>
          <w:tcPr>
            <w:tcW w:w="4456" w:type="pct"/>
            <w:vAlign w:val="center"/>
          </w:tcPr>
          <w:p w14:paraId="48A05483" w14:textId="77777777" w:rsidR="00F96775" w:rsidRPr="00C2544C" w:rsidRDefault="00F96775" w:rsidP="00185920">
            <w:pPr>
              <w:rPr>
                <w:rFonts w:ascii="Arial Narrow" w:hAnsi="Arial Narrow"/>
                <w:strike/>
                <w:sz w:val="18"/>
                <w:szCs w:val="18"/>
              </w:rPr>
            </w:pPr>
            <w:r w:rsidRPr="00C2544C">
              <w:rPr>
                <w:rFonts w:ascii="Arial Narrow" w:hAnsi="Arial Narrow"/>
                <w:strike/>
                <w:sz w:val="18"/>
                <w:szCs w:val="18"/>
              </w:rPr>
              <w:t>The glioma must be of WHO</w:t>
            </w:r>
            <w:r w:rsidRPr="00C2544C">
              <w:rPr>
                <w:rFonts w:ascii="Arial Narrow" w:hAnsi="Arial Narrow"/>
                <w:i/>
                <w:iCs/>
                <w:strike/>
                <w:sz w:val="18"/>
                <w:szCs w:val="18"/>
              </w:rPr>
              <w:t xml:space="preserve"> </w:t>
            </w:r>
            <w:r w:rsidRPr="00C2544C">
              <w:rPr>
                <w:rFonts w:ascii="Arial Narrow" w:hAnsi="Arial Narrow"/>
                <w:strike/>
                <w:sz w:val="18"/>
                <w:szCs w:val="18"/>
              </w:rPr>
              <w:t>grade I, II</w:t>
            </w:r>
          </w:p>
        </w:tc>
      </w:tr>
      <w:tr w:rsidR="00C2544C" w:rsidRPr="00C2544C" w14:paraId="12142A69" w14:textId="77777777" w:rsidTr="00185920">
        <w:trPr>
          <w:trHeight w:val="41"/>
        </w:trPr>
        <w:tc>
          <w:tcPr>
            <w:tcW w:w="544" w:type="pct"/>
            <w:vMerge/>
            <w:vAlign w:val="center"/>
          </w:tcPr>
          <w:p w14:paraId="59EF1B2A" w14:textId="77777777" w:rsidR="00F96775" w:rsidRPr="00C2544C" w:rsidRDefault="00F96775" w:rsidP="00185920">
            <w:pPr>
              <w:jc w:val="center"/>
              <w:rPr>
                <w:rFonts w:ascii="Arial Narrow" w:hAnsi="Arial Narrow"/>
                <w:strike/>
                <w:sz w:val="18"/>
                <w:szCs w:val="18"/>
              </w:rPr>
            </w:pPr>
          </w:p>
        </w:tc>
        <w:tc>
          <w:tcPr>
            <w:tcW w:w="4456" w:type="pct"/>
            <w:vAlign w:val="center"/>
            <w:hideMark/>
          </w:tcPr>
          <w:p w14:paraId="44F1FA17" w14:textId="77777777" w:rsidR="00F96775" w:rsidRPr="00C2544C" w:rsidRDefault="00F96775" w:rsidP="00185920">
            <w:pPr>
              <w:rPr>
                <w:rFonts w:ascii="Arial Narrow" w:hAnsi="Arial Narrow"/>
                <w:strike/>
                <w:sz w:val="18"/>
                <w:szCs w:val="18"/>
              </w:rPr>
            </w:pPr>
            <w:r w:rsidRPr="00C2544C">
              <w:rPr>
                <w:rFonts w:ascii="Arial Narrow" w:hAnsi="Arial Narrow"/>
                <w:b/>
                <w:bCs/>
                <w:strike/>
                <w:sz w:val="18"/>
                <w:szCs w:val="18"/>
              </w:rPr>
              <w:t>AND</w:t>
            </w:r>
          </w:p>
        </w:tc>
      </w:tr>
      <w:tr w:rsidR="00C2544C" w:rsidRPr="00C2544C" w14:paraId="3CF5F3A1" w14:textId="77777777" w:rsidTr="00185920">
        <w:trPr>
          <w:trHeight w:val="41"/>
        </w:trPr>
        <w:tc>
          <w:tcPr>
            <w:tcW w:w="544" w:type="pct"/>
            <w:vMerge/>
            <w:vAlign w:val="center"/>
          </w:tcPr>
          <w:p w14:paraId="2AABC0C2" w14:textId="77777777" w:rsidR="00F96775" w:rsidRPr="00C2544C" w:rsidRDefault="00F96775" w:rsidP="00185920">
            <w:pPr>
              <w:jc w:val="center"/>
              <w:rPr>
                <w:rFonts w:ascii="Arial Narrow" w:hAnsi="Arial Narrow"/>
                <w:strike/>
                <w:sz w:val="18"/>
                <w:szCs w:val="18"/>
              </w:rPr>
            </w:pPr>
          </w:p>
        </w:tc>
        <w:tc>
          <w:tcPr>
            <w:tcW w:w="4456" w:type="pct"/>
            <w:vAlign w:val="center"/>
            <w:hideMark/>
          </w:tcPr>
          <w:p w14:paraId="1A0E9850" w14:textId="77777777" w:rsidR="00F96775" w:rsidRPr="00C2544C" w:rsidRDefault="00F96775" w:rsidP="00185920">
            <w:pPr>
              <w:rPr>
                <w:rFonts w:ascii="Arial Narrow" w:hAnsi="Arial Narrow"/>
                <w:strike/>
                <w:sz w:val="18"/>
                <w:szCs w:val="18"/>
              </w:rPr>
            </w:pPr>
            <w:r w:rsidRPr="00C2544C">
              <w:rPr>
                <w:rFonts w:ascii="Arial Narrow" w:hAnsi="Arial Narrow"/>
                <w:b/>
                <w:bCs/>
                <w:strike/>
                <w:sz w:val="18"/>
                <w:szCs w:val="18"/>
              </w:rPr>
              <w:t>Clinical criteria:</w:t>
            </w:r>
          </w:p>
        </w:tc>
      </w:tr>
      <w:tr w:rsidR="00C2544C" w:rsidRPr="00C2544C" w14:paraId="2E82F44E" w14:textId="77777777" w:rsidTr="00185920">
        <w:trPr>
          <w:trHeight w:val="41"/>
        </w:trPr>
        <w:tc>
          <w:tcPr>
            <w:tcW w:w="544" w:type="pct"/>
            <w:vMerge/>
            <w:vAlign w:val="center"/>
          </w:tcPr>
          <w:p w14:paraId="429034AA" w14:textId="77777777" w:rsidR="00F96775" w:rsidRPr="00C2544C" w:rsidRDefault="00F96775" w:rsidP="00185920">
            <w:pPr>
              <w:jc w:val="center"/>
              <w:rPr>
                <w:rFonts w:ascii="Arial Narrow" w:hAnsi="Arial Narrow"/>
                <w:strike/>
                <w:sz w:val="18"/>
                <w:szCs w:val="18"/>
              </w:rPr>
            </w:pPr>
          </w:p>
        </w:tc>
        <w:tc>
          <w:tcPr>
            <w:tcW w:w="4456" w:type="pct"/>
            <w:vAlign w:val="center"/>
            <w:hideMark/>
          </w:tcPr>
          <w:p w14:paraId="31413B0B" w14:textId="77777777" w:rsidR="00F96775" w:rsidRPr="00C2544C" w:rsidRDefault="00F96775" w:rsidP="00185920">
            <w:pPr>
              <w:autoSpaceDE w:val="0"/>
              <w:autoSpaceDN w:val="0"/>
              <w:adjustRightInd w:val="0"/>
              <w:rPr>
                <w:rFonts w:ascii="Arial Narrow" w:hAnsi="Arial Narrow" w:cs="Arial Narrow"/>
                <w:strike/>
                <w:sz w:val="20"/>
                <w:szCs w:val="20"/>
              </w:rPr>
            </w:pPr>
            <w:r w:rsidRPr="00C2544C">
              <w:rPr>
                <w:rFonts w:ascii="Arial Narrow" w:hAnsi="Arial Narrow"/>
                <w:strike/>
                <w:sz w:val="18"/>
                <w:szCs w:val="18"/>
              </w:rPr>
              <w:t>The patient must have progressed following surgical excision; OR</w:t>
            </w:r>
          </w:p>
        </w:tc>
      </w:tr>
      <w:tr w:rsidR="00C2544C" w:rsidRPr="00C2544C" w14:paraId="5C77F4BB" w14:textId="77777777" w:rsidTr="00185920">
        <w:trPr>
          <w:trHeight w:val="41"/>
        </w:trPr>
        <w:tc>
          <w:tcPr>
            <w:tcW w:w="544" w:type="pct"/>
            <w:vAlign w:val="center"/>
          </w:tcPr>
          <w:p w14:paraId="70E32FF8" w14:textId="77777777" w:rsidR="00F96775" w:rsidRPr="00C2544C" w:rsidRDefault="00F96775" w:rsidP="00185920">
            <w:pPr>
              <w:jc w:val="center"/>
              <w:rPr>
                <w:rFonts w:ascii="Arial Narrow" w:hAnsi="Arial Narrow"/>
                <w:strike/>
                <w:sz w:val="18"/>
                <w:szCs w:val="18"/>
              </w:rPr>
            </w:pPr>
          </w:p>
        </w:tc>
        <w:tc>
          <w:tcPr>
            <w:tcW w:w="4456" w:type="pct"/>
            <w:vAlign w:val="center"/>
          </w:tcPr>
          <w:p w14:paraId="56B442EA" w14:textId="77777777" w:rsidR="00F96775" w:rsidRPr="00C2544C" w:rsidRDefault="00F96775" w:rsidP="00185920">
            <w:pPr>
              <w:autoSpaceDE w:val="0"/>
              <w:autoSpaceDN w:val="0"/>
              <w:adjustRightInd w:val="0"/>
              <w:rPr>
                <w:rFonts w:ascii="Arial Narrow" w:hAnsi="Arial Narrow" w:cs="Arial Narrow"/>
                <w:strike/>
                <w:sz w:val="18"/>
                <w:szCs w:val="18"/>
              </w:rPr>
            </w:pPr>
            <w:r w:rsidRPr="00C2544C">
              <w:rPr>
                <w:rFonts w:ascii="Arial Narrow" w:hAnsi="Arial Narrow"/>
                <w:strike/>
                <w:sz w:val="18"/>
                <w:szCs w:val="18"/>
              </w:rPr>
              <w:t xml:space="preserve">The patient must not be amenable to surgery with risk of neurological impairment following progression </w:t>
            </w:r>
          </w:p>
        </w:tc>
      </w:tr>
      <w:tr w:rsidR="00C2544C" w:rsidRPr="00C2544C" w14:paraId="555BA6D3" w14:textId="77777777" w:rsidTr="00185920">
        <w:trPr>
          <w:trHeight w:val="41"/>
        </w:trPr>
        <w:tc>
          <w:tcPr>
            <w:tcW w:w="544" w:type="pct"/>
            <w:vAlign w:val="center"/>
          </w:tcPr>
          <w:p w14:paraId="00F48F17" w14:textId="77777777" w:rsidR="00F96775" w:rsidRPr="00C2544C" w:rsidRDefault="00F96775" w:rsidP="00185920">
            <w:pPr>
              <w:jc w:val="center"/>
              <w:rPr>
                <w:rFonts w:ascii="Arial Narrow" w:hAnsi="Arial Narrow"/>
                <w:strike/>
                <w:sz w:val="18"/>
                <w:szCs w:val="18"/>
              </w:rPr>
            </w:pPr>
          </w:p>
        </w:tc>
        <w:tc>
          <w:tcPr>
            <w:tcW w:w="4456" w:type="pct"/>
            <w:vAlign w:val="center"/>
          </w:tcPr>
          <w:p w14:paraId="41222113" w14:textId="77777777" w:rsidR="00F96775" w:rsidRPr="00C2544C" w:rsidRDefault="00F96775" w:rsidP="00185920">
            <w:pPr>
              <w:autoSpaceDE w:val="0"/>
              <w:autoSpaceDN w:val="0"/>
              <w:adjustRightInd w:val="0"/>
              <w:rPr>
                <w:rFonts w:ascii="Arial Narrow" w:hAnsi="Arial Narrow" w:cs="Arial Narrow"/>
                <w:strike/>
                <w:sz w:val="18"/>
                <w:szCs w:val="18"/>
              </w:rPr>
            </w:pPr>
            <w:r w:rsidRPr="00C2544C">
              <w:rPr>
                <w:rFonts w:ascii="Arial Narrow" w:hAnsi="Arial Narrow"/>
                <w:b/>
                <w:bCs/>
                <w:strike/>
                <w:sz w:val="18"/>
                <w:szCs w:val="18"/>
              </w:rPr>
              <w:t>AND</w:t>
            </w:r>
          </w:p>
        </w:tc>
      </w:tr>
      <w:tr w:rsidR="00C2544C" w:rsidRPr="00C2544C" w14:paraId="437A1B74" w14:textId="77777777" w:rsidTr="00185920">
        <w:trPr>
          <w:trHeight w:val="41"/>
        </w:trPr>
        <w:tc>
          <w:tcPr>
            <w:tcW w:w="544" w:type="pct"/>
            <w:vAlign w:val="center"/>
          </w:tcPr>
          <w:p w14:paraId="381BD88D" w14:textId="77777777" w:rsidR="00F96775" w:rsidRPr="00C2544C" w:rsidRDefault="00F96775" w:rsidP="00185920">
            <w:pPr>
              <w:jc w:val="center"/>
              <w:rPr>
                <w:rFonts w:ascii="Arial Narrow" w:hAnsi="Arial Narrow"/>
                <w:strike/>
                <w:sz w:val="18"/>
                <w:szCs w:val="18"/>
              </w:rPr>
            </w:pPr>
          </w:p>
        </w:tc>
        <w:tc>
          <w:tcPr>
            <w:tcW w:w="4456" w:type="pct"/>
            <w:vAlign w:val="center"/>
          </w:tcPr>
          <w:p w14:paraId="1F4F6248" w14:textId="77777777" w:rsidR="00F96775" w:rsidRPr="00C2544C" w:rsidRDefault="00F96775" w:rsidP="00185920">
            <w:pPr>
              <w:autoSpaceDE w:val="0"/>
              <w:autoSpaceDN w:val="0"/>
              <w:adjustRightInd w:val="0"/>
              <w:rPr>
                <w:rFonts w:ascii="Arial Narrow" w:hAnsi="Arial Narrow" w:cs="Arial Narrow"/>
                <w:strike/>
                <w:sz w:val="18"/>
                <w:szCs w:val="18"/>
              </w:rPr>
            </w:pPr>
            <w:r w:rsidRPr="00C2544C">
              <w:rPr>
                <w:rFonts w:ascii="Arial Narrow" w:hAnsi="Arial Narrow"/>
                <w:b/>
                <w:bCs/>
                <w:strike/>
                <w:sz w:val="18"/>
                <w:szCs w:val="18"/>
              </w:rPr>
              <w:t>Clinical criteria:</w:t>
            </w:r>
          </w:p>
        </w:tc>
      </w:tr>
      <w:tr w:rsidR="00C2544C" w:rsidRPr="00C2544C" w14:paraId="44C03C1B" w14:textId="77777777" w:rsidTr="00185920">
        <w:trPr>
          <w:trHeight w:val="41"/>
        </w:trPr>
        <w:tc>
          <w:tcPr>
            <w:tcW w:w="544" w:type="pct"/>
            <w:vAlign w:val="center"/>
          </w:tcPr>
          <w:p w14:paraId="3E7C0CEE" w14:textId="77777777" w:rsidR="00F96775" w:rsidRPr="00C2544C" w:rsidRDefault="00F96775" w:rsidP="00185920">
            <w:pPr>
              <w:jc w:val="center"/>
              <w:rPr>
                <w:rFonts w:ascii="Arial Narrow" w:hAnsi="Arial Narrow"/>
                <w:strike/>
                <w:sz w:val="18"/>
                <w:szCs w:val="18"/>
              </w:rPr>
            </w:pPr>
          </w:p>
        </w:tc>
        <w:tc>
          <w:tcPr>
            <w:tcW w:w="4456" w:type="pct"/>
            <w:vAlign w:val="center"/>
          </w:tcPr>
          <w:p w14:paraId="3808CD7E" w14:textId="77777777" w:rsidR="00F96775" w:rsidRPr="00C2544C" w:rsidRDefault="00F96775" w:rsidP="00185920">
            <w:pPr>
              <w:autoSpaceDE w:val="0"/>
              <w:autoSpaceDN w:val="0"/>
              <w:adjustRightInd w:val="0"/>
              <w:rPr>
                <w:rFonts w:ascii="Arial Narrow" w:hAnsi="Arial Narrow" w:cs="Arial Narrow"/>
                <w:strike/>
                <w:sz w:val="18"/>
                <w:szCs w:val="18"/>
              </w:rPr>
            </w:pPr>
            <w:r w:rsidRPr="00C2544C">
              <w:rPr>
                <w:rFonts w:ascii="Arial Narrow" w:hAnsi="Arial Narrow"/>
                <w:strike/>
                <w:sz w:val="18"/>
                <w:szCs w:val="18"/>
              </w:rPr>
              <w:t>The condition must be positive for a BRAF V600E mutation</w:t>
            </w:r>
          </w:p>
        </w:tc>
      </w:tr>
      <w:tr w:rsidR="00C2544C" w:rsidRPr="00C2544C" w14:paraId="5A3F3EF1" w14:textId="77777777" w:rsidTr="00185920">
        <w:trPr>
          <w:trHeight w:val="41"/>
        </w:trPr>
        <w:tc>
          <w:tcPr>
            <w:tcW w:w="544" w:type="pct"/>
            <w:vAlign w:val="center"/>
          </w:tcPr>
          <w:p w14:paraId="1DCEAFC7" w14:textId="77777777" w:rsidR="00F96775" w:rsidRPr="00C2544C" w:rsidRDefault="00F96775" w:rsidP="00185920">
            <w:pPr>
              <w:jc w:val="center"/>
              <w:rPr>
                <w:rFonts w:ascii="Arial Narrow" w:hAnsi="Arial Narrow"/>
                <w:strike/>
                <w:sz w:val="18"/>
                <w:szCs w:val="18"/>
              </w:rPr>
            </w:pPr>
          </w:p>
        </w:tc>
        <w:tc>
          <w:tcPr>
            <w:tcW w:w="4456" w:type="pct"/>
            <w:vAlign w:val="center"/>
          </w:tcPr>
          <w:p w14:paraId="1D3A2236" w14:textId="77777777" w:rsidR="00F96775" w:rsidRPr="00C2544C" w:rsidRDefault="00F96775" w:rsidP="00185920">
            <w:pPr>
              <w:autoSpaceDE w:val="0"/>
              <w:autoSpaceDN w:val="0"/>
              <w:adjustRightInd w:val="0"/>
              <w:rPr>
                <w:rFonts w:ascii="Arial Narrow" w:hAnsi="Arial Narrow" w:cs="Arial Narrow"/>
                <w:strike/>
                <w:sz w:val="18"/>
                <w:szCs w:val="18"/>
              </w:rPr>
            </w:pPr>
            <w:r w:rsidRPr="00C2544C">
              <w:rPr>
                <w:rFonts w:ascii="Arial Narrow" w:hAnsi="Arial Narrow"/>
                <w:b/>
                <w:bCs/>
                <w:strike/>
                <w:sz w:val="18"/>
                <w:szCs w:val="18"/>
              </w:rPr>
              <w:t>AND</w:t>
            </w:r>
          </w:p>
        </w:tc>
      </w:tr>
      <w:tr w:rsidR="00C2544C" w:rsidRPr="00C2544C" w14:paraId="1303CB07" w14:textId="77777777" w:rsidTr="00185920">
        <w:trPr>
          <w:trHeight w:val="41"/>
        </w:trPr>
        <w:tc>
          <w:tcPr>
            <w:tcW w:w="544" w:type="pct"/>
            <w:vAlign w:val="center"/>
          </w:tcPr>
          <w:p w14:paraId="475E8EC6" w14:textId="77777777" w:rsidR="00F96775" w:rsidRPr="00C2544C" w:rsidRDefault="00F96775" w:rsidP="00185920">
            <w:pPr>
              <w:jc w:val="center"/>
              <w:rPr>
                <w:rFonts w:ascii="Arial Narrow" w:hAnsi="Arial Narrow"/>
                <w:strike/>
                <w:sz w:val="18"/>
                <w:szCs w:val="18"/>
              </w:rPr>
            </w:pPr>
          </w:p>
        </w:tc>
        <w:tc>
          <w:tcPr>
            <w:tcW w:w="4456" w:type="pct"/>
            <w:vAlign w:val="center"/>
          </w:tcPr>
          <w:p w14:paraId="11981900" w14:textId="77777777" w:rsidR="00F96775" w:rsidRPr="00C2544C" w:rsidRDefault="00F96775" w:rsidP="00185920">
            <w:pPr>
              <w:autoSpaceDE w:val="0"/>
              <w:autoSpaceDN w:val="0"/>
              <w:adjustRightInd w:val="0"/>
              <w:rPr>
                <w:rFonts w:ascii="Arial Narrow" w:hAnsi="Arial Narrow" w:cs="Arial Narrow"/>
                <w:strike/>
                <w:sz w:val="18"/>
                <w:szCs w:val="18"/>
              </w:rPr>
            </w:pPr>
            <w:r w:rsidRPr="00C2544C">
              <w:rPr>
                <w:rFonts w:ascii="Arial Narrow" w:hAnsi="Arial Narrow"/>
                <w:b/>
                <w:bCs/>
                <w:strike/>
                <w:sz w:val="18"/>
                <w:szCs w:val="18"/>
              </w:rPr>
              <w:t>Clinical criteria:</w:t>
            </w:r>
          </w:p>
        </w:tc>
      </w:tr>
      <w:tr w:rsidR="00C2544C" w:rsidRPr="00C2544C" w14:paraId="0E901CE1" w14:textId="77777777" w:rsidTr="00185920">
        <w:trPr>
          <w:trHeight w:val="41"/>
        </w:trPr>
        <w:tc>
          <w:tcPr>
            <w:tcW w:w="544" w:type="pct"/>
            <w:vAlign w:val="center"/>
          </w:tcPr>
          <w:p w14:paraId="13907D99" w14:textId="77777777" w:rsidR="00F96775" w:rsidRPr="00C2544C" w:rsidRDefault="00F96775" w:rsidP="00185920">
            <w:pPr>
              <w:jc w:val="center"/>
              <w:rPr>
                <w:rFonts w:ascii="Arial Narrow" w:hAnsi="Arial Narrow"/>
                <w:strike/>
                <w:sz w:val="18"/>
                <w:szCs w:val="18"/>
              </w:rPr>
            </w:pPr>
          </w:p>
        </w:tc>
        <w:tc>
          <w:tcPr>
            <w:tcW w:w="4456" w:type="pct"/>
            <w:vAlign w:val="center"/>
          </w:tcPr>
          <w:p w14:paraId="292F16F2" w14:textId="77777777" w:rsidR="00F96775" w:rsidRPr="00C2544C" w:rsidRDefault="00F96775" w:rsidP="00185920">
            <w:pPr>
              <w:autoSpaceDE w:val="0"/>
              <w:autoSpaceDN w:val="0"/>
              <w:adjustRightInd w:val="0"/>
              <w:rPr>
                <w:rFonts w:ascii="Arial Narrow" w:hAnsi="Arial Narrow" w:cs="Arial Narrow"/>
                <w:strike/>
                <w:sz w:val="18"/>
                <w:szCs w:val="18"/>
              </w:rPr>
            </w:pPr>
            <w:r w:rsidRPr="00C2544C">
              <w:rPr>
                <w:rFonts w:ascii="Arial Narrow" w:hAnsi="Arial Narrow"/>
                <w:strike/>
                <w:sz w:val="18"/>
                <w:szCs w:val="18"/>
              </w:rPr>
              <w:t>The patient must have a Karnofsky/Lansky performance score of ≥ 50%</w:t>
            </w:r>
          </w:p>
        </w:tc>
      </w:tr>
      <w:tr w:rsidR="00C2544C" w:rsidRPr="00C2544C" w14:paraId="52384169" w14:textId="77777777" w:rsidTr="00185920">
        <w:trPr>
          <w:trHeight w:val="41"/>
        </w:trPr>
        <w:tc>
          <w:tcPr>
            <w:tcW w:w="544" w:type="pct"/>
            <w:vAlign w:val="center"/>
          </w:tcPr>
          <w:p w14:paraId="49B0AAD8" w14:textId="77777777" w:rsidR="00F96775" w:rsidRPr="00C2544C" w:rsidRDefault="00F96775" w:rsidP="00185920">
            <w:pPr>
              <w:jc w:val="center"/>
              <w:rPr>
                <w:rFonts w:ascii="Arial Narrow" w:hAnsi="Arial Narrow"/>
                <w:strike/>
                <w:sz w:val="18"/>
                <w:szCs w:val="18"/>
              </w:rPr>
            </w:pPr>
          </w:p>
        </w:tc>
        <w:tc>
          <w:tcPr>
            <w:tcW w:w="4456" w:type="pct"/>
            <w:vAlign w:val="center"/>
          </w:tcPr>
          <w:p w14:paraId="199708C6" w14:textId="77777777" w:rsidR="00F96775" w:rsidRPr="00C2544C" w:rsidRDefault="00F96775" w:rsidP="00185920">
            <w:pPr>
              <w:autoSpaceDE w:val="0"/>
              <w:autoSpaceDN w:val="0"/>
              <w:adjustRightInd w:val="0"/>
              <w:rPr>
                <w:rFonts w:ascii="Arial Narrow" w:hAnsi="Arial Narrow" w:cs="Arial Narrow"/>
                <w:strike/>
                <w:sz w:val="18"/>
                <w:szCs w:val="18"/>
              </w:rPr>
            </w:pPr>
            <w:r w:rsidRPr="00C2544C">
              <w:rPr>
                <w:rFonts w:ascii="Arial Narrow" w:hAnsi="Arial Narrow"/>
                <w:b/>
                <w:bCs/>
                <w:strike/>
                <w:sz w:val="18"/>
                <w:szCs w:val="18"/>
              </w:rPr>
              <w:t>AND</w:t>
            </w:r>
          </w:p>
        </w:tc>
      </w:tr>
      <w:tr w:rsidR="00C2544C" w:rsidRPr="00C2544C" w14:paraId="1BEED06A" w14:textId="77777777" w:rsidTr="00185920">
        <w:trPr>
          <w:trHeight w:val="41"/>
        </w:trPr>
        <w:tc>
          <w:tcPr>
            <w:tcW w:w="544" w:type="pct"/>
            <w:vAlign w:val="center"/>
          </w:tcPr>
          <w:p w14:paraId="53323CCC" w14:textId="77777777" w:rsidR="00F96775" w:rsidRPr="00C2544C" w:rsidRDefault="00F96775" w:rsidP="00185920">
            <w:pPr>
              <w:jc w:val="center"/>
              <w:rPr>
                <w:rFonts w:ascii="Arial Narrow" w:hAnsi="Arial Narrow"/>
                <w:strike/>
                <w:sz w:val="18"/>
                <w:szCs w:val="18"/>
              </w:rPr>
            </w:pPr>
          </w:p>
        </w:tc>
        <w:tc>
          <w:tcPr>
            <w:tcW w:w="4456" w:type="pct"/>
            <w:vAlign w:val="center"/>
          </w:tcPr>
          <w:p w14:paraId="49534E47" w14:textId="77777777" w:rsidR="00F96775" w:rsidRPr="00C2544C" w:rsidRDefault="00F96775" w:rsidP="00185920">
            <w:pPr>
              <w:autoSpaceDE w:val="0"/>
              <w:autoSpaceDN w:val="0"/>
              <w:adjustRightInd w:val="0"/>
              <w:rPr>
                <w:rFonts w:ascii="Arial Narrow" w:hAnsi="Arial Narrow" w:cs="Arial Narrow"/>
                <w:strike/>
                <w:sz w:val="18"/>
                <w:szCs w:val="18"/>
              </w:rPr>
            </w:pPr>
            <w:r w:rsidRPr="00C2544C">
              <w:rPr>
                <w:rFonts w:ascii="Arial Narrow" w:hAnsi="Arial Narrow"/>
                <w:b/>
                <w:bCs/>
                <w:strike/>
                <w:sz w:val="18"/>
                <w:szCs w:val="18"/>
              </w:rPr>
              <w:t>Clinical criteria:</w:t>
            </w:r>
          </w:p>
        </w:tc>
      </w:tr>
      <w:tr w:rsidR="00C2544C" w:rsidRPr="00C2544C" w14:paraId="6FE2750B" w14:textId="77777777" w:rsidTr="00185920">
        <w:trPr>
          <w:trHeight w:val="41"/>
        </w:trPr>
        <w:tc>
          <w:tcPr>
            <w:tcW w:w="544" w:type="pct"/>
            <w:vAlign w:val="center"/>
          </w:tcPr>
          <w:p w14:paraId="33BE2516" w14:textId="77777777" w:rsidR="00F96775" w:rsidRPr="00C2544C" w:rsidRDefault="00F96775" w:rsidP="00185920">
            <w:pPr>
              <w:jc w:val="center"/>
              <w:rPr>
                <w:rFonts w:ascii="Arial Narrow" w:hAnsi="Arial Narrow"/>
                <w:strike/>
                <w:sz w:val="18"/>
                <w:szCs w:val="18"/>
              </w:rPr>
            </w:pPr>
          </w:p>
        </w:tc>
        <w:tc>
          <w:tcPr>
            <w:tcW w:w="4456" w:type="pct"/>
            <w:vAlign w:val="center"/>
          </w:tcPr>
          <w:p w14:paraId="20A187C6" w14:textId="77777777" w:rsidR="00F96775" w:rsidRPr="00C2544C" w:rsidRDefault="00F96775" w:rsidP="00185920">
            <w:pPr>
              <w:autoSpaceDE w:val="0"/>
              <w:autoSpaceDN w:val="0"/>
              <w:adjustRightInd w:val="0"/>
              <w:rPr>
                <w:rFonts w:ascii="Arial Narrow" w:hAnsi="Arial Narrow" w:cs="Arial Narrow"/>
                <w:strike/>
                <w:sz w:val="18"/>
                <w:szCs w:val="18"/>
              </w:rPr>
            </w:pPr>
            <w:r w:rsidRPr="00C2544C">
              <w:rPr>
                <w:rFonts w:ascii="Arial Narrow" w:hAnsi="Arial Narrow"/>
                <w:strike/>
                <w:sz w:val="18"/>
                <w:szCs w:val="18"/>
              </w:rPr>
              <w:t>The patient must have either stable, or responding disease based on the RANO criteria</w:t>
            </w:r>
          </w:p>
        </w:tc>
      </w:tr>
      <w:tr w:rsidR="00C2544C" w:rsidRPr="00C2544C" w14:paraId="50C70C6C" w14:textId="77777777" w:rsidTr="00185920">
        <w:trPr>
          <w:trHeight w:val="41"/>
        </w:trPr>
        <w:tc>
          <w:tcPr>
            <w:tcW w:w="544" w:type="pct"/>
            <w:vAlign w:val="center"/>
          </w:tcPr>
          <w:p w14:paraId="5DB11716" w14:textId="77777777" w:rsidR="00F96775" w:rsidRPr="00C2544C" w:rsidRDefault="00F96775" w:rsidP="00185920">
            <w:pPr>
              <w:jc w:val="center"/>
              <w:rPr>
                <w:rFonts w:ascii="Arial Narrow" w:hAnsi="Arial Narrow"/>
                <w:strike/>
                <w:sz w:val="18"/>
                <w:szCs w:val="18"/>
              </w:rPr>
            </w:pPr>
          </w:p>
        </w:tc>
        <w:tc>
          <w:tcPr>
            <w:tcW w:w="4456" w:type="pct"/>
            <w:vAlign w:val="center"/>
          </w:tcPr>
          <w:p w14:paraId="6DCF9D00" w14:textId="77777777" w:rsidR="00F96775" w:rsidRPr="00C2544C" w:rsidRDefault="00F96775" w:rsidP="00185920">
            <w:pPr>
              <w:autoSpaceDE w:val="0"/>
              <w:autoSpaceDN w:val="0"/>
              <w:adjustRightInd w:val="0"/>
              <w:rPr>
                <w:rFonts w:ascii="Arial Narrow" w:hAnsi="Arial Narrow" w:cs="Arial Narrow"/>
                <w:strike/>
                <w:sz w:val="18"/>
                <w:szCs w:val="18"/>
              </w:rPr>
            </w:pPr>
            <w:r w:rsidRPr="00C2544C">
              <w:rPr>
                <w:rFonts w:ascii="Arial Narrow" w:hAnsi="Arial Narrow"/>
                <w:b/>
                <w:bCs/>
                <w:strike/>
                <w:sz w:val="18"/>
                <w:szCs w:val="18"/>
              </w:rPr>
              <w:t>AND</w:t>
            </w:r>
          </w:p>
        </w:tc>
      </w:tr>
      <w:tr w:rsidR="00C2544C" w:rsidRPr="00C2544C" w14:paraId="597B5644" w14:textId="77777777" w:rsidTr="00185920">
        <w:trPr>
          <w:trHeight w:val="41"/>
        </w:trPr>
        <w:tc>
          <w:tcPr>
            <w:tcW w:w="544" w:type="pct"/>
            <w:vAlign w:val="center"/>
          </w:tcPr>
          <w:p w14:paraId="7F347C26" w14:textId="77777777" w:rsidR="00F96775" w:rsidRPr="00C2544C" w:rsidRDefault="00F96775" w:rsidP="00185920">
            <w:pPr>
              <w:jc w:val="center"/>
              <w:rPr>
                <w:rFonts w:ascii="Arial Narrow" w:hAnsi="Arial Narrow"/>
                <w:strike/>
                <w:sz w:val="18"/>
                <w:szCs w:val="18"/>
              </w:rPr>
            </w:pPr>
          </w:p>
        </w:tc>
        <w:tc>
          <w:tcPr>
            <w:tcW w:w="4456" w:type="pct"/>
            <w:vAlign w:val="center"/>
          </w:tcPr>
          <w:p w14:paraId="1B8BB3BF" w14:textId="77777777" w:rsidR="00F96775" w:rsidRPr="00C2544C" w:rsidRDefault="00F96775" w:rsidP="00185920">
            <w:pPr>
              <w:autoSpaceDE w:val="0"/>
              <w:autoSpaceDN w:val="0"/>
              <w:adjustRightInd w:val="0"/>
              <w:rPr>
                <w:rFonts w:ascii="Arial Narrow" w:hAnsi="Arial Narrow" w:cs="Arial Narrow"/>
                <w:strike/>
                <w:sz w:val="18"/>
                <w:szCs w:val="18"/>
              </w:rPr>
            </w:pPr>
            <w:r w:rsidRPr="00C2544C">
              <w:rPr>
                <w:rFonts w:ascii="Arial Narrow" w:hAnsi="Arial Narrow"/>
                <w:b/>
                <w:bCs/>
                <w:strike/>
                <w:sz w:val="18"/>
                <w:szCs w:val="18"/>
              </w:rPr>
              <w:t>Treatment criteria:</w:t>
            </w:r>
          </w:p>
        </w:tc>
      </w:tr>
      <w:tr w:rsidR="00C2544C" w:rsidRPr="00C2544C" w14:paraId="42A29B42" w14:textId="77777777" w:rsidTr="00185920">
        <w:trPr>
          <w:trHeight w:val="41"/>
        </w:trPr>
        <w:tc>
          <w:tcPr>
            <w:tcW w:w="544" w:type="pct"/>
            <w:vAlign w:val="center"/>
          </w:tcPr>
          <w:p w14:paraId="6BA94B2A" w14:textId="77777777" w:rsidR="00F96775" w:rsidRPr="00C2544C" w:rsidRDefault="00F96775" w:rsidP="00185920">
            <w:pPr>
              <w:jc w:val="center"/>
              <w:rPr>
                <w:rFonts w:ascii="Arial Narrow" w:hAnsi="Arial Narrow"/>
                <w:strike/>
                <w:sz w:val="18"/>
                <w:szCs w:val="18"/>
              </w:rPr>
            </w:pPr>
          </w:p>
        </w:tc>
        <w:tc>
          <w:tcPr>
            <w:tcW w:w="4456" w:type="pct"/>
            <w:vAlign w:val="center"/>
          </w:tcPr>
          <w:p w14:paraId="58B569A4" w14:textId="77777777" w:rsidR="00F96775" w:rsidRPr="00C2544C" w:rsidRDefault="00F96775" w:rsidP="00185920">
            <w:pPr>
              <w:autoSpaceDE w:val="0"/>
              <w:autoSpaceDN w:val="0"/>
              <w:adjustRightInd w:val="0"/>
              <w:rPr>
                <w:rFonts w:ascii="Arial Narrow" w:hAnsi="Arial Narrow" w:cs="Arial Narrow"/>
                <w:strike/>
                <w:sz w:val="18"/>
                <w:szCs w:val="18"/>
              </w:rPr>
            </w:pPr>
            <w:r w:rsidRPr="00C2544C">
              <w:rPr>
                <w:rFonts w:ascii="Arial Narrow" w:hAnsi="Arial Narrow" w:cs="Arial Narrow"/>
                <w:strike/>
                <w:sz w:val="18"/>
                <w:szCs w:val="18"/>
              </w:rPr>
              <w:t>Must be used in combination with dabrafenib</w:t>
            </w:r>
          </w:p>
        </w:tc>
      </w:tr>
      <w:tr w:rsidR="00C2544C" w:rsidRPr="00C2544C" w14:paraId="5D1BA7B1" w14:textId="77777777" w:rsidTr="00185920">
        <w:trPr>
          <w:trHeight w:val="41"/>
        </w:trPr>
        <w:tc>
          <w:tcPr>
            <w:tcW w:w="544" w:type="pct"/>
            <w:vAlign w:val="center"/>
          </w:tcPr>
          <w:p w14:paraId="732B1548" w14:textId="77777777" w:rsidR="00F96775" w:rsidRPr="00C2544C" w:rsidRDefault="00F96775" w:rsidP="00185920">
            <w:pPr>
              <w:jc w:val="center"/>
              <w:rPr>
                <w:rFonts w:ascii="Arial Narrow" w:hAnsi="Arial Narrow"/>
                <w:strike/>
                <w:sz w:val="18"/>
                <w:szCs w:val="18"/>
              </w:rPr>
            </w:pPr>
          </w:p>
        </w:tc>
        <w:tc>
          <w:tcPr>
            <w:tcW w:w="4456" w:type="pct"/>
            <w:vAlign w:val="center"/>
          </w:tcPr>
          <w:p w14:paraId="56DC50FC" w14:textId="77777777" w:rsidR="00F96775" w:rsidRPr="00C2544C" w:rsidRDefault="00F96775" w:rsidP="00185920">
            <w:pPr>
              <w:autoSpaceDE w:val="0"/>
              <w:autoSpaceDN w:val="0"/>
              <w:adjustRightInd w:val="0"/>
              <w:rPr>
                <w:rFonts w:ascii="Arial Narrow" w:hAnsi="Arial Narrow" w:cs="Arial Narrow"/>
                <w:strike/>
                <w:sz w:val="18"/>
                <w:szCs w:val="18"/>
              </w:rPr>
            </w:pPr>
            <w:r w:rsidRPr="00C2544C">
              <w:rPr>
                <w:rFonts w:ascii="Arial Narrow" w:hAnsi="Arial Narrow"/>
                <w:b/>
                <w:bCs/>
                <w:strike/>
                <w:sz w:val="18"/>
                <w:szCs w:val="18"/>
              </w:rPr>
              <w:t>AND</w:t>
            </w:r>
          </w:p>
        </w:tc>
      </w:tr>
      <w:tr w:rsidR="00C2544C" w:rsidRPr="00C2544C" w14:paraId="591E271F" w14:textId="77777777" w:rsidTr="00185920">
        <w:trPr>
          <w:trHeight w:val="41"/>
        </w:trPr>
        <w:tc>
          <w:tcPr>
            <w:tcW w:w="544" w:type="pct"/>
            <w:vAlign w:val="center"/>
          </w:tcPr>
          <w:p w14:paraId="08FD0A78" w14:textId="77777777" w:rsidR="00F96775" w:rsidRPr="00C2544C" w:rsidRDefault="00F96775" w:rsidP="00185920">
            <w:pPr>
              <w:jc w:val="center"/>
              <w:rPr>
                <w:rFonts w:ascii="Arial Narrow" w:hAnsi="Arial Narrow"/>
                <w:strike/>
                <w:sz w:val="18"/>
                <w:szCs w:val="18"/>
              </w:rPr>
            </w:pPr>
          </w:p>
        </w:tc>
        <w:tc>
          <w:tcPr>
            <w:tcW w:w="4456" w:type="pct"/>
            <w:vAlign w:val="center"/>
          </w:tcPr>
          <w:p w14:paraId="6E8756E9" w14:textId="77777777" w:rsidR="00F96775" w:rsidRPr="00C2544C" w:rsidRDefault="00F96775" w:rsidP="00185920">
            <w:pPr>
              <w:autoSpaceDE w:val="0"/>
              <w:autoSpaceDN w:val="0"/>
              <w:adjustRightInd w:val="0"/>
              <w:rPr>
                <w:rFonts w:ascii="Arial Narrow" w:hAnsi="Arial Narrow" w:cs="Arial Narrow"/>
                <w:strike/>
                <w:sz w:val="18"/>
                <w:szCs w:val="18"/>
              </w:rPr>
            </w:pPr>
            <w:r w:rsidRPr="00C2544C">
              <w:rPr>
                <w:rFonts w:ascii="Arial Narrow" w:hAnsi="Arial Narrow"/>
                <w:b/>
                <w:bCs/>
                <w:strike/>
                <w:sz w:val="18"/>
                <w:szCs w:val="18"/>
              </w:rPr>
              <w:t>Population criteria:</w:t>
            </w:r>
          </w:p>
        </w:tc>
      </w:tr>
      <w:tr w:rsidR="00F96775" w:rsidRPr="00C2544C" w14:paraId="2EAD5B53" w14:textId="77777777" w:rsidTr="00185920">
        <w:trPr>
          <w:trHeight w:val="41"/>
        </w:trPr>
        <w:tc>
          <w:tcPr>
            <w:tcW w:w="544" w:type="pct"/>
            <w:vAlign w:val="center"/>
          </w:tcPr>
          <w:p w14:paraId="74CFC17A" w14:textId="77777777" w:rsidR="00F96775" w:rsidRPr="00C2544C" w:rsidRDefault="00F96775" w:rsidP="00185920">
            <w:pPr>
              <w:jc w:val="center"/>
              <w:rPr>
                <w:rFonts w:ascii="Arial Narrow" w:hAnsi="Arial Narrow"/>
                <w:strike/>
                <w:sz w:val="18"/>
                <w:szCs w:val="18"/>
              </w:rPr>
            </w:pPr>
          </w:p>
        </w:tc>
        <w:tc>
          <w:tcPr>
            <w:tcW w:w="4456" w:type="pct"/>
            <w:vAlign w:val="center"/>
          </w:tcPr>
          <w:p w14:paraId="613E50C4" w14:textId="77777777" w:rsidR="00F96775" w:rsidRPr="00C2544C" w:rsidRDefault="00F96775" w:rsidP="00185920">
            <w:pPr>
              <w:autoSpaceDE w:val="0"/>
              <w:autoSpaceDN w:val="0"/>
              <w:adjustRightInd w:val="0"/>
              <w:rPr>
                <w:rFonts w:ascii="Arial Narrow" w:hAnsi="Arial Narrow"/>
                <w:b/>
                <w:bCs/>
                <w:strike/>
                <w:sz w:val="18"/>
                <w:szCs w:val="18"/>
              </w:rPr>
            </w:pPr>
            <w:r w:rsidRPr="00C2544C">
              <w:rPr>
                <w:rFonts w:ascii="Arial Narrow" w:hAnsi="Arial Narrow"/>
                <w:strike/>
                <w:sz w:val="18"/>
                <w:szCs w:val="18"/>
              </w:rPr>
              <w:t xml:space="preserve">The patient must be between 12 months and 18 years of age </w:t>
            </w:r>
          </w:p>
        </w:tc>
      </w:tr>
    </w:tbl>
    <w:p w14:paraId="4B955D1D" w14:textId="77777777" w:rsidR="00F96775" w:rsidRPr="00C2544C" w:rsidRDefault="00F96775" w:rsidP="00F96775">
      <w:pPr>
        <w:spacing w:after="120"/>
        <w:rPr>
          <w:rFonts w:ascii="Arial Narrow" w:hAnsi="Arial Narrow" w:cstheme="minorHAnsi"/>
          <w:sz w:val="18"/>
          <w:szCs w:val="18"/>
        </w:rPr>
      </w:pPr>
    </w:p>
    <w:p w14:paraId="3C21F2D5" w14:textId="3E994710" w:rsidR="00F96775" w:rsidRPr="00C2544C" w:rsidRDefault="00F96775" w:rsidP="0095195A">
      <w:pPr>
        <w:keepNext/>
        <w:tabs>
          <w:tab w:val="left" w:pos="1265"/>
        </w:tabs>
        <w:spacing w:after="120"/>
        <w:rPr>
          <w:rFonts w:cstheme="minorHAnsi"/>
          <w:b/>
          <w:bCs/>
        </w:rPr>
      </w:pPr>
      <w:r w:rsidRPr="00C2544C">
        <w:rPr>
          <w:rFonts w:cstheme="minorHAnsi"/>
          <w:b/>
          <w:bCs/>
        </w:rPr>
        <w:t>HGG</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1"/>
        <w:gridCol w:w="2558"/>
        <w:gridCol w:w="1418"/>
        <w:gridCol w:w="992"/>
        <w:gridCol w:w="850"/>
        <w:gridCol w:w="851"/>
        <w:gridCol w:w="1417"/>
      </w:tblGrid>
      <w:tr w:rsidR="00C2544C" w:rsidRPr="00C2544C" w14:paraId="745DA3B6" w14:textId="77777777" w:rsidTr="00185920">
        <w:trPr>
          <w:cantSplit/>
          <w:trHeight w:val="471"/>
        </w:trPr>
        <w:tc>
          <w:tcPr>
            <w:tcW w:w="9067" w:type="dxa"/>
            <w:gridSpan w:val="7"/>
          </w:tcPr>
          <w:p w14:paraId="7D6DB249" w14:textId="77777777" w:rsidR="00F96775" w:rsidRPr="00C2544C" w:rsidRDefault="00F96775" w:rsidP="00185920">
            <w:pPr>
              <w:keepNext/>
              <w:ind w:left="-57"/>
              <w:rPr>
                <w:rFonts w:ascii="Arial Narrow" w:hAnsi="Arial Narrow"/>
                <w:b/>
                <w:sz w:val="18"/>
                <w:szCs w:val="18"/>
              </w:rPr>
            </w:pPr>
            <w:r w:rsidRPr="00C2544C">
              <w:rPr>
                <w:rFonts w:ascii="Arial Narrow" w:hAnsi="Arial Narrow"/>
                <w:b/>
                <w:sz w:val="18"/>
                <w:szCs w:val="18"/>
              </w:rPr>
              <w:t>Category/Program:</w:t>
            </w:r>
            <w:r w:rsidRPr="00C2544C">
              <w:rPr>
                <w:rFonts w:ascii="Arial Narrow" w:hAnsi="Arial Narrow"/>
                <w:bCs/>
                <w:sz w:val="18"/>
                <w:szCs w:val="18"/>
              </w:rPr>
              <w:t xml:space="preserve"> GENERAL – General Schedule (Code GE) / GENERAL </w:t>
            </w:r>
          </w:p>
        </w:tc>
      </w:tr>
      <w:tr w:rsidR="00C2544C" w:rsidRPr="00C2544C" w14:paraId="161E8EAC" w14:textId="77777777" w:rsidTr="00185920">
        <w:trPr>
          <w:cantSplit/>
          <w:trHeight w:val="471"/>
        </w:trPr>
        <w:tc>
          <w:tcPr>
            <w:tcW w:w="3539" w:type="dxa"/>
            <w:gridSpan w:val="2"/>
          </w:tcPr>
          <w:p w14:paraId="475E6D6F" w14:textId="77777777" w:rsidR="00F96775" w:rsidRPr="00C2544C" w:rsidRDefault="00F96775" w:rsidP="00185920">
            <w:pPr>
              <w:keepNext/>
              <w:ind w:left="-57"/>
              <w:rPr>
                <w:rFonts w:ascii="Arial Narrow" w:hAnsi="Arial Narrow"/>
                <w:b/>
                <w:sz w:val="18"/>
                <w:szCs w:val="18"/>
              </w:rPr>
            </w:pPr>
            <w:r w:rsidRPr="00C2544C">
              <w:rPr>
                <w:rFonts w:ascii="Arial Narrow" w:hAnsi="Arial Narrow"/>
                <w:b/>
                <w:sz w:val="18"/>
                <w:szCs w:val="18"/>
              </w:rPr>
              <w:t>MEDICINAL PRODUCT</w:t>
            </w:r>
          </w:p>
          <w:p w14:paraId="0C991FF5" w14:textId="77777777" w:rsidR="00F96775" w:rsidRPr="00C2544C" w:rsidRDefault="00F96775" w:rsidP="00185920">
            <w:pPr>
              <w:keepNext/>
              <w:ind w:left="-57"/>
              <w:rPr>
                <w:rFonts w:ascii="Arial Narrow" w:hAnsi="Arial Narrow"/>
                <w:b/>
                <w:sz w:val="18"/>
                <w:szCs w:val="18"/>
              </w:rPr>
            </w:pPr>
            <w:r w:rsidRPr="00C2544C">
              <w:rPr>
                <w:rFonts w:ascii="Arial Narrow" w:hAnsi="Arial Narrow"/>
                <w:b/>
                <w:sz w:val="18"/>
                <w:szCs w:val="18"/>
              </w:rPr>
              <w:t>medicinal product pack</w:t>
            </w:r>
          </w:p>
        </w:tc>
        <w:tc>
          <w:tcPr>
            <w:tcW w:w="1418" w:type="dxa"/>
          </w:tcPr>
          <w:p w14:paraId="696BAB4E" w14:textId="77777777" w:rsidR="00F96775" w:rsidRPr="00C2544C" w:rsidRDefault="00F96775" w:rsidP="00185920">
            <w:pPr>
              <w:keepNext/>
              <w:ind w:left="-57"/>
              <w:jc w:val="center"/>
              <w:rPr>
                <w:rFonts w:ascii="Arial Narrow" w:hAnsi="Arial Narrow"/>
                <w:b/>
                <w:sz w:val="18"/>
                <w:szCs w:val="18"/>
              </w:rPr>
            </w:pPr>
            <w:r w:rsidRPr="00C2544C">
              <w:rPr>
                <w:rFonts w:ascii="Arial Narrow" w:hAnsi="Arial Narrow"/>
                <w:b/>
                <w:sz w:val="18"/>
                <w:szCs w:val="18"/>
              </w:rPr>
              <w:t>PBS item code</w:t>
            </w:r>
          </w:p>
        </w:tc>
        <w:tc>
          <w:tcPr>
            <w:tcW w:w="992" w:type="dxa"/>
          </w:tcPr>
          <w:p w14:paraId="6297BD1B" w14:textId="77777777" w:rsidR="00F96775" w:rsidRPr="00C2544C" w:rsidRDefault="00F96775" w:rsidP="00185920">
            <w:pPr>
              <w:keepNext/>
              <w:ind w:left="-57"/>
              <w:jc w:val="center"/>
              <w:rPr>
                <w:rFonts w:ascii="Arial Narrow" w:hAnsi="Arial Narrow"/>
                <w:b/>
                <w:sz w:val="18"/>
                <w:szCs w:val="18"/>
              </w:rPr>
            </w:pPr>
            <w:r w:rsidRPr="00C2544C">
              <w:rPr>
                <w:rFonts w:ascii="Arial Narrow" w:hAnsi="Arial Narrow"/>
                <w:b/>
                <w:sz w:val="18"/>
                <w:szCs w:val="18"/>
              </w:rPr>
              <w:t>Max. qty packs</w:t>
            </w:r>
          </w:p>
        </w:tc>
        <w:tc>
          <w:tcPr>
            <w:tcW w:w="850" w:type="dxa"/>
          </w:tcPr>
          <w:p w14:paraId="723E929E" w14:textId="77777777" w:rsidR="00F96775" w:rsidRPr="00C2544C" w:rsidRDefault="00F96775" w:rsidP="00185920">
            <w:pPr>
              <w:keepNext/>
              <w:ind w:left="-57"/>
              <w:jc w:val="center"/>
              <w:rPr>
                <w:rFonts w:ascii="Arial Narrow" w:hAnsi="Arial Narrow"/>
                <w:b/>
                <w:sz w:val="18"/>
                <w:szCs w:val="18"/>
              </w:rPr>
            </w:pPr>
            <w:r w:rsidRPr="00C2544C">
              <w:rPr>
                <w:rFonts w:ascii="Arial Narrow" w:hAnsi="Arial Narrow"/>
                <w:b/>
                <w:sz w:val="18"/>
                <w:szCs w:val="18"/>
              </w:rPr>
              <w:t>Max. qty units</w:t>
            </w:r>
          </w:p>
        </w:tc>
        <w:tc>
          <w:tcPr>
            <w:tcW w:w="851" w:type="dxa"/>
          </w:tcPr>
          <w:p w14:paraId="658BA11F" w14:textId="77777777" w:rsidR="00F96775" w:rsidRPr="00C2544C" w:rsidRDefault="00F96775" w:rsidP="00185920">
            <w:pPr>
              <w:keepNext/>
              <w:ind w:left="-57"/>
              <w:jc w:val="center"/>
              <w:rPr>
                <w:rFonts w:ascii="Arial Narrow" w:hAnsi="Arial Narrow"/>
                <w:b/>
                <w:sz w:val="18"/>
                <w:szCs w:val="18"/>
              </w:rPr>
            </w:pPr>
            <w:r w:rsidRPr="00C2544C">
              <w:rPr>
                <w:rFonts w:ascii="Arial Narrow" w:hAnsi="Arial Narrow"/>
                <w:b/>
                <w:sz w:val="18"/>
                <w:szCs w:val="18"/>
              </w:rPr>
              <w:t>№. of</w:t>
            </w:r>
          </w:p>
          <w:p w14:paraId="38B1077E" w14:textId="77777777" w:rsidR="00F96775" w:rsidRPr="00C2544C" w:rsidRDefault="00F96775" w:rsidP="00185920">
            <w:pPr>
              <w:keepNext/>
              <w:ind w:left="-57"/>
              <w:jc w:val="center"/>
              <w:rPr>
                <w:rFonts w:ascii="Arial Narrow" w:hAnsi="Arial Narrow"/>
                <w:b/>
                <w:sz w:val="18"/>
                <w:szCs w:val="18"/>
              </w:rPr>
            </w:pPr>
            <w:r w:rsidRPr="00C2544C">
              <w:rPr>
                <w:rFonts w:ascii="Arial Narrow" w:hAnsi="Arial Narrow"/>
                <w:b/>
                <w:sz w:val="18"/>
                <w:szCs w:val="18"/>
              </w:rPr>
              <w:t>Rpts</w:t>
            </w:r>
          </w:p>
        </w:tc>
        <w:tc>
          <w:tcPr>
            <w:tcW w:w="1417" w:type="dxa"/>
          </w:tcPr>
          <w:p w14:paraId="7A792F75" w14:textId="77777777" w:rsidR="00F96775" w:rsidRPr="00C2544C" w:rsidRDefault="00F96775" w:rsidP="00185920">
            <w:pPr>
              <w:keepNext/>
              <w:ind w:left="-57"/>
              <w:rPr>
                <w:rFonts w:ascii="Arial Narrow" w:hAnsi="Arial Narrow"/>
                <w:b/>
                <w:sz w:val="18"/>
                <w:szCs w:val="18"/>
              </w:rPr>
            </w:pPr>
            <w:r w:rsidRPr="00C2544C">
              <w:rPr>
                <w:rFonts w:ascii="Arial Narrow" w:hAnsi="Arial Narrow"/>
                <w:b/>
                <w:sz w:val="18"/>
                <w:szCs w:val="18"/>
              </w:rPr>
              <w:t>Available brands</w:t>
            </w:r>
          </w:p>
        </w:tc>
      </w:tr>
      <w:tr w:rsidR="00C2544C" w:rsidRPr="00C2544C" w14:paraId="0E0355E3" w14:textId="77777777" w:rsidTr="00185920">
        <w:trPr>
          <w:cantSplit/>
          <w:trHeight w:val="302"/>
        </w:trPr>
        <w:tc>
          <w:tcPr>
            <w:tcW w:w="9067" w:type="dxa"/>
            <w:gridSpan w:val="7"/>
          </w:tcPr>
          <w:p w14:paraId="2D541701" w14:textId="77777777" w:rsidR="00F96775" w:rsidRPr="00C2544C" w:rsidRDefault="00F96775" w:rsidP="00185920">
            <w:pPr>
              <w:keepNext/>
              <w:ind w:left="-57"/>
              <w:rPr>
                <w:rFonts w:ascii="Arial Narrow" w:hAnsi="Arial Narrow"/>
                <w:bCs/>
                <w:sz w:val="18"/>
                <w:szCs w:val="18"/>
              </w:rPr>
            </w:pPr>
            <w:r w:rsidRPr="00C2544C">
              <w:rPr>
                <w:rFonts w:ascii="Arial Narrow" w:hAnsi="Arial Narrow"/>
                <w:bCs/>
                <w:sz w:val="18"/>
                <w:szCs w:val="18"/>
              </w:rPr>
              <w:t>DABRAFENIB</w:t>
            </w:r>
          </w:p>
        </w:tc>
      </w:tr>
      <w:tr w:rsidR="00C2544C" w:rsidRPr="00C2544C" w14:paraId="40B1AE86" w14:textId="77777777" w:rsidTr="00185920">
        <w:trPr>
          <w:cantSplit/>
          <w:trHeight w:val="419"/>
        </w:trPr>
        <w:tc>
          <w:tcPr>
            <w:tcW w:w="3539" w:type="dxa"/>
            <w:gridSpan w:val="2"/>
          </w:tcPr>
          <w:p w14:paraId="310294BF" w14:textId="77777777" w:rsidR="00F96775" w:rsidRPr="00C2544C" w:rsidRDefault="00F96775" w:rsidP="00185920">
            <w:pPr>
              <w:keepNext/>
              <w:ind w:left="-57"/>
              <w:rPr>
                <w:rFonts w:ascii="Arial Narrow" w:hAnsi="Arial Narrow"/>
                <w:sz w:val="18"/>
                <w:szCs w:val="18"/>
              </w:rPr>
            </w:pPr>
            <w:r w:rsidRPr="00C2544C">
              <w:rPr>
                <w:rFonts w:ascii="Arial Narrow" w:hAnsi="Arial Narrow"/>
                <w:sz w:val="18"/>
                <w:szCs w:val="18"/>
              </w:rPr>
              <w:t>Dabrafenib 75mg capsule, 120</w:t>
            </w:r>
          </w:p>
        </w:tc>
        <w:tc>
          <w:tcPr>
            <w:tcW w:w="1418" w:type="dxa"/>
          </w:tcPr>
          <w:p w14:paraId="4B112E77" w14:textId="77777777" w:rsidR="00F96775" w:rsidRPr="00C2544C" w:rsidRDefault="00F96775" w:rsidP="00185920">
            <w:pPr>
              <w:keepNext/>
              <w:jc w:val="center"/>
              <w:rPr>
                <w:rFonts w:ascii="Arial Narrow" w:hAnsi="Arial Narrow"/>
                <w:sz w:val="18"/>
                <w:szCs w:val="18"/>
              </w:rPr>
            </w:pPr>
            <w:r w:rsidRPr="00C2544C">
              <w:rPr>
                <w:rFonts w:ascii="Arial Narrow" w:hAnsi="Arial Narrow"/>
                <w:sz w:val="18"/>
                <w:szCs w:val="18"/>
              </w:rPr>
              <w:t>NEW</w:t>
            </w:r>
          </w:p>
          <w:p w14:paraId="6D306538" w14:textId="77777777" w:rsidR="00F96775" w:rsidRPr="00C2544C" w:rsidRDefault="00F96775" w:rsidP="00185920">
            <w:pPr>
              <w:keepNext/>
              <w:jc w:val="center"/>
              <w:rPr>
                <w:rFonts w:ascii="Arial Narrow" w:hAnsi="Arial Narrow"/>
                <w:sz w:val="18"/>
                <w:szCs w:val="18"/>
                <w:vertAlign w:val="subscript"/>
              </w:rPr>
            </w:pPr>
            <w:r w:rsidRPr="00C2544C">
              <w:rPr>
                <w:rFonts w:ascii="Arial Narrow" w:hAnsi="Arial Narrow"/>
                <w:sz w:val="18"/>
                <w:szCs w:val="18"/>
                <w:vertAlign w:val="subscript"/>
              </w:rPr>
              <w:t>MP</w:t>
            </w:r>
          </w:p>
        </w:tc>
        <w:tc>
          <w:tcPr>
            <w:tcW w:w="992" w:type="dxa"/>
          </w:tcPr>
          <w:p w14:paraId="74A7F4F3" w14:textId="77777777" w:rsidR="00F96775" w:rsidRPr="00C2544C" w:rsidRDefault="00F96775" w:rsidP="00185920">
            <w:pPr>
              <w:keepNext/>
              <w:ind w:left="-57"/>
              <w:jc w:val="center"/>
              <w:rPr>
                <w:rFonts w:ascii="Arial Narrow" w:hAnsi="Arial Narrow"/>
                <w:sz w:val="18"/>
                <w:szCs w:val="18"/>
              </w:rPr>
            </w:pPr>
            <w:r w:rsidRPr="00C2544C">
              <w:rPr>
                <w:rFonts w:ascii="Arial Narrow" w:hAnsi="Arial Narrow"/>
                <w:sz w:val="18"/>
                <w:szCs w:val="18"/>
              </w:rPr>
              <w:t>1</w:t>
            </w:r>
          </w:p>
        </w:tc>
        <w:tc>
          <w:tcPr>
            <w:tcW w:w="850" w:type="dxa"/>
          </w:tcPr>
          <w:p w14:paraId="6A6D05C9" w14:textId="77777777" w:rsidR="00F96775" w:rsidRPr="00C2544C" w:rsidRDefault="00F96775" w:rsidP="00185920">
            <w:pPr>
              <w:keepNext/>
              <w:jc w:val="center"/>
              <w:rPr>
                <w:rFonts w:ascii="Arial Narrow" w:hAnsi="Arial Narrow"/>
                <w:sz w:val="18"/>
                <w:szCs w:val="18"/>
              </w:rPr>
            </w:pPr>
            <w:r w:rsidRPr="00C2544C">
              <w:rPr>
                <w:rFonts w:ascii="Arial Narrow" w:hAnsi="Arial Narrow"/>
                <w:sz w:val="18"/>
                <w:szCs w:val="18"/>
              </w:rPr>
              <w:t>120</w:t>
            </w:r>
          </w:p>
        </w:tc>
        <w:tc>
          <w:tcPr>
            <w:tcW w:w="851" w:type="dxa"/>
          </w:tcPr>
          <w:p w14:paraId="7383E56E" w14:textId="77777777" w:rsidR="00F96775" w:rsidRPr="00C2544C" w:rsidRDefault="00F96775" w:rsidP="00185920">
            <w:pPr>
              <w:keepNext/>
              <w:jc w:val="center"/>
              <w:rPr>
                <w:rFonts w:ascii="Arial Narrow" w:hAnsi="Arial Narrow"/>
                <w:sz w:val="18"/>
                <w:szCs w:val="18"/>
              </w:rPr>
            </w:pPr>
            <w:r w:rsidRPr="00C2544C">
              <w:rPr>
                <w:rFonts w:ascii="Arial Narrow" w:hAnsi="Arial Narrow"/>
                <w:sz w:val="18"/>
                <w:szCs w:val="18"/>
              </w:rPr>
              <w:t>1</w:t>
            </w:r>
          </w:p>
        </w:tc>
        <w:tc>
          <w:tcPr>
            <w:tcW w:w="1417" w:type="dxa"/>
          </w:tcPr>
          <w:p w14:paraId="26059F01" w14:textId="77777777" w:rsidR="00F96775" w:rsidRPr="00C2544C" w:rsidRDefault="00F96775" w:rsidP="00185920">
            <w:pPr>
              <w:keepNext/>
              <w:ind w:left="-57"/>
              <w:rPr>
                <w:rFonts w:ascii="Arial Narrow" w:hAnsi="Arial Narrow"/>
                <w:sz w:val="18"/>
                <w:szCs w:val="18"/>
              </w:rPr>
            </w:pPr>
            <w:r w:rsidRPr="00C2544C">
              <w:rPr>
                <w:rFonts w:ascii="Arial Narrow" w:hAnsi="Arial Narrow"/>
                <w:sz w:val="18"/>
                <w:szCs w:val="18"/>
              </w:rPr>
              <w:t>Tafinlar [NV]</w:t>
            </w:r>
          </w:p>
        </w:tc>
      </w:tr>
      <w:tr w:rsidR="00C2544C" w:rsidRPr="00C2544C" w14:paraId="47DCEAD5" w14:textId="77777777" w:rsidTr="00185920">
        <w:trPr>
          <w:cantSplit/>
          <w:trHeight w:val="419"/>
        </w:trPr>
        <w:tc>
          <w:tcPr>
            <w:tcW w:w="3539" w:type="dxa"/>
            <w:gridSpan w:val="2"/>
          </w:tcPr>
          <w:p w14:paraId="7B811741" w14:textId="77777777" w:rsidR="00F96775" w:rsidRPr="00C2544C" w:rsidRDefault="00F96775" w:rsidP="00185920">
            <w:pPr>
              <w:keepNext/>
              <w:ind w:left="-57"/>
              <w:rPr>
                <w:rFonts w:ascii="Arial Narrow" w:hAnsi="Arial Narrow"/>
                <w:sz w:val="18"/>
                <w:szCs w:val="18"/>
              </w:rPr>
            </w:pPr>
            <w:r w:rsidRPr="00C2544C">
              <w:rPr>
                <w:rFonts w:ascii="Arial Narrow" w:hAnsi="Arial Narrow"/>
                <w:sz w:val="18"/>
                <w:szCs w:val="18"/>
              </w:rPr>
              <w:t>Dabrafenib 50mg capsule, 120</w:t>
            </w:r>
          </w:p>
        </w:tc>
        <w:tc>
          <w:tcPr>
            <w:tcW w:w="1418" w:type="dxa"/>
          </w:tcPr>
          <w:p w14:paraId="22660AE2" w14:textId="77777777" w:rsidR="00F96775" w:rsidRPr="00C2544C" w:rsidRDefault="00F96775" w:rsidP="00185920">
            <w:pPr>
              <w:keepNext/>
              <w:jc w:val="center"/>
              <w:rPr>
                <w:rFonts w:ascii="Arial Narrow" w:hAnsi="Arial Narrow"/>
                <w:sz w:val="18"/>
                <w:szCs w:val="18"/>
              </w:rPr>
            </w:pPr>
            <w:r w:rsidRPr="00C2544C">
              <w:rPr>
                <w:rFonts w:ascii="Arial Narrow" w:hAnsi="Arial Narrow"/>
                <w:sz w:val="18"/>
                <w:szCs w:val="18"/>
              </w:rPr>
              <w:t>NEW</w:t>
            </w:r>
          </w:p>
          <w:p w14:paraId="3FBC33BA" w14:textId="77777777" w:rsidR="00F96775" w:rsidRPr="00C2544C" w:rsidRDefault="00F96775" w:rsidP="00185920">
            <w:pPr>
              <w:keepNext/>
              <w:jc w:val="center"/>
              <w:rPr>
                <w:rFonts w:ascii="Arial Narrow" w:hAnsi="Arial Narrow"/>
                <w:sz w:val="18"/>
                <w:szCs w:val="18"/>
              </w:rPr>
            </w:pPr>
            <w:r w:rsidRPr="00C2544C">
              <w:rPr>
                <w:rFonts w:ascii="Arial Narrow" w:hAnsi="Arial Narrow"/>
                <w:sz w:val="18"/>
                <w:szCs w:val="18"/>
                <w:vertAlign w:val="subscript"/>
              </w:rPr>
              <w:t>MP</w:t>
            </w:r>
          </w:p>
        </w:tc>
        <w:tc>
          <w:tcPr>
            <w:tcW w:w="992" w:type="dxa"/>
          </w:tcPr>
          <w:p w14:paraId="3219462E" w14:textId="77777777" w:rsidR="00F96775" w:rsidRPr="00C2544C" w:rsidRDefault="00F96775" w:rsidP="00185920">
            <w:pPr>
              <w:keepNext/>
              <w:ind w:left="-57"/>
              <w:jc w:val="center"/>
              <w:rPr>
                <w:rFonts w:ascii="Arial Narrow" w:hAnsi="Arial Narrow"/>
                <w:sz w:val="18"/>
                <w:szCs w:val="18"/>
              </w:rPr>
            </w:pPr>
            <w:r w:rsidRPr="00C2544C">
              <w:rPr>
                <w:rFonts w:ascii="Arial Narrow" w:hAnsi="Arial Narrow"/>
                <w:sz w:val="18"/>
                <w:szCs w:val="18"/>
              </w:rPr>
              <w:t>2</w:t>
            </w:r>
          </w:p>
        </w:tc>
        <w:tc>
          <w:tcPr>
            <w:tcW w:w="850" w:type="dxa"/>
          </w:tcPr>
          <w:p w14:paraId="0EA623DD" w14:textId="77777777" w:rsidR="00F96775" w:rsidRPr="00C2544C" w:rsidRDefault="00F96775" w:rsidP="00185920">
            <w:pPr>
              <w:keepNext/>
              <w:jc w:val="center"/>
              <w:rPr>
                <w:rFonts w:ascii="Arial Narrow" w:hAnsi="Arial Narrow"/>
                <w:sz w:val="18"/>
                <w:szCs w:val="18"/>
              </w:rPr>
            </w:pPr>
            <w:r w:rsidRPr="00C2544C">
              <w:rPr>
                <w:rFonts w:ascii="Arial Narrow" w:hAnsi="Arial Narrow"/>
                <w:sz w:val="18"/>
                <w:szCs w:val="18"/>
              </w:rPr>
              <w:t>240</w:t>
            </w:r>
          </w:p>
        </w:tc>
        <w:tc>
          <w:tcPr>
            <w:tcW w:w="851" w:type="dxa"/>
          </w:tcPr>
          <w:p w14:paraId="16BA7DE6" w14:textId="77777777" w:rsidR="00F96775" w:rsidRPr="00C2544C" w:rsidRDefault="00F96775" w:rsidP="00185920">
            <w:pPr>
              <w:keepNext/>
              <w:jc w:val="center"/>
              <w:rPr>
                <w:rFonts w:ascii="Arial Narrow" w:hAnsi="Arial Narrow"/>
                <w:sz w:val="18"/>
                <w:szCs w:val="18"/>
              </w:rPr>
            </w:pPr>
            <w:r w:rsidRPr="00C2544C">
              <w:rPr>
                <w:rFonts w:ascii="Arial Narrow" w:hAnsi="Arial Narrow"/>
                <w:sz w:val="18"/>
                <w:szCs w:val="18"/>
              </w:rPr>
              <w:t>1</w:t>
            </w:r>
          </w:p>
        </w:tc>
        <w:tc>
          <w:tcPr>
            <w:tcW w:w="1417" w:type="dxa"/>
          </w:tcPr>
          <w:p w14:paraId="0B7CA544" w14:textId="77777777" w:rsidR="00F96775" w:rsidRPr="00C2544C" w:rsidRDefault="00F96775" w:rsidP="00185920">
            <w:pPr>
              <w:keepNext/>
              <w:ind w:left="-57"/>
              <w:rPr>
                <w:rFonts w:ascii="Arial Narrow" w:hAnsi="Arial Narrow"/>
                <w:sz w:val="18"/>
                <w:szCs w:val="18"/>
              </w:rPr>
            </w:pPr>
            <w:r w:rsidRPr="00C2544C">
              <w:rPr>
                <w:rFonts w:ascii="Arial Narrow" w:hAnsi="Arial Narrow"/>
                <w:sz w:val="18"/>
                <w:szCs w:val="18"/>
              </w:rPr>
              <w:t>Tafinlar [NV]</w:t>
            </w:r>
          </w:p>
        </w:tc>
      </w:tr>
      <w:tr w:rsidR="00C2544C" w:rsidRPr="00C2544C" w14:paraId="19C9C963" w14:textId="77777777" w:rsidTr="00185920">
        <w:trPr>
          <w:cantSplit/>
          <w:trHeight w:val="419"/>
        </w:trPr>
        <w:tc>
          <w:tcPr>
            <w:tcW w:w="3539" w:type="dxa"/>
            <w:gridSpan w:val="2"/>
          </w:tcPr>
          <w:p w14:paraId="0129D203" w14:textId="77777777" w:rsidR="00F96775" w:rsidRPr="00C2544C" w:rsidRDefault="00F96775" w:rsidP="00185920">
            <w:pPr>
              <w:keepNext/>
              <w:ind w:left="-57"/>
              <w:rPr>
                <w:rFonts w:ascii="Arial Narrow" w:hAnsi="Arial Narrow"/>
                <w:sz w:val="18"/>
                <w:szCs w:val="18"/>
              </w:rPr>
            </w:pPr>
            <w:r w:rsidRPr="00C2544C">
              <w:rPr>
                <w:rFonts w:ascii="Arial Narrow" w:hAnsi="Arial Narrow"/>
                <w:sz w:val="18"/>
                <w:szCs w:val="18"/>
              </w:rPr>
              <w:t>Dabrafenib, 10mg dispersible tablet, 210</w:t>
            </w:r>
          </w:p>
        </w:tc>
        <w:tc>
          <w:tcPr>
            <w:tcW w:w="1418" w:type="dxa"/>
          </w:tcPr>
          <w:p w14:paraId="3C6A6E65" w14:textId="77777777" w:rsidR="00F96775" w:rsidRPr="00C2544C" w:rsidRDefault="00F96775" w:rsidP="00185920">
            <w:pPr>
              <w:keepNext/>
              <w:jc w:val="center"/>
              <w:rPr>
                <w:rFonts w:ascii="Arial Narrow" w:hAnsi="Arial Narrow"/>
                <w:sz w:val="18"/>
                <w:szCs w:val="18"/>
              </w:rPr>
            </w:pPr>
            <w:r w:rsidRPr="00C2544C">
              <w:rPr>
                <w:rFonts w:ascii="Arial Narrow" w:hAnsi="Arial Narrow"/>
                <w:sz w:val="18"/>
                <w:szCs w:val="18"/>
              </w:rPr>
              <w:t>NEW</w:t>
            </w:r>
          </w:p>
          <w:p w14:paraId="5A19E019" w14:textId="77777777" w:rsidR="00F96775" w:rsidRPr="00C2544C" w:rsidRDefault="00F96775" w:rsidP="00185920">
            <w:pPr>
              <w:keepNext/>
              <w:jc w:val="center"/>
              <w:rPr>
                <w:rFonts w:ascii="Arial Narrow" w:hAnsi="Arial Narrow"/>
                <w:sz w:val="18"/>
                <w:szCs w:val="18"/>
              </w:rPr>
            </w:pPr>
            <w:r w:rsidRPr="00C2544C">
              <w:rPr>
                <w:rFonts w:ascii="Arial Narrow" w:hAnsi="Arial Narrow"/>
                <w:sz w:val="18"/>
                <w:szCs w:val="18"/>
                <w:vertAlign w:val="subscript"/>
              </w:rPr>
              <w:t>MP</w:t>
            </w:r>
          </w:p>
        </w:tc>
        <w:tc>
          <w:tcPr>
            <w:tcW w:w="992" w:type="dxa"/>
          </w:tcPr>
          <w:p w14:paraId="2DB7085C" w14:textId="77777777" w:rsidR="00F96775" w:rsidRPr="00C2544C" w:rsidRDefault="00F96775" w:rsidP="00185920">
            <w:pPr>
              <w:keepNext/>
              <w:ind w:left="-57"/>
              <w:jc w:val="center"/>
              <w:rPr>
                <w:rFonts w:ascii="Arial Narrow" w:hAnsi="Arial Narrow"/>
                <w:sz w:val="18"/>
                <w:szCs w:val="18"/>
              </w:rPr>
            </w:pPr>
            <w:r w:rsidRPr="00C2544C">
              <w:rPr>
                <w:rFonts w:ascii="Arial Narrow" w:hAnsi="Arial Narrow"/>
                <w:sz w:val="18"/>
                <w:szCs w:val="18"/>
              </w:rPr>
              <w:t>4</w:t>
            </w:r>
          </w:p>
        </w:tc>
        <w:tc>
          <w:tcPr>
            <w:tcW w:w="850" w:type="dxa"/>
          </w:tcPr>
          <w:p w14:paraId="61C86CC3" w14:textId="77777777" w:rsidR="00F96775" w:rsidRPr="00C2544C" w:rsidRDefault="00F96775" w:rsidP="00185920">
            <w:pPr>
              <w:keepNext/>
              <w:jc w:val="center"/>
              <w:rPr>
                <w:rFonts w:ascii="Arial Narrow" w:hAnsi="Arial Narrow"/>
                <w:sz w:val="18"/>
                <w:szCs w:val="18"/>
              </w:rPr>
            </w:pPr>
            <w:r w:rsidRPr="00C2544C">
              <w:rPr>
                <w:rFonts w:ascii="Arial Narrow" w:hAnsi="Arial Narrow"/>
                <w:sz w:val="18"/>
                <w:szCs w:val="18"/>
              </w:rPr>
              <w:t>840</w:t>
            </w:r>
          </w:p>
        </w:tc>
        <w:tc>
          <w:tcPr>
            <w:tcW w:w="851" w:type="dxa"/>
          </w:tcPr>
          <w:p w14:paraId="61016FA5" w14:textId="77777777" w:rsidR="00F96775" w:rsidRPr="00C2544C" w:rsidRDefault="00F96775" w:rsidP="00185920">
            <w:pPr>
              <w:keepNext/>
              <w:jc w:val="center"/>
              <w:rPr>
                <w:rFonts w:ascii="Arial Narrow" w:hAnsi="Arial Narrow"/>
                <w:sz w:val="18"/>
                <w:szCs w:val="18"/>
              </w:rPr>
            </w:pPr>
            <w:r w:rsidRPr="00C2544C">
              <w:rPr>
                <w:rFonts w:ascii="Arial Narrow" w:hAnsi="Arial Narrow"/>
                <w:sz w:val="18"/>
                <w:szCs w:val="18"/>
              </w:rPr>
              <w:t>1</w:t>
            </w:r>
          </w:p>
        </w:tc>
        <w:tc>
          <w:tcPr>
            <w:tcW w:w="1417" w:type="dxa"/>
          </w:tcPr>
          <w:p w14:paraId="0F2501FC" w14:textId="77777777" w:rsidR="00F96775" w:rsidRPr="00C2544C" w:rsidRDefault="00F96775" w:rsidP="00185920">
            <w:pPr>
              <w:keepNext/>
              <w:ind w:left="-57"/>
              <w:rPr>
                <w:rFonts w:ascii="Arial Narrow" w:hAnsi="Arial Narrow"/>
                <w:sz w:val="18"/>
                <w:szCs w:val="18"/>
              </w:rPr>
            </w:pPr>
            <w:r w:rsidRPr="00C2544C">
              <w:rPr>
                <w:rFonts w:ascii="Arial Narrow" w:hAnsi="Arial Narrow"/>
                <w:sz w:val="18"/>
                <w:szCs w:val="18"/>
              </w:rPr>
              <w:t>Tafinlar [NV]</w:t>
            </w:r>
          </w:p>
        </w:tc>
      </w:tr>
      <w:tr w:rsidR="00C2544C" w:rsidRPr="00C2544C" w14:paraId="3A3FB71C" w14:textId="77777777" w:rsidTr="00185920">
        <w:trPr>
          <w:cantSplit/>
          <w:trHeight w:val="419"/>
        </w:trPr>
        <w:tc>
          <w:tcPr>
            <w:tcW w:w="9067" w:type="dxa"/>
            <w:gridSpan w:val="7"/>
          </w:tcPr>
          <w:p w14:paraId="6D3F8E37" w14:textId="77777777" w:rsidR="00F96775" w:rsidRPr="00C2544C" w:rsidRDefault="00F96775" w:rsidP="00185920">
            <w:pPr>
              <w:keepNext/>
              <w:ind w:left="-57"/>
              <w:rPr>
                <w:rFonts w:ascii="Arial Narrow" w:hAnsi="Arial Narrow"/>
                <w:sz w:val="18"/>
                <w:szCs w:val="18"/>
              </w:rPr>
            </w:pPr>
          </w:p>
        </w:tc>
      </w:tr>
      <w:tr w:rsidR="00C2544C" w:rsidRPr="00C2544C" w14:paraId="5C8AF3BC" w14:textId="77777777" w:rsidTr="00185920">
        <w:tblPrEx>
          <w:tblCellMar>
            <w:top w:w="15" w:type="dxa"/>
            <w:left w:w="15" w:type="dxa"/>
            <w:bottom w:w="15" w:type="dxa"/>
            <w:right w:w="15" w:type="dxa"/>
          </w:tblCellMar>
          <w:tblLook w:val="04A0" w:firstRow="1" w:lastRow="0" w:firstColumn="1" w:lastColumn="0" w:noHBand="0" w:noVBand="1"/>
        </w:tblPrEx>
        <w:tc>
          <w:tcPr>
            <w:tcW w:w="9067" w:type="dxa"/>
            <w:gridSpan w:val="7"/>
            <w:vAlign w:val="center"/>
          </w:tcPr>
          <w:p w14:paraId="39609300" w14:textId="77777777" w:rsidR="00F96775" w:rsidRPr="00C2544C" w:rsidRDefault="00F96775" w:rsidP="00185920">
            <w:pPr>
              <w:rPr>
                <w:rFonts w:ascii="Arial Narrow" w:hAnsi="Arial Narrow"/>
                <w:b/>
                <w:bCs/>
                <w:sz w:val="18"/>
                <w:szCs w:val="18"/>
              </w:rPr>
            </w:pPr>
            <w:r w:rsidRPr="00C2544C">
              <w:rPr>
                <w:rFonts w:ascii="Arial Narrow" w:hAnsi="Arial Narrow"/>
                <w:b/>
                <w:sz w:val="18"/>
                <w:szCs w:val="18"/>
              </w:rPr>
              <w:t xml:space="preserve">Restriction Summary </w:t>
            </w:r>
            <w:r w:rsidRPr="00C2544C">
              <w:rPr>
                <w:rFonts w:ascii="Arial Narrow" w:hAnsi="Arial Narrow"/>
                <w:bCs/>
                <w:sz w:val="18"/>
                <w:szCs w:val="18"/>
              </w:rPr>
              <w:t>[NEW]</w:t>
            </w:r>
            <w:r w:rsidRPr="00C2544C">
              <w:rPr>
                <w:rFonts w:ascii="Arial Narrow" w:hAnsi="Arial Narrow"/>
                <w:i/>
                <w:sz w:val="18"/>
                <w:szCs w:val="18"/>
              </w:rPr>
              <w:t xml:space="preserve"> </w:t>
            </w:r>
            <w:r w:rsidRPr="00C2544C">
              <w:rPr>
                <w:rFonts w:ascii="Arial Narrow" w:hAnsi="Arial Narrow"/>
                <w:b/>
                <w:sz w:val="18"/>
                <w:szCs w:val="18"/>
              </w:rPr>
              <w:t xml:space="preserve">/ Treatment of Concept: </w:t>
            </w:r>
            <w:r w:rsidRPr="00C2544C">
              <w:rPr>
                <w:rFonts w:ascii="Arial Narrow" w:hAnsi="Arial Narrow"/>
                <w:iCs/>
                <w:sz w:val="18"/>
                <w:szCs w:val="18"/>
              </w:rPr>
              <w:t xml:space="preserve">[NEW]: </w:t>
            </w:r>
            <w:r w:rsidRPr="00C2544C">
              <w:rPr>
                <w:rFonts w:ascii="Arial Narrow" w:hAnsi="Arial Narrow"/>
                <w:b/>
                <w:bCs/>
                <w:iCs/>
                <w:sz w:val="18"/>
                <w:szCs w:val="18"/>
              </w:rPr>
              <w:t>Authority Required (telephone/online)</w:t>
            </w:r>
          </w:p>
          <w:p w14:paraId="48F43B12" w14:textId="77777777" w:rsidR="00F96775" w:rsidRPr="00C2544C" w:rsidRDefault="00F96775" w:rsidP="00185920">
            <w:pPr>
              <w:rPr>
                <w:rFonts w:ascii="Arial Narrow" w:hAnsi="Arial Narrow"/>
                <w:b/>
                <w:bCs/>
                <w:sz w:val="18"/>
                <w:szCs w:val="18"/>
              </w:rPr>
            </w:pPr>
          </w:p>
        </w:tc>
      </w:tr>
      <w:tr w:rsidR="00C2544C" w:rsidRPr="00C2544C" w14:paraId="25D2F7D0" w14:textId="77777777" w:rsidTr="00185920">
        <w:tblPrEx>
          <w:tblCellMar>
            <w:top w:w="15" w:type="dxa"/>
            <w:left w:w="15" w:type="dxa"/>
            <w:bottom w:w="15" w:type="dxa"/>
            <w:right w:w="15" w:type="dxa"/>
          </w:tblCellMar>
          <w:tblLook w:val="04A0" w:firstRow="1" w:lastRow="0" w:firstColumn="1" w:lastColumn="0" w:noHBand="0" w:noVBand="1"/>
        </w:tblPrEx>
        <w:tc>
          <w:tcPr>
            <w:tcW w:w="981" w:type="dxa"/>
            <w:vAlign w:val="center"/>
            <w:hideMark/>
          </w:tcPr>
          <w:p w14:paraId="59B5571A" w14:textId="77777777" w:rsidR="00F96775" w:rsidRPr="00C2544C" w:rsidRDefault="00F96775" w:rsidP="00185920">
            <w:pPr>
              <w:jc w:val="center"/>
              <w:rPr>
                <w:rFonts w:ascii="Arial Narrow" w:hAnsi="Arial Narrow"/>
                <w:sz w:val="18"/>
                <w:szCs w:val="18"/>
              </w:rPr>
            </w:pPr>
            <w:r w:rsidRPr="00C2544C">
              <w:rPr>
                <w:rFonts w:ascii="Arial Narrow" w:hAnsi="Arial Narrow"/>
                <w:sz w:val="18"/>
                <w:szCs w:val="18"/>
              </w:rPr>
              <w:t>This column – for Dept. use</w:t>
            </w:r>
          </w:p>
        </w:tc>
        <w:tc>
          <w:tcPr>
            <w:tcW w:w="8086" w:type="dxa"/>
            <w:gridSpan w:val="6"/>
            <w:vAlign w:val="center"/>
            <w:hideMark/>
          </w:tcPr>
          <w:p w14:paraId="1CDB5830" w14:textId="77777777" w:rsidR="00F96775" w:rsidRPr="00C2544C" w:rsidRDefault="00F96775" w:rsidP="00185920">
            <w:pPr>
              <w:rPr>
                <w:rFonts w:ascii="Arial Narrow" w:hAnsi="Arial Narrow"/>
                <w:sz w:val="18"/>
                <w:szCs w:val="18"/>
              </w:rPr>
            </w:pPr>
            <w:r w:rsidRPr="00C2544C">
              <w:rPr>
                <w:rFonts w:ascii="Arial Narrow" w:hAnsi="Arial Narrow"/>
                <w:b/>
                <w:bCs/>
                <w:sz w:val="18"/>
                <w:szCs w:val="18"/>
              </w:rPr>
              <w:t>Indication:</w:t>
            </w:r>
            <w:r w:rsidRPr="00C2544C">
              <w:rPr>
                <w:rFonts w:ascii="Arial Narrow" w:hAnsi="Arial Narrow"/>
                <w:sz w:val="18"/>
                <w:szCs w:val="18"/>
              </w:rPr>
              <w:t xml:space="preserve"> Paediatric high grade glioma</w:t>
            </w:r>
          </w:p>
        </w:tc>
      </w:tr>
      <w:tr w:rsidR="00C2544C" w:rsidRPr="00C2544C" w14:paraId="7CC4D4F6" w14:textId="77777777" w:rsidTr="00185920">
        <w:tblPrEx>
          <w:tblCellMar>
            <w:top w:w="15" w:type="dxa"/>
            <w:left w:w="15" w:type="dxa"/>
            <w:bottom w:w="15" w:type="dxa"/>
            <w:right w:w="15" w:type="dxa"/>
          </w:tblCellMar>
          <w:tblLook w:val="04A0" w:firstRow="1" w:lastRow="0" w:firstColumn="1" w:lastColumn="0" w:noHBand="0" w:noVBand="1"/>
        </w:tblPrEx>
        <w:tc>
          <w:tcPr>
            <w:tcW w:w="981" w:type="dxa"/>
            <w:vAlign w:val="center"/>
          </w:tcPr>
          <w:p w14:paraId="2979C041" w14:textId="77777777" w:rsidR="00F96775" w:rsidRPr="00C2544C" w:rsidRDefault="00F96775" w:rsidP="00185920">
            <w:pPr>
              <w:jc w:val="center"/>
              <w:rPr>
                <w:rFonts w:ascii="Arial Narrow" w:hAnsi="Arial Narrow"/>
                <w:sz w:val="18"/>
                <w:szCs w:val="18"/>
              </w:rPr>
            </w:pPr>
          </w:p>
        </w:tc>
        <w:tc>
          <w:tcPr>
            <w:tcW w:w="8086" w:type="dxa"/>
            <w:gridSpan w:val="6"/>
            <w:vAlign w:val="center"/>
          </w:tcPr>
          <w:p w14:paraId="3ED14159" w14:textId="77777777" w:rsidR="00F96775" w:rsidRPr="00C2544C" w:rsidRDefault="00F96775" w:rsidP="00185920">
            <w:pPr>
              <w:rPr>
                <w:rFonts w:ascii="Arial Narrow" w:hAnsi="Arial Narrow"/>
                <w:b/>
                <w:bCs/>
                <w:sz w:val="18"/>
                <w:szCs w:val="18"/>
              </w:rPr>
            </w:pPr>
          </w:p>
        </w:tc>
      </w:tr>
      <w:tr w:rsidR="00C2544C" w:rsidRPr="00C2544C" w14:paraId="0899F24B" w14:textId="77777777" w:rsidTr="00185920">
        <w:tblPrEx>
          <w:tblCellMar>
            <w:top w:w="15" w:type="dxa"/>
            <w:left w:w="15" w:type="dxa"/>
            <w:bottom w:w="15" w:type="dxa"/>
            <w:right w:w="15" w:type="dxa"/>
          </w:tblCellMar>
          <w:tblLook w:val="04A0" w:firstRow="1" w:lastRow="0" w:firstColumn="1" w:lastColumn="0" w:noHBand="0" w:noVBand="1"/>
        </w:tblPrEx>
        <w:tc>
          <w:tcPr>
            <w:tcW w:w="981" w:type="dxa"/>
            <w:vAlign w:val="center"/>
            <w:hideMark/>
          </w:tcPr>
          <w:p w14:paraId="262AD535" w14:textId="77777777" w:rsidR="00F96775" w:rsidRPr="00C2544C" w:rsidRDefault="00F96775" w:rsidP="00185920">
            <w:pPr>
              <w:jc w:val="center"/>
              <w:rPr>
                <w:rFonts w:ascii="Arial Narrow" w:hAnsi="Arial Narrow"/>
                <w:sz w:val="18"/>
                <w:szCs w:val="18"/>
              </w:rPr>
            </w:pPr>
          </w:p>
        </w:tc>
        <w:tc>
          <w:tcPr>
            <w:tcW w:w="8086" w:type="dxa"/>
            <w:gridSpan w:val="6"/>
            <w:vAlign w:val="center"/>
            <w:hideMark/>
          </w:tcPr>
          <w:p w14:paraId="54422533" w14:textId="77777777" w:rsidR="00F96775" w:rsidRPr="00C2544C" w:rsidRDefault="00F96775" w:rsidP="00185920">
            <w:pPr>
              <w:rPr>
                <w:rFonts w:ascii="Arial Narrow" w:hAnsi="Arial Narrow"/>
                <w:sz w:val="18"/>
                <w:szCs w:val="18"/>
              </w:rPr>
            </w:pPr>
            <w:r w:rsidRPr="00C2544C">
              <w:rPr>
                <w:rFonts w:ascii="Arial Narrow" w:hAnsi="Arial Narrow"/>
                <w:b/>
                <w:bCs/>
                <w:sz w:val="18"/>
                <w:szCs w:val="18"/>
              </w:rPr>
              <w:t>Treatment Phase:</w:t>
            </w:r>
            <w:r w:rsidRPr="00C2544C">
              <w:rPr>
                <w:rFonts w:ascii="Arial Narrow" w:hAnsi="Arial Narrow"/>
                <w:sz w:val="18"/>
                <w:szCs w:val="18"/>
              </w:rPr>
              <w:t xml:space="preserve"> Initial treatment</w:t>
            </w:r>
          </w:p>
        </w:tc>
      </w:tr>
      <w:tr w:rsidR="00C2544C" w:rsidRPr="00C2544C" w14:paraId="774A9057" w14:textId="77777777" w:rsidTr="00185920">
        <w:tblPrEx>
          <w:tblCellMar>
            <w:top w:w="15" w:type="dxa"/>
            <w:left w:w="15" w:type="dxa"/>
            <w:bottom w:w="15" w:type="dxa"/>
            <w:right w:w="15" w:type="dxa"/>
          </w:tblCellMar>
          <w:tblLook w:val="04A0" w:firstRow="1" w:lastRow="0" w:firstColumn="1" w:lastColumn="0" w:noHBand="0" w:noVBand="1"/>
        </w:tblPrEx>
        <w:tc>
          <w:tcPr>
            <w:tcW w:w="981" w:type="dxa"/>
            <w:vAlign w:val="center"/>
          </w:tcPr>
          <w:p w14:paraId="14F0D5C8" w14:textId="77777777" w:rsidR="00F96775" w:rsidRPr="00C2544C" w:rsidRDefault="00F96775" w:rsidP="00185920">
            <w:pPr>
              <w:jc w:val="center"/>
              <w:rPr>
                <w:rFonts w:ascii="Arial Narrow" w:hAnsi="Arial Narrow"/>
                <w:sz w:val="18"/>
                <w:szCs w:val="18"/>
              </w:rPr>
            </w:pPr>
          </w:p>
        </w:tc>
        <w:tc>
          <w:tcPr>
            <w:tcW w:w="8086" w:type="dxa"/>
            <w:gridSpan w:val="6"/>
            <w:vAlign w:val="center"/>
          </w:tcPr>
          <w:p w14:paraId="76460569" w14:textId="77777777" w:rsidR="00F96775" w:rsidRPr="00C2544C" w:rsidRDefault="00F96775" w:rsidP="00185920">
            <w:pPr>
              <w:rPr>
                <w:rFonts w:ascii="Arial Narrow" w:hAnsi="Arial Narrow"/>
                <w:b/>
                <w:bCs/>
                <w:sz w:val="18"/>
                <w:szCs w:val="18"/>
              </w:rPr>
            </w:pPr>
          </w:p>
        </w:tc>
      </w:tr>
      <w:tr w:rsidR="00C2544C" w:rsidRPr="00C2544C" w14:paraId="07A05837" w14:textId="77777777" w:rsidTr="00185920">
        <w:tblPrEx>
          <w:tblCellMar>
            <w:top w:w="15" w:type="dxa"/>
            <w:left w:w="15" w:type="dxa"/>
            <w:bottom w:w="15" w:type="dxa"/>
            <w:right w:w="15" w:type="dxa"/>
          </w:tblCellMar>
          <w:tblLook w:val="04A0" w:firstRow="1" w:lastRow="0" w:firstColumn="1" w:lastColumn="0" w:noHBand="0" w:noVBand="1"/>
        </w:tblPrEx>
        <w:tc>
          <w:tcPr>
            <w:tcW w:w="981" w:type="dxa"/>
            <w:vAlign w:val="center"/>
          </w:tcPr>
          <w:p w14:paraId="02905BE9" w14:textId="7662164D" w:rsidR="00F96775" w:rsidRPr="00C2544C" w:rsidRDefault="00F96775" w:rsidP="00185920">
            <w:pPr>
              <w:jc w:val="center"/>
              <w:rPr>
                <w:rFonts w:ascii="Arial Narrow" w:hAnsi="Arial Narrow"/>
                <w:sz w:val="18"/>
                <w:szCs w:val="18"/>
              </w:rPr>
            </w:pPr>
          </w:p>
        </w:tc>
        <w:tc>
          <w:tcPr>
            <w:tcW w:w="8086" w:type="dxa"/>
            <w:gridSpan w:val="6"/>
            <w:vAlign w:val="center"/>
            <w:hideMark/>
          </w:tcPr>
          <w:p w14:paraId="7722A852" w14:textId="77777777" w:rsidR="00F96775" w:rsidRPr="00C2544C" w:rsidRDefault="00F96775" w:rsidP="00185920">
            <w:pPr>
              <w:rPr>
                <w:rFonts w:ascii="Arial Narrow" w:hAnsi="Arial Narrow"/>
                <w:sz w:val="18"/>
                <w:szCs w:val="18"/>
              </w:rPr>
            </w:pPr>
            <w:r w:rsidRPr="00C2544C">
              <w:rPr>
                <w:rFonts w:ascii="Arial Narrow" w:hAnsi="Arial Narrow"/>
                <w:b/>
                <w:bCs/>
                <w:sz w:val="18"/>
                <w:szCs w:val="18"/>
              </w:rPr>
              <w:t>Clinical criteria:</w:t>
            </w:r>
          </w:p>
        </w:tc>
      </w:tr>
      <w:tr w:rsidR="00C2544C" w:rsidRPr="00C2544C" w14:paraId="772CACB6" w14:textId="77777777" w:rsidTr="00185920">
        <w:tblPrEx>
          <w:tblCellMar>
            <w:top w:w="15" w:type="dxa"/>
            <w:left w:w="15" w:type="dxa"/>
            <w:bottom w:w="15" w:type="dxa"/>
            <w:right w:w="15" w:type="dxa"/>
          </w:tblCellMar>
          <w:tblLook w:val="04A0" w:firstRow="1" w:lastRow="0" w:firstColumn="1" w:lastColumn="0" w:noHBand="0" w:noVBand="1"/>
        </w:tblPrEx>
        <w:tc>
          <w:tcPr>
            <w:tcW w:w="981" w:type="dxa"/>
            <w:vAlign w:val="center"/>
          </w:tcPr>
          <w:p w14:paraId="2D64FB4A" w14:textId="2BFE8B66" w:rsidR="00F96775" w:rsidRPr="00C2544C" w:rsidRDefault="00F96775" w:rsidP="00185920">
            <w:pPr>
              <w:jc w:val="center"/>
              <w:rPr>
                <w:rFonts w:ascii="Arial Narrow" w:hAnsi="Arial Narrow"/>
                <w:sz w:val="18"/>
                <w:szCs w:val="18"/>
              </w:rPr>
            </w:pPr>
          </w:p>
        </w:tc>
        <w:tc>
          <w:tcPr>
            <w:tcW w:w="8086" w:type="dxa"/>
            <w:gridSpan w:val="6"/>
            <w:vAlign w:val="center"/>
          </w:tcPr>
          <w:p w14:paraId="16092066" w14:textId="77777777" w:rsidR="00F96775" w:rsidRPr="00C2544C" w:rsidRDefault="00F96775" w:rsidP="00185920">
            <w:pPr>
              <w:rPr>
                <w:rFonts w:ascii="Arial Narrow" w:hAnsi="Arial Narrow"/>
                <w:sz w:val="18"/>
                <w:szCs w:val="18"/>
              </w:rPr>
            </w:pPr>
            <w:r w:rsidRPr="00C2544C">
              <w:rPr>
                <w:rFonts w:ascii="Arial Narrow" w:hAnsi="Arial Narrow"/>
                <w:sz w:val="18"/>
                <w:szCs w:val="18"/>
              </w:rPr>
              <w:t xml:space="preserve">The </w:t>
            </w:r>
            <w:r w:rsidRPr="00C2544C">
              <w:rPr>
                <w:rFonts w:ascii="Arial Narrow" w:hAnsi="Arial Narrow"/>
                <w:strike/>
                <w:sz w:val="18"/>
                <w:szCs w:val="18"/>
              </w:rPr>
              <w:t>glioma</w:t>
            </w:r>
            <w:r w:rsidRPr="00C2544C">
              <w:rPr>
                <w:rFonts w:ascii="Arial Narrow" w:hAnsi="Arial Narrow"/>
                <w:sz w:val="18"/>
                <w:szCs w:val="18"/>
              </w:rPr>
              <w:t xml:space="preserve"> </w:t>
            </w:r>
            <w:r w:rsidRPr="00C2544C">
              <w:rPr>
                <w:rFonts w:ascii="Arial Narrow" w:hAnsi="Arial Narrow"/>
                <w:i/>
                <w:iCs/>
                <w:sz w:val="18"/>
                <w:szCs w:val="18"/>
              </w:rPr>
              <w:t>condition</w:t>
            </w:r>
            <w:r w:rsidRPr="00C2544C">
              <w:rPr>
                <w:rFonts w:ascii="Arial Narrow" w:hAnsi="Arial Narrow"/>
                <w:sz w:val="18"/>
                <w:szCs w:val="18"/>
              </w:rPr>
              <w:t xml:space="preserve"> must be </w:t>
            </w:r>
            <w:r w:rsidRPr="00C2544C">
              <w:rPr>
                <w:rFonts w:ascii="Arial Narrow" w:hAnsi="Arial Narrow"/>
                <w:strike/>
                <w:sz w:val="18"/>
                <w:szCs w:val="18"/>
              </w:rPr>
              <w:t>of</w:t>
            </w:r>
            <w:r w:rsidRPr="00C2544C">
              <w:rPr>
                <w:rFonts w:ascii="Arial Narrow" w:hAnsi="Arial Narrow"/>
                <w:sz w:val="18"/>
                <w:szCs w:val="18"/>
              </w:rPr>
              <w:t xml:space="preserve"> </w:t>
            </w:r>
            <w:r w:rsidRPr="00C2544C">
              <w:rPr>
                <w:rFonts w:ascii="Arial Narrow" w:hAnsi="Arial Narrow"/>
                <w:i/>
                <w:iCs/>
                <w:sz w:val="18"/>
                <w:szCs w:val="18"/>
              </w:rPr>
              <w:t>World Health Organisation (</w:t>
            </w:r>
            <w:r w:rsidRPr="00C2544C">
              <w:rPr>
                <w:rFonts w:ascii="Arial Narrow" w:hAnsi="Arial Narrow"/>
                <w:sz w:val="18"/>
                <w:szCs w:val="18"/>
              </w:rPr>
              <w:t>WHO</w:t>
            </w:r>
            <w:r w:rsidRPr="00C2544C">
              <w:rPr>
                <w:rFonts w:ascii="Arial Narrow" w:hAnsi="Arial Narrow"/>
                <w:i/>
                <w:iCs/>
                <w:sz w:val="18"/>
                <w:szCs w:val="18"/>
              </w:rPr>
              <w:t>)</w:t>
            </w:r>
            <w:r w:rsidRPr="00C2544C">
              <w:rPr>
                <w:rFonts w:ascii="Arial Narrow" w:hAnsi="Arial Narrow"/>
                <w:sz w:val="18"/>
                <w:szCs w:val="18"/>
              </w:rPr>
              <w:t xml:space="preserve"> grade III or IV</w:t>
            </w:r>
          </w:p>
        </w:tc>
      </w:tr>
      <w:tr w:rsidR="00C2544C" w:rsidRPr="00C2544C" w14:paraId="30D7F5CC" w14:textId="77777777" w:rsidTr="00185920">
        <w:tblPrEx>
          <w:tblCellMar>
            <w:top w:w="15" w:type="dxa"/>
            <w:left w:w="15" w:type="dxa"/>
            <w:bottom w:w="15" w:type="dxa"/>
            <w:right w:w="15" w:type="dxa"/>
          </w:tblCellMar>
          <w:tblLook w:val="04A0" w:firstRow="1" w:lastRow="0" w:firstColumn="1" w:lastColumn="0" w:noHBand="0" w:noVBand="1"/>
        </w:tblPrEx>
        <w:tc>
          <w:tcPr>
            <w:tcW w:w="981" w:type="dxa"/>
            <w:vAlign w:val="center"/>
          </w:tcPr>
          <w:p w14:paraId="07EAC326" w14:textId="77777777" w:rsidR="00F96775" w:rsidRPr="00C2544C" w:rsidRDefault="00F96775" w:rsidP="00185920">
            <w:pPr>
              <w:jc w:val="center"/>
              <w:rPr>
                <w:rFonts w:ascii="Arial Narrow" w:hAnsi="Arial Narrow"/>
                <w:sz w:val="18"/>
                <w:szCs w:val="18"/>
              </w:rPr>
            </w:pPr>
          </w:p>
        </w:tc>
        <w:tc>
          <w:tcPr>
            <w:tcW w:w="8086" w:type="dxa"/>
            <w:gridSpan w:val="6"/>
            <w:vAlign w:val="center"/>
            <w:hideMark/>
          </w:tcPr>
          <w:p w14:paraId="544D3430" w14:textId="77777777" w:rsidR="00F96775" w:rsidRPr="00C2544C" w:rsidRDefault="00F96775" w:rsidP="00185920">
            <w:pPr>
              <w:rPr>
                <w:rFonts w:ascii="Arial Narrow" w:hAnsi="Arial Narrow"/>
                <w:sz w:val="18"/>
                <w:szCs w:val="18"/>
              </w:rPr>
            </w:pPr>
            <w:r w:rsidRPr="00C2544C">
              <w:rPr>
                <w:rFonts w:ascii="Arial Narrow" w:hAnsi="Arial Narrow"/>
                <w:b/>
                <w:bCs/>
                <w:sz w:val="18"/>
                <w:szCs w:val="18"/>
              </w:rPr>
              <w:t>AND</w:t>
            </w:r>
          </w:p>
        </w:tc>
      </w:tr>
      <w:tr w:rsidR="00C2544C" w:rsidRPr="00C2544C" w14:paraId="27C8A1A1" w14:textId="77777777" w:rsidTr="00185920">
        <w:tblPrEx>
          <w:tblCellMar>
            <w:top w:w="15" w:type="dxa"/>
            <w:left w:w="15" w:type="dxa"/>
            <w:bottom w:w="15" w:type="dxa"/>
            <w:right w:w="15" w:type="dxa"/>
          </w:tblCellMar>
          <w:tblLook w:val="04A0" w:firstRow="1" w:lastRow="0" w:firstColumn="1" w:lastColumn="0" w:noHBand="0" w:noVBand="1"/>
        </w:tblPrEx>
        <w:tc>
          <w:tcPr>
            <w:tcW w:w="981" w:type="dxa"/>
            <w:vAlign w:val="center"/>
          </w:tcPr>
          <w:p w14:paraId="67FD5D36" w14:textId="5F36929B" w:rsidR="00F96775" w:rsidRPr="00C2544C" w:rsidRDefault="00F96775" w:rsidP="00185920">
            <w:pPr>
              <w:jc w:val="center"/>
              <w:rPr>
                <w:rFonts w:ascii="Arial Narrow" w:hAnsi="Arial Narrow"/>
                <w:sz w:val="18"/>
                <w:szCs w:val="18"/>
              </w:rPr>
            </w:pPr>
          </w:p>
        </w:tc>
        <w:tc>
          <w:tcPr>
            <w:tcW w:w="8086" w:type="dxa"/>
            <w:gridSpan w:val="6"/>
            <w:vAlign w:val="center"/>
            <w:hideMark/>
          </w:tcPr>
          <w:p w14:paraId="7DEDD31B" w14:textId="77777777" w:rsidR="00F96775" w:rsidRPr="00C2544C" w:rsidRDefault="00F96775" w:rsidP="00185920">
            <w:pPr>
              <w:rPr>
                <w:rFonts w:ascii="Arial Narrow" w:hAnsi="Arial Narrow"/>
                <w:sz w:val="18"/>
                <w:szCs w:val="18"/>
              </w:rPr>
            </w:pPr>
            <w:r w:rsidRPr="00C2544C">
              <w:rPr>
                <w:rFonts w:ascii="Arial Narrow" w:hAnsi="Arial Narrow"/>
                <w:b/>
                <w:bCs/>
                <w:sz w:val="18"/>
                <w:szCs w:val="18"/>
              </w:rPr>
              <w:t>Clinical Criteria</w:t>
            </w:r>
          </w:p>
        </w:tc>
      </w:tr>
      <w:tr w:rsidR="00C2544C" w:rsidRPr="00C2544C" w14:paraId="0989CD83" w14:textId="77777777" w:rsidTr="00185920">
        <w:tblPrEx>
          <w:tblCellMar>
            <w:top w:w="15" w:type="dxa"/>
            <w:left w:w="15" w:type="dxa"/>
            <w:bottom w:w="15" w:type="dxa"/>
            <w:right w:w="15" w:type="dxa"/>
          </w:tblCellMar>
          <w:tblLook w:val="04A0" w:firstRow="1" w:lastRow="0" w:firstColumn="1" w:lastColumn="0" w:noHBand="0" w:noVBand="1"/>
        </w:tblPrEx>
        <w:tc>
          <w:tcPr>
            <w:tcW w:w="981" w:type="dxa"/>
            <w:vAlign w:val="center"/>
          </w:tcPr>
          <w:p w14:paraId="56ED69D7" w14:textId="4BA33A3F" w:rsidR="00F96775" w:rsidRPr="00C2544C" w:rsidRDefault="00F96775" w:rsidP="00185920">
            <w:pPr>
              <w:jc w:val="center"/>
              <w:rPr>
                <w:rFonts w:ascii="Arial Narrow" w:hAnsi="Arial Narrow"/>
                <w:sz w:val="18"/>
                <w:szCs w:val="18"/>
              </w:rPr>
            </w:pPr>
          </w:p>
        </w:tc>
        <w:tc>
          <w:tcPr>
            <w:tcW w:w="8086" w:type="dxa"/>
            <w:gridSpan w:val="6"/>
            <w:vAlign w:val="center"/>
          </w:tcPr>
          <w:p w14:paraId="6D023A77" w14:textId="77777777" w:rsidR="00F96775" w:rsidRPr="00C2544C" w:rsidRDefault="00F96775" w:rsidP="00185920">
            <w:pPr>
              <w:rPr>
                <w:rFonts w:ascii="Arial Narrow" w:hAnsi="Arial Narrow"/>
                <w:sz w:val="18"/>
                <w:szCs w:val="18"/>
              </w:rPr>
            </w:pPr>
            <w:r w:rsidRPr="00C2544C">
              <w:rPr>
                <w:rFonts w:ascii="Arial Narrow" w:hAnsi="Arial Narrow"/>
                <w:sz w:val="18"/>
                <w:szCs w:val="18"/>
              </w:rPr>
              <w:t>The condition must be positive for a BRAF V600</w:t>
            </w:r>
            <w:r w:rsidRPr="00C2544C">
              <w:rPr>
                <w:rFonts w:ascii="Arial Narrow" w:hAnsi="Arial Narrow"/>
                <w:strike/>
                <w:sz w:val="18"/>
                <w:szCs w:val="18"/>
              </w:rPr>
              <w:t>E</w:t>
            </w:r>
            <w:r w:rsidRPr="00C2544C">
              <w:rPr>
                <w:rFonts w:ascii="Arial Narrow" w:hAnsi="Arial Narrow"/>
                <w:sz w:val="18"/>
                <w:szCs w:val="18"/>
              </w:rPr>
              <w:t xml:space="preserve"> mutation.</w:t>
            </w:r>
          </w:p>
        </w:tc>
      </w:tr>
      <w:tr w:rsidR="00C2544C" w:rsidRPr="00C2544C" w14:paraId="304C7C81" w14:textId="77777777" w:rsidTr="00185920">
        <w:tblPrEx>
          <w:tblCellMar>
            <w:top w:w="15" w:type="dxa"/>
            <w:left w:w="15" w:type="dxa"/>
            <w:bottom w:w="15" w:type="dxa"/>
            <w:right w:w="15" w:type="dxa"/>
          </w:tblCellMar>
          <w:tblLook w:val="04A0" w:firstRow="1" w:lastRow="0" w:firstColumn="1" w:lastColumn="0" w:noHBand="0" w:noVBand="1"/>
        </w:tblPrEx>
        <w:tc>
          <w:tcPr>
            <w:tcW w:w="981" w:type="dxa"/>
            <w:vAlign w:val="center"/>
          </w:tcPr>
          <w:p w14:paraId="069DCBD2" w14:textId="77777777" w:rsidR="00F96775" w:rsidRPr="00C2544C" w:rsidRDefault="00F96775" w:rsidP="00185920">
            <w:pPr>
              <w:jc w:val="center"/>
              <w:rPr>
                <w:rFonts w:ascii="Arial Narrow" w:hAnsi="Arial Narrow"/>
                <w:sz w:val="18"/>
                <w:szCs w:val="18"/>
              </w:rPr>
            </w:pPr>
          </w:p>
        </w:tc>
        <w:tc>
          <w:tcPr>
            <w:tcW w:w="8086" w:type="dxa"/>
            <w:gridSpan w:val="6"/>
            <w:vAlign w:val="center"/>
          </w:tcPr>
          <w:p w14:paraId="6EA0F7BA" w14:textId="77777777" w:rsidR="00F96775" w:rsidRPr="00C2544C" w:rsidRDefault="00F96775" w:rsidP="00185920">
            <w:pPr>
              <w:rPr>
                <w:rFonts w:ascii="Arial Narrow" w:hAnsi="Arial Narrow"/>
                <w:b/>
                <w:bCs/>
                <w:sz w:val="18"/>
                <w:szCs w:val="18"/>
              </w:rPr>
            </w:pPr>
            <w:r w:rsidRPr="00C2544C">
              <w:rPr>
                <w:rFonts w:ascii="Arial Narrow" w:hAnsi="Arial Narrow"/>
                <w:b/>
                <w:bCs/>
                <w:sz w:val="18"/>
                <w:szCs w:val="18"/>
              </w:rPr>
              <w:t>AND</w:t>
            </w:r>
          </w:p>
        </w:tc>
      </w:tr>
      <w:tr w:rsidR="00C2544C" w:rsidRPr="00C2544C" w14:paraId="33A0C971" w14:textId="77777777" w:rsidTr="00185920">
        <w:tblPrEx>
          <w:tblCellMar>
            <w:top w:w="15" w:type="dxa"/>
            <w:left w:w="15" w:type="dxa"/>
            <w:bottom w:w="15" w:type="dxa"/>
            <w:right w:w="15" w:type="dxa"/>
          </w:tblCellMar>
          <w:tblLook w:val="04A0" w:firstRow="1" w:lastRow="0" w:firstColumn="1" w:lastColumn="0" w:noHBand="0" w:noVBand="1"/>
        </w:tblPrEx>
        <w:tc>
          <w:tcPr>
            <w:tcW w:w="981" w:type="dxa"/>
            <w:vAlign w:val="center"/>
          </w:tcPr>
          <w:p w14:paraId="015123EE" w14:textId="4FFE58FB" w:rsidR="00F96775" w:rsidRPr="00C2544C" w:rsidRDefault="00F96775" w:rsidP="00185920">
            <w:pPr>
              <w:jc w:val="center"/>
              <w:rPr>
                <w:rFonts w:ascii="Arial Narrow" w:hAnsi="Arial Narrow"/>
                <w:sz w:val="18"/>
                <w:szCs w:val="18"/>
              </w:rPr>
            </w:pPr>
          </w:p>
        </w:tc>
        <w:tc>
          <w:tcPr>
            <w:tcW w:w="8086" w:type="dxa"/>
            <w:gridSpan w:val="6"/>
            <w:vAlign w:val="center"/>
          </w:tcPr>
          <w:p w14:paraId="20DC0461" w14:textId="77777777" w:rsidR="00F96775" w:rsidRPr="00C2544C" w:rsidRDefault="00F96775" w:rsidP="00185920">
            <w:pPr>
              <w:rPr>
                <w:rFonts w:ascii="Arial Narrow" w:hAnsi="Arial Narrow"/>
                <w:sz w:val="18"/>
                <w:szCs w:val="18"/>
              </w:rPr>
            </w:pPr>
            <w:r w:rsidRPr="00C2544C">
              <w:rPr>
                <w:rFonts w:ascii="Arial Narrow" w:hAnsi="Arial Narrow"/>
                <w:b/>
                <w:bCs/>
                <w:sz w:val="18"/>
                <w:szCs w:val="18"/>
              </w:rPr>
              <w:t>Clinical Criteria</w:t>
            </w:r>
          </w:p>
        </w:tc>
      </w:tr>
      <w:tr w:rsidR="00C2544C" w:rsidRPr="00C2544C" w14:paraId="7CCC8857" w14:textId="77777777" w:rsidTr="00185920">
        <w:tblPrEx>
          <w:tblCellMar>
            <w:top w:w="15" w:type="dxa"/>
            <w:left w:w="15" w:type="dxa"/>
            <w:bottom w:w="15" w:type="dxa"/>
            <w:right w:w="15" w:type="dxa"/>
          </w:tblCellMar>
          <w:tblLook w:val="04A0" w:firstRow="1" w:lastRow="0" w:firstColumn="1" w:lastColumn="0" w:noHBand="0" w:noVBand="1"/>
        </w:tblPrEx>
        <w:tc>
          <w:tcPr>
            <w:tcW w:w="981" w:type="dxa"/>
            <w:vAlign w:val="center"/>
          </w:tcPr>
          <w:p w14:paraId="3A5CCEFA" w14:textId="6BA863B5" w:rsidR="00F96775" w:rsidRPr="00C2544C" w:rsidRDefault="00F96775" w:rsidP="00185920">
            <w:pPr>
              <w:jc w:val="center"/>
              <w:rPr>
                <w:rFonts w:ascii="Arial Narrow" w:hAnsi="Arial Narrow"/>
                <w:sz w:val="18"/>
                <w:szCs w:val="18"/>
              </w:rPr>
            </w:pPr>
          </w:p>
        </w:tc>
        <w:tc>
          <w:tcPr>
            <w:tcW w:w="8086" w:type="dxa"/>
            <w:gridSpan w:val="6"/>
            <w:vAlign w:val="center"/>
          </w:tcPr>
          <w:p w14:paraId="157D23A1" w14:textId="77777777" w:rsidR="00F96775" w:rsidRPr="00C2544C" w:rsidRDefault="00F96775" w:rsidP="00185920">
            <w:pPr>
              <w:rPr>
                <w:rFonts w:ascii="Arial Narrow" w:hAnsi="Arial Narrow"/>
                <w:sz w:val="18"/>
                <w:szCs w:val="18"/>
              </w:rPr>
            </w:pPr>
            <w:r w:rsidRPr="00C2544C">
              <w:rPr>
                <w:rFonts w:ascii="Arial Narrow" w:hAnsi="Arial Narrow"/>
                <w:sz w:val="18"/>
                <w:szCs w:val="18"/>
              </w:rPr>
              <w:t xml:space="preserve">The patient must have a </w:t>
            </w:r>
            <w:r w:rsidRPr="00C2544C">
              <w:rPr>
                <w:rFonts w:ascii="Arial Narrow" w:hAnsi="Arial Narrow"/>
                <w:i/>
                <w:iCs/>
                <w:sz w:val="18"/>
                <w:szCs w:val="18"/>
              </w:rPr>
              <w:t>either</w:t>
            </w:r>
            <w:r w:rsidRPr="00C2544C">
              <w:rPr>
                <w:rFonts w:ascii="Arial Narrow" w:hAnsi="Arial Narrow"/>
                <w:sz w:val="18"/>
                <w:szCs w:val="18"/>
              </w:rPr>
              <w:t xml:space="preserve"> a </w:t>
            </w:r>
            <w:r w:rsidRPr="00C2544C">
              <w:rPr>
                <w:rFonts w:ascii="Arial Narrow" w:hAnsi="Arial Narrow"/>
                <w:i/>
                <w:iCs/>
                <w:sz w:val="18"/>
                <w:szCs w:val="18"/>
              </w:rPr>
              <w:t>(i)</w:t>
            </w:r>
            <w:r w:rsidRPr="00C2544C">
              <w:rPr>
                <w:rFonts w:ascii="Arial Narrow" w:hAnsi="Arial Narrow"/>
                <w:sz w:val="18"/>
                <w:szCs w:val="18"/>
              </w:rPr>
              <w:t xml:space="preserve"> Karnofsky</w:t>
            </w:r>
            <w:r w:rsidRPr="00C2544C">
              <w:rPr>
                <w:rFonts w:ascii="Arial Narrow" w:hAnsi="Arial Narrow"/>
                <w:strike/>
                <w:sz w:val="18"/>
                <w:szCs w:val="18"/>
              </w:rPr>
              <w:t>/</w:t>
            </w:r>
            <w:r w:rsidRPr="00C2544C">
              <w:rPr>
                <w:rFonts w:ascii="Arial Narrow" w:hAnsi="Arial Narrow"/>
                <w:sz w:val="18"/>
                <w:szCs w:val="18"/>
              </w:rPr>
              <w:t xml:space="preserve">, </w:t>
            </w:r>
            <w:r w:rsidRPr="00C2544C">
              <w:rPr>
                <w:rFonts w:ascii="Arial Narrow" w:hAnsi="Arial Narrow"/>
                <w:i/>
                <w:iCs/>
                <w:sz w:val="18"/>
                <w:szCs w:val="18"/>
              </w:rPr>
              <w:t>(ii)</w:t>
            </w:r>
            <w:r w:rsidRPr="00C2544C">
              <w:rPr>
                <w:rFonts w:ascii="Arial Narrow" w:hAnsi="Arial Narrow"/>
                <w:sz w:val="18"/>
                <w:szCs w:val="18"/>
              </w:rPr>
              <w:t xml:space="preserve"> Lansky performance score of at least 50%</w:t>
            </w:r>
          </w:p>
        </w:tc>
      </w:tr>
      <w:tr w:rsidR="00C2544C" w:rsidRPr="00C2544C" w14:paraId="3CE5D333" w14:textId="77777777" w:rsidTr="00185920">
        <w:tblPrEx>
          <w:tblCellMar>
            <w:top w:w="15" w:type="dxa"/>
            <w:left w:w="15" w:type="dxa"/>
            <w:bottom w:w="15" w:type="dxa"/>
            <w:right w:w="15" w:type="dxa"/>
          </w:tblCellMar>
          <w:tblLook w:val="04A0" w:firstRow="1" w:lastRow="0" w:firstColumn="1" w:lastColumn="0" w:noHBand="0" w:noVBand="1"/>
        </w:tblPrEx>
        <w:tc>
          <w:tcPr>
            <w:tcW w:w="981" w:type="dxa"/>
            <w:vAlign w:val="center"/>
          </w:tcPr>
          <w:p w14:paraId="4D975BEE" w14:textId="77777777" w:rsidR="00F96775" w:rsidRPr="00C2544C" w:rsidRDefault="00F96775" w:rsidP="00185920">
            <w:pPr>
              <w:jc w:val="center"/>
              <w:rPr>
                <w:rFonts w:ascii="Arial Narrow" w:hAnsi="Arial Narrow"/>
                <w:sz w:val="18"/>
                <w:szCs w:val="18"/>
              </w:rPr>
            </w:pPr>
          </w:p>
        </w:tc>
        <w:tc>
          <w:tcPr>
            <w:tcW w:w="8086" w:type="dxa"/>
            <w:gridSpan w:val="6"/>
            <w:vAlign w:val="center"/>
          </w:tcPr>
          <w:p w14:paraId="42AE89B6" w14:textId="77777777" w:rsidR="00F96775" w:rsidRPr="00C2544C" w:rsidRDefault="00F96775" w:rsidP="00185920">
            <w:pPr>
              <w:rPr>
                <w:rFonts w:ascii="Arial Narrow" w:hAnsi="Arial Narrow"/>
                <w:sz w:val="18"/>
                <w:szCs w:val="18"/>
              </w:rPr>
            </w:pPr>
            <w:r w:rsidRPr="00C2544C">
              <w:rPr>
                <w:rFonts w:ascii="Arial Narrow" w:hAnsi="Arial Narrow"/>
                <w:b/>
                <w:bCs/>
                <w:sz w:val="18"/>
                <w:szCs w:val="18"/>
              </w:rPr>
              <w:t>AND</w:t>
            </w:r>
          </w:p>
        </w:tc>
      </w:tr>
      <w:tr w:rsidR="00C2544C" w:rsidRPr="00C2544C" w14:paraId="45D2DC54" w14:textId="77777777" w:rsidTr="00185920">
        <w:tblPrEx>
          <w:tblCellMar>
            <w:top w:w="15" w:type="dxa"/>
            <w:left w:w="15" w:type="dxa"/>
            <w:bottom w:w="15" w:type="dxa"/>
            <w:right w:w="15" w:type="dxa"/>
          </w:tblCellMar>
          <w:tblLook w:val="04A0" w:firstRow="1" w:lastRow="0" w:firstColumn="1" w:lastColumn="0" w:noHBand="0" w:noVBand="1"/>
        </w:tblPrEx>
        <w:tc>
          <w:tcPr>
            <w:tcW w:w="981" w:type="dxa"/>
            <w:vAlign w:val="center"/>
          </w:tcPr>
          <w:p w14:paraId="57E41B53" w14:textId="3605FE61" w:rsidR="00F96775" w:rsidRPr="00C2544C" w:rsidRDefault="00F96775" w:rsidP="00185920">
            <w:pPr>
              <w:jc w:val="center"/>
              <w:rPr>
                <w:rFonts w:ascii="Arial Narrow" w:hAnsi="Arial Narrow"/>
                <w:sz w:val="18"/>
                <w:szCs w:val="18"/>
              </w:rPr>
            </w:pPr>
          </w:p>
        </w:tc>
        <w:tc>
          <w:tcPr>
            <w:tcW w:w="8086" w:type="dxa"/>
            <w:gridSpan w:val="6"/>
            <w:vAlign w:val="center"/>
          </w:tcPr>
          <w:p w14:paraId="64F92A26" w14:textId="77777777" w:rsidR="00F96775" w:rsidRPr="00C2544C" w:rsidRDefault="00F96775" w:rsidP="00185920">
            <w:pPr>
              <w:rPr>
                <w:rFonts w:ascii="Arial Narrow" w:hAnsi="Arial Narrow"/>
                <w:b/>
                <w:bCs/>
                <w:sz w:val="18"/>
                <w:szCs w:val="18"/>
              </w:rPr>
            </w:pPr>
            <w:r w:rsidRPr="00C2544C">
              <w:rPr>
                <w:rFonts w:ascii="Arial Narrow" w:hAnsi="Arial Narrow"/>
                <w:b/>
                <w:bCs/>
                <w:sz w:val="18"/>
                <w:szCs w:val="18"/>
              </w:rPr>
              <w:t>Clinical Criteria</w:t>
            </w:r>
          </w:p>
        </w:tc>
      </w:tr>
      <w:tr w:rsidR="00C2544C" w:rsidRPr="00C2544C" w14:paraId="25608F91" w14:textId="77777777" w:rsidTr="00185920">
        <w:tblPrEx>
          <w:tblCellMar>
            <w:top w:w="15" w:type="dxa"/>
            <w:left w:w="15" w:type="dxa"/>
            <w:bottom w:w="15" w:type="dxa"/>
            <w:right w:w="15" w:type="dxa"/>
          </w:tblCellMar>
          <w:tblLook w:val="04A0" w:firstRow="1" w:lastRow="0" w:firstColumn="1" w:lastColumn="0" w:noHBand="0" w:noVBand="1"/>
        </w:tblPrEx>
        <w:tc>
          <w:tcPr>
            <w:tcW w:w="981" w:type="dxa"/>
            <w:vAlign w:val="center"/>
          </w:tcPr>
          <w:p w14:paraId="455B6B44" w14:textId="1EFCB12C" w:rsidR="00F96775" w:rsidRPr="00C2544C" w:rsidRDefault="00F96775" w:rsidP="00185920">
            <w:pPr>
              <w:jc w:val="center"/>
              <w:rPr>
                <w:rFonts w:ascii="Arial Narrow" w:hAnsi="Arial Narrow"/>
                <w:sz w:val="18"/>
                <w:szCs w:val="18"/>
              </w:rPr>
            </w:pPr>
          </w:p>
        </w:tc>
        <w:tc>
          <w:tcPr>
            <w:tcW w:w="8086" w:type="dxa"/>
            <w:gridSpan w:val="6"/>
            <w:vAlign w:val="center"/>
          </w:tcPr>
          <w:p w14:paraId="5F2EE6FE" w14:textId="77777777" w:rsidR="00F96775" w:rsidRPr="00C2544C" w:rsidRDefault="00F96775" w:rsidP="00185920">
            <w:pPr>
              <w:rPr>
                <w:rFonts w:ascii="Arial Narrow" w:hAnsi="Arial Narrow"/>
                <w:sz w:val="18"/>
                <w:szCs w:val="18"/>
              </w:rPr>
            </w:pPr>
            <w:r w:rsidRPr="00C2544C">
              <w:rPr>
                <w:rFonts w:ascii="Arial Narrow" w:hAnsi="Arial Narrow"/>
                <w:sz w:val="18"/>
                <w:szCs w:val="18"/>
              </w:rPr>
              <w:t xml:space="preserve">The patient must have relapsed or progressed following frontline therapy; </w:t>
            </w:r>
            <w:r w:rsidRPr="00C2544C">
              <w:rPr>
                <w:rFonts w:ascii="Arial Narrow" w:hAnsi="Arial Narrow"/>
                <w:b/>
                <w:bCs/>
                <w:sz w:val="18"/>
                <w:szCs w:val="18"/>
              </w:rPr>
              <w:t>OR</w:t>
            </w:r>
          </w:p>
        </w:tc>
      </w:tr>
      <w:tr w:rsidR="00C2544C" w:rsidRPr="00C2544C" w14:paraId="531B4BA2" w14:textId="77777777" w:rsidTr="00185920">
        <w:tblPrEx>
          <w:tblCellMar>
            <w:top w:w="15" w:type="dxa"/>
            <w:left w:w="15" w:type="dxa"/>
            <w:bottom w:w="15" w:type="dxa"/>
            <w:right w:w="15" w:type="dxa"/>
          </w:tblCellMar>
          <w:tblLook w:val="04A0" w:firstRow="1" w:lastRow="0" w:firstColumn="1" w:lastColumn="0" w:noHBand="0" w:noVBand="1"/>
        </w:tblPrEx>
        <w:tc>
          <w:tcPr>
            <w:tcW w:w="981" w:type="dxa"/>
            <w:vAlign w:val="center"/>
          </w:tcPr>
          <w:p w14:paraId="047079BB" w14:textId="5F25A7F8" w:rsidR="00F96775" w:rsidRPr="00C2544C" w:rsidRDefault="00F96775" w:rsidP="00185920">
            <w:pPr>
              <w:jc w:val="center"/>
              <w:rPr>
                <w:rFonts w:ascii="Arial Narrow" w:hAnsi="Arial Narrow"/>
                <w:sz w:val="18"/>
                <w:szCs w:val="18"/>
              </w:rPr>
            </w:pPr>
          </w:p>
        </w:tc>
        <w:tc>
          <w:tcPr>
            <w:tcW w:w="8086" w:type="dxa"/>
            <w:gridSpan w:val="6"/>
            <w:vAlign w:val="center"/>
            <w:hideMark/>
          </w:tcPr>
          <w:p w14:paraId="69FABC6B" w14:textId="77777777" w:rsidR="00F96775" w:rsidRPr="00C2544C" w:rsidRDefault="00F96775" w:rsidP="00185920">
            <w:pPr>
              <w:rPr>
                <w:rFonts w:ascii="Arial Narrow" w:hAnsi="Arial Narrow"/>
                <w:sz w:val="18"/>
                <w:szCs w:val="18"/>
              </w:rPr>
            </w:pPr>
            <w:r w:rsidRPr="00C2544C">
              <w:rPr>
                <w:rFonts w:ascii="Arial Narrow" w:hAnsi="Arial Narrow"/>
                <w:sz w:val="18"/>
                <w:szCs w:val="18"/>
              </w:rPr>
              <w:t xml:space="preserve">The patient must have failed to respond to frontline therapy </w:t>
            </w:r>
          </w:p>
        </w:tc>
      </w:tr>
      <w:tr w:rsidR="00C2544C" w:rsidRPr="00C2544C" w14:paraId="3346436C" w14:textId="77777777" w:rsidTr="00185920">
        <w:tblPrEx>
          <w:tblCellMar>
            <w:top w:w="15" w:type="dxa"/>
            <w:left w:w="15" w:type="dxa"/>
            <w:bottom w:w="15" w:type="dxa"/>
            <w:right w:w="15" w:type="dxa"/>
          </w:tblCellMar>
          <w:tblLook w:val="04A0" w:firstRow="1" w:lastRow="0" w:firstColumn="1" w:lastColumn="0" w:noHBand="0" w:noVBand="1"/>
        </w:tblPrEx>
        <w:tc>
          <w:tcPr>
            <w:tcW w:w="981" w:type="dxa"/>
            <w:vAlign w:val="center"/>
          </w:tcPr>
          <w:p w14:paraId="59315BDE" w14:textId="77777777" w:rsidR="00F96775" w:rsidRPr="00C2544C" w:rsidRDefault="00F96775" w:rsidP="00185920">
            <w:pPr>
              <w:jc w:val="center"/>
              <w:rPr>
                <w:rFonts w:ascii="Arial Narrow" w:hAnsi="Arial Narrow"/>
                <w:b/>
                <w:bCs/>
                <w:sz w:val="18"/>
                <w:szCs w:val="18"/>
              </w:rPr>
            </w:pPr>
          </w:p>
        </w:tc>
        <w:tc>
          <w:tcPr>
            <w:tcW w:w="8086" w:type="dxa"/>
            <w:gridSpan w:val="6"/>
            <w:vAlign w:val="center"/>
          </w:tcPr>
          <w:p w14:paraId="559E4191" w14:textId="77777777" w:rsidR="00F96775" w:rsidRPr="00C2544C" w:rsidRDefault="00F96775" w:rsidP="00185920">
            <w:pPr>
              <w:rPr>
                <w:rFonts w:ascii="Arial Narrow" w:hAnsi="Arial Narrow"/>
                <w:b/>
                <w:bCs/>
                <w:sz w:val="18"/>
                <w:szCs w:val="18"/>
              </w:rPr>
            </w:pPr>
            <w:r w:rsidRPr="00C2544C">
              <w:rPr>
                <w:rFonts w:ascii="Arial Narrow" w:hAnsi="Arial Narrow"/>
                <w:b/>
                <w:bCs/>
                <w:sz w:val="18"/>
                <w:szCs w:val="18"/>
              </w:rPr>
              <w:t>AND</w:t>
            </w:r>
          </w:p>
        </w:tc>
      </w:tr>
      <w:tr w:rsidR="00C2544C" w:rsidRPr="00C2544C" w14:paraId="414633A4" w14:textId="77777777" w:rsidTr="00185920">
        <w:tblPrEx>
          <w:tblCellMar>
            <w:top w:w="15" w:type="dxa"/>
            <w:left w:w="15" w:type="dxa"/>
            <w:bottom w:w="15" w:type="dxa"/>
            <w:right w:w="15" w:type="dxa"/>
          </w:tblCellMar>
          <w:tblLook w:val="04A0" w:firstRow="1" w:lastRow="0" w:firstColumn="1" w:lastColumn="0" w:noHBand="0" w:noVBand="1"/>
        </w:tblPrEx>
        <w:tc>
          <w:tcPr>
            <w:tcW w:w="981" w:type="dxa"/>
            <w:vAlign w:val="center"/>
          </w:tcPr>
          <w:p w14:paraId="299567B8" w14:textId="42A9BDC5" w:rsidR="00F96775" w:rsidRPr="00C2544C" w:rsidRDefault="00F96775" w:rsidP="00185920">
            <w:pPr>
              <w:jc w:val="center"/>
              <w:rPr>
                <w:rFonts w:ascii="Arial Narrow" w:hAnsi="Arial Narrow"/>
                <w:sz w:val="18"/>
                <w:szCs w:val="18"/>
              </w:rPr>
            </w:pPr>
          </w:p>
        </w:tc>
        <w:tc>
          <w:tcPr>
            <w:tcW w:w="8086" w:type="dxa"/>
            <w:gridSpan w:val="6"/>
            <w:vAlign w:val="center"/>
            <w:hideMark/>
          </w:tcPr>
          <w:p w14:paraId="63B8BD62" w14:textId="77777777" w:rsidR="00F96775" w:rsidRPr="00C2544C" w:rsidRDefault="00F96775" w:rsidP="00185920">
            <w:pPr>
              <w:rPr>
                <w:rFonts w:ascii="Arial Narrow" w:hAnsi="Arial Narrow"/>
                <w:sz w:val="18"/>
                <w:szCs w:val="18"/>
              </w:rPr>
            </w:pPr>
            <w:r w:rsidRPr="00C2544C">
              <w:rPr>
                <w:rFonts w:ascii="Arial Narrow" w:hAnsi="Arial Narrow"/>
                <w:b/>
                <w:bCs/>
                <w:sz w:val="18"/>
                <w:szCs w:val="18"/>
              </w:rPr>
              <w:t>Clinical Criteria</w:t>
            </w:r>
          </w:p>
        </w:tc>
      </w:tr>
      <w:tr w:rsidR="00C2544C" w:rsidRPr="00C2544C" w14:paraId="07DC830E" w14:textId="77777777" w:rsidTr="00185920">
        <w:tblPrEx>
          <w:tblCellMar>
            <w:top w:w="15" w:type="dxa"/>
            <w:left w:w="15" w:type="dxa"/>
            <w:bottom w:w="15" w:type="dxa"/>
            <w:right w:w="15" w:type="dxa"/>
          </w:tblCellMar>
          <w:tblLook w:val="04A0" w:firstRow="1" w:lastRow="0" w:firstColumn="1" w:lastColumn="0" w:noHBand="0" w:noVBand="1"/>
        </w:tblPrEx>
        <w:tc>
          <w:tcPr>
            <w:tcW w:w="981" w:type="dxa"/>
            <w:vAlign w:val="center"/>
          </w:tcPr>
          <w:p w14:paraId="3D37E8A7" w14:textId="04E1FEE5" w:rsidR="00F96775" w:rsidRPr="00C2544C" w:rsidRDefault="00F96775" w:rsidP="00185920">
            <w:pPr>
              <w:jc w:val="center"/>
              <w:rPr>
                <w:rFonts w:ascii="Arial Narrow" w:hAnsi="Arial Narrow"/>
                <w:sz w:val="18"/>
                <w:szCs w:val="18"/>
              </w:rPr>
            </w:pPr>
          </w:p>
        </w:tc>
        <w:tc>
          <w:tcPr>
            <w:tcW w:w="8086" w:type="dxa"/>
            <w:gridSpan w:val="6"/>
            <w:vAlign w:val="center"/>
            <w:hideMark/>
          </w:tcPr>
          <w:p w14:paraId="24E532D9" w14:textId="77777777" w:rsidR="00F96775" w:rsidRPr="00C2544C" w:rsidRDefault="00F96775" w:rsidP="00185920">
            <w:pPr>
              <w:autoSpaceDE w:val="0"/>
              <w:autoSpaceDN w:val="0"/>
              <w:adjustRightInd w:val="0"/>
              <w:rPr>
                <w:rFonts w:ascii="Arial Narrow" w:hAnsi="Arial Narrow" w:cs="Arial Narrow"/>
                <w:sz w:val="20"/>
                <w:szCs w:val="20"/>
              </w:rPr>
            </w:pPr>
            <w:r w:rsidRPr="00C2544C">
              <w:rPr>
                <w:rFonts w:ascii="Arial Narrow" w:hAnsi="Arial Narrow" w:cs="Arial Narrow"/>
                <w:strike/>
                <w:sz w:val="18"/>
                <w:szCs w:val="18"/>
              </w:rPr>
              <w:t>Must be used in combination with trametinib</w:t>
            </w:r>
            <w:r w:rsidRPr="00C2544C">
              <w:rPr>
                <w:rFonts w:ascii="Arial Narrow" w:hAnsi="Arial Narrow" w:cs="Arial Narrow"/>
                <w:sz w:val="18"/>
                <w:szCs w:val="18"/>
              </w:rPr>
              <w:t xml:space="preserve"> </w:t>
            </w:r>
            <w:r w:rsidRPr="00C2544C">
              <w:rPr>
                <w:rFonts w:ascii="Arial Narrow" w:hAnsi="Arial Narrow" w:cs="Arial Narrow"/>
                <w:i/>
                <w:iCs/>
                <w:sz w:val="18"/>
                <w:szCs w:val="18"/>
              </w:rPr>
              <w:t>Patient must be receiving PBS-subsidised trametinib and dabrafenib concomitantly for this condition</w:t>
            </w:r>
          </w:p>
        </w:tc>
      </w:tr>
      <w:tr w:rsidR="00C2544C" w:rsidRPr="00C2544C" w14:paraId="06AAC7C1" w14:textId="77777777" w:rsidTr="00185920">
        <w:tblPrEx>
          <w:tblCellMar>
            <w:top w:w="15" w:type="dxa"/>
            <w:left w:w="15" w:type="dxa"/>
            <w:bottom w:w="15" w:type="dxa"/>
            <w:right w:w="15" w:type="dxa"/>
          </w:tblCellMar>
          <w:tblLook w:val="04A0" w:firstRow="1" w:lastRow="0" w:firstColumn="1" w:lastColumn="0" w:noHBand="0" w:noVBand="1"/>
        </w:tblPrEx>
        <w:tc>
          <w:tcPr>
            <w:tcW w:w="981" w:type="dxa"/>
            <w:vAlign w:val="center"/>
          </w:tcPr>
          <w:p w14:paraId="319C69DB" w14:textId="77777777" w:rsidR="00F96775" w:rsidRPr="00C2544C" w:rsidRDefault="00F96775" w:rsidP="00185920">
            <w:pPr>
              <w:jc w:val="center"/>
              <w:rPr>
                <w:rFonts w:ascii="Arial Narrow" w:hAnsi="Arial Narrow"/>
                <w:sz w:val="18"/>
                <w:szCs w:val="18"/>
              </w:rPr>
            </w:pPr>
          </w:p>
        </w:tc>
        <w:tc>
          <w:tcPr>
            <w:tcW w:w="8086" w:type="dxa"/>
            <w:gridSpan w:val="6"/>
            <w:vAlign w:val="center"/>
          </w:tcPr>
          <w:p w14:paraId="5895D21F" w14:textId="77777777" w:rsidR="00F96775" w:rsidRPr="00C2544C" w:rsidRDefault="00F96775" w:rsidP="00185920">
            <w:pPr>
              <w:autoSpaceDE w:val="0"/>
              <w:autoSpaceDN w:val="0"/>
              <w:adjustRightInd w:val="0"/>
              <w:rPr>
                <w:rFonts w:ascii="Arial Narrow" w:hAnsi="Arial Narrow" w:cs="Arial Narrow"/>
                <w:i/>
                <w:iCs/>
                <w:sz w:val="18"/>
                <w:szCs w:val="18"/>
              </w:rPr>
            </w:pPr>
          </w:p>
        </w:tc>
      </w:tr>
      <w:tr w:rsidR="00C2544C" w:rsidRPr="00C2544C" w14:paraId="21AFD576" w14:textId="77777777" w:rsidTr="00185920">
        <w:tblPrEx>
          <w:tblCellMar>
            <w:top w:w="15" w:type="dxa"/>
            <w:left w:w="15" w:type="dxa"/>
            <w:bottom w:w="15" w:type="dxa"/>
            <w:right w:w="15" w:type="dxa"/>
          </w:tblCellMar>
          <w:tblLook w:val="04A0" w:firstRow="1" w:lastRow="0" w:firstColumn="1" w:lastColumn="0" w:noHBand="0" w:noVBand="1"/>
        </w:tblPrEx>
        <w:tc>
          <w:tcPr>
            <w:tcW w:w="981" w:type="dxa"/>
            <w:vAlign w:val="center"/>
          </w:tcPr>
          <w:p w14:paraId="60BDFE71" w14:textId="6CFC3FE0" w:rsidR="00F96775" w:rsidRPr="00C2544C" w:rsidRDefault="00F96775" w:rsidP="00185920">
            <w:pPr>
              <w:jc w:val="center"/>
              <w:rPr>
                <w:rFonts w:ascii="Arial Narrow" w:hAnsi="Arial Narrow"/>
                <w:sz w:val="18"/>
                <w:szCs w:val="18"/>
              </w:rPr>
            </w:pPr>
          </w:p>
        </w:tc>
        <w:tc>
          <w:tcPr>
            <w:tcW w:w="8086" w:type="dxa"/>
            <w:gridSpan w:val="6"/>
            <w:vAlign w:val="center"/>
            <w:hideMark/>
          </w:tcPr>
          <w:p w14:paraId="73D73241" w14:textId="77777777" w:rsidR="00F96775" w:rsidRPr="00C2544C" w:rsidRDefault="00F96775" w:rsidP="00185920">
            <w:pPr>
              <w:rPr>
                <w:rFonts w:ascii="Arial Narrow" w:hAnsi="Arial Narrow"/>
                <w:sz w:val="18"/>
                <w:szCs w:val="18"/>
              </w:rPr>
            </w:pPr>
            <w:r w:rsidRPr="00C2544C">
              <w:rPr>
                <w:rFonts w:ascii="Arial Narrow" w:hAnsi="Arial Narrow"/>
                <w:b/>
                <w:bCs/>
                <w:sz w:val="18"/>
                <w:szCs w:val="18"/>
              </w:rPr>
              <w:t>Population criteria:</w:t>
            </w:r>
          </w:p>
        </w:tc>
      </w:tr>
      <w:tr w:rsidR="00C2544C" w:rsidRPr="00C2544C" w14:paraId="7D7F1CEF" w14:textId="77777777" w:rsidTr="00185920">
        <w:tblPrEx>
          <w:tblCellMar>
            <w:top w:w="15" w:type="dxa"/>
            <w:left w:w="15" w:type="dxa"/>
            <w:bottom w:w="15" w:type="dxa"/>
            <w:right w:w="15" w:type="dxa"/>
          </w:tblCellMar>
          <w:tblLook w:val="04A0" w:firstRow="1" w:lastRow="0" w:firstColumn="1" w:lastColumn="0" w:noHBand="0" w:noVBand="1"/>
        </w:tblPrEx>
        <w:tc>
          <w:tcPr>
            <w:tcW w:w="981" w:type="dxa"/>
            <w:vAlign w:val="center"/>
          </w:tcPr>
          <w:p w14:paraId="719CCE6E" w14:textId="242B666B" w:rsidR="00F96775" w:rsidRPr="00C2544C" w:rsidRDefault="00F96775" w:rsidP="00185920">
            <w:pPr>
              <w:jc w:val="center"/>
              <w:rPr>
                <w:rFonts w:ascii="Arial Narrow" w:hAnsi="Arial Narrow"/>
                <w:sz w:val="18"/>
                <w:szCs w:val="18"/>
              </w:rPr>
            </w:pPr>
          </w:p>
        </w:tc>
        <w:tc>
          <w:tcPr>
            <w:tcW w:w="8086" w:type="dxa"/>
            <w:gridSpan w:val="6"/>
            <w:vAlign w:val="center"/>
            <w:hideMark/>
          </w:tcPr>
          <w:p w14:paraId="27A84581" w14:textId="77777777" w:rsidR="00F96775" w:rsidRPr="00C2544C" w:rsidRDefault="00F96775" w:rsidP="00185920">
            <w:pPr>
              <w:rPr>
                <w:rFonts w:ascii="Arial Narrow" w:hAnsi="Arial Narrow"/>
                <w:sz w:val="18"/>
                <w:szCs w:val="18"/>
              </w:rPr>
            </w:pPr>
            <w:r w:rsidRPr="00C2544C">
              <w:rPr>
                <w:rFonts w:ascii="Arial Narrow" w:hAnsi="Arial Narrow"/>
                <w:sz w:val="18"/>
                <w:szCs w:val="18"/>
              </w:rPr>
              <w:t xml:space="preserve">The patient must </w:t>
            </w:r>
            <w:r w:rsidRPr="00C2544C">
              <w:rPr>
                <w:rFonts w:ascii="Arial Narrow" w:hAnsi="Arial Narrow"/>
                <w:i/>
                <w:iCs/>
                <w:sz w:val="18"/>
                <w:szCs w:val="18"/>
              </w:rPr>
              <w:t xml:space="preserve">have </w:t>
            </w:r>
            <w:r w:rsidRPr="00C2544C">
              <w:rPr>
                <w:rFonts w:ascii="Arial Narrow" w:hAnsi="Arial Narrow"/>
                <w:sz w:val="18"/>
                <w:szCs w:val="18"/>
              </w:rPr>
              <w:t>be</w:t>
            </w:r>
            <w:r w:rsidRPr="00C2544C">
              <w:rPr>
                <w:rFonts w:ascii="Arial Narrow" w:hAnsi="Arial Narrow"/>
                <w:i/>
                <w:iCs/>
                <w:sz w:val="18"/>
                <w:szCs w:val="18"/>
              </w:rPr>
              <w:t>en</w:t>
            </w:r>
            <w:r w:rsidRPr="00C2544C">
              <w:rPr>
                <w:rFonts w:ascii="Arial Narrow" w:hAnsi="Arial Narrow"/>
                <w:sz w:val="18"/>
                <w:szCs w:val="18"/>
              </w:rPr>
              <w:t xml:space="preserve"> </w:t>
            </w:r>
            <w:r w:rsidRPr="00C2544C">
              <w:rPr>
                <w:rFonts w:ascii="Arial Narrow" w:hAnsi="Arial Narrow"/>
                <w:i/>
                <w:iCs/>
                <w:sz w:val="18"/>
                <w:szCs w:val="18"/>
              </w:rPr>
              <w:t>aged</w:t>
            </w:r>
            <w:r w:rsidRPr="00C2544C">
              <w:rPr>
                <w:rFonts w:ascii="Arial Narrow" w:hAnsi="Arial Narrow"/>
                <w:sz w:val="18"/>
                <w:szCs w:val="18"/>
              </w:rPr>
              <w:t xml:space="preserve"> between 12 months to 18 years </w:t>
            </w:r>
            <w:r w:rsidRPr="00C2544C">
              <w:rPr>
                <w:rFonts w:ascii="Arial Narrow" w:hAnsi="Arial Narrow"/>
                <w:strike/>
                <w:sz w:val="18"/>
                <w:szCs w:val="18"/>
              </w:rPr>
              <w:t xml:space="preserve">of age </w:t>
            </w:r>
            <w:r w:rsidRPr="00C2544C">
              <w:rPr>
                <w:rFonts w:ascii="Arial Narrow" w:hAnsi="Arial Narrow"/>
                <w:i/>
                <w:iCs/>
                <w:strike/>
                <w:sz w:val="18"/>
                <w:szCs w:val="18"/>
              </w:rPr>
              <w:t xml:space="preserve">inclusive </w:t>
            </w:r>
            <w:r w:rsidRPr="00C2544C">
              <w:rPr>
                <w:rFonts w:ascii="Arial Narrow" w:hAnsi="Arial Narrow"/>
                <w:i/>
                <w:iCs/>
                <w:sz w:val="18"/>
                <w:szCs w:val="18"/>
              </w:rPr>
              <w:t>at diagnosis</w:t>
            </w:r>
          </w:p>
        </w:tc>
      </w:tr>
      <w:tr w:rsidR="00C2544C" w:rsidRPr="00C2544C" w14:paraId="2A7E7BC6" w14:textId="77777777" w:rsidTr="00185920">
        <w:tblPrEx>
          <w:tblCellMar>
            <w:top w:w="15" w:type="dxa"/>
            <w:left w:w="15" w:type="dxa"/>
            <w:bottom w:w="15" w:type="dxa"/>
            <w:right w:w="15" w:type="dxa"/>
          </w:tblCellMar>
          <w:tblLook w:val="04A0" w:firstRow="1" w:lastRow="0" w:firstColumn="1" w:lastColumn="0" w:noHBand="0" w:noVBand="1"/>
        </w:tblPrEx>
        <w:tc>
          <w:tcPr>
            <w:tcW w:w="981" w:type="dxa"/>
            <w:vAlign w:val="center"/>
          </w:tcPr>
          <w:p w14:paraId="1085EA13" w14:textId="3004DC08" w:rsidR="00F96775" w:rsidRPr="00C2544C" w:rsidRDefault="00F96775" w:rsidP="00185920">
            <w:pPr>
              <w:jc w:val="center"/>
              <w:rPr>
                <w:rFonts w:ascii="Arial Narrow" w:hAnsi="Arial Narrow"/>
                <w:sz w:val="18"/>
                <w:szCs w:val="18"/>
              </w:rPr>
            </w:pPr>
          </w:p>
        </w:tc>
        <w:tc>
          <w:tcPr>
            <w:tcW w:w="8086" w:type="dxa"/>
            <w:gridSpan w:val="6"/>
            <w:vAlign w:val="center"/>
          </w:tcPr>
          <w:p w14:paraId="7C718815" w14:textId="4DBA0B6D" w:rsidR="00F96775" w:rsidRPr="00C2544C" w:rsidRDefault="00F96775" w:rsidP="00185920">
            <w:pPr>
              <w:rPr>
                <w:rFonts w:ascii="Arial Narrow" w:hAnsi="Arial Narrow"/>
                <w:b/>
                <w:bCs/>
                <w:sz w:val="18"/>
                <w:szCs w:val="18"/>
              </w:rPr>
            </w:pPr>
            <w:r w:rsidRPr="00C2544C">
              <w:rPr>
                <w:rFonts w:ascii="Arial Narrow" w:hAnsi="Arial Narrow" w:cs="Arial Narrow"/>
                <w:b/>
                <w:bCs/>
                <w:i/>
                <w:iCs/>
                <w:sz w:val="18"/>
                <w:szCs w:val="18"/>
              </w:rPr>
              <w:t xml:space="preserve">Administrative Advice: </w:t>
            </w:r>
            <w:r w:rsidRPr="00C2544C">
              <w:rPr>
                <w:rFonts w:ascii="Arial Narrow" w:hAnsi="Arial Narrow" w:cs="Arial Narrow"/>
                <w:i/>
                <w:iCs/>
                <w:sz w:val="18"/>
                <w:szCs w:val="18"/>
              </w:rPr>
              <w:t>Trametinib is available as tablets and oral solution. Caution is advised when consideration is given to changing formulations as the formulations are not bioequivalent</w:t>
            </w:r>
            <w:r w:rsidR="00E01B3C" w:rsidRPr="00C2544C">
              <w:rPr>
                <w:rFonts w:ascii="Arial Narrow" w:hAnsi="Arial Narrow" w:cs="Arial Narrow"/>
                <w:i/>
                <w:iCs/>
                <w:sz w:val="18"/>
                <w:szCs w:val="18"/>
              </w:rPr>
              <w:t xml:space="preserve">. </w:t>
            </w:r>
            <w:r w:rsidRPr="00C2544C">
              <w:rPr>
                <w:rFonts w:ascii="Arial Narrow" w:hAnsi="Arial Narrow" w:cs="Arial Narrow"/>
                <w:i/>
                <w:iCs/>
                <w:sz w:val="18"/>
                <w:szCs w:val="18"/>
              </w:rPr>
              <w:t>Frequent switching between formulations is discouraged.</w:t>
            </w:r>
          </w:p>
        </w:tc>
      </w:tr>
      <w:tr w:rsidR="00C2544C" w:rsidRPr="00C2544C" w14:paraId="2DB8BBAD" w14:textId="77777777" w:rsidTr="00185920">
        <w:tblPrEx>
          <w:tblCellMar>
            <w:top w:w="15" w:type="dxa"/>
            <w:left w:w="15" w:type="dxa"/>
            <w:bottom w:w="15" w:type="dxa"/>
            <w:right w:w="15" w:type="dxa"/>
          </w:tblCellMar>
          <w:tblLook w:val="04A0" w:firstRow="1" w:lastRow="0" w:firstColumn="1" w:lastColumn="0" w:noHBand="0" w:noVBand="1"/>
        </w:tblPrEx>
        <w:tc>
          <w:tcPr>
            <w:tcW w:w="981" w:type="dxa"/>
            <w:vAlign w:val="center"/>
          </w:tcPr>
          <w:p w14:paraId="515F355E" w14:textId="4579EB7C" w:rsidR="00F96775" w:rsidRPr="00C2544C" w:rsidRDefault="00F96775" w:rsidP="00185920">
            <w:pPr>
              <w:jc w:val="center"/>
              <w:rPr>
                <w:rFonts w:ascii="Arial Narrow" w:hAnsi="Arial Narrow"/>
                <w:sz w:val="18"/>
                <w:szCs w:val="18"/>
              </w:rPr>
            </w:pPr>
          </w:p>
        </w:tc>
        <w:tc>
          <w:tcPr>
            <w:tcW w:w="8086" w:type="dxa"/>
            <w:gridSpan w:val="6"/>
            <w:vAlign w:val="center"/>
            <w:hideMark/>
          </w:tcPr>
          <w:p w14:paraId="4C8F3A34" w14:textId="77777777" w:rsidR="00F96775" w:rsidRPr="00C2544C" w:rsidRDefault="00F96775" w:rsidP="00185920">
            <w:pPr>
              <w:rPr>
                <w:rFonts w:ascii="Arial Narrow" w:hAnsi="Arial Narrow"/>
                <w:sz w:val="18"/>
                <w:szCs w:val="18"/>
              </w:rPr>
            </w:pPr>
            <w:r w:rsidRPr="00C2544C">
              <w:rPr>
                <w:rFonts w:ascii="Arial Narrow" w:hAnsi="Arial Narrow"/>
                <w:b/>
                <w:bCs/>
                <w:sz w:val="18"/>
                <w:szCs w:val="18"/>
              </w:rPr>
              <w:t xml:space="preserve">Administrative Advice: </w:t>
            </w:r>
            <w:r w:rsidRPr="00C2544C">
              <w:rPr>
                <w:rFonts w:ascii="Arial Narrow" w:hAnsi="Arial Narrow"/>
                <w:sz w:val="18"/>
                <w:szCs w:val="18"/>
              </w:rPr>
              <w:t>No increase in the maximum quantity or number of units may be authorised.</w:t>
            </w:r>
          </w:p>
        </w:tc>
      </w:tr>
      <w:tr w:rsidR="00C2544C" w:rsidRPr="00C2544C" w14:paraId="435892A3" w14:textId="77777777" w:rsidTr="00185920">
        <w:tblPrEx>
          <w:tblCellMar>
            <w:top w:w="15" w:type="dxa"/>
            <w:left w:w="15" w:type="dxa"/>
            <w:bottom w:w="15" w:type="dxa"/>
            <w:right w:w="15" w:type="dxa"/>
          </w:tblCellMar>
          <w:tblLook w:val="04A0" w:firstRow="1" w:lastRow="0" w:firstColumn="1" w:lastColumn="0" w:noHBand="0" w:noVBand="1"/>
        </w:tblPrEx>
        <w:tc>
          <w:tcPr>
            <w:tcW w:w="981" w:type="dxa"/>
            <w:vAlign w:val="center"/>
          </w:tcPr>
          <w:p w14:paraId="2304AD12" w14:textId="714BBFF2" w:rsidR="00F96775" w:rsidRPr="00C2544C" w:rsidRDefault="00F96775" w:rsidP="00185920">
            <w:pPr>
              <w:jc w:val="center"/>
              <w:rPr>
                <w:rFonts w:ascii="Arial Narrow" w:hAnsi="Arial Narrow"/>
                <w:sz w:val="18"/>
                <w:szCs w:val="18"/>
              </w:rPr>
            </w:pPr>
          </w:p>
        </w:tc>
        <w:tc>
          <w:tcPr>
            <w:tcW w:w="8086" w:type="dxa"/>
            <w:gridSpan w:val="6"/>
            <w:vAlign w:val="center"/>
          </w:tcPr>
          <w:p w14:paraId="0570617C" w14:textId="77777777" w:rsidR="00F96775" w:rsidRPr="00C2544C" w:rsidRDefault="00F96775" w:rsidP="00185920">
            <w:pPr>
              <w:rPr>
                <w:rFonts w:ascii="Arial Narrow" w:hAnsi="Arial Narrow"/>
                <w:sz w:val="18"/>
                <w:szCs w:val="18"/>
              </w:rPr>
            </w:pPr>
            <w:r w:rsidRPr="00C2544C">
              <w:rPr>
                <w:rFonts w:ascii="Arial Narrow" w:hAnsi="Arial Narrow"/>
                <w:b/>
                <w:bCs/>
                <w:sz w:val="18"/>
                <w:szCs w:val="18"/>
              </w:rPr>
              <w:t xml:space="preserve">Administrative Advice: </w:t>
            </w:r>
            <w:r w:rsidRPr="00C2544C">
              <w:rPr>
                <w:rFonts w:ascii="Arial Narrow" w:hAnsi="Arial Narrow"/>
                <w:sz w:val="18"/>
                <w:szCs w:val="18"/>
              </w:rPr>
              <w:t>No increase in the maximum number of repeats may be authorised.</w:t>
            </w:r>
          </w:p>
        </w:tc>
      </w:tr>
      <w:tr w:rsidR="00C2544C" w:rsidRPr="00C2544C" w14:paraId="65D55AB3" w14:textId="77777777" w:rsidTr="00185920">
        <w:tblPrEx>
          <w:tblCellMar>
            <w:top w:w="15" w:type="dxa"/>
            <w:left w:w="15" w:type="dxa"/>
            <w:bottom w:w="15" w:type="dxa"/>
            <w:right w:w="15" w:type="dxa"/>
          </w:tblCellMar>
          <w:tblLook w:val="04A0" w:firstRow="1" w:lastRow="0" w:firstColumn="1" w:lastColumn="0" w:noHBand="0" w:noVBand="1"/>
        </w:tblPrEx>
        <w:tc>
          <w:tcPr>
            <w:tcW w:w="981" w:type="dxa"/>
            <w:vAlign w:val="center"/>
          </w:tcPr>
          <w:p w14:paraId="37FE40B8" w14:textId="020FA732" w:rsidR="00F96775" w:rsidRPr="00C2544C" w:rsidRDefault="00F96775" w:rsidP="00185920">
            <w:pPr>
              <w:jc w:val="center"/>
              <w:rPr>
                <w:rFonts w:ascii="Arial Narrow" w:hAnsi="Arial Narrow"/>
                <w:sz w:val="18"/>
                <w:szCs w:val="18"/>
              </w:rPr>
            </w:pPr>
          </w:p>
        </w:tc>
        <w:tc>
          <w:tcPr>
            <w:tcW w:w="8086" w:type="dxa"/>
            <w:gridSpan w:val="6"/>
            <w:vAlign w:val="center"/>
          </w:tcPr>
          <w:p w14:paraId="3005B3F4" w14:textId="77777777" w:rsidR="00F96775" w:rsidRPr="00C2544C" w:rsidRDefault="00F96775" w:rsidP="00185920">
            <w:pPr>
              <w:rPr>
                <w:rFonts w:ascii="Arial Narrow" w:hAnsi="Arial Narrow"/>
                <w:sz w:val="18"/>
                <w:szCs w:val="18"/>
              </w:rPr>
            </w:pPr>
            <w:r w:rsidRPr="00C2544C">
              <w:rPr>
                <w:rFonts w:ascii="Arial Narrow" w:hAnsi="Arial Narrow"/>
                <w:b/>
                <w:bCs/>
                <w:sz w:val="18"/>
                <w:szCs w:val="18"/>
              </w:rPr>
              <w:t xml:space="preserve">Administrative Advice: </w:t>
            </w:r>
            <w:r w:rsidRPr="00C2544C">
              <w:rPr>
                <w:rFonts w:ascii="Arial Narrow" w:hAnsi="Arial Narrow"/>
                <w:sz w:val="18"/>
                <w:szCs w:val="18"/>
              </w:rPr>
              <w:t>Applications for authorisation under this restriction may be made in real time using the Online PBS Authorities system (see www.servicesaustralia.gov.au/HPOS) or by telephone by contacting Services Australia on 1800 888 333.</w:t>
            </w:r>
          </w:p>
        </w:tc>
      </w:tr>
      <w:tr w:rsidR="00C2544C" w:rsidRPr="00C2544C" w14:paraId="3A1EB0F1" w14:textId="77777777" w:rsidTr="00185920">
        <w:tblPrEx>
          <w:tblCellMar>
            <w:top w:w="15" w:type="dxa"/>
            <w:left w:w="15" w:type="dxa"/>
            <w:bottom w:w="15" w:type="dxa"/>
            <w:right w:w="15" w:type="dxa"/>
          </w:tblCellMar>
          <w:tblLook w:val="04A0" w:firstRow="1" w:lastRow="0" w:firstColumn="1" w:lastColumn="0" w:noHBand="0" w:noVBand="1"/>
        </w:tblPrEx>
        <w:tc>
          <w:tcPr>
            <w:tcW w:w="981" w:type="dxa"/>
            <w:vAlign w:val="center"/>
          </w:tcPr>
          <w:p w14:paraId="450574AC" w14:textId="2D8DDB71" w:rsidR="00520520" w:rsidRPr="00C2544C" w:rsidRDefault="00520520" w:rsidP="00520520">
            <w:pPr>
              <w:jc w:val="center"/>
              <w:rPr>
                <w:rFonts w:ascii="Arial Narrow" w:hAnsi="Arial Narrow"/>
                <w:sz w:val="18"/>
                <w:szCs w:val="18"/>
              </w:rPr>
            </w:pPr>
          </w:p>
        </w:tc>
        <w:tc>
          <w:tcPr>
            <w:tcW w:w="8086" w:type="dxa"/>
            <w:gridSpan w:val="6"/>
            <w:vAlign w:val="center"/>
          </w:tcPr>
          <w:p w14:paraId="14DAC541" w14:textId="77777777" w:rsidR="00520520" w:rsidRPr="00C2544C" w:rsidRDefault="00520520" w:rsidP="00520520">
            <w:pPr>
              <w:ind w:left="-57"/>
              <w:rPr>
                <w:rFonts w:ascii="Arial Narrow" w:hAnsi="Arial Narrow" w:cs="Calibri"/>
                <w:sz w:val="18"/>
                <w:szCs w:val="18"/>
              </w:rPr>
            </w:pPr>
            <w:r w:rsidRPr="00C2544C">
              <w:rPr>
                <w:rFonts w:ascii="Arial Narrow" w:hAnsi="Arial Narrow" w:cs="Calibri"/>
                <w:b/>
                <w:bCs/>
                <w:sz w:val="18"/>
                <w:szCs w:val="18"/>
              </w:rPr>
              <w:t>Administrative Advice:</w:t>
            </w:r>
            <w:r w:rsidRPr="00C2544C">
              <w:rPr>
                <w:rFonts w:ascii="Arial Narrow" w:hAnsi="Arial Narrow" w:cs="Calibri"/>
                <w:sz w:val="18"/>
                <w:szCs w:val="18"/>
              </w:rPr>
              <w:t xml:space="preserve"> A review and validation of the Karnofsky performance status scale can be found as a free access article here: </w:t>
            </w:r>
          </w:p>
          <w:p w14:paraId="75C24D5C" w14:textId="45615305" w:rsidR="00520520" w:rsidRPr="00C2544C" w:rsidRDefault="00520520" w:rsidP="00520520">
            <w:pPr>
              <w:rPr>
                <w:rFonts w:ascii="Arial Narrow" w:hAnsi="Arial Narrow"/>
                <w:b/>
                <w:bCs/>
                <w:sz w:val="18"/>
                <w:szCs w:val="18"/>
              </w:rPr>
            </w:pPr>
            <w:r w:rsidRPr="00C2544C">
              <w:rPr>
                <w:rFonts w:ascii="Arial Narrow" w:hAnsi="Arial Narrow" w:cs="Calibri"/>
                <w:sz w:val="18"/>
                <w:szCs w:val="18"/>
              </w:rPr>
              <w:t xml:space="preserve">Mor, V., Laliberte, L., Morris, J.N. and Wiemann, M. (1984), The Karnofsky performance status scale: An examination of its reliability and validity in a research setting. Cancer, 53: 2002-2007. </w:t>
            </w:r>
            <w:hyperlink r:id="rId30" w:history="1">
              <w:r w:rsidRPr="00C2544C">
                <w:rPr>
                  <w:rStyle w:val="Hyperlink"/>
                  <w:rFonts w:ascii="Arial Narrow" w:hAnsi="Arial Narrow" w:cs="Calibri"/>
                  <w:color w:val="auto"/>
                  <w:sz w:val="18"/>
                  <w:szCs w:val="18"/>
                </w:rPr>
                <w:t>https://doi.org/10.1002/1097-0142(19840501)53:9&lt;2002::AID-CNCR2820530933&gt;3.0.CO;2-W</w:t>
              </w:r>
            </w:hyperlink>
          </w:p>
        </w:tc>
      </w:tr>
      <w:tr w:rsidR="00520520" w:rsidRPr="00C2544C" w14:paraId="57B65089" w14:textId="77777777" w:rsidTr="00185920">
        <w:tblPrEx>
          <w:tblCellMar>
            <w:top w:w="15" w:type="dxa"/>
            <w:left w:w="15" w:type="dxa"/>
            <w:bottom w:w="15" w:type="dxa"/>
            <w:right w:w="15" w:type="dxa"/>
          </w:tblCellMar>
          <w:tblLook w:val="04A0" w:firstRow="1" w:lastRow="0" w:firstColumn="1" w:lastColumn="0" w:noHBand="0" w:noVBand="1"/>
        </w:tblPrEx>
        <w:tc>
          <w:tcPr>
            <w:tcW w:w="981" w:type="dxa"/>
            <w:vAlign w:val="center"/>
          </w:tcPr>
          <w:p w14:paraId="257787B8" w14:textId="36285353" w:rsidR="00520520" w:rsidRPr="00C2544C" w:rsidRDefault="00520520" w:rsidP="00520520">
            <w:pPr>
              <w:jc w:val="center"/>
              <w:rPr>
                <w:rFonts w:ascii="Arial Narrow" w:hAnsi="Arial Narrow"/>
                <w:sz w:val="18"/>
                <w:szCs w:val="18"/>
              </w:rPr>
            </w:pPr>
          </w:p>
        </w:tc>
        <w:tc>
          <w:tcPr>
            <w:tcW w:w="8086" w:type="dxa"/>
            <w:gridSpan w:val="6"/>
            <w:vAlign w:val="center"/>
          </w:tcPr>
          <w:p w14:paraId="48A00901" w14:textId="77777777" w:rsidR="00A438E9" w:rsidRPr="00C2544C" w:rsidRDefault="00A438E9" w:rsidP="00A438E9">
            <w:pPr>
              <w:ind w:left="-57"/>
              <w:rPr>
                <w:rFonts w:ascii="Arial Narrow" w:hAnsi="Arial Narrow" w:cs="Calibri"/>
                <w:sz w:val="18"/>
                <w:szCs w:val="18"/>
              </w:rPr>
            </w:pPr>
            <w:r w:rsidRPr="00C2544C">
              <w:rPr>
                <w:rFonts w:ascii="Arial Narrow" w:hAnsi="Arial Narrow" w:cs="Calibri"/>
                <w:b/>
                <w:bCs/>
                <w:sz w:val="18"/>
                <w:szCs w:val="18"/>
              </w:rPr>
              <w:t>Administrative Advice:</w:t>
            </w:r>
            <w:r w:rsidRPr="00C2544C">
              <w:rPr>
                <w:rFonts w:ascii="Arial Narrow" w:hAnsi="Arial Narrow" w:cs="Calibri"/>
                <w:sz w:val="18"/>
                <w:szCs w:val="18"/>
              </w:rPr>
              <w:t xml:space="preserve"> The original publication and validation of the Lansky performance status scale can be found as a free access article here: </w:t>
            </w:r>
          </w:p>
          <w:p w14:paraId="759E5F2E" w14:textId="3E8639AA" w:rsidR="00520520" w:rsidRPr="00C2544C" w:rsidRDefault="00A438E9" w:rsidP="00A438E9">
            <w:pPr>
              <w:rPr>
                <w:rFonts w:ascii="Arial Narrow" w:hAnsi="Arial Narrow"/>
                <w:b/>
                <w:bCs/>
                <w:sz w:val="18"/>
                <w:szCs w:val="18"/>
              </w:rPr>
            </w:pPr>
            <w:r w:rsidRPr="00C2544C">
              <w:rPr>
                <w:rFonts w:ascii="Arial Narrow" w:hAnsi="Arial Narrow" w:cs="Calibri"/>
                <w:sz w:val="18"/>
                <w:szCs w:val="18"/>
              </w:rPr>
              <w:t xml:space="preserve">Lansky, S.B., List, M.A., Lansky, L.L., Ritter-Sterr, C. and Miller, D.R. (1987), The measurement of performance in childhood cancer patients. Cancer, 60: 1651-1656. </w:t>
            </w:r>
            <w:hyperlink r:id="rId31" w:history="1">
              <w:r w:rsidRPr="00C2544C">
                <w:rPr>
                  <w:rStyle w:val="Hyperlink"/>
                  <w:rFonts w:ascii="Arial Narrow" w:hAnsi="Arial Narrow" w:cs="Calibri"/>
                  <w:color w:val="auto"/>
                  <w:sz w:val="18"/>
                  <w:szCs w:val="18"/>
                </w:rPr>
                <w:t>https://doi.org/10.1002/1097-0142(19871001)60:7&lt;1651::AID-CNCR2820600738&gt;3.0.CO;2-J</w:t>
              </w:r>
            </w:hyperlink>
          </w:p>
        </w:tc>
      </w:tr>
    </w:tbl>
    <w:p w14:paraId="4676E465" w14:textId="77777777" w:rsidR="00F96775" w:rsidRPr="00C2544C" w:rsidRDefault="00F96775" w:rsidP="00F96775"/>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1"/>
        <w:gridCol w:w="2558"/>
        <w:gridCol w:w="1418"/>
        <w:gridCol w:w="992"/>
        <w:gridCol w:w="850"/>
        <w:gridCol w:w="851"/>
        <w:gridCol w:w="1417"/>
      </w:tblGrid>
      <w:tr w:rsidR="00C2544C" w:rsidRPr="00C2544C" w14:paraId="4EA082C3" w14:textId="77777777" w:rsidTr="00185920">
        <w:trPr>
          <w:cantSplit/>
          <w:trHeight w:val="471"/>
        </w:trPr>
        <w:tc>
          <w:tcPr>
            <w:tcW w:w="9067" w:type="dxa"/>
            <w:gridSpan w:val="7"/>
          </w:tcPr>
          <w:p w14:paraId="5A24BE2C" w14:textId="77777777" w:rsidR="00F96775" w:rsidRPr="00C2544C" w:rsidRDefault="00F96775" w:rsidP="00185920">
            <w:pPr>
              <w:keepNext/>
              <w:ind w:left="-57"/>
              <w:rPr>
                <w:rFonts w:ascii="Arial Narrow" w:hAnsi="Arial Narrow"/>
                <w:b/>
                <w:sz w:val="18"/>
                <w:szCs w:val="18"/>
              </w:rPr>
            </w:pPr>
            <w:r w:rsidRPr="00C2544C">
              <w:rPr>
                <w:rFonts w:ascii="Arial Narrow" w:hAnsi="Arial Narrow"/>
                <w:b/>
                <w:sz w:val="18"/>
                <w:szCs w:val="18"/>
              </w:rPr>
              <w:t>Category/Program:</w:t>
            </w:r>
            <w:r w:rsidRPr="00C2544C">
              <w:rPr>
                <w:rFonts w:ascii="Arial Narrow" w:hAnsi="Arial Narrow"/>
                <w:bCs/>
                <w:sz w:val="18"/>
                <w:szCs w:val="18"/>
              </w:rPr>
              <w:t xml:space="preserve"> GENERAL – General Schedule (Code GE) / GENERAL </w:t>
            </w:r>
          </w:p>
        </w:tc>
      </w:tr>
      <w:tr w:rsidR="00C2544C" w:rsidRPr="00C2544C" w14:paraId="0FC4BF2D" w14:textId="77777777" w:rsidTr="00185920">
        <w:trPr>
          <w:cantSplit/>
          <w:trHeight w:val="471"/>
        </w:trPr>
        <w:tc>
          <w:tcPr>
            <w:tcW w:w="3539" w:type="dxa"/>
            <w:gridSpan w:val="2"/>
          </w:tcPr>
          <w:p w14:paraId="7EC55870" w14:textId="77777777" w:rsidR="00F96775" w:rsidRPr="00C2544C" w:rsidRDefault="00F96775" w:rsidP="00185920">
            <w:pPr>
              <w:keepNext/>
              <w:ind w:left="-57"/>
              <w:rPr>
                <w:rFonts w:ascii="Arial Narrow" w:hAnsi="Arial Narrow"/>
                <w:b/>
                <w:sz w:val="18"/>
                <w:szCs w:val="18"/>
              </w:rPr>
            </w:pPr>
            <w:r w:rsidRPr="00C2544C">
              <w:rPr>
                <w:rFonts w:ascii="Arial Narrow" w:hAnsi="Arial Narrow"/>
                <w:b/>
                <w:sz w:val="18"/>
                <w:szCs w:val="18"/>
              </w:rPr>
              <w:t>MEDICINAL PRODUCT</w:t>
            </w:r>
          </w:p>
          <w:p w14:paraId="73DECC93" w14:textId="77777777" w:rsidR="00F96775" w:rsidRPr="00C2544C" w:rsidRDefault="00F96775" w:rsidP="00185920">
            <w:pPr>
              <w:keepNext/>
              <w:ind w:left="-57"/>
              <w:rPr>
                <w:rFonts w:ascii="Arial Narrow" w:hAnsi="Arial Narrow"/>
                <w:b/>
                <w:sz w:val="18"/>
                <w:szCs w:val="18"/>
              </w:rPr>
            </w:pPr>
            <w:r w:rsidRPr="00C2544C">
              <w:rPr>
                <w:rFonts w:ascii="Arial Narrow" w:hAnsi="Arial Narrow"/>
                <w:b/>
                <w:sz w:val="18"/>
                <w:szCs w:val="18"/>
              </w:rPr>
              <w:t>medicinal product pack</w:t>
            </w:r>
          </w:p>
        </w:tc>
        <w:tc>
          <w:tcPr>
            <w:tcW w:w="1418" w:type="dxa"/>
          </w:tcPr>
          <w:p w14:paraId="455B2866" w14:textId="77777777" w:rsidR="00F96775" w:rsidRPr="00C2544C" w:rsidRDefault="00F96775" w:rsidP="00185920">
            <w:pPr>
              <w:keepNext/>
              <w:ind w:left="-57"/>
              <w:jc w:val="center"/>
              <w:rPr>
                <w:rFonts w:ascii="Arial Narrow" w:hAnsi="Arial Narrow"/>
                <w:b/>
                <w:sz w:val="18"/>
                <w:szCs w:val="18"/>
              </w:rPr>
            </w:pPr>
            <w:r w:rsidRPr="00C2544C">
              <w:rPr>
                <w:rFonts w:ascii="Arial Narrow" w:hAnsi="Arial Narrow"/>
                <w:b/>
                <w:sz w:val="18"/>
                <w:szCs w:val="18"/>
              </w:rPr>
              <w:t>PBS item code</w:t>
            </w:r>
          </w:p>
        </w:tc>
        <w:tc>
          <w:tcPr>
            <w:tcW w:w="992" w:type="dxa"/>
          </w:tcPr>
          <w:p w14:paraId="5529BAC7" w14:textId="77777777" w:rsidR="00F96775" w:rsidRPr="00C2544C" w:rsidRDefault="00F96775" w:rsidP="00185920">
            <w:pPr>
              <w:keepNext/>
              <w:ind w:left="-57"/>
              <w:jc w:val="center"/>
              <w:rPr>
                <w:rFonts w:ascii="Arial Narrow" w:hAnsi="Arial Narrow"/>
                <w:b/>
                <w:sz w:val="18"/>
                <w:szCs w:val="18"/>
              </w:rPr>
            </w:pPr>
            <w:r w:rsidRPr="00C2544C">
              <w:rPr>
                <w:rFonts w:ascii="Arial Narrow" w:hAnsi="Arial Narrow"/>
                <w:b/>
                <w:sz w:val="18"/>
                <w:szCs w:val="18"/>
              </w:rPr>
              <w:t>Max. qty packs</w:t>
            </w:r>
          </w:p>
        </w:tc>
        <w:tc>
          <w:tcPr>
            <w:tcW w:w="850" w:type="dxa"/>
          </w:tcPr>
          <w:p w14:paraId="3CEF4972" w14:textId="77777777" w:rsidR="00F96775" w:rsidRPr="00C2544C" w:rsidRDefault="00F96775" w:rsidP="00185920">
            <w:pPr>
              <w:keepNext/>
              <w:ind w:left="-57"/>
              <w:jc w:val="center"/>
              <w:rPr>
                <w:rFonts w:ascii="Arial Narrow" w:hAnsi="Arial Narrow"/>
                <w:b/>
                <w:sz w:val="18"/>
                <w:szCs w:val="18"/>
              </w:rPr>
            </w:pPr>
            <w:r w:rsidRPr="00C2544C">
              <w:rPr>
                <w:rFonts w:ascii="Arial Narrow" w:hAnsi="Arial Narrow"/>
                <w:b/>
                <w:sz w:val="18"/>
                <w:szCs w:val="18"/>
              </w:rPr>
              <w:t>Max. qty units</w:t>
            </w:r>
          </w:p>
        </w:tc>
        <w:tc>
          <w:tcPr>
            <w:tcW w:w="851" w:type="dxa"/>
          </w:tcPr>
          <w:p w14:paraId="42E17C7F" w14:textId="77777777" w:rsidR="00F96775" w:rsidRPr="00C2544C" w:rsidRDefault="00F96775" w:rsidP="00185920">
            <w:pPr>
              <w:keepNext/>
              <w:ind w:left="-57"/>
              <w:jc w:val="center"/>
              <w:rPr>
                <w:rFonts w:ascii="Arial Narrow" w:hAnsi="Arial Narrow"/>
                <w:b/>
                <w:sz w:val="18"/>
                <w:szCs w:val="18"/>
              </w:rPr>
            </w:pPr>
            <w:r w:rsidRPr="00C2544C">
              <w:rPr>
                <w:rFonts w:ascii="Arial Narrow" w:hAnsi="Arial Narrow"/>
                <w:b/>
                <w:sz w:val="18"/>
                <w:szCs w:val="18"/>
              </w:rPr>
              <w:t>№. of</w:t>
            </w:r>
          </w:p>
          <w:p w14:paraId="5F71E50F" w14:textId="77777777" w:rsidR="00F96775" w:rsidRPr="00C2544C" w:rsidRDefault="00F96775" w:rsidP="00185920">
            <w:pPr>
              <w:keepNext/>
              <w:ind w:left="-57"/>
              <w:jc w:val="center"/>
              <w:rPr>
                <w:rFonts w:ascii="Arial Narrow" w:hAnsi="Arial Narrow"/>
                <w:b/>
                <w:sz w:val="18"/>
                <w:szCs w:val="18"/>
              </w:rPr>
            </w:pPr>
            <w:r w:rsidRPr="00C2544C">
              <w:rPr>
                <w:rFonts w:ascii="Arial Narrow" w:hAnsi="Arial Narrow"/>
                <w:b/>
                <w:sz w:val="18"/>
                <w:szCs w:val="18"/>
              </w:rPr>
              <w:t>Rpts</w:t>
            </w:r>
          </w:p>
        </w:tc>
        <w:tc>
          <w:tcPr>
            <w:tcW w:w="1417" w:type="dxa"/>
          </w:tcPr>
          <w:p w14:paraId="2F6D50E2" w14:textId="77777777" w:rsidR="00F96775" w:rsidRPr="00C2544C" w:rsidRDefault="00F96775" w:rsidP="00185920">
            <w:pPr>
              <w:keepNext/>
              <w:ind w:left="-57"/>
              <w:rPr>
                <w:rFonts w:ascii="Arial Narrow" w:hAnsi="Arial Narrow"/>
                <w:b/>
                <w:sz w:val="18"/>
                <w:szCs w:val="18"/>
              </w:rPr>
            </w:pPr>
            <w:r w:rsidRPr="00C2544C">
              <w:rPr>
                <w:rFonts w:ascii="Arial Narrow" w:hAnsi="Arial Narrow"/>
                <w:b/>
                <w:sz w:val="18"/>
                <w:szCs w:val="18"/>
              </w:rPr>
              <w:t>Available brands</w:t>
            </w:r>
          </w:p>
        </w:tc>
      </w:tr>
      <w:tr w:rsidR="00C2544C" w:rsidRPr="00C2544C" w14:paraId="7A9310E3" w14:textId="77777777" w:rsidTr="00185920">
        <w:trPr>
          <w:cantSplit/>
          <w:trHeight w:val="302"/>
        </w:trPr>
        <w:tc>
          <w:tcPr>
            <w:tcW w:w="9067" w:type="dxa"/>
            <w:gridSpan w:val="7"/>
          </w:tcPr>
          <w:p w14:paraId="09E6E95B" w14:textId="77777777" w:rsidR="00F96775" w:rsidRPr="00C2544C" w:rsidRDefault="00F96775" w:rsidP="00185920">
            <w:pPr>
              <w:keepNext/>
              <w:ind w:left="-57"/>
              <w:rPr>
                <w:rFonts w:ascii="Arial Narrow" w:hAnsi="Arial Narrow"/>
                <w:bCs/>
                <w:sz w:val="18"/>
                <w:szCs w:val="18"/>
              </w:rPr>
            </w:pPr>
            <w:r w:rsidRPr="00C2544C">
              <w:rPr>
                <w:rFonts w:ascii="Arial Narrow" w:hAnsi="Arial Narrow"/>
                <w:bCs/>
                <w:sz w:val="18"/>
                <w:szCs w:val="18"/>
              </w:rPr>
              <w:t>DABRAFENIB</w:t>
            </w:r>
          </w:p>
        </w:tc>
      </w:tr>
      <w:tr w:rsidR="00C2544C" w:rsidRPr="00C2544C" w14:paraId="7BD70581" w14:textId="77777777" w:rsidTr="00185920">
        <w:trPr>
          <w:cantSplit/>
          <w:trHeight w:val="419"/>
        </w:trPr>
        <w:tc>
          <w:tcPr>
            <w:tcW w:w="3539" w:type="dxa"/>
            <w:gridSpan w:val="2"/>
          </w:tcPr>
          <w:p w14:paraId="76FBC395" w14:textId="77777777" w:rsidR="00F96775" w:rsidRPr="00C2544C" w:rsidRDefault="00F96775" w:rsidP="00185920">
            <w:pPr>
              <w:keepNext/>
              <w:ind w:left="-57"/>
              <w:rPr>
                <w:rFonts w:ascii="Arial Narrow" w:hAnsi="Arial Narrow"/>
                <w:sz w:val="18"/>
                <w:szCs w:val="18"/>
              </w:rPr>
            </w:pPr>
            <w:r w:rsidRPr="00C2544C">
              <w:rPr>
                <w:rFonts w:ascii="Arial Narrow" w:hAnsi="Arial Narrow"/>
                <w:sz w:val="18"/>
                <w:szCs w:val="18"/>
              </w:rPr>
              <w:t>Dabrafenib 75mg capsule, 120</w:t>
            </w:r>
          </w:p>
        </w:tc>
        <w:tc>
          <w:tcPr>
            <w:tcW w:w="1418" w:type="dxa"/>
          </w:tcPr>
          <w:p w14:paraId="338B135B" w14:textId="77777777" w:rsidR="00F96775" w:rsidRPr="00C2544C" w:rsidRDefault="00F96775" w:rsidP="00185920">
            <w:pPr>
              <w:keepNext/>
              <w:jc w:val="center"/>
              <w:rPr>
                <w:rFonts w:ascii="Arial Narrow" w:hAnsi="Arial Narrow"/>
                <w:sz w:val="18"/>
                <w:szCs w:val="18"/>
              </w:rPr>
            </w:pPr>
            <w:r w:rsidRPr="00C2544C">
              <w:rPr>
                <w:rFonts w:ascii="Arial Narrow" w:hAnsi="Arial Narrow"/>
                <w:sz w:val="18"/>
                <w:szCs w:val="18"/>
              </w:rPr>
              <w:t>NEW</w:t>
            </w:r>
          </w:p>
          <w:p w14:paraId="79725702" w14:textId="77777777" w:rsidR="00F96775" w:rsidRPr="00C2544C" w:rsidRDefault="00F96775" w:rsidP="00185920">
            <w:pPr>
              <w:keepNext/>
              <w:jc w:val="center"/>
              <w:rPr>
                <w:rFonts w:ascii="Arial Narrow" w:hAnsi="Arial Narrow"/>
                <w:sz w:val="18"/>
                <w:szCs w:val="18"/>
                <w:vertAlign w:val="subscript"/>
              </w:rPr>
            </w:pPr>
            <w:r w:rsidRPr="00C2544C">
              <w:rPr>
                <w:rFonts w:ascii="Arial Narrow" w:hAnsi="Arial Narrow"/>
                <w:sz w:val="18"/>
                <w:szCs w:val="18"/>
                <w:vertAlign w:val="subscript"/>
              </w:rPr>
              <w:t>MP</w:t>
            </w:r>
          </w:p>
        </w:tc>
        <w:tc>
          <w:tcPr>
            <w:tcW w:w="992" w:type="dxa"/>
          </w:tcPr>
          <w:p w14:paraId="3280D679" w14:textId="77777777" w:rsidR="00F96775" w:rsidRPr="00C2544C" w:rsidRDefault="00F96775" w:rsidP="00185920">
            <w:pPr>
              <w:keepNext/>
              <w:ind w:left="-57"/>
              <w:jc w:val="center"/>
              <w:rPr>
                <w:rFonts w:ascii="Arial Narrow" w:hAnsi="Arial Narrow"/>
                <w:sz w:val="18"/>
                <w:szCs w:val="18"/>
              </w:rPr>
            </w:pPr>
            <w:r w:rsidRPr="00C2544C">
              <w:rPr>
                <w:rFonts w:ascii="Arial Narrow" w:hAnsi="Arial Narrow"/>
                <w:sz w:val="18"/>
                <w:szCs w:val="18"/>
              </w:rPr>
              <w:t>1</w:t>
            </w:r>
          </w:p>
        </w:tc>
        <w:tc>
          <w:tcPr>
            <w:tcW w:w="850" w:type="dxa"/>
          </w:tcPr>
          <w:p w14:paraId="13B0A56B" w14:textId="77777777" w:rsidR="00F96775" w:rsidRPr="00C2544C" w:rsidRDefault="00F96775" w:rsidP="00185920">
            <w:pPr>
              <w:keepNext/>
              <w:jc w:val="center"/>
              <w:rPr>
                <w:rFonts w:ascii="Arial Narrow" w:hAnsi="Arial Narrow"/>
                <w:sz w:val="18"/>
                <w:szCs w:val="18"/>
              </w:rPr>
            </w:pPr>
            <w:r w:rsidRPr="00C2544C">
              <w:rPr>
                <w:rFonts w:ascii="Arial Narrow" w:hAnsi="Arial Narrow"/>
                <w:sz w:val="18"/>
                <w:szCs w:val="18"/>
              </w:rPr>
              <w:t>120</w:t>
            </w:r>
          </w:p>
        </w:tc>
        <w:tc>
          <w:tcPr>
            <w:tcW w:w="851" w:type="dxa"/>
          </w:tcPr>
          <w:p w14:paraId="7AC6BBF4" w14:textId="77777777" w:rsidR="00F96775" w:rsidRPr="00C2544C" w:rsidRDefault="00F96775" w:rsidP="00185920">
            <w:pPr>
              <w:keepNext/>
              <w:jc w:val="center"/>
              <w:rPr>
                <w:rFonts w:ascii="Arial Narrow" w:hAnsi="Arial Narrow"/>
                <w:sz w:val="18"/>
                <w:szCs w:val="18"/>
              </w:rPr>
            </w:pPr>
            <w:r w:rsidRPr="00C2544C">
              <w:rPr>
                <w:rFonts w:ascii="Arial Narrow" w:hAnsi="Arial Narrow"/>
                <w:sz w:val="18"/>
                <w:szCs w:val="18"/>
              </w:rPr>
              <w:t>3</w:t>
            </w:r>
          </w:p>
        </w:tc>
        <w:tc>
          <w:tcPr>
            <w:tcW w:w="1417" w:type="dxa"/>
          </w:tcPr>
          <w:p w14:paraId="352587C9" w14:textId="77777777" w:rsidR="00F96775" w:rsidRPr="00C2544C" w:rsidRDefault="00F96775" w:rsidP="00185920">
            <w:pPr>
              <w:keepNext/>
              <w:ind w:left="-57"/>
              <w:rPr>
                <w:rFonts w:ascii="Arial Narrow" w:hAnsi="Arial Narrow"/>
                <w:sz w:val="18"/>
                <w:szCs w:val="18"/>
              </w:rPr>
            </w:pPr>
            <w:r w:rsidRPr="00C2544C">
              <w:rPr>
                <w:rFonts w:ascii="Arial Narrow" w:hAnsi="Arial Narrow"/>
                <w:sz w:val="18"/>
                <w:szCs w:val="18"/>
              </w:rPr>
              <w:t>Tafinlar [NV]</w:t>
            </w:r>
          </w:p>
        </w:tc>
      </w:tr>
      <w:tr w:rsidR="00C2544C" w:rsidRPr="00C2544C" w14:paraId="06F1AB6D" w14:textId="77777777" w:rsidTr="00185920">
        <w:trPr>
          <w:cantSplit/>
          <w:trHeight w:val="419"/>
        </w:trPr>
        <w:tc>
          <w:tcPr>
            <w:tcW w:w="3539" w:type="dxa"/>
            <w:gridSpan w:val="2"/>
          </w:tcPr>
          <w:p w14:paraId="02FB1DC1" w14:textId="77777777" w:rsidR="00F96775" w:rsidRPr="00C2544C" w:rsidRDefault="00F96775" w:rsidP="00185920">
            <w:pPr>
              <w:keepNext/>
              <w:ind w:left="-57"/>
              <w:rPr>
                <w:rFonts w:ascii="Arial Narrow" w:hAnsi="Arial Narrow"/>
                <w:sz w:val="18"/>
                <w:szCs w:val="18"/>
              </w:rPr>
            </w:pPr>
            <w:r w:rsidRPr="00C2544C">
              <w:rPr>
                <w:rFonts w:ascii="Arial Narrow" w:hAnsi="Arial Narrow"/>
                <w:sz w:val="18"/>
                <w:szCs w:val="18"/>
              </w:rPr>
              <w:t>Dabrafenib 50mg capsule, 120</w:t>
            </w:r>
          </w:p>
        </w:tc>
        <w:tc>
          <w:tcPr>
            <w:tcW w:w="1418" w:type="dxa"/>
          </w:tcPr>
          <w:p w14:paraId="76B11A33" w14:textId="77777777" w:rsidR="00F96775" w:rsidRPr="00C2544C" w:rsidRDefault="00F96775" w:rsidP="00185920">
            <w:pPr>
              <w:keepNext/>
              <w:jc w:val="center"/>
              <w:rPr>
                <w:rFonts w:ascii="Arial Narrow" w:hAnsi="Arial Narrow"/>
                <w:sz w:val="18"/>
                <w:szCs w:val="18"/>
              </w:rPr>
            </w:pPr>
            <w:r w:rsidRPr="00C2544C">
              <w:rPr>
                <w:rFonts w:ascii="Arial Narrow" w:hAnsi="Arial Narrow"/>
                <w:sz w:val="18"/>
                <w:szCs w:val="18"/>
              </w:rPr>
              <w:t>NEW</w:t>
            </w:r>
          </w:p>
          <w:p w14:paraId="0347135D" w14:textId="77777777" w:rsidR="00F96775" w:rsidRPr="00C2544C" w:rsidRDefault="00F96775" w:rsidP="00185920">
            <w:pPr>
              <w:keepNext/>
              <w:jc w:val="center"/>
              <w:rPr>
                <w:rFonts w:ascii="Arial Narrow" w:hAnsi="Arial Narrow"/>
                <w:sz w:val="18"/>
                <w:szCs w:val="18"/>
              </w:rPr>
            </w:pPr>
            <w:r w:rsidRPr="00C2544C">
              <w:rPr>
                <w:rFonts w:ascii="Arial Narrow" w:hAnsi="Arial Narrow"/>
                <w:sz w:val="18"/>
                <w:szCs w:val="18"/>
                <w:vertAlign w:val="subscript"/>
              </w:rPr>
              <w:t>MP</w:t>
            </w:r>
          </w:p>
        </w:tc>
        <w:tc>
          <w:tcPr>
            <w:tcW w:w="992" w:type="dxa"/>
          </w:tcPr>
          <w:p w14:paraId="58BE9280" w14:textId="77777777" w:rsidR="00F96775" w:rsidRPr="00C2544C" w:rsidRDefault="00F96775" w:rsidP="00185920">
            <w:pPr>
              <w:keepNext/>
              <w:ind w:left="-57"/>
              <w:jc w:val="center"/>
              <w:rPr>
                <w:rFonts w:ascii="Arial Narrow" w:hAnsi="Arial Narrow"/>
                <w:sz w:val="18"/>
                <w:szCs w:val="18"/>
              </w:rPr>
            </w:pPr>
            <w:r w:rsidRPr="00C2544C">
              <w:rPr>
                <w:rFonts w:ascii="Arial Narrow" w:hAnsi="Arial Narrow"/>
                <w:sz w:val="18"/>
                <w:szCs w:val="18"/>
              </w:rPr>
              <w:t>2</w:t>
            </w:r>
          </w:p>
        </w:tc>
        <w:tc>
          <w:tcPr>
            <w:tcW w:w="850" w:type="dxa"/>
          </w:tcPr>
          <w:p w14:paraId="22072FCA" w14:textId="77777777" w:rsidR="00F96775" w:rsidRPr="00C2544C" w:rsidRDefault="00F96775" w:rsidP="00185920">
            <w:pPr>
              <w:keepNext/>
              <w:jc w:val="center"/>
              <w:rPr>
                <w:rFonts w:ascii="Arial Narrow" w:hAnsi="Arial Narrow"/>
                <w:sz w:val="18"/>
                <w:szCs w:val="18"/>
              </w:rPr>
            </w:pPr>
            <w:r w:rsidRPr="00C2544C">
              <w:rPr>
                <w:rFonts w:ascii="Arial Narrow" w:hAnsi="Arial Narrow"/>
                <w:sz w:val="18"/>
                <w:szCs w:val="18"/>
              </w:rPr>
              <w:t>240</w:t>
            </w:r>
          </w:p>
        </w:tc>
        <w:tc>
          <w:tcPr>
            <w:tcW w:w="851" w:type="dxa"/>
          </w:tcPr>
          <w:p w14:paraId="08C12975" w14:textId="77777777" w:rsidR="00F96775" w:rsidRPr="00C2544C" w:rsidRDefault="00F96775" w:rsidP="00185920">
            <w:pPr>
              <w:keepNext/>
              <w:jc w:val="center"/>
              <w:rPr>
                <w:rFonts w:ascii="Arial Narrow" w:hAnsi="Arial Narrow"/>
                <w:sz w:val="18"/>
                <w:szCs w:val="18"/>
              </w:rPr>
            </w:pPr>
            <w:r w:rsidRPr="00C2544C">
              <w:rPr>
                <w:rFonts w:ascii="Arial Narrow" w:hAnsi="Arial Narrow"/>
                <w:sz w:val="18"/>
                <w:szCs w:val="18"/>
              </w:rPr>
              <w:t>3</w:t>
            </w:r>
          </w:p>
        </w:tc>
        <w:tc>
          <w:tcPr>
            <w:tcW w:w="1417" w:type="dxa"/>
          </w:tcPr>
          <w:p w14:paraId="75603582" w14:textId="77777777" w:rsidR="00F96775" w:rsidRPr="00C2544C" w:rsidRDefault="00F96775" w:rsidP="00185920">
            <w:pPr>
              <w:keepNext/>
              <w:ind w:left="-57"/>
              <w:rPr>
                <w:rFonts w:ascii="Arial Narrow" w:hAnsi="Arial Narrow"/>
                <w:sz w:val="18"/>
                <w:szCs w:val="18"/>
              </w:rPr>
            </w:pPr>
            <w:r w:rsidRPr="00C2544C">
              <w:rPr>
                <w:rFonts w:ascii="Arial Narrow" w:hAnsi="Arial Narrow"/>
                <w:sz w:val="18"/>
                <w:szCs w:val="18"/>
              </w:rPr>
              <w:t>Tafinlar [NV]</w:t>
            </w:r>
          </w:p>
        </w:tc>
      </w:tr>
      <w:tr w:rsidR="00C2544C" w:rsidRPr="00C2544C" w14:paraId="758ED857" w14:textId="77777777" w:rsidTr="00185920">
        <w:trPr>
          <w:cantSplit/>
          <w:trHeight w:val="419"/>
        </w:trPr>
        <w:tc>
          <w:tcPr>
            <w:tcW w:w="3539" w:type="dxa"/>
            <w:gridSpan w:val="2"/>
          </w:tcPr>
          <w:p w14:paraId="004A16FE" w14:textId="77777777" w:rsidR="00F96775" w:rsidRPr="00C2544C" w:rsidRDefault="00F96775" w:rsidP="00185920">
            <w:pPr>
              <w:keepNext/>
              <w:ind w:left="-57"/>
              <w:rPr>
                <w:rFonts w:ascii="Arial Narrow" w:hAnsi="Arial Narrow"/>
                <w:sz w:val="18"/>
                <w:szCs w:val="18"/>
              </w:rPr>
            </w:pPr>
            <w:r w:rsidRPr="00C2544C">
              <w:rPr>
                <w:rFonts w:ascii="Arial Narrow" w:hAnsi="Arial Narrow"/>
                <w:sz w:val="18"/>
                <w:szCs w:val="18"/>
              </w:rPr>
              <w:t>Dabrafenib, 10mg dispersible tablet, 210</w:t>
            </w:r>
          </w:p>
        </w:tc>
        <w:tc>
          <w:tcPr>
            <w:tcW w:w="1418" w:type="dxa"/>
          </w:tcPr>
          <w:p w14:paraId="3560D010" w14:textId="77777777" w:rsidR="00F96775" w:rsidRPr="00C2544C" w:rsidRDefault="00F96775" w:rsidP="00185920">
            <w:pPr>
              <w:keepNext/>
              <w:jc w:val="center"/>
              <w:rPr>
                <w:rFonts w:ascii="Arial Narrow" w:hAnsi="Arial Narrow"/>
                <w:sz w:val="18"/>
                <w:szCs w:val="18"/>
              </w:rPr>
            </w:pPr>
            <w:r w:rsidRPr="00C2544C">
              <w:rPr>
                <w:rFonts w:ascii="Arial Narrow" w:hAnsi="Arial Narrow"/>
                <w:sz w:val="18"/>
                <w:szCs w:val="18"/>
              </w:rPr>
              <w:t>NEW</w:t>
            </w:r>
          </w:p>
          <w:p w14:paraId="5E1ABBB8" w14:textId="77777777" w:rsidR="00F96775" w:rsidRPr="00C2544C" w:rsidRDefault="00F96775" w:rsidP="00185920">
            <w:pPr>
              <w:keepNext/>
              <w:jc w:val="center"/>
              <w:rPr>
                <w:rFonts w:ascii="Arial Narrow" w:hAnsi="Arial Narrow"/>
                <w:sz w:val="18"/>
                <w:szCs w:val="18"/>
              </w:rPr>
            </w:pPr>
            <w:r w:rsidRPr="00C2544C">
              <w:rPr>
                <w:rFonts w:ascii="Arial Narrow" w:hAnsi="Arial Narrow"/>
                <w:sz w:val="18"/>
                <w:szCs w:val="18"/>
                <w:vertAlign w:val="subscript"/>
              </w:rPr>
              <w:t>MP</w:t>
            </w:r>
          </w:p>
        </w:tc>
        <w:tc>
          <w:tcPr>
            <w:tcW w:w="992" w:type="dxa"/>
          </w:tcPr>
          <w:p w14:paraId="42A07C20" w14:textId="77777777" w:rsidR="00F96775" w:rsidRPr="00C2544C" w:rsidRDefault="00F96775" w:rsidP="00185920">
            <w:pPr>
              <w:keepNext/>
              <w:ind w:left="-57"/>
              <w:jc w:val="center"/>
              <w:rPr>
                <w:rFonts w:ascii="Arial Narrow" w:hAnsi="Arial Narrow"/>
                <w:sz w:val="18"/>
                <w:szCs w:val="18"/>
              </w:rPr>
            </w:pPr>
            <w:r w:rsidRPr="00C2544C">
              <w:rPr>
                <w:rFonts w:ascii="Arial Narrow" w:hAnsi="Arial Narrow"/>
                <w:sz w:val="18"/>
                <w:szCs w:val="18"/>
              </w:rPr>
              <w:t>4</w:t>
            </w:r>
          </w:p>
        </w:tc>
        <w:tc>
          <w:tcPr>
            <w:tcW w:w="850" w:type="dxa"/>
          </w:tcPr>
          <w:p w14:paraId="21C6C240" w14:textId="77777777" w:rsidR="00F96775" w:rsidRPr="00C2544C" w:rsidRDefault="00F96775" w:rsidP="00185920">
            <w:pPr>
              <w:keepNext/>
              <w:jc w:val="center"/>
              <w:rPr>
                <w:rFonts w:ascii="Arial Narrow" w:hAnsi="Arial Narrow"/>
                <w:sz w:val="18"/>
                <w:szCs w:val="18"/>
              </w:rPr>
            </w:pPr>
            <w:r w:rsidRPr="00C2544C">
              <w:rPr>
                <w:rFonts w:ascii="Arial Narrow" w:hAnsi="Arial Narrow"/>
                <w:sz w:val="18"/>
                <w:szCs w:val="18"/>
              </w:rPr>
              <w:t>840</w:t>
            </w:r>
          </w:p>
        </w:tc>
        <w:tc>
          <w:tcPr>
            <w:tcW w:w="851" w:type="dxa"/>
          </w:tcPr>
          <w:p w14:paraId="6116D6EE" w14:textId="77777777" w:rsidR="00F96775" w:rsidRPr="00C2544C" w:rsidRDefault="00F96775" w:rsidP="00185920">
            <w:pPr>
              <w:keepNext/>
              <w:jc w:val="center"/>
              <w:rPr>
                <w:rFonts w:ascii="Arial Narrow" w:hAnsi="Arial Narrow"/>
                <w:sz w:val="18"/>
                <w:szCs w:val="18"/>
              </w:rPr>
            </w:pPr>
            <w:r w:rsidRPr="00C2544C">
              <w:rPr>
                <w:rFonts w:ascii="Arial Narrow" w:hAnsi="Arial Narrow"/>
                <w:sz w:val="18"/>
                <w:szCs w:val="18"/>
              </w:rPr>
              <w:t>3</w:t>
            </w:r>
          </w:p>
        </w:tc>
        <w:tc>
          <w:tcPr>
            <w:tcW w:w="1417" w:type="dxa"/>
          </w:tcPr>
          <w:p w14:paraId="444065D1" w14:textId="77777777" w:rsidR="00F96775" w:rsidRPr="00C2544C" w:rsidRDefault="00F96775" w:rsidP="00185920">
            <w:pPr>
              <w:keepNext/>
              <w:ind w:left="-57"/>
              <w:rPr>
                <w:rFonts w:ascii="Arial Narrow" w:hAnsi="Arial Narrow"/>
                <w:sz w:val="18"/>
                <w:szCs w:val="18"/>
              </w:rPr>
            </w:pPr>
            <w:r w:rsidRPr="00C2544C">
              <w:rPr>
                <w:rFonts w:ascii="Arial Narrow" w:hAnsi="Arial Narrow"/>
                <w:sz w:val="18"/>
                <w:szCs w:val="18"/>
              </w:rPr>
              <w:t>Tafinlar [NV]</w:t>
            </w:r>
          </w:p>
        </w:tc>
      </w:tr>
      <w:tr w:rsidR="00C2544C" w:rsidRPr="00C2544C" w14:paraId="3BFE2F4A" w14:textId="77777777" w:rsidTr="00185920">
        <w:trPr>
          <w:cantSplit/>
          <w:trHeight w:val="419"/>
        </w:trPr>
        <w:tc>
          <w:tcPr>
            <w:tcW w:w="9067" w:type="dxa"/>
            <w:gridSpan w:val="7"/>
          </w:tcPr>
          <w:p w14:paraId="040E8482" w14:textId="77777777" w:rsidR="00F96775" w:rsidRPr="00C2544C" w:rsidRDefault="00F96775" w:rsidP="00185920">
            <w:pPr>
              <w:keepNext/>
              <w:ind w:left="-57"/>
              <w:rPr>
                <w:rFonts w:ascii="Arial Narrow" w:hAnsi="Arial Narrow"/>
                <w:sz w:val="18"/>
                <w:szCs w:val="18"/>
              </w:rPr>
            </w:pPr>
          </w:p>
        </w:tc>
      </w:tr>
      <w:tr w:rsidR="00C2544C" w:rsidRPr="00C2544C" w14:paraId="41B12B2E" w14:textId="77777777" w:rsidTr="00185920">
        <w:trPr>
          <w:cantSplit/>
          <w:trHeight w:val="419"/>
        </w:trPr>
        <w:tc>
          <w:tcPr>
            <w:tcW w:w="9067" w:type="dxa"/>
            <w:gridSpan w:val="7"/>
            <w:tcBorders>
              <w:top w:val="single" w:sz="4" w:space="0" w:color="auto"/>
              <w:left w:val="single" w:sz="4" w:space="0" w:color="auto"/>
              <w:bottom w:val="single" w:sz="4" w:space="0" w:color="auto"/>
              <w:right w:val="single" w:sz="4" w:space="0" w:color="auto"/>
            </w:tcBorders>
          </w:tcPr>
          <w:p w14:paraId="21690F57" w14:textId="77777777" w:rsidR="00F96775" w:rsidRPr="00C2544C" w:rsidRDefault="00F96775" w:rsidP="00185920">
            <w:pPr>
              <w:rPr>
                <w:rFonts w:ascii="Arial Narrow" w:hAnsi="Arial Narrow"/>
                <w:b/>
                <w:bCs/>
                <w:sz w:val="18"/>
                <w:szCs w:val="18"/>
              </w:rPr>
            </w:pPr>
            <w:r w:rsidRPr="00C2544C">
              <w:rPr>
                <w:rFonts w:ascii="Arial Narrow" w:hAnsi="Arial Narrow"/>
                <w:b/>
                <w:sz w:val="18"/>
                <w:szCs w:val="18"/>
              </w:rPr>
              <w:t xml:space="preserve">Restriction Summary </w:t>
            </w:r>
            <w:r w:rsidRPr="00C2544C">
              <w:rPr>
                <w:rFonts w:ascii="Arial Narrow" w:hAnsi="Arial Narrow"/>
                <w:bCs/>
                <w:sz w:val="18"/>
                <w:szCs w:val="18"/>
              </w:rPr>
              <w:t>[NEW]</w:t>
            </w:r>
            <w:r w:rsidRPr="00C2544C">
              <w:rPr>
                <w:rFonts w:ascii="Arial Narrow" w:hAnsi="Arial Narrow"/>
                <w:i/>
                <w:sz w:val="18"/>
                <w:szCs w:val="18"/>
              </w:rPr>
              <w:t xml:space="preserve"> </w:t>
            </w:r>
            <w:r w:rsidRPr="00C2544C">
              <w:rPr>
                <w:rFonts w:ascii="Arial Narrow" w:hAnsi="Arial Narrow"/>
                <w:b/>
                <w:sz w:val="18"/>
                <w:szCs w:val="18"/>
              </w:rPr>
              <w:t xml:space="preserve">/ Treatment of Concept: </w:t>
            </w:r>
            <w:r w:rsidRPr="00C2544C">
              <w:rPr>
                <w:rFonts w:ascii="Arial Narrow" w:hAnsi="Arial Narrow"/>
                <w:iCs/>
                <w:sz w:val="18"/>
                <w:szCs w:val="18"/>
              </w:rPr>
              <w:t xml:space="preserve">[NEW]: </w:t>
            </w:r>
            <w:r w:rsidRPr="00C2544C">
              <w:rPr>
                <w:rFonts w:ascii="Arial Narrow" w:hAnsi="Arial Narrow"/>
                <w:b/>
                <w:bCs/>
                <w:iCs/>
                <w:sz w:val="18"/>
                <w:szCs w:val="18"/>
              </w:rPr>
              <w:t>Authority Required (telephone/online)</w:t>
            </w:r>
          </w:p>
          <w:p w14:paraId="567E2DD5" w14:textId="77777777" w:rsidR="00F96775" w:rsidRPr="00C2544C" w:rsidRDefault="00F96775" w:rsidP="00185920">
            <w:pPr>
              <w:keepNext/>
              <w:ind w:left="-57"/>
              <w:rPr>
                <w:rFonts w:ascii="Arial Narrow" w:hAnsi="Arial Narrow"/>
                <w:sz w:val="18"/>
                <w:szCs w:val="18"/>
              </w:rPr>
            </w:pPr>
          </w:p>
        </w:tc>
      </w:tr>
      <w:tr w:rsidR="00C2544C" w:rsidRPr="00C2544C" w14:paraId="40F8C5C6" w14:textId="77777777" w:rsidTr="00413278">
        <w:tblPrEx>
          <w:tblCellMar>
            <w:top w:w="15" w:type="dxa"/>
            <w:left w:w="15" w:type="dxa"/>
            <w:bottom w:w="15" w:type="dxa"/>
            <w:right w:w="15" w:type="dxa"/>
          </w:tblCellMar>
          <w:tblLook w:val="04A0" w:firstRow="1" w:lastRow="0" w:firstColumn="1" w:lastColumn="0" w:noHBand="0" w:noVBand="1"/>
        </w:tblPrEx>
        <w:tc>
          <w:tcPr>
            <w:tcW w:w="981" w:type="dxa"/>
            <w:vAlign w:val="center"/>
          </w:tcPr>
          <w:p w14:paraId="44D265A4" w14:textId="44115664" w:rsidR="00F96775" w:rsidRPr="00C2544C" w:rsidRDefault="00F96775" w:rsidP="00185920">
            <w:pPr>
              <w:jc w:val="center"/>
              <w:rPr>
                <w:rFonts w:ascii="Arial Narrow" w:hAnsi="Arial Narrow"/>
                <w:sz w:val="18"/>
                <w:szCs w:val="18"/>
              </w:rPr>
            </w:pPr>
          </w:p>
        </w:tc>
        <w:tc>
          <w:tcPr>
            <w:tcW w:w="8086" w:type="dxa"/>
            <w:gridSpan w:val="6"/>
            <w:vAlign w:val="center"/>
            <w:hideMark/>
          </w:tcPr>
          <w:p w14:paraId="56922DED" w14:textId="77777777" w:rsidR="00F96775" w:rsidRPr="00C2544C" w:rsidRDefault="00F96775" w:rsidP="00185920">
            <w:pPr>
              <w:rPr>
                <w:rFonts w:ascii="Arial Narrow" w:hAnsi="Arial Narrow"/>
                <w:sz w:val="18"/>
                <w:szCs w:val="18"/>
              </w:rPr>
            </w:pPr>
            <w:r w:rsidRPr="00C2544C">
              <w:rPr>
                <w:rFonts w:ascii="Arial Narrow" w:hAnsi="Arial Narrow"/>
                <w:b/>
                <w:bCs/>
                <w:sz w:val="18"/>
                <w:szCs w:val="18"/>
              </w:rPr>
              <w:t>Indication:</w:t>
            </w:r>
            <w:r w:rsidRPr="00C2544C">
              <w:rPr>
                <w:rFonts w:ascii="Arial Narrow" w:hAnsi="Arial Narrow"/>
                <w:sz w:val="18"/>
                <w:szCs w:val="18"/>
              </w:rPr>
              <w:t xml:space="preserve"> Paediatric high grade glioma</w:t>
            </w:r>
          </w:p>
        </w:tc>
      </w:tr>
      <w:tr w:rsidR="00C2544C" w:rsidRPr="00C2544C" w14:paraId="7ECA566F" w14:textId="77777777" w:rsidTr="00185920">
        <w:tblPrEx>
          <w:tblCellMar>
            <w:top w:w="15" w:type="dxa"/>
            <w:left w:w="15" w:type="dxa"/>
            <w:bottom w:w="15" w:type="dxa"/>
            <w:right w:w="15" w:type="dxa"/>
          </w:tblCellMar>
          <w:tblLook w:val="04A0" w:firstRow="1" w:lastRow="0" w:firstColumn="1" w:lastColumn="0" w:noHBand="0" w:noVBand="1"/>
        </w:tblPrEx>
        <w:tc>
          <w:tcPr>
            <w:tcW w:w="981" w:type="dxa"/>
            <w:vAlign w:val="center"/>
          </w:tcPr>
          <w:p w14:paraId="22C80D41" w14:textId="77777777" w:rsidR="00F96775" w:rsidRPr="00C2544C" w:rsidRDefault="00F96775" w:rsidP="00185920">
            <w:pPr>
              <w:jc w:val="center"/>
              <w:rPr>
                <w:rFonts w:ascii="Arial Narrow" w:hAnsi="Arial Narrow"/>
                <w:sz w:val="18"/>
                <w:szCs w:val="18"/>
              </w:rPr>
            </w:pPr>
          </w:p>
        </w:tc>
        <w:tc>
          <w:tcPr>
            <w:tcW w:w="8086" w:type="dxa"/>
            <w:gridSpan w:val="6"/>
            <w:vAlign w:val="center"/>
          </w:tcPr>
          <w:p w14:paraId="6FB145A9" w14:textId="77777777" w:rsidR="00F96775" w:rsidRPr="00C2544C" w:rsidRDefault="00F96775" w:rsidP="00185920">
            <w:pPr>
              <w:rPr>
                <w:rFonts w:ascii="Arial Narrow" w:hAnsi="Arial Narrow"/>
                <w:b/>
                <w:bCs/>
                <w:sz w:val="18"/>
                <w:szCs w:val="18"/>
              </w:rPr>
            </w:pPr>
          </w:p>
        </w:tc>
      </w:tr>
      <w:tr w:rsidR="00C2544C" w:rsidRPr="00C2544C" w14:paraId="720C37EA" w14:textId="77777777" w:rsidTr="00413278">
        <w:tblPrEx>
          <w:tblCellMar>
            <w:top w:w="15" w:type="dxa"/>
            <w:left w:w="15" w:type="dxa"/>
            <w:bottom w:w="15" w:type="dxa"/>
            <w:right w:w="15" w:type="dxa"/>
          </w:tblCellMar>
          <w:tblLook w:val="04A0" w:firstRow="1" w:lastRow="0" w:firstColumn="1" w:lastColumn="0" w:noHBand="0" w:noVBand="1"/>
        </w:tblPrEx>
        <w:tc>
          <w:tcPr>
            <w:tcW w:w="981" w:type="dxa"/>
            <w:vAlign w:val="center"/>
          </w:tcPr>
          <w:p w14:paraId="3362CBD9" w14:textId="77777777" w:rsidR="00F96775" w:rsidRPr="00C2544C" w:rsidRDefault="00F96775" w:rsidP="00185920">
            <w:pPr>
              <w:jc w:val="center"/>
              <w:rPr>
                <w:rFonts w:ascii="Arial Narrow" w:hAnsi="Arial Narrow"/>
                <w:sz w:val="18"/>
                <w:szCs w:val="18"/>
              </w:rPr>
            </w:pPr>
          </w:p>
        </w:tc>
        <w:tc>
          <w:tcPr>
            <w:tcW w:w="8086" w:type="dxa"/>
            <w:gridSpan w:val="6"/>
            <w:vAlign w:val="center"/>
            <w:hideMark/>
          </w:tcPr>
          <w:p w14:paraId="7033107B" w14:textId="77777777" w:rsidR="00F96775" w:rsidRPr="00C2544C" w:rsidRDefault="00F96775" w:rsidP="00185920">
            <w:pPr>
              <w:rPr>
                <w:rFonts w:ascii="Arial Narrow" w:hAnsi="Arial Narrow"/>
                <w:sz w:val="18"/>
                <w:szCs w:val="18"/>
              </w:rPr>
            </w:pPr>
            <w:r w:rsidRPr="00C2544C">
              <w:rPr>
                <w:rFonts w:ascii="Arial Narrow" w:hAnsi="Arial Narrow"/>
                <w:b/>
                <w:bCs/>
                <w:sz w:val="18"/>
                <w:szCs w:val="18"/>
              </w:rPr>
              <w:t>Treatment Phase:</w:t>
            </w:r>
            <w:r w:rsidRPr="00C2544C">
              <w:rPr>
                <w:rFonts w:ascii="Arial Narrow" w:hAnsi="Arial Narrow"/>
                <w:sz w:val="18"/>
                <w:szCs w:val="18"/>
              </w:rPr>
              <w:t xml:space="preserve"> Continuing treatment</w:t>
            </w:r>
          </w:p>
        </w:tc>
      </w:tr>
      <w:tr w:rsidR="00C2544C" w:rsidRPr="00C2544C" w14:paraId="447B5ED4" w14:textId="77777777" w:rsidTr="00185920">
        <w:tblPrEx>
          <w:tblCellMar>
            <w:top w:w="15" w:type="dxa"/>
            <w:left w:w="15" w:type="dxa"/>
            <w:bottom w:w="15" w:type="dxa"/>
            <w:right w:w="15" w:type="dxa"/>
          </w:tblCellMar>
          <w:tblLook w:val="04A0" w:firstRow="1" w:lastRow="0" w:firstColumn="1" w:lastColumn="0" w:noHBand="0" w:noVBand="1"/>
        </w:tblPrEx>
        <w:tc>
          <w:tcPr>
            <w:tcW w:w="981" w:type="dxa"/>
            <w:vAlign w:val="center"/>
          </w:tcPr>
          <w:p w14:paraId="59CA0850" w14:textId="77777777" w:rsidR="00F96775" w:rsidRPr="00C2544C" w:rsidRDefault="00F96775" w:rsidP="00185920">
            <w:pPr>
              <w:jc w:val="center"/>
              <w:rPr>
                <w:rFonts w:ascii="Arial Narrow" w:hAnsi="Arial Narrow"/>
                <w:sz w:val="18"/>
                <w:szCs w:val="18"/>
              </w:rPr>
            </w:pPr>
          </w:p>
        </w:tc>
        <w:tc>
          <w:tcPr>
            <w:tcW w:w="8086" w:type="dxa"/>
            <w:gridSpan w:val="6"/>
            <w:vAlign w:val="center"/>
          </w:tcPr>
          <w:p w14:paraId="36ADCC17" w14:textId="77777777" w:rsidR="00F96775" w:rsidRPr="00C2544C" w:rsidRDefault="00F96775" w:rsidP="00185920">
            <w:pPr>
              <w:rPr>
                <w:rFonts w:ascii="Arial Narrow" w:hAnsi="Arial Narrow"/>
                <w:b/>
                <w:bCs/>
                <w:sz w:val="18"/>
                <w:szCs w:val="18"/>
              </w:rPr>
            </w:pPr>
          </w:p>
        </w:tc>
      </w:tr>
      <w:tr w:rsidR="00C2544C" w:rsidRPr="00C2544C" w14:paraId="32F02B3B" w14:textId="77777777" w:rsidTr="00185920">
        <w:tblPrEx>
          <w:tblCellMar>
            <w:top w:w="15" w:type="dxa"/>
            <w:left w:w="15" w:type="dxa"/>
            <w:bottom w:w="15" w:type="dxa"/>
            <w:right w:w="15" w:type="dxa"/>
          </w:tblCellMar>
          <w:tblLook w:val="04A0" w:firstRow="1" w:lastRow="0" w:firstColumn="1" w:lastColumn="0" w:noHBand="0" w:noVBand="1"/>
        </w:tblPrEx>
        <w:tc>
          <w:tcPr>
            <w:tcW w:w="981" w:type="dxa"/>
            <w:vAlign w:val="center"/>
          </w:tcPr>
          <w:p w14:paraId="4BF1C800" w14:textId="682C1FDB" w:rsidR="00F96775" w:rsidRPr="00C2544C" w:rsidRDefault="00F96775" w:rsidP="00185920">
            <w:pPr>
              <w:jc w:val="center"/>
              <w:rPr>
                <w:rFonts w:ascii="Arial Narrow" w:hAnsi="Arial Narrow"/>
                <w:sz w:val="18"/>
                <w:szCs w:val="18"/>
              </w:rPr>
            </w:pPr>
          </w:p>
        </w:tc>
        <w:tc>
          <w:tcPr>
            <w:tcW w:w="8086" w:type="dxa"/>
            <w:gridSpan w:val="6"/>
            <w:vAlign w:val="center"/>
            <w:hideMark/>
          </w:tcPr>
          <w:p w14:paraId="159291CD" w14:textId="77777777" w:rsidR="00F96775" w:rsidRPr="00C2544C" w:rsidRDefault="00F96775" w:rsidP="00185920">
            <w:pPr>
              <w:rPr>
                <w:rFonts w:ascii="Arial Narrow" w:hAnsi="Arial Narrow"/>
                <w:sz w:val="18"/>
                <w:szCs w:val="18"/>
              </w:rPr>
            </w:pPr>
            <w:r w:rsidRPr="00C2544C">
              <w:rPr>
                <w:rFonts w:ascii="Arial Narrow" w:hAnsi="Arial Narrow"/>
                <w:b/>
                <w:bCs/>
                <w:sz w:val="18"/>
                <w:szCs w:val="18"/>
              </w:rPr>
              <w:t>Clinical criteria:</w:t>
            </w:r>
          </w:p>
        </w:tc>
      </w:tr>
      <w:tr w:rsidR="00C2544C" w:rsidRPr="00C2544C" w14:paraId="2391192A" w14:textId="77777777" w:rsidTr="00185920">
        <w:tblPrEx>
          <w:tblCellMar>
            <w:top w:w="15" w:type="dxa"/>
            <w:left w:w="15" w:type="dxa"/>
            <w:bottom w:w="15" w:type="dxa"/>
            <w:right w:w="15" w:type="dxa"/>
          </w:tblCellMar>
          <w:tblLook w:val="04A0" w:firstRow="1" w:lastRow="0" w:firstColumn="1" w:lastColumn="0" w:noHBand="0" w:noVBand="1"/>
        </w:tblPrEx>
        <w:tc>
          <w:tcPr>
            <w:tcW w:w="981" w:type="dxa"/>
            <w:vAlign w:val="center"/>
          </w:tcPr>
          <w:p w14:paraId="42B75465" w14:textId="7FCEF31D" w:rsidR="00F96775" w:rsidRPr="00C2544C" w:rsidRDefault="00F96775" w:rsidP="00185920">
            <w:pPr>
              <w:jc w:val="center"/>
              <w:rPr>
                <w:rFonts w:ascii="Arial Narrow" w:hAnsi="Arial Narrow"/>
                <w:strike/>
                <w:sz w:val="18"/>
                <w:szCs w:val="18"/>
              </w:rPr>
            </w:pPr>
          </w:p>
        </w:tc>
        <w:tc>
          <w:tcPr>
            <w:tcW w:w="8086" w:type="dxa"/>
            <w:gridSpan w:val="6"/>
            <w:vAlign w:val="center"/>
            <w:hideMark/>
          </w:tcPr>
          <w:p w14:paraId="0E2D77FE" w14:textId="77777777" w:rsidR="00F96775" w:rsidRPr="00C2544C" w:rsidRDefault="00F96775" w:rsidP="00185920">
            <w:pPr>
              <w:rPr>
                <w:rFonts w:ascii="Arial Narrow" w:hAnsi="Arial Narrow"/>
                <w:strike/>
                <w:sz w:val="18"/>
                <w:szCs w:val="18"/>
              </w:rPr>
            </w:pPr>
            <w:r w:rsidRPr="00C2544C">
              <w:rPr>
                <w:rFonts w:ascii="Arial Narrow" w:hAnsi="Arial Narrow"/>
                <w:strike/>
                <w:sz w:val="18"/>
                <w:szCs w:val="18"/>
              </w:rPr>
              <w:t>The glioma must be of WHO grade III or IV; AND</w:t>
            </w:r>
          </w:p>
          <w:p w14:paraId="016101D3" w14:textId="77777777" w:rsidR="00F96775" w:rsidRPr="00C2544C" w:rsidRDefault="00F96775" w:rsidP="00185920">
            <w:pPr>
              <w:rPr>
                <w:rFonts w:ascii="Arial Narrow" w:hAnsi="Arial Narrow"/>
                <w:strike/>
                <w:sz w:val="18"/>
                <w:szCs w:val="18"/>
              </w:rPr>
            </w:pPr>
          </w:p>
          <w:p w14:paraId="018FB820" w14:textId="77777777" w:rsidR="00F96775" w:rsidRPr="00C2544C" w:rsidRDefault="00F96775" w:rsidP="00185920">
            <w:pPr>
              <w:rPr>
                <w:rFonts w:ascii="Arial Narrow" w:hAnsi="Arial Narrow"/>
                <w:strike/>
                <w:sz w:val="18"/>
                <w:szCs w:val="18"/>
              </w:rPr>
            </w:pPr>
            <w:r w:rsidRPr="00C2544C">
              <w:rPr>
                <w:rFonts w:ascii="Arial Narrow" w:hAnsi="Arial Narrow"/>
                <w:strike/>
                <w:sz w:val="18"/>
                <w:szCs w:val="18"/>
              </w:rPr>
              <w:t>The patient must have relapsed or progressed following frontline therapy; OR</w:t>
            </w:r>
          </w:p>
          <w:p w14:paraId="01974725" w14:textId="77777777" w:rsidR="00F96775" w:rsidRPr="00C2544C" w:rsidRDefault="00F96775" w:rsidP="00185920">
            <w:pPr>
              <w:rPr>
                <w:rFonts w:ascii="Arial Narrow" w:hAnsi="Arial Narrow"/>
                <w:strike/>
                <w:sz w:val="18"/>
                <w:szCs w:val="18"/>
              </w:rPr>
            </w:pPr>
            <w:r w:rsidRPr="00C2544C">
              <w:rPr>
                <w:rFonts w:ascii="Arial Narrow" w:hAnsi="Arial Narrow"/>
                <w:strike/>
                <w:sz w:val="18"/>
                <w:szCs w:val="18"/>
              </w:rPr>
              <w:t>The patient must have failed to respond to frontline therapy</w:t>
            </w:r>
          </w:p>
        </w:tc>
      </w:tr>
      <w:tr w:rsidR="00C2544C" w:rsidRPr="00C2544C" w14:paraId="353AFF20" w14:textId="77777777" w:rsidTr="00185920">
        <w:tblPrEx>
          <w:tblCellMar>
            <w:top w:w="15" w:type="dxa"/>
            <w:left w:w="15" w:type="dxa"/>
            <w:bottom w:w="15" w:type="dxa"/>
            <w:right w:w="15" w:type="dxa"/>
          </w:tblCellMar>
          <w:tblLook w:val="04A0" w:firstRow="1" w:lastRow="0" w:firstColumn="1" w:lastColumn="0" w:noHBand="0" w:noVBand="1"/>
        </w:tblPrEx>
        <w:tc>
          <w:tcPr>
            <w:tcW w:w="981" w:type="dxa"/>
          </w:tcPr>
          <w:p w14:paraId="107F2CBC" w14:textId="4151A894" w:rsidR="00F96775" w:rsidRPr="00C2544C" w:rsidRDefault="00F96775" w:rsidP="00185920">
            <w:pPr>
              <w:jc w:val="center"/>
              <w:rPr>
                <w:rFonts w:ascii="Arial Narrow" w:hAnsi="Arial Narrow"/>
                <w:sz w:val="18"/>
                <w:szCs w:val="18"/>
              </w:rPr>
            </w:pPr>
          </w:p>
        </w:tc>
        <w:tc>
          <w:tcPr>
            <w:tcW w:w="8086" w:type="dxa"/>
            <w:gridSpan w:val="6"/>
            <w:hideMark/>
          </w:tcPr>
          <w:p w14:paraId="79E3DA4F" w14:textId="77777777" w:rsidR="00F96775" w:rsidRPr="00C2544C" w:rsidRDefault="00F96775" w:rsidP="00185920">
            <w:pPr>
              <w:rPr>
                <w:rFonts w:ascii="Arial Narrow" w:hAnsi="Arial Narrow"/>
                <w:sz w:val="18"/>
                <w:szCs w:val="18"/>
              </w:rPr>
            </w:pPr>
            <w:r w:rsidRPr="00C2544C">
              <w:rPr>
                <w:rFonts w:ascii="Arial Narrow" w:hAnsi="Arial Narrow" w:cs="Arial Narrow"/>
                <w:sz w:val="18"/>
                <w:szCs w:val="18"/>
              </w:rPr>
              <w:t xml:space="preserve">The patient must have previously </w:t>
            </w:r>
            <w:r w:rsidRPr="00C2544C">
              <w:rPr>
                <w:rFonts w:ascii="Arial Narrow" w:hAnsi="Arial Narrow" w:cs="Arial Narrow"/>
                <w:strike/>
                <w:sz w:val="18"/>
                <w:szCs w:val="18"/>
              </w:rPr>
              <w:t>been issued with an authority prescription for this drug</w:t>
            </w:r>
            <w:r w:rsidRPr="00C2544C">
              <w:rPr>
                <w:rFonts w:ascii="Arial Narrow" w:hAnsi="Arial Narrow"/>
                <w:sz w:val="18"/>
                <w:szCs w:val="18"/>
              </w:rPr>
              <w:t xml:space="preserve"> </w:t>
            </w:r>
            <w:r w:rsidRPr="00C2544C">
              <w:rPr>
                <w:rFonts w:ascii="Arial Narrow" w:hAnsi="Arial Narrow"/>
                <w:i/>
                <w:iCs/>
                <w:sz w:val="18"/>
                <w:szCs w:val="18"/>
              </w:rPr>
              <w:t>received PBS-subsidised treatment with this drug for this condition.</w:t>
            </w:r>
          </w:p>
        </w:tc>
      </w:tr>
      <w:tr w:rsidR="00C2544C" w:rsidRPr="00C2544C" w14:paraId="60B09C7C" w14:textId="77777777" w:rsidTr="00185920">
        <w:tblPrEx>
          <w:tblCellMar>
            <w:top w:w="15" w:type="dxa"/>
            <w:left w:w="15" w:type="dxa"/>
            <w:bottom w:w="15" w:type="dxa"/>
            <w:right w:w="15" w:type="dxa"/>
          </w:tblCellMar>
          <w:tblLook w:val="04A0" w:firstRow="1" w:lastRow="0" w:firstColumn="1" w:lastColumn="0" w:noHBand="0" w:noVBand="1"/>
        </w:tblPrEx>
        <w:tc>
          <w:tcPr>
            <w:tcW w:w="981" w:type="dxa"/>
            <w:vAlign w:val="center"/>
          </w:tcPr>
          <w:p w14:paraId="335A3895" w14:textId="77777777" w:rsidR="00F96775" w:rsidRPr="00C2544C" w:rsidRDefault="00F96775" w:rsidP="00185920">
            <w:pPr>
              <w:jc w:val="center"/>
              <w:rPr>
                <w:rFonts w:ascii="Arial Narrow" w:hAnsi="Arial Narrow"/>
                <w:sz w:val="18"/>
                <w:szCs w:val="18"/>
              </w:rPr>
            </w:pPr>
          </w:p>
        </w:tc>
        <w:tc>
          <w:tcPr>
            <w:tcW w:w="8086" w:type="dxa"/>
            <w:gridSpan w:val="6"/>
            <w:vAlign w:val="center"/>
          </w:tcPr>
          <w:p w14:paraId="27396A52" w14:textId="77777777" w:rsidR="00F96775" w:rsidRPr="00C2544C" w:rsidRDefault="00F96775" w:rsidP="00185920">
            <w:pPr>
              <w:rPr>
                <w:rFonts w:ascii="Arial Narrow" w:hAnsi="Arial Narrow"/>
                <w:b/>
                <w:bCs/>
                <w:sz w:val="18"/>
                <w:szCs w:val="18"/>
              </w:rPr>
            </w:pPr>
            <w:r w:rsidRPr="00C2544C">
              <w:rPr>
                <w:rFonts w:ascii="Arial Narrow" w:hAnsi="Arial Narrow"/>
                <w:b/>
                <w:bCs/>
                <w:sz w:val="18"/>
                <w:szCs w:val="18"/>
              </w:rPr>
              <w:t>AND</w:t>
            </w:r>
          </w:p>
        </w:tc>
      </w:tr>
      <w:tr w:rsidR="00C2544C" w:rsidRPr="00C2544C" w14:paraId="385B0715" w14:textId="77777777" w:rsidTr="00185920">
        <w:tblPrEx>
          <w:tblCellMar>
            <w:top w:w="15" w:type="dxa"/>
            <w:left w:w="15" w:type="dxa"/>
            <w:bottom w:w="15" w:type="dxa"/>
            <w:right w:w="15" w:type="dxa"/>
          </w:tblCellMar>
          <w:tblLook w:val="04A0" w:firstRow="1" w:lastRow="0" w:firstColumn="1" w:lastColumn="0" w:noHBand="0" w:noVBand="1"/>
        </w:tblPrEx>
        <w:tc>
          <w:tcPr>
            <w:tcW w:w="981" w:type="dxa"/>
            <w:vAlign w:val="center"/>
          </w:tcPr>
          <w:p w14:paraId="727032EF" w14:textId="74BD1825" w:rsidR="00F96775" w:rsidRPr="00C2544C" w:rsidRDefault="00F96775" w:rsidP="00185920">
            <w:pPr>
              <w:jc w:val="center"/>
              <w:rPr>
                <w:rFonts w:ascii="Arial Narrow" w:hAnsi="Arial Narrow"/>
                <w:sz w:val="18"/>
                <w:szCs w:val="18"/>
              </w:rPr>
            </w:pPr>
          </w:p>
        </w:tc>
        <w:tc>
          <w:tcPr>
            <w:tcW w:w="8086" w:type="dxa"/>
            <w:gridSpan w:val="6"/>
            <w:vAlign w:val="center"/>
          </w:tcPr>
          <w:p w14:paraId="555EFE9F" w14:textId="77777777" w:rsidR="00F96775" w:rsidRPr="00C2544C" w:rsidRDefault="00F96775" w:rsidP="00185920">
            <w:pPr>
              <w:rPr>
                <w:rFonts w:ascii="Arial Narrow" w:hAnsi="Arial Narrow"/>
                <w:b/>
                <w:bCs/>
                <w:sz w:val="18"/>
                <w:szCs w:val="18"/>
              </w:rPr>
            </w:pPr>
            <w:r w:rsidRPr="00C2544C">
              <w:rPr>
                <w:rFonts w:ascii="Arial Narrow" w:hAnsi="Arial Narrow"/>
                <w:b/>
                <w:bCs/>
                <w:sz w:val="18"/>
                <w:szCs w:val="18"/>
              </w:rPr>
              <w:t>Clinical criteria:</w:t>
            </w:r>
          </w:p>
        </w:tc>
      </w:tr>
      <w:tr w:rsidR="00C2544C" w:rsidRPr="00C2544C" w14:paraId="57B3C253" w14:textId="77777777" w:rsidTr="00185920">
        <w:tblPrEx>
          <w:tblCellMar>
            <w:top w:w="15" w:type="dxa"/>
            <w:left w:w="15" w:type="dxa"/>
            <w:bottom w:w="15" w:type="dxa"/>
            <w:right w:w="15" w:type="dxa"/>
          </w:tblCellMar>
          <w:tblLook w:val="04A0" w:firstRow="1" w:lastRow="0" w:firstColumn="1" w:lastColumn="0" w:noHBand="0" w:noVBand="1"/>
        </w:tblPrEx>
        <w:tc>
          <w:tcPr>
            <w:tcW w:w="981" w:type="dxa"/>
            <w:vAlign w:val="center"/>
          </w:tcPr>
          <w:p w14:paraId="172B8AFF" w14:textId="1554303D" w:rsidR="00F96775" w:rsidRPr="00C2544C" w:rsidRDefault="00F96775" w:rsidP="00185920">
            <w:pPr>
              <w:jc w:val="center"/>
              <w:rPr>
                <w:rFonts w:ascii="Arial Narrow" w:hAnsi="Arial Narrow"/>
                <w:sz w:val="18"/>
                <w:szCs w:val="18"/>
              </w:rPr>
            </w:pPr>
          </w:p>
        </w:tc>
        <w:tc>
          <w:tcPr>
            <w:tcW w:w="8086" w:type="dxa"/>
            <w:gridSpan w:val="6"/>
            <w:vAlign w:val="center"/>
          </w:tcPr>
          <w:p w14:paraId="7C800E5B" w14:textId="77777777" w:rsidR="00F96775" w:rsidRPr="00C2544C" w:rsidRDefault="00F96775" w:rsidP="00185920">
            <w:pPr>
              <w:autoSpaceDE w:val="0"/>
              <w:autoSpaceDN w:val="0"/>
              <w:adjustRightInd w:val="0"/>
              <w:rPr>
                <w:rFonts w:ascii="Arial Narrow" w:hAnsi="Arial Narrow" w:cs="Arial Narrow"/>
                <w:sz w:val="18"/>
                <w:szCs w:val="18"/>
              </w:rPr>
            </w:pPr>
            <w:r w:rsidRPr="00C2544C">
              <w:rPr>
                <w:rFonts w:ascii="Arial Narrow" w:hAnsi="Arial Narrow"/>
                <w:sz w:val="18"/>
                <w:szCs w:val="18"/>
              </w:rPr>
              <w:t xml:space="preserve">The patient must have either </w:t>
            </w:r>
            <w:r w:rsidRPr="00C2544C">
              <w:rPr>
                <w:rFonts w:ascii="Arial Narrow" w:hAnsi="Arial Narrow"/>
                <w:i/>
                <w:iCs/>
                <w:sz w:val="18"/>
                <w:szCs w:val="18"/>
              </w:rPr>
              <w:t>(i)</w:t>
            </w:r>
            <w:r w:rsidRPr="00C2544C">
              <w:rPr>
                <w:rFonts w:ascii="Arial Narrow" w:hAnsi="Arial Narrow"/>
                <w:sz w:val="18"/>
                <w:szCs w:val="18"/>
              </w:rPr>
              <w:t xml:space="preserve"> stable, </w:t>
            </w:r>
            <w:r w:rsidRPr="00C2544C">
              <w:rPr>
                <w:rFonts w:ascii="Arial Narrow" w:hAnsi="Arial Narrow"/>
                <w:strike/>
                <w:sz w:val="18"/>
                <w:szCs w:val="18"/>
              </w:rPr>
              <w:t>or</w:t>
            </w:r>
            <w:r w:rsidRPr="00C2544C">
              <w:rPr>
                <w:rFonts w:ascii="Arial Narrow" w:hAnsi="Arial Narrow"/>
                <w:sz w:val="18"/>
                <w:szCs w:val="18"/>
              </w:rPr>
              <w:t xml:space="preserve"> </w:t>
            </w:r>
            <w:r w:rsidRPr="00C2544C">
              <w:rPr>
                <w:rFonts w:ascii="Arial Narrow" w:hAnsi="Arial Narrow"/>
                <w:i/>
                <w:iCs/>
                <w:sz w:val="18"/>
                <w:szCs w:val="18"/>
              </w:rPr>
              <w:t>(ii)</w:t>
            </w:r>
            <w:r w:rsidRPr="00C2544C">
              <w:rPr>
                <w:rFonts w:ascii="Arial Narrow" w:hAnsi="Arial Narrow"/>
                <w:sz w:val="18"/>
                <w:szCs w:val="18"/>
              </w:rPr>
              <w:t xml:space="preserve"> responding disease based on the </w:t>
            </w:r>
            <w:r w:rsidRPr="00C2544C">
              <w:rPr>
                <w:rFonts w:ascii="Arial Narrow" w:hAnsi="Arial Narrow"/>
                <w:i/>
                <w:iCs/>
                <w:sz w:val="18"/>
                <w:szCs w:val="18"/>
              </w:rPr>
              <w:t>Response Assessment in Neuro-Oncology (</w:t>
            </w:r>
            <w:r w:rsidRPr="00C2544C">
              <w:rPr>
                <w:rFonts w:ascii="Arial Narrow" w:hAnsi="Arial Narrow"/>
                <w:sz w:val="18"/>
                <w:szCs w:val="18"/>
              </w:rPr>
              <w:t>RANO</w:t>
            </w:r>
            <w:r w:rsidRPr="00C2544C">
              <w:rPr>
                <w:rFonts w:ascii="Arial Narrow" w:hAnsi="Arial Narrow"/>
                <w:i/>
                <w:iCs/>
                <w:sz w:val="18"/>
                <w:szCs w:val="18"/>
              </w:rPr>
              <w:t>)</w:t>
            </w:r>
            <w:r w:rsidRPr="00C2544C">
              <w:rPr>
                <w:rFonts w:ascii="Arial Narrow" w:hAnsi="Arial Narrow"/>
                <w:sz w:val="18"/>
                <w:szCs w:val="18"/>
              </w:rPr>
              <w:t xml:space="preserve"> criteria</w:t>
            </w:r>
          </w:p>
        </w:tc>
      </w:tr>
      <w:tr w:rsidR="00C2544C" w:rsidRPr="00C2544C" w14:paraId="5AB71A71" w14:textId="77777777" w:rsidTr="00185920">
        <w:tblPrEx>
          <w:tblCellMar>
            <w:top w:w="15" w:type="dxa"/>
            <w:left w:w="15" w:type="dxa"/>
            <w:bottom w:w="15" w:type="dxa"/>
            <w:right w:w="15" w:type="dxa"/>
          </w:tblCellMar>
          <w:tblLook w:val="04A0" w:firstRow="1" w:lastRow="0" w:firstColumn="1" w:lastColumn="0" w:noHBand="0" w:noVBand="1"/>
        </w:tblPrEx>
        <w:tc>
          <w:tcPr>
            <w:tcW w:w="981" w:type="dxa"/>
            <w:vAlign w:val="center"/>
          </w:tcPr>
          <w:p w14:paraId="2632E15D" w14:textId="77777777" w:rsidR="00F96775" w:rsidRPr="00C2544C" w:rsidRDefault="00F96775" w:rsidP="00185920">
            <w:pPr>
              <w:jc w:val="center"/>
              <w:rPr>
                <w:rFonts w:ascii="Arial Narrow" w:hAnsi="Arial Narrow"/>
                <w:sz w:val="18"/>
                <w:szCs w:val="18"/>
              </w:rPr>
            </w:pPr>
          </w:p>
        </w:tc>
        <w:tc>
          <w:tcPr>
            <w:tcW w:w="8086" w:type="dxa"/>
            <w:gridSpan w:val="6"/>
            <w:vAlign w:val="center"/>
          </w:tcPr>
          <w:p w14:paraId="08FC8641" w14:textId="77777777" w:rsidR="00F96775" w:rsidRPr="00C2544C" w:rsidRDefault="00F96775" w:rsidP="00185920">
            <w:pPr>
              <w:autoSpaceDE w:val="0"/>
              <w:autoSpaceDN w:val="0"/>
              <w:adjustRightInd w:val="0"/>
              <w:rPr>
                <w:rFonts w:ascii="Arial Narrow" w:hAnsi="Arial Narrow" w:cs="Arial Narrow"/>
                <w:b/>
                <w:bCs/>
                <w:sz w:val="18"/>
                <w:szCs w:val="18"/>
              </w:rPr>
            </w:pPr>
            <w:r w:rsidRPr="00C2544C">
              <w:rPr>
                <w:rFonts w:ascii="Arial Narrow" w:hAnsi="Arial Narrow" w:cs="Arial Narrow"/>
                <w:b/>
                <w:bCs/>
                <w:sz w:val="18"/>
                <w:szCs w:val="18"/>
              </w:rPr>
              <w:t>AND</w:t>
            </w:r>
          </w:p>
        </w:tc>
      </w:tr>
      <w:tr w:rsidR="00C2544C" w:rsidRPr="00C2544C" w14:paraId="1384627B" w14:textId="77777777" w:rsidTr="00185920">
        <w:tblPrEx>
          <w:tblCellMar>
            <w:top w:w="15" w:type="dxa"/>
            <w:left w:w="15" w:type="dxa"/>
            <w:bottom w:w="15" w:type="dxa"/>
            <w:right w:w="15" w:type="dxa"/>
          </w:tblCellMar>
          <w:tblLook w:val="04A0" w:firstRow="1" w:lastRow="0" w:firstColumn="1" w:lastColumn="0" w:noHBand="0" w:noVBand="1"/>
        </w:tblPrEx>
        <w:tc>
          <w:tcPr>
            <w:tcW w:w="981" w:type="dxa"/>
            <w:vAlign w:val="center"/>
          </w:tcPr>
          <w:p w14:paraId="3D7E4F0C" w14:textId="59CB641B" w:rsidR="00F96775" w:rsidRPr="00C2544C" w:rsidRDefault="00F96775" w:rsidP="00185920">
            <w:pPr>
              <w:jc w:val="center"/>
              <w:rPr>
                <w:rFonts w:ascii="Arial Narrow" w:hAnsi="Arial Narrow"/>
                <w:sz w:val="18"/>
                <w:szCs w:val="18"/>
              </w:rPr>
            </w:pPr>
          </w:p>
        </w:tc>
        <w:tc>
          <w:tcPr>
            <w:tcW w:w="8086" w:type="dxa"/>
            <w:gridSpan w:val="6"/>
            <w:vAlign w:val="center"/>
            <w:hideMark/>
          </w:tcPr>
          <w:p w14:paraId="31AB4BB6" w14:textId="77777777" w:rsidR="00F96775" w:rsidRPr="00C2544C" w:rsidRDefault="00F96775" w:rsidP="00185920">
            <w:pPr>
              <w:rPr>
                <w:rFonts w:ascii="Arial Narrow" w:hAnsi="Arial Narrow"/>
                <w:sz w:val="18"/>
                <w:szCs w:val="18"/>
              </w:rPr>
            </w:pPr>
            <w:r w:rsidRPr="00C2544C">
              <w:rPr>
                <w:rFonts w:ascii="Arial Narrow" w:hAnsi="Arial Narrow"/>
                <w:b/>
                <w:bCs/>
                <w:sz w:val="18"/>
                <w:szCs w:val="18"/>
              </w:rPr>
              <w:t>Clinical Criteria</w:t>
            </w:r>
          </w:p>
        </w:tc>
      </w:tr>
      <w:tr w:rsidR="00C2544C" w:rsidRPr="00C2544C" w14:paraId="7CE437E9" w14:textId="77777777" w:rsidTr="00185920">
        <w:tblPrEx>
          <w:tblCellMar>
            <w:top w:w="15" w:type="dxa"/>
            <w:left w:w="15" w:type="dxa"/>
            <w:bottom w:w="15" w:type="dxa"/>
            <w:right w:w="15" w:type="dxa"/>
          </w:tblCellMar>
          <w:tblLook w:val="04A0" w:firstRow="1" w:lastRow="0" w:firstColumn="1" w:lastColumn="0" w:noHBand="0" w:noVBand="1"/>
        </w:tblPrEx>
        <w:tc>
          <w:tcPr>
            <w:tcW w:w="981" w:type="dxa"/>
            <w:vAlign w:val="center"/>
          </w:tcPr>
          <w:p w14:paraId="58C2C899" w14:textId="6ACC58BE" w:rsidR="00F96775" w:rsidRPr="00C2544C" w:rsidRDefault="00F96775" w:rsidP="00185920">
            <w:pPr>
              <w:jc w:val="center"/>
              <w:rPr>
                <w:rFonts w:ascii="Arial Narrow" w:hAnsi="Arial Narrow"/>
                <w:sz w:val="18"/>
                <w:szCs w:val="18"/>
              </w:rPr>
            </w:pPr>
          </w:p>
        </w:tc>
        <w:tc>
          <w:tcPr>
            <w:tcW w:w="8086" w:type="dxa"/>
            <w:gridSpan w:val="6"/>
            <w:vAlign w:val="center"/>
            <w:hideMark/>
          </w:tcPr>
          <w:p w14:paraId="43966D19" w14:textId="77777777" w:rsidR="00F96775" w:rsidRPr="00C2544C" w:rsidRDefault="00F96775" w:rsidP="00185920">
            <w:pPr>
              <w:rPr>
                <w:rFonts w:ascii="Arial Narrow" w:hAnsi="Arial Narrow"/>
                <w:sz w:val="18"/>
                <w:szCs w:val="18"/>
              </w:rPr>
            </w:pPr>
            <w:r w:rsidRPr="00C2544C">
              <w:rPr>
                <w:rFonts w:ascii="Arial Narrow" w:hAnsi="Arial Narrow" w:cs="Arial Narrow"/>
                <w:strike/>
                <w:sz w:val="18"/>
                <w:szCs w:val="18"/>
              </w:rPr>
              <w:t>Must be used in combination with trametinib</w:t>
            </w:r>
            <w:r w:rsidRPr="00C2544C">
              <w:rPr>
                <w:rFonts w:ascii="Arial Narrow" w:hAnsi="Arial Narrow" w:cs="Arial Narrow"/>
                <w:sz w:val="18"/>
                <w:szCs w:val="18"/>
              </w:rPr>
              <w:t xml:space="preserve"> </w:t>
            </w:r>
            <w:r w:rsidRPr="00C2544C">
              <w:rPr>
                <w:rFonts w:ascii="Arial Narrow" w:hAnsi="Arial Narrow" w:cs="Arial Narrow"/>
                <w:i/>
                <w:iCs/>
                <w:sz w:val="18"/>
                <w:szCs w:val="18"/>
              </w:rPr>
              <w:t>Patient must be receiving PBS-subsidised trametinib and dabrafenib concomitantly for this condition</w:t>
            </w:r>
          </w:p>
        </w:tc>
      </w:tr>
      <w:tr w:rsidR="00C2544C" w:rsidRPr="00C2544C" w14:paraId="4B05652C" w14:textId="77777777" w:rsidTr="00185920">
        <w:tblPrEx>
          <w:tblCellMar>
            <w:top w:w="15" w:type="dxa"/>
            <w:left w:w="15" w:type="dxa"/>
            <w:bottom w:w="15" w:type="dxa"/>
            <w:right w:w="15" w:type="dxa"/>
          </w:tblCellMar>
          <w:tblLook w:val="04A0" w:firstRow="1" w:lastRow="0" w:firstColumn="1" w:lastColumn="0" w:noHBand="0" w:noVBand="1"/>
        </w:tblPrEx>
        <w:tc>
          <w:tcPr>
            <w:tcW w:w="981" w:type="dxa"/>
            <w:vAlign w:val="center"/>
          </w:tcPr>
          <w:p w14:paraId="5A41F20F" w14:textId="3C75514F" w:rsidR="00F96775" w:rsidRPr="00C2544C" w:rsidRDefault="00F96775" w:rsidP="00185920">
            <w:pPr>
              <w:jc w:val="center"/>
              <w:rPr>
                <w:rFonts w:ascii="Arial Narrow" w:hAnsi="Arial Narrow"/>
                <w:sz w:val="18"/>
                <w:szCs w:val="18"/>
              </w:rPr>
            </w:pPr>
          </w:p>
        </w:tc>
        <w:tc>
          <w:tcPr>
            <w:tcW w:w="8086" w:type="dxa"/>
            <w:gridSpan w:val="6"/>
            <w:vAlign w:val="center"/>
          </w:tcPr>
          <w:p w14:paraId="2EF01293" w14:textId="389B9BB7" w:rsidR="00F96775" w:rsidRPr="00C2544C" w:rsidRDefault="00F96775" w:rsidP="00185920">
            <w:pPr>
              <w:rPr>
                <w:rFonts w:ascii="Arial Narrow" w:hAnsi="Arial Narrow"/>
                <w:b/>
                <w:bCs/>
                <w:sz w:val="18"/>
                <w:szCs w:val="18"/>
              </w:rPr>
            </w:pPr>
            <w:r w:rsidRPr="00C2544C">
              <w:rPr>
                <w:rFonts w:ascii="Arial Narrow" w:hAnsi="Arial Narrow" w:cs="Arial Narrow"/>
                <w:b/>
                <w:bCs/>
                <w:i/>
                <w:iCs/>
                <w:sz w:val="18"/>
                <w:szCs w:val="18"/>
              </w:rPr>
              <w:t xml:space="preserve">Administrative Advice: </w:t>
            </w:r>
            <w:r w:rsidRPr="00C2544C">
              <w:rPr>
                <w:rFonts w:ascii="Arial Narrow" w:hAnsi="Arial Narrow" w:cs="Arial Narrow"/>
                <w:i/>
                <w:iCs/>
                <w:sz w:val="18"/>
                <w:szCs w:val="18"/>
              </w:rPr>
              <w:t>Trametinib is available as tablets and oral solution. Caution is advised when consideration is given to changing formulations as the formulations are not bioequivalent</w:t>
            </w:r>
            <w:r w:rsidR="00E01B3C" w:rsidRPr="00C2544C">
              <w:rPr>
                <w:rFonts w:ascii="Arial Narrow" w:hAnsi="Arial Narrow" w:cs="Arial Narrow"/>
                <w:i/>
                <w:iCs/>
                <w:sz w:val="18"/>
                <w:szCs w:val="18"/>
              </w:rPr>
              <w:t xml:space="preserve">. </w:t>
            </w:r>
            <w:r w:rsidRPr="00C2544C">
              <w:rPr>
                <w:rFonts w:ascii="Arial Narrow" w:hAnsi="Arial Narrow" w:cs="Arial Narrow"/>
                <w:i/>
                <w:iCs/>
                <w:sz w:val="18"/>
                <w:szCs w:val="18"/>
              </w:rPr>
              <w:t>Frequent switching between formulations is discouraged.</w:t>
            </w:r>
          </w:p>
        </w:tc>
      </w:tr>
      <w:tr w:rsidR="00C2544C" w:rsidRPr="00C2544C" w14:paraId="4A056363" w14:textId="77777777" w:rsidTr="00185920">
        <w:tblPrEx>
          <w:tblCellMar>
            <w:top w:w="15" w:type="dxa"/>
            <w:left w:w="15" w:type="dxa"/>
            <w:bottom w:w="15" w:type="dxa"/>
            <w:right w:w="15" w:type="dxa"/>
          </w:tblCellMar>
          <w:tblLook w:val="04A0" w:firstRow="1" w:lastRow="0" w:firstColumn="1" w:lastColumn="0" w:noHBand="0" w:noVBand="1"/>
        </w:tblPrEx>
        <w:tc>
          <w:tcPr>
            <w:tcW w:w="981" w:type="dxa"/>
            <w:vAlign w:val="center"/>
          </w:tcPr>
          <w:p w14:paraId="290725AC" w14:textId="7BBD06E8" w:rsidR="00F96775" w:rsidRPr="00C2544C" w:rsidRDefault="00F96775" w:rsidP="00185920">
            <w:pPr>
              <w:jc w:val="center"/>
              <w:rPr>
                <w:rFonts w:ascii="Arial Narrow" w:hAnsi="Arial Narrow"/>
                <w:sz w:val="18"/>
                <w:szCs w:val="18"/>
              </w:rPr>
            </w:pPr>
          </w:p>
        </w:tc>
        <w:tc>
          <w:tcPr>
            <w:tcW w:w="8086" w:type="dxa"/>
            <w:gridSpan w:val="6"/>
            <w:vAlign w:val="center"/>
            <w:hideMark/>
          </w:tcPr>
          <w:p w14:paraId="123D056A" w14:textId="77777777" w:rsidR="00F96775" w:rsidRPr="00C2544C" w:rsidRDefault="00F96775" w:rsidP="00185920">
            <w:pPr>
              <w:rPr>
                <w:rFonts w:ascii="Arial Narrow" w:hAnsi="Arial Narrow"/>
                <w:sz w:val="18"/>
                <w:szCs w:val="18"/>
              </w:rPr>
            </w:pPr>
            <w:r w:rsidRPr="00C2544C">
              <w:rPr>
                <w:rFonts w:ascii="Arial Narrow" w:hAnsi="Arial Narrow"/>
                <w:b/>
                <w:bCs/>
                <w:sz w:val="18"/>
                <w:szCs w:val="18"/>
              </w:rPr>
              <w:t xml:space="preserve">Administrative Advice: </w:t>
            </w:r>
            <w:r w:rsidRPr="00C2544C">
              <w:rPr>
                <w:rFonts w:ascii="Arial Narrow" w:hAnsi="Arial Narrow"/>
                <w:sz w:val="18"/>
                <w:szCs w:val="18"/>
              </w:rPr>
              <w:t>No increase in the maximum quantity or number of units may be authorised.</w:t>
            </w:r>
          </w:p>
        </w:tc>
      </w:tr>
      <w:tr w:rsidR="00C2544C" w:rsidRPr="00C2544C" w14:paraId="142214CB" w14:textId="77777777" w:rsidTr="00185920">
        <w:tblPrEx>
          <w:tblCellMar>
            <w:top w:w="15" w:type="dxa"/>
            <w:left w:w="15" w:type="dxa"/>
            <w:bottom w:w="15" w:type="dxa"/>
            <w:right w:w="15" w:type="dxa"/>
          </w:tblCellMar>
          <w:tblLook w:val="04A0" w:firstRow="1" w:lastRow="0" w:firstColumn="1" w:lastColumn="0" w:noHBand="0" w:noVBand="1"/>
        </w:tblPrEx>
        <w:tc>
          <w:tcPr>
            <w:tcW w:w="981" w:type="dxa"/>
            <w:vAlign w:val="center"/>
          </w:tcPr>
          <w:p w14:paraId="4BC2A96D" w14:textId="1DBEEFDD" w:rsidR="00F96775" w:rsidRPr="00C2544C" w:rsidRDefault="00F96775" w:rsidP="00185920">
            <w:pPr>
              <w:jc w:val="center"/>
              <w:rPr>
                <w:rFonts w:ascii="Arial Narrow" w:hAnsi="Arial Narrow"/>
                <w:sz w:val="18"/>
                <w:szCs w:val="18"/>
              </w:rPr>
            </w:pPr>
          </w:p>
        </w:tc>
        <w:tc>
          <w:tcPr>
            <w:tcW w:w="8086" w:type="dxa"/>
            <w:gridSpan w:val="6"/>
            <w:vAlign w:val="center"/>
          </w:tcPr>
          <w:p w14:paraId="05EA99FC" w14:textId="77777777" w:rsidR="00F96775" w:rsidRPr="00C2544C" w:rsidRDefault="00F96775" w:rsidP="00185920">
            <w:pPr>
              <w:rPr>
                <w:rFonts w:ascii="Arial Narrow" w:hAnsi="Arial Narrow"/>
                <w:b/>
                <w:bCs/>
                <w:sz w:val="18"/>
                <w:szCs w:val="18"/>
              </w:rPr>
            </w:pPr>
            <w:r w:rsidRPr="00C2544C">
              <w:rPr>
                <w:rFonts w:ascii="Arial Narrow" w:hAnsi="Arial Narrow"/>
                <w:b/>
                <w:bCs/>
                <w:sz w:val="18"/>
                <w:szCs w:val="18"/>
              </w:rPr>
              <w:t xml:space="preserve">Administrative Advice: </w:t>
            </w:r>
            <w:r w:rsidRPr="00C2544C">
              <w:rPr>
                <w:rFonts w:ascii="Arial Narrow" w:hAnsi="Arial Narrow"/>
                <w:sz w:val="18"/>
                <w:szCs w:val="18"/>
              </w:rPr>
              <w:t>No increase in the maximum number of repeats may be authorised.</w:t>
            </w:r>
          </w:p>
        </w:tc>
      </w:tr>
      <w:tr w:rsidR="00C2544C" w:rsidRPr="00C2544C" w14:paraId="070ECF98" w14:textId="77777777" w:rsidTr="00185920">
        <w:tblPrEx>
          <w:tblCellMar>
            <w:top w:w="15" w:type="dxa"/>
            <w:left w:w="15" w:type="dxa"/>
            <w:bottom w:w="15" w:type="dxa"/>
            <w:right w:w="15" w:type="dxa"/>
          </w:tblCellMar>
          <w:tblLook w:val="04A0" w:firstRow="1" w:lastRow="0" w:firstColumn="1" w:lastColumn="0" w:noHBand="0" w:noVBand="1"/>
        </w:tblPrEx>
        <w:tc>
          <w:tcPr>
            <w:tcW w:w="981" w:type="dxa"/>
            <w:vAlign w:val="center"/>
          </w:tcPr>
          <w:p w14:paraId="7A8464B8" w14:textId="4104B53F" w:rsidR="00F96775" w:rsidRPr="00C2544C" w:rsidRDefault="00F96775" w:rsidP="00185920">
            <w:pPr>
              <w:jc w:val="center"/>
              <w:rPr>
                <w:rFonts w:ascii="Arial Narrow" w:hAnsi="Arial Narrow"/>
                <w:sz w:val="18"/>
                <w:szCs w:val="18"/>
              </w:rPr>
            </w:pPr>
          </w:p>
        </w:tc>
        <w:tc>
          <w:tcPr>
            <w:tcW w:w="8086" w:type="dxa"/>
            <w:gridSpan w:val="6"/>
            <w:vAlign w:val="center"/>
          </w:tcPr>
          <w:p w14:paraId="4418D0CB" w14:textId="77777777" w:rsidR="00F96775" w:rsidRPr="00C2544C" w:rsidRDefault="00F96775" w:rsidP="00185920">
            <w:pPr>
              <w:rPr>
                <w:rFonts w:ascii="Arial Narrow" w:hAnsi="Arial Narrow"/>
                <w:b/>
                <w:bCs/>
                <w:sz w:val="18"/>
                <w:szCs w:val="18"/>
              </w:rPr>
            </w:pPr>
            <w:r w:rsidRPr="00C2544C">
              <w:rPr>
                <w:rFonts w:ascii="Arial Narrow" w:hAnsi="Arial Narrow"/>
                <w:b/>
                <w:bCs/>
                <w:sz w:val="18"/>
                <w:szCs w:val="18"/>
              </w:rPr>
              <w:t xml:space="preserve">Administrative Advice: </w:t>
            </w:r>
            <w:r w:rsidRPr="00C2544C">
              <w:rPr>
                <w:rFonts w:ascii="Arial Narrow" w:hAnsi="Arial Narrow"/>
                <w:sz w:val="18"/>
                <w:szCs w:val="18"/>
              </w:rPr>
              <w:t>Applications for authorisation under this restriction may be made in real time using the Online PBS Authorities system (see www.servicesaustralia.gov.au/HPOS) or by telephone by contacting Services Australia on 1800 888 333.</w:t>
            </w:r>
          </w:p>
        </w:tc>
      </w:tr>
      <w:tr w:rsidR="00C2544C" w:rsidRPr="00C2544C" w14:paraId="56DCBAA3" w14:textId="77777777" w:rsidTr="00185920">
        <w:tblPrEx>
          <w:tblCellMar>
            <w:top w:w="15" w:type="dxa"/>
            <w:left w:w="15" w:type="dxa"/>
            <w:bottom w:w="15" w:type="dxa"/>
            <w:right w:w="15" w:type="dxa"/>
          </w:tblCellMar>
          <w:tblLook w:val="04A0" w:firstRow="1" w:lastRow="0" w:firstColumn="1" w:lastColumn="0" w:noHBand="0" w:noVBand="1"/>
        </w:tblPrEx>
        <w:tc>
          <w:tcPr>
            <w:tcW w:w="981" w:type="dxa"/>
            <w:vAlign w:val="center"/>
          </w:tcPr>
          <w:p w14:paraId="5E3EB782" w14:textId="6CAA020F" w:rsidR="00F96775" w:rsidRPr="00C2544C" w:rsidRDefault="00F96775" w:rsidP="00185920">
            <w:pPr>
              <w:jc w:val="center"/>
              <w:rPr>
                <w:rFonts w:ascii="Arial Narrow" w:hAnsi="Arial Narrow"/>
                <w:sz w:val="18"/>
                <w:szCs w:val="18"/>
              </w:rPr>
            </w:pPr>
          </w:p>
        </w:tc>
        <w:tc>
          <w:tcPr>
            <w:tcW w:w="8086" w:type="dxa"/>
            <w:gridSpan w:val="6"/>
            <w:vAlign w:val="center"/>
          </w:tcPr>
          <w:p w14:paraId="57BAAC09" w14:textId="0F8FB787" w:rsidR="00A438E9" w:rsidRPr="00C2544C" w:rsidRDefault="00F96775" w:rsidP="00A438E9">
            <w:pPr>
              <w:rPr>
                <w:rFonts w:ascii="Arial Narrow" w:hAnsi="Arial Narrow"/>
                <w:sz w:val="18"/>
                <w:szCs w:val="18"/>
              </w:rPr>
            </w:pPr>
            <w:r w:rsidRPr="00C2544C">
              <w:rPr>
                <w:rFonts w:ascii="Arial Narrow" w:hAnsi="Arial Narrow"/>
                <w:b/>
                <w:bCs/>
                <w:sz w:val="18"/>
                <w:szCs w:val="18"/>
              </w:rPr>
              <w:t>Administrative Advice:</w:t>
            </w:r>
            <w:r w:rsidR="00A438E9" w:rsidRPr="00C2544C">
              <w:rPr>
                <w:rFonts w:ascii="Arial Narrow" w:hAnsi="Arial Narrow"/>
                <w:sz w:val="18"/>
                <w:szCs w:val="18"/>
              </w:rPr>
              <w:t xml:space="preserve"> Response in the proposed restrictions is assessed using the Response Assessment for Neuro-Oncology (RANO) 2017 criteria:</w:t>
            </w:r>
          </w:p>
          <w:p w14:paraId="1B1D8750" w14:textId="6EE00EB0" w:rsidR="00F96775" w:rsidRPr="00C2544C" w:rsidRDefault="00A438E9" w:rsidP="00185920">
            <w:pPr>
              <w:rPr>
                <w:rFonts w:ascii="Arial Narrow" w:hAnsi="Arial Narrow"/>
                <w:b/>
                <w:bCs/>
                <w:sz w:val="18"/>
                <w:szCs w:val="18"/>
              </w:rPr>
            </w:pPr>
            <w:r w:rsidRPr="00C2544C">
              <w:rPr>
                <w:rFonts w:ascii="Arial Narrow" w:hAnsi="Arial Narrow"/>
                <w:sz w:val="18"/>
                <w:szCs w:val="18"/>
              </w:rPr>
              <w:t>Wen PY, Chang SM, Van den Bent MJ, Vogelbaum MA, Macdonald DR, Lee EQ. Response Assessment in Neuro-Oncology Clinical Trials. J Clin Oncol. 2017;35(21):2439-2449. doi:10.1200/JCO.2017.72.7511</w:t>
            </w:r>
          </w:p>
        </w:tc>
      </w:tr>
      <w:tr w:rsidR="00C2544C" w:rsidRPr="00C2544C" w14:paraId="5E2AF2F0" w14:textId="77777777" w:rsidTr="00185920">
        <w:tblPrEx>
          <w:tblCellMar>
            <w:top w:w="15" w:type="dxa"/>
            <w:left w:w="15" w:type="dxa"/>
            <w:bottom w:w="15" w:type="dxa"/>
            <w:right w:w="15" w:type="dxa"/>
          </w:tblCellMar>
          <w:tblLook w:val="04A0" w:firstRow="1" w:lastRow="0" w:firstColumn="1" w:lastColumn="0" w:noHBand="0" w:noVBand="1"/>
        </w:tblPrEx>
        <w:tc>
          <w:tcPr>
            <w:tcW w:w="9067" w:type="dxa"/>
            <w:gridSpan w:val="7"/>
            <w:vAlign w:val="center"/>
          </w:tcPr>
          <w:p w14:paraId="6CF0F05B" w14:textId="77777777" w:rsidR="00F96775" w:rsidRPr="00C2544C" w:rsidRDefault="00F96775" w:rsidP="00185920">
            <w:pPr>
              <w:rPr>
                <w:rFonts w:ascii="Arial Narrow" w:hAnsi="Arial Narrow"/>
                <w:b/>
                <w:bCs/>
                <w:sz w:val="18"/>
                <w:szCs w:val="18"/>
              </w:rPr>
            </w:pPr>
            <w:r w:rsidRPr="00C2544C">
              <w:rPr>
                <w:rFonts w:ascii="Arial Narrow" w:hAnsi="Arial Narrow"/>
                <w:b/>
                <w:sz w:val="18"/>
                <w:szCs w:val="18"/>
              </w:rPr>
              <w:t xml:space="preserve">Restriction Summary </w:t>
            </w:r>
            <w:r w:rsidRPr="00C2544C">
              <w:rPr>
                <w:rFonts w:ascii="Arial Narrow" w:hAnsi="Arial Narrow"/>
                <w:bCs/>
                <w:sz w:val="18"/>
                <w:szCs w:val="18"/>
              </w:rPr>
              <w:t>[NEW]</w:t>
            </w:r>
            <w:r w:rsidRPr="00C2544C">
              <w:rPr>
                <w:rFonts w:ascii="Arial Narrow" w:hAnsi="Arial Narrow"/>
                <w:i/>
                <w:sz w:val="18"/>
                <w:szCs w:val="18"/>
              </w:rPr>
              <w:t xml:space="preserve"> </w:t>
            </w:r>
            <w:r w:rsidRPr="00C2544C">
              <w:rPr>
                <w:rFonts w:ascii="Arial Narrow" w:hAnsi="Arial Narrow"/>
                <w:b/>
                <w:sz w:val="18"/>
                <w:szCs w:val="18"/>
              </w:rPr>
              <w:t xml:space="preserve">/ Treatment of Concept: </w:t>
            </w:r>
            <w:r w:rsidRPr="00C2544C">
              <w:rPr>
                <w:rFonts w:ascii="Arial Narrow" w:hAnsi="Arial Narrow"/>
                <w:iCs/>
                <w:sz w:val="18"/>
                <w:szCs w:val="18"/>
              </w:rPr>
              <w:t xml:space="preserve">[NEW]: </w:t>
            </w:r>
            <w:r w:rsidRPr="00C2544C">
              <w:rPr>
                <w:rFonts w:ascii="Arial Narrow" w:hAnsi="Arial Narrow"/>
                <w:b/>
                <w:bCs/>
                <w:iCs/>
                <w:sz w:val="18"/>
                <w:szCs w:val="18"/>
              </w:rPr>
              <w:t>Authority Required (telephone/online)</w:t>
            </w:r>
          </w:p>
          <w:p w14:paraId="7241B789" w14:textId="77777777" w:rsidR="00F96775" w:rsidRPr="00C2544C" w:rsidRDefault="00F96775" w:rsidP="00185920">
            <w:pPr>
              <w:rPr>
                <w:rFonts w:ascii="Arial Narrow" w:hAnsi="Arial Narrow"/>
                <w:b/>
                <w:bCs/>
                <w:sz w:val="18"/>
                <w:szCs w:val="18"/>
              </w:rPr>
            </w:pPr>
          </w:p>
        </w:tc>
      </w:tr>
      <w:tr w:rsidR="00C2544C" w:rsidRPr="00C2544C" w14:paraId="130D30F7" w14:textId="77777777" w:rsidTr="00185920">
        <w:tblPrEx>
          <w:tblCellMar>
            <w:top w:w="15" w:type="dxa"/>
            <w:left w:w="15" w:type="dxa"/>
            <w:bottom w:w="15" w:type="dxa"/>
            <w:right w:w="15" w:type="dxa"/>
          </w:tblCellMar>
          <w:tblLook w:val="04A0" w:firstRow="1" w:lastRow="0" w:firstColumn="1" w:lastColumn="0" w:noHBand="0" w:noVBand="1"/>
        </w:tblPrEx>
        <w:tc>
          <w:tcPr>
            <w:tcW w:w="981" w:type="dxa"/>
            <w:vAlign w:val="center"/>
          </w:tcPr>
          <w:p w14:paraId="30B6B7E1" w14:textId="77777777" w:rsidR="00F96775" w:rsidRPr="00C2544C" w:rsidRDefault="00F96775" w:rsidP="00185920">
            <w:pPr>
              <w:jc w:val="center"/>
              <w:rPr>
                <w:rFonts w:ascii="Arial Narrow" w:hAnsi="Arial Narrow"/>
                <w:sz w:val="18"/>
                <w:szCs w:val="18"/>
              </w:rPr>
            </w:pPr>
          </w:p>
        </w:tc>
        <w:tc>
          <w:tcPr>
            <w:tcW w:w="8086" w:type="dxa"/>
            <w:gridSpan w:val="6"/>
            <w:vAlign w:val="center"/>
          </w:tcPr>
          <w:p w14:paraId="6CB912A5" w14:textId="77777777" w:rsidR="00F96775" w:rsidRPr="00C2544C" w:rsidRDefault="00F96775" w:rsidP="00185920">
            <w:pPr>
              <w:rPr>
                <w:rFonts w:ascii="Arial Narrow" w:hAnsi="Arial Narrow"/>
                <w:b/>
                <w:bCs/>
                <w:sz w:val="18"/>
                <w:szCs w:val="18"/>
              </w:rPr>
            </w:pPr>
            <w:r w:rsidRPr="00C2544C">
              <w:rPr>
                <w:rFonts w:ascii="Arial Narrow" w:hAnsi="Arial Narrow"/>
                <w:b/>
                <w:bCs/>
                <w:sz w:val="18"/>
                <w:szCs w:val="18"/>
              </w:rPr>
              <w:t>Indication:</w:t>
            </w:r>
            <w:r w:rsidRPr="00C2544C">
              <w:rPr>
                <w:rFonts w:ascii="Arial Narrow" w:hAnsi="Arial Narrow"/>
                <w:sz w:val="18"/>
                <w:szCs w:val="18"/>
              </w:rPr>
              <w:t xml:space="preserve"> Paediatric high grade glioma</w:t>
            </w:r>
          </w:p>
        </w:tc>
      </w:tr>
      <w:tr w:rsidR="00C2544C" w:rsidRPr="00C2544C" w14:paraId="1B21AE75" w14:textId="77777777" w:rsidTr="00185920">
        <w:tblPrEx>
          <w:tblCellMar>
            <w:top w:w="15" w:type="dxa"/>
            <w:left w:w="15" w:type="dxa"/>
            <w:bottom w:w="15" w:type="dxa"/>
            <w:right w:w="15" w:type="dxa"/>
          </w:tblCellMar>
          <w:tblLook w:val="04A0" w:firstRow="1" w:lastRow="0" w:firstColumn="1" w:lastColumn="0" w:noHBand="0" w:noVBand="1"/>
        </w:tblPrEx>
        <w:tc>
          <w:tcPr>
            <w:tcW w:w="981" w:type="dxa"/>
            <w:vAlign w:val="center"/>
          </w:tcPr>
          <w:p w14:paraId="7C1C324B" w14:textId="77777777" w:rsidR="00F96775" w:rsidRPr="00C2544C" w:rsidRDefault="00F96775" w:rsidP="00185920">
            <w:pPr>
              <w:jc w:val="center"/>
              <w:rPr>
                <w:rFonts w:ascii="Arial Narrow" w:hAnsi="Arial Narrow"/>
                <w:sz w:val="18"/>
                <w:szCs w:val="18"/>
              </w:rPr>
            </w:pPr>
          </w:p>
        </w:tc>
        <w:tc>
          <w:tcPr>
            <w:tcW w:w="8086" w:type="dxa"/>
            <w:gridSpan w:val="6"/>
            <w:vAlign w:val="center"/>
          </w:tcPr>
          <w:p w14:paraId="60C25AC9" w14:textId="77777777" w:rsidR="00F96775" w:rsidRPr="00C2544C" w:rsidRDefault="00F96775" w:rsidP="00185920">
            <w:pPr>
              <w:rPr>
                <w:rFonts w:ascii="Arial Narrow" w:hAnsi="Arial Narrow"/>
                <w:b/>
                <w:bCs/>
                <w:sz w:val="18"/>
                <w:szCs w:val="18"/>
              </w:rPr>
            </w:pPr>
          </w:p>
        </w:tc>
      </w:tr>
      <w:tr w:rsidR="00C2544C" w:rsidRPr="00C2544C" w14:paraId="6CF47BB4" w14:textId="77777777" w:rsidTr="00185920">
        <w:tblPrEx>
          <w:tblCellMar>
            <w:top w:w="15" w:type="dxa"/>
            <w:left w:w="15" w:type="dxa"/>
            <w:bottom w:w="15" w:type="dxa"/>
            <w:right w:w="15" w:type="dxa"/>
          </w:tblCellMar>
          <w:tblLook w:val="04A0" w:firstRow="1" w:lastRow="0" w:firstColumn="1" w:lastColumn="0" w:noHBand="0" w:noVBand="1"/>
        </w:tblPrEx>
        <w:tc>
          <w:tcPr>
            <w:tcW w:w="981" w:type="dxa"/>
            <w:vAlign w:val="center"/>
          </w:tcPr>
          <w:p w14:paraId="762E8562" w14:textId="77777777" w:rsidR="00F96775" w:rsidRPr="00C2544C" w:rsidRDefault="00F96775" w:rsidP="00185920">
            <w:pPr>
              <w:jc w:val="center"/>
              <w:rPr>
                <w:rFonts w:ascii="Arial Narrow" w:hAnsi="Arial Narrow"/>
                <w:sz w:val="18"/>
                <w:szCs w:val="18"/>
              </w:rPr>
            </w:pPr>
          </w:p>
        </w:tc>
        <w:tc>
          <w:tcPr>
            <w:tcW w:w="8086" w:type="dxa"/>
            <w:gridSpan w:val="6"/>
            <w:vAlign w:val="center"/>
          </w:tcPr>
          <w:p w14:paraId="71BFFA5B" w14:textId="77777777" w:rsidR="00F96775" w:rsidRPr="00C2544C" w:rsidRDefault="00F96775" w:rsidP="00185920">
            <w:pPr>
              <w:rPr>
                <w:rFonts w:ascii="Arial Narrow" w:hAnsi="Arial Narrow"/>
                <w:b/>
                <w:bCs/>
                <w:sz w:val="18"/>
                <w:szCs w:val="18"/>
              </w:rPr>
            </w:pPr>
            <w:r w:rsidRPr="00C2544C">
              <w:rPr>
                <w:rFonts w:ascii="Arial Narrow" w:hAnsi="Arial Narrow"/>
                <w:b/>
                <w:bCs/>
                <w:sz w:val="18"/>
                <w:szCs w:val="18"/>
              </w:rPr>
              <w:t>Treatment Phase:</w:t>
            </w:r>
            <w:r w:rsidRPr="00C2544C">
              <w:rPr>
                <w:rFonts w:ascii="Arial Narrow" w:hAnsi="Arial Narrow"/>
                <w:sz w:val="18"/>
                <w:szCs w:val="18"/>
              </w:rPr>
              <w:t xml:space="preserve"> Transitioning from non-PBS to PBS-subsidised supply – ‘Grandfather’ arrangements</w:t>
            </w:r>
          </w:p>
        </w:tc>
      </w:tr>
      <w:tr w:rsidR="00C2544C" w:rsidRPr="00C2544C" w14:paraId="46B5192F" w14:textId="77777777" w:rsidTr="00185920">
        <w:tblPrEx>
          <w:tblCellMar>
            <w:top w:w="15" w:type="dxa"/>
            <w:left w:w="15" w:type="dxa"/>
            <w:bottom w:w="15" w:type="dxa"/>
            <w:right w:w="15" w:type="dxa"/>
          </w:tblCellMar>
          <w:tblLook w:val="04A0" w:firstRow="1" w:lastRow="0" w:firstColumn="1" w:lastColumn="0" w:noHBand="0" w:noVBand="1"/>
        </w:tblPrEx>
        <w:tc>
          <w:tcPr>
            <w:tcW w:w="981" w:type="dxa"/>
            <w:vAlign w:val="center"/>
          </w:tcPr>
          <w:p w14:paraId="7A3A91F6" w14:textId="77777777" w:rsidR="00F96775" w:rsidRPr="00C2544C" w:rsidRDefault="00F96775" w:rsidP="00185920">
            <w:pPr>
              <w:jc w:val="center"/>
              <w:rPr>
                <w:rFonts w:ascii="Arial Narrow" w:hAnsi="Arial Narrow"/>
                <w:sz w:val="18"/>
                <w:szCs w:val="18"/>
              </w:rPr>
            </w:pPr>
          </w:p>
        </w:tc>
        <w:tc>
          <w:tcPr>
            <w:tcW w:w="8086" w:type="dxa"/>
            <w:gridSpan w:val="6"/>
            <w:vAlign w:val="center"/>
          </w:tcPr>
          <w:p w14:paraId="33FE8806" w14:textId="77777777" w:rsidR="00F96775" w:rsidRPr="00C2544C" w:rsidRDefault="00F96775" w:rsidP="00185920">
            <w:pPr>
              <w:rPr>
                <w:rFonts w:ascii="Arial Narrow" w:hAnsi="Arial Narrow"/>
                <w:b/>
                <w:bCs/>
                <w:sz w:val="18"/>
                <w:szCs w:val="18"/>
              </w:rPr>
            </w:pPr>
          </w:p>
        </w:tc>
      </w:tr>
      <w:tr w:rsidR="00C2544C" w:rsidRPr="00C2544C" w14:paraId="6A13E38C" w14:textId="77777777" w:rsidTr="00185920">
        <w:tblPrEx>
          <w:tblCellMar>
            <w:top w:w="15" w:type="dxa"/>
            <w:left w:w="15" w:type="dxa"/>
            <w:bottom w:w="15" w:type="dxa"/>
            <w:right w:w="15" w:type="dxa"/>
          </w:tblCellMar>
          <w:tblLook w:val="04A0" w:firstRow="1" w:lastRow="0" w:firstColumn="1" w:lastColumn="0" w:noHBand="0" w:noVBand="1"/>
        </w:tblPrEx>
        <w:tc>
          <w:tcPr>
            <w:tcW w:w="981" w:type="dxa"/>
            <w:vAlign w:val="center"/>
          </w:tcPr>
          <w:p w14:paraId="2C93F319" w14:textId="511DE0ED" w:rsidR="00F96775" w:rsidRPr="00C2544C" w:rsidRDefault="00F96775" w:rsidP="00185920">
            <w:pPr>
              <w:jc w:val="center"/>
              <w:rPr>
                <w:rFonts w:ascii="Arial Narrow" w:hAnsi="Arial Narrow"/>
                <w:sz w:val="18"/>
                <w:szCs w:val="18"/>
              </w:rPr>
            </w:pPr>
          </w:p>
        </w:tc>
        <w:tc>
          <w:tcPr>
            <w:tcW w:w="8086" w:type="dxa"/>
            <w:gridSpan w:val="6"/>
            <w:vAlign w:val="center"/>
          </w:tcPr>
          <w:p w14:paraId="42E1C373" w14:textId="77777777" w:rsidR="00F96775" w:rsidRPr="00C2544C" w:rsidRDefault="00F96775" w:rsidP="00185920">
            <w:pPr>
              <w:rPr>
                <w:rFonts w:ascii="Arial Narrow" w:hAnsi="Arial Narrow"/>
                <w:b/>
                <w:bCs/>
                <w:sz w:val="18"/>
                <w:szCs w:val="18"/>
              </w:rPr>
            </w:pPr>
            <w:r w:rsidRPr="00C2544C">
              <w:rPr>
                <w:rFonts w:ascii="Arial Narrow" w:hAnsi="Arial Narrow"/>
                <w:b/>
                <w:bCs/>
                <w:sz w:val="18"/>
                <w:szCs w:val="18"/>
              </w:rPr>
              <w:t>Clinical criteria:</w:t>
            </w:r>
          </w:p>
        </w:tc>
      </w:tr>
      <w:tr w:rsidR="00C2544C" w:rsidRPr="00C2544C" w14:paraId="58946226" w14:textId="77777777" w:rsidTr="00185920">
        <w:tblPrEx>
          <w:tblCellMar>
            <w:top w:w="15" w:type="dxa"/>
            <w:left w:w="15" w:type="dxa"/>
            <w:bottom w:w="15" w:type="dxa"/>
            <w:right w:w="15" w:type="dxa"/>
          </w:tblCellMar>
          <w:tblLook w:val="04A0" w:firstRow="1" w:lastRow="0" w:firstColumn="1" w:lastColumn="0" w:noHBand="0" w:noVBand="1"/>
        </w:tblPrEx>
        <w:tc>
          <w:tcPr>
            <w:tcW w:w="981" w:type="dxa"/>
          </w:tcPr>
          <w:p w14:paraId="180D6AB9" w14:textId="024AB819" w:rsidR="00F96775" w:rsidRPr="00C2544C" w:rsidRDefault="00F96775" w:rsidP="00185920">
            <w:pPr>
              <w:jc w:val="center"/>
              <w:rPr>
                <w:rFonts w:ascii="Arial Narrow" w:hAnsi="Arial Narrow"/>
                <w:sz w:val="18"/>
                <w:szCs w:val="18"/>
              </w:rPr>
            </w:pPr>
          </w:p>
        </w:tc>
        <w:tc>
          <w:tcPr>
            <w:tcW w:w="8086" w:type="dxa"/>
            <w:gridSpan w:val="6"/>
            <w:vAlign w:val="center"/>
          </w:tcPr>
          <w:p w14:paraId="55C3EE28" w14:textId="77777777" w:rsidR="00F96775" w:rsidRPr="00C2544C" w:rsidRDefault="00F96775" w:rsidP="00185920">
            <w:pPr>
              <w:rPr>
                <w:rFonts w:ascii="Arial Narrow" w:hAnsi="Arial Narrow"/>
                <w:b/>
                <w:bCs/>
                <w:sz w:val="18"/>
                <w:szCs w:val="18"/>
              </w:rPr>
            </w:pPr>
            <w:r w:rsidRPr="00C2544C">
              <w:rPr>
                <w:rFonts w:ascii="Arial Narrow" w:hAnsi="Arial Narrow"/>
                <w:sz w:val="18"/>
                <w:szCs w:val="18"/>
              </w:rPr>
              <w:t>Patient must have previously received non</w:t>
            </w:r>
            <w:r w:rsidRPr="00C2544C">
              <w:rPr>
                <w:rFonts w:ascii="Arial Narrow" w:hAnsi="Arial Narrow"/>
                <w:sz w:val="18"/>
                <w:szCs w:val="18"/>
              </w:rPr>
              <w:noBreakHyphen/>
              <w:t>PBS subsidised treatment with this drug for this condition prior to [list date]</w:t>
            </w:r>
          </w:p>
        </w:tc>
      </w:tr>
      <w:tr w:rsidR="00C2544C" w:rsidRPr="00C2544C" w14:paraId="614CB0FC" w14:textId="77777777" w:rsidTr="00185920">
        <w:tblPrEx>
          <w:tblCellMar>
            <w:top w:w="15" w:type="dxa"/>
            <w:left w:w="15" w:type="dxa"/>
            <w:bottom w:w="15" w:type="dxa"/>
            <w:right w:w="15" w:type="dxa"/>
          </w:tblCellMar>
          <w:tblLook w:val="04A0" w:firstRow="1" w:lastRow="0" w:firstColumn="1" w:lastColumn="0" w:noHBand="0" w:noVBand="1"/>
        </w:tblPrEx>
        <w:tc>
          <w:tcPr>
            <w:tcW w:w="981" w:type="dxa"/>
            <w:vAlign w:val="center"/>
          </w:tcPr>
          <w:p w14:paraId="4F86420A" w14:textId="77777777" w:rsidR="00F96775" w:rsidRPr="00C2544C" w:rsidRDefault="00F96775" w:rsidP="00185920">
            <w:pPr>
              <w:jc w:val="center"/>
              <w:rPr>
                <w:rFonts w:ascii="Arial Narrow" w:hAnsi="Arial Narrow"/>
                <w:sz w:val="18"/>
                <w:szCs w:val="18"/>
              </w:rPr>
            </w:pPr>
          </w:p>
        </w:tc>
        <w:tc>
          <w:tcPr>
            <w:tcW w:w="8086" w:type="dxa"/>
            <w:gridSpan w:val="6"/>
            <w:vAlign w:val="center"/>
          </w:tcPr>
          <w:p w14:paraId="6CA06B99" w14:textId="77777777" w:rsidR="00F96775" w:rsidRPr="00C2544C" w:rsidRDefault="00F96775" w:rsidP="00185920">
            <w:pPr>
              <w:rPr>
                <w:rFonts w:ascii="Arial Narrow" w:hAnsi="Arial Narrow"/>
                <w:sz w:val="18"/>
                <w:szCs w:val="18"/>
              </w:rPr>
            </w:pPr>
            <w:r w:rsidRPr="00C2544C">
              <w:rPr>
                <w:rFonts w:ascii="Arial Narrow" w:hAnsi="Arial Narrow"/>
                <w:b/>
                <w:bCs/>
                <w:sz w:val="18"/>
                <w:szCs w:val="18"/>
              </w:rPr>
              <w:t>AND</w:t>
            </w:r>
          </w:p>
        </w:tc>
      </w:tr>
      <w:tr w:rsidR="00C2544C" w:rsidRPr="00C2544C" w14:paraId="2ABD084D" w14:textId="77777777" w:rsidTr="00185920">
        <w:tblPrEx>
          <w:tblCellMar>
            <w:top w:w="15" w:type="dxa"/>
            <w:left w:w="15" w:type="dxa"/>
            <w:bottom w:w="15" w:type="dxa"/>
            <w:right w:w="15" w:type="dxa"/>
          </w:tblCellMar>
          <w:tblLook w:val="04A0" w:firstRow="1" w:lastRow="0" w:firstColumn="1" w:lastColumn="0" w:noHBand="0" w:noVBand="1"/>
        </w:tblPrEx>
        <w:tc>
          <w:tcPr>
            <w:tcW w:w="981" w:type="dxa"/>
            <w:vAlign w:val="center"/>
          </w:tcPr>
          <w:p w14:paraId="562E9CAC" w14:textId="07853BF3" w:rsidR="00F96775" w:rsidRPr="00C2544C" w:rsidRDefault="00F96775" w:rsidP="00185920">
            <w:pPr>
              <w:jc w:val="center"/>
              <w:rPr>
                <w:rFonts w:ascii="Arial Narrow" w:hAnsi="Arial Narrow"/>
                <w:sz w:val="18"/>
                <w:szCs w:val="18"/>
              </w:rPr>
            </w:pPr>
          </w:p>
        </w:tc>
        <w:tc>
          <w:tcPr>
            <w:tcW w:w="8086" w:type="dxa"/>
            <w:gridSpan w:val="6"/>
            <w:vAlign w:val="center"/>
          </w:tcPr>
          <w:p w14:paraId="553D4641" w14:textId="77777777" w:rsidR="00F96775" w:rsidRPr="00C2544C" w:rsidRDefault="00F96775" w:rsidP="00185920">
            <w:pPr>
              <w:rPr>
                <w:rFonts w:ascii="Arial Narrow" w:hAnsi="Arial Narrow"/>
                <w:b/>
                <w:bCs/>
                <w:sz w:val="18"/>
                <w:szCs w:val="18"/>
              </w:rPr>
            </w:pPr>
            <w:r w:rsidRPr="00C2544C">
              <w:rPr>
                <w:rFonts w:ascii="Arial Narrow" w:hAnsi="Arial Narrow"/>
                <w:b/>
                <w:bCs/>
                <w:sz w:val="18"/>
                <w:szCs w:val="18"/>
              </w:rPr>
              <w:t>Clinical criteria:</w:t>
            </w:r>
          </w:p>
        </w:tc>
      </w:tr>
      <w:tr w:rsidR="00C2544C" w:rsidRPr="00C2544C" w14:paraId="4410DE92" w14:textId="77777777" w:rsidTr="00185920">
        <w:tblPrEx>
          <w:tblCellMar>
            <w:top w:w="15" w:type="dxa"/>
            <w:left w:w="15" w:type="dxa"/>
            <w:bottom w:w="15" w:type="dxa"/>
            <w:right w:w="15" w:type="dxa"/>
          </w:tblCellMar>
          <w:tblLook w:val="04A0" w:firstRow="1" w:lastRow="0" w:firstColumn="1" w:lastColumn="0" w:noHBand="0" w:noVBand="1"/>
        </w:tblPrEx>
        <w:tc>
          <w:tcPr>
            <w:tcW w:w="981" w:type="dxa"/>
            <w:vAlign w:val="center"/>
          </w:tcPr>
          <w:p w14:paraId="30F43FE6" w14:textId="1D599AD8" w:rsidR="00F96775" w:rsidRPr="00C2544C" w:rsidRDefault="00F96775" w:rsidP="00185920">
            <w:pPr>
              <w:jc w:val="center"/>
              <w:rPr>
                <w:rFonts w:ascii="Arial Narrow" w:hAnsi="Arial Narrow"/>
                <w:sz w:val="18"/>
                <w:szCs w:val="18"/>
              </w:rPr>
            </w:pPr>
          </w:p>
        </w:tc>
        <w:tc>
          <w:tcPr>
            <w:tcW w:w="8086" w:type="dxa"/>
            <w:gridSpan w:val="6"/>
            <w:vAlign w:val="center"/>
          </w:tcPr>
          <w:p w14:paraId="254430CD" w14:textId="77777777" w:rsidR="00F96775" w:rsidRPr="00C2544C" w:rsidRDefault="00F96775" w:rsidP="00185920">
            <w:pPr>
              <w:rPr>
                <w:rFonts w:ascii="Arial Narrow" w:hAnsi="Arial Narrow"/>
                <w:b/>
                <w:bCs/>
                <w:sz w:val="18"/>
                <w:szCs w:val="18"/>
              </w:rPr>
            </w:pPr>
            <w:r w:rsidRPr="00C2544C">
              <w:rPr>
                <w:rFonts w:ascii="Arial Narrow" w:hAnsi="Arial Narrow"/>
                <w:sz w:val="18"/>
                <w:szCs w:val="18"/>
              </w:rPr>
              <w:t xml:space="preserve">The </w:t>
            </w:r>
            <w:r w:rsidRPr="00C2544C">
              <w:rPr>
                <w:rFonts w:ascii="Arial Narrow" w:hAnsi="Arial Narrow"/>
                <w:strike/>
                <w:sz w:val="18"/>
                <w:szCs w:val="18"/>
              </w:rPr>
              <w:t>glioma</w:t>
            </w:r>
            <w:r w:rsidRPr="00C2544C">
              <w:rPr>
                <w:rFonts w:ascii="Arial Narrow" w:hAnsi="Arial Narrow"/>
                <w:sz w:val="18"/>
                <w:szCs w:val="18"/>
              </w:rPr>
              <w:t xml:space="preserve"> </w:t>
            </w:r>
            <w:r w:rsidRPr="00C2544C">
              <w:rPr>
                <w:rFonts w:ascii="Arial Narrow" w:hAnsi="Arial Narrow"/>
                <w:i/>
                <w:iCs/>
                <w:sz w:val="18"/>
                <w:szCs w:val="18"/>
              </w:rPr>
              <w:t xml:space="preserve">condition </w:t>
            </w:r>
            <w:r w:rsidRPr="00C2544C">
              <w:rPr>
                <w:rFonts w:ascii="Arial Narrow" w:hAnsi="Arial Narrow"/>
                <w:sz w:val="18"/>
                <w:szCs w:val="18"/>
              </w:rPr>
              <w:t xml:space="preserve">must </w:t>
            </w:r>
            <w:r w:rsidRPr="00C2544C">
              <w:rPr>
                <w:rFonts w:ascii="Arial Narrow" w:hAnsi="Arial Narrow"/>
                <w:i/>
                <w:iCs/>
                <w:sz w:val="18"/>
                <w:szCs w:val="18"/>
              </w:rPr>
              <w:t>have been</w:t>
            </w:r>
            <w:r w:rsidRPr="00C2544C">
              <w:rPr>
                <w:rFonts w:ascii="Arial Narrow" w:hAnsi="Arial Narrow"/>
                <w:sz w:val="18"/>
                <w:szCs w:val="18"/>
              </w:rPr>
              <w:t xml:space="preserve"> </w:t>
            </w:r>
            <w:r w:rsidRPr="00C2544C">
              <w:rPr>
                <w:rFonts w:ascii="Arial Narrow" w:hAnsi="Arial Narrow"/>
                <w:strike/>
                <w:sz w:val="18"/>
                <w:szCs w:val="18"/>
              </w:rPr>
              <w:t>be of</w:t>
            </w:r>
            <w:r w:rsidRPr="00C2544C">
              <w:rPr>
                <w:rFonts w:ascii="Arial Narrow" w:hAnsi="Arial Narrow"/>
                <w:sz w:val="18"/>
                <w:szCs w:val="18"/>
              </w:rPr>
              <w:t xml:space="preserve"> </w:t>
            </w:r>
            <w:r w:rsidRPr="00C2544C">
              <w:rPr>
                <w:rFonts w:ascii="Arial Narrow" w:hAnsi="Arial Narrow"/>
                <w:i/>
                <w:iCs/>
                <w:sz w:val="18"/>
                <w:szCs w:val="18"/>
              </w:rPr>
              <w:t>World Health Organisation (</w:t>
            </w:r>
            <w:r w:rsidRPr="00C2544C">
              <w:rPr>
                <w:rFonts w:ascii="Arial Narrow" w:hAnsi="Arial Narrow"/>
                <w:sz w:val="18"/>
                <w:szCs w:val="18"/>
              </w:rPr>
              <w:t>WHO</w:t>
            </w:r>
            <w:r w:rsidRPr="00C2544C">
              <w:rPr>
                <w:rFonts w:ascii="Arial Narrow" w:hAnsi="Arial Narrow"/>
                <w:i/>
                <w:iCs/>
                <w:sz w:val="18"/>
                <w:szCs w:val="18"/>
              </w:rPr>
              <w:t xml:space="preserve">) </w:t>
            </w:r>
            <w:r w:rsidRPr="00C2544C">
              <w:rPr>
                <w:rFonts w:ascii="Arial Narrow" w:hAnsi="Arial Narrow"/>
                <w:sz w:val="18"/>
                <w:szCs w:val="18"/>
              </w:rPr>
              <w:t xml:space="preserve">grade III or IV II </w:t>
            </w:r>
            <w:r w:rsidRPr="00C2544C">
              <w:rPr>
                <w:rFonts w:ascii="Arial Narrow" w:hAnsi="Arial Narrow"/>
                <w:i/>
                <w:iCs/>
                <w:sz w:val="18"/>
                <w:szCs w:val="18"/>
              </w:rPr>
              <w:t>prior to commencing treatment with this therapy</w:t>
            </w:r>
          </w:p>
        </w:tc>
      </w:tr>
      <w:tr w:rsidR="00C2544C" w:rsidRPr="00C2544C" w14:paraId="770F5671" w14:textId="77777777" w:rsidTr="00185920">
        <w:tblPrEx>
          <w:tblCellMar>
            <w:top w:w="15" w:type="dxa"/>
            <w:left w:w="15" w:type="dxa"/>
            <w:bottom w:w="15" w:type="dxa"/>
            <w:right w:w="15" w:type="dxa"/>
          </w:tblCellMar>
          <w:tblLook w:val="04A0" w:firstRow="1" w:lastRow="0" w:firstColumn="1" w:lastColumn="0" w:noHBand="0" w:noVBand="1"/>
        </w:tblPrEx>
        <w:tc>
          <w:tcPr>
            <w:tcW w:w="981" w:type="dxa"/>
            <w:vAlign w:val="center"/>
          </w:tcPr>
          <w:p w14:paraId="5637666C" w14:textId="77777777" w:rsidR="00F96775" w:rsidRPr="00C2544C" w:rsidRDefault="00F96775" w:rsidP="00185920">
            <w:pPr>
              <w:jc w:val="center"/>
              <w:rPr>
                <w:rFonts w:ascii="Arial Narrow" w:hAnsi="Arial Narrow"/>
                <w:sz w:val="18"/>
                <w:szCs w:val="18"/>
              </w:rPr>
            </w:pPr>
          </w:p>
        </w:tc>
        <w:tc>
          <w:tcPr>
            <w:tcW w:w="8086" w:type="dxa"/>
            <w:gridSpan w:val="6"/>
            <w:vAlign w:val="center"/>
          </w:tcPr>
          <w:p w14:paraId="26611FD8" w14:textId="77777777" w:rsidR="00F96775" w:rsidRPr="00C2544C" w:rsidRDefault="00F96775" w:rsidP="00185920">
            <w:pPr>
              <w:rPr>
                <w:rFonts w:ascii="Arial Narrow" w:hAnsi="Arial Narrow"/>
                <w:sz w:val="18"/>
                <w:szCs w:val="18"/>
              </w:rPr>
            </w:pPr>
            <w:r w:rsidRPr="00C2544C">
              <w:rPr>
                <w:rFonts w:ascii="Arial Narrow" w:hAnsi="Arial Narrow"/>
                <w:b/>
                <w:bCs/>
                <w:sz w:val="18"/>
                <w:szCs w:val="18"/>
              </w:rPr>
              <w:t>AND</w:t>
            </w:r>
          </w:p>
        </w:tc>
      </w:tr>
      <w:tr w:rsidR="00C2544C" w:rsidRPr="00C2544C" w14:paraId="4148F820" w14:textId="77777777" w:rsidTr="00185920">
        <w:tblPrEx>
          <w:tblCellMar>
            <w:top w:w="15" w:type="dxa"/>
            <w:left w:w="15" w:type="dxa"/>
            <w:bottom w:w="15" w:type="dxa"/>
            <w:right w:w="15" w:type="dxa"/>
          </w:tblCellMar>
          <w:tblLook w:val="04A0" w:firstRow="1" w:lastRow="0" w:firstColumn="1" w:lastColumn="0" w:noHBand="0" w:noVBand="1"/>
        </w:tblPrEx>
        <w:tc>
          <w:tcPr>
            <w:tcW w:w="981" w:type="dxa"/>
            <w:vAlign w:val="center"/>
          </w:tcPr>
          <w:p w14:paraId="22741700" w14:textId="11961878" w:rsidR="00F96775" w:rsidRPr="00C2544C" w:rsidRDefault="00F96775" w:rsidP="00185920">
            <w:pPr>
              <w:jc w:val="center"/>
              <w:rPr>
                <w:rFonts w:ascii="Arial Narrow" w:hAnsi="Arial Narrow"/>
                <w:sz w:val="18"/>
                <w:szCs w:val="18"/>
              </w:rPr>
            </w:pPr>
          </w:p>
        </w:tc>
        <w:tc>
          <w:tcPr>
            <w:tcW w:w="8086" w:type="dxa"/>
            <w:gridSpan w:val="6"/>
            <w:vAlign w:val="center"/>
          </w:tcPr>
          <w:p w14:paraId="5AA32ED8" w14:textId="77777777" w:rsidR="00F96775" w:rsidRPr="00C2544C" w:rsidRDefault="00F96775" w:rsidP="00185920">
            <w:pPr>
              <w:rPr>
                <w:rFonts w:ascii="Arial Narrow" w:hAnsi="Arial Narrow"/>
                <w:b/>
                <w:bCs/>
                <w:sz w:val="18"/>
                <w:szCs w:val="18"/>
              </w:rPr>
            </w:pPr>
            <w:r w:rsidRPr="00C2544C">
              <w:rPr>
                <w:rFonts w:ascii="Arial Narrow" w:hAnsi="Arial Narrow"/>
                <w:b/>
                <w:bCs/>
                <w:sz w:val="18"/>
                <w:szCs w:val="18"/>
              </w:rPr>
              <w:t>Clinical criteria:</w:t>
            </w:r>
          </w:p>
        </w:tc>
      </w:tr>
      <w:tr w:rsidR="00C2544C" w:rsidRPr="00C2544C" w14:paraId="65F1A5B4" w14:textId="77777777" w:rsidTr="00185920">
        <w:tblPrEx>
          <w:tblCellMar>
            <w:top w:w="15" w:type="dxa"/>
            <w:left w:w="15" w:type="dxa"/>
            <w:bottom w:w="15" w:type="dxa"/>
            <w:right w:w="15" w:type="dxa"/>
          </w:tblCellMar>
          <w:tblLook w:val="04A0" w:firstRow="1" w:lastRow="0" w:firstColumn="1" w:lastColumn="0" w:noHBand="0" w:noVBand="1"/>
        </w:tblPrEx>
        <w:tc>
          <w:tcPr>
            <w:tcW w:w="981" w:type="dxa"/>
            <w:vAlign w:val="center"/>
          </w:tcPr>
          <w:p w14:paraId="2763AD6E" w14:textId="46356D2D" w:rsidR="00F96775" w:rsidRPr="00C2544C" w:rsidRDefault="00F96775" w:rsidP="00185920">
            <w:pPr>
              <w:jc w:val="center"/>
              <w:rPr>
                <w:rFonts w:ascii="Arial Narrow" w:hAnsi="Arial Narrow"/>
                <w:sz w:val="18"/>
                <w:szCs w:val="18"/>
              </w:rPr>
            </w:pPr>
          </w:p>
        </w:tc>
        <w:tc>
          <w:tcPr>
            <w:tcW w:w="8086" w:type="dxa"/>
            <w:gridSpan w:val="6"/>
            <w:vAlign w:val="center"/>
          </w:tcPr>
          <w:p w14:paraId="36012B94" w14:textId="77777777" w:rsidR="00F96775" w:rsidRPr="00C2544C" w:rsidRDefault="00F96775" w:rsidP="00185920">
            <w:pPr>
              <w:rPr>
                <w:rFonts w:ascii="Arial Narrow" w:hAnsi="Arial Narrow"/>
                <w:b/>
                <w:bCs/>
                <w:sz w:val="18"/>
                <w:szCs w:val="18"/>
              </w:rPr>
            </w:pPr>
            <w:r w:rsidRPr="00C2544C">
              <w:rPr>
                <w:rFonts w:ascii="Arial Narrow" w:hAnsi="Arial Narrow"/>
                <w:sz w:val="18"/>
                <w:szCs w:val="18"/>
              </w:rPr>
              <w:t xml:space="preserve">The patient must have relapsed or progressed following frontline therapy </w:t>
            </w:r>
            <w:r w:rsidRPr="00C2544C">
              <w:rPr>
                <w:rFonts w:ascii="Arial Narrow" w:hAnsi="Arial Narrow"/>
                <w:i/>
                <w:iCs/>
                <w:sz w:val="18"/>
                <w:szCs w:val="18"/>
              </w:rPr>
              <w:t>prior to commencing treatment with this therapy</w:t>
            </w:r>
            <w:r w:rsidRPr="00C2544C">
              <w:rPr>
                <w:rFonts w:ascii="Arial Narrow" w:hAnsi="Arial Narrow"/>
                <w:sz w:val="18"/>
                <w:szCs w:val="18"/>
              </w:rPr>
              <w:t>; OR</w:t>
            </w:r>
          </w:p>
        </w:tc>
      </w:tr>
      <w:tr w:rsidR="00C2544C" w:rsidRPr="00C2544C" w14:paraId="0C3BD233" w14:textId="77777777" w:rsidTr="00185920">
        <w:tblPrEx>
          <w:tblCellMar>
            <w:top w:w="15" w:type="dxa"/>
            <w:left w:w="15" w:type="dxa"/>
            <w:bottom w:w="15" w:type="dxa"/>
            <w:right w:w="15" w:type="dxa"/>
          </w:tblCellMar>
          <w:tblLook w:val="04A0" w:firstRow="1" w:lastRow="0" w:firstColumn="1" w:lastColumn="0" w:noHBand="0" w:noVBand="1"/>
        </w:tblPrEx>
        <w:tc>
          <w:tcPr>
            <w:tcW w:w="981" w:type="dxa"/>
            <w:vAlign w:val="center"/>
          </w:tcPr>
          <w:p w14:paraId="026EDB89" w14:textId="0AAA34AD" w:rsidR="00F96775" w:rsidRPr="00C2544C" w:rsidRDefault="00F96775" w:rsidP="00185920">
            <w:pPr>
              <w:jc w:val="center"/>
              <w:rPr>
                <w:rFonts w:ascii="Arial Narrow" w:hAnsi="Arial Narrow"/>
                <w:sz w:val="18"/>
                <w:szCs w:val="18"/>
              </w:rPr>
            </w:pPr>
          </w:p>
        </w:tc>
        <w:tc>
          <w:tcPr>
            <w:tcW w:w="8086" w:type="dxa"/>
            <w:gridSpan w:val="6"/>
            <w:vAlign w:val="center"/>
          </w:tcPr>
          <w:p w14:paraId="71E8D4E2" w14:textId="77777777" w:rsidR="00F96775" w:rsidRPr="00C2544C" w:rsidRDefault="00F96775" w:rsidP="00185920">
            <w:pPr>
              <w:rPr>
                <w:rFonts w:ascii="Arial Narrow" w:hAnsi="Arial Narrow"/>
                <w:sz w:val="18"/>
                <w:szCs w:val="18"/>
              </w:rPr>
            </w:pPr>
            <w:r w:rsidRPr="00C2544C">
              <w:rPr>
                <w:rFonts w:ascii="Arial Narrow" w:hAnsi="Arial Narrow"/>
                <w:sz w:val="18"/>
                <w:szCs w:val="18"/>
              </w:rPr>
              <w:t xml:space="preserve">The patient must have failed to respond to frontline therapy </w:t>
            </w:r>
            <w:r w:rsidRPr="00C2544C">
              <w:rPr>
                <w:rFonts w:ascii="Arial Narrow" w:hAnsi="Arial Narrow"/>
                <w:i/>
                <w:iCs/>
                <w:sz w:val="18"/>
                <w:szCs w:val="18"/>
              </w:rPr>
              <w:t>prior to commencing treatment with this therapy</w:t>
            </w:r>
          </w:p>
        </w:tc>
      </w:tr>
      <w:tr w:rsidR="00C2544C" w:rsidRPr="00C2544C" w14:paraId="720FA200" w14:textId="77777777" w:rsidTr="00185920">
        <w:tblPrEx>
          <w:tblCellMar>
            <w:top w:w="15" w:type="dxa"/>
            <w:left w:w="15" w:type="dxa"/>
            <w:bottom w:w="15" w:type="dxa"/>
            <w:right w:w="15" w:type="dxa"/>
          </w:tblCellMar>
          <w:tblLook w:val="04A0" w:firstRow="1" w:lastRow="0" w:firstColumn="1" w:lastColumn="0" w:noHBand="0" w:noVBand="1"/>
        </w:tblPrEx>
        <w:tc>
          <w:tcPr>
            <w:tcW w:w="981" w:type="dxa"/>
            <w:vAlign w:val="center"/>
          </w:tcPr>
          <w:p w14:paraId="6DFBAEE3" w14:textId="77777777" w:rsidR="00F96775" w:rsidRPr="00C2544C" w:rsidRDefault="00F96775" w:rsidP="00185920">
            <w:pPr>
              <w:jc w:val="center"/>
              <w:rPr>
                <w:rFonts w:ascii="Arial Narrow" w:hAnsi="Arial Narrow"/>
                <w:sz w:val="18"/>
                <w:szCs w:val="18"/>
              </w:rPr>
            </w:pPr>
          </w:p>
        </w:tc>
        <w:tc>
          <w:tcPr>
            <w:tcW w:w="8086" w:type="dxa"/>
            <w:gridSpan w:val="6"/>
            <w:vAlign w:val="center"/>
          </w:tcPr>
          <w:p w14:paraId="6B713BCA" w14:textId="77777777" w:rsidR="00F96775" w:rsidRPr="00C2544C" w:rsidRDefault="00F96775" w:rsidP="00185920">
            <w:pPr>
              <w:rPr>
                <w:rFonts w:ascii="Arial Narrow" w:hAnsi="Arial Narrow"/>
                <w:sz w:val="18"/>
                <w:szCs w:val="18"/>
              </w:rPr>
            </w:pPr>
            <w:r w:rsidRPr="00C2544C">
              <w:rPr>
                <w:rFonts w:ascii="Arial Narrow" w:hAnsi="Arial Narrow"/>
                <w:b/>
                <w:bCs/>
                <w:sz w:val="18"/>
                <w:szCs w:val="18"/>
              </w:rPr>
              <w:t>AND</w:t>
            </w:r>
          </w:p>
        </w:tc>
      </w:tr>
      <w:tr w:rsidR="00C2544C" w:rsidRPr="00C2544C" w14:paraId="718E8A01" w14:textId="77777777" w:rsidTr="00185920">
        <w:tblPrEx>
          <w:tblCellMar>
            <w:top w:w="15" w:type="dxa"/>
            <w:left w:w="15" w:type="dxa"/>
            <w:bottom w:w="15" w:type="dxa"/>
            <w:right w:w="15" w:type="dxa"/>
          </w:tblCellMar>
          <w:tblLook w:val="04A0" w:firstRow="1" w:lastRow="0" w:firstColumn="1" w:lastColumn="0" w:noHBand="0" w:noVBand="1"/>
        </w:tblPrEx>
        <w:tc>
          <w:tcPr>
            <w:tcW w:w="981" w:type="dxa"/>
            <w:vAlign w:val="center"/>
          </w:tcPr>
          <w:p w14:paraId="5CC6D04F" w14:textId="065E678C" w:rsidR="00F96775" w:rsidRPr="00C2544C" w:rsidRDefault="00F96775" w:rsidP="00185920">
            <w:pPr>
              <w:jc w:val="center"/>
              <w:rPr>
                <w:rFonts w:ascii="Arial Narrow" w:hAnsi="Arial Narrow"/>
                <w:sz w:val="18"/>
                <w:szCs w:val="18"/>
              </w:rPr>
            </w:pPr>
          </w:p>
        </w:tc>
        <w:tc>
          <w:tcPr>
            <w:tcW w:w="8086" w:type="dxa"/>
            <w:gridSpan w:val="6"/>
            <w:vAlign w:val="center"/>
          </w:tcPr>
          <w:p w14:paraId="52325FB5" w14:textId="77777777" w:rsidR="00F96775" w:rsidRPr="00C2544C" w:rsidRDefault="00F96775" w:rsidP="00185920">
            <w:pPr>
              <w:rPr>
                <w:rFonts w:ascii="Arial Narrow" w:hAnsi="Arial Narrow"/>
                <w:b/>
                <w:bCs/>
                <w:sz w:val="18"/>
                <w:szCs w:val="18"/>
              </w:rPr>
            </w:pPr>
            <w:r w:rsidRPr="00C2544C">
              <w:rPr>
                <w:rFonts w:ascii="Arial Narrow" w:hAnsi="Arial Narrow"/>
                <w:b/>
                <w:bCs/>
                <w:sz w:val="18"/>
                <w:szCs w:val="18"/>
              </w:rPr>
              <w:t>Clinical Criteria</w:t>
            </w:r>
          </w:p>
        </w:tc>
      </w:tr>
      <w:tr w:rsidR="00C2544C" w:rsidRPr="00C2544C" w14:paraId="7EF35EBB" w14:textId="77777777" w:rsidTr="00185920">
        <w:tblPrEx>
          <w:tblCellMar>
            <w:top w:w="15" w:type="dxa"/>
            <w:left w:w="15" w:type="dxa"/>
            <w:bottom w:w="15" w:type="dxa"/>
            <w:right w:w="15" w:type="dxa"/>
          </w:tblCellMar>
          <w:tblLook w:val="04A0" w:firstRow="1" w:lastRow="0" w:firstColumn="1" w:lastColumn="0" w:noHBand="0" w:noVBand="1"/>
        </w:tblPrEx>
        <w:tc>
          <w:tcPr>
            <w:tcW w:w="981" w:type="dxa"/>
            <w:vAlign w:val="center"/>
          </w:tcPr>
          <w:p w14:paraId="04512DBF" w14:textId="6EB70E05" w:rsidR="00F96775" w:rsidRPr="00C2544C" w:rsidRDefault="00F96775" w:rsidP="00185920">
            <w:pPr>
              <w:jc w:val="center"/>
              <w:rPr>
                <w:rFonts w:ascii="Arial Narrow" w:hAnsi="Arial Narrow"/>
                <w:sz w:val="18"/>
                <w:szCs w:val="18"/>
              </w:rPr>
            </w:pPr>
          </w:p>
        </w:tc>
        <w:tc>
          <w:tcPr>
            <w:tcW w:w="8086" w:type="dxa"/>
            <w:gridSpan w:val="6"/>
            <w:vAlign w:val="center"/>
          </w:tcPr>
          <w:p w14:paraId="3954A2B9" w14:textId="77777777" w:rsidR="00F96775" w:rsidRPr="00C2544C" w:rsidRDefault="00F96775" w:rsidP="00185920">
            <w:pPr>
              <w:rPr>
                <w:rFonts w:ascii="Arial Narrow" w:hAnsi="Arial Narrow"/>
                <w:b/>
                <w:bCs/>
                <w:i/>
                <w:iCs/>
                <w:sz w:val="18"/>
                <w:szCs w:val="18"/>
              </w:rPr>
            </w:pPr>
            <w:r w:rsidRPr="00C2544C">
              <w:rPr>
                <w:rFonts w:ascii="Arial Narrow" w:hAnsi="Arial Narrow"/>
                <w:i/>
                <w:iCs/>
                <w:sz w:val="18"/>
                <w:szCs w:val="18"/>
              </w:rPr>
              <w:t>The condition must be positive for a BRAF V600 mutation.</w:t>
            </w:r>
          </w:p>
        </w:tc>
      </w:tr>
      <w:tr w:rsidR="00C2544C" w:rsidRPr="00C2544C" w14:paraId="7916C5F9" w14:textId="77777777" w:rsidTr="00185920">
        <w:tblPrEx>
          <w:tblCellMar>
            <w:top w:w="15" w:type="dxa"/>
            <w:left w:w="15" w:type="dxa"/>
            <w:bottom w:w="15" w:type="dxa"/>
            <w:right w:w="15" w:type="dxa"/>
          </w:tblCellMar>
          <w:tblLook w:val="04A0" w:firstRow="1" w:lastRow="0" w:firstColumn="1" w:lastColumn="0" w:noHBand="0" w:noVBand="1"/>
        </w:tblPrEx>
        <w:tc>
          <w:tcPr>
            <w:tcW w:w="981" w:type="dxa"/>
            <w:vAlign w:val="center"/>
          </w:tcPr>
          <w:p w14:paraId="59862FBB" w14:textId="77777777" w:rsidR="00F96775" w:rsidRPr="00C2544C" w:rsidRDefault="00F96775" w:rsidP="00185920">
            <w:pPr>
              <w:jc w:val="center"/>
              <w:rPr>
                <w:rFonts w:ascii="Arial Narrow" w:hAnsi="Arial Narrow"/>
                <w:sz w:val="18"/>
                <w:szCs w:val="18"/>
              </w:rPr>
            </w:pPr>
          </w:p>
        </w:tc>
        <w:tc>
          <w:tcPr>
            <w:tcW w:w="8086" w:type="dxa"/>
            <w:gridSpan w:val="6"/>
            <w:vAlign w:val="center"/>
          </w:tcPr>
          <w:p w14:paraId="0BE20642" w14:textId="77777777" w:rsidR="00F96775" w:rsidRPr="00C2544C" w:rsidRDefault="00F96775" w:rsidP="00185920">
            <w:pPr>
              <w:rPr>
                <w:rFonts w:ascii="Arial Narrow" w:hAnsi="Arial Narrow"/>
                <w:sz w:val="18"/>
                <w:szCs w:val="18"/>
              </w:rPr>
            </w:pPr>
            <w:r w:rsidRPr="00C2544C">
              <w:rPr>
                <w:rFonts w:ascii="Arial Narrow" w:hAnsi="Arial Narrow"/>
                <w:b/>
                <w:bCs/>
                <w:sz w:val="18"/>
                <w:szCs w:val="18"/>
              </w:rPr>
              <w:t>AND</w:t>
            </w:r>
          </w:p>
        </w:tc>
      </w:tr>
      <w:tr w:rsidR="00C2544C" w:rsidRPr="00C2544C" w14:paraId="4396C83B" w14:textId="77777777" w:rsidTr="00185920">
        <w:tblPrEx>
          <w:tblCellMar>
            <w:top w:w="15" w:type="dxa"/>
            <w:left w:w="15" w:type="dxa"/>
            <w:bottom w:w="15" w:type="dxa"/>
            <w:right w:w="15" w:type="dxa"/>
          </w:tblCellMar>
          <w:tblLook w:val="04A0" w:firstRow="1" w:lastRow="0" w:firstColumn="1" w:lastColumn="0" w:noHBand="0" w:noVBand="1"/>
        </w:tblPrEx>
        <w:tc>
          <w:tcPr>
            <w:tcW w:w="981" w:type="dxa"/>
            <w:vAlign w:val="center"/>
          </w:tcPr>
          <w:p w14:paraId="79B5E3E7" w14:textId="7FA1BD70" w:rsidR="00F96775" w:rsidRPr="00C2544C" w:rsidRDefault="00F96775" w:rsidP="00185920">
            <w:pPr>
              <w:jc w:val="center"/>
              <w:rPr>
                <w:rFonts w:ascii="Arial Narrow" w:hAnsi="Arial Narrow"/>
                <w:sz w:val="18"/>
                <w:szCs w:val="18"/>
              </w:rPr>
            </w:pPr>
          </w:p>
        </w:tc>
        <w:tc>
          <w:tcPr>
            <w:tcW w:w="8086" w:type="dxa"/>
            <w:gridSpan w:val="6"/>
            <w:vAlign w:val="center"/>
          </w:tcPr>
          <w:p w14:paraId="51F51E43" w14:textId="77777777" w:rsidR="00F96775" w:rsidRPr="00C2544C" w:rsidRDefault="00F96775" w:rsidP="00185920">
            <w:pPr>
              <w:rPr>
                <w:rFonts w:ascii="Arial Narrow" w:hAnsi="Arial Narrow"/>
                <w:b/>
                <w:bCs/>
                <w:sz w:val="18"/>
                <w:szCs w:val="18"/>
              </w:rPr>
            </w:pPr>
            <w:r w:rsidRPr="00C2544C">
              <w:rPr>
                <w:rFonts w:ascii="Arial Narrow" w:hAnsi="Arial Narrow"/>
                <w:b/>
                <w:bCs/>
                <w:sz w:val="18"/>
                <w:szCs w:val="18"/>
              </w:rPr>
              <w:t>Clinical Criteria</w:t>
            </w:r>
          </w:p>
        </w:tc>
      </w:tr>
      <w:tr w:rsidR="00C2544C" w:rsidRPr="00C2544C" w14:paraId="6C3CF939" w14:textId="77777777" w:rsidTr="00185920">
        <w:tblPrEx>
          <w:tblCellMar>
            <w:top w:w="15" w:type="dxa"/>
            <w:left w:w="15" w:type="dxa"/>
            <w:bottom w:w="15" w:type="dxa"/>
            <w:right w:w="15" w:type="dxa"/>
          </w:tblCellMar>
          <w:tblLook w:val="04A0" w:firstRow="1" w:lastRow="0" w:firstColumn="1" w:lastColumn="0" w:noHBand="0" w:noVBand="1"/>
        </w:tblPrEx>
        <w:tc>
          <w:tcPr>
            <w:tcW w:w="981" w:type="dxa"/>
            <w:vAlign w:val="center"/>
          </w:tcPr>
          <w:p w14:paraId="0A8C5BC0" w14:textId="7AED79FB" w:rsidR="00F96775" w:rsidRPr="00C2544C" w:rsidRDefault="00F96775" w:rsidP="00185920">
            <w:pPr>
              <w:jc w:val="center"/>
              <w:rPr>
                <w:rFonts w:ascii="Arial Narrow" w:hAnsi="Arial Narrow"/>
                <w:sz w:val="18"/>
                <w:szCs w:val="18"/>
              </w:rPr>
            </w:pPr>
          </w:p>
        </w:tc>
        <w:tc>
          <w:tcPr>
            <w:tcW w:w="8086" w:type="dxa"/>
            <w:gridSpan w:val="6"/>
            <w:vAlign w:val="center"/>
          </w:tcPr>
          <w:p w14:paraId="45A87FD5" w14:textId="77777777" w:rsidR="00F96775" w:rsidRPr="00C2544C" w:rsidRDefault="00F96775" w:rsidP="00185920">
            <w:pPr>
              <w:rPr>
                <w:rFonts w:ascii="Arial Narrow" w:hAnsi="Arial Narrow"/>
                <w:b/>
                <w:bCs/>
                <w:i/>
                <w:iCs/>
                <w:sz w:val="18"/>
                <w:szCs w:val="18"/>
              </w:rPr>
            </w:pPr>
            <w:r w:rsidRPr="00C2544C">
              <w:rPr>
                <w:rFonts w:ascii="Arial Narrow" w:hAnsi="Arial Narrow"/>
                <w:i/>
                <w:iCs/>
                <w:sz w:val="18"/>
                <w:szCs w:val="18"/>
              </w:rPr>
              <w:t>The patient must have a either a (i) Karnofsky, (ii) Lansky performance score of at least 50%</w:t>
            </w:r>
          </w:p>
        </w:tc>
      </w:tr>
      <w:tr w:rsidR="00C2544C" w:rsidRPr="00C2544C" w14:paraId="7B9F82AA" w14:textId="77777777" w:rsidTr="00185920">
        <w:tblPrEx>
          <w:tblCellMar>
            <w:top w:w="15" w:type="dxa"/>
            <w:left w:w="15" w:type="dxa"/>
            <w:bottom w:w="15" w:type="dxa"/>
            <w:right w:w="15" w:type="dxa"/>
          </w:tblCellMar>
          <w:tblLook w:val="04A0" w:firstRow="1" w:lastRow="0" w:firstColumn="1" w:lastColumn="0" w:noHBand="0" w:noVBand="1"/>
        </w:tblPrEx>
        <w:tc>
          <w:tcPr>
            <w:tcW w:w="981" w:type="dxa"/>
            <w:vAlign w:val="center"/>
          </w:tcPr>
          <w:p w14:paraId="7A3200A8" w14:textId="77777777" w:rsidR="00F96775" w:rsidRPr="00C2544C" w:rsidRDefault="00F96775" w:rsidP="00185920">
            <w:pPr>
              <w:jc w:val="center"/>
              <w:rPr>
                <w:rFonts w:ascii="Arial Narrow" w:hAnsi="Arial Narrow"/>
                <w:sz w:val="18"/>
                <w:szCs w:val="18"/>
              </w:rPr>
            </w:pPr>
          </w:p>
        </w:tc>
        <w:tc>
          <w:tcPr>
            <w:tcW w:w="8086" w:type="dxa"/>
            <w:gridSpan w:val="6"/>
            <w:vAlign w:val="center"/>
          </w:tcPr>
          <w:p w14:paraId="6B501E19" w14:textId="77777777" w:rsidR="00F96775" w:rsidRPr="00C2544C" w:rsidRDefault="00F96775" w:rsidP="00185920">
            <w:pPr>
              <w:rPr>
                <w:rFonts w:ascii="Arial Narrow" w:hAnsi="Arial Narrow"/>
                <w:sz w:val="18"/>
                <w:szCs w:val="18"/>
              </w:rPr>
            </w:pPr>
            <w:r w:rsidRPr="00C2544C">
              <w:rPr>
                <w:rFonts w:ascii="Arial Narrow" w:hAnsi="Arial Narrow"/>
                <w:b/>
                <w:bCs/>
                <w:sz w:val="18"/>
                <w:szCs w:val="18"/>
              </w:rPr>
              <w:t>AND</w:t>
            </w:r>
          </w:p>
        </w:tc>
      </w:tr>
      <w:tr w:rsidR="00C2544C" w:rsidRPr="00C2544C" w14:paraId="1B280A1D" w14:textId="77777777" w:rsidTr="00185920">
        <w:tblPrEx>
          <w:tblCellMar>
            <w:top w:w="15" w:type="dxa"/>
            <w:left w:w="15" w:type="dxa"/>
            <w:bottom w:w="15" w:type="dxa"/>
            <w:right w:w="15" w:type="dxa"/>
          </w:tblCellMar>
          <w:tblLook w:val="04A0" w:firstRow="1" w:lastRow="0" w:firstColumn="1" w:lastColumn="0" w:noHBand="0" w:noVBand="1"/>
        </w:tblPrEx>
        <w:tc>
          <w:tcPr>
            <w:tcW w:w="981" w:type="dxa"/>
            <w:vAlign w:val="center"/>
          </w:tcPr>
          <w:p w14:paraId="3164AF04" w14:textId="036D7B9D" w:rsidR="00F96775" w:rsidRPr="00C2544C" w:rsidRDefault="00F96775" w:rsidP="00185920">
            <w:pPr>
              <w:jc w:val="center"/>
              <w:rPr>
                <w:rFonts w:ascii="Arial Narrow" w:hAnsi="Arial Narrow"/>
                <w:sz w:val="18"/>
                <w:szCs w:val="18"/>
              </w:rPr>
            </w:pPr>
          </w:p>
        </w:tc>
        <w:tc>
          <w:tcPr>
            <w:tcW w:w="8086" w:type="dxa"/>
            <w:gridSpan w:val="6"/>
            <w:vAlign w:val="center"/>
          </w:tcPr>
          <w:p w14:paraId="7E9AFEA5" w14:textId="77777777" w:rsidR="00F96775" w:rsidRPr="00C2544C" w:rsidRDefault="00F96775" w:rsidP="00185920">
            <w:pPr>
              <w:rPr>
                <w:rFonts w:ascii="Arial Narrow" w:hAnsi="Arial Narrow"/>
                <w:b/>
                <w:bCs/>
                <w:sz w:val="18"/>
                <w:szCs w:val="18"/>
              </w:rPr>
            </w:pPr>
            <w:r w:rsidRPr="00C2544C">
              <w:rPr>
                <w:rFonts w:ascii="Arial Narrow" w:hAnsi="Arial Narrow"/>
                <w:b/>
                <w:bCs/>
                <w:sz w:val="18"/>
                <w:szCs w:val="18"/>
              </w:rPr>
              <w:t>Clinical criteria:</w:t>
            </w:r>
          </w:p>
        </w:tc>
      </w:tr>
      <w:tr w:rsidR="00C2544C" w:rsidRPr="00C2544C" w14:paraId="2F36CF4B" w14:textId="77777777" w:rsidTr="00185920">
        <w:tblPrEx>
          <w:tblCellMar>
            <w:top w:w="15" w:type="dxa"/>
            <w:left w:w="15" w:type="dxa"/>
            <w:bottom w:w="15" w:type="dxa"/>
            <w:right w:w="15" w:type="dxa"/>
          </w:tblCellMar>
          <w:tblLook w:val="04A0" w:firstRow="1" w:lastRow="0" w:firstColumn="1" w:lastColumn="0" w:noHBand="0" w:noVBand="1"/>
        </w:tblPrEx>
        <w:tc>
          <w:tcPr>
            <w:tcW w:w="981" w:type="dxa"/>
            <w:vAlign w:val="center"/>
          </w:tcPr>
          <w:p w14:paraId="6A18ABE9" w14:textId="1A2BD908" w:rsidR="00F96775" w:rsidRPr="00C2544C" w:rsidRDefault="00F96775" w:rsidP="00185920">
            <w:pPr>
              <w:jc w:val="center"/>
              <w:rPr>
                <w:rFonts w:ascii="Arial Narrow" w:hAnsi="Arial Narrow"/>
                <w:sz w:val="18"/>
                <w:szCs w:val="18"/>
              </w:rPr>
            </w:pPr>
          </w:p>
        </w:tc>
        <w:tc>
          <w:tcPr>
            <w:tcW w:w="8086" w:type="dxa"/>
            <w:gridSpan w:val="6"/>
            <w:vAlign w:val="center"/>
          </w:tcPr>
          <w:p w14:paraId="4F87FE62" w14:textId="77777777" w:rsidR="00F96775" w:rsidRPr="00C2544C" w:rsidRDefault="00F96775" w:rsidP="00185920">
            <w:pPr>
              <w:rPr>
                <w:rFonts w:ascii="Arial Narrow" w:hAnsi="Arial Narrow"/>
                <w:b/>
                <w:bCs/>
                <w:sz w:val="18"/>
                <w:szCs w:val="18"/>
              </w:rPr>
            </w:pPr>
            <w:r w:rsidRPr="00C2544C">
              <w:rPr>
                <w:rFonts w:ascii="Arial Narrow" w:hAnsi="Arial Narrow"/>
                <w:sz w:val="18"/>
                <w:szCs w:val="18"/>
              </w:rPr>
              <w:t xml:space="preserve">The patient must have either </w:t>
            </w:r>
            <w:r w:rsidRPr="00C2544C">
              <w:rPr>
                <w:rFonts w:ascii="Arial Narrow" w:hAnsi="Arial Narrow"/>
                <w:i/>
                <w:iCs/>
                <w:sz w:val="18"/>
                <w:szCs w:val="18"/>
              </w:rPr>
              <w:t>(i)</w:t>
            </w:r>
            <w:r w:rsidRPr="00C2544C">
              <w:rPr>
                <w:rFonts w:ascii="Arial Narrow" w:hAnsi="Arial Narrow"/>
                <w:sz w:val="18"/>
                <w:szCs w:val="18"/>
              </w:rPr>
              <w:t xml:space="preserve"> stable, </w:t>
            </w:r>
            <w:r w:rsidRPr="00C2544C">
              <w:rPr>
                <w:rFonts w:ascii="Arial Narrow" w:hAnsi="Arial Narrow"/>
                <w:strike/>
                <w:sz w:val="18"/>
                <w:szCs w:val="18"/>
              </w:rPr>
              <w:t>or</w:t>
            </w:r>
            <w:r w:rsidRPr="00C2544C">
              <w:rPr>
                <w:rFonts w:ascii="Arial Narrow" w:hAnsi="Arial Narrow"/>
                <w:sz w:val="18"/>
                <w:szCs w:val="18"/>
              </w:rPr>
              <w:t xml:space="preserve"> </w:t>
            </w:r>
            <w:r w:rsidRPr="00C2544C">
              <w:rPr>
                <w:rFonts w:ascii="Arial Narrow" w:hAnsi="Arial Narrow"/>
                <w:i/>
                <w:iCs/>
                <w:sz w:val="18"/>
                <w:szCs w:val="18"/>
              </w:rPr>
              <w:t>(ii)</w:t>
            </w:r>
            <w:r w:rsidRPr="00C2544C">
              <w:rPr>
                <w:rFonts w:ascii="Arial Narrow" w:hAnsi="Arial Narrow"/>
                <w:sz w:val="18"/>
                <w:szCs w:val="18"/>
              </w:rPr>
              <w:t xml:space="preserve"> responding disease based on the </w:t>
            </w:r>
            <w:r w:rsidRPr="00C2544C">
              <w:rPr>
                <w:rFonts w:ascii="Arial Narrow" w:hAnsi="Arial Narrow"/>
                <w:i/>
                <w:iCs/>
                <w:sz w:val="18"/>
                <w:szCs w:val="18"/>
              </w:rPr>
              <w:t>Response Assessment in Neuro-Oncology (</w:t>
            </w:r>
            <w:r w:rsidRPr="00C2544C">
              <w:rPr>
                <w:rFonts w:ascii="Arial Narrow" w:hAnsi="Arial Narrow"/>
                <w:sz w:val="18"/>
                <w:szCs w:val="18"/>
              </w:rPr>
              <w:t>RANO</w:t>
            </w:r>
            <w:r w:rsidRPr="00C2544C">
              <w:rPr>
                <w:rFonts w:ascii="Arial Narrow" w:hAnsi="Arial Narrow"/>
                <w:i/>
                <w:iCs/>
                <w:sz w:val="18"/>
                <w:szCs w:val="18"/>
              </w:rPr>
              <w:t>)</w:t>
            </w:r>
            <w:r w:rsidRPr="00C2544C">
              <w:rPr>
                <w:rFonts w:ascii="Arial Narrow" w:hAnsi="Arial Narrow"/>
                <w:sz w:val="18"/>
                <w:szCs w:val="18"/>
              </w:rPr>
              <w:t xml:space="preserve"> criteria</w:t>
            </w:r>
          </w:p>
        </w:tc>
      </w:tr>
      <w:tr w:rsidR="00C2544C" w:rsidRPr="00C2544C" w14:paraId="53D9F067" w14:textId="77777777" w:rsidTr="00185920">
        <w:tblPrEx>
          <w:tblCellMar>
            <w:top w:w="15" w:type="dxa"/>
            <w:left w:w="15" w:type="dxa"/>
            <w:bottom w:w="15" w:type="dxa"/>
            <w:right w:w="15" w:type="dxa"/>
          </w:tblCellMar>
          <w:tblLook w:val="04A0" w:firstRow="1" w:lastRow="0" w:firstColumn="1" w:lastColumn="0" w:noHBand="0" w:noVBand="1"/>
        </w:tblPrEx>
        <w:tc>
          <w:tcPr>
            <w:tcW w:w="981" w:type="dxa"/>
            <w:vAlign w:val="center"/>
          </w:tcPr>
          <w:p w14:paraId="64BB33FB" w14:textId="77777777" w:rsidR="00F96775" w:rsidRPr="00C2544C" w:rsidRDefault="00F96775" w:rsidP="00185920">
            <w:pPr>
              <w:jc w:val="center"/>
              <w:rPr>
                <w:rFonts w:ascii="Arial Narrow" w:hAnsi="Arial Narrow"/>
                <w:sz w:val="18"/>
                <w:szCs w:val="18"/>
              </w:rPr>
            </w:pPr>
          </w:p>
        </w:tc>
        <w:tc>
          <w:tcPr>
            <w:tcW w:w="8086" w:type="dxa"/>
            <w:gridSpan w:val="6"/>
            <w:vAlign w:val="center"/>
          </w:tcPr>
          <w:p w14:paraId="7CC605D0" w14:textId="77777777" w:rsidR="00F96775" w:rsidRPr="00C2544C" w:rsidRDefault="00F96775" w:rsidP="00185920">
            <w:pPr>
              <w:rPr>
                <w:rFonts w:ascii="Arial Narrow" w:hAnsi="Arial Narrow"/>
                <w:sz w:val="18"/>
                <w:szCs w:val="18"/>
              </w:rPr>
            </w:pPr>
            <w:r w:rsidRPr="00C2544C">
              <w:rPr>
                <w:rFonts w:ascii="Arial Narrow" w:hAnsi="Arial Narrow"/>
                <w:b/>
                <w:bCs/>
                <w:sz w:val="18"/>
                <w:szCs w:val="18"/>
              </w:rPr>
              <w:t>AND</w:t>
            </w:r>
          </w:p>
        </w:tc>
      </w:tr>
      <w:tr w:rsidR="00C2544C" w:rsidRPr="00C2544C" w14:paraId="08D16DE8" w14:textId="77777777" w:rsidTr="00185920">
        <w:tblPrEx>
          <w:tblCellMar>
            <w:top w:w="15" w:type="dxa"/>
            <w:left w:w="15" w:type="dxa"/>
            <w:bottom w:w="15" w:type="dxa"/>
            <w:right w:w="15" w:type="dxa"/>
          </w:tblCellMar>
          <w:tblLook w:val="04A0" w:firstRow="1" w:lastRow="0" w:firstColumn="1" w:lastColumn="0" w:noHBand="0" w:noVBand="1"/>
        </w:tblPrEx>
        <w:tc>
          <w:tcPr>
            <w:tcW w:w="981" w:type="dxa"/>
            <w:vAlign w:val="center"/>
          </w:tcPr>
          <w:p w14:paraId="6AE8725C" w14:textId="1F31B4B7" w:rsidR="00F96775" w:rsidRPr="00C2544C" w:rsidRDefault="00F96775" w:rsidP="00185920">
            <w:pPr>
              <w:jc w:val="center"/>
              <w:rPr>
                <w:rFonts w:ascii="Arial Narrow" w:hAnsi="Arial Narrow"/>
                <w:sz w:val="18"/>
                <w:szCs w:val="18"/>
              </w:rPr>
            </w:pPr>
          </w:p>
        </w:tc>
        <w:tc>
          <w:tcPr>
            <w:tcW w:w="8086" w:type="dxa"/>
            <w:gridSpan w:val="6"/>
            <w:vAlign w:val="center"/>
          </w:tcPr>
          <w:p w14:paraId="7278368B" w14:textId="77777777" w:rsidR="00F96775" w:rsidRPr="00C2544C" w:rsidRDefault="00F96775" w:rsidP="00185920">
            <w:pPr>
              <w:rPr>
                <w:rFonts w:ascii="Arial Narrow" w:hAnsi="Arial Narrow"/>
                <w:b/>
                <w:bCs/>
                <w:sz w:val="18"/>
                <w:szCs w:val="18"/>
              </w:rPr>
            </w:pPr>
            <w:r w:rsidRPr="00C2544C">
              <w:rPr>
                <w:rFonts w:ascii="Arial Narrow" w:hAnsi="Arial Narrow"/>
                <w:b/>
                <w:bCs/>
                <w:sz w:val="18"/>
                <w:szCs w:val="18"/>
              </w:rPr>
              <w:t>Clinical Criteria</w:t>
            </w:r>
          </w:p>
        </w:tc>
      </w:tr>
      <w:tr w:rsidR="00C2544C" w:rsidRPr="00C2544C" w14:paraId="2C9BAE03" w14:textId="77777777" w:rsidTr="00185920">
        <w:tblPrEx>
          <w:tblCellMar>
            <w:top w:w="15" w:type="dxa"/>
            <w:left w:w="15" w:type="dxa"/>
            <w:bottom w:w="15" w:type="dxa"/>
            <w:right w:w="15" w:type="dxa"/>
          </w:tblCellMar>
          <w:tblLook w:val="04A0" w:firstRow="1" w:lastRow="0" w:firstColumn="1" w:lastColumn="0" w:noHBand="0" w:noVBand="1"/>
        </w:tblPrEx>
        <w:tc>
          <w:tcPr>
            <w:tcW w:w="981" w:type="dxa"/>
            <w:vAlign w:val="center"/>
          </w:tcPr>
          <w:p w14:paraId="6572170D" w14:textId="50EE9BC8" w:rsidR="00F96775" w:rsidRPr="00C2544C" w:rsidRDefault="00F96775" w:rsidP="00185920">
            <w:pPr>
              <w:jc w:val="center"/>
              <w:rPr>
                <w:rFonts w:ascii="Arial Narrow" w:hAnsi="Arial Narrow"/>
                <w:sz w:val="18"/>
                <w:szCs w:val="18"/>
              </w:rPr>
            </w:pPr>
          </w:p>
        </w:tc>
        <w:tc>
          <w:tcPr>
            <w:tcW w:w="8086" w:type="dxa"/>
            <w:gridSpan w:val="6"/>
            <w:vAlign w:val="center"/>
          </w:tcPr>
          <w:p w14:paraId="64EB2948" w14:textId="77777777" w:rsidR="00F96775" w:rsidRPr="00C2544C" w:rsidRDefault="00F96775" w:rsidP="00185920">
            <w:pPr>
              <w:rPr>
                <w:rFonts w:ascii="Arial Narrow" w:hAnsi="Arial Narrow"/>
                <w:b/>
                <w:bCs/>
                <w:sz w:val="18"/>
                <w:szCs w:val="18"/>
              </w:rPr>
            </w:pPr>
            <w:r w:rsidRPr="00C2544C">
              <w:rPr>
                <w:rFonts w:ascii="Arial Narrow" w:hAnsi="Arial Narrow" w:cs="Arial Narrow"/>
                <w:strike/>
                <w:sz w:val="18"/>
                <w:szCs w:val="18"/>
              </w:rPr>
              <w:t>Must be in combination with trametinib</w:t>
            </w:r>
            <w:r w:rsidRPr="00C2544C">
              <w:rPr>
                <w:rFonts w:ascii="Arial Narrow" w:hAnsi="Arial Narrow" w:cs="Arial Narrow"/>
                <w:sz w:val="18"/>
                <w:szCs w:val="18"/>
              </w:rPr>
              <w:t xml:space="preserve"> </w:t>
            </w:r>
            <w:r w:rsidRPr="00C2544C">
              <w:rPr>
                <w:rFonts w:ascii="Arial Narrow" w:hAnsi="Arial Narrow" w:cs="Arial Narrow"/>
                <w:i/>
                <w:iCs/>
                <w:sz w:val="18"/>
                <w:szCs w:val="18"/>
              </w:rPr>
              <w:t>Patient must be receiving PBS-subsidised trametinib and dabrafenib concomitantly for this condition</w:t>
            </w:r>
          </w:p>
        </w:tc>
      </w:tr>
      <w:tr w:rsidR="00C2544C" w:rsidRPr="00C2544C" w14:paraId="73ADE4D2" w14:textId="77777777" w:rsidTr="00185920">
        <w:tblPrEx>
          <w:tblCellMar>
            <w:top w:w="15" w:type="dxa"/>
            <w:left w:w="15" w:type="dxa"/>
            <w:bottom w:w="15" w:type="dxa"/>
            <w:right w:w="15" w:type="dxa"/>
          </w:tblCellMar>
          <w:tblLook w:val="04A0" w:firstRow="1" w:lastRow="0" w:firstColumn="1" w:lastColumn="0" w:noHBand="0" w:noVBand="1"/>
        </w:tblPrEx>
        <w:tc>
          <w:tcPr>
            <w:tcW w:w="981" w:type="dxa"/>
            <w:vAlign w:val="center"/>
          </w:tcPr>
          <w:p w14:paraId="6B6F706B" w14:textId="77777777" w:rsidR="00F96775" w:rsidRPr="00C2544C" w:rsidRDefault="00F96775" w:rsidP="00185920">
            <w:pPr>
              <w:jc w:val="center"/>
              <w:rPr>
                <w:rFonts w:ascii="Arial Narrow" w:hAnsi="Arial Narrow"/>
                <w:sz w:val="18"/>
                <w:szCs w:val="18"/>
              </w:rPr>
            </w:pPr>
          </w:p>
        </w:tc>
        <w:tc>
          <w:tcPr>
            <w:tcW w:w="8086" w:type="dxa"/>
            <w:gridSpan w:val="6"/>
            <w:vAlign w:val="center"/>
          </w:tcPr>
          <w:p w14:paraId="2D38B614" w14:textId="77777777" w:rsidR="00F96775" w:rsidRPr="00C2544C" w:rsidRDefault="00F96775" w:rsidP="00185920">
            <w:pPr>
              <w:rPr>
                <w:rFonts w:ascii="Arial Narrow" w:hAnsi="Arial Narrow" w:cs="Arial Narrow"/>
                <w:sz w:val="18"/>
                <w:szCs w:val="18"/>
              </w:rPr>
            </w:pPr>
          </w:p>
        </w:tc>
      </w:tr>
      <w:tr w:rsidR="00C2544C" w:rsidRPr="00C2544C" w14:paraId="4C2A7578" w14:textId="77777777" w:rsidTr="00185920">
        <w:tblPrEx>
          <w:tblCellMar>
            <w:top w:w="15" w:type="dxa"/>
            <w:left w:w="15" w:type="dxa"/>
            <w:bottom w:w="15" w:type="dxa"/>
            <w:right w:w="15" w:type="dxa"/>
          </w:tblCellMar>
          <w:tblLook w:val="04A0" w:firstRow="1" w:lastRow="0" w:firstColumn="1" w:lastColumn="0" w:noHBand="0" w:noVBand="1"/>
        </w:tblPrEx>
        <w:tc>
          <w:tcPr>
            <w:tcW w:w="981" w:type="dxa"/>
            <w:vAlign w:val="center"/>
          </w:tcPr>
          <w:p w14:paraId="71303809" w14:textId="6CDB368C" w:rsidR="00F96775" w:rsidRPr="00C2544C" w:rsidRDefault="00F96775" w:rsidP="00185920">
            <w:pPr>
              <w:jc w:val="center"/>
              <w:rPr>
                <w:rFonts w:ascii="Arial Narrow" w:hAnsi="Arial Narrow"/>
                <w:sz w:val="18"/>
                <w:szCs w:val="18"/>
              </w:rPr>
            </w:pPr>
          </w:p>
        </w:tc>
        <w:tc>
          <w:tcPr>
            <w:tcW w:w="8086" w:type="dxa"/>
            <w:gridSpan w:val="6"/>
            <w:vAlign w:val="center"/>
          </w:tcPr>
          <w:p w14:paraId="61E292E6" w14:textId="77777777" w:rsidR="00F96775" w:rsidRPr="00C2544C" w:rsidRDefault="00F96775" w:rsidP="00185920">
            <w:pPr>
              <w:rPr>
                <w:rFonts w:ascii="Arial Narrow" w:hAnsi="Arial Narrow"/>
                <w:b/>
                <w:bCs/>
                <w:sz w:val="18"/>
                <w:szCs w:val="18"/>
              </w:rPr>
            </w:pPr>
            <w:r w:rsidRPr="00C2544C">
              <w:rPr>
                <w:rFonts w:ascii="Arial Narrow" w:hAnsi="Arial Narrow"/>
                <w:b/>
                <w:bCs/>
                <w:sz w:val="18"/>
                <w:szCs w:val="18"/>
              </w:rPr>
              <w:t>Population criteria:</w:t>
            </w:r>
          </w:p>
        </w:tc>
      </w:tr>
      <w:tr w:rsidR="00C2544C" w:rsidRPr="00C2544C" w14:paraId="7663F322" w14:textId="77777777" w:rsidTr="00185920">
        <w:tblPrEx>
          <w:tblCellMar>
            <w:top w:w="15" w:type="dxa"/>
            <w:left w:w="15" w:type="dxa"/>
            <w:bottom w:w="15" w:type="dxa"/>
            <w:right w:w="15" w:type="dxa"/>
          </w:tblCellMar>
          <w:tblLook w:val="04A0" w:firstRow="1" w:lastRow="0" w:firstColumn="1" w:lastColumn="0" w:noHBand="0" w:noVBand="1"/>
        </w:tblPrEx>
        <w:tc>
          <w:tcPr>
            <w:tcW w:w="981" w:type="dxa"/>
            <w:vAlign w:val="center"/>
          </w:tcPr>
          <w:p w14:paraId="13E9565C" w14:textId="30C89278" w:rsidR="00F96775" w:rsidRPr="00C2544C" w:rsidRDefault="00F96775" w:rsidP="00185920">
            <w:pPr>
              <w:jc w:val="center"/>
              <w:rPr>
                <w:rFonts w:ascii="Arial Narrow" w:hAnsi="Arial Narrow"/>
                <w:sz w:val="18"/>
                <w:szCs w:val="18"/>
              </w:rPr>
            </w:pPr>
          </w:p>
        </w:tc>
        <w:tc>
          <w:tcPr>
            <w:tcW w:w="8086" w:type="dxa"/>
            <w:gridSpan w:val="6"/>
            <w:vAlign w:val="center"/>
          </w:tcPr>
          <w:p w14:paraId="79A2D21F" w14:textId="3BF47DC2" w:rsidR="00F96775" w:rsidRPr="00C2544C" w:rsidRDefault="00F96775" w:rsidP="00185920">
            <w:pPr>
              <w:rPr>
                <w:rFonts w:ascii="Arial Narrow" w:hAnsi="Arial Narrow"/>
                <w:b/>
                <w:bCs/>
                <w:i/>
                <w:iCs/>
                <w:sz w:val="18"/>
                <w:szCs w:val="18"/>
              </w:rPr>
            </w:pPr>
            <w:r w:rsidRPr="00C2544C">
              <w:rPr>
                <w:rFonts w:ascii="Arial Narrow" w:hAnsi="Arial Narrow"/>
                <w:i/>
                <w:iCs/>
                <w:sz w:val="18"/>
                <w:szCs w:val="18"/>
              </w:rPr>
              <w:t xml:space="preserve">The patient must be aged between 12 months to 18 years </w:t>
            </w:r>
            <w:r w:rsidRPr="00C2544C">
              <w:rPr>
                <w:rFonts w:ascii="Arial Narrow" w:hAnsi="Arial Narrow"/>
                <w:i/>
                <w:iCs/>
                <w:strike/>
                <w:sz w:val="18"/>
                <w:szCs w:val="18"/>
              </w:rPr>
              <w:t>inclusive</w:t>
            </w:r>
            <w:r w:rsidRPr="00C2544C">
              <w:rPr>
                <w:rFonts w:ascii="Arial Narrow" w:hAnsi="Arial Narrow"/>
                <w:i/>
                <w:iCs/>
                <w:sz w:val="18"/>
                <w:szCs w:val="18"/>
              </w:rPr>
              <w:t xml:space="preserve"> prior to commencing treatment with this therapy</w:t>
            </w:r>
          </w:p>
        </w:tc>
      </w:tr>
      <w:tr w:rsidR="00C2544C" w:rsidRPr="00C2544C" w14:paraId="4DE91ACE" w14:textId="77777777" w:rsidTr="00185920">
        <w:tblPrEx>
          <w:tblCellMar>
            <w:top w:w="15" w:type="dxa"/>
            <w:left w:w="15" w:type="dxa"/>
            <w:bottom w:w="15" w:type="dxa"/>
            <w:right w:w="15" w:type="dxa"/>
          </w:tblCellMar>
          <w:tblLook w:val="04A0" w:firstRow="1" w:lastRow="0" w:firstColumn="1" w:lastColumn="0" w:noHBand="0" w:noVBand="1"/>
        </w:tblPrEx>
        <w:tc>
          <w:tcPr>
            <w:tcW w:w="981" w:type="dxa"/>
            <w:vAlign w:val="center"/>
          </w:tcPr>
          <w:p w14:paraId="73735390" w14:textId="19A7D7F1" w:rsidR="00F96775" w:rsidRPr="00C2544C" w:rsidRDefault="00F96775" w:rsidP="00185920">
            <w:pPr>
              <w:jc w:val="center"/>
              <w:rPr>
                <w:rFonts w:ascii="Arial Narrow" w:hAnsi="Arial Narrow"/>
                <w:sz w:val="18"/>
                <w:szCs w:val="18"/>
              </w:rPr>
            </w:pPr>
          </w:p>
        </w:tc>
        <w:tc>
          <w:tcPr>
            <w:tcW w:w="8086" w:type="dxa"/>
            <w:gridSpan w:val="6"/>
            <w:vAlign w:val="center"/>
          </w:tcPr>
          <w:p w14:paraId="2A59B107" w14:textId="42EC3DF4" w:rsidR="00F96775" w:rsidRPr="00C2544C" w:rsidRDefault="00F96775" w:rsidP="00185920">
            <w:pPr>
              <w:rPr>
                <w:rFonts w:ascii="Arial Narrow" w:hAnsi="Arial Narrow"/>
                <w:sz w:val="18"/>
                <w:szCs w:val="18"/>
              </w:rPr>
            </w:pPr>
            <w:r w:rsidRPr="00C2544C">
              <w:rPr>
                <w:rFonts w:ascii="Arial Narrow" w:hAnsi="Arial Narrow" w:cs="Arial Narrow"/>
                <w:b/>
                <w:bCs/>
                <w:i/>
                <w:iCs/>
                <w:sz w:val="18"/>
                <w:szCs w:val="18"/>
              </w:rPr>
              <w:t xml:space="preserve">Administrative Advice: </w:t>
            </w:r>
            <w:r w:rsidRPr="00C2544C">
              <w:rPr>
                <w:rFonts w:ascii="Arial Narrow" w:hAnsi="Arial Narrow" w:cs="Arial Narrow"/>
                <w:i/>
                <w:iCs/>
                <w:sz w:val="18"/>
                <w:szCs w:val="18"/>
              </w:rPr>
              <w:t>Trametinib is available as tablets and oral solution. Caution is advised when consideration is given to changing formulations as the formulations are not bioequivalent</w:t>
            </w:r>
            <w:r w:rsidR="00E01B3C" w:rsidRPr="00C2544C">
              <w:rPr>
                <w:rFonts w:ascii="Arial Narrow" w:hAnsi="Arial Narrow" w:cs="Arial Narrow"/>
                <w:i/>
                <w:iCs/>
                <w:sz w:val="18"/>
                <w:szCs w:val="18"/>
              </w:rPr>
              <w:t xml:space="preserve">. </w:t>
            </w:r>
            <w:r w:rsidRPr="00C2544C">
              <w:rPr>
                <w:rFonts w:ascii="Arial Narrow" w:hAnsi="Arial Narrow" w:cs="Arial Narrow"/>
                <w:i/>
                <w:iCs/>
                <w:sz w:val="18"/>
                <w:szCs w:val="18"/>
              </w:rPr>
              <w:t>Frequent switching between formulations is discouraged.</w:t>
            </w:r>
          </w:p>
        </w:tc>
      </w:tr>
      <w:tr w:rsidR="00C2544C" w:rsidRPr="00C2544C" w14:paraId="43DF0A02" w14:textId="77777777" w:rsidTr="00185920">
        <w:tblPrEx>
          <w:tblCellMar>
            <w:top w:w="15" w:type="dxa"/>
            <w:left w:w="15" w:type="dxa"/>
            <w:bottom w:w="15" w:type="dxa"/>
            <w:right w:w="15" w:type="dxa"/>
          </w:tblCellMar>
          <w:tblLook w:val="04A0" w:firstRow="1" w:lastRow="0" w:firstColumn="1" w:lastColumn="0" w:noHBand="0" w:noVBand="1"/>
        </w:tblPrEx>
        <w:tc>
          <w:tcPr>
            <w:tcW w:w="981" w:type="dxa"/>
            <w:vAlign w:val="center"/>
          </w:tcPr>
          <w:p w14:paraId="02B632B2" w14:textId="571403ED" w:rsidR="00F96775" w:rsidRPr="00C2544C" w:rsidRDefault="00F96775" w:rsidP="00185920">
            <w:pPr>
              <w:jc w:val="center"/>
              <w:rPr>
                <w:rFonts w:ascii="Arial Narrow" w:hAnsi="Arial Narrow"/>
                <w:sz w:val="18"/>
                <w:szCs w:val="18"/>
              </w:rPr>
            </w:pPr>
          </w:p>
        </w:tc>
        <w:tc>
          <w:tcPr>
            <w:tcW w:w="8086" w:type="dxa"/>
            <w:gridSpan w:val="6"/>
            <w:vAlign w:val="center"/>
          </w:tcPr>
          <w:p w14:paraId="22C392AF" w14:textId="77777777" w:rsidR="00F96775" w:rsidRPr="00C2544C" w:rsidRDefault="00F96775" w:rsidP="00185920">
            <w:pPr>
              <w:rPr>
                <w:rFonts w:ascii="Arial Narrow" w:hAnsi="Arial Narrow"/>
                <w:sz w:val="18"/>
                <w:szCs w:val="18"/>
              </w:rPr>
            </w:pPr>
            <w:r w:rsidRPr="00C2544C">
              <w:rPr>
                <w:rFonts w:ascii="Arial Narrow" w:hAnsi="Arial Narrow"/>
                <w:b/>
                <w:bCs/>
                <w:sz w:val="18"/>
                <w:szCs w:val="18"/>
              </w:rPr>
              <w:t xml:space="preserve">Administrative Advice: </w:t>
            </w:r>
            <w:r w:rsidRPr="00C2544C">
              <w:rPr>
                <w:rFonts w:ascii="Arial Narrow" w:hAnsi="Arial Narrow"/>
                <w:sz w:val="18"/>
                <w:szCs w:val="18"/>
              </w:rPr>
              <w:t>No increase in the maximum quantity or number of units may be authorised.</w:t>
            </w:r>
          </w:p>
        </w:tc>
      </w:tr>
      <w:tr w:rsidR="00C2544C" w:rsidRPr="00C2544C" w14:paraId="171D7697" w14:textId="77777777" w:rsidTr="00185920">
        <w:tblPrEx>
          <w:tblCellMar>
            <w:top w:w="15" w:type="dxa"/>
            <w:left w:w="15" w:type="dxa"/>
            <w:bottom w:w="15" w:type="dxa"/>
            <w:right w:w="15" w:type="dxa"/>
          </w:tblCellMar>
          <w:tblLook w:val="04A0" w:firstRow="1" w:lastRow="0" w:firstColumn="1" w:lastColumn="0" w:noHBand="0" w:noVBand="1"/>
        </w:tblPrEx>
        <w:tc>
          <w:tcPr>
            <w:tcW w:w="981" w:type="dxa"/>
            <w:vAlign w:val="center"/>
          </w:tcPr>
          <w:p w14:paraId="5E8FD5AD" w14:textId="35E790F6" w:rsidR="00F96775" w:rsidRPr="00C2544C" w:rsidRDefault="00F96775" w:rsidP="00185920">
            <w:pPr>
              <w:jc w:val="center"/>
              <w:rPr>
                <w:rFonts w:ascii="Arial Narrow" w:hAnsi="Arial Narrow"/>
                <w:sz w:val="18"/>
                <w:szCs w:val="18"/>
              </w:rPr>
            </w:pPr>
          </w:p>
        </w:tc>
        <w:tc>
          <w:tcPr>
            <w:tcW w:w="8086" w:type="dxa"/>
            <w:gridSpan w:val="6"/>
            <w:vAlign w:val="center"/>
          </w:tcPr>
          <w:p w14:paraId="4F053DB7" w14:textId="77777777" w:rsidR="00F96775" w:rsidRPr="00C2544C" w:rsidRDefault="00F96775" w:rsidP="00185920">
            <w:pPr>
              <w:rPr>
                <w:rFonts w:ascii="Arial Narrow" w:hAnsi="Arial Narrow"/>
                <w:b/>
                <w:bCs/>
                <w:sz w:val="18"/>
                <w:szCs w:val="18"/>
              </w:rPr>
            </w:pPr>
            <w:r w:rsidRPr="00C2544C">
              <w:rPr>
                <w:rFonts w:ascii="Arial Narrow" w:hAnsi="Arial Narrow"/>
                <w:b/>
                <w:bCs/>
                <w:sz w:val="18"/>
                <w:szCs w:val="18"/>
              </w:rPr>
              <w:t xml:space="preserve">Administrative Advice: </w:t>
            </w:r>
            <w:r w:rsidRPr="00C2544C">
              <w:rPr>
                <w:rFonts w:ascii="Arial Narrow" w:hAnsi="Arial Narrow"/>
                <w:sz w:val="18"/>
                <w:szCs w:val="18"/>
              </w:rPr>
              <w:t>No increase in the maximum number of repeats may be authorised.</w:t>
            </w:r>
          </w:p>
        </w:tc>
      </w:tr>
      <w:tr w:rsidR="00C2544C" w:rsidRPr="00C2544C" w14:paraId="2138DBDF" w14:textId="77777777" w:rsidTr="00185920">
        <w:tblPrEx>
          <w:tblCellMar>
            <w:top w:w="15" w:type="dxa"/>
            <w:left w:w="15" w:type="dxa"/>
            <w:bottom w:w="15" w:type="dxa"/>
            <w:right w:w="15" w:type="dxa"/>
          </w:tblCellMar>
          <w:tblLook w:val="04A0" w:firstRow="1" w:lastRow="0" w:firstColumn="1" w:lastColumn="0" w:noHBand="0" w:noVBand="1"/>
        </w:tblPrEx>
        <w:tc>
          <w:tcPr>
            <w:tcW w:w="981" w:type="dxa"/>
            <w:vAlign w:val="center"/>
          </w:tcPr>
          <w:p w14:paraId="605B41EA" w14:textId="0FB0FC7F" w:rsidR="00F96775" w:rsidRPr="00C2544C" w:rsidRDefault="00F96775" w:rsidP="00185920">
            <w:pPr>
              <w:jc w:val="center"/>
              <w:rPr>
                <w:rFonts w:ascii="Arial Narrow" w:hAnsi="Arial Narrow"/>
                <w:sz w:val="18"/>
                <w:szCs w:val="18"/>
              </w:rPr>
            </w:pPr>
          </w:p>
        </w:tc>
        <w:tc>
          <w:tcPr>
            <w:tcW w:w="8086" w:type="dxa"/>
            <w:gridSpan w:val="6"/>
            <w:vAlign w:val="center"/>
          </w:tcPr>
          <w:p w14:paraId="27FC9DA7" w14:textId="77777777" w:rsidR="00F96775" w:rsidRPr="00C2544C" w:rsidRDefault="00F96775" w:rsidP="00185920">
            <w:pPr>
              <w:rPr>
                <w:rFonts w:ascii="Arial Narrow" w:hAnsi="Arial Narrow"/>
                <w:b/>
                <w:bCs/>
                <w:sz w:val="18"/>
                <w:szCs w:val="18"/>
              </w:rPr>
            </w:pPr>
            <w:r w:rsidRPr="00C2544C">
              <w:rPr>
                <w:rFonts w:ascii="Arial Narrow" w:hAnsi="Arial Narrow"/>
                <w:b/>
                <w:bCs/>
                <w:sz w:val="18"/>
                <w:szCs w:val="18"/>
              </w:rPr>
              <w:t xml:space="preserve">Administrative Advice: </w:t>
            </w:r>
            <w:r w:rsidRPr="00C2544C">
              <w:rPr>
                <w:rFonts w:ascii="Arial Narrow" w:hAnsi="Arial Narrow"/>
                <w:sz w:val="18"/>
                <w:szCs w:val="18"/>
              </w:rPr>
              <w:t>Applications for authorisation under this restriction may be made in real time using the Online PBS Authorities system (see www.servicesaustralia.gov.au/HPOS) or by telephone by contacting Services Australia on 1800 888 333.</w:t>
            </w:r>
          </w:p>
        </w:tc>
      </w:tr>
      <w:tr w:rsidR="00C2544C" w:rsidRPr="00C2544C" w14:paraId="30DD8D26" w14:textId="77777777" w:rsidTr="00185920">
        <w:tblPrEx>
          <w:tblCellMar>
            <w:top w:w="15" w:type="dxa"/>
            <w:left w:w="15" w:type="dxa"/>
            <w:bottom w:w="15" w:type="dxa"/>
            <w:right w:w="15" w:type="dxa"/>
          </w:tblCellMar>
          <w:tblLook w:val="04A0" w:firstRow="1" w:lastRow="0" w:firstColumn="1" w:lastColumn="0" w:noHBand="0" w:noVBand="1"/>
        </w:tblPrEx>
        <w:tc>
          <w:tcPr>
            <w:tcW w:w="981" w:type="dxa"/>
            <w:vAlign w:val="center"/>
          </w:tcPr>
          <w:p w14:paraId="52642D75" w14:textId="2A5B3020" w:rsidR="00A438E9" w:rsidRPr="00C2544C" w:rsidRDefault="00A438E9" w:rsidP="00185920">
            <w:pPr>
              <w:jc w:val="center"/>
              <w:rPr>
                <w:rFonts w:ascii="Arial Narrow" w:hAnsi="Arial Narrow"/>
                <w:sz w:val="18"/>
                <w:szCs w:val="18"/>
              </w:rPr>
            </w:pPr>
          </w:p>
        </w:tc>
        <w:tc>
          <w:tcPr>
            <w:tcW w:w="8086" w:type="dxa"/>
            <w:gridSpan w:val="6"/>
            <w:vAlign w:val="center"/>
          </w:tcPr>
          <w:p w14:paraId="7DF26793" w14:textId="77777777" w:rsidR="00A438E9" w:rsidRPr="00C2544C" w:rsidRDefault="00A438E9" w:rsidP="00A438E9">
            <w:pPr>
              <w:ind w:left="-57"/>
              <w:rPr>
                <w:rFonts w:ascii="Arial Narrow" w:hAnsi="Arial Narrow" w:cs="Calibri"/>
                <w:sz w:val="18"/>
                <w:szCs w:val="18"/>
              </w:rPr>
            </w:pPr>
            <w:r w:rsidRPr="00C2544C">
              <w:rPr>
                <w:rFonts w:ascii="Arial Narrow" w:hAnsi="Arial Narrow" w:cs="Calibri"/>
                <w:b/>
                <w:bCs/>
                <w:sz w:val="18"/>
                <w:szCs w:val="18"/>
              </w:rPr>
              <w:t>Administrative Advice:</w:t>
            </w:r>
            <w:r w:rsidRPr="00C2544C">
              <w:rPr>
                <w:rFonts w:ascii="Arial Narrow" w:hAnsi="Arial Narrow" w:cs="Calibri"/>
                <w:sz w:val="18"/>
                <w:szCs w:val="18"/>
              </w:rPr>
              <w:t xml:space="preserve"> A review and validation of the Karnofsky performance status scale can be found as a free access article here: </w:t>
            </w:r>
          </w:p>
          <w:p w14:paraId="6830BD5D" w14:textId="577C7D18" w:rsidR="00A438E9" w:rsidRPr="00C2544C" w:rsidRDefault="00A438E9" w:rsidP="00A438E9">
            <w:pPr>
              <w:ind w:left="-57"/>
              <w:rPr>
                <w:rFonts w:ascii="Arial Narrow" w:hAnsi="Arial Narrow" w:cs="Calibri"/>
                <w:b/>
                <w:bCs/>
                <w:sz w:val="18"/>
                <w:szCs w:val="18"/>
              </w:rPr>
            </w:pPr>
            <w:r w:rsidRPr="00C2544C">
              <w:rPr>
                <w:rFonts w:ascii="Arial Narrow" w:hAnsi="Arial Narrow" w:cs="Calibri"/>
                <w:sz w:val="18"/>
                <w:szCs w:val="18"/>
              </w:rPr>
              <w:t xml:space="preserve">Mor, V., Laliberte, L., Morris, J.N. and Wiemann, M. (1984), The Karnofsky performance status scale: An examination of its reliability and validity in a research setting. Cancer, 53: 2002-2007. </w:t>
            </w:r>
            <w:hyperlink r:id="rId32" w:history="1">
              <w:r w:rsidRPr="00C2544C">
                <w:rPr>
                  <w:rStyle w:val="Hyperlink"/>
                  <w:rFonts w:ascii="Arial Narrow" w:hAnsi="Arial Narrow" w:cs="Calibri"/>
                  <w:color w:val="auto"/>
                  <w:sz w:val="18"/>
                  <w:szCs w:val="18"/>
                </w:rPr>
                <w:t>https://doi.org/10.1002/1097-0142(19840501)53:9&lt;2002::AID-CNCR2820530933&gt;3.0.CO;2-W</w:t>
              </w:r>
            </w:hyperlink>
          </w:p>
        </w:tc>
      </w:tr>
      <w:tr w:rsidR="00C2544C" w:rsidRPr="00C2544C" w14:paraId="10A522AD" w14:textId="77777777" w:rsidTr="00185920">
        <w:tblPrEx>
          <w:tblCellMar>
            <w:top w:w="15" w:type="dxa"/>
            <w:left w:w="15" w:type="dxa"/>
            <w:bottom w:w="15" w:type="dxa"/>
            <w:right w:w="15" w:type="dxa"/>
          </w:tblCellMar>
          <w:tblLook w:val="04A0" w:firstRow="1" w:lastRow="0" w:firstColumn="1" w:lastColumn="0" w:noHBand="0" w:noVBand="1"/>
        </w:tblPrEx>
        <w:tc>
          <w:tcPr>
            <w:tcW w:w="981" w:type="dxa"/>
            <w:vAlign w:val="center"/>
          </w:tcPr>
          <w:p w14:paraId="1D57C970" w14:textId="0751FAA5" w:rsidR="00F96775" w:rsidRPr="00C2544C" w:rsidRDefault="00F96775" w:rsidP="00185920">
            <w:pPr>
              <w:jc w:val="center"/>
              <w:rPr>
                <w:rFonts w:ascii="Arial Narrow" w:hAnsi="Arial Narrow"/>
                <w:sz w:val="18"/>
                <w:szCs w:val="18"/>
              </w:rPr>
            </w:pPr>
          </w:p>
        </w:tc>
        <w:tc>
          <w:tcPr>
            <w:tcW w:w="8086" w:type="dxa"/>
            <w:gridSpan w:val="6"/>
            <w:vAlign w:val="center"/>
          </w:tcPr>
          <w:p w14:paraId="20A13BC2" w14:textId="77777777" w:rsidR="00A438E9" w:rsidRPr="00C2544C" w:rsidRDefault="00A438E9" w:rsidP="00A438E9">
            <w:pPr>
              <w:ind w:left="-57"/>
              <w:rPr>
                <w:rFonts w:ascii="Arial Narrow" w:hAnsi="Arial Narrow" w:cs="Calibri"/>
                <w:sz w:val="18"/>
                <w:szCs w:val="18"/>
              </w:rPr>
            </w:pPr>
            <w:r w:rsidRPr="00C2544C">
              <w:rPr>
                <w:rFonts w:ascii="Arial Narrow" w:hAnsi="Arial Narrow" w:cs="Calibri"/>
                <w:b/>
                <w:bCs/>
                <w:sz w:val="18"/>
                <w:szCs w:val="18"/>
              </w:rPr>
              <w:t>Administrative Advice:</w:t>
            </w:r>
            <w:r w:rsidRPr="00C2544C">
              <w:rPr>
                <w:rFonts w:ascii="Arial Narrow" w:hAnsi="Arial Narrow" w:cs="Calibri"/>
                <w:sz w:val="18"/>
                <w:szCs w:val="18"/>
              </w:rPr>
              <w:t xml:space="preserve"> The original publication and validation of the Lansky performance status scale can be found as a free access article here: </w:t>
            </w:r>
          </w:p>
          <w:p w14:paraId="289C563D" w14:textId="651CA1E5" w:rsidR="00F96775" w:rsidRPr="00C2544C" w:rsidRDefault="00A438E9" w:rsidP="00185920">
            <w:pPr>
              <w:rPr>
                <w:rFonts w:ascii="Arial Narrow" w:hAnsi="Arial Narrow"/>
                <w:b/>
                <w:bCs/>
                <w:sz w:val="18"/>
                <w:szCs w:val="18"/>
              </w:rPr>
            </w:pPr>
            <w:r w:rsidRPr="00C2544C">
              <w:rPr>
                <w:rFonts w:ascii="Arial Narrow" w:hAnsi="Arial Narrow" w:cs="Calibri"/>
                <w:sz w:val="18"/>
                <w:szCs w:val="18"/>
              </w:rPr>
              <w:t xml:space="preserve">Lansky, S.B., List, M.A., Lansky, L.L., Ritter-Sterr, C. and Miller, D.R. (1987), The measurement of performance in childhood cancer patients. Cancer, 60: 1651-1656. </w:t>
            </w:r>
            <w:hyperlink r:id="rId33" w:history="1">
              <w:r w:rsidRPr="00C2544C">
                <w:rPr>
                  <w:rStyle w:val="Hyperlink"/>
                  <w:rFonts w:ascii="Arial Narrow" w:hAnsi="Arial Narrow" w:cs="Calibri"/>
                  <w:color w:val="auto"/>
                  <w:sz w:val="18"/>
                  <w:szCs w:val="18"/>
                </w:rPr>
                <w:t>https://doi.org/10.1002/1097-0142(19871001)60:7&lt;1651::AID-CNCR2820600738&gt;3.0.CO;2-J</w:t>
              </w:r>
            </w:hyperlink>
          </w:p>
        </w:tc>
      </w:tr>
      <w:tr w:rsidR="00C2544C" w:rsidRPr="00C2544C" w14:paraId="7201EFF9" w14:textId="77777777" w:rsidTr="00185920">
        <w:tblPrEx>
          <w:tblCellMar>
            <w:top w:w="15" w:type="dxa"/>
            <w:left w:w="15" w:type="dxa"/>
            <w:bottom w:w="15" w:type="dxa"/>
            <w:right w:w="15" w:type="dxa"/>
          </w:tblCellMar>
          <w:tblLook w:val="04A0" w:firstRow="1" w:lastRow="0" w:firstColumn="1" w:lastColumn="0" w:noHBand="0" w:noVBand="1"/>
        </w:tblPrEx>
        <w:tc>
          <w:tcPr>
            <w:tcW w:w="981" w:type="dxa"/>
            <w:vAlign w:val="center"/>
          </w:tcPr>
          <w:p w14:paraId="2A300963" w14:textId="6F093633" w:rsidR="00F96775" w:rsidRPr="00C2544C" w:rsidRDefault="00F96775" w:rsidP="00185920">
            <w:pPr>
              <w:jc w:val="center"/>
              <w:rPr>
                <w:rFonts w:ascii="Arial Narrow" w:hAnsi="Arial Narrow"/>
                <w:sz w:val="18"/>
                <w:szCs w:val="18"/>
              </w:rPr>
            </w:pPr>
          </w:p>
        </w:tc>
        <w:tc>
          <w:tcPr>
            <w:tcW w:w="8086" w:type="dxa"/>
            <w:gridSpan w:val="6"/>
            <w:vAlign w:val="center"/>
          </w:tcPr>
          <w:p w14:paraId="385484B1" w14:textId="77777777" w:rsidR="00A438E9" w:rsidRPr="00C2544C" w:rsidRDefault="00A438E9" w:rsidP="00A438E9">
            <w:pPr>
              <w:rPr>
                <w:rFonts w:ascii="Arial Narrow" w:hAnsi="Arial Narrow"/>
                <w:sz w:val="18"/>
                <w:szCs w:val="18"/>
              </w:rPr>
            </w:pPr>
            <w:r w:rsidRPr="00C2544C">
              <w:rPr>
                <w:rFonts w:ascii="Arial Narrow" w:hAnsi="Arial Narrow"/>
                <w:b/>
                <w:bCs/>
                <w:sz w:val="18"/>
                <w:szCs w:val="18"/>
              </w:rPr>
              <w:t>Administrative Advice:</w:t>
            </w:r>
            <w:r w:rsidRPr="00C2544C">
              <w:rPr>
                <w:rFonts w:ascii="Arial Narrow" w:hAnsi="Arial Narrow"/>
                <w:sz w:val="18"/>
                <w:szCs w:val="18"/>
              </w:rPr>
              <w:t xml:space="preserve"> Response in the proposed restrictions is assessed using the Response Assessment for Neuro-Oncology (RANO) 2017 criteria:</w:t>
            </w:r>
          </w:p>
          <w:p w14:paraId="59858310" w14:textId="55116901" w:rsidR="00F96775" w:rsidRPr="00C2544C" w:rsidRDefault="00A438E9" w:rsidP="00185920">
            <w:pPr>
              <w:rPr>
                <w:rFonts w:ascii="Arial Narrow" w:hAnsi="Arial Narrow"/>
                <w:b/>
                <w:bCs/>
                <w:sz w:val="18"/>
                <w:szCs w:val="18"/>
              </w:rPr>
            </w:pPr>
            <w:r w:rsidRPr="00C2544C">
              <w:rPr>
                <w:rFonts w:ascii="Arial Narrow" w:hAnsi="Arial Narrow"/>
                <w:sz w:val="18"/>
                <w:szCs w:val="18"/>
              </w:rPr>
              <w:t>Wen PY, Chang SM, Van den Bent MJ, Vogelbaum MA, Macdonald DR, Lee EQ. Response Assessment in Neuro-Oncology Clinical Trials. J Clin Oncol. 2017;35(21):2439-2449. doi:10.1200/JCO.2017.72.7511</w:t>
            </w:r>
          </w:p>
        </w:tc>
      </w:tr>
      <w:tr w:rsidR="00C2544C" w:rsidRPr="00C2544C" w14:paraId="1A4FC966" w14:textId="77777777" w:rsidTr="00185920">
        <w:tblPrEx>
          <w:tblCellMar>
            <w:top w:w="15" w:type="dxa"/>
            <w:left w:w="15" w:type="dxa"/>
            <w:bottom w:w="15" w:type="dxa"/>
            <w:right w:w="15" w:type="dxa"/>
          </w:tblCellMar>
          <w:tblLook w:val="04A0" w:firstRow="1" w:lastRow="0" w:firstColumn="1" w:lastColumn="0" w:noHBand="0" w:noVBand="1"/>
        </w:tblPrEx>
        <w:tc>
          <w:tcPr>
            <w:tcW w:w="981" w:type="dxa"/>
            <w:vAlign w:val="center"/>
          </w:tcPr>
          <w:p w14:paraId="4F602AA1" w14:textId="4F712D73" w:rsidR="00F96775" w:rsidRPr="00C2544C" w:rsidRDefault="00F96775" w:rsidP="00185920">
            <w:pPr>
              <w:jc w:val="center"/>
              <w:rPr>
                <w:rFonts w:ascii="Arial Narrow" w:hAnsi="Arial Narrow"/>
                <w:sz w:val="18"/>
                <w:szCs w:val="18"/>
              </w:rPr>
            </w:pPr>
          </w:p>
        </w:tc>
        <w:tc>
          <w:tcPr>
            <w:tcW w:w="8086" w:type="dxa"/>
            <w:gridSpan w:val="6"/>
            <w:vAlign w:val="center"/>
          </w:tcPr>
          <w:p w14:paraId="3750300A" w14:textId="77777777" w:rsidR="00F96775" w:rsidRPr="00C2544C" w:rsidRDefault="00F96775" w:rsidP="00185920">
            <w:pPr>
              <w:rPr>
                <w:rFonts w:ascii="Arial Narrow" w:hAnsi="Arial Narrow"/>
                <w:b/>
                <w:bCs/>
                <w:sz w:val="18"/>
                <w:szCs w:val="18"/>
              </w:rPr>
            </w:pPr>
            <w:r w:rsidRPr="00C2544C">
              <w:rPr>
                <w:rFonts w:ascii="Arial Narrow" w:hAnsi="Arial Narrow"/>
                <w:b/>
                <w:bCs/>
                <w:sz w:val="18"/>
                <w:szCs w:val="18"/>
              </w:rPr>
              <w:t xml:space="preserve">Administrative Advice: </w:t>
            </w:r>
            <w:r w:rsidRPr="00C2544C">
              <w:rPr>
                <w:rFonts w:ascii="Arial Narrow" w:hAnsi="Arial Narrow"/>
                <w:sz w:val="18"/>
                <w:szCs w:val="18"/>
              </w:rPr>
              <w:t>Patients may qualify for PBS-subsidised treatment under this restriction once only. For continuing PBS-subsidised treatment, a 'Grandfathered' patient must qualify under the Continuing treatment' criteria.</w:t>
            </w:r>
          </w:p>
        </w:tc>
      </w:tr>
      <w:tr w:rsidR="00F96775" w:rsidRPr="00C2544C" w14:paraId="7286B91D" w14:textId="77777777" w:rsidTr="00185920">
        <w:tblPrEx>
          <w:tblCellMar>
            <w:top w:w="15" w:type="dxa"/>
            <w:left w:w="15" w:type="dxa"/>
            <w:bottom w:w="15" w:type="dxa"/>
            <w:right w:w="15" w:type="dxa"/>
          </w:tblCellMar>
          <w:tblLook w:val="04A0" w:firstRow="1" w:lastRow="0" w:firstColumn="1" w:lastColumn="0" w:noHBand="0" w:noVBand="1"/>
        </w:tblPrEx>
        <w:tc>
          <w:tcPr>
            <w:tcW w:w="981" w:type="dxa"/>
            <w:vAlign w:val="center"/>
          </w:tcPr>
          <w:p w14:paraId="01EE18C3" w14:textId="43E97669" w:rsidR="00F96775" w:rsidRPr="00C2544C" w:rsidRDefault="00F96775" w:rsidP="00185920">
            <w:pPr>
              <w:jc w:val="center"/>
              <w:rPr>
                <w:rFonts w:ascii="Arial Narrow" w:hAnsi="Arial Narrow"/>
                <w:sz w:val="18"/>
                <w:szCs w:val="18"/>
              </w:rPr>
            </w:pPr>
          </w:p>
        </w:tc>
        <w:tc>
          <w:tcPr>
            <w:tcW w:w="8086" w:type="dxa"/>
            <w:gridSpan w:val="6"/>
            <w:vAlign w:val="center"/>
          </w:tcPr>
          <w:p w14:paraId="2638A7FD" w14:textId="77777777" w:rsidR="00F96775" w:rsidRPr="00C2544C" w:rsidRDefault="00F96775" w:rsidP="00185920">
            <w:pPr>
              <w:rPr>
                <w:rFonts w:ascii="Arial Narrow" w:hAnsi="Arial Narrow"/>
                <w:b/>
                <w:bCs/>
                <w:sz w:val="18"/>
                <w:szCs w:val="18"/>
              </w:rPr>
            </w:pPr>
            <w:r w:rsidRPr="00C2544C">
              <w:rPr>
                <w:rFonts w:ascii="Arial Narrow" w:hAnsi="Arial Narrow"/>
                <w:b/>
                <w:bCs/>
                <w:sz w:val="18"/>
                <w:szCs w:val="18"/>
              </w:rPr>
              <w:t xml:space="preserve">Administrative Advice: </w:t>
            </w:r>
          </w:p>
          <w:p w14:paraId="669162C3" w14:textId="77777777" w:rsidR="00F96775" w:rsidRPr="00C2544C" w:rsidRDefault="00F96775" w:rsidP="00185920">
            <w:pPr>
              <w:rPr>
                <w:rFonts w:ascii="Arial Narrow" w:hAnsi="Arial Narrow"/>
                <w:b/>
                <w:bCs/>
                <w:sz w:val="18"/>
                <w:szCs w:val="18"/>
              </w:rPr>
            </w:pPr>
            <w:r w:rsidRPr="00C2544C">
              <w:rPr>
                <w:rFonts w:ascii="Arial Narrow" w:hAnsi="Arial Narrow"/>
                <w:sz w:val="18"/>
                <w:szCs w:val="18"/>
              </w:rPr>
              <w:t>This grandfather restriction will cease to operate from 12 months after the date specified in the clinical criteria.</w:t>
            </w:r>
          </w:p>
        </w:tc>
      </w:tr>
    </w:tbl>
    <w:p w14:paraId="35788B6A" w14:textId="77777777" w:rsidR="00F96775" w:rsidRPr="00C2544C" w:rsidRDefault="00F96775" w:rsidP="00F96775">
      <w:pPr>
        <w:spacing w:after="120"/>
        <w:rPr>
          <w:rFonts w:ascii="Arial Narrow" w:hAnsi="Arial Narrow" w:cstheme="minorHAnsi"/>
          <w:sz w:val="18"/>
          <w:szCs w:val="18"/>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1"/>
        <w:gridCol w:w="2558"/>
        <w:gridCol w:w="1418"/>
        <w:gridCol w:w="992"/>
        <w:gridCol w:w="850"/>
        <w:gridCol w:w="851"/>
        <w:gridCol w:w="1417"/>
      </w:tblGrid>
      <w:tr w:rsidR="00C2544C" w:rsidRPr="00C2544C" w14:paraId="689C8CA8" w14:textId="77777777" w:rsidTr="00185920">
        <w:trPr>
          <w:cantSplit/>
          <w:trHeight w:val="471"/>
        </w:trPr>
        <w:tc>
          <w:tcPr>
            <w:tcW w:w="9067" w:type="dxa"/>
            <w:gridSpan w:val="7"/>
          </w:tcPr>
          <w:p w14:paraId="6C894157" w14:textId="77777777" w:rsidR="00F96775" w:rsidRPr="00C2544C" w:rsidRDefault="00F96775" w:rsidP="00185920">
            <w:pPr>
              <w:keepNext/>
              <w:ind w:left="-57"/>
              <w:rPr>
                <w:rFonts w:ascii="Arial Narrow" w:hAnsi="Arial Narrow"/>
                <w:b/>
                <w:sz w:val="18"/>
                <w:szCs w:val="18"/>
              </w:rPr>
            </w:pPr>
            <w:r w:rsidRPr="00C2544C">
              <w:rPr>
                <w:rFonts w:ascii="Arial Narrow" w:hAnsi="Arial Narrow"/>
                <w:b/>
                <w:sz w:val="18"/>
                <w:szCs w:val="18"/>
              </w:rPr>
              <w:t>Category/Program:</w:t>
            </w:r>
            <w:r w:rsidRPr="00C2544C">
              <w:rPr>
                <w:rFonts w:ascii="Arial Narrow" w:hAnsi="Arial Narrow"/>
                <w:bCs/>
                <w:sz w:val="18"/>
                <w:szCs w:val="18"/>
              </w:rPr>
              <w:t xml:space="preserve"> GENERAL – General Schedule (Code GE) / GENERAL </w:t>
            </w:r>
          </w:p>
        </w:tc>
      </w:tr>
      <w:tr w:rsidR="00C2544C" w:rsidRPr="00C2544C" w14:paraId="70DFB96D" w14:textId="77777777" w:rsidTr="00185920">
        <w:trPr>
          <w:cantSplit/>
          <w:trHeight w:val="471"/>
        </w:trPr>
        <w:tc>
          <w:tcPr>
            <w:tcW w:w="3539" w:type="dxa"/>
            <w:gridSpan w:val="2"/>
          </w:tcPr>
          <w:p w14:paraId="58CCF228" w14:textId="77777777" w:rsidR="00F96775" w:rsidRPr="00C2544C" w:rsidRDefault="00F96775" w:rsidP="00185920">
            <w:pPr>
              <w:keepNext/>
              <w:ind w:left="-57"/>
              <w:rPr>
                <w:rFonts w:ascii="Arial Narrow" w:hAnsi="Arial Narrow"/>
                <w:b/>
                <w:sz w:val="18"/>
                <w:szCs w:val="18"/>
              </w:rPr>
            </w:pPr>
            <w:r w:rsidRPr="00C2544C">
              <w:rPr>
                <w:rFonts w:ascii="Arial Narrow" w:hAnsi="Arial Narrow"/>
                <w:b/>
                <w:sz w:val="18"/>
                <w:szCs w:val="18"/>
              </w:rPr>
              <w:t>MEDICINAL PRODUCT</w:t>
            </w:r>
          </w:p>
          <w:p w14:paraId="4972BC4D" w14:textId="77777777" w:rsidR="00F96775" w:rsidRPr="00C2544C" w:rsidRDefault="00F96775" w:rsidP="00185920">
            <w:pPr>
              <w:keepNext/>
              <w:ind w:left="-57"/>
              <w:rPr>
                <w:rFonts w:ascii="Arial Narrow" w:hAnsi="Arial Narrow"/>
                <w:b/>
                <w:sz w:val="18"/>
                <w:szCs w:val="18"/>
              </w:rPr>
            </w:pPr>
            <w:r w:rsidRPr="00C2544C">
              <w:rPr>
                <w:rFonts w:ascii="Arial Narrow" w:hAnsi="Arial Narrow"/>
                <w:b/>
                <w:sz w:val="18"/>
                <w:szCs w:val="18"/>
              </w:rPr>
              <w:t>medicinal product pack</w:t>
            </w:r>
          </w:p>
        </w:tc>
        <w:tc>
          <w:tcPr>
            <w:tcW w:w="1418" w:type="dxa"/>
          </w:tcPr>
          <w:p w14:paraId="51AEB2A8" w14:textId="77777777" w:rsidR="00F96775" w:rsidRPr="00C2544C" w:rsidRDefault="00F96775" w:rsidP="00185920">
            <w:pPr>
              <w:keepNext/>
              <w:ind w:left="-57"/>
              <w:jc w:val="center"/>
              <w:rPr>
                <w:rFonts w:ascii="Arial Narrow" w:hAnsi="Arial Narrow"/>
                <w:b/>
                <w:sz w:val="18"/>
                <w:szCs w:val="18"/>
              </w:rPr>
            </w:pPr>
            <w:r w:rsidRPr="00C2544C">
              <w:rPr>
                <w:rFonts w:ascii="Arial Narrow" w:hAnsi="Arial Narrow"/>
                <w:b/>
                <w:sz w:val="18"/>
                <w:szCs w:val="18"/>
              </w:rPr>
              <w:t>PBS item code</w:t>
            </w:r>
          </w:p>
        </w:tc>
        <w:tc>
          <w:tcPr>
            <w:tcW w:w="992" w:type="dxa"/>
          </w:tcPr>
          <w:p w14:paraId="3608CB52" w14:textId="77777777" w:rsidR="00F96775" w:rsidRPr="00C2544C" w:rsidRDefault="00F96775" w:rsidP="00185920">
            <w:pPr>
              <w:keepNext/>
              <w:ind w:left="-57"/>
              <w:jc w:val="center"/>
              <w:rPr>
                <w:rFonts w:ascii="Arial Narrow" w:hAnsi="Arial Narrow"/>
                <w:b/>
                <w:sz w:val="18"/>
                <w:szCs w:val="18"/>
              </w:rPr>
            </w:pPr>
            <w:r w:rsidRPr="00C2544C">
              <w:rPr>
                <w:rFonts w:ascii="Arial Narrow" w:hAnsi="Arial Narrow"/>
                <w:b/>
                <w:sz w:val="18"/>
                <w:szCs w:val="18"/>
              </w:rPr>
              <w:t>Max. qty packs</w:t>
            </w:r>
          </w:p>
        </w:tc>
        <w:tc>
          <w:tcPr>
            <w:tcW w:w="850" w:type="dxa"/>
          </w:tcPr>
          <w:p w14:paraId="0A6CDF09" w14:textId="77777777" w:rsidR="00F96775" w:rsidRPr="00C2544C" w:rsidRDefault="00F96775" w:rsidP="00185920">
            <w:pPr>
              <w:keepNext/>
              <w:ind w:left="-57"/>
              <w:jc w:val="center"/>
              <w:rPr>
                <w:rFonts w:ascii="Arial Narrow" w:hAnsi="Arial Narrow"/>
                <w:b/>
                <w:sz w:val="18"/>
                <w:szCs w:val="18"/>
              </w:rPr>
            </w:pPr>
            <w:r w:rsidRPr="00C2544C">
              <w:rPr>
                <w:rFonts w:ascii="Arial Narrow" w:hAnsi="Arial Narrow"/>
                <w:b/>
                <w:sz w:val="18"/>
                <w:szCs w:val="18"/>
              </w:rPr>
              <w:t>Max. qty units</w:t>
            </w:r>
          </w:p>
        </w:tc>
        <w:tc>
          <w:tcPr>
            <w:tcW w:w="851" w:type="dxa"/>
          </w:tcPr>
          <w:p w14:paraId="0DB5125F" w14:textId="77777777" w:rsidR="00F96775" w:rsidRPr="00C2544C" w:rsidRDefault="00F96775" w:rsidP="00185920">
            <w:pPr>
              <w:keepNext/>
              <w:ind w:left="-57"/>
              <w:jc w:val="center"/>
              <w:rPr>
                <w:rFonts w:ascii="Arial Narrow" w:hAnsi="Arial Narrow"/>
                <w:b/>
                <w:sz w:val="18"/>
                <w:szCs w:val="18"/>
              </w:rPr>
            </w:pPr>
            <w:r w:rsidRPr="00C2544C">
              <w:rPr>
                <w:rFonts w:ascii="Arial Narrow" w:hAnsi="Arial Narrow"/>
                <w:b/>
                <w:sz w:val="18"/>
                <w:szCs w:val="18"/>
              </w:rPr>
              <w:t>№. of</w:t>
            </w:r>
          </w:p>
          <w:p w14:paraId="768E7F87" w14:textId="77777777" w:rsidR="00F96775" w:rsidRPr="00C2544C" w:rsidRDefault="00F96775" w:rsidP="00185920">
            <w:pPr>
              <w:keepNext/>
              <w:ind w:left="-57"/>
              <w:jc w:val="center"/>
              <w:rPr>
                <w:rFonts w:ascii="Arial Narrow" w:hAnsi="Arial Narrow"/>
                <w:b/>
                <w:sz w:val="18"/>
                <w:szCs w:val="18"/>
              </w:rPr>
            </w:pPr>
            <w:r w:rsidRPr="00C2544C">
              <w:rPr>
                <w:rFonts w:ascii="Arial Narrow" w:hAnsi="Arial Narrow"/>
                <w:b/>
                <w:sz w:val="18"/>
                <w:szCs w:val="18"/>
              </w:rPr>
              <w:t>Rpts</w:t>
            </w:r>
          </w:p>
        </w:tc>
        <w:tc>
          <w:tcPr>
            <w:tcW w:w="1417" w:type="dxa"/>
          </w:tcPr>
          <w:p w14:paraId="53BF6703" w14:textId="77777777" w:rsidR="00F96775" w:rsidRPr="00C2544C" w:rsidRDefault="00F96775" w:rsidP="00185920">
            <w:pPr>
              <w:keepNext/>
              <w:ind w:left="-57"/>
              <w:rPr>
                <w:rFonts w:ascii="Arial Narrow" w:hAnsi="Arial Narrow"/>
                <w:b/>
                <w:sz w:val="18"/>
                <w:szCs w:val="18"/>
              </w:rPr>
            </w:pPr>
            <w:r w:rsidRPr="00C2544C">
              <w:rPr>
                <w:rFonts w:ascii="Arial Narrow" w:hAnsi="Arial Narrow"/>
                <w:b/>
                <w:sz w:val="18"/>
                <w:szCs w:val="18"/>
              </w:rPr>
              <w:t>Available brands</w:t>
            </w:r>
          </w:p>
        </w:tc>
      </w:tr>
      <w:tr w:rsidR="00C2544C" w:rsidRPr="00C2544C" w14:paraId="1E58F2B5" w14:textId="77777777" w:rsidTr="00185920">
        <w:trPr>
          <w:cantSplit/>
          <w:trHeight w:val="302"/>
        </w:trPr>
        <w:tc>
          <w:tcPr>
            <w:tcW w:w="9067" w:type="dxa"/>
            <w:gridSpan w:val="7"/>
          </w:tcPr>
          <w:p w14:paraId="51D9748C" w14:textId="77777777" w:rsidR="00F96775" w:rsidRPr="00C2544C" w:rsidRDefault="00F96775" w:rsidP="00185920">
            <w:pPr>
              <w:keepNext/>
              <w:ind w:left="-57"/>
              <w:rPr>
                <w:rFonts w:ascii="Arial Narrow" w:hAnsi="Arial Narrow"/>
                <w:bCs/>
                <w:sz w:val="18"/>
                <w:szCs w:val="18"/>
              </w:rPr>
            </w:pPr>
            <w:r w:rsidRPr="00C2544C">
              <w:rPr>
                <w:rFonts w:ascii="Arial Narrow" w:hAnsi="Arial Narrow"/>
                <w:bCs/>
                <w:sz w:val="18"/>
                <w:szCs w:val="18"/>
              </w:rPr>
              <w:t>TRAMETINIB</w:t>
            </w:r>
          </w:p>
        </w:tc>
      </w:tr>
      <w:tr w:rsidR="00C2544C" w:rsidRPr="00C2544C" w14:paraId="1C09652D" w14:textId="77777777" w:rsidTr="00185920">
        <w:trPr>
          <w:cantSplit/>
          <w:trHeight w:val="419"/>
        </w:trPr>
        <w:tc>
          <w:tcPr>
            <w:tcW w:w="3539" w:type="dxa"/>
            <w:gridSpan w:val="2"/>
          </w:tcPr>
          <w:p w14:paraId="5563C70B" w14:textId="77777777" w:rsidR="00F96775" w:rsidRPr="00C2544C" w:rsidRDefault="00F96775" w:rsidP="00185920">
            <w:pPr>
              <w:keepNext/>
              <w:ind w:left="-57"/>
              <w:rPr>
                <w:rFonts w:ascii="Arial Narrow" w:hAnsi="Arial Narrow"/>
                <w:sz w:val="18"/>
                <w:szCs w:val="18"/>
              </w:rPr>
            </w:pPr>
            <w:r w:rsidRPr="00C2544C">
              <w:rPr>
                <w:rFonts w:ascii="Arial Narrow" w:hAnsi="Arial Narrow"/>
                <w:sz w:val="18"/>
                <w:szCs w:val="18"/>
              </w:rPr>
              <w:t>Trametinib 2mg tablet, 30</w:t>
            </w:r>
          </w:p>
        </w:tc>
        <w:tc>
          <w:tcPr>
            <w:tcW w:w="1418" w:type="dxa"/>
          </w:tcPr>
          <w:p w14:paraId="6FD7E129" w14:textId="77777777" w:rsidR="00F96775" w:rsidRPr="00C2544C" w:rsidRDefault="00F96775" w:rsidP="00185920">
            <w:pPr>
              <w:keepNext/>
              <w:jc w:val="center"/>
              <w:rPr>
                <w:rFonts w:ascii="Arial Narrow" w:hAnsi="Arial Narrow"/>
                <w:sz w:val="18"/>
                <w:szCs w:val="18"/>
              </w:rPr>
            </w:pPr>
            <w:r w:rsidRPr="00C2544C">
              <w:rPr>
                <w:rFonts w:ascii="Arial Narrow" w:hAnsi="Arial Narrow"/>
                <w:sz w:val="18"/>
                <w:szCs w:val="18"/>
              </w:rPr>
              <w:t>NEW</w:t>
            </w:r>
          </w:p>
          <w:p w14:paraId="47E5DEE0" w14:textId="77777777" w:rsidR="00F96775" w:rsidRPr="00C2544C" w:rsidRDefault="00F96775" w:rsidP="00185920">
            <w:pPr>
              <w:keepNext/>
              <w:jc w:val="center"/>
              <w:rPr>
                <w:rFonts w:ascii="Arial Narrow" w:hAnsi="Arial Narrow"/>
                <w:sz w:val="18"/>
                <w:szCs w:val="18"/>
              </w:rPr>
            </w:pPr>
            <w:r w:rsidRPr="00C2544C">
              <w:rPr>
                <w:rFonts w:ascii="Arial Narrow" w:hAnsi="Arial Narrow"/>
                <w:sz w:val="18"/>
                <w:szCs w:val="18"/>
                <w:vertAlign w:val="subscript"/>
              </w:rPr>
              <w:t>MP</w:t>
            </w:r>
          </w:p>
        </w:tc>
        <w:tc>
          <w:tcPr>
            <w:tcW w:w="992" w:type="dxa"/>
          </w:tcPr>
          <w:p w14:paraId="58A41050" w14:textId="77777777" w:rsidR="00F96775" w:rsidRPr="00C2544C" w:rsidRDefault="00F96775" w:rsidP="00185920">
            <w:pPr>
              <w:keepNext/>
              <w:ind w:left="-57"/>
              <w:jc w:val="center"/>
              <w:rPr>
                <w:rFonts w:ascii="Arial Narrow" w:hAnsi="Arial Narrow"/>
                <w:sz w:val="18"/>
                <w:szCs w:val="18"/>
              </w:rPr>
            </w:pPr>
            <w:r w:rsidRPr="00C2544C">
              <w:rPr>
                <w:rFonts w:ascii="Arial Narrow" w:hAnsi="Arial Narrow"/>
                <w:sz w:val="18"/>
                <w:szCs w:val="18"/>
              </w:rPr>
              <w:t>1</w:t>
            </w:r>
          </w:p>
        </w:tc>
        <w:tc>
          <w:tcPr>
            <w:tcW w:w="850" w:type="dxa"/>
          </w:tcPr>
          <w:p w14:paraId="2912BE35" w14:textId="77777777" w:rsidR="00F96775" w:rsidRPr="00C2544C" w:rsidRDefault="00F96775" w:rsidP="00185920">
            <w:pPr>
              <w:keepNext/>
              <w:jc w:val="center"/>
              <w:rPr>
                <w:rFonts w:ascii="Arial Narrow" w:hAnsi="Arial Narrow"/>
                <w:sz w:val="18"/>
                <w:szCs w:val="18"/>
              </w:rPr>
            </w:pPr>
            <w:r w:rsidRPr="00C2544C">
              <w:rPr>
                <w:rFonts w:ascii="Arial Narrow" w:hAnsi="Arial Narrow"/>
                <w:sz w:val="18"/>
                <w:szCs w:val="18"/>
              </w:rPr>
              <w:t>30</w:t>
            </w:r>
          </w:p>
        </w:tc>
        <w:tc>
          <w:tcPr>
            <w:tcW w:w="851" w:type="dxa"/>
          </w:tcPr>
          <w:p w14:paraId="4F17B55E" w14:textId="77777777" w:rsidR="00F96775" w:rsidRPr="00C2544C" w:rsidRDefault="00F96775" w:rsidP="00185920">
            <w:pPr>
              <w:keepNext/>
              <w:jc w:val="center"/>
              <w:rPr>
                <w:rFonts w:ascii="Arial Narrow" w:hAnsi="Arial Narrow"/>
                <w:sz w:val="18"/>
                <w:szCs w:val="18"/>
              </w:rPr>
            </w:pPr>
            <w:r w:rsidRPr="00C2544C">
              <w:rPr>
                <w:rFonts w:ascii="Arial Narrow" w:hAnsi="Arial Narrow"/>
                <w:sz w:val="18"/>
                <w:szCs w:val="18"/>
              </w:rPr>
              <w:t>3</w:t>
            </w:r>
          </w:p>
        </w:tc>
        <w:tc>
          <w:tcPr>
            <w:tcW w:w="1417" w:type="dxa"/>
          </w:tcPr>
          <w:p w14:paraId="5B95C73D" w14:textId="77777777" w:rsidR="00F96775" w:rsidRPr="00C2544C" w:rsidRDefault="00F96775" w:rsidP="00185920">
            <w:pPr>
              <w:keepNext/>
              <w:ind w:left="-57"/>
              <w:rPr>
                <w:rFonts w:ascii="Arial Narrow" w:hAnsi="Arial Narrow"/>
                <w:sz w:val="18"/>
                <w:szCs w:val="18"/>
              </w:rPr>
            </w:pPr>
            <w:r w:rsidRPr="00C2544C">
              <w:rPr>
                <w:rFonts w:ascii="Arial Narrow" w:hAnsi="Arial Narrow"/>
                <w:sz w:val="18"/>
                <w:szCs w:val="18"/>
              </w:rPr>
              <w:t>Mekinist [NV]</w:t>
            </w:r>
          </w:p>
        </w:tc>
      </w:tr>
      <w:tr w:rsidR="00C2544C" w:rsidRPr="00C2544C" w14:paraId="0EEB3169" w14:textId="77777777" w:rsidTr="00185920">
        <w:trPr>
          <w:cantSplit/>
          <w:trHeight w:val="419"/>
        </w:trPr>
        <w:tc>
          <w:tcPr>
            <w:tcW w:w="3539" w:type="dxa"/>
            <w:gridSpan w:val="2"/>
          </w:tcPr>
          <w:p w14:paraId="2F7B260C" w14:textId="77777777" w:rsidR="00F96775" w:rsidRPr="00C2544C" w:rsidRDefault="00F96775" w:rsidP="00185920">
            <w:pPr>
              <w:keepNext/>
              <w:ind w:left="-57"/>
              <w:rPr>
                <w:rFonts w:ascii="Arial Narrow" w:hAnsi="Arial Narrow"/>
                <w:sz w:val="18"/>
                <w:szCs w:val="18"/>
              </w:rPr>
            </w:pPr>
            <w:r w:rsidRPr="00C2544C">
              <w:rPr>
                <w:rFonts w:ascii="Arial Narrow" w:hAnsi="Arial Narrow"/>
                <w:sz w:val="18"/>
                <w:szCs w:val="18"/>
              </w:rPr>
              <w:t>Trametinib 500mcg tablet, 30</w:t>
            </w:r>
          </w:p>
        </w:tc>
        <w:tc>
          <w:tcPr>
            <w:tcW w:w="1418" w:type="dxa"/>
          </w:tcPr>
          <w:p w14:paraId="226F64C4" w14:textId="77777777" w:rsidR="00F96775" w:rsidRPr="00C2544C" w:rsidRDefault="00F96775" w:rsidP="00185920">
            <w:pPr>
              <w:keepNext/>
              <w:jc w:val="center"/>
              <w:rPr>
                <w:rFonts w:ascii="Arial Narrow" w:hAnsi="Arial Narrow"/>
                <w:sz w:val="18"/>
                <w:szCs w:val="18"/>
              </w:rPr>
            </w:pPr>
            <w:r w:rsidRPr="00C2544C">
              <w:rPr>
                <w:rFonts w:ascii="Arial Narrow" w:hAnsi="Arial Narrow"/>
                <w:sz w:val="18"/>
                <w:szCs w:val="18"/>
              </w:rPr>
              <w:t>NEW</w:t>
            </w:r>
          </w:p>
          <w:p w14:paraId="267974D8" w14:textId="77777777" w:rsidR="00F96775" w:rsidRPr="00C2544C" w:rsidRDefault="00F96775" w:rsidP="00185920">
            <w:pPr>
              <w:keepNext/>
              <w:jc w:val="center"/>
              <w:rPr>
                <w:rFonts w:ascii="Arial Narrow" w:hAnsi="Arial Narrow"/>
                <w:sz w:val="18"/>
                <w:szCs w:val="18"/>
              </w:rPr>
            </w:pPr>
            <w:r w:rsidRPr="00C2544C">
              <w:rPr>
                <w:rFonts w:ascii="Arial Narrow" w:hAnsi="Arial Narrow"/>
                <w:sz w:val="18"/>
                <w:szCs w:val="18"/>
                <w:vertAlign w:val="subscript"/>
              </w:rPr>
              <w:t>MP</w:t>
            </w:r>
          </w:p>
        </w:tc>
        <w:tc>
          <w:tcPr>
            <w:tcW w:w="992" w:type="dxa"/>
          </w:tcPr>
          <w:p w14:paraId="1C843A71" w14:textId="77777777" w:rsidR="00F96775" w:rsidRPr="00C2544C" w:rsidRDefault="00F96775" w:rsidP="00185920">
            <w:pPr>
              <w:keepNext/>
              <w:ind w:left="-57"/>
              <w:jc w:val="center"/>
              <w:rPr>
                <w:rFonts w:ascii="Arial Narrow" w:hAnsi="Arial Narrow"/>
                <w:sz w:val="18"/>
                <w:szCs w:val="18"/>
              </w:rPr>
            </w:pPr>
            <w:r w:rsidRPr="00C2544C">
              <w:rPr>
                <w:rFonts w:ascii="Arial Narrow" w:hAnsi="Arial Narrow"/>
                <w:sz w:val="18"/>
                <w:szCs w:val="18"/>
              </w:rPr>
              <w:t>4</w:t>
            </w:r>
          </w:p>
        </w:tc>
        <w:tc>
          <w:tcPr>
            <w:tcW w:w="850" w:type="dxa"/>
          </w:tcPr>
          <w:p w14:paraId="17C2CED4" w14:textId="77777777" w:rsidR="00F96775" w:rsidRPr="00C2544C" w:rsidRDefault="00F96775" w:rsidP="00185920">
            <w:pPr>
              <w:keepNext/>
              <w:jc w:val="center"/>
              <w:rPr>
                <w:rFonts w:ascii="Arial Narrow" w:hAnsi="Arial Narrow"/>
                <w:sz w:val="18"/>
                <w:szCs w:val="18"/>
              </w:rPr>
            </w:pPr>
            <w:r w:rsidRPr="00C2544C">
              <w:rPr>
                <w:rFonts w:ascii="Arial Narrow" w:hAnsi="Arial Narrow"/>
                <w:sz w:val="18"/>
                <w:szCs w:val="18"/>
              </w:rPr>
              <w:t>120</w:t>
            </w:r>
          </w:p>
        </w:tc>
        <w:tc>
          <w:tcPr>
            <w:tcW w:w="851" w:type="dxa"/>
          </w:tcPr>
          <w:p w14:paraId="27856353" w14:textId="77777777" w:rsidR="00F96775" w:rsidRPr="00C2544C" w:rsidRDefault="00F96775" w:rsidP="00185920">
            <w:pPr>
              <w:keepNext/>
              <w:jc w:val="center"/>
              <w:rPr>
                <w:rFonts w:ascii="Arial Narrow" w:hAnsi="Arial Narrow"/>
                <w:sz w:val="18"/>
                <w:szCs w:val="18"/>
              </w:rPr>
            </w:pPr>
            <w:r w:rsidRPr="00C2544C">
              <w:rPr>
                <w:rFonts w:ascii="Arial Narrow" w:hAnsi="Arial Narrow"/>
                <w:sz w:val="18"/>
                <w:szCs w:val="18"/>
              </w:rPr>
              <w:t>3</w:t>
            </w:r>
          </w:p>
        </w:tc>
        <w:tc>
          <w:tcPr>
            <w:tcW w:w="1417" w:type="dxa"/>
          </w:tcPr>
          <w:p w14:paraId="4340257E" w14:textId="77777777" w:rsidR="00F96775" w:rsidRPr="00C2544C" w:rsidRDefault="00F96775" w:rsidP="00185920">
            <w:pPr>
              <w:keepNext/>
              <w:ind w:left="-57"/>
              <w:rPr>
                <w:rFonts w:ascii="Arial Narrow" w:hAnsi="Arial Narrow"/>
                <w:sz w:val="18"/>
                <w:szCs w:val="18"/>
              </w:rPr>
            </w:pPr>
            <w:r w:rsidRPr="00C2544C">
              <w:rPr>
                <w:rFonts w:ascii="Arial Narrow" w:hAnsi="Arial Narrow"/>
                <w:sz w:val="18"/>
                <w:szCs w:val="18"/>
              </w:rPr>
              <w:t>Mekinist [NV]</w:t>
            </w:r>
          </w:p>
        </w:tc>
      </w:tr>
      <w:tr w:rsidR="00C2544C" w:rsidRPr="00C2544C" w14:paraId="22CB0122" w14:textId="77777777" w:rsidTr="00185920">
        <w:trPr>
          <w:cantSplit/>
          <w:trHeight w:val="419"/>
        </w:trPr>
        <w:tc>
          <w:tcPr>
            <w:tcW w:w="3539" w:type="dxa"/>
            <w:gridSpan w:val="2"/>
          </w:tcPr>
          <w:p w14:paraId="6FD34C6D" w14:textId="0841204B" w:rsidR="00F96775" w:rsidRPr="00C2544C" w:rsidRDefault="00F96775" w:rsidP="00185920">
            <w:pPr>
              <w:keepNext/>
              <w:ind w:left="-57"/>
              <w:rPr>
                <w:rFonts w:ascii="Arial Narrow" w:hAnsi="Arial Narrow"/>
                <w:sz w:val="18"/>
                <w:szCs w:val="18"/>
              </w:rPr>
            </w:pPr>
            <w:r w:rsidRPr="00C2544C">
              <w:rPr>
                <w:rFonts w:ascii="Arial Narrow" w:hAnsi="Arial Narrow"/>
                <w:sz w:val="18"/>
                <w:szCs w:val="18"/>
              </w:rPr>
              <w:t>Trametinib 4.7mg powder for solution</w:t>
            </w:r>
            <w:r w:rsidR="00527444" w:rsidRPr="00C2544C">
              <w:rPr>
                <w:rFonts w:ascii="Arial Narrow" w:hAnsi="Arial Narrow"/>
                <w:sz w:val="18"/>
                <w:szCs w:val="18"/>
              </w:rPr>
              <w:t>, 1 bottle</w:t>
            </w:r>
          </w:p>
        </w:tc>
        <w:tc>
          <w:tcPr>
            <w:tcW w:w="1418" w:type="dxa"/>
          </w:tcPr>
          <w:p w14:paraId="1827F626" w14:textId="77777777" w:rsidR="00F96775" w:rsidRPr="00C2544C" w:rsidRDefault="00F96775" w:rsidP="00185920">
            <w:pPr>
              <w:keepNext/>
              <w:jc w:val="center"/>
              <w:rPr>
                <w:rFonts w:ascii="Arial Narrow" w:hAnsi="Arial Narrow"/>
                <w:sz w:val="18"/>
                <w:szCs w:val="18"/>
              </w:rPr>
            </w:pPr>
            <w:r w:rsidRPr="00C2544C">
              <w:rPr>
                <w:rFonts w:ascii="Arial Narrow" w:hAnsi="Arial Narrow"/>
                <w:sz w:val="18"/>
                <w:szCs w:val="18"/>
              </w:rPr>
              <w:t>NEW</w:t>
            </w:r>
          </w:p>
          <w:p w14:paraId="501ACFB8" w14:textId="77777777" w:rsidR="00F96775" w:rsidRPr="00C2544C" w:rsidRDefault="00F96775" w:rsidP="00185920">
            <w:pPr>
              <w:keepNext/>
              <w:jc w:val="center"/>
              <w:rPr>
                <w:rFonts w:ascii="Arial Narrow" w:hAnsi="Arial Narrow"/>
                <w:sz w:val="18"/>
                <w:szCs w:val="18"/>
                <w:vertAlign w:val="subscript"/>
              </w:rPr>
            </w:pPr>
            <w:r w:rsidRPr="00C2544C">
              <w:rPr>
                <w:rFonts w:ascii="Arial Narrow" w:hAnsi="Arial Narrow"/>
                <w:sz w:val="18"/>
                <w:szCs w:val="18"/>
                <w:vertAlign w:val="subscript"/>
              </w:rPr>
              <w:t>MP</w:t>
            </w:r>
          </w:p>
        </w:tc>
        <w:tc>
          <w:tcPr>
            <w:tcW w:w="992" w:type="dxa"/>
          </w:tcPr>
          <w:p w14:paraId="2F9F9D5C" w14:textId="74599E4E" w:rsidR="00F96775" w:rsidRPr="00C2544C" w:rsidRDefault="00F96775" w:rsidP="00185920">
            <w:pPr>
              <w:keepNext/>
              <w:ind w:left="-57"/>
              <w:jc w:val="center"/>
              <w:rPr>
                <w:rFonts w:ascii="Arial Narrow" w:hAnsi="Arial Narrow"/>
                <w:sz w:val="18"/>
                <w:szCs w:val="18"/>
              </w:rPr>
            </w:pPr>
            <w:r w:rsidRPr="00C2544C">
              <w:rPr>
                <w:rFonts w:ascii="Arial Narrow" w:hAnsi="Arial Narrow"/>
                <w:sz w:val="18"/>
                <w:szCs w:val="18"/>
              </w:rPr>
              <w:t>13</w:t>
            </w:r>
          </w:p>
        </w:tc>
        <w:tc>
          <w:tcPr>
            <w:tcW w:w="850" w:type="dxa"/>
          </w:tcPr>
          <w:p w14:paraId="1964B242" w14:textId="7F8AC880" w:rsidR="00F96775" w:rsidRPr="00C2544C" w:rsidRDefault="00F96775" w:rsidP="00185920">
            <w:pPr>
              <w:keepNext/>
              <w:jc w:val="center"/>
              <w:rPr>
                <w:rFonts w:ascii="Arial Narrow" w:hAnsi="Arial Narrow"/>
                <w:sz w:val="18"/>
                <w:szCs w:val="18"/>
              </w:rPr>
            </w:pPr>
            <w:r w:rsidRPr="00C2544C">
              <w:rPr>
                <w:rFonts w:ascii="Arial Narrow" w:hAnsi="Arial Narrow"/>
                <w:sz w:val="18"/>
                <w:szCs w:val="18"/>
              </w:rPr>
              <w:t>13</w:t>
            </w:r>
          </w:p>
        </w:tc>
        <w:tc>
          <w:tcPr>
            <w:tcW w:w="851" w:type="dxa"/>
          </w:tcPr>
          <w:p w14:paraId="47174DAA" w14:textId="77777777" w:rsidR="00F96775" w:rsidRPr="00C2544C" w:rsidRDefault="00F96775" w:rsidP="00185920">
            <w:pPr>
              <w:keepNext/>
              <w:jc w:val="center"/>
              <w:rPr>
                <w:rFonts w:ascii="Arial Narrow" w:hAnsi="Arial Narrow"/>
                <w:sz w:val="18"/>
                <w:szCs w:val="18"/>
              </w:rPr>
            </w:pPr>
            <w:r w:rsidRPr="00C2544C">
              <w:rPr>
                <w:rFonts w:ascii="Arial Narrow" w:hAnsi="Arial Narrow"/>
                <w:sz w:val="18"/>
                <w:szCs w:val="18"/>
              </w:rPr>
              <w:t>3</w:t>
            </w:r>
          </w:p>
        </w:tc>
        <w:tc>
          <w:tcPr>
            <w:tcW w:w="1417" w:type="dxa"/>
          </w:tcPr>
          <w:p w14:paraId="640B5BBB" w14:textId="77777777" w:rsidR="00F96775" w:rsidRPr="00C2544C" w:rsidRDefault="00F96775" w:rsidP="00185920">
            <w:pPr>
              <w:keepNext/>
              <w:ind w:left="-57"/>
              <w:rPr>
                <w:rFonts w:ascii="Arial Narrow" w:hAnsi="Arial Narrow"/>
                <w:sz w:val="18"/>
                <w:szCs w:val="18"/>
              </w:rPr>
            </w:pPr>
            <w:r w:rsidRPr="00C2544C">
              <w:rPr>
                <w:rFonts w:ascii="Arial Narrow" w:hAnsi="Arial Narrow"/>
                <w:sz w:val="18"/>
                <w:szCs w:val="18"/>
              </w:rPr>
              <w:t>Mekinist [NV]</w:t>
            </w:r>
          </w:p>
        </w:tc>
      </w:tr>
      <w:tr w:rsidR="00C2544C" w:rsidRPr="00C2544C" w14:paraId="068F8B8D" w14:textId="77777777" w:rsidTr="00185920">
        <w:trPr>
          <w:cantSplit/>
          <w:trHeight w:val="419"/>
        </w:trPr>
        <w:tc>
          <w:tcPr>
            <w:tcW w:w="9067" w:type="dxa"/>
            <w:gridSpan w:val="7"/>
          </w:tcPr>
          <w:p w14:paraId="60F733EA" w14:textId="77777777" w:rsidR="00F96775" w:rsidRPr="00C2544C" w:rsidRDefault="00F96775" w:rsidP="00185920">
            <w:pPr>
              <w:keepNext/>
              <w:ind w:left="-57"/>
              <w:rPr>
                <w:rFonts w:ascii="Arial Narrow" w:hAnsi="Arial Narrow"/>
                <w:sz w:val="18"/>
                <w:szCs w:val="18"/>
              </w:rPr>
            </w:pPr>
          </w:p>
        </w:tc>
      </w:tr>
      <w:tr w:rsidR="00C2544C" w:rsidRPr="00C2544C" w14:paraId="75067262" w14:textId="77777777" w:rsidTr="00185920">
        <w:tblPrEx>
          <w:tblCellMar>
            <w:top w:w="15" w:type="dxa"/>
            <w:left w:w="15" w:type="dxa"/>
            <w:bottom w:w="15" w:type="dxa"/>
            <w:right w:w="15" w:type="dxa"/>
          </w:tblCellMar>
          <w:tblLook w:val="04A0" w:firstRow="1" w:lastRow="0" w:firstColumn="1" w:lastColumn="0" w:noHBand="0" w:noVBand="1"/>
        </w:tblPrEx>
        <w:tc>
          <w:tcPr>
            <w:tcW w:w="9067" w:type="dxa"/>
            <w:gridSpan w:val="7"/>
            <w:vAlign w:val="center"/>
          </w:tcPr>
          <w:p w14:paraId="4BE95725" w14:textId="77777777" w:rsidR="00F96775" w:rsidRPr="00C2544C" w:rsidRDefault="00F96775" w:rsidP="00185920">
            <w:pPr>
              <w:rPr>
                <w:rFonts w:ascii="Arial Narrow" w:hAnsi="Arial Narrow"/>
                <w:b/>
                <w:bCs/>
                <w:sz w:val="18"/>
                <w:szCs w:val="18"/>
              </w:rPr>
            </w:pPr>
            <w:r w:rsidRPr="00C2544C">
              <w:rPr>
                <w:rFonts w:ascii="Arial Narrow" w:hAnsi="Arial Narrow"/>
                <w:b/>
                <w:sz w:val="18"/>
                <w:szCs w:val="18"/>
              </w:rPr>
              <w:t xml:space="preserve">Restriction Summary </w:t>
            </w:r>
            <w:r w:rsidRPr="00C2544C">
              <w:rPr>
                <w:rFonts w:ascii="Arial Narrow" w:hAnsi="Arial Narrow"/>
                <w:bCs/>
                <w:sz w:val="18"/>
                <w:szCs w:val="18"/>
              </w:rPr>
              <w:t>[NEW]</w:t>
            </w:r>
            <w:r w:rsidRPr="00C2544C">
              <w:rPr>
                <w:rFonts w:ascii="Arial Narrow" w:hAnsi="Arial Narrow"/>
                <w:i/>
                <w:sz w:val="18"/>
                <w:szCs w:val="18"/>
              </w:rPr>
              <w:t xml:space="preserve"> </w:t>
            </w:r>
            <w:r w:rsidRPr="00C2544C">
              <w:rPr>
                <w:rFonts w:ascii="Arial Narrow" w:hAnsi="Arial Narrow"/>
                <w:b/>
                <w:sz w:val="18"/>
                <w:szCs w:val="18"/>
              </w:rPr>
              <w:t xml:space="preserve">/ Treatment of Concept: </w:t>
            </w:r>
            <w:r w:rsidRPr="00C2544C">
              <w:rPr>
                <w:rFonts w:ascii="Arial Narrow" w:hAnsi="Arial Narrow"/>
                <w:iCs/>
                <w:sz w:val="18"/>
                <w:szCs w:val="18"/>
              </w:rPr>
              <w:t xml:space="preserve">[NEW]: </w:t>
            </w:r>
            <w:r w:rsidRPr="00C2544C">
              <w:rPr>
                <w:rFonts w:ascii="Arial Narrow" w:hAnsi="Arial Narrow"/>
                <w:b/>
                <w:bCs/>
                <w:iCs/>
                <w:sz w:val="18"/>
                <w:szCs w:val="18"/>
              </w:rPr>
              <w:t>Authority Required (telephone/online)</w:t>
            </w:r>
          </w:p>
          <w:p w14:paraId="51C105C0" w14:textId="77777777" w:rsidR="00F96775" w:rsidRPr="00C2544C" w:rsidRDefault="00F96775" w:rsidP="00185920">
            <w:pPr>
              <w:rPr>
                <w:rFonts w:ascii="Arial Narrow" w:hAnsi="Arial Narrow"/>
                <w:b/>
                <w:bCs/>
                <w:sz w:val="18"/>
                <w:szCs w:val="18"/>
              </w:rPr>
            </w:pPr>
          </w:p>
        </w:tc>
      </w:tr>
      <w:tr w:rsidR="00C2544C" w:rsidRPr="00C2544C" w14:paraId="56E5AB28" w14:textId="77777777" w:rsidTr="00413278">
        <w:tblPrEx>
          <w:tblCellMar>
            <w:top w:w="15" w:type="dxa"/>
            <w:left w:w="15" w:type="dxa"/>
            <w:bottom w:w="15" w:type="dxa"/>
            <w:right w:w="15" w:type="dxa"/>
          </w:tblCellMar>
          <w:tblLook w:val="04A0" w:firstRow="1" w:lastRow="0" w:firstColumn="1" w:lastColumn="0" w:noHBand="0" w:noVBand="1"/>
        </w:tblPrEx>
        <w:tc>
          <w:tcPr>
            <w:tcW w:w="981" w:type="dxa"/>
            <w:vAlign w:val="center"/>
          </w:tcPr>
          <w:p w14:paraId="135F1F6D" w14:textId="6E70679E" w:rsidR="00F96775" w:rsidRPr="00C2544C" w:rsidRDefault="00F96775" w:rsidP="00185920">
            <w:pPr>
              <w:jc w:val="center"/>
              <w:rPr>
                <w:rFonts w:ascii="Arial Narrow" w:hAnsi="Arial Narrow"/>
                <w:sz w:val="18"/>
                <w:szCs w:val="18"/>
              </w:rPr>
            </w:pPr>
          </w:p>
        </w:tc>
        <w:tc>
          <w:tcPr>
            <w:tcW w:w="8086" w:type="dxa"/>
            <w:gridSpan w:val="6"/>
            <w:vAlign w:val="center"/>
            <w:hideMark/>
          </w:tcPr>
          <w:p w14:paraId="43455BF5" w14:textId="77777777" w:rsidR="00F96775" w:rsidRPr="00C2544C" w:rsidRDefault="00F96775" w:rsidP="00185920">
            <w:pPr>
              <w:rPr>
                <w:rFonts w:ascii="Arial Narrow" w:hAnsi="Arial Narrow"/>
                <w:sz w:val="18"/>
                <w:szCs w:val="18"/>
              </w:rPr>
            </w:pPr>
            <w:r w:rsidRPr="00C2544C">
              <w:rPr>
                <w:rFonts w:ascii="Arial Narrow" w:hAnsi="Arial Narrow"/>
                <w:b/>
                <w:bCs/>
                <w:sz w:val="18"/>
                <w:szCs w:val="18"/>
              </w:rPr>
              <w:t>Indication:</w:t>
            </w:r>
            <w:r w:rsidRPr="00C2544C">
              <w:rPr>
                <w:rFonts w:ascii="Arial Narrow" w:hAnsi="Arial Narrow"/>
                <w:sz w:val="18"/>
                <w:szCs w:val="18"/>
              </w:rPr>
              <w:t xml:space="preserve"> Paediatric high grade glioma</w:t>
            </w:r>
          </w:p>
        </w:tc>
      </w:tr>
      <w:tr w:rsidR="00C2544C" w:rsidRPr="00C2544C" w14:paraId="3E956970" w14:textId="77777777" w:rsidTr="00185920">
        <w:tblPrEx>
          <w:tblCellMar>
            <w:top w:w="15" w:type="dxa"/>
            <w:left w:w="15" w:type="dxa"/>
            <w:bottom w:w="15" w:type="dxa"/>
            <w:right w:w="15" w:type="dxa"/>
          </w:tblCellMar>
          <w:tblLook w:val="04A0" w:firstRow="1" w:lastRow="0" w:firstColumn="1" w:lastColumn="0" w:noHBand="0" w:noVBand="1"/>
        </w:tblPrEx>
        <w:tc>
          <w:tcPr>
            <w:tcW w:w="981" w:type="dxa"/>
            <w:vAlign w:val="center"/>
          </w:tcPr>
          <w:p w14:paraId="43E3FF9D" w14:textId="77777777" w:rsidR="00F96775" w:rsidRPr="00C2544C" w:rsidRDefault="00F96775" w:rsidP="00185920">
            <w:pPr>
              <w:jc w:val="center"/>
              <w:rPr>
                <w:rFonts w:ascii="Arial Narrow" w:hAnsi="Arial Narrow"/>
                <w:sz w:val="18"/>
                <w:szCs w:val="18"/>
              </w:rPr>
            </w:pPr>
          </w:p>
        </w:tc>
        <w:tc>
          <w:tcPr>
            <w:tcW w:w="8086" w:type="dxa"/>
            <w:gridSpan w:val="6"/>
            <w:vAlign w:val="center"/>
          </w:tcPr>
          <w:p w14:paraId="1CD1FAF6" w14:textId="77777777" w:rsidR="00F96775" w:rsidRPr="00C2544C" w:rsidRDefault="00F96775" w:rsidP="00185920">
            <w:pPr>
              <w:rPr>
                <w:rFonts w:ascii="Arial Narrow" w:hAnsi="Arial Narrow"/>
                <w:b/>
                <w:bCs/>
                <w:sz w:val="18"/>
                <w:szCs w:val="18"/>
              </w:rPr>
            </w:pPr>
          </w:p>
        </w:tc>
      </w:tr>
      <w:tr w:rsidR="00C2544C" w:rsidRPr="00C2544C" w14:paraId="7E947BA9" w14:textId="77777777" w:rsidTr="00185920">
        <w:tblPrEx>
          <w:tblCellMar>
            <w:top w:w="15" w:type="dxa"/>
            <w:left w:w="15" w:type="dxa"/>
            <w:bottom w:w="15" w:type="dxa"/>
            <w:right w:w="15" w:type="dxa"/>
          </w:tblCellMar>
          <w:tblLook w:val="04A0" w:firstRow="1" w:lastRow="0" w:firstColumn="1" w:lastColumn="0" w:noHBand="0" w:noVBand="1"/>
        </w:tblPrEx>
        <w:tc>
          <w:tcPr>
            <w:tcW w:w="981" w:type="dxa"/>
            <w:vAlign w:val="center"/>
          </w:tcPr>
          <w:p w14:paraId="04FABEC4" w14:textId="6944118E" w:rsidR="00F96775" w:rsidRPr="00C2544C" w:rsidRDefault="00F96775" w:rsidP="00185920">
            <w:pPr>
              <w:jc w:val="center"/>
              <w:rPr>
                <w:rFonts w:ascii="Arial Narrow" w:hAnsi="Arial Narrow"/>
                <w:sz w:val="18"/>
                <w:szCs w:val="18"/>
              </w:rPr>
            </w:pPr>
          </w:p>
        </w:tc>
        <w:tc>
          <w:tcPr>
            <w:tcW w:w="8086" w:type="dxa"/>
            <w:gridSpan w:val="6"/>
            <w:vAlign w:val="center"/>
          </w:tcPr>
          <w:p w14:paraId="227506D9" w14:textId="77777777" w:rsidR="00F96775" w:rsidRPr="00C2544C" w:rsidRDefault="00F96775" w:rsidP="00185920">
            <w:pPr>
              <w:rPr>
                <w:rFonts w:ascii="Arial Narrow" w:hAnsi="Arial Narrow"/>
                <w:b/>
                <w:bCs/>
                <w:sz w:val="18"/>
                <w:szCs w:val="18"/>
              </w:rPr>
            </w:pPr>
            <w:r w:rsidRPr="00C2544C">
              <w:rPr>
                <w:rFonts w:ascii="Arial Narrow" w:hAnsi="Arial Narrow"/>
                <w:b/>
                <w:bCs/>
                <w:sz w:val="18"/>
                <w:szCs w:val="18"/>
              </w:rPr>
              <w:t>Clinical Criteria</w:t>
            </w:r>
          </w:p>
        </w:tc>
      </w:tr>
      <w:tr w:rsidR="00C2544C" w:rsidRPr="00C2544C" w14:paraId="72161CCD" w14:textId="77777777" w:rsidTr="00185920">
        <w:tblPrEx>
          <w:tblCellMar>
            <w:top w:w="15" w:type="dxa"/>
            <w:left w:w="15" w:type="dxa"/>
            <w:bottom w:w="15" w:type="dxa"/>
            <w:right w:w="15" w:type="dxa"/>
          </w:tblCellMar>
          <w:tblLook w:val="04A0" w:firstRow="1" w:lastRow="0" w:firstColumn="1" w:lastColumn="0" w:noHBand="0" w:noVBand="1"/>
        </w:tblPrEx>
        <w:tc>
          <w:tcPr>
            <w:tcW w:w="981" w:type="dxa"/>
            <w:vAlign w:val="center"/>
          </w:tcPr>
          <w:p w14:paraId="2158F184" w14:textId="736269D9" w:rsidR="00F96775" w:rsidRPr="00C2544C" w:rsidRDefault="00F96775" w:rsidP="00185920">
            <w:pPr>
              <w:jc w:val="center"/>
              <w:rPr>
                <w:rFonts w:ascii="Arial Narrow" w:hAnsi="Arial Narrow"/>
                <w:i/>
                <w:iCs/>
                <w:sz w:val="18"/>
                <w:szCs w:val="18"/>
              </w:rPr>
            </w:pPr>
          </w:p>
        </w:tc>
        <w:tc>
          <w:tcPr>
            <w:tcW w:w="8086" w:type="dxa"/>
            <w:gridSpan w:val="6"/>
            <w:vAlign w:val="center"/>
          </w:tcPr>
          <w:p w14:paraId="6C3616D0" w14:textId="77777777" w:rsidR="00F96775" w:rsidRPr="00C2544C" w:rsidRDefault="00F96775" w:rsidP="00185920">
            <w:pPr>
              <w:rPr>
                <w:rFonts w:ascii="Arial Narrow" w:hAnsi="Arial Narrow"/>
                <w:b/>
                <w:bCs/>
                <w:i/>
                <w:iCs/>
                <w:sz w:val="18"/>
                <w:szCs w:val="18"/>
              </w:rPr>
            </w:pPr>
            <w:r w:rsidRPr="00C2544C">
              <w:rPr>
                <w:rFonts w:ascii="Arial Narrow" w:hAnsi="Arial Narrow" w:cs="Arial Narrow"/>
                <w:i/>
                <w:iCs/>
                <w:sz w:val="18"/>
                <w:szCs w:val="18"/>
              </w:rPr>
              <w:t>Patient must be receiving PBS-subsidised trametinib and dabrafenib concomitantly for this condition</w:t>
            </w:r>
          </w:p>
        </w:tc>
      </w:tr>
      <w:tr w:rsidR="00C2544C" w:rsidRPr="00C2544C" w14:paraId="1FC6AD01" w14:textId="77777777" w:rsidTr="00185920">
        <w:tblPrEx>
          <w:tblCellMar>
            <w:top w:w="15" w:type="dxa"/>
            <w:left w:w="15" w:type="dxa"/>
            <w:bottom w:w="15" w:type="dxa"/>
            <w:right w:w="15" w:type="dxa"/>
          </w:tblCellMar>
          <w:tblLook w:val="04A0" w:firstRow="1" w:lastRow="0" w:firstColumn="1" w:lastColumn="0" w:noHBand="0" w:noVBand="1"/>
        </w:tblPrEx>
        <w:tc>
          <w:tcPr>
            <w:tcW w:w="981" w:type="dxa"/>
            <w:vAlign w:val="center"/>
          </w:tcPr>
          <w:p w14:paraId="555BCC66" w14:textId="21838DF0" w:rsidR="00F96775" w:rsidRPr="00C2544C" w:rsidRDefault="00F96775" w:rsidP="00185920">
            <w:pPr>
              <w:jc w:val="center"/>
              <w:rPr>
                <w:rFonts w:ascii="Arial Narrow" w:hAnsi="Arial Narrow"/>
                <w:sz w:val="18"/>
                <w:szCs w:val="18"/>
              </w:rPr>
            </w:pPr>
          </w:p>
        </w:tc>
        <w:tc>
          <w:tcPr>
            <w:tcW w:w="8086" w:type="dxa"/>
            <w:gridSpan w:val="6"/>
            <w:vAlign w:val="center"/>
          </w:tcPr>
          <w:p w14:paraId="3DBD3C7F" w14:textId="49859499" w:rsidR="00F96775" w:rsidRPr="00C2544C" w:rsidRDefault="00F96775" w:rsidP="00185920">
            <w:pPr>
              <w:rPr>
                <w:rFonts w:ascii="Arial Narrow" w:hAnsi="Arial Narrow" w:cs="Arial Narrow"/>
                <w:sz w:val="18"/>
                <w:szCs w:val="18"/>
              </w:rPr>
            </w:pPr>
            <w:r w:rsidRPr="00C2544C">
              <w:rPr>
                <w:rFonts w:ascii="Arial Narrow" w:hAnsi="Arial Narrow" w:cs="Arial Narrow"/>
                <w:b/>
                <w:bCs/>
                <w:i/>
                <w:iCs/>
                <w:sz w:val="18"/>
                <w:szCs w:val="18"/>
              </w:rPr>
              <w:t xml:space="preserve">Administrative Advice: </w:t>
            </w:r>
            <w:r w:rsidRPr="00C2544C">
              <w:rPr>
                <w:rFonts w:ascii="Arial Narrow" w:hAnsi="Arial Narrow" w:cs="Arial Narrow"/>
                <w:i/>
                <w:iCs/>
                <w:sz w:val="18"/>
                <w:szCs w:val="18"/>
              </w:rPr>
              <w:t>Trametinib is available as tablets and oral solution. Caution is advised when consideration is given to changing formulations as the formulations are not bioequivalent</w:t>
            </w:r>
            <w:r w:rsidR="00E01B3C" w:rsidRPr="00C2544C">
              <w:rPr>
                <w:rFonts w:ascii="Arial Narrow" w:hAnsi="Arial Narrow" w:cs="Arial Narrow"/>
                <w:i/>
                <w:iCs/>
                <w:sz w:val="18"/>
                <w:szCs w:val="18"/>
              </w:rPr>
              <w:t xml:space="preserve">. </w:t>
            </w:r>
            <w:r w:rsidRPr="00C2544C">
              <w:rPr>
                <w:rFonts w:ascii="Arial Narrow" w:hAnsi="Arial Narrow" w:cs="Arial Narrow"/>
                <w:i/>
                <w:iCs/>
                <w:sz w:val="18"/>
                <w:szCs w:val="18"/>
              </w:rPr>
              <w:t>Frequent switching between formulations is discouraged.</w:t>
            </w:r>
          </w:p>
        </w:tc>
      </w:tr>
      <w:tr w:rsidR="00C2544C" w:rsidRPr="00C2544C" w14:paraId="1F27DED9" w14:textId="77777777" w:rsidTr="00185920">
        <w:tblPrEx>
          <w:tblCellMar>
            <w:top w:w="15" w:type="dxa"/>
            <w:left w:w="15" w:type="dxa"/>
            <w:bottom w:w="15" w:type="dxa"/>
            <w:right w:w="15" w:type="dxa"/>
          </w:tblCellMar>
          <w:tblLook w:val="04A0" w:firstRow="1" w:lastRow="0" w:firstColumn="1" w:lastColumn="0" w:noHBand="0" w:noVBand="1"/>
        </w:tblPrEx>
        <w:tc>
          <w:tcPr>
            <w:tcW w:w="981" w:type="dxa"/>
            <w:vAlign w:val="center"/>
          </w:tcPr>
          <w:p w14:paraId="23E7C32D" w14:textId="4EE8FD70" w:rsidR="00F96775" w:rsidRPr="00C2544C" w:rsidRDefault="00F96775" w:rsidP="00185920">
            <w:pPr>
              <w:jc w:val="center"/>
              <w:rPr>
                <w:rFonts w:ascii="Arial Narrow" w:hAnsi="Arial Narrow"/>
                <w:sz w:val="18"/>
                <w:szCs w:val="18"/>
              </w:rPr>
            </w:pPr>
          </w:p>
        </w:tc>
        <w:tc>
          <w:tcPr>
            <w:tcW w:w="8086" w:type="dxa"/>
            <w:gridSpan w:val="6"/>
            <w:vAlign w:val="center"/>
          </w:tcPr>
          <w:p w14:paraId="0D375796" w14:textId="77777777" w:rsidR="00F96775" w:rsidRPr="00C2544C" w:rsidRDefault="00F96775" w:rsidP="00185920">
            <w:pPr>
              <w:rPr>
                <w:rFonts w:ascii="Arial Narrow" w:hAnsi="Arial Narrow" w:cs="Arial Narrow"/>
                <w:sz w:val="18"/>
                <w:szCs w:val="18"/>
              </w:rPr>
            </w:pPr>
            <w:r w:rsidRPr="00C2544C">
              <w:rPr>
                <w:rFonts w:ascii="Arial Narrow" w:hAnsi="Arial Narrow"/>
                <w:b/>
                <w:bCs/>
                <w:sz w:val="18"/>
                <w:szCs w:val="18"/>
              </w:rPr>
              <w:t xml:space="preserve">Administrative Advice: </w:t>
            </w:r>
            <w:r w:rsidRPr="00C2544C">
              <w:rPr>
                <w:rFonts w:ascii="Arial Narrow" w:hAnsi="Arial Narrow"/>
                <w:sz w:val="18"/>
                <w:szCs w:val="18"/>
              </w:rPr>
              <w:t>No increase in the maximum quantity or number of units may be authorised.</w:t>
            </w:r>
          </w:p>
        </w:tc>
      </w:tr>
      <w:tr w:rsidR="00C2544C" w:rsidRPr="00C2544C" w14:paraId="0E6963A8" w14:textId="77777777" w:rsidTr="00185920">
        <w:tblPrEx>
          <w:tblCellMar>
            <w:top w:w="15" w:type="dxa"/>
            <w:left w:w="15" w:type="dxa"/>
            <w:bottom w:w="15" w:type="dxa"/>
            <w:right w:w="15" w:type="dxa"/>
          </w:tblCellMar>
          <w:tblLook w:val="04A0" w:firstRow="1" w:lastRow="0" w:firstColumn="1" w:lastColumn="0" w:noHBand="0" w:noVBand="1"/>
        </w:tblPrEx>
        <w:tc>
          <w:tcPr>
            <w:tcW w:w="981" w:type="dxa"/>
            <w:vAlign w:val="center"/>
          </w:tcPr>
          <w:p w14:paraId="579CFE00" w14:textId="5B4F95F1" w:rsidR="00F96775" w:rsidRPr="00C2544C" w:rsidRDefault="00F96775" w:rsidP="00185920">
            <w:pPr>
              <w:jc w:val="center"/>
              <w:rPr>
                <w:rFonts w:ascii="Arial Narrow" w:hAnsi="Arial Narrow"/>
                <w:sz w:val="18"/>
                <w:szCs w:val="18"/>
              </w:rPr>
            </w:pPr>
          </w:p>
        </w:tc>
        <w:tc>
          <w:tcPr>
            <w:tcW w:w="8086" w:type="dxa"/>
            <w:gridSpan w:val="6"/>
            <w:vAlign w:val="center"/>
          </w:tcPr>
          <w:p w14:paraId="3CC937AB" w14:textId="77777777" w:rsidR="00F96775" w:rsidRPr="00C2544C" w:rsidRDefault="00F96775" w:rsidP="00185920">
            <w:pPr>
              <w:rPr>
                <w:rFonts w:ascii="Arial Narrow" w:hAnsi="Arial Narrow" w:cs="Arial Narrow"/>
                <w:sz w:val="18"/>
                <w:szCs w:val="18"/>
              </w:rPr>
            </w:pPr>
            <w:r w:rsidRPr="00C2544C">
              <w:rPr>
                <w:rFonts w:ascii="Arial Narrow" w:hAnsi="Arial Narrow"/>
                <w:b/>
                <w:bCs/>
                <w:sz w:val="18"/>
                <w:szCs w:val="18"/>
              </w:rPr>
              <w:t xml:space="preserve">Administrative Advice: </w:t>
            </w:r>
            <w:r w:rsidRPr="00C2544C">
              <w:rPr>
                <w:rFonts w:ascii="Arial Narrow" w:hAnsi="Arial Narrow"/>
                <w:sz w:val="18"/>
                <w:szCs w:val="18"/>
              </w:rPr>
              <w:t>No increase in the maximum number of repeats may be authorised.</w:t>
            </w:r>
          </w:p>
        </w:tc>
      </w:tr>
      <w:tr w:rsidR="00F96775" w:rsidRPr="00C2544C" w14:paraId="768255B6" w14:textId="77777777" w:rsidTr="00185920">
        <w:tblPrEx>
          <w:tblCellMar>
            <w:top w:w="15" w:type="dxa"/>
            <w:left w:w="15" w:type="dxa"/>
            <w:bottom w:w="15" w:type="dxa"/>
            <w:right w:w="15" w:type="dxa"/>
          </w:tblCellMar>
          <w:tblLook w:val="04A0" w:firstRow="1" w:lastRow="0" w:firstColumn="1" w:lastColumn="0" w:noHBand="0" w:noVBand="1"/>
        </w:tblPrEx>
        <w:tc>
          <w:tcPr>
            <w:tcW w:w="981" w:type="dxa"/>
            <w:vAlign w:val="center"/>
          </w:tcPr>
          <w:p w14:paraId="7C20D0E9" w14:textId="173819BE" w:rsidR="00F96775" w:rsidRPr="00C2544C" w:rsidRDefault="00F96775" w:rsidP="00185920">
            <w:pPr>
              <w:jc w:val="center"/>
              <w:rPr>
                <w:rFonts w:ascii="Arial Narrow" w:hAnsi="Arial Narrow"/>
                <w:sz w:val="18"/>
                <w:szCs w:val="18"/>
              </w:rPr>
            </w:pPr>
          </w:p>
        </w:tc>
        <w:tc>
          <w:tcPr>
            <w:tcW w:w="8086" w:type="dxa"/>
            <w:gridSpan w:val="6"/>
            <w:vAlign w:val="center"/>
          </w:tcPr>
          <w:p w14:paraId="11FB7348" w14:textId="77777777" w:rsidR="00F96775" w:rsidRPr="00C2544C" w:rsidRDefault="00F96775" w:rsidP="00185920">
            <w:pPr>
              <w:rPr>
                <w:rFonts w:ascii="Arial Narrow" w:hAnsi="Arial Narrow"/>
                <w:b/>
                <w:bCs/>
                <w:sz w:val="18"/>
                <w:szCs w:val="18"/>
              </w:rPr>
            </w:pPr>
            <w:r w:rsidRPr="00C2544C">
              <w:rPr>
                <w:rFonts w:ascii="Arial Narrow" w:hAnsi="Arial Narrow"/>
                <w:b/>
                <w:bCs/>
                <w:sz w:val="18"/>
                <w:szCs w:val="18"/>
              </w:rPr>
              <w:t xml:space="preserve">Administrative Advice: </w:t>
            </w:r>
            <w:r w:rsidRPr="00C2544C">
              <w:rPr>
                <w:rFonts w:ascii="Arial Narrow" w:hAnsi="Arial Narrow"/>
                <w:sz w:val="18"/>
                <w:szCs w:val="18"/>
              </w:rPr>
              <w:t>Applications for authorisation under this restriction may be made in real time using the Online PBS Authorities system (see www.servicesaustralia.gov.au/HPOS) or by telephone by contacting Services Australia on 1800 888 333.</w:t>
            </w:r>
          </w:p>
        </w:tc>
      </w:tr>
    </w:tbl>
    <w:p w14:paraId="1F837D58" w14:textId="77777777" w:rsidR="00F96775" w:rsidRPr="00C2544C" w:rsidRDefault="00F96775" w:rsidP="00F96775">
      <w:pPr>
        <w:spacing w:after="120"/>
        <w:rPr>
          <w:rFonts w:ascii="Arial Narrow" w:hAnsi="Arial Narrow" w:cstheme="minorHAnsi"/>
          <w:b/>
          <w:bCs/>
          <w:sz w:val="18"/>
          <w:szCs w:val="18"/>
        </w:rPr>
      </w:pPr>
    </w:p>
    <w:p w14:paraId="126C4E05" w14:textId="524569EB" w:rsidR="00F96775" w:rsidRPr="00783543" w:rsidRDefault="00F96775" w:rsidP="00783543">
      <w:pPr>
        <w:rPr>
          <w:rFonts w:asciiTheme="minorHAnsi" w:hAnsiTheme="minorHAnsi" w:cstheme="minorHAnsi"/>
          <w:b/>
          <w:i/>
        </w:rPr>
      </w:pPr>
      <w:r w:rsidRPr="00C2544C">
        <w:rPr>
          <w:rFonts w:asciiTheme="minorHAnsi" w:hAnsiTheme="minorHAnsi" w:cstheme="minorHAnsi"/>
          <w:b/>
          <w:i/>
        </w:rPr>
        <w:t xml:space="preserve">This restriction may be subject to further review. Should there be any changes made to the restriction the </w:t>
      </w:r>
      <w:r w:rsidR="00ED572F" w:rsidRPr="00C2544C">
        <w:rPr>
          <w:rFonts w:asciiTheme="minorHAnsi" w:hAnsiTheme="minorHAnsi" w:cstheme="minorHAnsi"/>
          <w:b/>
          <w:i/>
        </w:rPr>
        <w:t>s</w:t>
      </w:r>
      <w:r w:rsidRPr="00C2544C">
        <w:rPr>
          <w:rFonts w:asciiTheme="minorHAnsi" w:hAnsiTheme="minorHAnsi" w:cstheme="minorHAnsi"/>
          <w:b/>
          <w:i/>
        </w:rPr>
        <w:t>ponsor will be informed.</w:t>
      </w:r>
    </w:p>
    <w:p w14:paraId="45BDCA9A" w14:textId="77777777" w:rsidR="00413278" w:rsidRPr="00413278" w:rsidRDefault="00413278" w:rsidP="00413278">
      <w:pPr>
        <w:pStyle w:val="2-SectionHeading"/>
      </w:pPr>
      <w:r w:rsidRPr="00413278">
        <w:t>Context for Decision</w:t>
      </w:r>
    </w:p>
    <w:p w14:paraId="1D125914" w14:textId="77777777" w:rsidR="00413278" w:rsidRPr="00413278" w:rsidRDefault="00413278" w:rsidP="00413278">
      <w:pPr>
        <w:spacing w:after="120"/>
        <w:ind w:left="720"/>
        <w:rPr>
          <w:rFonts w:asciiTheme="minorHAnsi" w:hAnsiTheme="minorHAnsi"/>
          <w:bCs/>
          <w:lang w:val="en-GB"/>
        </w:rPr>
      </w:pPr>
      <w:r w:rsidRPr="00413278">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63F013A7" w14:textId="77777777" w:rsidR="00413278" w:rsidRPr="00413278" w:rsidRDefault="00413278" w:rsidP="00413278">
      <w:pPr>
        <w:pStyle w:val="2-SectionHeading"/>
      </w:pPr>
      <w:r w:rsidRPr="00413278">
        <w:t>Sponsor’s Comment</w:t>
      </w:r>
    </w:p>
    <w:p w14:paraId="75EA504A" w14:textId="0FC9F840" w:rsidR="00413278" w:rsidRDefault="00413278" w:rsidP="00783543">
      <w:pPr>
        <w:spacing w:after="120" w:line="276" w:lineRule="auto"/>
        <w:ind w:left="720"/>
        <w:rPr>
          <w:rFonts w:asciiTheme="minorHAnsi" w:eastAsiaTheme="minorHAnsi" w:hAnsiTheme="minorHAnsi"/>
          <w:bCs/>
          <w:szCs w:val="22"/>
          <w:lang w:eastAsia="en-US"/>
        </w:rPr>
      </w:pPr>
      <w:r w:rsidRPr="00413278">
        <w:rPr>
          <w:rFonts w:asciiTheme="minorHAnsi" w:eastAsiaTheme="minorHAnsi" w:hAnsiTheme="minorHAnsi"/>
          <w:bCs/>
          <w:szCs w:val="22"/>
          <w:lang w:eastAsia="en-US"/>
        </w:rPr>
        <w:t>The sponsor had no comment.</w:t>
      </w:r>
    </w:p>
    <w:p w14:paraId="30B0BAD1" w14:textId="77777777" w:rsidR="00AB1BC5" w:rsidRDefault="00AB1BC5" w:rsidP="00AB1BC5">
      <w:pPr>
        <w:pStyle w:val="1-MainHeading"/>
        <w:spacing w:before="0"/>
        <w:rPr>
          <w:color w:val="FF0000"/>
          <w:sz w:val="28"/>
          <w:szCs w:val="28"/>
        </w:rPr>
      </w:pPr>
      <w:r>
        <w:rPr>
          <w:color w:val="FF0000"/>
          <w:sz w:val="28"/>
          <w:szCs w:val="28"/>
        </w:rPr>
        <w:t>Addendum to the March 2024 PBAC PSD:</w:t>
      </w:r>
    </w:p>
    <w:p w14:paraId="5C88265D" w14:textId="77777777" w:rsidR="007C553E" w:rsidRPr="009B0BB0" w:rsidRDefault="007C553E" w:rsidP="007C553E">
      <w:pPr>
        <w:pStyle w:val="1-MainHeading"/>
        <w:ind w:left="952" w:hanging="952"/>
      </w:pPr>
      <w:r>
        <w:t>14</w:t>
      </w:r>
      <w:r w:rsidRPr="009B0BB0">
        <w:t>.0</w:t>
      </w:r>
      <w:r>
        <w:t xml:space="preserve">1 </w:t>
      </w:r>
      <w:r w:rsidRPr="009B0BB0">
        <w:t>DABRAFENIB</w:t>
      </w:r>
      <w:r w:rsidRPr="009B0BB0">
        <w:br/>
        <w:t>Capsule 50 mg (as mesilate)</w:t>
      </w:r>
      <w:r w:rsidRPr="009B0BB0">
        <w:br/>
        <w:t>Capsule 75 mg (as mesilate)</w:t>
      </w:r>
      <w:r w:rsidRPr="009B0BB0">
        <w:br/>
        <w:t>Tablet (dispersible) 10 mg</w:t>
      </w:r>
      <w:r w:rsidRPr="009B0BB0">
        <w:br/>
        <w:t xml:space="preserve">Tafinlar® </w:t>
      </w:r>
      <w:r w:rsidRPr="009B0BB0">
        <w:br/>
      </w:r>
      <w:r w:rsidRPr="009B0BB0">
        <w:rPr>
          <w:sz w:val="24"/>
          <w:szCs w:val="24"/>
        </w:rPr>
        <w:br/>
      </w:r>
      <w:r w:rsidRPr="009B0BB0">
        <w:t>TRAMETINIB</w:t>
      </w:r>
      <w:r w:rsidRPr="009B0BB0">
        <w:br/>
        <w:t>Tablet 500 micrograms</w:t>
      </w:r>
      <w:r w:rsidRPr="009B0BB0">
        <w:br/>
        <w:t>Tablet 2 mg</w:t>
      </w:r>
      <w:r w:rsidRPr="009B0BB0">
        <w:br/>
        <w:t xml:space="preserve">Powder for oral solution 5 micrograms per mL (as dimethyl sulfoxide) </w:t>
      </w:r>
      <w:r w:rsidRPr="009B0BB0">
        <w:br/>
        <w:t xml:space="preserve">Mekinist® </w:t>
      </w:r>
      <w:r w:rsidRPr="009B0BB0">
        <w:br/>
      </w:r>
      <w:r w:rsidRPr="009B0BB0">
        <w:rPr>
          <w:sz w:val="24"/>
          <w:szCs w:val="24"/>
        </w:rPr>
        <w:br/>
      </w:r>
      <w:r w:rsidRPr="009B0BB0">
        <w:t>NOVARTIS PHARMACEUTICALS AUSTRALIA PTY LIMITED</w:t>
      </w:r>
    </w:p>
    <w:p w14:paraId="6E349F6A" w14:textId="77777777" w:rsidR="007C553E" w:rsidRPr="00E1157E" w:rsidRDefault="007C553E" w:rsidP="007C553E">
      <w:pPr>
        <w:pStyle w:val="2-SectionHeading"/>
        <w:numPr>
          <w:ilvl w:val="0"/>
          <w:numId w:val="1"/>
        </w:numPr>
        <w:rPr>
          <w:rFonts w:cstheme="minorHAnsi"/>
          <w:color w:val="FF0000"/>
        </w:rPr>
      </w:pPr>
      <w:r w:rsidRPr="00E1157E">
        <w:t>Purpose</w:t>
      </w:r>
    </w:p>
    <w:p w14:paraId="73D49958" w14:textId="77777777" w:rsidR="007C553E" w:rsidRDefault="007C553E" w:rsidP="007C553E">
      <w:pPr>
        <w:pStyle w:val="3-BodyText"/>
        <w:spacing w:before="120"/>
        <w:ind w:left="720" w:hanging="720"/>
        <w:rPr>
          <w:rFonts w:cstheme="minorHAnsi"/>
        </w:rPr>
      </w:pPr>
      <w:r>
        <w:rPr>
          <w:rFonts w:cstheme="minorHAnsi"/>
        </w:rPr>
        <w:t xml:space="preserve">To seek the PBAC’s advice regarding the sponsor’s pricing proposal for </w:t>
      </w:r>
      <w:r>
        <w:t xml:space="preserve">the listing of </w:t>
      </w:r>
      <w:r w:rsidRPr="00D97CA3">
        <w:t xml:space="preserve">dabrafenib in combination with trametinib </w:t>
      </w:r>
      <w:r>
        <w:t xml:space="preserve">(D+T) </w:t>
      </w:r>
      <w:r w:rsidRPr="00D97CA3">
        <w:t>for the treatment of paediatric patients with BRAF V600E mutation positive low-grade glioma (LGG) or high-grade glioma (HGG)</w:t>
      </w:r>
      <w:r>
        <w:rPr>
          <w:rFonts w:cstheme="minorHAnsi"/>
        </w:rPr>
        <w:t xml:space="preserve">. </w:t>
      </w:r>
    </w:p>
    <w:p w14:paraId="3E0BBE47" w14:textId="77777777" w:rsidR="007C553E" w:rsidRPr="00E1157E" w:rsidRDefault="007C553E" w:rsidP="007C553E">
      <w:pPr>
        <w:pStyle w:val="3-BodyText"/>
        <w:spacing w:before="120"/>
        <w:ind w:left="720" w:hanging="720"/>
      </w:pPr>
      <w:r>
        <w:t xml:space="preserve">The sponsor’s current proposal to the Department requests prices that result in a higher </w:t>
      </w:r>
      <w:r w:rsidRPr="0023357A">
        <w:t xml:space="preserve">incremental cost-effectiveness ratio </w:t>
      </w:r>
      <w:r>
        <w:t>(ICER) than recommended by the PBAC in March 2024.</w:t>
      </w:r>
    </w:p>
    <w:p w14:paraId="638F86A1" w14:textId="77777777" w:rsidR="007C553E" w:rsidRPr="00F85527" w:rsidRDefault="007C553E" w:rsidP="007C553E">
      <w:pPr>
        <w:pStyle w:val="2-SectionHeading"/>
        <w:numPr>
          <w:ilvl w:val="0"/>
          <w:numId w:val="1"/>
        </w:numPr>
      </w:pPr>
      <w:r w:rsidRPr="00E1157E">
        <w:t>Bac</w:t>
      </w:r>
      <w:r w:rsidRPr="00F85527">
        <w:t xml:space="preserve">kground </w:t>
      </w:r>
    </w:p>
    <w:p w14:paraId="142CAA5A" w14:textId="38C7691A" w:rsidR="007C553E" w:rsidRDefault="007C553E" w:rsidP="007C553E">
      <w:pPr>
        <w:pStyle w:val="3-BodyText"/>
        <w:spacing w:before="120"/>
        <w:ind w:left="720" w:hanging="720"/>
      </w:pPr>
      <w:r w:rsidRPr="00F85527">
        <w:t>At its</w:t>
      </w:r>
      <w:r>
        <w:t xml:space="preserve"> March 2024 meeting, the PBAC recommended the listing of D+T </w:t>
      </w:r>
      <w:r w:rsidRPr="00D97CA3">
        <w:t>for the treatment of paediatric patients with BRAF V600E mutation positive LGG or HGG</w:t>
      </w:r>
      <w:r w:rsidRPr="00F85527">
        <w:t>.</w:t>
      </w:r>
      <w:r>
        <w:t xml:space="preserve"> </w:t>
      </w:r>
      <w:r w:rsidRPr="0023357A">
        <w:t xml:space="preserve">The PBAC noted the high ICER in the LGG population and considered that cost effectiveness had not been demonstrated at the proposed prices. The PBAC advised that a price reduction would be required to achieve an ICER in the LGG population of approximately </w:t>
      </w:r>
      <w:r w:rsidR="00D63418" w:rsidRPr="005104A3">
        <w:rPr>
          <w:rFonts w:cstheme="minorHAnsi"/>
          <w:sz w:val="22"/>
          <w:szCs w:val="28"/>
        </w:rPr>
        <w:t>$95,000 to &lt; $115,000</w:t>
      </w:r>
      <w:r w:rsidRPr="0023357A">
        <w:t xml:space="preserve"> per QALY gained.</w:t>
      </w:r>
      <w:r>
        <w:t xml:space="preserve"> </w:t>
      </w:r>
      <w:r w:rsidRPr="00662D80">
        <w:t xml:space="preserve">The PBAC was satisfied that D+T could be considered cost-effective with an ICER for the HGG population of approximately </w:t>
      </w:r>
      <w:r w:rsidRPr="000F6723">
        <w:t>$</w:t>
      </w:r>
      <w:r w:rsidRPr="00D63418">
        <w:t>75,000</w:t>
      </w:r>
      <w:r w:rsidRPr="00662D80">
        <w:t xml:space="preserve"> per QALY gained.</w:t>
      </w:r>
    </w:p>
    <w:p w14:paraId="10900CB3" w14:textId="77777777" w:rsidR="007C553E" w:rsidRDefault="007C553E" w:rsidP="007C553E">
      <w:pPr>
        <w:pStyle w:val="2-SectionHeading"/>
        <w:numPr>
          <w:ilvl w:val="0"/>
          <w:numId w:val="1"/>
        </w:numPr>
      </w:pPr>
      <w:r>
        <w:t>Details of proposal</w:t>
      </w:r>
    </w:p>
    <w:p w14:paraId="0143E5E1" w14:textId="77777777" w:rsidR="007C553E" w:rsidRDefault="007C553E" w:rsidP="007C553E">
      <w:pPr>
        <w:pStyle w:val="3-BodyText"/>
        <w:spacing w:before="120"/>
        <w:ind w:left="720" w:hanging="720"/>
      </w:pPr>
      <w:r w:rsidRPr="006F1B77">
        <w:t>Following the March 2024 PBAC recommendation, the sponsor submitted a pricing proposal</w:t>
      </w:r>
      <w:r>
        <w:t xml:space="preserve"> for D+T to the Department</w:t>
      </w:r>
      <w:r w:rsidRPr="00E519F1">
        <w:t>.</w:t>
      </w:r>
      <w:r>
        <w:t xml:space="preserve"> Compared to the March 2024 pre-PBAC proposed price, the current proposal offers prices for the tablets reflecting a price reduction of 9.1%. No reduction is proposed to the dabrafenib dispersible tablet or trametinib powder for oral solution.</w:t>
      </w:r>
    </w:p>
    <w:p w14:paraId="24D69AB8" w14:textId="3626B34F" w:rsidR="007C553E" w:rsidRPr="00CB08B7" w:rsidRDefault="007C553E" w:rsidP="007C553E">
      <w:pPr>
        <w:pStyle w:val="TableFigureHeading"/>
      </w:pPr>
      <w:r w:rsidRPr="00CB08B7">
        <w:t xml:space="preserve">Table </w:t>
      </w:r>
      <w:r>
        <w:fldChar w:fldCharType="begin"/>
      </w:r>
      <w:r>
        <w:instrText xml:space="preserve"> SEQ Table \* ARABIC </w:instrText>
      </w:r>
      <w:r>
        <w:fldChar w:fldCharType="separate"/>
      </w:r>
      <w:r w:rsidR="00A90667">
        <w:rPr>
          <w:noProof/>
        </w:rPr>
        <w:t>33</w:t>
      </w:r>
      <w:r>
        <w:fldChar w:fldCharType="end"/>
      </w:r>
      <w:r>
        <w:t>:</w:t>
      </w:r>
      <w:r w:rsidRPr="00CB08B7">
        <w:t xml:space="preserve"> Summary of weighted prices for </w:t>
      </w:r>
      <w:r>
        <w:t>dabrafenib and trametinib</w:t>
      </w:r>
    </w:p>
    <w:tbl>
      <w:tblPr>
        <w:tblStyle w:val="TableGrid"/>
        <w:tblW w:w="5000" w:type="pct"/>
        <w:tblLook w:val="04A0" w:firstRow="1" w:lastRow="0" w:firstColumn="1" w:lastColumn="0" w:noHBand="0" w:noVBand="1"/>
        <w:tblCaption w:val="Table 33: Summary of weighted prices for dabrafenib and trametinib"/>
        <w:tblDescription w:val="Table 33: Summary of weighted prices for dabrafenib and trametinib"/>
      </w:tblPr>
      <w:tblGrid>
        <w:gridCol w:w="1981"/>
        <w:gridCol w:w="1345"/>
        <w:gridCol w:w="1347"/>
        <w:gridCol w:w="1345"/>
        <w:gridCol w:w="1347"/>
        <w:gridCol w:w="1652"/>
      </w:tblGrid>
      <w:tr w:rsidR="007C553E" w14:paraId="13ADBE06" w14:textId="77777777" w:rsidTr="007A7879">
        <w:tc>
          <w:tcPr>
            <w:tcW w:w="1098" w:type="pct"/>
            <w:vAlign w:val="center"/>
          </w:tcPr>
          <w:p w14:paraId="57FA3E3D" w14:textId="77777777" w:rsidR="007C553E" w:rsidRPr="00634A20" w:rsidRDefault="007C553E" w:rsidP="007A7879">
            <w:pPr>
              <w:pStyle w:val="2-SectionHeading"/>
              <w:numPr>
                <w:ilvl w:val="0"/>
                <w:numId w:val="0"/>
              </w:numPr>
              <w:jc w:val="right"/>
              <w:rPr>
                <w:rFonts w:ascii="Arial Narrow" w:hAnsi="Arial Narrow"/>
                <w:sz w:val="20"/>
                <w:szCs w:val="20"/>
              </w:rPr>
            </w:pPr>
          </w:p>
        </w:tc>
        <w:tc>
          <w:tcPr>
            <w:tcW w:w="746" w:type="pct"/>
            <w:vAlign w:val="center"/>
          </w:tcPr>
          <w:p w14:paraId="363294BF" w14:textId="77777777" w:rsidR="007C553E" w:rsidRPr="00634A20" w:rsidRDefault="007C553E" w:rsidP="007A7879">
            <w:pPr>
              <w:pStyle w:val="2-SectionHeading"/>
              <w:numPr>
                <w:ilvl w:val="0"/>
                <w:numId w:val="0"/>
              </w:numPr>
              <w:jc w:val="right"/>
              <w:rPr>
                <w:rFonts w:ascii="Arial Narrow" w:hAnsi="Arial Narrow"/>
                <w:sz w:val="20"/>
                <w:szCs w:val="20"/>
              </w:rPr>
            </w:pPr>
            <w:r w:rsidRPr="00634A20">
              <w:rPr>
                <w:rFonts w:ascii="Arial Narrow" w:hAnsi="Arial Narrow"/>
                <w:sz w:val="20"/>
                <w:szCs w:val="20"/>
              </w:rPr>
              <w:t>Pre-PBAC</w:t>
            </w:r>
          </w:p>
        </w:tc>
        <w:tc>
          <w:tcPr>
            <w:tcW w:w="747" w:type="pct"/>
            <w:vAlign w:val="center"/>
          </w:tcPr>
          <w:p w14:paraId="4D8138CE" w14:textId="77777777" w:rsidR="007C553E" w:rsidRPr="00634A20" w:rsidRDefault="007C553E" w:rsidP="007A7879">
            <w:pPr>
              <w:pStyle w:val="2-SectionHeading"/>
              <w:numPr>
                <w:ilvl w:val="0"/>
                <w:numId w:val="0"/>
              </w:numPr>
              <w:jc w:val="right"/>
              <w:rPr>
                <w:rFonts w:ascii="Arial Narrow" w:hAnsi="Arial Narrow"/>
                <w:sz w:val="20"/>
                <w:szCs w:val="20"/>
              </w:rPr>
            </w:pPr>
            <w:r w:rsidRPr="00634A20">
              <w:rPr>
                <w:rFonts w:ascii="Arial Narrow" w:hAnsi="Arial Narrow"/>
                <w:sz w:val="20"/>
                <w:szCs w:val="20"/>
              </w:rPr>
              <w:t>Original pricing proposal to Dept</w:t>
            </w:r>
          </w:p>
        </w:tc>
        <w:tc>
          <w:tcPr>
            <w:tcW w:w="746" w:type="pct"/>
            <w:vAlign w:val="center"/>
          </w:tcPr>
          <w:p w14:paraId="716D135F" w14:textId="77777777" w:rsidR="007C553E" w:rsidRPr="00634A20" w:rsidRDefault="007C553E" w:rsidP="007A7879">
            <w:pPr>
              <w:pStyle w:val="2-SectionHeading"/>
              <w:numPr>
                <w:ilvl w:val="0"/>
                <w:numId w:val="0"/>
              </w:numPr>
              <w:jc w:val="right"/>
              <w:rPr>
                <w:rFonts w:ascii="Arial Narrow" w:hAnsi="Arial Narrow"/>
                <w:sz w:val="20"/>
                <w:szCs w:val="20"/>
              </w:rPr>
            </w:pPr>
            <w:r w:rsidRPr="00634A20">
              <w:rPr>
                <w:rFonts w:ascii="Arial Narrow" w:hAnsi="Arial Narrow"/>
                <w:sz w:val="20"/>
                <w:szCs w:val="20"/>
              </w:rPr>
              <w:t>Current pricing proposal</w:t>
            </w:r>
          </w:p>
        </w:tc>
        <w:tc>
          <w:tcPr>
            <w:tcW w:w="747" w:type="pct"/>
            <w:vAlign w:val="center"/>
          </w:tcPr>
          <w:p w14:paraId="008D09DE" w14:textId="77777777" w:rsidR="007C553E" w:rsidRPr="00634A20" w:rsidRDefault="007C553E" w:rsidP="007A7879">
            <w:pPr>
              <w:pStyle w:val="2-SectionHeading"/>
              <w:numPr>
                <w:ilvl w:val="0"/>
                <w:numId w:val="0"/>
              </w:numPr>
              <w:jc w:val="right"/>
              <w:rPr>
                <w:rFonts w:ascii="Arial Narrow" w:hAnsi="Arial Narrow"/>
                <w:sz w:val="20"/>
                <w:szCs w:val="20"/>
              </w:rPr>
            </w:pPr>
            <w:r>
              <w:rPr>
                <w:rFonts w:ascii="Arial Narrow" w:hAnsi="Arial Narrow"/>
                <w:sz w:val="20"/>
                <w:szCs w:val="20"/>
              </w:rPr>
              <w:t>P</w:t>
            </w:r>
            <w:r w:rsidRPr="00634A20">
              <w:rPr>
                <w:rFonts w:ascii="Arial Narrow" w:hAnsi="Arial Narrow"/>
                <w:sz w:val="20"/>
                <w:szCs w:val="20"/>
              </w:rPr>
              <w:t xml:space="preserve">rices </w:t>
            </w:r>
            <w:r>
              <w:rPr>
                <w:rFonts w:ascii="Arial Narrow" w:hAnsi="Arial Narrow"/>
                <w:sz w:val="20"/>
                <w:szCs w:val="20"/>
              </w:rPr>
              <w:t>consistent with</w:t>
            </w:r>
            <w:r w:rsidRPr="00634A20">
              <w:rPr>
                <w:rFonts w:ascii="Arial Narrow" w:hAnsi="Arial Narrow"/>
                <w:sz w:val="20"/>
                <w:szCs w:val="20"/>
              </w:rPr>
              <w:t xml:space="preserve"> March 2024 recommended ICERs</w:t>
            </w:r>
          </w:p>
        </w:tc>
        <w:tc>
          <w:tcPr>
            <w:tcW w:w="915" w:type="pct"/>
            <w:vAlign w:val="bottom"/>
          </w:tcPr>
          <w:p w14:paraId="3DC041EC" w14:textId="77777777" w:rsidR="007C553E" w:rsidRPr="00634A20" w:rsidRDefault="007C553E" w:rsidP="007A7879">
            <w:pPr>
              <w:pStyle w:val="2-SectionHeading"/>
              <w:numPr>
                <w:ilvl w:val="0"/>
                <w:numId w:val="0"/>
              </w:numPr>
              <w:jc w:val="right"/>
              <w:rPr>
                <w:rFonts w:ascii="Arial Narrow" w:hAnsi="Arial Narrow"/>
                <w:sz w:val="20"/>
                <w:szCs w:val="20"/>
              </w:rPr>
            </w:pPr>
            <w:r w:rsidRPr="00634A20">
              <w:rPr>
                <w:rFonts w:ascii="Arial Narrow" w:hAnsi="Arial Narrow"/>
                <w:sz w:val="20"/>
                <w:szCs w:val="20"/>
              </w:rPr>
              <w:t>% red</w:t>
            </w:r>
            <w:r>
              <w:rPr>
                <w:rFonts w:ascii="Arial Narrow" w:hAnsi="Arial Narrow"/>
                <w:sz w:val="20"/>
                <w:szCs w:val="20"/>
              </w:rPr>
              <w:t>uctio</w:t>
            </w:r>
            <w:r w:rsidRPr="00634A20">
              <w:rPr>
                <w:rFonts w:ascii="Arial Narrow" w:hAnsi="Arial Narrow"/>
                <w:sz w:val="20"/>
                <w:szCs w:val="20"/>
              </w:rPr>
              <w:t>n req</w:t>
            </w:r>
            <w:r>
              <w:rPr>
                <w:rFonts w:ascii="Arial Narrow" w:hAnsi="Arial Narrow"/>
                <w:sz w:val="20"/>
                <w:szCs w:val="20"/>
              </w:rPr>
              <w:t>uire</w:t>
            </w:r>
            <w:r w:rsidRPr="00634A20">
              <w:rPr>
                <w:rFonts w:ascii="Arial Narrow" w:hAnsi="Arial Narrow"/>
                <w:sz w:val="20"/>
                <w:szCs w:val="20"/>
              </w:rPr>
              <w:t>d to reach weighted prices</w:t>
            </w:r>
            <w:r>
              <w:rPr>
                <w:rFonts w:ascii="Arial Narrow" w:hAnsi="Arial Narrow"/>
                <w:sz w:val="20"/>
                <w:szCs w:val="20"/>
              </w:rPr>
              <w:t xml:space="preserve"> consistent with March 2024 recommended ICERs</w:t>
            </w:r>
          </w:p>
        </w:tc>
      </w:tr>
      <w:tr w:rsidR="007C553E" w14:paraId="70DB466A" w14:textId="77777777" w:rsidTr="007A7879">
        <w:tc>
          <w:tcPr>
            <w:tcW w:w="5000" w:type="pct"/>
            <w:gridSpan w:val="6"/>
            <w:vAlign w:val="center"/>
          </w:tcPr>
          <w:p w14:paraId="0B5FAF78" w14:textId="77777777" w:rsidR="007C553E" w:rsidRPr="00634A20" w:rsidRDefault="007C553E" w:rsidP="007A7879">
            <w:pPr>
              <w:pStyle w:val="2-SectionHeading"/>
              <w:numPr>
                <w:ilvl w:val="0"/>
                <w:numId w:val="0"/>
              </w:numPr>
              <w:rPr>
                <w:rFonts w:ascii="Arial Narrow" w:hAnsi="Arial Narrow"/>
                <w:sz w:val="20"/>
                <w:szCs w:val="20"/>
              </w:rPr>
            </w:pPr>
            <w:r w:rsidRPr="00634A20">
              <w:rPr>
                <w:rFonts w:ascii="Arial Narrow" w:hAnsi="Arial Narrow"/>
                <w:sz w:val="20"/>
                <w:szCs w:val="20"/>
              </w:rPr>
              <w:t>DAB</w:t>
            </w:r>
            <w:r>
              <w:rPr>
                <w:rFonts w:ascii="Arial Narrow" w:hAnsi="Arial Narrow"/>
                <w:sz w:val="20"/>
                <w:szCs w:val="20"/>
              </w:rPr>
              <w:t>RAFENIB</w:t>
            </w:r>
            <w:r w:rsidRPr="00634A20">
              <w:rPr>
                <w:rFonts w:ascii="Arial Narrow" w:hAnsi="Arial Narrow"/>
                <w:sz w:val="20"/>
                <w:szCs w:val="20"/>
              </w:rPr>
              <w:t xml:space="preserve"> weighted</w:t>
            </w:r>
            <w:r>
              <w:rPr>
                <w:rFonts w:ascii="Arial Narrow" w:hAnsi="Arial Narrow"/>
                <w:sz w:val="20"/>
                <w:szCs w:val="20"/>
              </w:rPr>
              <w:t xml:space="preserve"> AEMP</w:t>
            </w:r>
          </w:p>
        </w:tc>
      </w:tr>
      <w:tr w:rsidR="007C553E" w14:paraId="387BB492" w14:textId="77777777" w:rsidTr="007A7879">
        <w:tc>
          <w:tcPr>
            <w:tcW w:w="1098" w:type="pct"/>
            <w:vAlign w:val="center"/>
          </w:tcPr>
          <w:p w14:paraId="272936B6" w14:textId="77777777" w:rsidR="007C553E" w:rsidRPr="00634A20" w:rsidRDefault="007C553E" w:rsidP="007A7879">
            <w:pPr>
              <w:pStyle w:val="2-SectionHeading"/>
              <w:numPr>
                <w:ilvl w:val="0"/>
                <w:numId w:val="0"/>
              </w:numPr>
              <w:jc w:val="right"/>
              <w:rPr>
                <w:rFonts w:ascii="Arial Narrow" w:hAnsi="Arial Narrow"/>
                <w:b w:val="0"/>
                <w:bCs/>
                <w:sz w:val="20"/>
                <w:szCs w:val="20"/>
              </w:rPr>
            </w:pPr>
            <w:r w:rsidRPr="00634A20">
              <w:rPr>
                <w:rFonts w:ascii="Arial Narrow" w:hAnsi="Arial Narrow" w:cstheme="minorHAnsi"/>
                <w:b w:val="0"/>
                <w:bCs/>
                <w:color w:val="000000"/>
                <w:sz w:val="20"/>
                <w:szCs w:val="20"/>
              </w:rPr>
              <w:t xml:space="preserve">75 mg </w:t>
            </w:r>
            <w:r>
              <w:rPr>
                <w:rFonts w:ascii="Arial Narrow" w:hAnsi="Arial Narrow" w:cstheme="minorHAnsi"/>
                <w:b w:val="0"/>
                <w:bCs/>
                <w:color w:val="000000"/>
                <w:sz w:val="20"/>
                <w:szCs w:val="20"/>
              </w:rPr>
              <w:t>capsule</w:t>
            </w:r>
            <w:r w:rsidRPr="00634A20">
              <w:rPr>
                <w:rFonts w:ascii="Arial Narrow" w:hAnsi="Arial Narrow" w:cstheme="minorHAnsi"/>
                <w:b w:val="0"/>
                <w:bCs/>
                <w:color w:val="000000"/>
                <w:sz w:val="20"/>
                <w:szCs w:val="20"/>
              </w:rPr>
              <w:t>, 120</w:t>
            </w:r>
          </w:p>
        </w:tc>
        <w:tc>
          <w:tcPr>
            <w:tcW w:w="746" w:type="pct"/>
            <w:vAlign w:val="center"/>
          </w:tcPr>
          <w:p w14:paraId="7324B4AA" w14:textId="5B66123D" w:rsidR="007C553E" w:rsidRPr="00634A20" w:rsidRDefault="007C553E" w:rsidP="007A7879">
            <w:pPr>
              <w:pStyle w:val="2-SectionHeading"/>
              <w:numPr>
                <w:ilvl w:val="0"/>
                <w:numId w:val="0"/>
              </w:numPr>
              <w:jc w:val="right"/>
              <w:rPr>
                <w:rFonts w:ascii="Arial Narrow" w:hAnsi="Arial Narrow"/>
                <w:b w:val="0"/>
                <w:bCs/>
                <w:sz w:val="20"/>
                <w:szCs w:val="20"/>
              </w:rPr>
            </w:pPr>
            <w:r w:rsidRPr="00634A20">
              <w:rPr>
                <w:rFonts w:ascii="Arial Narrow" w:hAnsi="Arial Narrow"/>
                <w:b w:val="0"/>
                <w:bCs/>
                <w:sz w:val="20"/>
                <w:szCs w:val="20"/>
              </w:rPr>
              <w:t>$</w:t>
            </w:r>
            <w:r w:rsidR="00855758" w:rsidRPr="00855758">
              <w:rPr>
                <w:rFonts w:ascii="Arial Narrow" w:hAnsi="Arial Narrow"/>
                <w:b w:val="0"/>
                <w:bCs/>
                <w:color w:val="000000"/>
                <w:sz w:val="20"/>
                <w:szCs w:val="20"/>
                <w:shd w:val="solid" w:color="000000" w:fill="000000"/>
                <w14:textFill>
                  <w14:solidFill>
                    <w14:srgbClr w14:val="000000">
                      <w14:alpha w14:val="100000"/>
                    </w14:srgbClr>
                  </w14:solidFill>
                </w14:textFill>
              </w:rPr>
              <w:t>|</w:t>
            </w:r>
          </w:p>
        </w:tc>
        <w:tc>
          <w:tcPr>
            <w:tcW w:w="747" w:type="pct"/>
            <w:vAlign w:val="center"/>
          </w:tcPr>
          <w:p w14:paraId="6233C1B6" w14:textId="1D516A30" w:rsidR="007C553E" w:rsidRPr="00634A20" w:rsidRDefault="007C553E" w:rsidP="007A7879">
            <w:pPr>
              <w:pStyle w:val="2-SectionHeading"/>
              <w:numPr>
                <w:ilvl w:val="0"/>
                <w:numId w:val="0"/>
              </w:numPr>
              <w:jc w:val="right"/>
              <w:rPr>
                <w:rFonts w:ascii="Arial Narrow" w:hAnsi="Arial Narrow"/>
                <w:b w:val="0"/>
                <w:bCs/>
                <w:sz w:val="20"/>
                <w:szCs w:val="20"/>
              </w:rPr>
            </w:pPr>
            <w:r w:rsidRPr="00634A20">
              <w:rPr>
                <w:rFonts w:ascii="Arial Narrow" w:hAnsi="Arial Narrow" w:cstheme="minorHAnsi"/>
                <w:b w:val="0"/>
                <w:bCs/>
                <w:sz w:val="20"/>
                <w:szCs w:val="20"/>
              </w:rPr>
              <w:t>$</w:t>
            </w:r>
            <w:r w:rsidR="00855758" w:rsidRPr="00855758">
              <w:rPr>
                <w:rFonts w:ascii="Arial Narrow" w:hAnsi="Arial Narrow" w:cstheme="minorHAnsi"/>
                <w:b w:val="0"/>
                <w:bCs/>
                <w:color w:val="000000"/>
                <w:sz w:val="20"/>
                <w:szCs w:val="20"/>
                <w:shd w:val="solid" w:color="000000" w:fill="000000"/>
                <w14:textFill>
                  <w14:solidFill>
                    <w14:srgbClr w14:val="000000">
                      <w14:alpha w14:val="100000"/>
                    </w14:srgbClr>
                  </w14:solidFill>
                </w14:textFill>
              </w:rPr>
              <w:t>|</w:t>
            </w:r>
          </w:p>
        </w:tc>
        <w:tc>
          <w:tcPr>
            <w:tcW w:w="746" w:type="pct"/>
            <w:vAlign w:val="center"/>
          </w:tcPr>
          <w:p w14:paraId="769B48F1" w14:textId="05A9C43D" w:rsidR="007C553E" w:rsidRPr="00634A20" w:rsidRDefault="007C553E" w:rsidP="007A7879">
            <w:pPr>
              <w:pStyle w:val="2-SectionHeading"/>
              <w:numPr>
                <w:ilvl w:val="0"/>
                <w:numId w:val="0"/>
              </w:numPr>
              <w:jc w:val="right"/>
              <w:rPr>
                <w:rFonts w:ascii="Arial Narrow" w:hAnsi="Arial Narrow"/>
                <w:b w:val="0"/>
                <w:bCs/>
                <w:sz w:val="20"/>
                <w:szCs w:val="20"/>
              </w:rPr>
            </w:pPr>
            <w:r w:rsidRPr="00634A20">
              <w:rPr>
                <w:rFonts w:ascii="Arial Narrow" w:hAnsi="Arial Narrow" w:cstheme="minorHAnsi"/>
                <w:b w:val="0"/>
                <w:bCs/>
                <w:sz w:val="20"/>
                <w:szCs w:val="20"/>
              </w:rPr>
              <w:t>$</w:t>
            </w:r>
            <w:r w:rsidR="00855758" w:rsidRPr="00855758">
              <w:rPr>
                <w:rFonts w:ascii="Arial Narrow" w:hAnsi="Arial Narrow" w:cstheme="minorHAnsi"/>
                <w:b w:val="0"/>
                <w:bCs/>
                <w:color w:val="000000"/>
                <w:sz w:val="20"/>
                <w:szCs w:val="20"/>
                <w:shd w:val="solid" w:color="000000" w:fill="000000"/>
                <w14:textFill>
                  <w14:solidFill>
                    <w14:srgbClr w14:val="000000">
                      <w14:alpha w14:val="100000"/>
                    </w14:srgbClr>
                  </w14:solidFill>
                </w14:textFill>
              </w:rPr>
              <w:t>|</w:t>
            </w:r>
          </w:p>
        </w:tc>
        <w:tc>
          <w:tcPr>
            <w:tcW w:w="747" w:type="pct"/>
            <w:vAlign w:val="center"/>
          </w:tcPr>
          <w:p w14:paraId="3E4A3FFC" w14:textId="7F307DC3" w:rsidR="007C553E" w:rsidRPr="00634A20" w:rsidRDefault="007C553E" w:rsidP="007A7879">
            <w:pPr>
              <w:pStyle w:val="2-SectionHeading"/>
              <w:numPr>
                <w:ilvl w:val="0"/>
                <w:numId w:val="0"/>
              </w:numPr>
              <w:jc w:val="right"/>
              <w:rPr>
                <w:rFonts w:ascii="Arial Narrow" w:hAnsi="Arial Narrow"/>
                <w:b w:val="0"/>
                <w:bCs/>
                <w:sz w:val="20"/>
                <w:szCs w:val="20"/>
              </w:rPr>
            </w:pPr>
            <w:r w:rsidRPr="00634A20">
              <w:rPr>
                <w:rFonts w:ascii="Arial Narrow" w:hAnsi="Arial Narrow" w:cstheme="minorHAnsi"/>
                <w:b w:val="0"/>
                <w:bCs/>
                <w:color w:val="000000"/>
                <w:sz w:val="20"/>
                <w:szCs w:val="20"/>
              </w:rPr>
              <w:t>$</w:t>
            </w:r>
            <w:r w:rsidR="00855758" w:rsidRPr="00855758">
              <w:rPr>
                <w:rFonts w:ascii="Arial Narrow" w:hAnsi="Arial Narrow" w:cstheme="minorHAnsi"/>
                <w:b w:val="0"/>
                <w:bCs/>
                <w:color w:val="000000"/>
                <w:sz w:val="20"/>
                <w:szCs w:val="20"/>
                <w:shd w:val="solid" w:color="000000" w:fill="000000"/>
                <w14:textFill>
                  <w14:solidFill>
                    <w14:srgbClr w14:val="000000">
                      <w14:alpha w14:val="100000"/>
                    </w14:srgbClr>
                  </w14:solidFill>
                </w14:textFill>
              </w:rPr>
              <w:t>|</w:t>
            </w:r>
          </w:p>
        </w:tc>
        <w:tc>
          <w:tcPr>
            <w:tcW w:w="915" w:type="pct"/>
            <w:vAlign w:val="bottom"/>
          </w:tcPr>
          <w:p w14:paraId="418578E5" w14:textId="77777777" w:rsidR="007C553E" w:rsidRPr="00634A20" w:rsidRDefault="007C553E" w:rsidP="007A7879">
            <w:pPr>
              <w:pStyle w:val="2-SectionHeading"/>
              <w:numPr>
                <w:ilvl w:val="0"/>
                <w:numId w:val="0"/>
              </w:numPr>
              <w:jc w:val="right"/>
              <w:rPr>
                <w:rFonts w:ascii="Arial Narrow" w:hAnsi="Arial Narrow" w:cstheme="minorHAnsi"/>
                <w:b w:val="0"/>
                <w:bCs/>
                <w:color w:val="000000"/>
                <w:sz w:val="20"/>
                <w:szCs w:val="20"/>
              </w:rPr>
            </w:pPr>
            <w:r w:rsidRPr="00634A20">
              <w:rPr>
                <w:rFonts w:ascii="Arial Narrow" w:hAnsi="Arial Narrow" w:cs="Calibri"/>
                <w:color w:val="000000"/>
                <w:sz w:val="20"/>
                <w:szCs w:val="20"/>
              </w:rPr>
              <w:t>-4.12%</w:t>
            </w:r>
          </w:p>
        </w:tc>
      </w:tr>
      <w:tr w:rsidR="007C553E" w14:paraId="627546E7" w14:textId="77777777" w:rsidTr="007A7879">
        <w:tc>
          <w:tcPr>
            <w:tcW w:w="1098" w:type="pct"/>
            <w:vAlign w:val="center"/>
          </w:tcPr>
          <w:p w14:paraId="7CCB1489" w14:textId="77777777" w:rsidR="007C553E" w:rsidRPr="00634A20" w:rsidRDefault="007C553E" w:rsidP="007A7879">
            <w:pPr>
              <w:pStyle w:val="2-SectionHeading"/>
              <w:numPr>
                <w:ilvl w:val="0"/>
                <w:numId w:val="0"/>
              </w:numPr>
              <w:jc w:val="right"/>
              <w:rPr>
                <w:rFonts w:ascii="Arial Narrow" w:hAnsi="Arial Narrow"/>
                <w:b w:val="0"/>
                <w:bCs/>
                <w:sz w:val="20"/>
                <w:szCs w:val="20"/>
              </w:rPr>
            </w:pPr>
            <w:r w:rsidRPr="00634A20">
              <w:rPr>
                <w:rFonts w:ascii="Arial Narrow" w:hAnsi="Arial Narrow" w:cstheme="minorHAnsi"/>
                <w:b w:val="0"/>
                <w:bCs/>
                <w:color w:val="000000"/>
                <w:sz w:val="20"/>
                <w:szCs w:val="20"/>
              </w:rPr>
              <w:t xml:space="preserve">50mg </w:t>
            </w:r>
            <w:r>
              <w:rPr>
                <w:rFonts w:ascii="Arial Narrow" w:hAnsi="Arial Narrow" w:cstheme="minorHAnsi"/>
                <w:b w:val="0"/>
                <w:bCs/>
                <w:color w:val="000000"/>
                <w:sz w:val="20"/>
                <w:szCs w:val="20"/>
              </w:rPr>
              <w:t>capsule</w:t>
            </w:r>
            <w:r w:rsidRPr="00634A20">
              <w:rPr>
                <w:rFonts w:ascii="Arial Narrow" w:hAnsi="Arial Narrow" w:cstheme="minorHAnsi"/>
                <w:b w:val="0"/>
                <w:bCs/>
                <w:color w:val="000000"/>
                <w:sz w:val="20"/>
                <w:szCs w:val="20"/>
              </w:rPr>
              <w:t>, 120</w:t>
            </w:r>
          </w:p>
        </w:tc>
        <w:tc>
          <w:tcPr>
            <w:tcW w:w="746" w:type="pct"/>
            <w:vAlign w:val="center"/>
          </w:tcPr>
          <w:p w14:paraId="15DFC143" w14:textId="2387F60A" w:rsidR="007C553E" w:rsidRPr="00634A20" w:rsidRDefault="007C553E" w:rsidP="007A7879">
            <w:pPr>
              <w:pStyle w:val="2-SectionHeading"/>
              <w:numPr>
                <w:ilvl w:val="0"/>
                <w:numId w:val="0"/>
              </w:numPr>
              <w:jc w:val="right"/>
              <w:rPr>
                <w:rFonts w:ascii="Arial Narrow" w:hAnsi="Arial Narrow"/>
                <w:b w:val="0"/>
                <w:bCs/>
                <w:sz w:val="20"/>
                <w:szCs w:val="20"/>
              </w:rPr>
            </w:pPr>
            <w:r w:rsidRPr="00634A20">
              <w:rPr>
                <w:rFonts w:ascii="Arial Narrow" w:hAnsi="Arial Narrow"/>
                <w:b w:val="0"/>
                <w:bCs/>
                <w:sz w:val="20"/>
                <w:szCs w:val="20"/>
              </w:rPr>
              <w:t>$</w:t>
            </w:r>
            <w:r w:rsidR="00855758" w:rsidRPr="00855758">
              <w:rPr>
                <w:rFonts w:ascii="Arial Narrow" w:hAnsi="Arial Narrow"/>
                <w:b w:val="0"/>
                <w:bCs/>
                <w:color w:val="000000"/>
                <w:sz w:val="20"/>
                <w:szCs w:val="20"/>
                <w:shd w:val="solid" w:color="000000" w:fill="000000"/>
                <w14:textFill>
                  <w14:solidFill>
                    <w14:srgbClr w14:val="000000">
                      <w14:alpha w14:val="100000"/>
                    </w14:srgbClr>
                  </w14:solidFill>
                </w14:textFill>
              </w:rPr>
              <w:t>|</w:t>
            </w:r>
          </w:p>
        </w:tc>
        <w:tc>
          <w:tcPr>
            <w:tcW w:w="747" w:type="pct"/>
            <w:vAlign w:val="center"/>
          </w:tcPr>
          <w:p w14:paraId="4405D39F" w14:textId="3EEF32D8" w:rsidR="007C553E" w:rsidRPr="00634A20" w:rsidRDefault="007C553E" w:rsidP="007A7879">
            <w:pPr>
              <w:pStyle w:val="2-SectionHeading"/>
              <w:numPr>
                <w:ilvl w:val="0"/>
                <w:numId w:val="0"/>
              </w:numPr>
              <w:jc w:val="right"/>
              <w:rPr>
                <w:rFonts w:ascii="Arial Narrow" w:hAnsi="Arial Narrow"/>
                <w:b w:val="0"/>
                <w:bCs/>
                <w:sz w:val="20"/>
                <w:szCs w:val="20"/>
              </w:rPr>
            </w:pPr>
            <w:r w:rsidRPr="00634A20">
              <w:rPr>
                <w:rFonts w:ascii="Arial Narrow" w:hAnsi="Arial Narrow" w:cstheme="minorHAnsi"/>
                <w:b w:val="0"/>
                <w:bCs/>
                <w:sz w:val="20"/>
                <w:szCs w:val="20"/>
              </w:rPr>
              <w:t>$</w:t>
            </w:r>
            <w:r w:rsidR="00855758" w:rsidRPr="00855758">
              <w:rPr>
                <w:rFonts w:ascii="Arial Narrow" w:hAnsi="Arial Narrow" w:cstheme="minorHAnsi"/>
                <w:b w:val="0"/>
                <w:bCs/>
                <w:color w:val="000000"/>
                <w:sz w:val="20"/>
                <w:szCs w:val="20"/>
                <w:shd w:val="solid" w:color="000000" w:fill="000000"/>
                <w14:textFill>
                  <w14:solidFill>
                    <w14:srgbClr w14:val="000000">
                      <w14:alpha w14:val="100000"/>
                    </w14:srgbClr>
                  </w14:solidFill>
                </w14:textFill>
              </w:rPr>
              <w:t>|</w:t>
            </w:r>
          </w:p>
        </w:tc>
        <w:tc>
          <w:tcPr>
            <w:tcW w:w="746" w:type="pct"/>
            <w:vAlign w:val="center"/>
          </w:tcPr>
          <w:p w14:paraId="2E946204" w14:textId="6F529E72" w:rsidR="007C553E" w:rsidRPr="00634A20" w:rsidRDefault="007C553E" w:rsidP="007A7879">
            <w:pPr>
              <w:pStyle w:val="2-SectionHeading"/>
              <w:numPr>
                <w:ilvl w:val="0"/>
                <w:numId w:val="0"/>
              </w:numPr>
              <w:jc w:val="right"/>
              <w:rPr>
                <w:rFonts w:ascii="Arial Narrow" w:hAnsi="Arial Narrow"/>
                <w:b w:val="0"/>
                <w:bCs/>
                <w:sz w:val="20"/>
                <w:szCs w:val="20"/>
              </w:rPr>
            </w:pPr>
            <w:r w:rsidRPr="00634A20">
              <w:rPr>
                <w:rFonts w:ascii="Arial Narrow" w:hAnsi="Arial Narrow" w:cstheme="minorHAnsi"/>
                <w:b w:val="0"/>
                <w:bCs/>
                <w:sz w:val="20"/>
                <w:szCs w:val="20"/>
              </w:rPr>
              <w:t>$</w:t>
            </w:r>
            <w:r w:rsidR="00855758" w:rsidRPr="00855758">
              <w:rPr>
                <w:rFonts w:ascii="Arial Narrow" w:hAnsi="Arial Narrow" w:cstheme="minorHAnsi"/>
                <w:b w:val="0"/>
                <w:bCs/>
                <w:color w:val="000000"/>
                <w:sz w:val="20"/>
                <w:szCs w:val="20"/>
                <w:shd w:val="solid" w:color="000000" w:fill="000000"/>
                <w14:textFill>
                  <w14:solidFill>
                    <w14:srgbClr w14:val="000000">
                      <w14:alpha w14:val="100000"/>
                    </w14:srgbClr>
                  </w14:solidFill>
                </w14:textFill>
              </w:rPr>
              <w:t>|</w:t>
            </w:r>
          </w:p>
        </w:tc>
        <w:tc>
          <w:tcPr>
            <w:tcW w:w="747" w:type="pct"/>
            <w:vAlign w:val="center"/>
          </w:tcPr>
          <w:p w14:paraId="0D80F279" w14:textId="39C6DA1C" w:rsidR="007C553E" w:rsidRPr="00634A20" w:rsidRDefault="007C553E" w:rsidP="007A7879">
            <w:pPr>
              <w:pStyle w:val="2-SectionHeading"/>
              <w:numPr>
                <w:ilvl w:val="0"/>
                <w:numId w:val="0"/>
              </w:numPr>
              <w:jc w:val="right"/>
              <w:rPr>
                <w:rFonts w:ascii="Arial Narrow" w:hAnsi="Arial Narrow"/>
                <w:b w:val="0"/>
                <w:bCs/>
                <w:sz w:val="20"/>
                <w:szCs w:val="20"/>
              </w:rPr>
            </w:pPr>
            <w:r w:rsidRPr="00634A20">
              <w:rPr>
                <w:rFonts w:ascii="Arial Narrow" w:hAnsi="Arial Narrow" w:cstheme="minorHAnsi"/>
                <w:b w:val="0"/>
                <w:bCs/>
                <w:color w:val="000000"/>
                <w:sz w:val="20"/>
                <w:szCs w:val="20"/>
              </w:rPr>
              <w:t>$</w:t>
            </w:r>
            <w:r w:rsidR="00855758" w:rsidRPr="00855758">
              <w:rPr>
                <w:rFonts w:ascii="Arial Narrow" w:hAnsi="Arial Narrow" w:cstheme="minorHAnsi"/>
                <w:b w:val="0"/>
                <w:bCs/>
                <w:color w:val="000000"/>
                <w:sz w:val="20"/>
                <w:szCs w:val="20"/>
                <w:shd w:val="solid" w:color="000000" w:fill="000000"/>
                <w14:textFill>
                  <w14:solidFill>
                    <w14:srgbClr w14:val="000000">
                      <w14:alpha w14:val="100000"/>
                    </w14:srgbClr>
                  </w14:solidFill>
                </w14:textFill>
              </w:rPr>
              <w:t>|</w:t>
            </w:r>
          </w:p>
        </w:tc>
        <w:tc>
          <w:tcPr>
            <w:tcW w:w="915" w:type="pct"/>
            <w:vAlign w:val="bottom"/>
          </w:tcPr>
          <w:p w14:paraId="26E2B638" w14:textId="77777777" w:rsidR="007C553E" w:rsidRPr="00634A20" w:rsidRDefault="007C553E" w:rsidP="007A7879">
            <w:pPr>
              <w:pStyle w:val="2-SectionHeading"/>
              <w:numPr>
                <w:ilvl w:val="0"/>
                <w:numId w:val="0"/>
              </w:numPr>
              <w:jc w:val="right"/>
              <w:rPr>
                <w:rFonts w:ascii="Arial Narrow" w:hAnsi="Arial Narrow" w:cstheme="minorHAnsi"/>
                <w:b w:val="0"/>
                <w:bCs/>
                <w:color w:val="000000"/>
                <w:sz w:val="20"/>
                <w:szCs w:val="20"/>
              </w:rPr>
            </w:pPr>
            <w:r w:rsidRPr="00634A20">
              <w:rPr>
                <w:rFonts w:ascii="Arial Narrow" w:hAnsi="Arial Narrow" w:cs="Calibri"/>
                <w:color w:val="000000"/>
                <w:sz w:val="20"/>
                <w:szCs w:val="20"/>
              </w:rPr>
              <w:t>-4.12%</w:t>
            </w:r>
          </w:p>
        </w:tc>
      </w:tr>
      <w:tr w:rsidR="007C553E" w14:paraId="6C65D223" w14:textId="77777777" w:rsidTr="007A7879">
        <w:tc>
          <w:tcPr>
            <w:tcW w:w="1098" w:type="pct"/>
            <w:vAlign w:val="center"/>
          </w:tcPr>
          <w:p w14:paraId="482DED79" w14:textId="77777777" w:rsidR="007C553E" w:rsidRPr="00634A20" w:rsidRDefault="007C553E" w:rsidP="007A7879">
            <w:pPr>
              <w:pStyle w:val="2-SectionHeading"/>
              <w:numPr>
                <w:ilvl w:val="0"/>
                <w:numId w:val="0"/>
              </w:numPr>
              <w:jc w:val="right"/>
              <w:rPr>
                <w:rFonts w:ascii="Arial Narrow" w:hAnsi="Arial Narrow"/>
                <w:b w:val="0"/>
                <w:bCs/>
                <w:sz w:val="20"/>
                <w:szCs w:val="20"/>
              </w:rPr>
            </w:pPr>
            <w:r w:rsidRPr="00634A20">
              <w:rPr>
                <w:rFonts w:ascii="Arial Narrow" w:hAnsi="Arial Narrow" w:cstheme="minorHAnsi"/>
                <w:b w:val="0"/>
                <w:bCs/>
                <w:color w:val="000000"/>
                <w:sz w:val="20"/>
                <w:szCs w:val="20"/>
              </w:rPr>
              <w:t>10 mg dispersible tablet, 420</w:t>
            </w:r>
          </w:p>
        </w:tc>
        <w:tc>
          <w:tcPr>
            <w:tcW w:w="746" w:type="pct"/>
            <w:vAlign w:val="center"/>
          </w:tcPr>
          <w:p w14:paraId="24FC27D4" w14:textId="19EDABE2" w:rsidR="007C553E" w:rsidRPr="00634A20" w:rsidRDefault="007C553E" w:rsidP="007A7879">
            <w:pPr>
              <w:pStyle w:val="2-SectionHeading"/>
              <w:numPr>
                <w:ilvl w:val="0"/>
                <w:numId w:val="0"/>
              </w:numPr>
              <w:jc w:val="right"/>
              <w:rPr>
                <w:rFonts w:ascii="Arial Narrow" w:hAnsi="Arial Narrow"/>
                <w:b w:val="0"/>
                <w:bCs/>
                <w:sz w:val="20"/>
                <w:szCs w:val="20"/>
              </w:rPr>
            </w:pPr>
            <w:r w:rsidRPr="00634A20">
              <w:rPr>
                <w:rFonts w:ascii="Arial Narrow" w:hAnsi="Arial Narrow"/>
                <w:b w:val="0"/>
                <w:bCs/>
                <w:sz w:val="20"/>
                <w:szCs w:val="20"/>
              </w:rPr>
              <w:t>$</w:t>
            </w:r>
            <w:r w:rsidR="00855758" w:rsidRPr="00855758">
              <w:rPr>
                <w:rFonts w:ascii="Arial Narrow" w:hAnsi="Arial Narrow"/>
                <w:b w:val="0"/>
                <w:bCs/>
                <w:color w:val="000000"/>
                <w:sz w:val="20"/>
                <w:szCs w:val="20"/>
                <w:shd w:val="solid" w:color="000000" w:fill="000000"/>
                <w14:textFill>
                  <w14:solidFill>
                    <w14:srgbClr w14:val="000000">
                      <w14:alpha w14:val="100000"/>
                    </w14:srgbClr>
                  </w14:solidFill>
                </w14:textFill>
              </w:rPr>
              <w:t>|</w:t>
            </w:r>
          </w:p>
        </w:tc>
        <w:tc>
          <w:tcPr>
            <w:tcW w:w="747" w:type="pct"/>
            <w:vAlign w:val="center"/>
          </w:tcPr>
          <w:p w14:paraId="7890C6EE" w14:textId="31BD4B91" w:rsidR="007C553E" w:rsidRPr="00634A20" w:rsidRDefault="007C553E" w:rsidP="007A7879">
            <w:pPr>
              <w:pStyle w:val="2-SectionHeading"/>
              <w:numPr>
                <w:ilvl w:val="0"/>
                <w:numId w:val="0"/>
              </w:numPr>
              <w:jc w:val="right"/>
              <w:rPr>
                <w:rFonts w:ascii="Arial Narrow" w:hAnsi="Arial Narrow"/>
                <w:b w:val="0"/>
                <w:bCs/>
                <w:sz w:val="20"/>
                <w:szCs w:val="20"/>
              </w:rPr>
            </w:pPr>
            <w:r w:rsidRPr="00634A20">
              <w:rPr>
                <w:rFonts w:ascii="Arial Narrow" w:hAnsi="Arial Narrow" w:cstheme="minorHAnsi"/>
                <w:b w:val="0"/>
                <w:bCs/>
                <w:sz w:val="20"/>
                <w:szCs w:val="20"/>
              </w:rPr>
              <w:t>$</w:t>
            </w:r>
            <w:r w:rsidR="00855758" w:rsidRPr="00855758">
              <w:rPr>
                <w:rFonts w:ascii="Arial Narrow" w:hAnsi="Arial Narrow" w:cstheme="minorHAnsi"/>
                <w:b w:val="0"/>
                <w:bCs/>
                <w:color w:val="000000"/>
                <w:sz w:val="20"/>
                <w:szCs w:val="20"/>
                <w:shd w:val="solid" w:color="000000" w:fill="000000"/>
                <w14:textFill>
                  <w14:solidFill>
                    <w14:srgbClr w14:val="000000">
                      <w14:alpha w14:val="100000"/>
                    </w14:srgbClr>
                  </w14:solidFill>
                </w14:textFill>
              </w:rPr>
              <w:t>|</w:t>
            </w:r>
          </w:p>
        </w:tc>
        <w:tc>
          <w:tcPr>
            <w:tcW w:w="746" w:type="pct"/>
            <w:vAlign w:val="center"/>
          </w:tcPr>
          <w:p w14:paraId="652C8D46" w14:textId="47776AFD" w:rsidR="007C553E" w:rsidRPr="00634A20" w:rsidRDefault="007C553E" w:rsidP="007A7879">
            <w:pPr>
              <w:pStyle w:val="2-SectionHeading"/>
              <w:numPr>
                <w:ilvl w:val="0"/>
                <w:numId w:val="0"/>
              </w:numPr>
              <w:jc w:val="right"/>
              <w:rPr>
                <w:rFonts w:ascii="Arial Narrow" w:hAnsi="Arial Narrow"/>
                <w:b w:val="0"/>
                <w:bCs/>
                <w:sz w:val="20"/>
                <w:szCs w:val="20"/>
              </w:rPr>
            </w:pPr>
            <w:r w:rsidRPr="00634A20">
              <w:rPr>
                <w:rFonts w:ascii="Arial Narrow" w:hAnsi="Arial Narrow" w:cstheme="minorHAnsi"/>
                <w:b w:val="0"/>
                <w:bCs/>
                <w:sz w:val="20"/>
                <w:szCs w:val="20"/>
              </w:rPr>
              <w:t>$</w:t>
            </w:r>
            <w:r w:rsidR="00855758" w:rsidRPr="00855758">
              <w:rPr>
                <w:rFonts w:ascii="Arial Narrow" w:hAnsi="Arial Narrow" w:cstheme="minorHAnsi"/>
                <w:b w:val="0"/>
                <w:bCs/>
                <w:color w:val="000000"/>
                <w:sz w:val="20"/>
                <w:szCs w:val="20"/>
                <w:shd w:val="solid" w:color="000000" w:fill="000000"/>
                <w14:textFill>
                  <w14:solidFill>
                    <w14:srgbClr w14:val="000000">
                      <w14:alpha w14:val="100000"/>
                    </w14:srgbClr>
                  </w14:solidFill>
                </w14:textFill>
              </w:rPr>
              <w:t>|</w:t>
            </w:r>
          </w:p>
        </w:tc>
        <w:tc>
          <w:tcPr>
            <w:tcW w:w="747" w:type="pct"/>
            <w:vAlign w:val="center"/>
          </w:tcPr>
          <w:p w14:paraId="79349729" w14:textId="1244414E" w:rsidR="007C553E" w:rsidRPr="00634A20" w:rsidRDefault="007C553E" w:rsidP="007A7879">
            <w:pPr>
              <w:pStyle w:val="2-SectionHeading"/>
              <w:numPr>
                <w:ilvl w:val="0"/>
                <w:numId w:val="0"/>
              </w:numPr>
              <w:jc w:val="right"/>
              <w:rPr>
                <w:rFonts w:ascii="Arial Narrow" w:hAnsi="Arial Narrow"/>
                <w:b w:val="0"/>
                <w:bCs/>
                <w:sz w:val="20"/>
                <w:szCs w:val="20"/>
              </w:rPr>
            </w:pPr>
            <w:r w:rsidRPr="00634A20">
              <w:rPr>
                <w:rFonts w:ascii="Arial Narrow" w:hAnsi="Arial Narrow" w:cstheme="minorHAnsi"/>
                <w:b w:val="0"/>
                <w:bCs/>
                <w:color w:val="000000"/>
                <w:sz w:val="20"/>
                <w:szCs w:val="20"/>
              </w:rPr>
              <w:t>$</w:t>
            </w:r>
            <w:r w:rsidR="00855758" w:rsidRPr="00855758">
              <w:rPr>
                <w:rFonts w:ascii="Arial Narrow" w:hAnsi="Arial Narrow" w:cstheme="minorHAnsi"/>
                <w:b w:val="0"/>
                <w:bCs/>
                <w:color w:val="000000"/>
                <w:sz w:val="20"/>
                <w:szCs w:val="20"/>
                <w:shd w:val="solid" w:color="000000" w:fill="000000"/>
                <w14:textFill>
                  <w14:solidFill>
                    <w14:srgbClr w14:val="000000">
                      <w14:alpha w14:val="100000"/>
                    </w14:srgbClr>
                  </w14:solidFill>
                </w14:textFill>
              </w:rPr>
              <w:t>|</w:t>
            </w:r>
          </w:p>
        </w:tc>
        <w:tc>
          <w:tcPr>
            <w:tcW w:w="915" w:type="pct"/>
            <w:vAlign w:val="bottom"/>
          </w:tcPr>
          <w:p w14:paraId="7197ECD6" w14:textId="77777777" w:rsidR="007C553E" w:rsidRPr="00634A20" w:rsidRDefault="007C553E" w:rsidP="007A7879">
            <w:pPr>
              <w:pStyle w:val="2-SectionHeading"/>
              <w:numPr>
                <w:ilvl w:val="0"/>
                <w:numId w:val="0"/>
              </w:numPr>
              <w:jc w:val="right"/>
              <w:rPr>
                <w:rFonts w:ascii="Arial Narrow" w:hAnsi="Arial Narrow" w:cstheme="minorHAnsi"/>
                <w:b w:val="0"/>
                <w:bCs/>
                <w:color w:val="000000"/>
                <w:sz w:val="20"/>
                <w:szCs w:val="20"/>
              </w:rPr>
            </w:pPr>
            <w:r w:rsidRPr="00634A20">
              <w:rPr>
                <w:rFonts w:ascii="Arial Narrow" w:hAnsi="Arial Narrow" w:cs="Calibri"/>
                <w:color w:val="000000"/>
                <w:sz w:val="20"/>
                <w:szCs w:val="20"/>
              </w:rPr>
              <w:t>-12.90%</w:t>
            </w:r>
          </w:p>
        </w:tc>
      </w:tr>
      <w:tr w:rsidR="007C553E" w14:paraId="1BC6F3B5" w14:textId="77777777" w:rsidTr="007A7879">
        <w:tc>
          <w:tcPr>
            <w:tcW w:w="5000" w:type="pct"/>
            <w:gridSpan w:val="6"/>
            <w:vAlign w:val="center"/>
          </w:tcPr>
          <w:p w14:paraId="193B876C" w14:textId="77777777" w:rsidR="007C553E" w:rsidRPr="00634A20" w:rsidRDefault="007C553E" w:rsidP="007A7879">
            <w:pPr>
              <w:pStyle w:val="2-SectionHeading"/>
              <w:numPr>
                <w:ilvl w:val="0"/>
                <w:numId w:val="0"/>
              </w:numPr>
              <w:rPr>
                <w:rFonts w:ascii="Arial Narrow" w:hAnsi="Arial Narrow"/>
                <w:b w:val="0"/>
                <w:bCs/>
                <w:sz w:val="20"/>
                <w:szCs w:val="20"/>
              </w:rPr>
            </w:pPr>
            <w:r w:rsidRPr="00634A20">
              <w:rPr>
                <w:rFonts w:ascii="Arial Narrow" w:hAnsi="Arial Narrow"/>
                <w:sz w:val="20"/>
                <w:szCs w:val="20"/>
              </w:rPr>
              <w:t>TRAM</w:t>
            </w:r>
            <w:r>
              <w:rPr>
                <w:rFonts w:ascii="Arial Narrow" w:hAnsi="Arial Narrow"/>
                <w:sz w:val="20"/>
                <w:szCs w:val="20"/>
              </w:rPr>
              <w:t>ETINIB</w:t>
            </w:r>
            <w:r w:rsidRPr="00634A20">
              <w:rPr>
                <w:rFonts w:ascii="Arial Narrow" w:hAnsi="Arial Narrow"/>
                <w:sz w:val="20"/>
                <w:szCs w:val="20"/>
              </w:rPr>
              <w:t xml:space="preserve"> weighted</w:t>
            </w:r>
            <w:r>
              <w:rPr>
                <w:rFonts w:ascii="Arial Narrow" w:hAnsi="Arial Narrow"/>
                <w:sz w:val="20"/>
                <w:szCs w:val="20"/>
              </w:rPr>
              <w:t xml:space="preserve"> AEMP</w:t>
            </w:r>
          </w:p>
        </w:tc>
      </w:tr>
      <w:tr w:rsidR="007C553E" w14:paraId="7A82E12E" w14:textId="77777777" w:rsidTr="007A7879">
        <w:tc>
          <w:tcPr>
            <w:tcW w:w="1098" w:type="pct"/>
            <w:vAlign w:val="center"/>
          </w:tcPr>
          <w:p w14:paraId="3A802672" w14:textId="77777777" w:rsidR="007C553E" w:rsidRPr="00634A20" w:rsidRDefault="007C553E" w:rsidP="007A7879">
            <w:pPr>
              <w:pStyle w:val="2-SectionHeading"/>
              <w:numPr>
                <w:ilvl w:val="0"/>
                <w:numId w:val="0"/>
              </w:numPr>
              <w:jc w:val="right"/>
              <w:rPr>
                <w:rFonts w:ascii="Arial Narrow" w:hAnsi="Arial Narrow"/>
                <w:b w:val="0"/>
                <w:bCs/>
                <w:sz w:val="20"/>
                <w:szCs w:val="20"/>
              </w:rPr>
            </w:pPr>
            <w:r w:rsidRPr="00634A20">
              <w:rPr>
                <w:rFonts w:ascii="Arial Narrow" w:hAnsi="Arial Narrow" w:cstheme="minorHAnsi"/>
                <w:b w:val="0"/>
                <w:bCs/>
                <w:color w:val="000000"/>
                <w:sz w:val="20"/>
                <w:szCs w:val="20"/>
              </w:rPr>
              <w:t>0.5 mg tablet, 30</w:t>
            </w:r>
          </w:p>
        </w:tc>
        <w:tc>
          <w:tcPr>
            <w:tcW w:w="746" w:type="pct"/>
            <w:vAlign w:val="center"/>
          </w:tcPr>
          <w:p w14:paraId="614FA606" w14:textId="621E643E" w:rsidR="007C553E" w:rsidRPr="00634A20" w:rsidRDefault="007C553E" w:rsidP="007A7879">
            <w:pPr>
              <w:pStyle w:val="2-SectionHeading"/>
              <w:numPr>
                <w:ilvl w:val="0"/>
                <w:numId w:val="0"/>
              </w:numPr>
              <w:jc w:val="right"/>
              <w:rPr>
                <w:rFonts w:ascii="Arial Narrow" w:hAnsi="Arial Narrow"/>
                <w:b w:val="0"/>
                <w:bCs/>
                <w:sz w:val="20"/>
                <w:szCs w:val="20"/>
              </w:rPr>
            </w:pPr>
            <w:r w:rsidRPr="00634A20">
              <w:rPr>
                <w:rFonts w:ascii="Arial Narrow" w:hAnsi="Arial Narrow"/>
                <w:b w:val="0"/>
                <w:bCs/>
                <w:sz w:val="20"/>
                <w:szCs w:val="20"/>
              </w:rPr>
              <w:t>$</w:t>
            </w:r>
            <w:r w:rsidR="00855758" w:rsidRPr="00855758">
              <w:rPr>
                <w:rFonts w:ascii="Arial Narrow" w:hAnsi="Arial Narrow"/>
                <w:b w:val="0"/>
                <w:bCs/>
                <w:color w:val="000000"/>
                <w:sz w:val="20"/>
                <w:szCs w:val="20"/>
                <w:shd w:val="solid" w:color="000000" w:fill="000000"/>
                <w14:textFill>
                  <w14:solidFill>
                    <w14:srgbClr w14:val="000000">
                      <w14:alpha w14:val="100000"/>
                    </w14:srgbClr>
                  </w14:solidFill>
                </w14:textFill>
              </w:rPr>
              <w:t>|</w:t>
            </w:r>
          </w:p>
        </w:tc>
        <w:tc>
          <w:tcPr>
            <w:tcW w:w="747" w:type="pct"/>
            <w:vAlign w:val="center"/>
          </w:tcPr>
          <w:p w14:paraId="47A12060" w14:textId="39C8FF8D" w:rsidR="007C553E" w:rsidRPr="00634A20" w:rsidRDefault="007C553E" w:rsidP="007A7879">
            <w:pPr>
              <w:pStyle w:val="2-SectionHeading"/>
              <w:numPr>
                <w:ilvl w:val="0"/>
                <w:numId w:val="0"/>
              </w:numPr>
              <w:jc w:val="right"/>
              <w:rPr>
                <w:rFonts w:ascii="Arial Narrow" w:hAnsi="Arial Narrow"/>
                <w:b w:val="0"/>
                <w:bCs/>
                <w:sz w:val="20"/>
                <w:szCs w:val="20"/>
              </w:rPr>
            </w:pPr>
            <w:r w:rsidRPr="00634A20">
              <w:rPr>
                <w:rFonts w:ascii="Arial Narrow" w:hAnsi="Arial Narrow" w:cstheme="minorHAnsi"/>
                <w:b w:val="0"/>
                <w:bCs/>
                <w:sz w:val="20"/>
                <w:szCs w:val="20"/>
              </w:rPr>
              <w:t>$</w:t>
            </w:r>
            <w:r w:rsidR="00855758" w:rsidRPr="00855758">
              <w:rPr>
                <w:rFonts w:ascii="Arial Narrow" w:hAnsi="Arial Narrow" w:cstheme="minorHAnsi"/>
                <w:b w:val="0"/>
                <w:bCs/>
                <w:color w:val="000000"/>
                <w:sz w:val="20"/>
                <w:szCs w:val="20"/>
                <w:shd w:val="solid" w:color="000000" w:fill="000000"/>
                <w14:textFill>
                  <w14:solidFill>
                    <w14:srgbClr w14:val="000000">
                      <w14:alpha w14:val="100000"/>
                    </w14:srgbClr>
                  </w14:solidFill>
                </w14:textFill>
              </w:rPr>
              <w:t>|</w:t>
            </w:r>
          </w:p>
        </w:tc>
        <w:tc>
          <w:tcPr>
            <w:tcW w:w="746" w:type="pct"/>
            <w:vAlign w:val="center"/>
          </w:tcPr>
          <w:p w14:paraId="0B63E7CF" w14:textId="2E60C419" w:rsidR="007C553E" w:rsidRPr="00634A20" w:rsidRDefault="007C553E" w:rsidP="007A7879">
            <w:pPr>
              <w:pStyle w:val="2-SectionHeading"/>
              <w:numPr>
                <w:ilvl w:val="0"/>
                <w:numId w:val="0"/>
              </w:numPr>
              <w:jc w:val="right"/>
              <w:rPr>
                <w:rFonts w:ascii="Arial Narrow" w:hAnsi="Arial Narrow"/>
                <w:b w:val="0"/>
                <w:bCs/>
                <w:sz w:val="20"/>
                <w:szCs w:val="20"/>
              </w:rPr>
            </w:pPr>
            <w:r w:rsidRPr="00634A20">
              <w:rPr>
                <w:rFonts w:ascii="Arial Narrow" w:hAnsi="Arial Narrow" w:cstheme="minorHAnsi"/>
                <w:b w:val="0"/>
                <w:bCs/>
                <w:sz w:val="20"/>
                <w:szCs w:val="20"/>
              </w:rPr>
              <w:t>$</w:t>
            </w:r>
            <w:r w:rsidR="00855758" w:rsidRPr="00855758">
              <w:rPr>
                <w:rFonts w:ascii="Arial Narrow" w:hAnsi="Arial Narrow" w:cstheme="minorHAnsi"/>
                <w:b w:val="0"/>
                <w:bCs/>
                <w:color w:val="000000"/>
                <w:sz w:val="20"/>
                <w:szCs w:val="20"/>
                <w:shd w:val="solid" w:color="000000" w:fill="000000"/>
                <w14:textFill>
                  <w14:solidFill>
                    <w14:srgbClr w14:val="000000">
                      <w14:alpha w14:val="100000"/>
                    </w14:srgbClr>
                  </w14:solidFill>
                </w14:textFill>
              </w:rPr>
              <w:t>|</w:t>
            </w:r>
          </w:p>
        </w:tc>
        <w:tc>
          <w:tcPr>
            <w:tcW w:w="747" w:type="pct"/>
            <w:vAlign w:val="center"/>
          </w:tcPr>
          <w:p w14:paraId="12C09704" w14:textId="3BFA6ED5" w:rsidR="007C553E" w:rsidRPr="00634A20" w:rsidRDefault="007C553E" w:rsidP="007A7879">
            <w:pPr>
              <w:pStyle w:val="2-SectionHeading"/>
              <w:numPr>
                <w:ilvl w:val="0"/>
                <w:numId w:val="0"/>
              </w:numPr>
              <w:jc w:val="right"/>
              <w:rPr>
                <w:rFonts w:ascii="Arial Narrow" w:hAnsi="Arial Narrow"/>
                <w:b w:val="0"/>
                <w:bCs/>
                <w:sz w:val="20"/>
                <w:szCs w:val="20"/>
              </w:rPr>
            </w:pPr>
            <w:r w:rsidRPr="00634A20">
              <w:rPr>
                <w:rFonts w:ascii="Arial Narrow" w:hAnsi="Arial Narrow" w:cstheme="minorHAnsi"/>
                <w:b w:val="0"/>
                <w:bCs/>
                <w:color w:val="000000"/>
                <w:sz w:val="20"/>
                <w:szCs w:val="20"/>
              </w:rPr>
              <w:t>$</w:t>
            </w:r>
            <w:r w:rsidR="00855758" w:rsidRPr="00855758">
              <w:rPr>
                <w:rFonts w:ascii="Arial Narrow" w:hAnsi="Arial Narrow" w:cstheme="minorHAnsi"/>
                <w:b w:val="0"/>
                <w:bCs/>
                <w:color w:val="000000"/>
                <w:sz w:val="20"/>
                <w:szCs w:val="20"/>
                <w:shd w:val="solid" w:color="000000" w:fill="000000"/>
                <w14:textFill>
                  <w14:solidFill>
                    <w14:srgbClr w14:val="000000">
                      <w14:alpha w14:val="100000"/>
                    </w14:srgbClr>
                  </w14:solidFill>
                </w14:textFill>
              </w:rPr>
              <w:t>|</w:t>
            </w:r>
          </w:p>
        </w:tc>
        <w:tc>
          <w:tcPr>
            <w:tcW w:w="915" w:type="pct"/>
            <w:vAlign w:val="bottom"/>
          </w:tcPr>
          <w:p w14:paraId="016E2B61" w14:textId="77777777" w:rsidR="007C553E" w:rsidRPr="00634A20" w:rsidRDefault="007C553E" w:rsidP="007A7879">
            <w:pPr>
              <w:pStyle w:val="2-SectionHeading"/>
              <w:numPr>
                <w:ilvl w:val="0"/>
                <w:numId w:val="0"/>
              </w:numPr>
              <w:jc w:val="right"/>
              <w:rPr>
                <w:rFonts w:ascii="Arial Narrow" w:hAnsi="Arial Narrow" w:cstheme="minorHAnsi"/>
                <w:b w:val="0"/>
                <w:bCs/>
                <w:color w:val="000000"/>
                <w:sz w:val="20"/>
                <w:szCs w:val="20"/>
              </w:rPr>
            </w:pPr>
            <w:r w:rsidRPr="00634A20">
              <w:rPr>
                <w:rFonts w:ascii="Arial Narrow" w:hAnsi="Arial Narrow" w:cs="Calibri"/>
                <w:color w:val="000000"/>
                <w:sz w:val="20"/>
                <w:szCs w:val="20"/>
              </w:rPr>
              <w:t>-8.91%</w:t>
            </w:r>
          </w:p>
        </w:tc>
      </w:tr>
      <w:tr w:rsidR="007C553E" w14:paraId="30623E0C" w14:textId="77777777" w:rsidTr="007A7879">
        <w:tc>
          <w:tcPr>
            <w:tcW w:w="1098" w:type="pct"/>
            <w:vAlign w:val="center"/>
          </w:tcPr>
          <w:p w14:paraId="0A05A3B7" w14:textId="77777777" w:rsidR="007C553E" w:rsidRPr="00634A20" w:rsidRDefault="007C553E" w:rsidP="007A7879">
            <w:pPr>
              <w:pStyle w:val="2-SectionHeading"/>
              <w:numPr>
                <w:ilvl w:val="0"/>
                <w:numId w:val="0"/>
              </w:numPr>
              <w:jc w:val="right"/>
              <w:rPr>
                <w:rFonts w:ascii="Arial Narrow" w:hAnsi="Arial Narrow"/>
                <w:b w:val="0"/>
                <w:bCs/>
                <w:sz w:val="20"/>
                <w:szCs w:val="20"/>
              </w:rPr>
            </w:pPr>
            <w:r w:rsidRPr="00634A20">
              <w:rPr>
                <w:rFonts w:ascii="Arial Narrow" w:hAnsi="Arial Narrow" w:cstheme="minorHAnsi"/>
                <w:b w:val="0"/>
                <w:bCs/>
                <w:color w:val="000000"/>
                <w:sz w:val="20"/>
                <w:szCs w:val="20"/>
              </w:rPr>
              <w:t>2 mg tablet, 30</w:t>
            </w:r>
          </w:p>
        </w:tc>
        <w:tc>
          <w:tcPr>
            <w:tcW w:w="746" w:type="pct"/>
            <w:vAlign w:val="center"/>
          </w:tcPr>
          <w:p w14:paraId="15666831" w14:textId="6B8EA50E" w:rsidR="007C553E" w:rsidRPr="00634A20" w:rsidRDefault="007C553E" w:rsidP="007A7879">
            <w:pPr>
              <w:pStyle w:val="2-SectionHeading"/>
              <w:numPr>
                <w:ilvl w:val="0"/>
                <w:numId w:val="0"/>
              </w:numPr>
              <w:jc w:val="right"/>
              <w:rPr>
                <w:rFonts w:ascii="Arial Narrow" w:hAnsi="Arial Narrow"/>
                <w:b w:val="0"/>
                <w:bCs/>
                <w:sz w:val="20"/>
                <w:szCs w:val="20"/>
              </w:rPr>
            </w:pPr>
            <w:r w:rsidRPr="00634A20">
              <w:rPr>
                <w:rFonts w:ascii="Arial Narrow" w:hAnsi="Arial Narrow"/>
                <w:b w:val="0"/>
                <w:bCs/>
                <w:sz w:val="20"/>
                <w:szCs w:val="20"/>
              </w:rPr>
              <w:t>$</w:t>
            </w:r>
            <w:r w:rsidR="00855758" w:rsidRPr="00855758">
              <w:rPr>
                <w:rFonts w:ascii="Arial Narrow" w:hAnsi="Arial Narrow"/>
                <w:b w:val="0"/>
                <w:bCs/>
                <w:color w:val="000000"/>
                <w:sz w:val="20"/>
                <w:szCs w:val="20"/>
                <w:shd w:val="solid" w:color="000000" w:fill="000000"/>
                <w14:textFill>
                  <w14:solidFill>
                    <w14:srgbClr w14:val="000000">
                      <w14:alpha w14:val="100000"/>
                    </w14:srgbClr>
                  </w14:solidFill>
                </w14:textFill>
              </w:rPr>
              <w:t>|</w:t>
            </w:r>
          </w:p>
        </w:tc>
        <w:tc>
          <w:tcPr>
            <w:tcW w:w="747" w:type="pct"/>
            <w:vAlign w:val="center"/>
          </w:tcPr>
          <w:p w14:paraId="14B7E8EF" w14:textId="2066FF2B" w:rsidR="007C553E" w:rsidRPr="00634A20" w:rsidRDefault="007C553E" w:rsidP="007A7879">
            <w:pPr>
              <w:pStyle w:val="2-SectionHeading"/>
              <w:numPr>
                <w:ilvl w:val="0"/>
                <w:numId w:val="0"/>
              </w:numPr>
              <w:jc w:val="right"/>
              <w:rPr>
                <w:rFonts w:ascii="Arial Narrow" w:hAnsi="Arial Narrow"/>
                <w:b w:val="0"/>
                <w:bCs/>
                <w:sz w:val="20"/>
                <w:szCs w:val="20"/>
              </w:rPr>
            </w:pPr>
            <w:r w:rsidRPr="00634A20">
              <w:rPr>
                <w:rFonts w:ascii="Arial Narrow" w:hAnsi="Arial Narrow" w:cstheme="minorHAnsi"/>
                <w:b w:val="0"/>
                <w:bCs/>
                <w:sz w:val="20"/>
                <w:szCs w:val="20"/>
              </w:rPr>
              <w:t>$</w:t>
            </w:r>
            <w:r w:rsidR="00855758" w:rsidRPr="00855758">
              <w:rPr>
                <w:rFonts w:ascii="Arial Narrow" w:hAnsi="Arial Narrow" w:cstheme="minorHAnsi"/>
                <w:b w:val="0"/>
                <w:bCs/>
                <w:color w:val="000000"/>
                <w:sz w:val="20"/>
                <w:szCs w:val="20"/>
                <w:shd w:val="solid" w:color="000000" w:fill="000000"/>
                <w14:textFill>
                  <w14:solidFill>
                    <w14:srgbClr w14:val="000000">
                      <w14:alpha w14:val="100000"/>
                    </w14:srgbClr>
                  </w14:solidFill>
                </w14:textFill>
              </w:rPr>
              <w:t>|</w:t>
            </w:r>
          </w:p>
        </w:tc>
        <w:tc>
          <w:tcPr>
            <w:tcW w:w="746" w:type="pct"/>
            <w:vAlign w:val="center"/>
          </w:tcPr>
          <w:p w14:paraId="6E6FD716" w14:textId="45BB34D3" w:rsidR="007C553E" w:rsidRPr="00634A20" w:rsidRDefault="007C553E" w:rsidP="007A7879">
            <w:pPr>
              <w:pStyle w:val="2-SectionHeading"/>
              <w:numPr>
                <w:ilvl w:val="0"/>
                <w:numId w:val="0"/>
              </w:numPr>
              <w:jc w:val="right"/>
              <w:rPr>
                <w:rFonts w:ascii="Arial Narrow" w:hAnsi="Arial Narrow"/>
                <w:b w:val="0"/>
                <w:bCs/>
                <w:sz w:val="20"/>
                <w:szCs w:val="20"/>
              </w:rPr>
            </w:pPr>
            <w:r w:rsidRPr="00634A20">
              <w:rPr>
                <w:rFonts w:ascii="Arial Narrow" w:hAnsi="Arial Narrow" w:cstheme="minorHAnsi"/>
                <w:b w:val="0"/>
                <w:bCs/>
                <w:sz w:val="20"/>
                <w:szCs w:val="20"/>
              </w:rPr>
              <w:t>$</w:t>
            </w:r>
            <w:r w:rsidR="00855758" w:rsidRPr="00855758">
              <w:rPr>
                <w:rFonts w:ascii="Arial Narrow" w:hAnsi="Arial Narrow" w:cstheme="minorHAnsi"/>
                <w:b w:val="0"/>
                <w:bCs/>
                <w:color w:val="000000"/>
                <w:sz w:val="20"/>
                <w:szCs w:val="20"/>
                <w:shd w:val="solid" w:color="000000" w:fill="000000"/>
                <w14:textFill>
                  <w14:solidFill>
                    <w14:srgbClr w14:val="000000">
                      <w14:alpha w14:val="100000"/>
                    </w14:srgbClr>
                  </w14:solidFill>
                </w14:textFill>
              </w:rPr>
              <w:t>|</w:t>
            </w:r>
          </w:p>
        </w:tc>
        <w:tc>
          <w:tcPr>
            <w:tcW w:w="747" w:type="pct"/>
            <w:vAlign w:val="center"/>
          </w:tcPr>
          <w:p w14:paraId="539B6505" w14:textId="15ECB1B6" w:rsidR="007C553E" w:rsidRPr="00634A20" w:rsidRDefault="007C553E" w:rsidP="007A7879">
            <w:pPr>
              <w:pStyle w:val="2-SectionHeading"/>
              <w:numPr>
                <w:ilvl w:val="0"/>
                <w:numId w:val="0"/>
              </w:numPr>
              <w:jc w:val="right"/>
              <w:rPr>
                <w:rFonts w:ascii="Arial Narrow" w:hAnsi="Arial Narrow"/>
                <w:b w:val="0"/>
                <w:bCs/>
                <w:sz w:val="20"/>
                <w:szCs w:val="20"/>
              </w:rPr>
            </w:pPr>
            <w:r w:rsidRPr="00634A20">
              <w:rPr>
                <w:rFonts w:ascii="Arial Narrow" w:hAnsi="Arial Narrow" w:cstheme="minorHAnsi"/>
                <w:b w:val="0"/>
                <w:bCs/>
                <w:color w:val="000000"/>
                <w:sz w:val="20"/>
                <w:szCs w:val="20"/>
              </w:rPr>
              <w:t>$</w:t>
            </w:r>
            <w:r w:rsidR="00855758" w:rsidRPr="00855758">
              <w:rPr>
                <w:rFonts w:ascii="Arial Narrow" w:hAnsi="Arial Narrow" w:cstheme="minorHAnsi"/>
                <w:b w:val="0"/>
                <w:bCs/>
                <w:color w:val="000000"/>
                <w:sz w:val="20"/>
                <w:szCs w:val="20"/>
                <w:shd w:val="solid" w:color="000000" w:fill="000000"/>
                <w14:textFill>
                  <w14:solidFill>
                    <w14:srgbClr w14:val="000000">
                      <w14:alpha w14:val="100000"/>
                    </w14:srgbClr>
                  </w14:solidFill>
                </w14:textFill>
              </w:rPr>
              <w:t>|</w:t>
            </w:r>
          </w:p>
        </w:tc>
        <w:tc>
          <w:tcPr>
            <w:tcW w:w="915" w:type="pct"/>
            <w:vAlign w:val="bottom"/>
          </w:tcPr>
          <w:p w14:paraId="0B7F5EBD" w14:textId="77777777" w:rsidR="007C553E" w:rsidRPr="00634A20" w:rsidRDefault="007C553E" w:rsidP="007A7879">
            <w:pPr>
              <w:pStyle w:val="2-SectionHeading"/>
              <w:numPr>
                <w:ilvl w:val="0"/>
                <w:numId w:val="0"/>
              </w:numPr>
              <w:jc w:val="right"/>
              <w:rPr>
                <w:rFonts w:ascii="Arial Narrow" w:hAnsi="Arial Narrow" w:cstheme="minorHAnsi"/>
                <w:b w:val="0"/>
                <w:bCs/>
                <w:color w:val="000000"/>
                <w:sz w:val="20"/>
                <w:szCs w:val="20"/>
              </w:rPr>
            </w:pPr>
            <w:r w:rsidRPr="00634A20">
              <w:rPr>
                <w:rFonts w:ascii="Arial Narrow" w:hAnsi="Arial Narrow" w:cs="Calibri"/>
                <w:color w:val="000000"/>
                <w:sz w:val="20"/>
                <w:szCs w:val="20"/>
              </w:rPr>
              <w:t>-8.91%</w:t>
            </w:r>
          </w:p>
        </w:tc>
      </w:tr>
      <w:tr w:rsidR="007C553E" w14:paraId="5DBF09E6" w14:textId="77777777" w:rsidTr="007A7879">
        <w:tc>
          <w:tcPr>
            <w:tcW w:w="1098" w:type="pct"/>
            <w:vAlign w:val="center"/>
          </w:tcPr>
          <w:p w14:paraId="43F30D7A" w14:textId="77777777" w:rsidR="007C553E" w:rsidRPr="00634A20" w:rsidRDefault="007C553E" w:rsidP="007A7879">
            <w:pPr>
              <w:pStyle w:val="2-SectionHeading"/>
              <w:numPr>
                <w:ilvl w:val="0"/>
                <w:numId w:val="0"/>
              </w:numPr>
              <w:jc w:val="right"/>
              <w:rPr>
                <w:rFonts w:ascii="Arial Narrow" w:hAnsi="Arial Narrow"/>
                <w:b w:val="0"/>
                <w:bCs/>
                <w:sz w:val="20"/>
                <w:szCs w:val="20"/>
              </w:rPr>
            </w:pPr>
            <w:r w:rsidRPr="00634A20">
              <w:rPr>
                <w:rFonts w:ascii="Arial Narrow" w:hAnsi="Arial Narrow" w:cstheme="minorHAnsi"/>
                <w:b w:val="0"/>
                <w:bCs/>
                <w:sz w:val="20"/>
                <w:szCs w:val="20"/>
              </w:rPr>
              <w:t xml:space="preserve">4.7 mg powder </w:t>
            </w:r>
          </w:p>
        </w:tc>
        <w:tc>
          <w:tcPr>
            <w:tcW w:w="746" w:type="pct"/>
            <w:vAlign w:val="center"/>
          </w:tcPr>
          <w:p w14:paraId="5E58E739" w14:textId="05BB15B0" w:rsidR="007C553E" w:rsidRPr="00634A20" w:rsidRDefault="007C553E" w:rsidP="007A7879">
            <w:pPr>
              <w:pStyle w:val="2-SectionHeading"/>
              <w:numPr>
                <w:ilvl w:val="0"/>
                <w:numId w:val="0"/>
              </w:numPr>
              <w:jc w:val="right"/>
              <w:rPr>
                <w:rFonts w:ascii="Arial Narrow" w:hAnsi="Arial Narrow"/>
                <w:b w:val="0"/>
                <w:bCs/>
                <w:sz w:val="20"/>
                <w:szCs w:val="20"/>
              </w:rPr>
            </w:pPr>
            <w:r w:rsidRPr="00634A20">
              <w:rPr>
                <w:rFonts w:ascii="Arial Narrow" w:hAnsi="Arial Narrow"/>
                <w:b w:val="0"/>
                <w:bCs/>
                <w:sz w:val="20"/>
                <w:szCs w:val="20"/>
              </w:rPr>
              <w:t>$</w:t>
            </w:r>
            <w:r w:rsidR="00855758" w:rsidRPr="00855758">
              <w:rPr>
                <w:rFonts w:ascii="Arial Narrow" w:hAnsi="Arial Narrow"/>
                <w:b w:val="0"/>
                <w:bCs/>
                <w:color w:val="000000"/>
                <w:sz w:val="20"/>
                <w:szCs w:val="20"/>
                <w:shd w:val="solid" w:color="000000" w:fill="000000"/>
                <w14:textFill>
                  <w14:solidFill>
                    <w14:srgbClr w14:val="000000">
                      <w14:alpha w14:val="100000"/>
                    </w14:srgbClr>
                  </w14:solidFill>
                </w14:textFill>
              </w:rPr>
              <w:t>|</w:t>
            </w:r>
          </w:p>
        </w:tc>
        <w:tc>
          <w:tcPr>
            <w:tcW w:w="747" w:type="pct"/>
            <w:vAlign w:val="center"/>
          </w:tcPr>
          <w:p w14:paraId="13AB50BF" w14:textId="40CDC973" w:rsidR="007C553E" w:rsidRPr="00634A20" w:rsidRDefault="007C553E" w:rsidP="007A7879">
            <w:pPr>
              <w:pStyle w:val="2-SectionHeading"/>
              <w:numPr>
                <w:ilvl w:val="0"/>
                <w:numId w:val="0"/>
              </w:numPr>
              <w:jc w:val="right"/>
              <w:rPr>
                <w:rFonts w:ascii="Arial Narrow" w:hAnsi="Arial Narrow"/>
                <w:b w:val="0"/>
                <w:bCs/>
                <w:sz w:val="20"/>
                <w:szCs w:val="20"/>
              </w:rPr>
            </w:pPr>
            <w:r w:rsidRPr="00634A20">
              <w:rPr>
                <w:rFonts w:ascii="Arial Narrow" w:hAnsi="Arial Narrow" w:cstheme="minorHAnsi"/>
                <w:b w:val="0"/>
                <w:bCs/>
                <w:sz w:val="20"/>
                <w:szCs w:val="20"/>
              </w:rPr>
              <w:t>$</w:t>
            </w:r>
            <w:r w:rsidR="00855758" w:rsidRPr="00855758">
              <w:rPr>
                <w:rFonts w:ascii="Arial Narrow" w:hAnsi="Arial Narrow" w:cstheme="minorHAnsi"/>
                <w:b w:val="0"/>
                <w:bCs/>
                <w:color w:val="000000"/>
                <w:sz w:val="20"/>
                <w:szCs w:val="20"/>
                <w:shd w:val="solid" w:color="000000" w:fill="000000"/>
                <w14:textFill>
                  <w14:solidFill>
                    <w14:srgbClr w14:val="000000">
                      <w14:alpha w14:val="100000"/>
                    </w14:srgbClr>
                  </w14:solidFill>
                </w14:textFill>
              </w:rPr>
              <w:t>|</w:t>
            </w:r>
          </w:p>
        </w:tc>
        <w:tc>
          <w:tcPr>
            <w:tcW w:w="746" w:type="pct"/>
            <w:vAlign w:val="center"/>
          </w:tcPr>
          <w:p w14:paraId="2E457D77" w14:textId="74C58A0E" w:rsidR="007C553E" w:rsidRPr="00634A20" w:rsidRDefault="007C553E" w:rsidP="007A7879">
            <w:pPr>
              <w:pStyle w:val="2-SectionHeading"/>
              <w:numPr>
                <w:ilvl w:val="0"/>
                <w:numId w:val="0"/>
              </w:numPr>
              <w:jc w:val="right"/>
              <w:rPr>
                <w:rFonts w:ascii="Arial Narrow" w:hAnsi="Arial Narrow"/>
                <w:b w:val="0"/>
                <w:bCs/>
                <w:sz w:val="20"/>
                <w:szCs w:val="20"/>
              </w:rPr>
            </w:pPr>
            <w:r w:rsidRPr="00634A20">
              <w:rPr>
                <w:rFonts w:ascii="Arial Narrow" w:hAnsi="Arial Narrow" w:cstheme="minorHAnsi"/>
                <w:b w:val="0"/>
                <w:bCs/>
                <w:sz w:val="20"/>
                <w:szCs w:val="20"/>
              </w:rPr>
              <w:t>$</w:t>
            </w:r>
            <w:r w:rsidR="00855758" w:rsidRPr="00855758">
              <w:rPr>
                <w:rFonts w:ascii="Arial Narrow" w:hAnsi="Arial Narrow" w:cstheme="minorHAnsi"/>
                <w:b w:val="0"/>
                <w:bCs/>
                <w:color w:val="000000"/>
                <w:sz w:val="20"/>
                <w:szCs w:val="20"/>
                <w:shd w:val="solid" w:color="000000" w:fill="000000"/>
                <w14:textFill>
                  <w14:solidFill>
                    <w14:srgbClr w14:val="000000">
                      <w14:alpha w14:val="100000"/>
                    </w14:srgbClr>
                  </w14:solidFill>
                </w14:textFill>
              </w:rPr>
              <w:t>|</w:t>
            </w:r>
          </w:p>
        </w:tc>
        <w:tc>
          <w:tcPr>
            <w:tcW w:w="747" w:type="pct"/>
            <w:vAlign w:val="center"/>
          </w:tcPr>
          <w:p w14:paraId="3AEAFC0C" w14:textId="1597BBF8" w:rsidR="007C553E" w:rsidRPr="00634A20" w:rsidRDefault="007C553E" w:rsidP="007A7879">
            <w:pPr>
              <w:pStyle w:val="2-SectionHeading"/>
              <w:numPr>
                <w:ilvl w:val="0"/>
                <w:numId w:val="0"/>
              </w:numPr>
              <w:jc w:val="right"/>
              <w:rPr>
                <w:rFonts w:ascii="Arial Narrow" w:hAnsi="Arial Narrow"/>
                <w:b w:val="0"/>
                <w:bCs/>
                <w:sz w:val="20"/>
                <w:szCs w:val="20"/>
              </w:rPr>
            </w:pPr>
            <w:r w:rsidRPr="00634A20">
              <w:rPr>
                <w:rFonts w:ascii="Arial Narrow" w:hAnsi="Arial Narrow"/>
                <w:b w:val="0"/>
                <w:bCs/>
                <w:sz w:val="20"/>
                <w:szCs w:val="20"/>
              </w:rPr>
              <w:t>$</w:t>
            </w:r>
            <w:r w:rsidR="00855758" w:rsidRPr="00855758">
              <w:rPr>
                <w:rFonts w:ascii="Arial Narrow" w:hAnsi="Arial Narrow"/>
                <w:b w:val="0"/>
                <w:bCs/>
                <w:color w:val="000000"/>
                <w:sz w:val="20"/>
                <w:szCs w:val="20"/>
                <w:shd w:val="solid" w:color="000000" w:fill="000000"/>
                <w14:textFill>
                  <w14:solidFill>
                    <w14:srgbClr w14:val="000000">
                      <w14:alpha w14:val="100000"/>
                    </w14:srgbClr>
                  </w14:solidFill>
                </w14:textFill>
              </w:rPr>
              <w:t>|</w:t>
            </w:r>
          </w:p>
        </w:tc>
        <w:tc>
          <w:tcPr>
            <w:tcW w:w="915" w:type="pct"/>
            <w:vAlign w:val="bottom"/>
          </w:tcPr>
          <w:p w14:paraId="63D42C94" w14:textId="77777777" w:rsidR="007C553E" w:rsidRPr="00634A20" w:rsidRDefault="007C553E" w:rsidP="007A7879">
            <w:pPr>
              <w:pStyle w:val="2-SectionHeading"/>
              <w:numPr>
                <w:ilvl w:val="0"/>
                <w:numId w:val="0"/>
              </w:numPr>
              <w:jc w:val="right"/>
              <w:rPr>
                <w:rFonts w:ascii="Arial Narrow" w:hAnsi="Arial Narrow"/>
                <w:b w:val="0"/>
                <w:bCs/>
                <w:sz w:val="20"/>
                <w:szCs w:val="20"/>
              </w:rPr>
            </w:pPr>
            <w:r w:rsidRPr="00634A20">
              <w:rPr>
                <w:rFonts w:ascii="Arial Narrow" w:hAnsi="Arial Narrow" w:cs="Calibri"/>
                <w:color w:val="000000"/>
                <w:sz w:val="20"/>
                <w:szCs w:val="20"/>
              </w:rPr>
              <w:t>-17.26%</w:t>
            </w:r>
          </w:p>
        </w:tc>
      </w:tr>
    </w:tbl>
    <w:p w14:paraId="04EB981F" w14:textId="77777777" w:rsidR="007C553E" w:rsidRPr="00447FA2" w:rsidRDefault="007C553E" w:rsidP="007C553E">
      <w:pPr>
        <w:pStyle w:val="Tablefooter0"/>
        <w:rPr>
          <w:rFonts w:ascii="Arial Narrow" w:hAnsi="Arial Narrow"/>
        </w:rPr>
      </w:pPr>
      <w:r w:rsidRPr="00447FA2">
        <w:rPr>
          <w:rFonts w:ascii="Arial Narrow" w:hAnsi="Arial Narrow"/>
        </w:rPr>
        <w:t>Source: compiled by PBAC Secretariat</w:t>
      </w:r>
    </w:p>
    <w:p w14:paraId="5D378F63" w14:textId="67D3E63E" w:rsidR="007C553E" w:rsidRPr="003A4397" w:rsidRDefault="007C553E" w:rsidP="007C553E">
      <w:pPr>
        <w:pStyle w:val="3-BodyText"/>
        <w:spacing w:before="120"/>
        <w:ind w:left="720" w:hanging="720"/>
        <w:rPr>
          <w:color w:val="000000" w:themeColor="text1"/>
        </w:rPr>
      </w:pPr>
      <w:r w:rsidRPr="00A53854">
        <w:t>The</w:t>
      </w:r>
      <w:r>
        <w:t xml:space="preserve"> initial</w:t>
      </w:r>
      <w:r w:rsidRPr="00A53854">
        <w:t xml:space="preserve"> proposal </w:t>
      </w:r>
      <w:r>
        <w:t>requested</w:t>
      </w:r>
      <w:r w:rsidRPr="00A53854">
        <w:t xml:space="preserve"> effective prices</w:t>
      </w:r>
      <w:r>
        <w:t xml:space="preserve"> essentially the same as those proposed in the March 2024 pre-PBAC response. This results in ICERs of </w:t>
      </w:r>
      <w:r w:rsidR="0082327F" w:rsidRPr="00BC4FE8">
        <w:rPr>
          <w:rFonts w:cstheme="minorHAnsi"/>
          <w:szCs w:val="32"/>
        </w:rPr>
        <w:t>$95,000 to &lt; $115,000</w:t>
      </w:r>
      <w:r w:rsidRPr="0085091B">
        <w:t xml:space="preserve">/QALY </w:t>
      </w:r>
      <w:r>
        <w:t>(</w:t>
      </w:r>
      <w:r w:rsidRPr="0085091B">
        <w:t>v</w:t>
      </w:r>
      <w:r w:rsidR="00B8604F">
        <w:t>ersu</w:t>
      </w:r>
      <w:r w:rsidRPr="0085091B">
        <w:t xml:space="preserve">s </w:t>
      </w:r>
      <w:r>
        <w:t xml:space="preserve">approximately </w:t>
      </w:r>
      <w:r w:rsidR="00B8604F" w:rsidRPr="00BC4FE8">
        <w:rPr>
          <w:rFonts w:cstheme="minorHAnsi"/>
          <w:szCs w:val="32"/>
        </w:rPr>
        <w:t>$95,000 to &lt; $115,000</w:t>
      </w:r>
      <w:r w:rsidRPr="0085091B">
        <w:t>/QALY</w:t>
      </w:r>
      <w:r>
        <w:t>)</w:t>
      </w:r>
      <w:r w:rsidRPr="0085091B">
        <w:t xml:space="preserve"> for LGG and </w:t>
      </w:r>
      <w:r w:rsidR="00BC4FE8" w:rsidRPr="00BC4FE8">
        <w:t>$75,000 to &lt; $95,000</w:t>
      </w:r>
      <w:r w:rsidRPr="0085091B">
        <w:t xml:space="preserve">/QALY </w:t>
      </w:r>
      <w:r>
        <w:t>(</w:t>
      </w:r>
      <w:r w:rsidRPr="0085091B">
        <w:t>v</w:t>
      </w:r>
      <w:r w:rsidR="002A246E">
        <w:t>ersu</w:t>
      </w:r>
      <w:r w:rsidRPr="0085091B">
        <w:t xml:space="preserve">s </w:t>
      </w:r>
      <w:r>
        <w:t xml:space="preserve">approximately </w:t>
      </w:r>
      <w:r w:rsidR="002A246E" w:rsidRPr="00BC4FE8">
        <w:t>$75,000 to &lt; $95,000</w:t>
      </w:r>
      <w:r w:rsidRPr="0085091B">
        <w:t>/QALY</w:t>
      </w:r>
      <w:r>
        <w:t>)</w:t>
      </w:r>
      <w:r w:rsidRPr="0085091B">
        <w:t xml:space="preserve"> for HGG</w:t>
      </w:r>
      <w:r>
        <w:t xml:space="preserve"> (see </w:t>
      </w:r>
      <w:r>
        <w:fldChar w:fldCharType="begin"/>
      </w:r>
      <w:r>
        <w:instrText xml:space="preserve"> REF _Ref187332881 \h </w:instrText>
      </w:r>
      <w:r>
        <w:fldChar w:fldCharType="separate"/>
      </w:r>
      <w:r w:rsidR="00A90667" w:rsidRPr="00C8293E">
        <w:t xml:space="preserve">Table </w:t>
      </w:r>
      <w:r w:rsidR="00A90667">
        <w:rPr>
          <w:noProof/>
        </w:rPr>
        <w:t>34</w:t>
      </w:r>
      <w:r w:rsidR="00A90667">
        <w:t>:</w:t>
      </w:r>
      <w:r w:rsidR="00A90667" w:rsidRPr="00C8293E">
        <w:t xml:space="preserve"> </w:t>
      </w:r>
      <w:r w:rsidR="00A90667">
        <w:t>Summary of pricing offers from sponsor</w:t>
      </w:r>
      <w:r>
        <w:fldChar w:fldCharType="end"/>
      </w:r>
      <w:r>
        <w:t>)</w:t>
      </w:r>
      <w:r w:rsidRPr="0085091B">
        <w:t>.</w:t>
      </w:r>
    </w:p>
    <w:p w14:paraId="3784B6A9" w14:textId="7D107DD0" w:rsidR="007C553E" w:rsidRDefault="007C553E" w:rsidP="007C553E">
      <w:pPr>
        <w:pStyle w:val="3-BodyText"/>
        <w:spacing w:before="120"/>
        <w:ind w:left="720" w:hanging="720"/>
      </w:pPr>
      <w:r>
        <w:t>The prices for the two paediatric formulations: dabrafenib t</w:t>
      </w:r>
      <w:r w:rsidRPr="005B3CC0">
        <w:t>ablet (dispersible) 10</w:t>
      </w:r>
      <w:r>
        <w:t> </w:t>
      </w:r>
      <w:r w:rsidRPr="005B3CC0">
        <w:t xml:space="preserve">mg </w:t>
      </w:r>
      <w:r>
        <w:t>and trametinib p</w:t>
      </w:r>
      <w:r w:rsidRPr="005B3CC0">
        <w:t xml:space="preserve">owder for oral solution 5 micrograms per mL (as dimethyl sulfoxide), </w:t>
      </w:r>
      <w:r>
        <w:t xml:space="preserve">(containing 4.7 mg trametinib), were to be calculated on an equivalent price per mg basis to their respective medicines at the weighted AEMP level (paragraph 7.17 PBAC March 2024 </w:t>
      </w:r>
      <w:r w:rsidR="00223703">
        <w:t>PSD</w:t>
      </w:r>
      <w:r>
        <w:t xml:space="preserve">, 5.07 dabrafenib and trametinib) (see </w:t>
      </w:r>
      <w:r>
        <w:fldChar w:fldCharType="begin"/>
      </w:r>
      <w:r>
        <w:instrText xml:space="preserve"> REF _Ref187332881 \h </w:instrText>
      </w:r>
      <w:r>
        <w:fldChar w:fldCharType="separate"/>
      </w:r>
      <w:r w:rsidR="00A90667" w:rsidRPr="00C8293E">
        <w:t xml:space="preserve">Table </w:t>
      </w:r>
      <w:r w:rsidR="00A90667">
        <w:rPr>
          <w:noProof/>
        </w:rPr>
        <w:t>34</w:t>
      </w:r>
      <w:r w:rsidR="00A90667">
        <w:t>:</w:t>
      </w:r>
      <w:r w:rsidR="00A90667" w:rsidRPr="00C8293E">
        <w:t xml:space="preserve"> </w:t>
      </w:r>
      <w:r w:rsidR="00A90667">
        <w:t>Summary of pricing offers from sponsor</w:t>
      </w:r>
      <w:r>
        <w:fldChar w:fldCharType="end"/>
      </w:r>
      <w:r>
        <w:t xml:space="preserve">). </w:t>
      </w:r>
    </w:p>
    <w:p w14:paraId="7960483C" w14:textId="07B33429" w:rsidR="007C553E" w:rsidRPr="00A669A9" w:rsidRDefault="007C553E" w:rsidP="007C553E">
      <w:pPr>
        <w:pStyle w:val="3-BodyText"/>
        <w:spacing w:before="120"/>
        <w:ind w:left="720" w:hanging="720"/>
        <w:rPr>
          <w:color w:val="000000" w:themeColor="text1"/>
        </w:rPr>
      </w:pPr>
      <w:r w:rsidRPr="00A669A9">
        <w:rPr>
          <w:color w:val="000000" w:themeColor="text1"/>
        </w:rPr>
        <w:t>Following further negotiation,</w:t>
      </w:r>
      <w:r>
        <w:rPr>
          <w:color w:val="000000" w:themeColor="text1"/>
        </w:rPr>
        <w:t xml:space="preserve"> a</w:t>
      </w:r>
      <w:r w:rsidRPr="00A669A9">
        <w:t xml:space="preserve"> second proposal was submitted by Novartis which consisted of revised prices for D+T based on an ICER of </w:t>
      </w:r>
      <w:r w:rsidR="000301D5" w:rsidRPr="00BC4FE8">
        <w:rPr>
          <w:rFonts w:cstheme="minorHAnsi"/>
          <w:szCs w:val="32"/>
        </w:rPr>
        <w:t>$95,000 to &lt; $115,000</w:t>
      </w:r>
      <w:r w:rsidRPr="00A669A9">
        <w:t>/QALY and</w:t>
      </w:r>
      <w:r>
        <w:t xml:space="preserve"> an</w:t>
      </w:r>
      <w:r w:rsidRPr="00A669A9">
        <w:t xml:space="preserve"> ICER of </w:t>
      </w:r>
      <w:r w:rsidR="000301D5" w:rsidRPr="00BC4FE8">
        <w:t>$75,000 to &lt; $95,000</w:t>
      </w:r>
      <w:r w:rsidRPr="00A669A9">
        <w:t>/QALY for LGG and HGG respectively</w:t>
      </w:r>
      <w:r>
        <w:t>, however this was only applied to the price of the tablet/capsule forms (</w:t>
      </w:r>
      <w:r>
        <w:fldChar w:fldCharType="begin"/>
      </w:r>
      <w:r>
        <w:instrText xml:space="preserve"> REF _Ref187332881 \h </w:instrText>
      </w:r>
      <w:r>
        <w:fldChar w:fldCharType="separate"/>
      </w:r>
      <w:r w:rsidR="00A90667" w:rsidRPr="00C8293E">
        <w:t xml:space="preserve">Table </w:t>
      </w:r>
      <w:r w:rsidR="00A90667">
        <w:rPr>
          <w:noProof/>
        </w:rPr>
        <w:t>34</w:t>
      </w:r>
      <w:r w:rsidR="00A90667">
        <w:t>:</w:t>
      </w:r>
      <w:r w:rsidR="00A90667" w:rsidRPr="00C8293E">
        <w:t xml:space="preserve"> </w:t>
      </w:r>
      <w:r w:rsidR="00A90667">
        <w:t>Summary of pricing offers from sponsor</w:t>
      </w:r>
      <w:r>
        <w:fldChar w:fldCharType="end"/>
      </w:r>
      <w:r>
        <w:t>)</w:t>
      </w:r>
      <w:r w:rsidRPr="00A669A9">
        <w:t xml:space="preserve">.  Novartis has indicated that it is unable to lower the prices further as these are already lower than the listed melanoma prices.   </w:t>
      </w:r>
    </w:p>
    <w:p w14:paraId="7DC013A3" w14:textId="423B7750" w:rsidR="007C553E" w:rsidRPr="002C6900" w:rsidRDefault="007C553E" w:rsidP="007C553E">
      <w:pPr>
        <w:pStyle w:val="3-BodyText"/>
        <w:spacing w:before="120"/>
        <w:ind w:left="720" w:hanging="720"/>
        <w:rPr>
          <w:color w:val="000000" w:themeColor="text1"/>
        </w:rPr>
      </w:pPr>
      <w:r>
        <w:t>The sponsor has also advised t</w:t>
      </w:r>
      <w:r w:rsidRPr="00E12324">
        <w:t>he</w:t>
      </w:r>
      <w:r>
        <w:t xml:space="preserve"> prices for</w:t>
      </w:r>
      <w:r w:rsidRPr="00E12324">
        <w:t xml:space="preserve"> </w:t>
      </w:r>
      <w:r>
        <w:t xml:space="preserve">the </w:t>
      </w:r>
      <w:r w:rsidRPr="00E12324">
        <w:t>paediatric formulations</w:t>
      </w:r>
      <w:r>
        <w:t xml:space="preserve"> are floor prices and</w:t>
      </w:r>
      <w:r w:rsidRPr="00E12324">
        <w:t xml:space="preserve"> ha</w:t>
      </w:r>
      <w:r>
        <w:t>ve</w:t>
      </w:r>
      <w:r w:rsidRPr="00E12324">
        <w:t xml:space="preserve"> remained unchanged from the first price offer</w:t>
      </w:r>
      <w:r>
        <w:t xml:space="preserve"> i.e. based on ICERs of </w:t>
      </w:r>
      <w:r w:rsidR="0082754F" w:rsidRPr="00BC4FE8">
        <w:rPr>
          <w:rFonts w:cstheme="minorHAnsi"/>
          <w:szCs w:val="32"/>
        </w:rPr>
        <w:t>$95,000 to &lt; $115,000</w:t>
      </w:r>
      <w:r w:rsidRPr="0085091B">
        <w:t xml:space="preserve">/QALY for LGG and </w:t>
      </w:r>
      <w:r w:rsidR="0082754F" w:rsidRPr="00BC4FE8">
        <w:t>$75,000 to &lt; $95,000</w:t>
      </w:r>
      <w:r w:rsidRPr="0085091B">
        <w:t>/QALY for HGG</w:t>
      </w:r>
      <w:r>
        <w:t xml:space="preserve"> (see </w:t>
      </w:r>
      <w:r>
        <w:fldChar w:fldCharType="begin"/>
      </w:r>
      <w:r>
        <w:instrText xml:space="preserve"> REF _Ref187332881 \h </w:instrText>
      </w:r>
      <w:r>
        <w:fldChar w:fldCharType="separate"/>
      </w:r>
      <w:r w:rsidR="00A90667" w:rsidRPr="00C8293E">
        <w:t xml:space="preserve">Table </w:t>
      </w:r>
      <w:r w:rsidR="00A90667">
        <w:rPr>
          <w:noProof/>
        </w:rPr>
        <w:t>34</w:t>
      </w:r>
      <w:r w:rsidR="00A90667">
        <w:t>:</w:t>
      </w:r>
      <w:r w:rsidR="00A90667" w:rsidRPr="00C8293E">
        <w:t xml:space="preserve"> </w:t>
      </w:r>
      <w:r w:rsidR="00A90667">
        <w:t>Summary of pricing offers from sponsor</w:t>
      </w:r>
      <w:r>
        <w:fldChar w:fldCharType="end"/>
      </w:r>
      <w:r>
        <w:t>).</w:t>
      </w:r>
    </w:p>
    <w:p w14:paraId="4CBE5F82" w14:textId="3BE99926" w:rsidR="007C553E" w:rsidRPr="00C8293E" w:rsidRDefault="007C553E" w:rsidP="007C553E">
      <w:pPr>
        <w:pStyle w:val="TableFigureHeading"/>
      </w:pPr>
      <w:bookmarkStart w:id="195" w:name="_Ref187332881"/>
      <w:r w:rsidRPr="00C8293E">
        <w:t xml:space="preserve">Table </w:t>
      </w:r>
      <w:r>
        <w:fldChar w:fldCharType="begin"/>
      </w:r>
      <w:r>
        <w:instrText xml:space="preserve"> SEQ Table \* ARABIC </w:instrText>
      </w:r>
      <w:r>
        <w:fldChar w:fldCharType="separate"/>
      </w:r>
      <w:r w:rsidR="00A90667">
        <w:rPr>
          <w:noProof/>
        </w:rPr>
        <w:t>34</w:t>
      </w:r>
      <w:r>
        <w:fldChar w:fldCharType="end"/>
      </w:r>
      <w:r>
        <w:t>:</w:t>
      </w:r>
      <w:r w:rsidRPr="00C8293E">
        <w:t xml:space="preserve"> </w:t>
      </w:r>
      <w:r>
        <w:t>Summary of pricing offers from sponsor</w:t>
      </w:r>
      <w:bookmarkEnd w:id="195"/>
    </w:p>
    <w:tbl>
      <w:tblPr>
        <w:tblStyle w:val="TableGrid"/>
        <w:tblW w:w="5000" w:type="pct"/>
        <w:tblLook w:val="04A0" w:firstRow="1" w:lastRow="0" w:firstColumn="1" w:lastColumn="0" w:noHBand="0" w:noVBand="1"/>
        <w:tblCaption w:val="Table 34: Summary of pricing offers from sponsor"/>
        <w:tblDescription w:val="Table 34: Summary of pricing offers from sponsor"/>
      </w:tblPr>
      <w:tblGrid>
        <w:gridCol w:w="1942"/>
        <w:gridCol w:w="2449"/>
        <w:gridCol w:w="2431"/>
        <w:gridCol w:w="2195"/>
      </w:tblGrid>
      <w:tr w:rsidR="007C553E" w:rsidRPr="00FE153A" w14:paraId="6F24EB92" w14:textId="77777777" w:rsidTr="007A7879">
        <w:trPr>
          <w:trHeight w:val="276"/>
        </w:trPr>
        <w:tc>
          <w:tcPr>
            <w:tcW w:w="5000" w:type="pct"/>
            <w:gridSpan w:val="4"/>
            <w:noWrap/>
          </w:tcPr>
          <w:p w14:paraId="3E62CB7A" w14:textId="77777777" w:rsidR="007C553E" w:rsidRPr="00EF635A" w:rsidRDefault="007C553E" w:rsidP="007A7879">
            <w:pPr>
              <w:jc w:val="left"/>
              <w:rPr>
                <w:rFonts w:ascii="Arial Narrow" w:hAnsi="Arial Narrow" w:cstheme="minorHAnsi"/>
                <w:b/>
                <w:bCs/>
              </w:rPr>
            </w:pPr>
            <w:r w:rsidRPr="00EF635A">
              <w:rPr>
                <w:b/>
                <w:bCs/>
                <w:sz w:val="22"/>
                <w:szCs w:val="22"/>
              </w:rPr>
              <w:t>First price offer for D+T (received 16 October 2024)</w:t>
            </w:r>
          </w:p>
        </w:tc>
      </w:tr>
      <w:tr w:rsidR="007C553E" w:rsidRPr="00FE153A" w14:paraId="0BD471ED" w14:textId="77777777" w:rsidTr="007A7879">
        <w:trPr>
          <w:trHeight w:val="276"/>
        </w:trPr>
        <w:tc>
          <w:tcPr>
            <w:tcW w:w="1077" w:type="pct"/>
            <w:noWrap/>
            <w:hideMark/>
          </w:tcPr>
          <w:p w14:paraId="766E4196" w14:textId="77777777" w:rsidR="007C553E" w:rsidRPr="009C4942" w:rsidRDefault="007C553E" w:rsidP="007A7879">
            <w:pPr>
              <w:rPr>
                <w:rFonts w:ascii="Arial Narrow" w:hAnsi="Arial Narrow" w:cstheme="minorHAnsi"/>
                <w:b/>
                <w:bCs/>
              </w:rPr>
            </w:pPr>
          </w:p>
        </w:tc>
        <w:tc>
          <w:tcPr>
            <w:tcW w:w="1358" w:type="pct"/>
            <w:noWrap/>
            <w:hideMark/>
          </w:tcPr>
          <w:p w14:paraId="7ED719F0" w14:textId="77777777" w:rsidR="007C553E" w:rsidRPr="009C4942" w:rsidRDefault="007C553E" w:rsidP="007A7879">
            <w:pPr>
              <w:jc w:val="center"/>
              <w:rPr>
                <w:rFonts w:ascii="Arial Narrow" w:hAnsi="Arial Narrow" w:cstheme="minorHAnsi"/>
                <w:b/>
                <w:bCs/>
              </w:rPr>
            </w:pPr>
            <w:r w:rsidRPr="009C4942">
              <w:rPr>
                <w:rFonts w:ascii="Arial Narrow" w:hAnsi="Arial Narrow" w:cstheme="minorHAnsi"/>
                <w:b/>
                <w:bCs/>
              </w:rPr>
              <w:t xml:space="preserve">AEMP – HGG </w:t>
            </w:r>
            <w:r w:rsidRPr="009C4942">
              <w:rPr>
                <w:rFonts w:ascii="Arial Narrow" w:hAnsi="Arial Narrow" w:cstheme="minorHAnsi"/>
                <w:b/>
                <w:bCs/>
                <w:color w:val="000000"/>
              </w:rPr>
              <w:t>(26% weighting)</w:t>
            </w:r>
          </w:p>
        </w:tc>
        <w:tc>
          <w:tcPr>
            <w:tcW w:w="1348" w:type="pct"/>
            <w:noWrap/>
            <w:hideMark/>
          </w:tcPr>
          <w:p w14:paraId="1D0B1589" w14:textId="77777777" w:rsidR="007C553E" w:rsidRPr="009C4942" w:rsidRDefault="007C553E" w:rsidP="007A7879">
            <w:pPr>
              <w:jc w:val="center"/>
              <w:rPr>
                <w:rFonts w:ascii="Arial Narrow" w:hAnsi="Arial Narrow" w:cstheme="minorHAnsi"/>
                <w:b/>
                <w:bCs/>
              </w:rPr>
            </w:pPr>
            <w:r w:rsidRPr="009C4942">
              <w:rPr>
                <w:rFonts w:ascii="Arial Narrow" w:hAnsi="Arial Narrow" w:cstheme="minorHAnsi"/>
                <w:b/>
                <w:bCs/>
              </w:rPr>
              <w:t xml:space="preserve">AEMP – LGG </w:t>
            </w:r>
            <w:r w:rsidRPr="009C4942">
              <w:rPr>
                <w:rFonts w:ascii="Arial Narrow" w:hAnsi="Arial Narrow" w:cstheme="minorHAnsi"/>
                <w:b/>
                <w:bCs/>
                <w:color w:val="000000"/>
              </w:rPr>
              <w:t>(74% weighting)</w:t>
            </w:r>
          </w:p>
        </w:tc>
        <w:tc>
          <w:tcPr>
            <w:tcW w:w="1217" w:type="pct"/>
            <w:noWrap/>
            <w:hideMark/>
          </w:tcPr>
          <w:p w14:paraId="4D45DA4C" w14:textId="77777777" w:rsidR="007C553E" w:rsidRPr="00A207A9" w:rsidRDefault="007C553E" w:rsidP="007A7879">
            <w:pPr>
              <w:jc w:val="center"/>
              <w:rPr>
                <w:rFonts w:ascii="Arial Narrow" w:hAnsi="Arial Narrow" w:cstheme="minorHAnsi"/>
                <w:b/>
                <w:bCs/>
              </w:rPr>
            </w:pPr>
            <w:r w:rsidRPr="00A207A9">
              <w:rPr>
                <w:rFonts w:ascii="Arial Narrow" w:hAnsi="Arial Narrow" w:cstheme="minorHAnsi"/>
                <w:b/>
                <w:bCs/>
              </w:rPr>
              <w:t xml:space="preserve">Proposed Weighted </w:t>
            </w:r>
            <w:r>
              <w:rPr>
                <w:rFonts w:ascii="Arial Narrow" w:hAnsi="Arial Narrow" w:cstheme="minorHAnsi"/>
                <w:b/>
                <w:bCs/>
              </w:rPr>
              <w:t>A</w:t>
            </w:r>
            <w:r w:rsidRPr="00A207A9">
              <w:rPr>
                <w:rFonts w:ascii="Arial Narrow" w:hAnsi="Arial Narrow" w:cstheme="minorHAnsi"/>
                <w:b/>
                <w:bCs/>
              </w:rPr>
              <w:t>EMP</w:t>
            </w:r>
          </w:p>
        </w:tc>
      </w:tr>
      <w:tr w:rsidR="007C553E" w:rsidRPr="00FE153A" w14:paraId="77C50A29" w14:textId="77777777" w:rsidTr="007A7879">
        <w:trPr>
          <w:trHeight w:val="276"/>
        </w:trPr>
        <w:tc>
          <w:tcPr>
            <w:tcW w:w="1077" w:type="pct"/>
            <w:noWrap/>
          </w:tcPr>
          <w:p w14:paraId="70233C2E" w14:textId="77777777" w:rsidR="007C553E" w:rsidRPr="009C4942" w:rsidRDefault="007C553E" w:rsidP="007A7879">
            <w:pPr>
              <w:rPr>
                <w:rFonts w:ascii="Arial Narrow" w:hAnsi="Arial Narrow" w:cstheme="minorHAnsi"/>
                <w:b/>
                <w:bCs/>
              </w:rPr>
            </w:pPr>
            <w:r w:rsidRPr="009C4942">
              <w:rPr>
                <w:rFonts w:ascii="Arial Narrow" w:hAnsi="Arial Narrow" w:cstheme="minorHAnsi"/>
                <w:b/>
                <w:bCs/>
              </w:rPr>
              <w:t>DAB</w:t>
            </w:r>
          </w:p>
        </w:tc>
        <w:tc>
          <w:tcPr>
            <w:tcW w:w="1358" w:type="pct"/>
            <w:noWrap/>
          </w:tcPr>
          <w:p w14:paraId="12C89B90" w14:textId="77777777" w:rsidR="007C553E" w:rsidRPr="009C4942" w:rsidRDefault="007C553E" w:rsidP="007A7879">
            <w:pPr>
              <w:jc w:val="center"/>
              <w:rPr>
                <w:rFonts w:ascii="Arial Narrow" w:hAnsi="Arial Narrow" w:cstheme="minorHAnsi"/>
                <w:b/>
                <w:bCs/>
              </w:rPr>
            </w:pPr>
          </w:p>
        </w:tc>
        <w:tc>
          <w:tcPr>
            <w:tcW w:w="1348" w:type="pct"/>
            <w:noWrap/>
          </w:tcPr>
          <w:p w14:paraId="350497B0" w14:textId="77777777" w:rsidR="007C553E" w:rsidRPr="009C4942" w:rsidRDefault="007C553E" w:rsidP="007A7879">
            <w:pPr>
              <w:jc w:val="center"/>
              <w:rPr>
                <w:rFonts w:ascii="Arial Narrow" w:hAnsi="Arial Narrow" w:cstheme="minorHAnsi"/>
                <w:b/>
                <w:bCs/>
              </w:rPr>
            </w:pPr>
          </w:p>
        </w:tc>
        <w:tc>
          <w:tcPr>
            <w:tcW w:w="1217" w:type="pct"/>
            <w:noWrap/>
          </w:tcPr>
          <w:p w14:paraId="0C3C1382" w14:textId="77777777" w:rsidR="007C553E" w:rsidRPr="00A207A9" w:rsidRDefault="007C553E" w:rsidP="007A7879">
            <w:pPr>
              <w:jc w:val="center"/>
              <w:rPr>
                <w:rFonts w:ascii="Arial Narrow" w:hAnsi="Arial Narrow" w:cstheme="minorHAnsi"/>
                <w:b/>
                <w:bCs/>
              </w:rPr>
            </w:pPr>
          </w:p>
        </w:tc>
      </w:tr>
      <w:tr w:rsidR="007C553E" w:rsidRPr="00FE153A" w14:paraId="6194FD20" w14:textId="77777777" w:rsidTr="007A7879">
        <w:trPr>
          <w:trHeight w:val="276"/>
        </w:trPr>
        <w:tc>
          <w:tcPr>
            <w:tcW w:w="1077" w:type="pct"/>
            <w:noWrap/>
            <w:hideMark/>
          </w:tcPr>
          <w:p w14:paraId="5D23BFFA" w14:textId="77777777" w:rsidR="007C553E" w:rsidRPr="00A207A9" w:rsidRDefault="007C553E" w:rsidP="007A7879">
            <w:pPr>
              <w:rPr>
                <w:rFonts w:ascii="Arial Narrow" w:hAnsi="Arial Narrow" w:cstheme="minorHAnsi"/>
              </w:rPr>
            </w:pPr>
            <w:r w:rsidRPr="00A207A9">
              <w:rPr>
                <w:rFonts w:ascii="Arial Narrow" w:hAnsi="Arial Narrow" w:cstheme="minorHAnsi"/>
              </w:rPr>
              <w:t xml:space="preserve">75 mg </w:t>
            </w:r>
            <w:r>
              <w:rPr>
                <w:rFonts w:ascii="Arial Narrow" w:hAnsi="Arial Narrow" w:cstheme="minorHAnsi"/>
              </w:rPr>
              <w:t>capsule</w:t>
            </w:r>
          </w:p>
        </w:tc>
        <w:tc>
          <w:tcPr>
            <w:tcW w:w="1358" w:type="pct"/>
            <w:noWrap/>
            <w:hideMark/>
          </w:tcPr>
          <w:p w14:paraId="3F88C80A" w14:textId="262D17E3" w:rsidR="007C553E" w:rsidRPr="00A207A9" w:rsidRDefault="007C553E" w:rsidP="007A7879">
            <w:pPr>
              <w:jc w:val="center"/>
              <w:rPr>
                <w:rFonts w:ascii="Arial Narrow" w:hAnsi="Arial Narrow" w:cstheme="minorHAnsi"/>
              </w:rPr>
            </w:pPr>
            <w:r w:rsidRPr="00A207A9">
              <w:rPr>
                <w:rFonts w:ascii="Arial Narrow" w:hAnsi="Arial Narrow" w:cstheme="minorHAnsi"/>
              </w:rPr>
              <w:t>$</w:t>
            </w:r>
            <w:r w:rsidR="00855758" w:rsidRPr="00855758">
              <w:rPr>
                <w:rFonts w:ascii="Arial Narrow" w:hAnsi="Arial Narrow" w:cstheme="minorHAnsi"/>
                <w:color w:val="000000"/>
                <w:shd w:val="solid" w:color="000000" w:fill="000000"/>
                <w14:textFill>
                  <w14:solidFill>
                    <w14:srgbClr w14:val="000000">
                      <w14:alpha w14:val="100000"/>
                    </w14:srgbClr>
                  </w14:solidFill>
                </w14:textFill>
              </w:rPr>
              <w:t>|</w:t>
            </w:r>
          </w:p>
        </w:tc>
        <w:tc>
          <w:tcPr>
            <w:tcW w:w="1348" w:type="pct"/>
            <w:noWrap/>
            <w:hideMark/>
          </w:tcPr>
          <w:p w14:paraId="7D6F08E3" w14:textId="42353F0E" w:rsidR="007C553E" w:rsidRPr="00A207A9" w:rsidRDefault="007C553E" w:rsidP="007A7879">
            <w:pPr>
              <w:jc w:val="center"/>
              <w:rPr>
                <w:rFonts w:ascii="Arial Narrow" w:hAnsi="Arial Narrow" w:cstheme="minorHAnsi"/>
              </w:rPr>
            </w:pPr>
            <w:r w:rsidRPr="00A207A9">
              <w:rPr>
                <w:rFonts w:ascii="Arial Narrow" w:hAnsi="Arial Narrow" w:cstheme="minorHAnsi"/>
              </w:rPr>
              <w:t>$</w:t>
            </w:r>
            <w:r w:rsidR="00855758" w:rsidRPr="00855758">
              <w:rPr>
                <w:rFonts w:ascii="Arial Narrow" w:hAnsi="Arial Narrow" w:cstheme="minorHAnsi"/>
                <w:color w:val="000000"/>
                <w:shd w:val="solid" w:color="000000" w:fill="000000"/>
                <w14:textFill>
                  <w14:solidFill>
                    <w14:srgbClr w14:val="000000">
                      <w14:alpha w14:val="100000"/>
                    </w14:srgbClr>
                  </w14:solidFill>
                </w14:textFill>
              </w:rPr>
              <w:t>|</w:t>
            </w:r>
          </w:p>
        </w:tc>
        <w:tc>
          <w:tcPr>
            <w:tcW w:w="1217" w:type="pct"/>
            <w:noWrap/>
            <w:hideMark/>
          </w:tcPr>
          <w:p w14:paraId="27B4E3D4" w14:textId="33094268" w:rsidR="007C553E" w:rsidRPr="00A207A9" w:rsidRDefault="007C553E" w:rsidP="007A7879">
            <w:pPr>
              <w:jc w:val="center"/>
              <w:rPr>
                <w:rFonts w:ascii="Arial Narrow" w:hAnsi="Arial Narrow" w:cstheme="minorHAnsi"/>
                <w:b/>
                <w:bCs/>
              </w:rPr>
            </w:pPr>
            <w:r w:rsidRPr="00A207A9">
              <w:rPr>
                <w:rFonts w:ascii="Arial Narrow" w:hAnsi="Arial Narrow" w:cstheme="minorHAnsi"/>
                <w:b/>
                <w:bCs/>
              </w:rPr>
              <w:t>$</w:t>
            </w:r>
            <w:r w:rsidR="00855758" w:rsidRPr="00855758">
              <w:rPr>
                <w:rFonts w:ascii="Arial Narrow" w:hAnsi="Arial Narrow" w:cstheme="minorHAnsi"/>
                <w:b/>
                <w:bCs/>
                <w:color w:val="000000"/>
                <w:shd w:val="solid" w:color="000000" w:fill="000000"/>
                <w14:textFill>
                  <w14:solidFill>
                    <w14:srgbClr w14:val="000000">
                      <w14:alpha w14:val="100000"/>
                    </w14:srgbClr>
                  </w14:solidFill>
                </w14:textFill>
              </w:rPr>
              <w:t>|</w:t>
            </w:r>
          </w:p>
        </w:tc>
      </w:tr>
      <w:tr w:rsidR="007C553E" w:rsidRPr="00FE153A" w14:paraId="527B855E" w14:textId="77777777" w:rsidTr="007A7879">
        <w:trPr>
          <w:trHeight w:val="276"/>
        </w:trPr>
        <w:tc>
          <w:tcPr>
            <w:tcW w:w="1077" w:type="pct"/>
            <w:noWrap/>
            <w:hideMark/>
          </w:tcPr>
          <w:p w14:paraId="2BBFAEE9" w14:textId="77777777" w:rsidR="007C553E" w:rsidRPr="00A207A9" w:rsidRDefault="007C553E" w:rsidP="007A7879">
            <w:pPr>
              <w:rPr>
                <w:rFonts w:ascii="Arial Narrow" w:hAnsi="Arial Narrow" w:cstheme="minorHAnsi"/>
              </w:rPr>
            </w:pPr>
            <w:r w:rsidRPr="00A207A9">
              <w:rPr>
                <w:rFonts w:ascii="Arial Narrow" w:hAnsi="Arial Narrow" w:cstheme="minorHAnsi"/>
              </w:rPr>
              <w:t>50</w:t>
            </w:r>
            <w:r>
              <w:rPr>
                <w:rFonts w:ascii="Arial Narrow" w:hAnsi="Arial Narrow" w:cstheme="minorHAnsi"/>
              </w:rPr>
              <w:t xml:space="preserve"> </w:t>
            </w:r>
            <w:r w:rsidRPr="00A207A9">
              <w:rPr>
                <w:rFonts w:ascii="Arial Narrow" w:hAnsi="Arial Narrow" w:cstheme="minorHAnsi"/>
              </w:rPr>
              <w:t xml:space="preserve">mg </w:t>
            </w:r>
            <w:r>
              <w:rPr>
                <w:rFonts w:ascii="Arial Narrow" w:hAnsi="Arial Narrow" w:cstheme="minorHAnsi"/>
              </w:rPr>
              <w:t>capsule</w:t>
            </w:r>
          </w:p>
        </w:tc>
        <w:tc>
          <w:tcPr>
            <w:tcW w:w="1358" w:type="pct"/>
            <w:noWrap/>
            <w:hideMark/>
          </w:tcPr>
          <w:p w14:paraId="73A5E4E7" w14:textId="14D7157E" w:rsidR="007C553E" w:rsidRPr="00A207A9" w:rsidRDefault="007C553E" w:rsidP="007A7879">
            <w:pPr>
              <w:jc w:val="center"/>
              <w:rPr>
                <w:rFonts w:ascii="Arial Narrow" w:hAnsi="Arial Narrow" w:cstheme="minorHAnsi"/>
              </w:rPr>
            </w:pPr>
            <w:r w:rsidRPr="00A207A9">
              <w:rPr>
                <w:rFonts w:ascii="Arial Narrow" w:hAnsi="Arial Narrow" w:cstheme="minorHAnsi"/>
              </w:rPr>
              <w:t>$</w:t>
            </w:r>
            <w:r w:rsidR="00855758" w:rsidRPr="00855758">
              <w:rPr>
                <w:rFonts w:ascii="Arial Narrow" w:hAnsi="Arial Narrow" w:cstheme="minorHAnsi"/>
                <w:color w:val="000000"/>
                <w:shd w:val="solid" w:color="000000" w:fill="000000"/>
                <w14:textFill>
                  <w14:solidFill>
                    <w14:srgbClr w14:val="000000">
                      <w14:alpha w14:val="100000"/>
                    </w14:srgbClr>
                  </w14:solidFill>
                </w14:textFill>
              </w:rPr>
              <w:t>|</w:t>
            </w:r>
          </w:p>
        </w:tc>
        <w:tc>
          <w:tcPr>
            <w:tcW w:w="1348" w:type="pct"/>
            <w:noWrap/>
            <w:hideMark/>
          </w:tcPr>
          <w:p w14:paraId="3E4B5DF7" w14:textId="62676A88" w:rsidR="007C553E" w:rsidRPr="00A207A9" w:rsidRDefault="007C553E" w:rsidP="007A7879">
            <w:pPr>
              <w:jc w:val="center"/>
              <w:rPr>
                <w:rFonts w:ascii="Arial Narrow" w:hAnsi="Arial Narrow" w:cstheme="minorHAnsi"/>
              </w:rPr>
            </w:pPr>
            <w:r w:rsidRPr="00A207A9">
              <w:rPr>
                <w:rFonts w:ascii="Arial Narrow" w:hAnsi="Arial Narrow" w:cstheme="minorHAnsi"/>
              </w:rPr>
              <w:t>$</w:t>
            </w:r>
            <w:r w:rsidR="00855758" w:rsidRPr="00855758">
              <w:rPr>
                <w:rFonts w:ascii="Arial Narrow" w:hAnsi="Arial Narrow" w:cstheme="minorHAnsi"/>
                <w:color w:val="000000"/>
                <w:shd w:val="solid" w:color="000000" w:fill="000000"/>
                <w14:textFill>
                  <w14:solidFill>
                    <w14:srgbClr w14:val="000000">
                      <w14:alpha w14:val="100000"/>
                    </w14:srgbClr>
                  </w14:solidFill>
                </w14:textFill>
              </w:rPr>
              <w:t>|</w:t>
            </w:r>
          </w:p>
        </w:tc>
        <w:tc>
          <w:tcPr>
            <w:tcW w:w="1217" w:type="pct"/>
            <w:noWrap/>
            <w:hideMark/>
          </w:tcPr>
          <w:p w14:paraId="6C60A3DF" w14:textId="063AAF02" w:rsidR="007C553E" w:rsidRPr="00A207A9" w:rsidRDefault="007C553E" w:rsidP="007A7879">
            <w:pPr>
              <w:jc w:val="center"/>
              <w:rPr>
                <w:rFonts w:ascii="Arial Narrow" w:hAnsi="Arial Narrow" w:cstheme="minorHAnsi"/>
                <w:b/>
                <w:bCs/>
              </w:rPr>
            </w:pPr>
            <w:r w:rsidRPr="00A207A9">
              <w:rPr>
                <w:rFonts w:ascii="Arial Narrow" w:hAnsi="Arial Narrow" w:cstheme="minorHAnsi"/>
                <w:b/>
                <w:bCs/>
              </w:rPr>
              <w:t>$</w:t>
            </w:r>
            <w:r w:rsidR="00855758" w:rsidRPr="00855758">
              <w:rPr>
                <w:rFonts w:ascii="Arial Narrow" w:hAnsi="Arial Narrow" w:cstheme="minorHAnsi"/>
                <w:b/>
                <w:bCs/>
                <w:color w:val="000000"/>
                <w:shd w:val="solid" w:color="000000" w:fill="000000"/>
                <w14:textFill>
                  <w14:solidFill>
                    <w14:srgbClr w14:val="000000">
                      <w14:alpha w14:val="100000"/>
                    </w14:srgbClr>
                  </w14:solidFill>
                </w14:textFill>
              </w:rPr>
              <w:t>|</w:t>
            </w:r>
          </w:p>
        </w:tc>
      </w:tr>
      <w:tr w:rsidR="007C553E" w:rsidRPr="00FE153A" w14:paraId="68CA95AE" w14:textId="77777777" w:rsidTr="007A7879">
        <w:trPr>
          <w:trHeight w:val="276"/>
        </w:trPr>
        <w:tc>
          <w:tcPr>
            <w:tcW w:w="1077" w:type="pct"/>
            <w:noWrap/>
            <w:hideMark/>
          </w:tcPr>
          <w:p w14:paraId="67B83B97" w14:textId="77777777" w:rsidR="007C553E" w:rsidRPr="00A207A9" w:rsidRDefault="007C553E" w:rsidP="007A7879">
            <w:pPr>
              <w:rPr>
                <w:rFonts w:ascii="Arial Narrow" w:hAnsi="Arial Narrow" w:cstheme="minorHAnsi"/>
              </w:rPr>
            </w:pPr>
            <w:r w:rsidRPr="00A207A9">
              <w:rPr>
                <w:rFonts w:ascii="Arial Narrow" w:hAnsi="Arial Narrow" w:cstheme="minorHAnsi"/>
              </w:rPr>
              <w:t>10 mg dispersible tablet</w:t>
            </w:r>
          </w:p>
        </w:tc>
        <w:tc>
          <w:tcPr>
            <w:tcW w:w="1358" w:type="pct"/>
            <w:noWrap/>
            <w:hideMark/>
          </w:tcPr>
          <w:p w14:paraId="21D304E5" w14:textId="20EFB29A" w:rsidR="007C553E" w:rsidRPr="00A207A9" w:rsidRDefault="007C553E" w:rsidP="007A7879">
            <w:pPr>
              <w:jc w:val="center"/>
              <w:rPr>
                <w:rFonts w:ascii="Arial Narrow" w:hAnsi="Arial Narrow" w:cstheme="minorHAnsi"/>
              </w:rPr>
            </w:pPr>
            <w:r w:rsidRPr="00A207A9">
              <w:rPr>
                <w:rFonts w:ascii="Arial Narrow" w:hAnsi="Arial Narrow" w:cstheme="minorHAnsi"/>
              </w:rPr>
              <w:t>$</w:t>
            </w:r>
            <w:r w:rsidR="00855758" w:rsidRPr="00855758">
              <w:rPr>
                <w:rFonts w:ascii="Arial Narrow" w:hAnsi="Arial Narrow" w:cstheme="minorHAnsi"/>
                <w:color w:val="000000"/>
                <w:shd w:val="solid" w:color="000000" w:fill="000000"/>
                <w14:textFill>
                  <w14:solidFill>
                    <w14:srgbClr w14:val="000000">
                      <w14:alpha w14:val="100000"/>
                    </w14:srgbClr>
                  </w14:solidFill>
                </w14:textFill>
              </w:rPr>
              <w:t>|</w:t>
            </w:r>
          </w:p>
        </w:tc>
        <w:tc>
          <w:tcPr>
            <w:tcW w:w="1348" w:type="pct"/>
            <w:noWrap/>
            <w:hideMark/>
          </w:tcPr>
          <w:p w14:paraId="376F9464" w14:textId="7C7179B8" w:rsidR="007C553E" w:rsidRPr="00A207A9" w:rsidRDefault="007C553E" w:rsidP="007A7879">
            <w:pPr>
              <w:jc w:val="center"/>
              <w:rPr>
                <w:rFonts w:ascii="Arial Narrow" w:hAnsi="Arial Narrow" w:cstheme="minorHAnsi"/>
              </w:rPr>
            </w:pPr>
            <w:r w:rsidRPr="00A207A9">
              <w:rPr>
                <w:rFonts w:ascii="Arial Narrow" w:hAnsi="Arial Narrow" w:cstheme="minorHAnsi"/>
              </w:rPr>
              <w:t>$</w:t>
            </w:r>
            <w:r w:rsidR="00855758" w:rsidRPr="00855758">
              <w:rPr>
                <w:rFonts w:ascii="Arial Narrow" w:hAnsi="Arial Narrow" w:cstheme="minorHAnsi"/>
                <w:color w:val="000000"/>
                <w:shd w:val="solid" w:color="000000" w:fill="000000"/>
                <w14:textFill>
                  <w14:solidFill>
                    <w14:srgbClr w14:val="000000">
                      <w14:alpha w14:val="100000"/>
                    </w14:srgbClr>
                  </w14:solidFill>
                </w14:textFill>
              </w:rPr>
              <w:t>|</w:t>
            </w:r>
          </w:p>
        </w:tc>
        <w:tc>
          <w:tcPr>
            <w:tcW w:w="1217" w:type="pct"/>
            <w:noWrap/>
            <w:hideMark/>
          </w:tcPr>
          <w:p w14:paraId="4E9C99F1" w14:textId="41246CD7" w:rsidR="007C553E" w:rsidRPr="00A207A9" w:rsidRDefault="007C553E" w:rsidP="007A7879">
            <w:pPr>
              <w:jc w:val="center"/>
              <w:rPr>
                <w:rFonts w:ascii="Arial Narrow" w:hAnsi="Arial Narrow" w:cstheme="minorHAnsi"/>
                <w:b/>
                <w:bCs/>
              </w:rPr>
            </w:pPr>
            <w:r w:rsidRPr="00A207A9">
              <w:rPr>
                <w:rFonts w:ascii="Arial Narrow" w:hAnsi="Arial Narrow" w:cstheme="minorHAnsi"/>
                <w:b/>
                <w:bCs/>
              </w:rPr>
              <w:t>$</w:t>
            </w:r>
            <w:r w:rsidR="00855758" w:rsidRPr="00855758">
              <w:rPr>
                <w:rFonts w:ascii="Arial Narrow" w:hAnsi="Arial Narrow" w:cstheme="minorHAnsi"/>
                <w:b/>
                <w:bCs/>
                <w:color w:val="000000"/>
                <w:shd w:val="solid" w:color="000000" w:fill="000000"/>
                <w14:textFill>
                  <w14:solidFill>
                    <w14:srgbClr w14:val="000000">
                      <w14:alpha w14:val="100000"/>
                    </w14:srgbClr>
                  </w14:solidFill>
                </w14:textFill>
              </w:rPr>
              <w:t>|</w:t>
            </w:r>
          </w:p>
        </w:tc>
      </w:tr>
      <w:tr w:rsidR="007C553E" w:rsidRPr="00FE153A" w14:paraId="0179C5FC" w14:textId="77777777" w:rsidTr="007A7879">
        <w:trPr>
          <w:trHeight w:val="276"/>
        </w:trPr>
        <w:tc>
          <w:tcPr>
            <w:tcW w:w="1077" w:type="pct"/>
            <w:noWrap/>
            <w:hideMark/>
          </w:tcPr>
          <w:p w14:paraId="3EDD19F7" w14:textId="77777777" w:rsidR="007C553E" w:rsidRPr="00A207A9" w:rsidRDefault="007C553E" w:rsidP="007A7879">
            <w:pPr>
              <w:rPr>
                <w:rFonts w:ascii="Arial Narrow" w:hAnsi="Arial Narrow" w:cstheme="minorHAnsi"/>
              </w:rPr>
            </w:pPr>
            <w:r w:rsidRPr="00A207A9">
              <w:rPr>
                <w:rFonts w:ascii="Arial Narrow" w:hAnsi="Arial Narrow" w:cstheme="minorHAnsi"/>
              </w:rPr>
              <w:t> </w:t>
            </w:r>
          </w:p>
        </w:tc>
        <w:tc>
          <w:tcPr>
            <w:tcW w:w="1358" w:type="pct"/>
            <w:noWrap/>
            <w:hideMark/>
          </w:tcPr>
          <w:p w14:paraId="4339E5D5" w14:textId="77777777" w:rsidR="007C553E" w:rsidRPr="00A207A9" w:rsidRDefault="007C553E" w:rsidP="007A7879">
            <w:pPr>
              <w:jc w:val="center"/>
              <w:rPr>
                <w:rFonts w:ascii="Arial Narrow" w:hAnsi="Arial Narrow" w:cstheme="minorHAnsi"/>
              </w:rPr>
            </w:pPr>
          </w:p>
        </w:tc>
        <w:tc>
          <w:tcPr>
            <w:tcW w:w="1348" w:type="pct"/>
            <w:noWrap/>
            <w:hideMark/>
          </w:tcPr>
          <w:p w14:paraId="1F32F2B3" w14:textId="77777777" w:rsidR="007C553E" w:rsidRPr="00A207A9" w:rsidRDefault="007C553E" w:rsidP="007A7879">
            <w:pPr>
              <w:jc w:val="center"/>
              <w:rPr>
                <w:rFonts w:ascii="Arial Narrow" w:hAnsi="Arial Narrow" w:cstheme="minorHAnsi"/>
              </w:rPr>
            </w:pPr>
          </w:p>
        </w:tc>
        <w:tc>
          <w:tcPr>
            <w:tcW w:w="1217" w:type="pct"/>
            <w:noWrap/>
            <w:hideMark/>
          </w:tcPr>
          <w:p w14:paraId="00957A19" w14:textId="77777777" w:rsidR="007C553E" w:rsidRPr="00A207A9" w:rsidRDefault="007C553E" w:rsidP="007A7879">
            <w:pPr>
              <w:jc w:val="center"/>
              <w:rPr>
                <w:rFonts w:ascii="Arial Narrow" w:hAnsi="Arial Narrow" w:cstheme="minorHAnsi"/>
                <w:b/>
                <w:bCs/>
              </w:rPr>
            </w:pPr>
          </w:p>
        </w:tc>
      </w:tr>
      <w:tr w:rsidR="007C553E" w:rsidRPr="00FE153A" w14:paraId="222D3854" w14:textId="77777777" w:rsidTr="007A7879">
        <w:trPr>
          <w:trHeight w:val="276"/>
        </w:trPr>
        <w:tc>
          <w:tcPr>
            <w:tcW w:w="1077" w:type="pct"/>
            <w:noWrap/>
            <w:hideMark/>
          </w:tcPr>
          <w:p w14:paraId="37AD112A" w14:textId="77777777" w:rsidR="007C553E" w:rsidRPr="00513AB6" w:rsidRDefault="007C553E" w:rsidP="007A7879">
            <w:pPr>
              <w:rPr>
                <w:rFonts w:ascii="Arial Narrow" w:hAnsi="Arial Narrow" w:cstheme="minorHAnsi"/>
                <w:b/>
                <w:bCs/>
              </w:rPr>
            </w:pPr>
            <w:r w:rsidRPr="00513AB6">
              <w:rPr>
                <w:rFonts w:ascii="Arial Narrow" w:hAnsi="Arial Narrow" w:cstheme="minorHAnsi"/>
                <w:b/>
                <w:bCs/>
              </w:rPr>
              <w:t>TRAM</w:t>
            </w:r>
          </w:p>
        </w:tc>
        <w:tc>
          <w:tcPr>
            <w:tcW w:w="1358" w:type="pct"/>
            <w:noWrap/>
            <w:hideMark/>
          </w:tcPr>
          <w:p w14:paraId="05785B94" w14:textId="77777777" w:rsidR="007C553E" w:rsidRPr="00A207A9" w:rsidRDefault="007C553E" w:rsidP="007A7879">
            <w:pPr>
              <w:jc w:val="center"/>
              <w:rPr>
                <w:rFonts w:ascii="Arial Narrow" w:hAnsi="Arial Narrow" w:cstheme="minorHAnsi"/>
              </w:rPr>
            </w:pPr>
          </w:p>
        </w:tc>
        <w:tc>
          <w:tcPr>
            <w:tcW w:w="1348" w:type="pct"/>
            <w:noWrap/>
            <w:hideMark/>
          </w:tcPr>
          <w:p w14:paraId="755DE36D" w14:textId="77777777" w:rsidR="007C553E" w:rsidRPr="00A207A9" w:rsidRDefault="007C553E" w:rsidP="007A7879">
            <w:pPr>
              <w:jc w:val="center"/>
              <w:rPr>
                <w:rFonts w:ascii="Arial Narrow" w:hAnsi="Arial Narrow" w:cstheme="minorHAnsi"/>
              </w:rPr>
            </w:pPr>
          </w:p>
        </w:tc>
        <w:tc>
          <w:tcPr>
            <w:tcW w:w="1217" w:type="pct"/>
            <w:noWrap/>
            <w:hideMark/>
          </w:tcPr>
          <w:p w14:paraId="2DEAC250" w14:textId="77777777" w:rsidR="007C553E" w:rsidRPr="00A207A9" w:rsidRDefault="007C553E" w:rsidP="007A7879">
            <w:pPr>
              <w:jc w:val="center"/>
              <w:rPr>
                <w:rFonts w:ascii="Arial Narrow" w:hAnsi="Arial Narrow" w:cstheme="minorHAnsi"/>
                <w:b/>
                <w:bCs/>
              </w:rPr>
            </w:pPr>
          </w:p>
        </w:tc>
      </w:tr>
      <w:tr w:rsidR="007C553E" w:rsidRPr="00FE153A" w14:paraId="29B5C58D" w14:textId="77777777" w:rsidTr="007A7879">
        <w:trPr>
          <w:trHeight w:val="276"/>
        </w:trPr>
        <w:tc>
          <w:tcPr>
            <w:tcW w:w="1077" w:type="pct"/>
            <w:noWrap/>
            <w:hideMark/>
          </w:tcPr>
          <w:p w14:paraId="3BD6AA02" w14:textId="77777777" w:rsidR="007C553E" w:rsidRPr="00A207A9" w:rsidRDefault="007C553E" w:rsidP="007A7879">
            <w:pPr>
              <w:rPr>
                <w:rFonts w:ascii="Arial Narrow" w:hAnsi="Arial Narrow" w:cstheme="minorHAnsi"/>
              </w:rPr>
            </w:pPr>
            <w:r w:rsidRPr="00A207A9">
              <w:rPr>
                <w:rFonts w:ascii="Arial Narrow" w:hAnsi="Arial Narrow" w:cstheme="minorHAnsi"/>
              </w:rPr>
              <w:t>0.5 mg tablet</w:t>
            </w:r>
          </w:p>
        </w:tc>
        <w:tc>
          <w:tcPr>
            <w:tcW w:w="1358" w:type="pct"/>
            <w:noWrap/>
            <w:hideMark/>
          </w:tcPr>
          <w:p w14:paraId="3544F11C" w14:textId="1BB83684" w:rsidR="007C553E" w:rsidRPr="00A207A9" w:rsidRDefault="007C553E" w:rsidP="007A7879">
            <w:pPr>
              <w:jc w:val="center"/>
              <w:rPr>
                <w:rFonts w:ascii="Arial Narrow" w:hAnsi="Arial Narrow" w:cstheme="minorHAnsi"/>
              </w:rPr>
            </w:pPr>
            <w:r w:rsidRPr="00A207A9">
              <w:rPr>
                <w:rFonts w:ascii="Arial Narrow" w:hAnsi="Arial Narrow" w:cstheme="minorHAnsi"/>
              </w:rPr>
              <w:t>$</w:t>
            </w:r>
            <w:r w:rsidR="00855758" w:rsidRPr="00855758">
              <w:rPr>
                <w:rFonts w:ascii="Arial Narrow" w:hAnsi="Arial Narrow" w:cstheme="minorHAnsi"/>
                <w:color w:val="000000"/>
                <w:shd w:val="solid" w:color="000000" w:fill="000000"/>
                <w14:textFill>
                  <w14:solidFill>
                    <w14:srgbClr w14:val="000000">
                      <w14:alpha w14:val="100000"/>
                    </w14:srgbClr>
                  </w14:solidFill>
                </w14:textFill>
              </w:rPr>
              <w:t>|</w:t>
            </w:r>
          </w:p>
        </w:tc>
        <w:tc>
          <w:tcPr>
            <w:tcW w:w="1348" w:type="pct"/>
            <w:noWrap/>
            <w:hideMark/>
          </w:tcPr>
          <w:p w14:paraId="30E2859B" w14:textId="1153BE40" w:rsidR="007C553E" w:rsidRPr="00A207A9" w:rsidRDefault="007C553E" w:rsidP="007A7879">
            <w:pPr>
              <w:jc w:val="center"/>
              <w:rPr>
                <w:rFonts w:ascii="Arial Narrow" w:hAnsi="Arial Narrow" w:cstheme="minorHAnsi"/>
              </w:rPr>
            </w:pPr>
            <w:r w:rsidRPr="00A207A9">
              <w:rPr>
                <w:rFonts w:ascii="Arial Narrow" w:hAnsi="Arial Narrow" w:cstheme="minorHAnsi"/>
              </w:rPr>
              <w:t>$</w:t>
            </w:r>
            <w:r w:rsidR="00855758" w:rsidRPr="00855758">
              <w:rPr>
                <w:rFonts w:ascii="Arial Narrow" w:hAnsi="Arial Narrow" w:cstheme="minorHAnsi"/>
                <w:color w:val="000000"/>
                <w:shd w:val="solid" w:color="000000" w:fill="000000"/>
                <w14:textFill>
                  <w14:solidFill>
                    <w14:srgbClr w14:val="000000">
                      <w14:alpha w14:val="100000"/>
                    </w14:srgbClr>
                  </w14:solidFill>
                </w14:textFill>
              </w:rPr>
              <w:t>|</w:t>
            </w:r>
          </w:p>
        </w:tc>
        <w:tc>
          <w:tcPr>
            <w:tcW w:w="1217" w:type="pct"/>
            <w:noWrap/>
            <w:hideMark/>
          </w:tcPr>
          <w:p w14:paraId="7D2C5B41" w14:textId="692B1CA5" w:rsidR="007C553E" w:rsidRPr="00A207A9" w:rsidRDefault="007C553E" w:rsidP="007A7879">
            <w:pPr>
              <w:jc w:val="center"/>
              <w:rPr>
                <w:rFonts w:ascii="Arial Narrow" w:hAnsi="Arial Narrow" w:cstheme="minorHAnsi"/>
                <w:b/>
                <w:bCs/>
              </w:rPr>
            </w:pPr>
            <w:r w:rsidRPr="00A207A9">
              <w:rPr>
                <w:rFonts w:ascii="Arial Narrow" w:hAnsi="Arial Narrow" w:cstheme="minorHAnsi"/>
                <w:b/>
                <w:bCs/>
              </w:rPr>
              <w:t>$</w:t>
            </w:r>
            <w:r w:rsidR="00855758" w:rsidRPr="00855758">
              <w:rPr>
                <w:rFonts w:ascii="Arial Narrow" w:hAnsi="Arial Narrow" w:cstheme="minorHAnsi"/>
                <w:b/>
                <w:bCs/>
                <w:color w:val="000000"/>
                <w:shd w:val="solid" w:color="000000" w:fill="000000"/>
                <w14:textFill>
                  <w14:solidFill>
                    <w14:srgbClr w14:val="000000">
                      <w14:alpha w14:val="100000"/>
                    </w14:srgbClr>
                  </w14:solidFill>
                </w14:textFill>
              </w:rPr>
              <w:t>|</w:t>
            </w:r>
          </w:p>
        </w:tc>
      </w:tr>
      <w:tr w:rsidR="007C553E" w:rsidRPr="00FE153A" w14:paraId="62A4634E" w14:textId="77777777" w:rsidTr="007A7879">
        <w:trPr>
          <w:trHeight w:val="276"/>
        </w:trPr>
        <w:tc>
          <w:tcPr>
            <w:tcW w:w="1077" w:type="pct"/>
            <w:noWrap/>
            <w:hideMark/>
          </w:tcPr>
          <w:p w14:paraId="3D686C4B" w14:textId="77777777" w:rsidR="007C553E" w:rsidRPr="00A207A9" w:rsidRDefault="007C553E" w:rsidP="007A7879">
            <w:pPr>
              <w:rPr>
                <w:rFonts w:ascii="Arial Narrow" w:hAnsi="Arial Narrow" w:cstheme="minorHAnsi"/>
              </w:rPr>
            </w:pPr>
            <w:r w:rsidRPr="00A207A9">
              <w:rPr>
                <w:rFonts w:ascii="Arial Narrow" w:hAnsi="Arial Narrow" w:cstheme="minorHAnsi"/>
              </w:rPr>
              <w:t>2 mg tablet</w:t>
            </w:r>
          </w:p>
        </w:tc>
        <w:tc>
          <w:tcPr>
            <w:tcW w:w="1358" w:type="pct"/>
            <w:noWrap/>
            <w:hideMark/>
          </w:tcPr>
          <w:p w14:paraId="6A0F4A51" w14:textId="0888DA30" w:rsidR="007C553E" w:rsidRPr="00A207A9" w:rsidRDefault="007C553E" w:rsidP="007A7879">
            <w:pPr>
              <w:jc w:val="center"/>
              <w:rPr>
                <w:rFonts w:ascii="Arial Narrow" w:hAnsi="Arial Narrow" w:cstheme="minorHAnsi"/>
              </w:rPr>
            </w:pPr>
            <w:r w:rsidRPr="00A207A9">
              <w:rPr>
                <w:rFonts w:ascii="Arial Narrow" w:hAnsi="Arial Narrow" w:cstheme="minorHAnsi"/>
              </w:rPr>
              <w:t>$</w:t>
            </w:r>
            <w:r w:rsidR="00855758" w:rsidRPr="00855758">
              <w:rPr>
                <w:rFonts w:ascii="Arial Narrow" w:hAnsi="Arial Narrow" w:cstheme="minorHAnsi"/>
                <w:color w:val="000000"/>
                <w:shd w:val="solid" w:color="000000" w:fill="000000"/>
                <w14:textFill>
                  <w14:solidFill>
                    <w14:srgbClr w14:val="000000">
                      <w14:alpha w14:val="100000"/>
                    </w14:srgbClr>
                  </w14:solidFill>
                </w14:textFill>
              </w:rPr>
              <w:t>|</w:t>
            </w:r>
          </w:p>
        </w:tc>
        <w:tc>
          <w:tcPr>
            <w:tcW w:w="1348" w:type="pct"/>
            <w:noWrap/>
            <w:hideMark/>
          </w:tcPr>
          <w:p w14:paraId="67A2F3CB" w14:textId="1C8A844C" w:rsidR="007C553E" w:rsidRPr="00A207A9" w:rsidRDefault="007C553E" w:rsidP="007A7879">
            <w:pPr>
              <w:jc w:val="center"/>
              <w:rPr>
                <w:rFonts w:ascii="Arial Narrow" w:hAnsi="Arial Narrow" w:cstheme="minorHAnsi"/>
              </w:rPr>
            </w:pPr>
            <w:r w:rsidRPr="00A207A9">
              <w:rPr>
                <w:rFonts w:ascii="Arial Narrow" w:hAnsi="Arial Narrow" w:cstheme="minorHAnsi"/>
              </w:rPr>
              <w:t>$</w:t>
            </w:r>
            <w:r w:rsidR="00855758" w:rsidRPr="00855758">
              <w:rPr>
                <w:rFonts w:ascii="Arial Narrow" w:hAnsi="Arial Narrow" w:cstheme="minorHAnsi"/>
                <w:color w:val="000000"/>
                <w:shd w:val="solid" w:color="000000" w:fill="000000"/>
                <w14:textFill>
                  <w14:solidFill>
                    <w14:srgbClr w14:val="000000">
                      <w14:alpha w14:val="100000"/>
                    </w14:srgbClr>
                  </w14:solidFill>
                </w14:textFill>
              </w:rPr>
              <w:t>|</w:t>
            </w:r>
          </w:p>
        </w:tc>
        <w:tc>
          <w:tcPr>
            <w:tcW w:w="1217" w:type="pct"/>
            <w:noWrap/>
            <w:hideMark/>
          </w:tcPr>
          <w:p w14:paraId="716FA1F0" w14:textId="0AC5BF88" w:rsidR="007C553E" w:rsidRPr="00A207A9" w:rsidRDefault="007C553E" w:rsidP="007A7879">
            <w:pPr>
              <w:jc w:val="center"/>
              <w:rPr>
                <w:rFonts w:ascii="Arial Narrow" w:hAnsi="Arial Narrow" w:cstheme="minorHAnsi"/>
                <w:b/>
                <w:bCs/>
              </w:rPr>
            </w:pPr>
            <w:r w:rsidRPr="00A207A9">
              <w:rPr>
                <w:rFonts w:ascii="Arial Narrow" w:hAnsi="Arial Narrow" w:cstheme="minorHAnsi"/>
                <w:b/>
                <w:bCs/>
              </w:rPr>
              <w:t>$</w:t>
            </w:r>
            <w:r w:rsidR="00855758" w:rsidRPr="00855758">
              <w:rPr>
                <w:rFonts w:ascii="Arial Narrow" w:hAnsi="Arial Narrow" w:cstheme="minorHAnsi"/>
                <w:b/>
                <w:bCs/>
                <w:color w:val="000000"/>
                <w:shd w:val="solid" w:color="000000" w:fill="000000"/>
                <w14:textFill>
                  <w14:solidFill>
                    <w14:srgbClr w14:val="000000">
                      <w14:alpha w14:val="100000"/>
                    </w14:srgbClr>
                  </w14:solidFill>
                </w14:textFill>
              </w:rPr>
              <w:t>|</w:t>
            </w:r>
          </w:p>
        </w:tc>
      </w:tr>
      <w:tr w:rsidR="007C553E" w:rsidRPr="00FE153A" w14:paraId="009A664A" w14:textId="77777777" w:rsidTr="007A7879">
        <w:trPr>
          <w:trHeight w:val="276"/>
        </w:trPr>
        <w:tc>
          <w:tcPr>
            <w:tcW w:w="1077" w:type="pct"/>
            <w:noWrap/>
            <w:hideMark/>
          </w:tcPr>
          <w:p w14:paraId="57828F8F" w14:textId="77777777" w:rsidR="007C553E" w:rsidRPr="00A207A9" w:rsidRDefault="007C553E" w:rsidP="007A7879">
            <w:pPr>
              <w:rPr>
                <w:rFonts w:ascii="Arial Narrow" w:hAnsi="Arial Narrow" w:cstheme="minorHAnsi"/>
              </w:rPr>
            </w:pPr>
            <w:r w:rsidRPr="00A207A9">
              <w:rPr>
                <w:rFonts w:ascii="Arial Narrow" w:hAnsi="Arial Narrow" w:cstheme="minorHAnsi"/>
              </w:rPr>
              <w:t>4.7 mg powder</w:t>
            </w:r>
          </w:p>
        </w:tc>
        <w:tc>
          <w:tcPr>
            <w:tcW w:w="1358" w:type="pct"/>
            <w:noWrap/>
            <w:hideMark/>
          </w:tcPr>
          <w:p w14:paraId="46CA5430" w14:textId="044BC3BE" w:rsidR="007C553E" w:rsidRPr="00A207A9" w:rsidRDefault="007C553E" w:rsidP="007A7879">
            <w:pPr>
              <w:jc w:val="center"/>
              <w:rPr>
                <w:rFonts w:ascii="Arial Narrow" w:hAnsi="Arial Narrow" w:cstheme="minorHAnsi"/>
              </w:rPr>
            </w:pPr>
            <w:r w:rsidRPr="00A207A9">
              <w:rPr>
                <w:rFonts w:ascii="Arial Narrow" w:hAnsi="Arial Narrow" w:cstheme="minorHAnsi"/>
              </w:rPr>
              <w:t>$</w:t>
            </w:r>
            <w:r w:rsidR="00855758" w:rsidRPr="00855758">
              <w:rPr>
                <w:rFonts w:ascii="Arial Narrow" w:hAnsi="Arial Narrow" w:cstheme="minorHAnsi"/>
                <w:color w:val="000000"/>
                <w:shd w:val="solid" w:color="000000" w:fill="000000"/>
                <w14:textFill>
                  <w14:solidFill>
                    <w14:srgbClr w14:val="000000">
                      <w14:alpha w14:val="100000"/>
                    </w14:srgbClr>
                  </w14:solidFill>
                </w14:textFill>
              </w:rPr>
              <w:t>|</w:t>
            </w:r>
          </w:p>
        </w:tc>
        <w:tc>
          <w:tcPr>
            <w:tcW w:w="1348" w:type="pct"/>
            <w:noWrap/>
            <w:hideMark/>
          </w:tcPr>
          <w:p w14:paraId="5B0C9D36" w14:textId="035ADADE" w:rsidR="007C553E" w:rsidRPr="00A207A9" w:rsidRDefault="007C553E" w:rsidP="007A7879">
            <w:pPr>
              <w:jc w:val="center"/>
              <w:rPr>
                <w:rFonts w:ascii="Arial Narrow" w:hAnsi="Arial Narrow" w:cstheme="minorHAnsi"/>
              </w:rPr>
            </w:pPr>
            <w:r w:rsidRPr="00A207A9">
              <w:rPr>
                <w:rFonts w:ascii="Arial Narrow" w:hAnsi="Arial Narrow" w:cstheme="minorHAnsi"/>
              </w:rPr>
              <w:t>$</w:t>
            </w:r>
            <w:r w:rsidR="00855758" w:rsidRPr="00855758">
              <w:rPr>
                <w:rFonts w:ascii="Arial Narrow" w:hAnsi="Arial Narrow" w:cstheme="minorHAnsi"/>
                <w:color w:val="000000"/>
                <w:shd w:val="solid" w:color="000000" w:fill="000000"/>
                <w14:textFill>
                  <w14:solidFill>
                    <w14:srgbClr w14:val="000000">
                      <w14:alpha w14:val="100000"/>
                    </w14:srgbClr>
                  </w14:solidFill>
                </w14:textFill>
              </w:rPr>
              <w:t>|</w:t>
            </w:r>
          </w:p>
        </w:tc>
        <w:tc>
          <w:tcPr>
            <w:tcW w:w="1217" w:type="pct"/>
            <w:noWrap/>
            <w:hideMark/>
          </w:tcPr>
          <w:p w14:paraId="0DF8106A" w14:textId="639D29A5" w:rsidR="007C553E" w:rsidRPr="00A207A9" w:rsidRDefault="007C553E" w:rsidP="007A7879">
            <w:pPr>
              <w:jc w:val="center"/>
              <w:rPr>
                <w:rFonts w:ascii="Arial Narrow" w:hAnsi="Arial Narrow" w:cstheme="minorHAnsi"/>
                <w:b/>
                <w:bCs/>
              </w:rPr>
            </w:pPr>
            <w:r w:rsidRPr="00A207A9">
              <w:rPr>
                <w:rFonts w:ascii="Arial Narrow" w:hAnsi="Arial Narrow" w:cstheme="minorHAnsi"/>
                <w:b/>
                <w:bCs/>
              </w:rPr>
              <w:t>$</w:t>
            </w:r>
            <w:r w:rsidR="00855758" w:rsidRPr="00855758">
              <w:rPr>
                <w:rFonts w:ascii="Arial Narrow" w:hAnsi="Arial Narrow" w:cstheme="minorHAnsi"/>
                <w:b/>
                <w:bCs/>
                <w:color w:val="000000"/>
                <w:shd w:val="solid" w:color="000000" w:fill="000000"/>
                <w14:textFill>
                  <w14:solidFill>
                    <w14:srgbClr w14:val="000000">
                      <w14:alpha w14:val="100000"/>
                    </w14:srgbClr>
                  </w14:solidFill>
                </w14:textFill>
              </w:rPr>
              <w:t>|</w:t>
            </w:r>
          </w:p>
        </w:tc>
      </w:tr>
      <w:tr w:rsidR="007C553E" w:rsidRPr="00FE153A" w14:paraId="0877534D" w14:textId="77777777" w:rsidTr="007A7879">
        <w:trPr>
          <w:trHeight w:val="276"/>
        </w:trPr>
        <w:tc>
          <w:tcPr>
            <w:tcW w:w="5000" w:type="pct"/>
            <w:gridSpan w:val="4"/>
            <w:noWrap/>
          </w:tcPr>
          <w:p w14:paraId="3E52C5B4" w14:textId="77777777" w:rsidR="007C553E" w:rsidRPr="00EF635A" w:rsidRDefault="007C553E" w:rsidP="007A7879">
            <w:pPr>
              <w:ind w:left="720" w:hanging="720"/>
              <w:rPr>
                <w:rFonts w:cs="Calibri"/>
                <w:b/>
                <w:bCs/>
                <w:sz w:val="22"/>
                <w:szCs w:val="22"/>
              </w:rPr>
            </w:pPr>
            <w:r w:rsidRPr="004F7224">
              <w:rPr>
                <w:rFonts w:cs="Calibri"/>
                <w:b/>
                <w:bCs/>
                <w:sz w:val="22"/>
                <w:szCs w:val="22"/>
              </w:rPr>
              <w:t xml:space="preserve">Table 4 – Latest price offer for D+T (received 22 November 2024)  </w:t>
            </w:r>
          </w:p>
        </w:tc>
      </w:tr>
      <w:tr w:rsidR="007C553E" w:rsidRPr="00200BF8" w14:paraId="0872BA3B" w14:textId="77777777" w:rsidTr="007A7879">
        <w:trPr>
          <w:trHeight w:val="276"/>
        </w:trPr>
        <w:tc>
          <w:tcPr>
            <w:tcW w:w="1077" w:type="pct"/>
            <w:noWrap/>
            <w:hideMark/>
          </w:tcPr>
          <w:p w14:paraId="64C365CC" w14:textId="77777777" w:rsidR="007C553E" w:rsidRPr="00D34BF1" w:rsidRDefault="007C553E" w:rsidP="007A7879">
            <w:pPr>
              <w:rPr>
                <w:rFonts w:ascii="Arial Narrow" w:hAnsi="Arial Narrow" w:cstheme="minorHAnsi"/>
              </w:rPr>
            </w:pPr>
          </w:p>
        </w:tc>
        <w:tc>
          <w:tcPr>
            <w:tcW w:w="1358" w:type="pct"/>
            <w:noWrap/>
            <w:hideMark/>
          </w:tcPr>
          <w:p w14:paraId="37251F1F" w14:textId="77777777" w:rsidR="007C553E" w:rsidRPr="00D34BF1" w:rsidRDefault="007C553E" w:rsidP="007A7879">
            <w:pPr>
              <w:jc w:val="center"/>
              <w:rPr>
                <w:rFonts w:ascii="Arial Narrow" w:hAnsi="Arial Narrow" w:cstheme="minorHAnsi"/>
                <w:b/>
                <w:bCs/>
              </w:rPr>
            </w:pPr>
            <w:r w:rsidRPr="009C4942">
              <w:rPr>
                <w:rFonts w:ascii="Arial Narrow" w:hAnsi="Arial Narrow" w:cstheme="minorHAnsi"/>
                <w:b/>
                <w:bCs/>
              </w:rPr>
              <w:t xml:space="preserve">AEMP – HGG </w:t>
            </w:r>
            <w:r w:rsidRPr="009C4942">
              <w:rPr>
                <w:rFonts w:ascii="Arial Narrow" w:hAnsi="Arial Narrow" w:cstheme="minorHAnsi"/>
                <w:b/>
                <w:bCs/>
                <w:color w:val="000000"/>
              </w:rPr>
              <w:t>(26% weighting)</w:t>
            </w:r>
          </w:p>
        </w:tc>
        <w:tc>
          <w:tcPr>
            <w:tcW w:w="1348" w:type="pct"/>
            <w:noWrap/>
            <w:hideMark/>
          </w:tcPr>
          <w:p w14:paraId="2627C433" w14:textId="77777777" w:rsidR="007C553E" w:rsidRPr="00D34BF1" w:rsidRDefault="007C553E" w:rsidP="007A7879">
            <w:pPr>
              <w:jc w:val="center"/>
              <w:rPr>
                <w:rFonts w:ascii="Arial Narrow" w:hAnsi="Arial Narrow" w:cstheme="minorHAnsi"/>
                <w:b/>
                <w:bCs/>
              </w:rPr>
            </w:pPr>
            <w:r w:rsidRPr="009C4942">
              <w:rPr>
                <w:rFonts w:ascii="Arial Narrow" w:hAnsi="Arial Narrow" w:cstheme="minorHAnsi"/>
                <w:b/>
                <w:bCs/>
              </w:rPr>
              <w:t xml:space="preserve">AEMP – LGG </w:t>
            </w:r>
            <w:r w:rsidRPr="009C4942">
              <w:rPr>
                <w:rFonts w:ascii="Arial Narrow" w:hAnsi="Arial Narrow" w:cstheme="minorHAnsi"/>
                <w:b/>
                <w:bCs/>
                <w:color w:val="000000"/>
              </w:rPr>
              <w:t>(74% weighting)</w:t>
            </w:r>
          </w:p>
        </w:tc>
        <w:tc>
          <w:tcPr>
            <w:tcW w:w="1217" w:type="pct"/>
            <w:noWrap/>
            <w:hideMark/>
          </w:tcPr>
          <w:p w14:paraId="5E9EAD7F" w14:textId="77777777" w:rsidR="007C553E" w:rsidRPr="00D34BF1" w:rsidRDefault="007C553E" w:rsidP="007A7879">
            <w:pPr>
              <w:jc w:val="center"/>
              <w:rPr>
                <w:rFonts w:ascii="Arial Narrow" w:hAnsi="Arial Narrow" w:cstheme="minorHAnsi"/>
                <w:b/>
                <w:bCs/>
              </w:rPr>
            </w:pPr>
            <w:r w:rsidRPr="00D34BF1">
              <w:rPr>
                <w:rFonts w:ascii="Arial Narrow" w:hAnsi="Arial Narrow" w:cstheme="minorHAnsi"/>
                <w:b/>
                <w:bCs/>
              </w:rPr>
              <w:t>Proposed Weighted EMP</w:t>
            </w:r>
          </w:p>
        </w:tc>
      </w:tr>
      <w:tr w:rsidR="007C553E" w:rsidRPr="00200BF8" w14:paraId="2CD00963" w14:textId="77777777" w:rsidTr="007A7879">
        <w:trPr>
          <w:trHeight w:val="276"/>
        </w:trPr>
        <w:tc>
          <w:tcPr>
            <w:tcW w:w="1077" w:type="pct"/>
            <w:noWrap/>
          </w:tcPr>
          <w:p w14:paraId="345F1BC9" w14:textId="77777777" w:rsidR="007C553E" w:rsidRPr="00D34BF1" w:rsidRDefault="007C553E" w:rsidP="007A7879">
            <w:pPr>
              <w:rPr>
                <w:rFonts w:ascii="Arial Narrow" w:hAnsi="Arial Narrow" w:cstheme="minorHAnsi"/>
                <w:b/>
                <w:bCs/>
              </w:rPr>
            </w:pPr>
            <w:r w:rsidRPr="00D34BF1">
              <w:rPr>
                <w:rFonts w:ascii="Arial Narrow" w:hAnsi="Arial Narrow" w:cstheme="minorHAnsi"/>
                <w:b/>
                <w:bCs/>
              </w:rPr>
              <w:t>DAB</w:t>
            </w:r>
          </w:p>
        </w:tc>
        <w:tc>
          <w:tcPr>
            <w:tcW w:w="1358" w:type="pct"/>
            <w:noWrap/>
          </w:tcPr>
          <w:p w14:paraId="3FB9CA42" w14:textId="77777777" w:rsidR="007C553E" w:rsidRPr="00D34BF1" w:rsidRDefault="007C553E" w:rsidP="007A7879">
            <w:pPr>
              <w:jc w:val="center"/>
              <w:rPr>
                <w:rFonts w:ascii="Arial Narrow" w:hAnsi="Arial Narrow" w:cstheme="minorHAnsi"/>
              </w:rPr>
            </w:pPr>
          </w:p>
        </w:tc>
        <w:tc>
          <w:tcPr>
            <w:tcW w:w="1348" w:type="pct"/>
            <w:noWrap/>
          </w:tcPr>
          <w:p w14:paraId="55911074" w14:textId="77777777" w:rsidR="007C553E" w:rsidRPr="00D34BF1" w:rsidRDefault="007C553E" w:rsidP="007A7879">
            <w:pPr>
              <w:jc w:val="center"/>
              <w:rPr>
                <w:rFonts w:ascii="Arial Narrow" w:hAnsi="Arial Narrow" w:cstheme="minorHAnsi"/>
              </w:rPr>
            </w:pPr>
          </w:p>
        </w:tc>
        <w:tc>
          <w:tcPr>
            <w:tcW w:w="1217" w:type="pct"/>
            <w:noWrap/>
          </w:tcPr>
          <w:p w14:paraId="3931211C" w14:textId="77777777" w:rsidR="007C553E" w:rsidRPr="00D34BF1" w:rsidRDefault="007C553E" w:rsidP="007A7879">
            <w:pPr>
              <w:jc w:val="center"/>
              <w:rPr>
                <w:rFonts w:ascii="Arial Narrow" w:hAnsi="Arial Narrow" w:cstheme="minorHAnsi"/>
                <w:b/>
                <w:bCs/>
              </w:rPr>
            </w:pPr>
          </w:p>
        </w:tc>
      </w:tr>
      <w:tr w:rsidR="007C553E" w:rsidRPr="00200BF8" w14:paraId="6D9BCF50" w14:textId="77777777" w:rsidTr="007A7879">
        <w:trPr>
          <w:trHeight w:val="276"/>
        </w:trPr>
        <w:tc>
          <w:tcPr>
            <w:tcW w:w="1077" w:type="pct"/>
            <w:noWrap/>
            <w:hideMark/>
          </w:tcPr>
          <w:p w14:paraId="4404E91D" w14:textId="77777777" w:rsidR="007C553E" w:rsidRPr="00D34BF1" w:rsidRDefault="007C553E" w:rsidP="007A7879">
            <w:pPr>
              <w:rPr>
                <w:rFonts w:ascii="Arial Narrow" w:hAnsi="Arial Narrow" w:cstheme="minorHAnsi"/>
              </w:rPr>
            </w:pPr>
            <w:r w:rsidRPr="00D34BF1">
              <w:rPr>
                <w:rFonts w:ascii="Arial Narrow" w:hAnsi="Arial Narrow" w:cstheme="minorHAnsi"/>
              </w:rPr>
              <w:t xml:space="preserve">75 mg </w:t>
            </w:r>
            <w:r>
              <w:rPr>
                <w:rFonts w:ascii="Arial Narrow" w:hAnsi="Arial Narrow" w:cstheme="minorHAnsi"/>
              </w:rPr>
              <w:t>capsule</w:t>
            </w:r>
          </w:p>
        </w:tc>
        <w:tc>
          <w:tcPr>
            <w:tcW w:w="1358" w:type="pct"/>
            <w:noWrap/>
            <w:hideMark/>
          </w:tcPr>
          <w:p w14:paraId="0B6FE8B0" w14:textId="6D6CA5ED" w:rsidR="007C553E" w:rsidRPr="00D34BF1" w:rsidRDefault="007C553E" w:rsidP="007A7879">
            <w:pPr>
              <w:jc w:val="center"/>
              <w:rPr>
                <w:rFonts w:ascii="Arial Narrow" w:hAnsi="Arial Narrow" w:cstheme="minorHAnsi"/>
              </w:rPr>
            </w:pPr>
            <w:r w:rsidRPr="00D34BF1">
              <w:rPr>
                <w:rFonts w:ascii="Arial Narrow" w:hAnsi="Arial Narrow" w:cstheme="minorHAnsi"/>
              </w:rPr>
              <w:t>$</w:t>
            </w:r>
            <w:r w:rsidR="00855758" w:rsidRPr="00855758">
              <w:rPr>
                <w:rFonts w:ascii="Arial Narrow" w:hAnsi="Arial Narrow" w:cstheme="minorHAnsi"/>
                <w:color w:val="000000"/>
                <w:shd w:val="solid" w:color="000000" w:fill="000000"/>
                <w14:textFill>
                  <w14:solidFill>
                    <w14:srgbClr w14:val="000000">
                      <w14:alpha w14:val="100000"/>
                    </w14:srgbClr>
                  </w14:solidFill>
                </w14:textFill>
              </w:rPr>
              <w:t>|</w:t>
            </w:r>
          </w:p>
        </w:tc>
        <w:tc>
          <w:tcPr>
            <w:tcW w:w="1348" w:type="pct"/>
            <w:noWrap/>
            <w:hideMark/>
          </w:tcPr>
          <w:p w14:paraId="5F3E51AC" w14:textId="221CBBC0" w:rsidR="007C553E" w:rsidRPr="00D34BF1" w:rsidRDefault="007C553E" w:rsidP="007A7879">
            <w:pPr>
              <w:jc w:val="center"/>
              <w:rPr>
                <w:rFonts w:ascii="Arial Narrow" w:hAnsi="Arial Narrow" w:cstheme="minorHAnsi"/>
              </w:rPr>
            </w:pPr>
            <w:r w:rsidRPr="00D34BF1">
              <w:rPr>
                <w:rFonts w:ascii="Arial Narrow" w:hAnsi="Arial Narrow" w:cstheme="minorHAnsi"/>
              </w:rPr>
              <w:t>$</w:t>
            </w:r>
            <w:r w:rsidR="00855758" w:rsidRPr="00855758">
              <w:rPr>
                <w:rFonts w:ascii="Arial Narrow" w:hAnsi="Arial Narrow" w:cstheme="minorHAnsi"/>
                <w:color w:val="000000"/>
                <w:shd w:val="solid" w:color="000000" w:fill="000000"/>
                <w14:textFill>
                  <w14:solidFill>
                    <w14:srgbClr w14:val="000000">
                      <w14:alpha w14:val="100000"/>
                    </w14:srgbClr>
                  </w14:solidFill>
                </w14:textFill>
              </w:rPr>
              <w:t>|</w:t>
            </w:r>
          </w:p>
        </w:tc>
        <w:tc>
          <w:tcPr>
            <w:tcW w:w="1217" w:type="pct"/>
            <w:noWrap/>
            <w:hideMark/>
          </w:tcPr>
          <w:p w14:paraId="74D013FD" w14:textId="6EC9D5A4" w:rsidR="007C553E" w:rsidRPr="00D34BF1" w:rsidRDefault="007C553E" w:rsidP="007A7879">
            <w:pPr>
              <w:jc w:val="center"/>
              <w:rPr>
                <w:rFonts w:ascii="Arial Narrow" w:hAnsi="Arial Narrow" w:cstheme="minorHAnsi"/>
                <w:b/>
                <w:bCs/>
              </w:rPr>
            </w:pPr>
            <w:r w:rsidRPr="00D34BF1">
              <w:rPr>
                <w:rFonts w:ascii="Arial Narrow" w:hAnsi="Arial Narrow" w:cstheme="minorHAnsi"/>
                <w:b/>
                <w:bCs/>
              </w:rPr>
              <w:t>$</w:t>
            </w:r>
            <w:r w:rsidR="00855758" w:rsidRPr="00855758">
              <w:rPr>
                <w:rFonts w:ascii="Arial Narrow" w:hAnsi="Arial Narrow" w:cstheme="minorHAnsi"/>
                <w:b/>
                <w:bCs/>
                <w:color w:val="000000"/>
                <w:shd w:val="solid" w:color="000000" w:fill="000000"/>
                <w14:textFill>
                  <w14:solidFill>
                    <w14:srgbClr w14:val="000000">
                      <w14:alpha w14:val="100000"/>
                    </w14:srgbClr>
                  </w14:solidFill>
                </w14:textFill>
              </w:rPr>
              <w:t>|</w:t>
            </w:r>
          </w:p>
        </w:tc>
      </w:tr>
      <w:tr w:rsidR="007C553E" w:rsidRPr="00200BF8" w14:paraId="033ABAAC" w14:textId="77777777" w:rsidTr="007A7879">
        <w:trPr>
          <w:trHeight w:val="276"/>
        </w:trPr>
        <w:tc>
          <w:tcPr>
            <w:tcW w:w="1077" w:type="pct"/>
            <w:noWrap/>
            <w:hideMark/>
          </w:tcPr>
          <w:p w14:paraId="0D6D1A64" w14:textId="77777777" w:rsidR="007C553E" w:rsidRPr="00D34BF1" w:rsidRDefault="007C553E" w:rsidP="007A7879">
            <w:pPr>
              <w:rPr>
                <w:rFonts w:ascii="Arial Narrow" w:hAnsi="Arial Narrow" w:cstheme="minorHAnsi"/>
              </w:rPr>
            </w:pPr>
            <w:r w:rsidRPr="00D34BF1">
              <w:rPr>
                <w:rFonts w:ascii="Arial Narrow" w:hAnsi="Arial Narrow" w:cstheme="minorHAnsi"/>
              </w:rPr>
              <w:t>50</w:t>
            </w:r>
            <w:r>
              <w:rPr>
                <w:rFonts w:ascii="Arial Narrow" w:hAnsi="Arial Narrow" w:cstheme="minorHAnsi"/>
              </w:rPr>
              <w:t xml:space="preserve"> </w:t>
            </w:r>
            <w:r w:rsidRPr="00D34BF1">
              <w:rPr>
                <w:rFonts w:ascii="Arial Narrow" w:hAnsi="Arial Narrow" w:cstheme="minorHAnsi"/>
              </w:rPr>
              <w:t xml:space="preserve">mg </w:t>
            </w:r>
            <w:r>
              <w:rPr>
                <w:rFonts w:ascii="Arial Narrow" w:hAnsi="Arial Narrow" w:cstheme="minorHAnsi"/>
              </w:rPr>
              <w:t>capsule</w:t>
            </w:r>
          </w:p>
        </w:tc>
        <w:tc>
          <w:tcPr>
            <w:tcW w:w="1358" w:type="pct"/>
            <w:noWrap/>
            <w:hideMark/>
          </w:tcPr>
          <w:p w14:paraId="2D9A1837" w14:textId="5F580A52" w:rsidR="007C553E" w:rsidRPr="00D34BF1" w:rsidRDefault="007C553E" w:rsidP="007A7879">
            <w:pPr>
              <w:jc w:val="center"/>
              <w:rPr>
                <w:rFonts w:ascii="Arial Narrow" w:hAnsi="Arial Narrow" w:cstheme="minorHAnsi"/>
              </w:rPr>
            </w:pPr>
            <w:r w:rsidRPr="00D34BF1">
              <w:rPr>
                <w:rFonts w:ascii="Arial Narrow" w:hAnsi="Arial Narrow" w:cstheme="minorHAnsi"/>
              </w:rPr>
              <w:t>$</w:t>
            </w:r>
            <w:r w:rsidR="00855758" w:rsidRPr="00855758">
              <w:rPr>
                <w:rFonts w:ascii="Arial Narrow" w:hAnsi="Arial Narrow" w:cstheme="minorHAnsi"/>
                <w:color w:val="000000"/>
                <w:shd w:val="solid" w:color="000000" w:fill="000000"/>
                <w14:textFill>
                  <w14:solidFill>
                    <w14:srgbClr w14:val="000000">
                      <w14:alpha w14:val="100000"/>
                    </w14:srgbClr>
                  </w14:solidFill>
                </w14:textFill>
              </w:rPr>
              <w:t>|</w:t>
            </w:r>
          </w:p>
        </w:tc>
        <w:tc>
          <w:tcPr>
            <w:tcW w:w="1348" w:type="pct"/>
            <w:noWrap/>
            <w:hideMark/>
          </w:tcPr>
          <w:p w14:paraId="0B9FBE11" w14:textId="0D3C92C0" w:rsidR="007C553E" w:rsidRPr="00D34BF1" w:rsidRDefault="007C553E" w:rsidP="007A7879">
            <w:pPr>
              <w:jc w:val="center"/>
              <w:rPr>
                <w:rFonts w:ascii="Arial Narrow" w:hAnsi="Arial Narrow" w:cstheme="minorHAnsi"/>
              </w:rPr>
            </w:pPr>
            <w:r w:rsidRPr="00D34BF1">
              <w:rPr>
                <w:rFonts w:ascii="Arial Narrow" w:hAnsi="Arial Narrow" w:cstheme="minorHAnsi"/>
              </w:rPr>
              <w:t>$</w:t>
            </w:r>
            <w:r w:rsidR="00855758" w:rsidRPr="00855758">
              <w:rPr>
                <w:rFonts w:ascii="Arial Narrow" w:hAnsi="Arial Narrow" w:cstheme="minorHAnsi"/>
                <w:color w:val="000000"/>
                <w:shd w:val="solid" w:color="000000" w:fill="000000"/>
                <w14:textFill>
                  <w14:solidFill>
                    <w14:srgbClr w14:val="000000">
                      <w14:alpha w14:val="100000"/>
                    </w14:srgbClr>
                  </w14:solidFill>
                </w14:textFill>
              </w:rPr>
              <w:t>|</w:t>
            </w:r>
          </w:p>
        </w:tc>
        <w:tc>
          <w:tcPr>
            <w:tcW w:w="1217" w:type="pct"/>
            <w:noWrap/>
            <w:hideMark/>
          </w:tcPr>
          <w:p w14:paraId="0A4B3B9D" w14:textId="3EA8B98C" w:rsidR="007C553E" w:rsidRPr="00D34BF1" w:rsidRDefault="007C553E" w:rsidP="007A7879">
            <w:pPr>
              <w:jc w:val="center"/>
              <w:rPr>
                <w:rFonts w:ascii="Arial Narrow" w:hAnsi="Arial Narrow" w:cstheme="minorHAnsi"/>
                <w:b/>
                <w:bCs/>
              </w:rPr>
            </w:pPr>
            <w:r w:rsidRPr="00D34BF1">
              <w:rPr>
                <w:rFonts w:ascii="Arial Narrow" w:hAnsi="Arial Narrow" w:cstheme="minorHAnsi"/>
                <w:b/>
                <w:bCs/>
              </w:rPr>
              <w:t>$</w:t>
            </w:r>
            <w:r w:rsidR="00855758" w:rsidRPr="00855758">
              <w:rPr>
                <w:rFonts w:ascii="Arial Narrow" w:hAnsi="Arial Narrow" w:cstheme="minorHAnsi"/>
                <w:b/>
                <w:bCs/>
                <w:color w:val="000000"/>
                <w:shd w:val="solid" w:color="000000" w:fill="000000"/>
                <w14:textFill>
                  <w14:solidFill>
                    <w14:srgbClr w14:val="000000">
                      <w14:alpha w14:val="100000"/>
                    </w14:srgbClr>
                  </w14:solidFill>
                </w14:textFill>
              </w:rPr>
              <w:t>|</w:t>
            </w:r>
          </w:p>
        </w:tc>
      </w:tr>
      <w:tr w:rsidR="007C553E" w:rsidRPr="00200BF8" w14:paraId="5962572E" w14:textId="77777777" w:rsidTr="007A7879">
        <w:trPr>
          <w:trHeight w:val="276"/>
        </w:trPr>
        <w:tc>
          <w:tcPr>
            <w:tcW w:w="1077" w:type="pct"/>
            <w:noWrap/>
            <w:hideMark/>
          </w:tcPr>
          <w:p w14:paraId="7F181AA4" w14:textId="77777777" w:rsidR="007C553E" w:rsidRPr="00D34BF1" w:rsidRDefault="007C553E" w:rsidP="007A7879">
            <w:pPr>
              <w:rPr>
                <w:rFonts w:ascii="Arial Narrow" w:hAnsi="Arial Narrow" w:cstheme="minorHAnsi"/>
              </w:rPr>
            </w:pPr>
            <w:r w:rsidRPr="00D34BF1">
              <w:rPr>
                <w:rFonts w:ascii="Arial Narrow" w:hAnsi="Arial Narrow" w:cstheme="minorHAnsi"/>
              </w:rPr>
              <w:t>10 mg dispersible tablet*</w:t>
            </w:r>
          </w:p>
        </w:tc>
        <w:tc>
          <w:tcPr>
            <w:tcW w:w="1358" w:type="pct"/>
            <w:noWrap/>
            <w:hideMark/>
          </w:tcPr>
          <w:p w14:paraId="5AC314B1" w14:textId="7B56DC0D" w:rsidR="007C553E" w:rsidRPr="00D34BF1" w:rsidRDefault="007C553E" w:rsidP="007A7879">
            <w:pPr>
              <w:jc w:val="center"/>
              <w:rPr>
                <w:rFonts w:ascii="Arial Narrow" w:hAnsi="Arial Narrow" w:cstheme="minorHAnsi"/>
              </w:rPr>
            </w:pPr>
            <w:r w:rsidRPr="00D34BF1">
              <w:rPr>
                <w:rFonts w:ascii="Arial Narrow" w:hAnsi="Arial Narrow" w:cstheme="minorHAnsi"/>
              </w:rPr>
              <w:t>$</w:t>
            </w:r>
            <w:r w:rsidR="00855758" w:rsidRPr="00855758">
              <w:rPr>
                <w:rFonts w:ascii="Arial Narrow" w:hAnsi="Arial Narrow" w:cstheme="minorHAnsi"/>
                <w:color w:val="000000"/>
                <w:shd w:val="solid" w:color="000000" w:fill="000000"/>
                <w14:textFill>
                  <w14:solidFill>
                    <w14:srgbClr w14:val="000000">
                      <w14:alpha w14:val="100000"/>
                    </w14:srgbClr>
                  </w14:solidFill>
                </w14:textFill>
              </w:rPr>
              <w:t>|</w:t>
            </w:r>
          </w:p>
        </w:tc>
        <w:tc>
          <w:tcPr>
            <w:tcW w:w="1348" w:type="pct"/>
            <w:noWrap/>
            <w:hideMark/>
          </w:tcPr>
          <w:p w14:paraId="08FDB8AD" w14:textId="4A9C229C" w:rsidR="007C553E" w:rsidRPr="00D34BF1" w:rsidRDefault="007C553E" w:rsidP="007A7879">
            <w:pPr>
              <w:jc w:val="center"/>
              <w:rPr>
                <w:rFonts w:ascii="Arial Narrow" w:hAnsi="Arial Narrow" w:cstheme="minorHAnsi"/>
              </w:rPr>
            </w:pPr>
            <w:r w:rsidRPr="00D34BF1">
              <w:rPr>
                <w:rFonts w:ascii="Arial Narrow" w:hAnsi="Arial Narrow" w:cstheme="minorHAnsi"/>
              </w:rPr>
              <w:t>$</w:t>
            </w:r>
            <w:r w:rsidR="00855758" w:rsidRPr="00855758">
              <w:rPr>
                <w:rFonts w:ascii="Arial Narrow" w:hAnsi="Arial Narrow" w:cstheme="minorHAnsi"/>
                <w:color w:val="000000"/>
                <w:shd w:val="solid" w:color="000000" w:fill="000000"/>
                <w14:textFill>
                  <w14:solidFill>
                    <w14:srgbClr w14:val="000000">
                      <w14:alpha w14:val="100000"/>
                    </w14:srgbClr>
                  </w14:solidFill>
                </w14:textFill>
              </w:rPr>
              <w:t>|</w:t>
            </w:r>
          </w:p>
        </w:tc>
        <w:tc>
          <w:tcPr>
            <w:tcW w:w="1217" w:type="pct"/>
            <w:noWrap/>
            <w:hideMark/>
          </w:tcPr>
          <w:p w14:paraId="08A26752" w14:textId="5FE36111" w:rsidR="007C553E" w:rsidRPr="00D34BF1" w:rsidRDefault="007C553E" w:rsidP="007A7879">
            <w:pPr>
              <w:jc w:val="center"/>
              <w:rPr>
                <w:rFonts w:ascii="Arial Narrow" w:hAnsi="Arial Narrow" w:cstheme="minorHAnsi"/>
                <w:b/>
                <w:bCs/>
              </w:rPr>
            </w:pPr>
            <w:r w:rsidRPr="00D34BF1">
              <w:rPr>
                <w:rFonts w:ascii="Arial Narrow" w:hAnsi="Arial Narrow" w:cstheme="minorHAnsi"/>
                <w:b/>
                <w:bCs/>
              </w:rPr>
              <w:t>$</w:t>
            </w:r>
            <w:r w:rsidR="00855758" w:rsidRPr="00855758">
              <w:rPr>
                <w:rFonts w:ascii="Arial Narrow" w:hAnsi="Arial Narrow" w:cstheme="minorHAnsi"/>
                <w:b/>
                <w:bCs/>
                <w:color w:val="000000"/>
                <w:shd w:val="solid" w:color="000000" w:fill="000000"/>
                <w14:textFill>
                  <w14:solidFill>
                    <w14:srgbClr w14:val="000000">
                      <w14:alpha w14:val="100000"/>
                    </w14:srgbClr>
                  </w14:solidFill>
                </w14:textFill>
              </w:rPr>
              <w:t>|</w:t>
            </w:r>
          </w:p>
        </w:tc>
      </w:tr>
      <w:tr w:rsidR="007C553E" w:rsidRPr="00200BF8" w14:paraId="092CD54B" w14:textId="77777777" w:rsidTr="007A7879">
        <w:trPr>
          <w:trHeight w:val="276"/>
        </w:trPr>
        <w:tc>
          <w:tcPr>
            <w:tcW w:w="1077" w:type="pct"/>
            <w:noWrap/>
            <w:hideMark/>
          </w:tcPr>
          <w:p w14:paraId="2CB767DD" w14:textId="77777777" w:rsidR="007C553E" w:rsidRPr="00D34BF1" w:rsidRDefault="007C553E" w:rsidP="007A7879">
            <w:pPr>
              <w:rPr>
                <w:rFonts w:ascii="Arial Narrow" w:hAnsi="Arial Narrow" w:cstheme="minorHAnsi"/>
              </w:rPr>
            </w:pPr>
            <w:r w:rsidRPr="00D34BF1">
              <w:rPr>
                <w:rFonts w:ascii="Arial Narrow" w:hAnsi="Arial Narrow" w:cstheme="minorHAnsi"/>
              </w:rPr>
              <w:t> </w:t>
            </w:r>
          </w:p>
        </w:tc>
        <w:tc>
          <w:tcPr>
            <w:tcW w:w="1358" w:type="pct"/>
            <w:noWrap/>
          </w:tcPr>
          <w:p w14:paraId="13184F32" w14:textId="77777777" w:rsidR="007C553E" w:rsidRPr="00D34BF1" w:rsidRDefault="007C553E" w:rsidP="007A7879">
            <w:pPr>
              <w:jc w:val="center"/>
              <w:rPr>
                <w:rFonts w:ascii="Arial Narrow" w:hAnsi="Arial Narrow" w:cstheme="minorHAnsi"/>
              </w:rPr>
            </w:pPr>
          </w:p>
        </w:tc>
        <w:tc>
          <w:tcPr>
            <w:tcW w:w="1348" w:type="pct"/>
            <w:noWrap/>
            <w:hideMark/>
          </w:tcPr>
          <w:p w14:paraId="26A2F6B3" w14:textId="77777777" w:rsidR="007C553E" w:rsidRPr="00D34BF1" w:rsidRDefault="007C553E" w:rsidP="007A7879">
            <w:pPr>
              <w:jc w:val="center"/>
              <w:rPr>
                <w:rFonts w:ascii="Arial Narrow" w:hAnsi="Arial Narrow" w:cstheme="minorHAnsi"/>
              </w:rPr>
            </w:pPr>
          </w:p>
        </w:tc>
        <w:tc>
          <w:tcPr>
            <w:tcW w:w="1217" w:type="pct"/>
            <w:noWrap/>
            <w:hideMark/>
          </w:tcPr>
          <w:p w14:paraId="54DEFA15" w14:textId="77777777" w:rsidR="007C553E" w:rsidRPr="00D34BF1" w:rsidRDefault="007C553E" w:rsidP="007A7879">
            <w:pPr>
              <w:jc w:val="center"/>
              <w:rPr>
                <w:rFonts w:ascii="Arial Narrow" w:hAnsi="Arial Narrow" w:cstheme="minorHAnsi"/>
                <w:b/>
                <w:bCs/>
              </w:rPr>
            </w:pPr>
          </w:p>
        </w:tc>
      </w:tr>
      <w:tr w:rsidR="007C553E" w:rsidRPr="00200BF8" w14:paraId="099D557B" w14:textId="77777777" w:rsidTr="007A7879">
        <w:trPr>
          <w:trHeight w:val="276"/>
        </w:trPr>
        <w:tc>
          <w:tcPr>
            <w:tcW w:w="1077" w:type="pct"/>
            <w:noWrap/>
            <w:hideMark/>
          </w:tcPr>
          <w:p w14:paraId="17FF53AC" w14:textId="77777777" w:rsidR="007C553E" w:rsidRPr="00D34BF1" w:rsidRDefault="007C553E" w:rsidP="007A7879">
            <w:pPr>
              <w:rPr>
                <w:rFonts w:ascii="Arial Narrow" w:hAnsi="Arial Narrow" w:cstheme="minorHAnsi"/>
                <w:b/>
                <w:bCs/>
              </w:rPr>
            </w:pPr>
            <w:r w:rsidRPr="00D34BF1">
              <w:rPr>
                <w:rFonts w:ascii="Arial Narrow" w:hAnsi="Arial Narrow" w:cstheme="minorHAnsi"/>
                <w:b/>
                <w:bCs/>
              </w:rPr>
              <w:t>TRAM</w:t>
            </w:r>
          </w:p>
        </w:tc>
        <w:tc>
          <w:tcPr>
            <w:tcW w:w="1358" w:type="pct"/>
            <w:noWrap/>
            <w:hideMark/>
          </w:tcPr>
          <w:p w14:paraId="3939B484" w14:textId="77777777" w:rsidR="007C553E" w:rsidRPr="00D34BF1" w:rsidRDefault="007C553E" w:rsidP="007A7879">
            <w:pPr>
              <w:jc w:val="center"/>
              <w:rPr>
                <w:rFonts w:ascii="Arial Narrow" w:hAnsi="Arial Narrow" w:cstheme="minorHAnsi"/>
              </w:rPr>
            </w:pPr>
          </w:p>
        </w:tc>
        <w:tc>
          <w:tcPr>
            <w:tcW w:w="1348" w:type="pct"/>
            <w:noWrap/>
            <w:hideMark/>
          </w:tcPr>
          <w:p w14:paraId="75CF0D48" w14:textId="77777777" w:rsidR="007C553E" w:rsidRPr="00D34BF1" w:rsidRDefault="007C553E" w:rsidP="007A7879">
            <w:pPr>
              <w:jc w:val="center"/>
              <w:rPr>
                <w:rFonts w:ascii="Arial Narrow" w:hAnsi="Arial Narrow" w:cstheme="minorHAnsi"/>
              </w:rPr>
            </w:pPr>
          </w:p>
        </w:tc>
        <w:tc>
          <w:tcPr>
            <w:tcW w:w="1217" w:type="pct"/>
            <w:noWrap/>
            <w:hideMark/>
          </w:tcPr>
          <w:p w14:paraId="233D817D" w14:textId="77777777" w:rsidR="007C553E" w:rsidRPr="00D34BF1" w:rsidRDefault="007C553E" w:rsidP="007A7879">
            <w:pPr>
              <w:jc w:val="center"/>
              <w:rPr>
                <w:rFonts w:ascii="Arial Narrow" w:hAnsi="Arial Narrow" w:cstheme="minorHAnsi"/>
                <w:b/>
                <w:bCs/>
              </w:rPr>
            </w:pPr>
          </w:p>
        </w:tc>
      </w:tr>
      <w:tr w:rsidR="007C553E" w:rsidRPr="00200BF8" w14:paraId="2067C813" w14:textId="77777777" w:rsidTr="007A7879">
        <w:trPr>
          <w:trHeight w:val="276"/>
        </w:trPr>
        <w:tc>
          <w:tcPr>
            <w:tcW w:w="1077" w:type="pct"/>
            <w:noWrap/>
            <w:hideMark/>
          </w:tcPr>
          <w:p w14:paraId="73E50495" w14:textId="77777777" w:rsidR="007C553E" w:rsidRPr="00D34BF1" w:rsidRDefault="007C553E" w:rsidP="007A7879">
            <w:pPr>
              <w:rPr>
                <w:rFonts w:ascii="Arial Narrow" w:hAnsi="Arial Narrow" w:cstheme="minorHAnsi"/>
              </w:rPr>
            </w:pPr>
            <w:r w:rsidRPr="00D34BF1">
              <w:rPr>
                <w:rFonts w:ascii="Arial Narrow" w:hAnsi="Arial Narrow" w:cstheme="minorHAnsi"/>
              </w:rPr>
              <w:t>0.5 mg tablet</w:t>
            </w:r>
          </w:p>
        </w:tc>
        <w:tc>
          <w:tcPr>
            <w:tcW w:w="1358" w:type="pct"/>
            <w:noWrap/>
            <w:hideMark/>
          </w:tcPr>
          <w:p w14:paraId="33EDAB1C" w14:textId="67E70BFC" w:rsidR="007C553E" w:rsidRPr="00D34BF1" w:rsidRDefault="007C553E" w:rsidP="007A7879">
            <w:pPr>
              <w:jc w:val="center"/>
              <w:rPr>
                <w:rFonts w:ascii="Arial Narrow" w:hAnsi="Arial Narrow" w:cstheme="minorHAnsi"/>
              </w:rPr>
            </w:pPr>
            <w:r w:rsidRPr="00D34BF1">
              <w:rPr>
                <w:rFonts w:ascii="Arial Narrow" w:hAnsi="Arial Narrow" w:cstheme="minorHAnsi"/>
              </w:rPr>
              <w:t>$</w:t>
            </w:r>
            <w:r w:rsidR="00855758" w:rsidRPr="00855758">
              <w:rPr>
                <w:rFonts w:ascii="Arial Narrow" w:hAnsi="Arial Narrow" w:cstheme="minorHAnsi"/>
                <w:color w:val="000000"/>
                <w:shd w:val="solid" w:color="000000" w:fill="000000"/>
                <w14:textFill>
                  <w14:solidFill>
                    <w14:srgbClr w14:val="000000">
                      <w14:alpha w14:val="100000"/>
                    </w14:srgbClr>
                  </w14:solidFill>
                </w14:textFill>
              </w:rPr>
              <w:t>|</w:t>
            </w:r>
          </w:p>
        </w:tc>
        <w:tc>
          <w:tcPr>
            <w:tcW w:w="1348" w:type="pct"/>
            <w:noWrap/>
            <w:hideMark/>
          </w:tcPr>
          <w:p w14:paraId="3FCA2910" w14:textId="1423B355" w:rsidR="007C553E" w:rsidRPr="00D34BF1" w:rsidRDefault="007C553E" w:rsidP="007A7879">
            <w:pPr>
              <w:jc w:val="center"/>
              <w:rPr>
                <w:rFonts w:ascii="Arial Narrow" w:hAnsi="Arial Narrow" w:cstheme="minorHAnsi"/>
              </w:rPr>
            </w:pPr>
            <w:r w:rsidRPr="00D34BF1">
              <w:rPr>
                <w:rFonts w:ascii="Arial Narrow" w:hAnsi="Arial Narrow" w:cstheme="minorHAnsi"/>
              </w:rPr>
              <w:t>$</w:t>
            </w:r>
            <w:r w:rsidR="00855758" w:rsidRPr="00855758">
              <w:rPr>
                <w:rFonts w:ascii="Arial Narrow" w:hAnsi="Arial Narrow" w:cstheme="minorHAnsi"/>
                <w:color w:val="000000"/>
                <w:shd w:val="solid" w:color="000000" w:fill="000000"/>
                <w14:textFill>
                  <w14:solidFill>
                    <w14:srgbClr w14:val="000000">
                      <w14:alpha w14:val="100000"/>
                    </w14:srgbClr>
                  </w14:solidFill>
                </w14:textFill>
              </w:rPr>
              <w:t>|</w:t>
            </w:r>
          </w:p>
        </w:tc>
        <w:tc>
          <w:tcPr>
            <w:tcW w:w="1217" w:type="pct"/>
            <w:noWrap/>
            <w:hideMark/>
          </w:tcPr>
          <w:p w14:paraId="49962720" w14:textId="6E22A890" w:rsidR="007C553E" w:rsidRPr="00D34BF1" w:rsidRDefault="007C553E" w:rsidP="007A7879">
            <w:pPr>
              <w:jc w:val="center"/>
              <w:rPr>
                <w:rFonts w:ascii="Arial Narrow" w:hAnsi="Arial Narrow" w:cstheme="minorHAnsi"/>
                <w:b/>
                <w:bCs/>
              </w:rPr>
            </w:pPr>
            <w:r w:rsidRPr="00D34BF1">
              <w:rPr>
                <w:rFonts w:ascii="Arial Narrow" w:hAnsi="Arial Narrow" w:cstheme="minorHAnsi"/>
                <w:b/>
                <w:bCs/>
              </w:rPr>
              <w:t>$</w:t>
            </w:r>
            <w:r w:rsidR="00855758" w:rsidRPr="00855758">
              <w:rPr>
                <w:rFonts w:ascii="Arial Narrow" w:hAnsi="Arial Narrow" w:cstheme="minorHAnsi"/>
                <w:b/>
                <w:bCs/>
                <w:color w:val="000000"/>
                <w:shd w:val="solid" w:color="000000" w:fill="000000"/>
                <w14:textFill>
                  <w14:solidFill>
                    <w14:srgbClr w14:val="000000">
                      <w14:alpha w14:val="100000"/>
                    </w14:srgbClr>
                  </w14:solidFill>
                </w14:textFill>
              </w:rPr>
              <w:t>|</w:t>
            </w:r>
          </w:p>
        </w:tc>
      </w:tr>
      <w:tr w:rsidR="007C553E" w:rsidRPr="00200BF8" w14:paraId="55B411A6" w14:textId="77777777" w:rsidTr="007A7879">
        <w:trPr>
          <w:trHeight w:val="276"/>
        </w:trPr>
        <w:tc>
          <w:tcPr>
            <w:tcW w:w="1077" w:type="pct"/>
            <w:noWrap/>
            <w:hideMark/>
          </w:tcPr>
          <w:p w14:paraId="48734563" w14:textId="77777777" w:rsidR="007C553E" w:rsidRPr="00D34BF1" w:rsidRDefault="007C553E" w:rsidP="007A7879">
            <w:pPr>
              <w:rPr>
                <w:rFonts w:ascii="Arial Narrow" w:hAnsi="Arial Narrow" w:cstheme="minorHAnsi"/>
              </w:rPr>
            </w:pPr>
            <w:r w:rsidRPr="00D34BF1">
              <w:rPr>
                <w:rFonts w:ascii="Arial Narrow" w:hAnsi="Arial Narrow" w:cstheme="minorHAnsi"/>
              </w:rPr>
              <w:t>2 mg tablet</w:t>
            </w:r>
          </w:p>
        </w:tc>
        <w:tc>
          <w:tcPr>
            <w:tcW w:w="1358" w:type="pct"/>
            <w:noWrap/>
            <w:hideMark/>
          </w:tcPr>
          <w:p w14:paraId="0939C18F" w14:textId="4ACBC8AC" w:rsidR="007C553E" w:rsidRPr="00D34BF1" w:rsidRDefault="007C553E" w:rsidP="007A7879">
            <w:pPr>
              <w:jc w:val="center"/>
              <w:rPr>
                <w:rFonts w:ascii="Arial Narrow" w:hAnsi="Arial Narrow" w:cstheme="minorHAnsi"/>
              </w:rPr>
            </w:pPr>
            <w:r w:rsidRPr="00D34BF1">
              <w:rPr>
                <w:rFonts w:ascii="Arial Narrow" w:hAnsi="Arial Narrow" w:cstheme="minorHAnsi"/>
              </w:rPr>
              <w:t>$</w:t>
            </w:r>
            <w:r w:rsidR="00855758" w:rsidRPr="00855758">
              <w:rPr>
                <w:rFonts w:ascii="Arial Narrow" w:hAnsi="Arial Narrow" w:cstheme="minorHAnsi"/>
                <w:color w:val="000000"/>
                <w:shd w:val="solid" w:color="000000" w:fill="000000"/>
                <w14:textFill>
                  <w14:solidFill>
                    <w14:srgbClr w14:val="000000">
                      <w14:alpha w14:val="100000"/>
                    </w14:srgbClr>
                  </w14:solidFill>
                </w14:textFill>
              </w:rPr>
              <w:t>|</w:t>
            </w:r>
          </w:p>
        </w:tc>
        <w:tc>
          <w:tcPr>
            <w:tcW w:w="1348" w:type="pct"/>
            <w:noWrap/>
            <w:hideMark/>
          </w:tcPr>
          <w:p w14:paraId="07C32F38" w14:textId="5A1D383C" w:rsidR="007C553E" w:rsidRPr="00D34BF1" w:rsidRDefault="007C553E" w:rsidP="007A7879">
            <w:pPr>
              <w:jc w:val="center"/>
              <w:rPr>
                <w:rFonts w:ascii="Arial Narrow" w:hAnsi="Arial Narrow" w:cstheme="minorHAnsi"/>
              </w:rPr>
            </w:pPr>
            <w:r w:rsidRPr="00D34BF1">
              <w:rPr>
                <w:rFonts w:ascii="Arial Narrow" w:hAnsi="Arial Narrow" w:cstheme="minorHAnsi"/>
              </w:rPr>
              <w:t>$</w:t>
            </w:r>
            <w:r w:rsidR="00855758" w:rsidRPr="00855758">
              <w:rPr>
                <w:rFonts w:ascii="Arial Narrow" w:hAnsi="Arial Narrow" w:cstheme="minorHAnsi"/>
                <w:color w:val="000000"/>
                <w:shd w:val="solid" w:color="000000" w:fill="000000"/>
                <w14:textFill>
                  <w14:solidFill>
                    <w14:srgbClr w14:val="000000">
                      <w14:alpha w14:val="100000"/>
                    </w14:srgbClr>
                  </w14:solidFill>
                </w14:textFill>
              </w:rPr>
              <w:t>|</w:t>
            </w:r>
          </w:p>
        </w:tc>
        <w:tc>
          <w:tcPr>
            <w:tcW w:w="1217" w:type="pct"/>
            <w:noWrap/>
            <w:hideMark/>
          </w:tcPr>
          <w:p w14:paraId="65F72785" w14:textId="4BCD4827" w:rsidR="007C553E" w:rsidRPr="00D34BF1" w:rsidRDefault="007C553E" w:rsidP="007A7879">
            <w:pPr>
              <w:jc w:val="center"/>
              <w:rPr>
                <w:rFonts w:ascii="Arial Narrow" w:hAnsi="Arial Narrow" w:cstheme="minorHAnsi"/>
                <w:b/>
                <w:bCs/>
              </w:rPr>
            </w:pPr>
            <w:r w:rsidRPr="00D34BF1">
              <w:rPr>
                <w:rFonts w:ascii="Arial Narrow" w:hAnsi="Arial Narrow" w:cstheme="minorHAnsi"/>
                <w:b/>
                <w:bCs/>
              </w:rPr>
              <w:t>$</w:t>
            </w:r>
            <w:r w:rsidR="00855758" w:rsidRPr="00855758">
              <w:rPr>
                <w:rFonts w:ascii="Arial Narrow" w:hAnsi="Arial Narrow" w:cstheme="minorHAnsi"/>
                <w:b/>
                <w:bCs/>
                <w:color w:val="000000"/>
                <w:shd w:val="solid" w:color="000000" w:fill="000000"/>
                <w14:textFill>
                  <w14:solidFill>
                    <w14:srgbClr w14:val="000000">
                      <w14:alpha w14:val="100000"/>
                    </w14:srgbClr>
                  </w14:solidFill>
                </w14:textFill>
              </w:rPr>
              <w:t>|</w:t>
            </w:r>
          </w:p>
        </w:tc>
      </w:tr>
      <w:tr w:rsidR="007C553E" w:rsidRPr="00200BF8" w14:paraId="634CAFD3" w14:textId="77777777" w:rsidTr="007A7879">
        <w:trPr>
          <w:trHeight w:val="276"/>
        </w:trPr>
        <w:tc>
          <w:tcPr>
            <w:tcW w:w="1077" w:type="pct"/>
            <w:noWrap/>
            <w:hideMark/>
          </w:tcPr>
          <w:p w14:paraId="78160290" w14:textId="77777777" w:rsidR="007C553E" w:rsidRPr="00D34BF1" w:rsidRDefault="007C553E" w:rsidP="007A7879">
            <w:pPr>
              <w:rPr>
                <w:rFonts w:ascii="Arial Narrow" w:hAnsi="Arial Narrow" w:cstheme="minorHAnsi"/>
              </w:rPr>
            </w:pPr>
            <w:r w:rsidRPr="00D34BF1">
              <w:rPr>
                <w:rFonts w:ascii="Arial Narrow" w:hAnsi="Arial Narrow" w:cstheme="minorHAnsi"/>
              </w:rPr>
              <w:t>4.7 mg powder*</w:t>
            </w:r>
          </w:p>
        </w:tc>
        <w:tc>
          <w:tcPr>
            <w:tcW w:w="1358" w:type="pct"/>
            <w:noWrap/>
            <w:hideMark/>
          </w:tcPr>
          <w:p w14:paraId="7F6D58C7" w14:textId="23E1901D" w:rsidR="007C553E" w:rsidRPr="00D34BF1" w:rsidRDefault="007C553E" w:rsidP="007A7879">
            <w:pPr>
              <w:jc w:val="center"/>
              <w:rPr>
                <w:rFonts w:ascii="Arial Narrow" w:hAnsi="Arial Narrow" w:cstheme="minorHAnsi"/>
              </w:rPr>
            </w:pPr>
            <w:r w:rsidRPr="00D34BF1">
              <w:rPr>
                <w:rFonts w:ascii="Arial Narrow" w:hAnsi="Arial Narrow" w:cstheme="minorHAnsi"/>
              </w:rPr>
              <w:t>$</w:t>
            </w:r>
            <w:r w:rsidR="00855758" w:rsidRPr="00855758">
              <w:rPr>
                <w:rFonts w:ascii="Arial Narrow" w:hAnsi="Arial Narrow" w:cstheme="minorHAnsi"/>
                <w:color w:val="000000"/>
                <w:shd w:val="solid" w:color="000000" w:fill="000000"/>
                <w14:textFill>
                  <w14:solidFill>
                    <w14:srgbClr w14:val="000000">
                      <w14:alpha w14:val="100000"/>
                    </w14:srgbClr>
                  </w14:solidFill>
                </w14:textFill>
              </w:rPr>
              <w:t>|</w:t>
            </w:r>
          </w:p>
        </w:tc>
        <w:tc>
          <w:tcPr>
            <w:tcW w:w="1348" w:type="pct"/>
            <w:noWrap/>
            <w:hideMark/>
          </w:tcPr>
          <w:p w14:paraId="20F3BDE9" w14:textId="71C2B678" w:rsidR="007C553E" w:rsidRPr="00D34BF1" w:rsidRDefault="007C553E" w:rsidP="007A7879">
            <w:pPr>
              <w:jc w:val="center"/>
              <w:rPr>
                <w:rFonts w:ascii="Arial Narrow" w:hAnsi="Arial Narrow" w:cstheme="minorHAnsi"/>
              </w:rPr>
            </w:pPr>
            <w:r w:rsidRPr="00D34BF1">
              <w:rPr>
                <w:rFonts w:ascii="Arial Narrow" w:hAnsi="Arial Narrow" w:cstheme="minorHAnsi"/>
              </w:rPr>
              <w:t>$</w:t>
            </w:r>
            <w:r w:rsidR="00855758" w:rsidRPr="00855758">
              <w:rPr>
                <w:rFonts w:ascii="Arial Narrow" w:hAnsi="Arial Narrow" w:cstheme="minorHAnsi"/>
                <w:color w:val="000000"/>
                <w:shd w:val="solid" w:color="000000" w:fill="000000"/>
                <w14:textFill>
                  <w14:solidFill>
                    <w14:srgbClr w14:val="000000">
                      <w14:alpha w14:val="100000"/>
                    </w14:srgbClr>
                  </w14:solidFill>
                </w14:textFill>
              </w:rPr>
              <w:t>|</w:t>
            </w:r>
          </w:p>
        </w:tc>
        <w:tc>
          <w:tcPr>
            <w:tcW w:w="1217" w:type="pct"/>
            <w:noWrap/>
            <w:hideMark/>
          </w:tcPr>
          <w:p w14:paraId="41C9519C" w14:textId="3B4F3F1C" w:rsidR="007C553E" w:rsidRPr="00D34BF1" w:rsidRDefault="007C553E" w:rsidP="007A7879">
            <w:pPr>
              <w:jc w:val="center"/>
              <w:rPr>
                <w:rFonts w:ascii="Arial Narrow" w:hAnsi="Arial Narrow" w:cstheme="minorHAnsi"/>
                <w:b/>
                <w:bCs/>
              </w:rPr>
            </w:pPr>
            <w:r w:rsidRPr="00D34BF1">
              <w:rPr>
                <w:rFonts w:ascii="Arial Narrow" w:hAnsi="Arial Narrow" w:cstheme="minorHAnsi"/>
                <w:b/>
                <w:bCs/>
              </w:rPr>
              <w:t>$</w:t>
            </w:r>
            <w:r w:rsidR="00855758" w:rsidRPr="00855758">
              <w:rPr>
                <w:rFonts w:ascii="Arial Narrow" w:hAnsi="Arial Narrow" w:cstheme="minorHAnsi"/>
                <w:b/>
                <w:bCs/>
                <w:color w:val="000000"/>
                <w:shd w:val="solid" w:color="000000" w:fill="000000"/>
                <w14:textFill>
                  <w14:solidFill>
                    <w14:srgbClr w14:val="000000">
                      <w14:alpha w14:val="100000"/>
                    </w14:srgbClr>
                  </w14:solidFill>
                </w14:textFill>
              </w:rPr>
              <w:t>|</w:t>
            </w:r>
          </w:p>
        </w:tc>
      </w:tr>
    </w:tbl>
    <w:p w14:paraId="10022FE9" w14:textId="77777777" w:rsidR="007C553E" w:rsidRPr="001601D2" w:rsidRDefault="007C553E" w:rsidP="007C553E">
      <w:pPr>
        <w:pStyle w:val="2-SectionHeading"/>
        <w:numPr>
          <w:ilvl w:val="0"/>
          <w:numId w:val="1"/>
        </w:numPr>
      </w:pPr>
      <w:r>
        <w:t>Estimated f</w:t>
      </w:r>
      <w:r w:rsidRPr="001601D2">
        <w:t>inancial imp</w:t>
      </w:r>
      <w:r>
        <w:t>lications</w:t>
      </w:r>
    </w:p>
    <w:p w14:paraId="3EF4B398" w14:textId="77777777" w:rsidR="007C553E" w:rsidRPr="00DD3152" w:rsidRDefault="007C553E" w:rsidP="007C553E">
      <w:pPr>
        <w:pStyle w:val="3-BodyText"/>
        <w:spacing w:before="120"/>
        <w:ind w:left="720" w:hanging="720"/>
      </w:pPr>
      <w:r w:rsidRPr="00DD2457">
        <w:t>The table below outline</w:t>
      </w:r>
      <w:r>
        <w:t>s</w:t>
      </w:r>
      <w:r w:rsidRPr="00DD2457">
        <w:t xml:space="preserve"> the financial impact f</w:t>
      </w:r>
      <w:r>
        <w:t>or the current pricing offer for D+T. The financial estimates</w:t>
      </w:r>
      <w:r w:rsidRPr="004C7878">
        <w:t xml:space="preserve"> model </w:t>
      </w:r>
      <w:r>
        <w:t>is based on the tablets/capsules and does not include separate</w:t>
      </w:r>
      <w:r w:rsidRPr="004C7878">
        <w:t xml:space="preserve"> costs for the two paediatric formulations of D+T (i.e. dabrafenib dispersible tablet and trametinib powder).</w:t>
      </w:r>
    </w:p>
    <w:p w14:paraId="4C9A9FAA" w14:textId="77777777" w:rsidR="007C553E" w:rsidRPr="00637F23" w:rsidRDefault="007C553E" w:rsidP="007C553E">
      <w:pPr>
        <w:pStyle w:val="TableFigureHeading"/>
      </w:pPr>
      <w:r w:rsidRPr="00637F23">
        <w:t xml:space="preserve">Table </w:t>
      </w:r>
      <w:r>
        <w:t>35:</w:t>
      </w:r>
      <w:r w:rsidRPr="00637F23">
        <w:t xml:space="preserve"> </w:t>
      </w:r>
      <w:r>
        <w:t>Estimated f</w:t>
      </w:r>
      <w:r w:rsidRPr="00637F23">
        <w:t xml:space="preserve">inancial </w:t>
      </w:r>
      <w:r>
        <w:t>implications of listing of D+T</w:t>
      </w:r>
    </w:p>
    <w:tbl>
      <w:tblPr>
        <w:tblW w:w="5421" w:type="pct"/>
        <w:tblLayout w:type="fixed"/>
        <w:tblLook w:val="04A0" w:firstRow="1" w:lastRow="0" w:firstColumn="1" w:lastColumn="0" w:noHBand="0" w:noVBand="1"/>
        <w:tblCaption w:val="Table 35: Estimated financial implications of listing of D+T"/>
        <w:tblDescription w:val="Table 35: Estimated financial implications of listing of D+T"/>
      </w:tblPr>
      <w:tblGrid>
        <w:gridCol w:w="1122"/>
        <w:gridCol w:w="1136"/>
        <w:gridCol w:w="1281"/>
        <w:gridCol w:w="1277"/>
        <w:gridCol w:w="1277"/>
        <w:gridCol w:w="1132"/>
        <w:gridCol w:w="1132"/>
        <w:gridCol w:w="1419"/>
      </w:tblGrid>
      <w:tr w:rsidR="007C553E" w:rsidRPr="00CB6789" w14:paraId="5E13FE53" w14:textId="77777777" w:rsidTr="00F96204">
        <w:trPr>
          <w:trHeight w:val="300"/>
        </w:trPr>
        <w:tc>
          <w:tcPr>
            <w:tcW w:w="57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EC279B" w14:textId="77777777" w:rsidR="007C553E" w:rsidRPr="00CB6789" w:rsidRDefault="007C553E" w:rsidP="007A7879">
            <w:pPr>
              <w:jc w:val="left"/>
              <w:rPr>
                <w:rFonts w:ascii="Aptos Narrow" w:hAnsi="Aptos Narrow"/>
                <w:color w:val="000000"/>
                <w:sz w:val="20"/>
                <w:szCs w:val="20"/>
              </w:rPr>
            </w:pPr>
            <w:r w:rsidRPr="00CB6789">
              <w:rPr>
                <w:rFonts w:ascii="Aptos Narrow" w:hAnsi="Aptos Narrow"/>
                <w:color w:val="000000"/>
                <w:sz w:val="20"/>
                <w:szCs w:val="20"/>
              </w:rPr>
              <w:t> </w:t>
            </w:r>
          </w:p>
        </w:tc>
        <w:tc>
          <w:tcPr>
            <w:tcW w:w="581" w:type="pct"/>
            <w:tcBorders>
              <w:top w:val="single" w:sz="4" w:space="0" w:color="auto"/>
              <w:left w:val="nil"/>
              <w:bottom w:val="single" w:sz="4" w:space="0" w:color="auto"/>
              <w:right w:val="single" w:sz="4" w:space="0" w:color="auto"/>
            </w:tcBorders>
            <w:shd w:val="clear" w:color="auto" w:fill="auto"/>
            <w:noWrap/>
            <w:vAlign w:val="bottom"/>
            <w:hideMark/>
          </w:tcPr>
          <w:p w14:paraId="18B83FE6" w14:textId="77777777" w:rsidR="007C553E" w:rsidRPr="00CB6789" w:rsidRDefault="007C553E" w:rsidP="007A7879">
            <w:pPr>
              <w:jc w:val="right"/>
              <w:rPr>
                <w:rFonts w:ascii="Aptos Narrow" w:hAnsi="Aptos Narrow"/>
                <w:b/>
                <w:bCs/>
                <w:color w:val="000000"/>
                <w:sz w:val="20"/>
                <w:szCs w:val="20"/>
              </w:rPr>
            </w:pPr>
            <w:r w:rsidRPr="00CB6789">
              <w:rPr>
                <w:rFonts w:ascii="Aptos Narrow" w:hAnsi="Aptos Narrow" w:cs="Calibri"/>
                <w:b/>
                <w:bCs/>
                <w:color w:val="000000"/>
                <w:sz w:val="20"/>
                <w:szCs w:val="20"/>
              </w:rPr>
              <w:t>2025</w:t>
            </w:r>
          </w:p>
        </w:tc>
        <w:tc>
          <w:tcPr>
            <w:tcW w:w="655" w:type="pct"/>
            <w:tcBorders>
              <w:top w:val="single" w:sz="4" w:space="0" w:color="auto"/>
              <w:left w:val="nil"/>
              <w:bottom w:val="single" w:sz="4" w:space="0" w:color="auto"/>
              <w:right w:val="single" w:sz="4" w:space="0" w:color="auto"/>
            </w:tcBorders>
            <w:shd w:val="clear" w:color="auto" w:fill="auto"/>
            <w:noWrap/>
            <w:vAlign w:val="bottom"/>
            <w:hideMark/>
          </w:tcPr>
          <w:p w14:paraId="6F78252E" w14:textId="77777777" w:rsidR="007C553E" w:rsidRPr="00CB6789" w:rsidRDefault="007C553E" w:rsidP="007A7879">
            <w:pPr>
              <w:jc w:val="right"/>
              <w:rPr>
                <w:rFonts w:ascii="Aptos Narrow" w:hAnsi="Aptos Narrow"/>
                <w:b/>
                <w:bCs/>
                <w:color w:val="000000"/>
                <w:sz w:val="20"/>
                <w:szCs w:val="20"/>
              </w:rPr>
            </w:pPr>
            <w:r w:rsidRPr="00CB6789">
              <w:rPr>
                <w:rFonts w:ascii="Aptos Narrow" w:hAnsi="Aptos Narrow" w:cs="Calibri"/>
                <w:b/>
                <w:bCs/>
                <w:color w:val="000000"/>
                <w:sz w:val="20"/>
                <w:szCs w:val="20"/>
              </w:rPr>
              <w:t>2026</w:t>
            </w:r>
          </w:p>
        </w:tc>
        <w:tc>
          <w:tcPr>
            <w:tcW w:w="653" w:type="pct"/>
            <w:tcBorders>
              <w:top w:val="single" w:sz="4" w:space="0" w:color="auto"/>
              <w:left w:val="nil"/>
              <w:bottom w:val="single" w:sz="4" w:space="0" w:color="auto"/>
              <w:right w:val="single" w:sz="4" w:space="0" w:color="auto"/>
            </w:tcBorders>
            <w:shd w:val="clear" w:color="auto" w:fill="auto"/>
            <w:noWrap/>
            <w:vAlign w:val="bottom"/>
            <w:hideMark/>
          </w:tcPr>
          <w:p w14:paraId="6F37529D" w14:textId="77777777" w:rsidR="007C553E" w:rsidRPr="00CB6789" w:rsidRDefault="007C553E" w:rsidP="007A7879">
            <w:pPr>
              <w:jc w:val="right"/>
              <w:rPr>
                <w:rFonts w:ascii="Aptos Narrow" w:hAnsi="Aptos Narrow"/>
                <w:b/>
                <w:bCs/>
                <w:color w:val="000000"/>
                <w:sz w:val="20"/>
                <w:szCs w:val="20"/>
              </w:rPr>
            </w:pPr>
            <w:r w:rsidRPr="00CB6789">
              <w:rPr>
                <w:rFonts w:ascii="Aptos Narrow" w:hAnsi="Aptos Narrow" w:cs="Calibri"/>
                <w:b/>
                <w:bCs/>
                <w:color w:val="000000"/>
                <w:sz w:val="20"/>
                <w:szCs w:val="20"/>
              </w:rPr>
              <w:t>2027</w:t>
            </w:r>
          </w:p>
        </w:tc>
        <w:tc>
          <w:tcPr>
            <w:tcW w:w="653" w:type="pct"/>
            <w:tcBorders>
              <w:top w:val="single" w:sz="4" w:space="0" w:color="auto"/>
              <w:left w:val="nil"/>
              <w:bottom w:val="single" w:sz="4" w:space="0" w:color="auto"/>
              <w:right w:val="single" w:sz="4" w:space="0" w:color="auto"/>
            </w:tcBorders>
            <w:shd w:val="clear" w:color="auto" w:fill="auto"/>
            <w:noWrap/>
            <w:vAlign w:val="bottom"/>
            <w:hideMark/>
          </w:tcPr>
          <w:p w14:paraId="38694972" w14:textId="77777777" w:rsidR="007C553E" w:rsidRPr="00CB6789" w:rsidRDefault="007C553E" w:rsidP="007A7879">
            <w:pPr>
              <w:jc w:val="right"/>
              <w:rPr>
                <w:rFonts w:ascii="Aptos Narrow" w:hAnsi="Aptos Narrow"/>
                <w:b/>
                <w:bCs/>
                <w:color w:val="000000"/>
                <w:sz w:val="20"/>
                <w:szCs w:val="20"/>
              </w:rPr>
            </w:pPr>
            <w:r w:rsidRPr="00CB6789">
              <w:rPr>
                <w:rFonts w:ascii="Aptos Narrow" w:hAnsi="Aptos Narrow" w:cs="Calibri"/>
                <w:b/>
                <w:bCs/>
                <w:color w:val="000000"/>
                <w:sz w:val="20"/>
                <w:szCs w:val="20"/>
              </w:rPr>
              <w:t>2028</w:t>
            </w:r>
          </w:p>
        </w:tc>
        <w:tc>
          <w:tcPr>
            <w:tcW w:w="579" w:type="pct"/>
            <w:tcBorders>
              <w:top w:val="single" w:sz="4" w:space="0" w:color="auto"/>
              <w:left w:val="nil"/>
              <w:bottom w:val="single" w:sz="4" w:space="0" w:color="auto"/>
              <w:right w:val="single" w:sz="4" w:space="0" w:color="auto"/>
            </w:tcBorders>
            <w:shd w:val="clear" w:color="auto" w:fill="auto"/>
            <w:noWrap/>
            <w:vAlign w:val="bottom"/>
            <w:hideMark/>
          </w:tcPr>
          <w:p w14:paraId="3A33705C" w14:textId="77777777" w:rsidR="007C553E" w:rsidRPr="00CB6789" w:rsidRDefault="007C553E" w:rsidP="007A7879">
            <w:pPr>
              <w:jc w:val="right"/>
              <w:rPr>
                <w:rFonts w:ascii="Aptos Narrow" w:hAnsi="Aptos Narrow"/>
                <w:b/>
                <w:bCs/>
                <w:color w:val="000000"/>
                <w:sz w:val="20"/>
                <w:szCs w:val="20"/>
              </w:rPr>
            </w:pPr>
            <w:r w:rsidRPr="00CB6789">
              <w:rPr>
                <w:rFonts w:ascii="Aptos Narrow" w:hAnsi="Aptos Narrow" w:cs="Calibri"/>
                <w:b/>
                <w:bCs/>
                <w:color w:val="000000"/>
                <w:sz w:val="20"/>
                <w:szCs w:val="20"/>
              </w:rPr>
              <w:t>2029</w:t>
            </w:r>
          </w:p>
        </w:tc>
        <w:tc>
          <w:tcPr>
            <w:tcW w:w="579" w:type="pct"/>
            <w:tcBorders>
              <w:top w:val="single" w:sz="4" w:space="0" w:color="auto"/>
              <w:left w:val="nil"/>
              <w:bottom w:val="single" w:sz="4" w:space="0" w:color="auto"/>
              <w:right w:val="single" w:sz="4" w:space="0" w:color="auto"/>
            </w:tcBorders>
            <w:shd w:val="clear" w:color="auto" w:fill="auto"/>
            <w:noWrap/>
            <w:vAlign w:val="bottom"/>
            <w:hideMark/>
          </w:tcPr>
          <w:p w14:paraId="626A3A02" w14:textId="77777777" w:rsidR="007C553E" w:rsidRPr="00CB6789" w:rsidRDefault="007C553E" w:rsidP="007A7879">
            <w:pPr>
              <w:jc w:val="right"/>
              <w:rPr>
                <w:rFonts w:ascii="Aptos Narrow" w:hAnsi="Aptos Narrow"/>
                <w:b/>
                <w:bCs/>
                <w:color w:val="000000"/>
                <w:sz w:val="20"/>
                <w:szCs w:val="20"/>
              </w:rPr>
            </w:pPr>
            <w:r w:rsidRPr="00CB6789">
              <w:rPr>
                <w:rFonts w:ascii="Aptos Narrow" w:hAnsi="Aptos Narrow" w:cs="Calibri"/>
                <w:b/>
                <w:bCs/>
                <w:color w:val="000000"/>
                <w:sz w:val="20"/>
                <w:szCs w:val="20"/>
              </w:rPr>
              <w:t>2030</w:t>
            </w:r>
          </w:p>
        </w:tc>
        <w:tc>
          <w:tcPr>
            <w:tcW w:w="726" w:type="pct"/>
            <w:tcBorders>
              <w:top w:val="single" w:sz="4" w:space="0" w:color="auto"/>
              <w:left w:val="nil"/>
              <w:bottom w:val="single" w:sz="4" w:space="0" w:color="auto"/>
              <w:right w:val="single" w:sz="4" w:space="0" w:color="auto"/>
            </w:tcBorders>
            <w:shd w:val="clear" w:color="auto" w:fill="auto"/>
            <w:noWrap/>
            <w:vAlign w:val="bottom"/>
            <w:hideMark/>
          </w:tcPr>
          <w:p w14:paraId="20404E99" w14:textId="77777777" w:rsidR="007C553E" w:rsidRPr="00CB6789" w:rsidRDefault="007C553E" w:rsidP="007A7879">
            <w:pPr>
              <w:jc w:val="left"/>
              <w:rPr>
                <w:rFonts w:ascii="Aptos Narrow" w:hAnsi="Aptos Narrow"/>
                <w:b/>
                <w:bCs/>
                <w:color w:val="000000"/>
                <w:sz w:val="20"/>
                <w:szCs w:val="20"/>
              </w:rPr>
            </w:pPr>
            <w:r w:rsidRPr="00CB6789">
              <w:rPr>
                <w:rFonts w:ascii="Aptos Narrow" w:hAnsi="Aptos Narrow" w:cs="Calibri"/>
                <w:b/>
                <w:bCs/>
                <w:color w:val="000000"/>
                <w:sz w:val="20"/>
                <w:szCs w:val="20"/>
              </w:rPr>
              <w:t>Total Year 1-6</w:t>
            </w:r>
          </w:p>
        </w:tc>
      </w:tr>
      <w:tr w:rsidR="007C553E" w:rsidRPr="00CB6789" w14:paraId="58C6BA0B" w14:textId="77777777" w:rsidTr="007A7879">
        <w:trPr>
          <w:trHeight w:val="300"/>
        </w:trPr>
        <w:tc>
          <w:tcPr>
            <w:tcW w:w="5000" w:type="pct"/>
            <w:gridSpan w:val="8"/>
            <w:tcBorders>
              <w:top w:val="single" w:sz="4" w:space="0" w:color="auto"/>
              <w:left w:val="single" w:sz="4" w:space="0" w:color="auto"/>
              <w:bottom w:val="single" w:sz="4" w:space="0" w:color="auto"/>
              <w:right w:val="single" w:sz="4" w:space="0" w:color="auto"/>
            </w:tcBorders>
            <w:shd w:val="clear" w:color="auto" w:fill="auto"/>
            <w:noWrap/>
            <w:vAlign w:val="bottom"/>
          </w:tcPr>
          <w:p w14:paraId="40109F94" w14:textId="77777777" w:rsidR="007C553E" w:rsidRPr="009907E7" w:rsidRDefault="007C553E" w:rsidP="007A7879">
            <w:pPr>
              <w:jc w:val="left"/>
              <w:rPr>
                <w:rFonts w:ascii="Aptos Narrow" w:hAnsi="Aptos Narrow" w:cs="Calibri"/>
                <w:b/>
                <w:bCs/>
                <w:color w:val="000000"/>
                <w:sz w:val="20"/>
                <w:szCs w:val="20"/>
              </w:rPr>
            </w:pPr>
            <w:r w:rsidRPr="009907E7">
              <w:rPr>
                <w:b/>
                <w:bCs/>
                <w:sz w:val="20"/>
                <w:szCs w:val="20"/>
              </w:rPr>
              <w:t>Based on prices in latest pricing offer (ICER of $105,000/QALY</w:t>
            </w:r>
            <w:r>
              <w:rPr>
                <w:b/>
                <w:bCs/>
                <w:sz w:val="20"/>
                <w:szCs w:val="20"/>
              </w:rPr>
              <w:t xml:space="preserve"> -LGG</w:t>
            </w:r>
            <w:r w:rsidRPr="009907E7">
              <w:rPr>
                <w:b/>
                <w:bCs/>
                <w:sz w:val="20"/>
                <w:szCs w:val="20"/>
              </w:rPr>
              <w:t xml:space="preserve"> and $82,500/QALY </w:t>
            </w:r>
            <w:r>
              <w:rPr>
                <w:b/>
                <w:bCs/>
                <w:sz w:val="20"/>
                <w:szCs w:val="20"/>
              </w:rPr>
              <w:t>-</w:t>
            </w:r>
            <w:r w:rsidRPr="009907E7">
              <w:rPr>
                <w:b/>
                <w:bCs/>
                <w:sz w:val="20"/>
                <w:szCs w:val="20"/>
              </w:rPr>
              <w:t xml:space="preserve"> HGG</w:t>
            </w:r>
            <w:r>
              <w:rPr>
                <w:b/>
                <w:bCs/>
                <w:sz w:val="20"/>
                <w:szCs w:val="20"/>
              </w:rPr>
              <w:t>)</w:t>
            </w:r>
            <w:r w:rsidRPr="009907E7">
              <w:rPr>
                <w:b/>
                <w:bCs/>
                <w:sz w:val="20"/>
                <w:szCs w:val="20"/>
              </w:rPr>
              <w:t xml:space="preserve">  </w:t>
            </w:r>
          </w:p>
        </w:tc>
      </w:tr>
      <w:tr w:rsidR="007C553E" w:rsidRPr="00CB6789" w14:paraId="3A31AF0E" w14:textId="77777777" w:rsidTr="00F96204">
        <w:trPr>
          <w:trHeight w:val="300"/>
        </w:trPr>
        <w:tc>
          <w:tcPr>
            <w:tcW w:w="574" w:type="pct"/>
            <w:tcBorders>
              <w:top w:val="nil"/>
              <w:left w:val="single" w:sz="4" w:space="0" w:color="auto"/>
              <w:bottom w:val="single" w:sz="4" w:space="0" w:color="auto"/>
              <w:right w:val="single" w:sz="4" w:space="0" w:color="auto"/>
            </w:tcBorders>
            <w:shd w:val="clear" w:color="auto" w:fill="auto"/>
            <w:noWrap/>
            <w:vAlign w:val="bottom"/>
            <w:hideMark/>
          </w:tcPr>
          <w:p w14:paraId="5ADC2A8F" w14:textId="77777777" w:rsidR="007C553E" w:rsidRDefault="007C553E" w:rsidP="007A7879">
            <w:pPr>
              <w:jc w:val="left"/>
              <w:rPr>
                <w:rFonts w:ascii="Aptos Narrow" w:hAnsi="Aptos Narrow" w:cs="Calibri"/>
                <w:color w:val="000000"/>
                <w:sz w:val="20"/>
                <w:szCs w:val="20"/>
              </w:rPr>
            </w:pPr>
            <w:r w:rsidRPr="00CB6789">
              <w:rPr>
                <w:rFonts w:ascii="Aptos Narrow" w:hAnsi="Aptos Narrow" w:cs="Calibri"/>
                <w:color w:val="000000"/>
                <w:sz w:val="20"/>
                <w:szCs w:val="20"/>
              </w:rPr>
              <w:t>LGG</w:t>
            </w:r>
            <w:r>
              <w:rPr>
                <w:rFonts w:ascii="Aptos Narrow" w:hAnsi="Aptos Narrow" w:cs="Calibri"/>
                <w:color w:val="000000"/>
                <w:sz w:val="20"/>
                <w:szCs w:val="20"/>
              </w:rPr>
              <w:t xml:space="preserve"> </w:t>
            </w:r>
          </w:p>
          <w:p w14:paraId="4B59A5BC" w14:textId="77777777" w:rsidR="007C553E" w:rsidRPr="00CB6789" w:rsidRDefault="007C553E" w:rsidP="007A7879">
            <w:pPr>
              <w:jc w:val="left"/>
              <w:rPr>
                <w:rFonts w:ascii="Aptos Narrow" w:hAnsi="Aptos Narrow"/>
                <w:color w:val="000000"/>
                <w:sz w:val="20"/>
                <w:szCs w:val="20"/>
              </w:rPr>
            </w:pPr>
            <w:r>
              <w:rPr>
                <w:rFonts w:ascii="Aptos Narrow" w:hAnsi="Aptos Narrow" w:cs="Calibri"/>
                <w:color w:val="000000"/>
                <w:sz w:val="20"/>
                <w:szCs w:val="20"/>
              </w:rPr>
              <w:t>net cost to PBS/RPBS</w:t>
            </w:r>
          </w:p>
        </w:tc>
        <w:tc>
          <w:tcPr>
            <w:tcW w:w="581" w:type="pct"/>
            <w:tcBorders>
              <w:top w:val="nil"/>
              <w:left w:val="nil"/>
              <w:bottom w:val="single" w:sz="4" w:space="0" w:color="auto"/>
              <w:right w:val="single" w:sz="4" w:space="0" w:color="auto"/>
            </w:tcBorders>
            <w:shd w:val="clear" w:color="auto" w:fill="auto"/>
            <w:noWrap/>
            <w:vAlign w:val="bottom"/>
            <w:hideMark/>
          </w:tcPr>
          <w:p w14:paraId="49380BD1" w14:textId="4EE74508" w:rsidR="007C553E" w:rsidRPr="00AF4322" w:rsidRDefault="007C553E" w:rsidP="007A7879">
            <w:pPr>
              <w:jc w:val="right"/>
              <w:rPr>
                <w:rFonts w:ascii="Aptos Narrow" w:hAnsi="Aptos Narrow"/>
                <w:color w:val="000000"/>
                <w:sz w:val="20"/>
                <w:szCs w:val="20"/>
                <w:vertAlign w:val="superscript"/>
              </w:rPr>
            </w:pPr>
            <w:r w:rsidRPr="00CB6789">
              <w:rPr>
                <w:rFonts w:ascii="Aptos Narrow" w:hAnsi="Aptos Narrow"/>
                <w:color w:val="000000"/>
                <w:sz w:val="20"/>
                <w:szCs w:val="20"/>
              </w:rPr>
              <w:t>$</w:t>
            </w:r>
            <w:r w:rsidR="00855758" w:rsidRPr="00855758">
              <w:rPr>
                <w:rFonts w:ascii="Aptos Narrow" w:hAnsi="Aptos Narrow" w:hint="eastAsia"/>
                <w:color w:val="000000"/>
                <w:w w:val="15"/>
                <w:sz w:val="20"/>
                <w:szCs w:val="20"/>
                <w:shd w:val="solid" w:color="000000" w:fill="000000"/>
                <w:fitText w:val="67" w:id="-740002304"/>
                <w14:textFill>
                  <w14:solidFill>
                    <w14:srgbClr w14:val="000000">
                      <w14:alpha w14:val="100000"/>
                    </w14:srgbClr>
                  </w14:solidFill>
                </w14:textFill>
              </w:rPr>
              <w:t xml:space="preserve">　</w:t>
            </w:r>
            <w:r w:rsidR="00855758" w:rsidRPr="00855758">
              <w:rPr>
                <w:rFonts w:ascii="Aptos Narrow" w:hAnsi="Aptos Narrow"/>
                <w:color w:val="000000"/>
                <w:w w:val="15"/>
                <w:sz w:val="20"/>
                <w:szCs w:val="20"/>
                <w:shd w:val="solid" w:color="000000" w:fill="000000"/>
                <w:fitText w:val="67" w:id="-740002304"/>
                <w14:textFill>
                  <w14:solidFill>
                    <w14:srgbClr w14:val="000000">
                      <w14:alpha w14:val="100000"/>
                    </w14:srgbClr>
                  </w14:solidFill>
                </w14:textFill>
              </w:rPr>
              <w:t>|</w:t>
            </w:r>
            <w:r w:rsidR="00855758" w:rsidRPr="00855758">
              <w:rPr>
                <w:rFonts w:ascii="Aptos Narrow" w:hAnsi="Aptos Narrow" w:hint="eastAsia"/>
                <w:color w:val="000000"/>
                <w:spacing w:val="-6"/>
                <w:w w:val="15"/>
                <w:sz w:val="20"/>
                <w:szCs w:val="20"/>
                <w:shd w:val="solid" w:color="000000" w:fill="000000"/>
                <w:fitText w:val="67" w:id="-740002304"/>
                <w14:textFill>
                  <w14:solidFill>
                    <w14:srgbClr w14:val="000000">
                      <w14:alpha w14:val="100000"/>
                    </w14:srgbClr>
                  </w14:solidFill>
                </w14:textFill>
              </w:rPr>
              <w:t xml:space="preserve">　</w:t>
            </w:r>
            <w:r w:rsidR="00AF4322">
              <w:rPr>
                <w:rFonts w:ascii="Aptos Narrow" w:hAnsi="Aptos Narrow"/>
                <w:color w:val="000000"/>
                <w:sz w:val="20"/>
                <w:szCs w:val="20"/>
                <w:vertAlign w:val="superscript"/>
              </w:rPr>
              <w:t>1</w:t>
            </w:r>
          </w:p>
        </w:tc>
        <w:tc>
          <w:tcPr>
            <w:tcW w:w="655" w:type="pct"/>
            <w:tcBorders>
              <w:top w:val="nil"/>
              <w:left w:val="nil"/>
              <w:bottom w:val="single" w:sz="4" w:space="0" w:color="auto"/>
              <w:right w:val="single" w:sz="4" w:space="0" w:color="auto"/>
            </w:tcBorders>
            <w:shd w:val="clear" w:color="auto" w:fill="auto"/>
            <w:noWrap/>
            <w:vAlign w:val="bottom"/>
            <w:hideMark/>
          </w:tcPr>
          <w:p w14:paraId="062A27B2" w14:textId="2B447A76" w:rsidR="007C553E" w:rsidRPr="00CB6789" w:rsidRDefault="007C553E" w:rsidP="007A7879">
            <w:pPr>
              <w:jc w:val="right"/>
              <w:rPr>
                <w:rFonts w:ascii="Aptos Narrow" w:hAnsi="Aptos Narrow"/>
                <w:color w:val="000000"/>
                <w:sz w:val="20"/>
                <w:szCs w:val="20"/>
              </w:rPr>
            </w:pPr>
            <w:r w:rsidRPr="00CB6789">
              <w:rPr>
                <w:rFonts w:ascii="Aptos Narrow" w:hAnsi="Aptos Narrow"/>
                <w:color w:val="000000"/>
                <w:sz w:val="20"/>
                <w:szCs w:val="20"/>
              </w:rPr>
              <w:t>$</w:t>
            </w:r>
            <w:r w:rsidR="00855758" w:rsidRPr="00855758">
              <w:rPr>
                <w:rFonts w:ascii="Aptos Narrow" w:hAnsi="Aptos Narrow"/>
                <w:color w:val="000000"/>
                <w:sz w:val="20"/>
                <w:szCs w:val="20"/>
                <w:shd w:val="solid" w:color="000000" w:fill="000000"/>
                <w14:textFill>
                  <w14:solidFill>
                    <w14:srgbClr w14:val="000000">
                      <w14:alpha w14:val="100000"/>
                    </w14:srgbClr>
                  </w14:solidFill>
                </w14:textFill>
              </w:rPr>
              <w:t>|</w:t>
            </w:r>
            <w:r w:rsidR="00AF4322">
              <w:rPr>
                <w:rFonts w:ascii="Aptos Narrow" w:hAnsi="Aptos Narrow"/>
                <w:color w:val="000000"/>
                <w:sz w:val="20"/>
                <w:szCs w:val="20"/>
                <w:vertAlign w:val="superscript"/>
              </w:rPr>
              <w:t>1</w:t>
            </w:r>
          </w:p>
        </w:tc>
        <w:tc>
          <w:tcPr>
            <w:tcW w:w="653" w:type="pct"/>
            <w:tcBorders>
              <w:top w:val="nil"/>
              <w:left w:val="nil"/>
              <w:bottom w:val="single" w:sz="4" w:space="0" w:color="auto"/>
              <w:right w:val="single" w:sz="4" w:space="0" w:color="auto"/>
            </w:tcBorders>
            <w:shd w:val="clear" w:color="auto" w:fill="auto"/>
            <w:noWrap/>
            <w:vAlign w:val="bottom"/>
            <w:hideMark/>
          </w:tcPr>
          <w:p w14:paraId="1A41982E" w14:textId="6BAB0B53" w:rsidR="007C553E" w:rsidRPr="00CB6789" w:rsidRDefault="007C553E" w:rsidP="007A7879">
            <w:pPr>
              <w:jc w:val="right"/>
              <w:rPr>
                <w:rFonts w:ascii="Aptos Narrow" w:hAnsi="Aptos Narrow"/>
                <w:color w:val="000000"/>
                <w:sz w:val="20"/>
                <w:szCs w:val="20"/>
              </w:rPr>
            </w:pPr>
            <w:r w:rsidRPr="00CB6789">
              <w:rPr>
                <w:rFonts w:ascii="Aptos Narrow" w:hAnsi="Aptos Narrow"/>
                <w:color w:val="000000"/>
                <w:sz w:val="20"/>
                <w:szCs w:val="20"/>
              </w:rPr>
              <w:t>$</w:t>
            </w:r>
            <w:r w:rsidR="00855758" w:rsidRPr="00855758">
              <w:rPr>
                <w:rFonts w:ascii="Aptos Narrow" w:hAnsi="Aptos Narrow"/>
                <w:color w:val="000000"/>
                <w:sz w:val="20"/>
                <w:szCs w:val="20"/>
                <w:shd w:val="solid" w:color="000000" w:fill="000000"/>
                <w14:textFill>
                  <w14:solidFill>
                    <w14:srgbClr w14:val="000000">
                      <w14:alpha w14:val="100000"/>
                    </w14:srgbClr>
                  </w14:solidFill>
                </w14:textFill>
              </w:rPr>
              <w:t>|</w:t>
            </w:r>
            <w:r w:rsidR="00AF4322">
              <w:rPr>
                <w:rFonts w:ascii="Aptos Narrow" w:hAnsi="Aptos Narrow"/>
                <w:color w:val="000000"/>
                <w:sz w:val="20"/>
                <w:szCs w:val="20"/>
                <w:vertAlign w:val="superscript"/>
              </w:rPr>
              <w:t>1</w:t>
            </w:r>
          </w:p>
        </w:tc>
        <w:tc>
          <w:tcPr>
            <w:tcW w:w="653" w:type="pct"/>
            <w:tcBorders>
              <w:top w:val="nil"/>
              <w:left w:val="nil"/>
              <w:bottom w:val="single" w:sz="4" w:space="0" w:color="auto"/>
              <w:right w:val="single" w:sz="4" w:space="0" w:color="auto"/>
            </w:tcBorders>
            <w:shd w:val="clear" w:color="auto" w:fill="auto"/>
            <w:noWrap/>
            <w:vAlign w:val="bottom"/>
            <w:hideMark/>
          </w:tcPr>
          <w:p w14:paraId="6177DF3F" w14:textId="6E5F8F0B" w:rsidR="007C553E" w:rsidRPr="00CB6789" w:rsidRDefault="007C553E" w:rsidP="007A7879">
            <w:pPr>
              <w:jc w:val="right"/>
              <w:rPr>
                <w:rFonts w:ascii="Aptos Narrow" w:hAnsi="Aptos Narrow"/>
                <w:color w:val="000000"/>
                <w:sz w:val="20"/>
                <w:szCs w:val="20"/>
              </w:rPr>
            </w:pPr>
            <w:r w:rsidRPr="00CB6789">
              <w:rPr>
                <w:rFonts w:ascii="Aptos Narrow" w:hAnsi="Aptos Narrow"/>
                <w:color w:val="000000"/>
                <w:sz w:val="20"/>
                <w:szCs w:val="20"/>
              </w:rPr>
              <w:t>$</w:t>
            </w:r>
            <w:r w:rsidR="00855758" w:rsidRPr="00855758">
              <w:rPr>
                <w:rFonts w:ascii="Aptos Narrow" w:hAnsi="Aptos Narrow"/>
                <w:color w:val="000000"/>
                <w:sz w:val="20"/>
                <w:szCs w:val="20"/>
                <w:shd w:val="solid" w:color="000000" w:fill="000000"/>
                <w14:textFill>
                  <w14:solidFill>
                    <w14:srgbClr w14:val="000000">
                      <w14:alpha w14:val="100000"/>
                    </w14:srgbClr>
                  </w14:solidFill>
                </w14:textFill>
              </w:rPr>
              <w:t>|</w:t>
            </w:r>
            <w:r w:rsidR="00AF4322">
              <w:rPr>
                <w:rFonts w:ascii="Aptos Narrow" w:hAnsi="Aptos Narrow"/>
                <w:color w:val="000000"/>
                <w:sz w:val="20"/>
                <w:szCs w:val="20"/>
                <w:vertAlign w:val="superscript"/>
              </w:rPr>
              <w:t>1</w:t>
            </w:r>
          </w:p>
        </w:tc>
        <w:tc>
          <w:tcPr>
            <w:tcW w:w="579" w:type="pct"/>
            <w:tcBorders>
              <w:top w:val="nil"/>
              <w:left w:val="nil"/>
              <w:bottom w:val="single" w:sz="4" w:space="0" w:color="auto"/>
              <w:right w:val="single" w:sz="4" w:space="0" w:color="auto"/>
            </w:tcBorders>
            <w:shd w:val="clear" w:color="auto" w:fill="auto"/>
            <w:noWrap/>
            <w:vAlign w:val="bottom"/>
            <w:hideMark/>
          </w:tcPr>
          <w:p w14:paraId="4EBC591D" w14:textId="45FC3226" w:rsidR="007C553E" w:rsidRPr="00CB6789" w:rsidRDefault="007C553E" w:rsidP="007A7879">
            <w:pPr>
              <w:jc w:val="right"/>
              <w:rPr>
                <w:rFonts w:ascii="Aptos Narrow" w:hAnsi="Aptos Narrow"/>
                <w:color w:val="000000"/>
                <w:sz w:val="20"/>
                <w:szCs w:val="20"/>
              </w:rPr>
            </w:pPr>
            <w:r w:rsidRPr="00CB6789">
              <w:rPr>
                <w:rFonts w:ascii="Aptos Narrow" w:hAnsi="Aptos Narrow"/>
                <w:color w:val="000000"/>
                <w:sz w:val="20"/>
                <w:szCs w:val="20"/>
              </w:rPr>
              <w:t>$</w:t>
            </w:r>
            <w:r w:rsidR="00855758" w:rsidRPr="00855758">
              <w:rPr>
                <w:rFonts w:ascii="Aptos Narrow" w:hAnsi="Aptos Narrow" w:hint="eastAsia"/>
                <w:color w:val="000000"/>
                <w:w w:val="15"/>
                <w:sz w:val="20"/>
                <w:szCs w:val="20"/>
                <w:shd w:val="solid" w:color="000000" w:fill="000000"/>
                <w:fitText w:val="67" w:id="-740002303"/>
                <w14:textFill>
                  <w14:solidFill>
                    <w14:srgbClr w14:val="000000">
                      <w14:alpha w14:val="100000"/>
                    </w14:srgbClr>
                  </w14:solidFill>
                </w14:textFill>
              </w:rPr>
              <w:t xml:space="preserve">　</w:t>
            </w:r>
            <w:r w:rsidR="00855758" w:rsidRPr="00855758">
              <w:rPr>
                <w:rFonts w:ascii="Aptos Narrow" w:hAnsi="Aptos Narrow"/>
                <w:color w:val="000000"/>
                <w:w w:val="15"/>
                <w:sz w:val="20"/>
                <w:szCs w:val="20"/>
                <w:shd w:val="solid" w:color="000000" w:fill="000000"/>
                <w:fitText w:val="67" w:id="-740002303"/>
                <w14:textFill>
                  <w14:solidFill>
                    <w14:srgbClr w14:val="000000">
                      <w14:alpha w14:val="100000"/>
                    </w14:srgbClr>
                  </w14:solidFill>
                </w14:textFill>
              </w:rPr>
              <w:t>|</w:t>
            </w:r>
            <w:r w:rsidR="00855758" w:rsidRPr="00855758">
              <w:rPr>
                <w:rFonts w:ascii="Aptos Narrow" w:hAnsi="Aptos Narrow" w:hint="eastAsia"/>
                <w:color w:val="000000"/>
                <w:spacing w:val="-6"/>
                <w:w w:val="15"/>
                <w:sz w:val="20"/>
                <w:szCs w:val="20"/>
                <w:shd w:val="solid" w:color="000000" w:fill="000000"/>
                <w:fitText w:val="67" w:id="-740002303"/>
                <w14:textFill>
                  <w14:solidFill>
                    <w14:srgbClr w14:val="000000">
                      <w14:alpha w14:val="100000"/>
                    </w14:srgbClr>
                  </w14:solidFill>
                </w14:textFill>
              </w:rPr>
              <w:t xml:space="preserve">　</w:t>
            </w:r>
            <w:r w:rsidR="00F96204">
              <w:rPr>
                <w:rFonts w:ascii="Aptos Narrow" w:hAnsi="Aptos Narrow"/>
                <w:color w:val="000000"/>
                <w:sz w:val="20"/>
                <w:szCs w:val="20"/>
                <w:vertAlign w:val="superscript"/>
              </w:rPr>
              <w:t>1</w:t>
            </w:r>
          </w:p>
        </w:tc>
        <w:tc>
          <w:tcPr>
            <w:tcW w:w="579" w:type="pct"/>
            <w:tcBorders>
              <w:top w:val="nil"/>
              <w:left w:val="nil"/>
              <w:bottom w:val="single" w:sz="4" w:space="0" w:color="auto"/>
              <w:right w:val="single" w:sz="4" w:space="0" w:color="auto"/>
            </w:tcBorders>
            <w:shd w:val="clear" w:color="auto" w:fill="auto"/>
            <w:noWrap/>
            <w:vAlign w:val="bottom"/>
            <w:hideMark/>
          </w:tcPr>
          <w:p w14:paraId="2AB39696" w14:textId="0D7E0EC6" w:rsidR="007C553E" w:rsidRPr="00CB6789" w:rsidRDefault="007C553E" w:rsidP="007A7879">
            <w:pPr>
              <w:jc w:val="right"/>
              <w:rPr>
                <w:rFonts w:ascii="Aptos Narrow" w:hAnsi="Aptos Narrow"/>
                <w:color w:val="000000"/>
                <w:sz w:val="20"/>
                <w:szCs w:val="20"/>
              </w:rPr>
            </w:pPr>
            <w:r w:rsidRPr="00CB6789">
              <w:rPr>
                <w:rFonts w:ascii="Aptos Narrow" w:hAnsi="Aptos Narrow"/>
                <w:color w:val="000000"/>
                <w:sz w:val="20"/>
                <w:szCs w:val="20"/>
              </w:rPr>
              <w:t>$</w:t>
            </w:r>
            <w:r w:rsidR="00855758" w:rsidRPr="00855758">
              <w:rPr>
                <w:rFonts w:ascii="Aptos Narrow" w:hAnsi="Aptos Narrow" w:hint="eastAsia"/>
                <w:color w:val="000000"/>
                <w:w w:val="15"/>
                <w:sz w:val="20"/>
                <w:szCs w:val="20"/>
                <w:shd w:val="solid" w:color="000000" w:fill="000000"/>
                <w:fitText w:val="67" w:id="-740002302"/>
                <w14:textFill>
                  <w14:solidFill>
                    <w14:srgbClr w14:val="000000">
                      <w14:alpha w14:val="100000"/>
                    </w14:srgbClr>
                  </w14:solidFill>
                </w14:textFill>
              </w:rPr>
              <w:t xml:space="preserve">　</w:t>
            </w:r>
            <w:r w:rsidR="00855758" w:rsidRPr="00855758">
              <w:rPr>
                <w:rFonts w:ascii="Aptos Narrow" w:hAnsi="Aptos Narrow"/>
                <w:color w:val="000000"/>
                <w:w w:val="15"/>
                <w:sz w:val="20"/>
                <w:szCs w:val="20"/>
                <w:shd w:val="solid" w:color="000000" w:fill="000000"/>
                <w:fitText w:val="67" w:id="-740002302"/>
                <w14:textFill>
                  <w14:solidFill>
                    <w14:srgbClr w14:val="000000">
                      <w14:alpha w14:val="100000"/>
                    </w14:srgbClr>
                  </w14:solidFill>
                </w14:textFill>
              </w:rPr>
              <w:t>|</w:t>
            </w:r>
            <w:r w:rsidR="00855758" w:rsidRPr="00855758">
              <w:rPr>
                <w:rFonts w:ascii="Aptos Narrow" w:hAnsi="Aptos Narrow" w:hint="eastAsia"/>
                <w:color w:val="000000"/>
                <w:spacing w:val="-6"/>
                <w:w w:val="15"/>
                <w:sz w:val="20"/>
                <w:szCs w:val="20"/>
                <w:shd w:val="solid" w:color="000000" w:fill="000000"/>
                <w:fitText w:val="67" w:id="-740002302"/>
                <w14:textFill>
                  <w14:solidFill>
                    <w14:srgbClr w14:val="000000">
                      <w14:alpha w14:val="100000"/>
                    </w14:srgbClr>
                  </w14:solidFill>
                </w14:textFill>
              </w:rPr>
              <w:t xml:space="preserve">　</w:t>
            </w:r>
            <w:r w:rsidR="00F96204">
              <w:rPr>
                <w:rFonts w:ascii="Aptos Narrow" w:hAnsi="Aptos Narrow"/>
                <w:color w:val="000000"/>
                <w:sz w:val="20"/>
                <w:szCs w:val="20"/>
                <w:vertAlign w:val="superscript"/>
              </w:rPr>
              <w:t>1</w:t>
            </w:r>
          </w:p>
        </w:tc>
        <w:tc>
          <w:tcPr>
            <w:tcW w:w="726" w:type="pct"/>
            <w:tcBorders>
              <w:top w:val="nil"/>
              <w:left w:val="nil"/>
              <w:bottom w:val="single" w:sz="4" w:space="0" w:color="auto"/>
              <w:right w:val="single" w:sz="4" w:space="0" w:color="auto"/>
            </w:tcBorders>
            <w:shd w:val="clear" w:color="auto" w:fill="auto"/>
            <w:noWrap/>
            <w:vAlign w:val="bottom"/>
            <w:hideMark/>
          </w:tcPr>
          <w:p w14:paraId="46A4C54B" w14:textId="21A7912C" w:rsidR="007C553E" w:rsidRPr="003C66FF" w:rsidRDefault="007C553E" w:rsidP="007A7879">
            <w:pPr>
              <w:jc w:val="right"/>
              <w:rPr>
                <w:rFonts w:ascii="Aptos Narrow" w:hAnsi="Aptos Narrow"/>
                <w:color w:val="000000"/>
                <w:sz w:val="20"/>
                <w:szCs w:val="20"/>
                <w:vertAlign w:val="superscript"/>
              </w:rPr>
            </w:pPr>
            <w:r w:rsidRPr="00CB6789">
              <w:rPr>
                <w:rFonts w:ascii="Aptos Narrow" w:hAnsi="Aptos Narrow"/>
                <w:color w:val="000000"/>
                <w:sz w:val="20"/>
                <w:szCs w:val="20"/>
              </w:rPr>
              <w:t>$</w:t>
            </w:r>
            <w:r w:rsidR="00855758" w:rsidRPr="00855758">
              <w:rPr>
                <w:rFonts w:ascii="Aptos Narrow" w:hAnsi="Aptos Narrow"/>
                <w:color w:val="000000"/>
                <w:sz w:val="20"/>
                <w:szCs w:val="20"/>
                <w:shd w:val="solid" w:color="000000" w:fill="000000"/>
                <w14:textFill>
                  <w14:solidFill>
                    <w14:srgbClr w14:val="000000">
                      <w14:alpha w14:val="100000"/>
                    </w14:srgbClr>
                  </w14:solidFill>
                </w14:textFill>
              </w:rPr>
              <w:t>|</w:t>
            </w:r>
            <w:r w:rsidR="003C66FF">
              <w:rPr>
                <w:rFonts w:ascii="Aptos Narrow" w:hAnsi="Aptos Narrow"/>
                <w:color w:val="000000"/>
                <w:sz w:val="20"/>
                <w:szCs w:val="20"/>
                <w:vertAlign w:val="superscript"/>
              </w:rPr>
              <w:t>2</w:t>
            </w:r>
          </w:p>
        </w:tc>
      </w:tr>
      <w:tr w:rsidR="007C553E" w:rsidRPr="00CB6789" w14:paraId="2245736F" w14:textId="77777777" w:rsidTr="00F96204">
        <w:trPr>
          <w:trHeight w:val="300"/>
        </w:trPr>
        <w:tc>
          <w:tcPr>
            <w:tcW w:w="574" w:type="pct"/>
            <w:tcBorders>
              <w:top w:val="nil"/>
              <w:left w:val="single" w:sz="4" w:space="0" w:color="auto"/>
              <w:bottom w:val="single" w:sz="4" w:space="0" w:color="auto"/>
              <w:right w:val="single" w:sz="4" w:space="0" w:color="auto"/>
            </w:tcBorders>
            <w:shd w:val="clear" w:color="auto" w:fill="auto"/>
            <w:noWrap/>
            <w:vAlign w:val="bottom"/>
            <w:hideMark/>
          </w:tcPr>
          <w:p w14:paraId="1F1579A4" w14:textId="77777777" w:rsidR="007C553E" w:rsidRDefault="007C553E" w:rsidP="007A7879">
            <w:pPr>
              <w:jc w:val="left"/>
              <w:rPr>
                <w:rFonts w:ascii="Aptos Narrow" w:hAnsi="Aptos Narrow" w:cs="Calibri"/>
                <w:color w:val="000000"/>
                <w:sz w:val="20"/>
                <w:szCs w:val="20"/>
              </w:rPr>
            </w:pPr>
            <w:r w:rsidRPr="00CB6789">
              <w:rPr>
                <w:rFonts w:ascii="Aptos Narrow" w:hAnsi="Aptos Narrow" w:cs="Calibri"/>
                <w:color w:val="000000"/>
                <w:sz w:val="20"/>
                <w:szCs w:val="20"/>
              </w:rPr>
              <w:t>HGG</w:t>
            </w:r>
            <w:r>
              <w:rPr>
                <w:rFonts w:ascii="Aptos Narrow" w:hAnsi="Aptos Narrow" w:cs="Calibri"/>
                <w:color w:val="000000"/>
                <w:sz w:val="20"/>
                <w:szCs w:val="20"/>
              </w:rPr>
              <w:t xml:space="preserve"> </w:t>
            </w:r>
          </w:p>
          <w:p w14:paraId="15E83BFB" w14:textId="77777777" w:rsidR="007C553E" w:rsidRPr="00CB6789" w:rsidRDefault="007C553E" w:rsidP="007A7879">
            <w:pPr>
              <w:jc w:val="left"/>
              <w:rPr>
                <w:rFonts w:ascii="Aptos Narrow" w:hAnsi="Aptos Narrow"/>
                <w:color w:val="000000"/>
                <w:sz w:val="20"/>
                <w:szCs w:val="20"/>
              </w:rPr>
            </w:pPr>
            <w:r>
              <w:rPr>
                <w:rFonts w:ascii="Aptos Narrow" w:hAnsi="Aptos Narrow" w:cs="Calibri"/>
                <w:color w:val="000000"/>
                <w:sz w:val="20"/>
                <w:szCs w:val="20"/>
              </w:rPr>
              <w:t>net cost to PBS/RPBS</w:t>
            </w:r>
          </w:p>
        </w:tc>
        <w:tc>
          <w:tcPr>
            <w:tcW w:w="581" w:type="pct"/>
            <w:tcBorders>
              <w:top w:val="nil"/>
              <w:left w:val="nil"/>
              <w:bottom w:val="single" w:sz="4" w:space="0" w:color="auto"/>
              <w:right w:val="single" w:sz="4" w:space="0" w:color="auto"/>
            </w:tcBorders>
            <w:shd w:val="clear" w:color="auto" w:fill="auto"/>
            <w:noWrap/>
            <w:vAlign w:val="bottom"/>
            <w:hideMark/>
          </w:tcPr>
          <w:p w14:paraId="0951D6E4" w14:textId="2158386D" w:rsidR="007C553E" w:rsidRPr="00CB6789" w:rsidRDefault="007C553E" w:rsidP="007A7879">
            <w:pPr>
              <w:jc w:val="right"/>
              <w:rPr>
                <w:rFonts w:ascii="Aptos Narrow" w:hAnsi="Aptos Narrow"/>
                <w:color w:val="000000"/>
                <w:sz w:val="20"/>
                <w:szCs w:val="20"/>
              </w:rPr>
            </w:pPr>
            <w:r w:rsidRPr="00CB6789">
              <w:rPr>
                <w:rFonts w:ascii="Aptos Narrow" w:hAnsi="Aptos Narrow"/>
                <w:color w:val="000000"/>
                <w:sz w:val="20"/>
                <w:szCs w:val="20"/>
              </w:rPr>
              <w:t>$</w:t>
            </w:r>
            <w:r w:rsidR="00855758" w:rsidRPr="00855758">
              <w:rPr>
                <w:rFonts w:ascii="Aptos Narrow" w:hAnsi="Aptos Narrow" w:hint="eastAsia"/>
                <w:color w:val="000000"/>
                <w:w w:val="15"/>
                <w:sz w:val="20"/>
                <w:szCs w:val="20"/>
                <w:shd w:val="solid" w:color="000000" w:fill="000000"/>
                <w:fitText w:val="67" w:id="-740002301"/>
                <w14:textFill>
                  <w14:solidFill>
                    <w14:srgbClr w14:val="000000">
                      <w14:alpha w14:val="100000"/>
                    </w14:srgbClr>
                  </w14:solidFill>
                </w14:textFill>
              </w:rPr>
              <w:t xml:space="preserve">　</w:t>
            </w:r>
            <w:r w:rsidR="00855758" w:rsidRPr="00855758">
              <w:rPr>
                <w:rFonts w:ascii="Aptos Narrow" w:hAnsi="Aptos Narrow"/>
                <w:color w:val="000000"/>
                <w:w w:val="15"/>
                <w:sz w:val="20"/>
                <w:szCs w:val="20"/>
                <w:shd w:val="solid" w:color="000000" w:fill="000000"/>
                <w:fitText w:val="67" w:id="-740002301"/>
                <w14:textFill>
                  <w14:solidFill>
                    <w14:srgbClr w14:val="000000">
                      <w14:alpha w14:val="100000"/>
                    </w14:srgbClr>
                  </w14:solidFill>
                </w14:textFill>
              </w:rPr>
              <w:t>|</w:t>
            </w:r>
            <w:r w:rsidR="00855758" w:rsidRPr="00855758">
              <w:rPr>
                <w:rFonts w:ascii="Aptos Narrow" w:hAnsi="Aptos Narrow" w:hint="eastAsia"/>
                <w:color w:val="000000"/>
                <w:spacing w:val="-6"/>
                <w:w w:val="15"/>
                <w:sz w:val="20"/>
                <w:szCs w:val="20"/>
                <w:shd w:val="solid" w:color="000000" w:fill="000000"/>
                <w:fitText w:val="67" w:id="-740002301"/>
                <w14:textFill>
                  <w14:solidFill>
                    <w14:srgbClr w14:val="000000">
                      <w14:alpha w14:val="100000"/>
                    </w14:srgbClr>
                  </w14:solidFill>
                </w14:textFill>
              </w:rPr>
              <w:t xml:space="preserve">　</w:t>
            </w:r>
            <w:r w:rsidR="00F96204">
              <w:rPr>
                <w:rFonts w:ascii="Aptos Narrow" w:hAnsi="Aptos Narrow"/>
                <w:color w:val="000000"/>
                <w:sz w:val="20"/>
                <w:szCs w:val="20"/>
                <w:vertAlign w:val="superscript"/>
              </w:rPr>
              <w:t>1</w:t>
            </w:r>
          </w:p>
        </w:tc>
        <w:tc>
          <w:tcPr>
            <w:tcW w:w="655" w:type="pct"/>
            <w:tcBorders>
              <w:top w:val="nil"/>
              <w:left w:val="nil"/>
              <w:bottom w:val="single" w:sz="4" w:space="0" w:color="auto"/>
              <w:right w:val="single" w:sz="4" w:space="0" w:color="auto"/>
            </w:tcBorders>
            <w:shd w:val="clear" w:color="auto" w:fill="auto"/>
            <w:noWrap/>
            <w:vAlign w:val="bottom"/>
            <w:hideMark/>
          </w:tcPr>
          <w:p w14:paraId="23AD9FFA" w14:textId="7D97F28C" w:rsidR="007C553E" w:rsidRPr="00CB6789" w:rsidRDefault="007C553E" w:rsidP="007A7879">
            <w:pPr>
              <w:jc w:val="right"/>
              <w:rPr>
                <w:rFonts w:ascii="Aptos Narrow" w:hAnsi="Aptos Narrow"/>
                <w:color w:val="000000"/>
                <w:sz w:val="20"/>
                <w:szCs w:val="20"/>
              </w:rPr>
            </w:pPr>
            <w:r w:rsidRPr="00CB6789">
              <w:rPr>
                <w:rFonts w:ascii="Aptos Narrow" w:hAnsi="Aptos Narrow"/>
                <w:color w:val="000000"/>
                <w:sz w:val="20"/>
                <w:szCs w:val="20"/>
              </w:rPr>
              <w:t>$</w:t>
            </w:r>
            <w:r w:rsidR="00855758" w:rsidRPr="00855758">
              <w:rPr>
                <w:rFonts w:ascii="Aptos Narrow" w:hAnsi="Aptos Narrow"/>
                <w:color w:val="000000"/>
                <w:sz w:val="20"/>
                <w:szCs w:val="20"/>
                <w:shd w:val="solid" w:color="000000" w:fill="000000"/>
                <w14:textFill>
                  <w14:solidFill>
                    <w14:srgbClr w14:val="000000">
                      <w14:alpha w14:val="100000"/>
                    </w14:srgbClr>
                  </w14:solidFill>
                </w14:textFill>
              </w:rPr>
              <w:t>|</w:t>
            </w:r>
            <w:r w:rsidR="00F96204">
              <w:rPr>
                <w:rFonts w:ascii="Aptos Narrow" w:hAnsi="Aptos Narrow"/>
                <w:color w:val="000000"/>
                <w:sz w:val="20"/>
                <w:szCs w:val="20"/>
                <w:vertAlign w:val="superscript"/>
              </w:rPr>
              <w:t>1</w:t>
            </w:r>
          </w:p>
        </w:tc>
        <w:tc>
          <w:tcPr>
            <w:tcW w:w="653" w:type="pct"/>
            <w:tcBorders>
              <w:top w:val="nil"/>
              <w:left w:val="nil"/>
              <w:bottom w:val="single" w:sz="4" w:space="0" w:color="auto"/>
              <w:right w:val="single" w:sz="4" w:space="0" w:color="auto"/>
            </w:tcBorders>
            <w:shd w:val="clear" w:color="auto" w:fill="auto"/>
            <w:noWrap/>
            <w:vAlign w:val="bottom"/>
            <w:hideMark/>
          </w:tcPr>
          <w:p w14:paraId="56DF07AB" w14:textId="6612853E" w:rsidR="007C553E" w:rsidRPr="00CB6789" w:rsidRDefault="007C553E" w:rsidP="007A7879">
            <w:pPr>
              <w:jc w:val="right"/>
              <w:rPr>
                <w:rFonts w:ascii="Aptos Narrow" w:hAnsi="Aptos Narrow"/>
                <w:color w:val="000000"/>
                <w:sz w:val="20"/>
                <w:szCs w:val="20"/>
              </w:rPr>
            </w:pPr>
            <w:r w:rsidRPr="00CB6789">
              <w:rPr>
                <w:rFonts w:ascii="Aptos Narrow" w:hAnsi="Aptos Narrow"/>
                <w:color w:val="000000"/>
                <w:sz w:val="20"/>
                <w:szCs w:val="20"/>
              </w:rPr>
              <w:t>$</w:t>
            </w:r>
            <w:r w:rsidR="00855758" w:rsidRPr="00855758">
              <w:rPr>
                <w:rFonts w:ascii="Aptos Narrow" w:hAnsi="Aptos Narrow"/>
                <w:color w:val="000000"/>
                <w:sz w:val="20"/>
                <w:szCs w:val="20"/>
                <w:shd w:val="solid" w:color="000000" w:fill="000000"/>
                <w14:textFill>
                  <w14:solidFill>
                    <w14:srgbClr w14:val="000000">
                      <w14:alpha w14:val="100000"/>
                    </w14:srgbClr>
                  </w14:solidFill>
                </w14:textFill>
              </w:rPr>
              <w:t>|</w:t>
            </w:r>
            <w:r w:rsidR="00F96204">
              <w:rPr>
                <w:rFonts w:ascii="Aptos Narrow" w:hAnsi="Aptos Narrow"/>
                <w:color w:val="000000"/>
                <w:sz w:val="20"/>
                <w:szCs w:val="20"/>
                <w:vertAlign w:val="superscript"/>
              </w:rPr>
              <w:t>1</w:t>
            </w:r>
          </w:p>
        </w:tc>
        <w:tc>
          <w:tcPr>
            <w:tcW w:w="653" w:type="pct"/>
            <w:tcBorders>
              <w:top w:val="nil"/>
              <w:left w:val="nil"/>
              <w:bottom w:val="single" w:sz="4" w:space="0" w:color="auto"/>
              <w:right w:val="single" w:sz="4" w:space="0" w:color="auto"/>
            </w:tcBorders>
            <w:shd w:val="clear" w:color="auto" w:fill="auto"/>
            <w:noWrap/>
            <w:vAlign w:val="bottom"/>
            <w:hideMark/>
          </w:tcPr>
          <w:p w14:paraId="453620C2" w14:textId="6B27599C" w:rsidR="007C553E" w:rsidRPr="00CB6789" w:rsidRDefault="007C553E" w:rsidP="007A7879">
            <w:pPr>
              <w:jc w:val="right"/>
              <w:rPr>
                <w:rFonts w:ascii="Aptos Narrow" w:hAnsi="Aptos Narrow"/>
                <w:color w:val="000000"/>
                <w:sz w:val="20"/>
                <w:szCs w:val="20"/>
              </w:rPr>
            </w:pPr>
            <w:r w:rsidRPr="00CB6789">
              <w:rPr>
                <w:rFonts w:ascii="Aptos Narrow" w:hAnsi="Aptos Narrow"/>
                <w:color w:val="000000"/>
                <w:sz w:val="20"/>
                <w:szCs w:val="20"/>
              </w:rPr>
              <w:t>$</w:t>
            </w:r>
            <w:r w:rsidR="00855758" w:rsidRPr="00855758">
              <w:rPr>
                <w:rFonts w:ascii="Aptos Narrow" w:hAnsi="Aptos Narrow"/>
                <w:color w:val="000000"/>
                <w:sz w:val="20"/>
                <w:szCs w:val="20"/>
                <w:shd w:val="solid" w:color="000000" w:fill="000000"/>
                <w14:textFill>
                  <w14:solidFill>
                    <w14:srgbClr w14:val="000000">
                      <w14:alpha w14:val="100000"/>
                    </w14:srgbClr>
                  </w14:solidFill>
                </w14:textFill>
              </w:rPr>
              <w:t>|</w:t>
            </w:r>
            <w:r w:rsidR="00F96204">
              <w:rPr>
                <w:rFonts w:ascii="Aptos Narrow" w:hAnsi="Aptos Narrow"/>
                <w:color w:val="000000"/>
                <w:sz w:val="20"/>
                <w:szCs w:val="20"/>
                <w:vertAlign w:val="superscript"/>
              </w:rPr>
              <w:t>1</w:t>
            </w:r>
          </w:p>
        </w:tc>
        <w:tc>
          <w:tcPr>
            <w:tcW w:w="579" w:type="pct"/>
            <w:tcBorders>
              <w:top w:val="nil"/>
              <w:left w:val="nil"/>
              <w:bottom w:val="single" w:sz="4" w:space="0" w:color="auto"/>
              <w:right w:val="single" w:sz="4" w:space="0" w:color="auto"/>
            </w:tcBorders>
            <w:shd w:val="clear" w:color="auto" w:fill="auto"/>
            <w:noWrap/>
            <w:vAlign w:val="bottom"/>
            <w:hideMark/>
          </w:tcPr>
          <w:p w14:paraId="4893930F" w14:textId="51BDC09F" w:rsidR="007C553E" w:rsidRPr="00CB6789" w:rsidRDefault="007C553E" w:rsidP="007A7879">
            <w:pPr>
              <w:jc w:val="right"/>
              <w:rPr>
                <w:rFonts w:ascii="Aptos Narrow" w:hAnsi="Aptos Narrow"/>
                <w:color w:val="000000"/>
                <w:sz w:val="20"/>
                <w:szCs w:val="20"/>
              </w:rPr>
            </w:pPr>
            <w:r w:rsidRPr="00CB6789">
              <w:rPr>
                <w:rFonts w:ascii="Aptos Narrow" w:hAnsi="Aptos Narrow"/>
                <w:color w:val="000000"/>
                <w:sz w:val="20"/>
                <w:szCs w:val="20"/>
              </w:rPr>
              <w:t>$</w:t>
            </w:r>
            <w:r w:rsidR="00855758" w:rsidRPr="00855758">
              <w:rPr>
                <w:rFonts w:ascii="Aptos Narrow" w:hAnsi="Aptos Narrow" w:hint="eastAsia"/>
                <w:color w:val="000000"/>
                <w:w w:val="15"/>
                <w:sz w:val="20"/>
                <w:szCs w:val="20"/>
                <w:shd w:val="solid" w:color="000000" w:fill="000000"/>
                <w:fitText w:val="67" w:id="-740002300"/>
                <w14:textFill>
                  <w14:solidFill>
                    <w14:srgbClr w14:val="000000">
                      <w14:alpha w14:val="100000"/>
                    </w14:srgbClr>
                  </w14:solidFill>
                </w14:textFill>
              </w:rPr>
              <w:t xml:space="preserve">　</w:t>
            </w:r>
            <w:r w:rsidR="00855758" w:rsidRPr="00855758">
              <w:rPr>
                <w:rFonts w:ascii="Aptos Narrow" w:hAnsi="Aptos Narrow"/>
                <w:color w:val="000000"/>
                <w:w w:val="15"/>
                <w:sz w:val="20"/>
                <w:szCs w:val="20"/>
                <w:shd w:val="solid" w:color="000000" w:fill="000000"/>
                <w:fitText w:val="67" w:id="-740002300"/>
                <w14:textFill>
                  <w14:solidFill>
                    <w14:srgbClr w14:val="000000">
                      <w14:alpha w14:val="100000"/>
                    </w14:srgbClr>
                  </w14:solidFill>
                </w14:textFill>
              </w:rPr>
              <w:t>|</w:t>
            </w:r>
            <w:r w:rsidR="00855758" w:rsidRPr="00855758">
              <w:rPr>
                <w:rFonts w:ascii="Aptos Narrow" w:hAnsi="Aptos Narrow" w:hint="eastAsia"/>
                <w:color w:val="000000"/>
                <w:spacing w:val="-6"/>
                <w:w w:val="15"/>
                <w:sz w:val="20"/>
                <w:szCs w:val="20"/>
                <w:shd w:val="solid" w:color="000000" w:fill="000000"/>
                <w:fitText w:val="67" w:id="-740002300"/>
                <w14:textFill>
                  <w14:solidFill>
                    <w14:srgbClr w14:val="000000">
                      <w14:alpha w14:val="100000"/>
                    </w14:srgbClr>
                  </w14:solidFill>
                </w14:textFill>
              </w:rPr>
              <w:t xml:space="preserve">　</w:t>
            </w:r>
            <w:r w:rsidR="00F96204">
              <w:rPr>
                <w:rFonts w:ascii="Aptos Narrow" w:hAnsi="Aptos Narrow"/>
                <w:color w:val="000000"/>
                <w:sz w:val="20"/>
                <w:szCs w:val="20"/>
                <w:vertAlign w:val="superscript"/>
              </w:rPr>
              <w:t>1</w:t>
            </w:r>
          </w:p>
        </w:tc>
        <w:tc>
          <w:tcPr>
            <w:tcW w:w="579" w:type="pct"/>
            <w:tcBorders>
              <w:top w:val="nil"/>
              <w:left w:val="nil"/>
              <w:bottom w:val="single" w:sz="4" w:space="0" w:color="auto"/>
              <w:right w:val="single" w:sz="4" w:space="0" w:color="auto"/>
            </w:tcBorders>
            <w:shd w:val="clear" w:color="auto" w:fill="auto"/>
            <w:noWrap/>
            <w:vAlign w:val="bottom"/>
            <w:hideMark/>
          </w:tcPr>
          <w:p w14:paraId="607D8575" w14:textId="06EEFF74" w:rsidR="007C553E" w:rsidRPr="00CB6789" w:rsidRDefault="007C553E" w:rsidP="007A7879">
            <w:pPr>
              <w:jc w:val="right"/>
              <w:rPr>
                <w:rFonts w:ascii="Aptos Narrow" w:hAnsi="Aptos Narrow"/>
                <w:color w:val="000000"/>
                <w:sz w:val="20"/>
                <w:szCs w:val="20"/>
              </w:rPr>
            </w:pPr>
            <w:r w:rsidRPr="00CB6789">
              <w:rPr>
                <w:rFonts w:ascii="Aptos Narrow" w:hAnsi="Aptos Narrow"/>
                <w:color w:val="000000"/>
                <w:sz w:val="20"/>
                <w:szCs w:val="20"/>
              </w:rPr>
              <w:t>$</w:t>
            </w:r>
            <w:r w:rsidR="00855758" w:rsidRPr="00855758">
              <w:rPr>
                <w:rFonts w:ascii="Aptos Narrow" w:hAnsi="Aptos Narrow" w:hint="eastAsia"/>
                <w:color w:val="000000"/>
                <w:w w:val="15"/>
                <w:sz w:val="20"/>
                <w:szCs w:val="20"/>
                <w:shd w:val="solid" w:color="000000" w:fill="000000"/>
                <w:fitText w:val="67" w:id="-740002299"/>
                <w14:textFill>
                  <w14:solidFill>
                    <w14:srgbClr w14:val="000000">
                      <w14:alpha w14:val="100000"/>
                    </w14:srgbClr>
                  </w14:solidFill>
                </w14:textFill>
              </w:rPr>
              <w:t xml:space="preserve">　</w:t>
            </w:r>
            <w:r w:rsidR="00855758" w:rsidRPr="00855758">
              <w:rPr>
                <w:rFonts w:ascii="Aptos Narrow" w:hAnsi="Aptos Narrow"/>
                <w:color w:val="000000"/>
                <w:w w:val="15"/>
                <w:sz w:val="20"/>
                <w:szCs w:val="20"/>
                <w:shd w:val="solid" w:color="000000" w:fill="000000"/>
                <w:fitText w:val="67" w:id="-740002299"/>
                <w14:textFill>
                  <w14:solidFill>
                    <w14:srgbClr w14:val="000000">
                      <w14:alpha w14:val="100000"/>
                    </w14:srgbClr>
                  </w14:solidFill>
                </w14:textFill>
              </w:rPr>
              <w:t>|</w:t>
            </w:r>
            <w:r w:rsidR="00855758" w:rsidRPr="00855758">
              <w:rPr>
                <w:rFonts w:ascii="Aptos Narrow" w:hAnsi="Aptos Narrow" w:hint="eastAsia"/>
                <w:color w:val="000000"/>
                <w:spacing w:val="-6"/>
                <w:w w:val="15"/>
                <w:sz w:val="20"/>
                <w:szCs w:val="20"/>
                <w:shd w:val="solid" w:color="000000" w:fill="000000"/>
                <w:fitText w:val="67" w:id="-740002299"/>
                <w14:textFill>
                  <w14:solidFill>
                    <w14:srgbClr w14:val="000000">
                      <w14:alpha w14:val="100000"/>
                    </w14:srgbClr>
                  </w14:solidFill>
                </w14:textFill>
              </w:rPr>
              <w:t xml:space="preserve">　</w:t>
            </w:r>
            <w:r w:rsidR="00F96204">
              <w:rPr>
                <w:rFonts w:ascii="Aptos Narrow" w:hAnsi="Aptos Narrow"/>
                <w:color w:val="000000"/>
                <w:sz w:val="20"/>
                <w:szCs w:val="20"/>
                <w:vertAlign w:val="superscript"/>
              </w:rPr>
              <w:t>1</w:t>
            </w:r>
          </w:p>
        </w:tc>
        <w:tc>
          <w:tcPr>
            <w:tcW w:w="726" w:type="pct"/>
            <w:tcBorders>
              <w:top w:val="nil"/>
              <w:left w:val="nil"/>
              <w:bottom w:val="single" w:sz="4" w:space="0" w:color="auto"/>
              <w:right w:val="single" w:sz="4" w:space="0" w:color="auto"/>
            </w:tcBorders>
            <w:shd w:val="clear" w:color="auto" w:fill="auto"/>
            <w:noWrap/>
            <w:vAlign w:val="bottom"/>
            <w:hideMark/>
          </w:tcPr>
          <w:p w14:paraId="4A75BFA1" w14:textId="351501FF" w:rsidR="007C553E" w:rsidRPr="00CB6789" w:rsidRDefault="007C553E" w:rsidP="007A7879">
            <w:pPr>
              <w:jc w:val="right"/>
              <w:rPr>
                <w:rFonts w:ascii="Aptos Narrow" w:hAnsi="Aptos Narrow"/>
                <w:color w:val="000000"/>
                <w:sz w:val="20"/>
                <w:szCs w:val="20"/>
              </w:rPr>
            </w:pPr>
            <w:r w:rsidRPr="00CB6789">
              <w:rPr>
                <w:rFonts w:ascii="Aptos Narrow" w:hAnsi="Aptos Narrow"/>
                <w:color w:val="000000"/>
                <w:sz w:val="20"/>
                <w:szCs w:val="20"/>
              </w:rPr>
              <w:t>$</w:t>
            </w:r>
            <w:r w:rsidR="00855758" w:rsidRPr="00855758">
              <w:rPr>
                <w:rFonts w:ascii="Aptos Narrow" w:hAnsi="Aptos Narrow"/>
                <w:color w:val="000000"/>
                <w:sz w:val="20"/>
                <w:szCs w:val="20"/>
                <w:shd w:val="solid" w:color="000000" w:fill="000000"/>
                <w14:textFill>
                  <w14:solidFill>
                    <w14:srgbClr w14:val="000000">
                      <w14:alpha w14:val="100000"/>
                    </w14:srgbClr>
                  </w14:solidFill>
                </w14:textFill>
              </w:rPr>
              <w:t>|</w:t>
            </w:r>
            <w:r w:rsidR="00F96204">
              <w:rPr>
                <w:rFonts w:ascii="Aptos Narrow" w:hAnsi="Aptos Narrow"/>
                <w:color w:val="000000"/>
                <w:sz w:val="20"/>
                <w:szCs w:val="20"/>
                <w:vertAlign w:val="superscript"/>
              </w:rPr>
              <w:t>1</w:t>
            </w:r>
          </w:p>
        </w:tc>
      </w:tr>
      <w:tr w:rsidR="007C553E" w:rsidRPr="00CB6789" w14:paraId="214B66F1" w14:textId="77777777" w:rsidTr="00F96204">
        <w:trPr>
          <w:trHeight w:val="300"/>
        </w:trPr>
        <w:tc>
          <w:tcPr>
            <w:tcW w:w="574" w:type="pct"/>
            <w:tcBorders>
              <w:top w:val="nil"/>
              <w:left w:val="single" w:sz="4" w:space="0" w:color="auto"/>
              <w:bottom w:val="single" w:sz="4" w:space="0" w:color="auto"/>
              <w:right w:val="single" w:sz="4" w:space="0" w:color="auto"/>
            </w:tcBorders>
            <w:shd w:val="clear" w:color="auto" w:fill="auto"/>
            <w:noWrap/>
            <w:vAlign w:val="bottom"/>
            <w:hideMark/>
          </w:tcPr>
          <w:p w14:paraId="5D6A2B09" w14:textId="77777777" w:rsidR="007C553E" w:rsidRPr="00CB6789" w:rsidRDefault="007C553E" w:rsidP="007A7879">
            <w:pPr>
              <w:jc w:val="left"/>
              <w:rPr>
                <w:rFonts w:ascii="Aptos Narrow" w:hAnsi="Aptos Narrow"/>
                <w:color w:val="000000"/>
                <w:sz w:val="20"/>
                <w:szCs w:val="20"/>
              </w:rPr>
            </w:pPr>
            <w:r w:rsidRPr="00CB6789">
              <w:rPr>
                <w:rFonts w:ascii="Aptos Narrow" w:hAnsi="Aptos Narrow" w:cs="Calibri"/>
                <w:color w:val="000000"/>
                <w:sz w:val="20"/>
                <w:szCs w:val="20"/>
              </w:rPr>
              <w:t>LGG + HGG</w:t>
            </w:r>
            <w:r>
              <w:rPr>
                <w:rFonts w:ascii="Aptos Narrow" w:hAnsi="Aptos Narrow" w:cs="Calibri"/>
                <w:color w:val="000000"/>
                <w:sz w:val="20"/>
                <w:szCs w:val="20"/>
              </w:rPr>
              <w:t xml:space="preserve"> net cost to PBS/RPBS</w:t>
            </w:r>
          </w:p>
        </w:tc>
        <w:tc>
          <w:tcPr>
            <w:tcW w:w="581" w:type="pct"/>
            <w:tcBorders>
              <w:top w:val="nil"/>
              <w:left w:val="nil"/>
              <w:bottom w:val="single" w:sz="4" w:space="0" w:color="auto"/>
              <w:right w:val="single" w:sz="4" w:space="0" w:color="auto"/>
            </w:tcBorders>
            <w:shd w:val="clear" w:color="auto" w:fill="auto"/>
            <w:noWrap/>
            <w:vAlign w:val="bottom"/>
            <w:hideMark/>
          </w:tcPr>
          <w:p w14:paraId="4D01DD92" w14:textId="5C9C57FD" w:rsidR="007C553E" w:rsidRPr="00CB6789" w:rsidRDefault="007C553E" w:rsidP="007A7879">
            <w:pPr>
              <w:jc w:val="right"/>
              <w:rPr>
                <w:rFonts w:ascii="Aptos Narrow" w:hAnsi="Aptos Narrow"/>
                <w:color w:val="000000"/>
                <w:sz w:val="20"/>
                <w:szCs w:val="20"/>
              </w:rPr>
            </w:pPr>
            <w:r w:rsidRPr="00CB6789">
              <w:rPr>
                <w:rFonts w:ascii="Aptos Narrow" w:hAnsi="Aptos Narrow"/>
                <w:color w:val="000000"/>
                <w:sz w:val="20"/>
                <w:szCs w:val="20"/>
              </w:rPr>
              <w:t>$</w:t>
            </w:r>
            <w:r w:rsidR="00855758" w:rsidRPr="00855758">
              <w:rPr>
                <w:rFonts w:ascii="Aptos Narrow" w:hAnsi="Aptos Narrow" w:hint="eastAsia"/>
                <w:color w:val="000000"/>
                <w:w w:val="15"/>
                <w:sz w:val="20"/>
                <w:szCs w:val="20"/>
                <w:shd w:val="solid" w:color="000000" w:fill="000000"/>
                <w:fitText w:val="67" w:id="-740002298"/>
                <w14:textFill>
                  <w14:solidFill>
                    <w14:srgbClr w14:val="000000">
                      <w14:alpha w14:val="100000"/>
                    </w14:srgbClr>
                  </w14:solidFill>
                </w14:textFill>
              </w:rPr>
              <w:t xml:space="preserve">　</w:t>
            </w:r>
            <w:r w:rsidR="00855758" w:rsidRPr="00855758">
              <w:rPr>
                <w:rFonts w:ascii="Aptos Narrow" w:hAnsi="Aptos Narrow"/>
                <w:color w:val="000000"/>
                <w:w w:val="15"/>
                <w:sz w:val="20"/>
                <w:szCs w:val="20"/>
                <w:shd w:val="solid" w:color="000000" w:fill="000000"/>
                <w:fitText w:val="67" w:id="-740002298"/>
                <w14:textFill>
                  <w14:solidFill>
                    <w14:srgbClr w14:val="000000">
                      <w14:alpha w14:val="100000"/>
                    </w14:srgbClr>
                  </w14:solidFill>
                </w14:textFill>
              </w:rPr>
              <w:t>|</w:t>
            </w:r>
            <w:r w:rsidR="00855758" w:rsidRPr="00855758">
              <w:rPr>
                <w:rFonts w:ascii="Aptos Narrow" w:hAnsi="Aptos Narrow" w:hint="eastAsia"/>
                <w:color w:val="000000"/>
                <w:spacing w:val="-6"/>
                <w:w w:val="15"/>
                <w:sz w:val="20"/>
                <w:szCs w:val="20"/>
                <w:shd w:val="solid" w:color="000000" w:fill="000000"/>
                <w:fitText w:val="67" w:id="-740002298"/>
                <w14:textFill>
                  <w14:solidFill>
                    <w14:srgbClr w14:val="000000">
                      <w14:alpha w14:val="100000"/>
                    </w14:srgbClr>
                  </w14:solidFill>
                </w14:textFill>
              </w:rPr>
              <w:t xml:space="preserve">　</w:t>
            </w:r>
            <w:r w:rsidR="00F96204">
              <w:rPr>
                <w:rFonts w:ascii="Aptos Narrow" w:hAnsi="Aptos Narrow"/>
                <w:color w:val="000000"/>
                <w:sz w:val="20"/>
                <w:szCs w:val="20"/>
                <w:vertAlign w:val="superscript"/>
              </w:rPr>
              <w:t>1</w:t>
            </w:r>
          </w:p>
        </w:tc>
        <w:tc>
          <w:tcPr>
            <w:tcW w:w="655" w:type="pct"/>
            <w:tcBorders>
              <w:top w:val="nil"/>
              <w:left w:val="nil"/>
              <w:bottom w:val="single" w:sz="4" w:space="0" w:color="auto"/>
              <w:right w:val="single" w:sz="4" w:space="0" w:color="auto"/>
            </w:tcBorders>
            <w:shd w:val="clear" w:color="auto" w:fill="auto"/>
            <w:noWrap/>
            <w:vAlign w:val="bottom"/>
            <w:hideMark/>
          </w:tcPr>
          <w:p w14:paraId="5B9E1A0E" w14:textId="1F76BA0E" w:rsidR="007C553E" w:rsidRPr="00CB6789" w:rsidRDefault="007C553E" w:rsidP="007A7879">
            <w:pPr>
              <w:jc w:val="right"/>
              <w:rPr>
                <w:rFonts w:ascii="Aptos Narrow" w:hAnsi="Aptos Narrow"/>
                <w:color w:val="000000"/>
                <w:sz w:val="20"/>
                <w:szCs w:val="20"/>
              </w:rPr>
            </w:pPr>
            <w:r w:rsidRPr="00CB6789">
              <w:rPr>
                <w:rFonts w:ascii="Aptos Narrow" w:hAnsi="Aptos Narrow"/>
                <w:color w:val="000000"/>
                <w:sz w:val="20"/>
                <w:szCs w:val="20"/>
              </w:rPr>
              <w:t>$</w:t>
            </w:r>
            <w:r w:rsidR="00855758" w:rsidRPr="00855758">
              <w:rPr>
                <w:rFonts w:ascii="Aptos Narrow" w:hAnsi="Aptos Narrow"/>
                <w:color w:val="000000"/>
                <w:sz w:val="20"/>
                <w:szCs w:val="20"/>
                <w:shd w:val="solid" w:color="000000" w:fill="000000"/>
                <w14:textFill>
                  <w14:solidFill>
                    <w14:srgbClr w14:val="000000">
                      <w14:alpha w14:val="100000"/>
                    </w14:srgbClr>
                  </w14:solidFill>
                </w14:textFill>
              </w:rPr>
              <w:t>|</w:t>
            </w:r>
            <w:r w:rsidR="00F96204">
              <w:rPr>
                <w:rFonts w:ascii="Aptos Narrow" w:hAnsi="Aptos Narrow"/>
                <w:color w:val="000000"/>
                <w:sz w:val="20"/>
                <w:szCs w:val="20"/>
                <w:vertAlign w:val="superscript"/>
              </w:rPr>
              <w:t>1</w:t>
            </w:r>
          </w:p>
        </w:tc>
        <w:tc>
          <w:tcPr>
            <w:tcW w:w="653" w:type="pct"/>
            <w:tcBorders>
              <w:top w:val="nil"/>
              <w:left w:val="nil"/>
              <w:bottom w:val="single" w:sz="4" w:space="0" w:color="auto"/>
              <w:right w:val="single" w:sz="4" w:space="0" w:color="auto"/>
            </w:tcBorders>
            <w:shd w:val="clear" w:color="auto" w:fill="auto"/>
            <w:noWrap/>
            <w:vAlign w:val="bottom"/>
            <w:hideMark/>
          </w:tcPr>
          <w:p w14:paraId="5B5A7A21" w14:textId="46AB0042" w:rsidR="007C553E" w:rsidRPr="00CB6789" w:rsidRDefault="007C553E" w:rsidP="007A7879">
            <w:pPr>
              <w:jc w:val="right"/>
              <w:rPr>
                <w:rFonts w:ascii="Aptos Narrow" w:hAnsi="Aptos Narrow"/>
                <w:color w:val="000000"/>
                <w:sz w:val="20"/>
                <w:szCs w:val="20"/>
              </w:rPr>
            </w:pPr>
            <w:r w:rsidRPr="00CB6789">
              <w:rPr>
                <w:rFonts w:ascii="Aptos Narrow" w:hAnsi="Aptos Narrow"/>
                <w:color w:val="000000"/>
                <w:sz w:val="20"/>
                <w:szCs w:val="20"/>
              </w:rPr>
              <w:t>$</w:t>
            </w:r>
            <w:r w:rsidR="00855758" w:rsidRPr="00855758">
              <w:rPr>
                <w:rFonts w:ascii="Aptos Narrow" w:hAnsi="Aptos Narrow"/>
                <w:color w:val="000000"/>
                <w:sz w:val="20"/>
                <w:szCs w:val="20"/>
                <w:shd w:val="solid" w:color="000000" w:fill="000000"/>
                <w14:textFill>
                  <w14:solidFill>
                    <w14:srgbClr w14:val="000000">
                      <w14:alpha w14:val="100000"/>
                    </w14:srgbClr>
                  </w14:solidFill>
                </w14:textFill>
              </w:rPr>
              <w:t>|</w:t>
            </w:r>
            <w:r w:rsidR="00F96204">
              <w:rPr>
                <w:rFonts w:ascii="Aptos Narrow" w:hAnsi="Aptos Narrow"/>
                <w:color w:val="000000"/>
                <w:sz w:val="20"/>
                <w:szCs w:val="20"/>
                <w:vertAlign w:val="superscript"/>
              </w:rPr>
              <w:t>1</w:t>
            </w:r>
          </w:p>
        </w:tc>
        <w:tc>
          <w:tcPr>
            <w:tcW w:w="653" w:type="pct"/>
            <w:tcBorders>
              <w:top w:val="nil"/>
              <w:left w:val="nil"/>
              <w:bottom w:val="single" w:sz="4" w:space="0" w:color="auto"/>
              <w:right w:val="single" w:sz="4" w:space="0" w:color="auto"/>
            </w:tcBorders>
            <w:shd w:val="clear" w:color="auto" w:fill="auto"/>
            <w:noWrap/>
            <w:vAlign w:val="bottom"/>
            <w:hideMark/>
          </w:tcPr>
          <w:p w14:paraId="390C252C" w14:textId="654AAB24" w:rsidR="007C553E" w:rsidRPr="00CB6789" w:rsidRDefault="007C553E" w:rsidP="007A7879">
            <w:pPr>
              <w:jc w:val="right"/>
              <w:rPr>
                <w:rFonts w:ascii="Aptos Narrow" w:hAnsi="Aptos Narrow"/>
                <w:color w:val="000000"/>
                <w:sz w:val="20"/>
                <w:szCs w:val="20"/>
              </w:rPr>
            </w:pPr>
            <w:r w:rsidRPr="00CB6789">
              <w:rPr>
                <w:rFonts w:ascii="Aptos Narrow" w:hAnsi="Aptos Narrow"/>
                <w:color w:val="000000"/>
                <w:sz w:val="20"/>
                <w:szCs w:val="20"/>
              </w:rPr>
              <w:t>$</w:t>
            </w:r>
            <w:r w:rsidR="00855758" w:rsidRPr="00855758">
              <w:rPr>
                <w:rFonts w:ascii="Aptos Narrow" w:hAnsi="Aptos Narrow"/>
                <w:color w:val="000000"/>
                <w:sz w:val="20"/>
                <w:szCs w:val="20"/>
                <w:shd w:val="solid" w:color="000000" w:fill="000000"/>
                <w14:textFill>
                  <w14:solidFill>
                    <w14:srgbClr w14:val="000000">
                      <w14:alpha w14:val="100000"/>
                    </w14:srgbClr>
                  </w14:solidFill>
                </w14:textFill>
              </w:rPr>
              <w:t>|</w:t>
            </w:r>
            <w:r w:rsidR="00F96204">
              <w:rPr>
                <w:rFonts w:ascii="Aptos Narrow" w:hAnsi="Aptos Narrow"/>
                <w:color w:val="000000"/>
                <w:sz w:val="20"/>
                <w:szCs w:val="20"/>
                <w:vertAlign w:val="superscript"/>
              </w:rPr>
              <w:t>1</w:t>
            </w:r>
          </w:p>
        </w:tc>
        <w:tc>
          <w:tcPr>
            <w:tcW w:w="579" w:type="pct"/>
            <w:tcBorders>
              <w:top w:val="nil"/>
              <w:left w:val="nil"/>
              <w:bottom w:val="single" w:sz="4" w:space="0" w:color="auto"/>
              <w:right w:val="single" w:sz="4" w:space="0" w:color="auto"/>
            </w:tcBorders>
            <w:shd w:val="clear" w:color="auto" w:fill="auto"/>
            <w:noWrap/>
            <w:vAlign w:val="bottom"/>
            <w:hideMark/>
          </w:tcPr>
          <w:p w14:paraId="21FAD304" w14:textId="5D4EE7EC" w:rsidR="007C553E" w:rsidRPr="00CB6789" w:rsidRDefault="007C553E" w:rsidP="007A7879">
            <w:pPr>
              <w:jc w:val="right"/>
              <w:rPr>
                <w:rFonts w:ascii="Aptos Narrow" w:hAnsi="Aptos Narrow"/>
                <w:color w:val="000000"/>
                <w:sz w:val="20"/>
                <w:szCs w:val="20"/>
              </w:rPr>
            </w:pPr>
            <w:r w:rsidRPr="00CB6789">
              <w:rPr>
                <w:rFonts w:ascii="Aptos Narrow" w:hAnsi="Aptos Narrow"/>
                <w:color w:val="000000"/>
                <w:sz w:val="20"/>
                <w:szCs w:val="20"/>
              </w:rPr>
              <w:t>$</w:t>
            </w:r>
            <w:r w:rsidR="00855758" w:rsidRPr="00855758">
              <w:rPr>
                <w:rFonts w:ascii="Aptos Narrow" w:hAnsi="Aptos Narrow" w:hint="eastAsia"/>
                <w:color w:val="000000"/>
                <w:w w:val="15"/>
                <w:sz w:val="20"/>
                <w:szCs w:val="20"/>
                <w:shd w:val="solid" w:color="000000" w:fill="000000"/>
                <w:fitText w:val="67" w:id="-740002297"/>
                <w14:textFill>
                  <w14:solidFill>
                    <w14:srgbClr w14:val="000000">
                      <w14:alpha w14:val="100000"/>
                    </w14:srgbClr>
                  </w14:solidFill>
                </w14:textFill>
              </w:rPr>
              <w:t xml:space="preserve">　</w:t>
            </w:r>
            <w:r w:rsidR="00855758" w:rsidRPr="00855758">
              <w:rPr>
                <w:rFonts w:ascii="Aptos Narrow" w:hAnsi="Aptos Narrow"/>
                <w:color w:val="000000"/>
                <w:w w:val="15"/>
                <w:sz w:val="20"/>
                <w:szCs w:val="20"/>
                <w:shd w:val="solid" w:color="000000" w:fill="000000"/>
                <w:fitText w:val="67" w:id="-740002297"/>
                <w14:textFill>
                  <w14:solidFill>
                    <w14:srgbClr w14:val="000000">
                      <w14:alpha w14:val="100000"/>
                    </w14:srgbClr>
                  </w14:solidFill>
                </w14:textFill>
              </w:rPr>
              <w:t>|</w:t>
            </w:r>
            <w:r w:rsidR="00855758" w:rsidRPr="00855758">
              <w:rPr>
                <w:rFonts w:ascii="Aptos Narrow" w:hAnsi="Aptos Narrow" w:hint="eastAsia"/>
                <w:color w:val="000000"/>
                <w:spacing w:val="-6"/>
                <w:w w:val="15"/>
                <w:sz w:val="20"/>
                <w:szCs w:val="20"/>
                <w:shd w:val="solid" w:color="000000" w:fill="000000"/>
                <w:fitText w:val="67" w:id="-740002297"/>
                <w14:textFill>
                  <w14:solidFill>
                    <w14:srgbClr w14:val="000000">
                      <w14:alpha w14:val="100000"/>
                    </w14:srgbClr>
                  </w14:solidFill>
                </w14:textFill>
              </w:rPr>
              <w:t xml:space="preserve">　</w:t>
            </w:r>
            <w:r w:rsidR="00F96204">
              <w:rPr>
                <w:rFonts w:ascii="Aptos Narrow" w:hAnsi="Aptos Narrow"/>
                <w:color w:val="000000"/>
                <w:sz w:val="20"/>
                <w:szCs w:val="20"/>
                <w:vertAlign w:val="superscript"/>
              </w:rPr>
              <w:t>1</w:t>
            </w:r>
          </w:p>
        </w:tc>
        <w:tc>
          <w:tcPr>
            <w:tcW w:w="579" w:type="pct"/>
            <w:tcBorders>
              <w:top w:val="nil"/>
              <w:left w:val="nil"/>
              <w:bottom w:val="single" w:sz="4" w:space="0" w:color="auto"/>
              <w:right w:val="single" w:sz="4" w:space="0" w:color="auto"/>
            </w:tcBorders>
            <w:shd w:val="clear" w:color="auto" w:fill="auto"/>
            <w:noWrap/>
            <w:vAlign w:val="bottom"/>
            <w:hideMark/>
          </w:tcPr>
          <w:p w14:paraId="2E7E059D" w14:textId="62C5FF73" w:rsidR="007C553E" w:rsidRPr="00CB6789" w:rsidRDefault="007C553E" w:rsidP="007A7879">
            <w:pPr>
              <w:jc w:val="right"/>
              <w:rPr>
                <w:rFonts w:ascii="Aptos Narrow" w:hAnsi="Aptos Narrow"/>
                <w:color w:val="000000"/>
                <w:sz w:val="20"/>
                <w:szCs w:val="20"/>
              </w:rPr>
            </w:pPr>
            <w:r w:rsidRPr="00CB6789">
              <w:rPr>
                <w:rFonts w:ascii="Aptos Narrow" w:hAnsi="Aptos Narrow"/>
                <w:color w:val="000000"/>
                <w:sz w:val="20"/>
                <w:szCs w:val="20"/>
              </w:rPr>
              <w:t>$</w:t>
            </w:r>
            <w:r w:rsidR="00855758" w:rsidRPr="00855758">
              <w:rPr>
                <w:rFonts w:ascii="Aptos Narrow" w:hAnsi="Aptos Narrow" w:hint="eastAsia"/>
                <w:color w:val="000000"/>
                <w:w w:val="15"/>
                <w:sz w:val="20"/>
                <w:szCs w:val="20"/>
                <w:shd w:val="solid" w:color="000000" w:fill="000000"/>
                <w:fitText w:val="67" w:id="-740002296"/>
                <w14:textFill>
                  <w14:solidFill>
                    <w14:srgbClr w14:val="000000">
                      <w14:alpha w14:val="100000"/>
                    </w14:srgbClr>
                  </w14:solidFill>
                </w14:textFill>
              </w:rPr>
              <w:t xml:space="preserve">　</w:t>
            </w:r>
            <w:r w:rsidR="00855758" w:rsidRPr="00855758">
              <w:rPr>
                <w:rFonts w:ascii="Aptos Narrow" w:hAnsi="Aptos Narrow"/>
                <w:color w:val="000000"/>
                <w:w w:val="15"/>
                <w:sz w:val="20"/>
                <w:szCs w:val="20"/>
                <w:shd w:val="solid" w:color="000000" w:fill="000000"/>
                <w:fitText w:val="67" w:id="-740002296"/>
                <w14:textFill>
                  <w14:solidFill>
                    <w14:srgbClr w14:val="000000">
                      <w14:alpha w14:val="100000"/>
                    </w14:srgbClr>
                  </w14:solidFill>
                </w14:textFill>
              </w:rPr>
              <w:t>|</w:t>
            </w:r>
            <w:r w:rsidR="00855758" w:rsidRPr="00855758">
              <w:rPr>
                <w:rFonts w:ascii="Aptos Narrow" w:hAnsi="Aptos Narrow" w:hint="eastAsia"/>
                <w:color w:val="000000"/>
                <w:spacing w:val="-6"/>
                <w:w w:val="15"/>
                <w:sz w:val="20"/>
                <w:szCs w:val="20"/>
                <w:shd w:val="solid" w:color="000000" w:fill="000000"/>
                <w:fitText w:val="67" w:id="-740002296"/>
                <w14:textFill>
                  <w14:solidFill>
                    <w14:srgbClr w14:val="000000">
                      <w14:alpha w14:val="100000"/>
                    </w14:srgbClr>
                  </w14:solidFill>
                </w14:textFill>
              </w:rPr>
              <w:t xml:space="preserve">　</w:t>
            </w:r>
            <w:r w:rsidR="00F96204">
              <w:rPr>
                <w:rFonts w:ascii="Aptos Narrow" w:hAnsi="Aptos Narrow"/>
                <w:color w:val="000000"/>
                <w:sz w:val="20"/>
                <w:szCs w:val="20"/>
                <w:vertAlign w:val="superscript"/>
              </w:rPr>
              <w:t>1</w:t>
            </w:r>
          </w:p>
        </w:tc>
        <w:tc>
          <w:tcPr>
            <w:tcW w:w="726" w:type="pct"/>
            <w:tcBorders>
              <w:top w:val="nil"/>
              <w:left w:val="nil"/>
              <w:bottom w:val="single" w:sz="4" w:space="0" w:color="auto"/>
              <w:right w:val="single" w:sz="4" w:space="0" w:color="auto"/>
            </w:tcBorders>
            <w:shd w:val="clear" w:color="auto" w:fill="auto"/>
            <w:noWrap/>
            <w:vAlign w:val="bottom"/>
            <w:hideMark/>
          </w:tcPr>
          <w:p w14:paraId="33AA249D" w14:textId="4AB8476D" w:rsidR="007C553E" w:rsidRPr="00CB6789" w:rsidRDefault="007C553E" w:rsidP="007A7879">
            <w:pPr>
              <w:jc w:val="right"/>
              <w:rPr>
                <w:rFonts w:ascii="Aptos Narrow" w:hAnsi="Aptos Narrow"/>
                <w:color w:val="000000"/>
                <w:sz w:val="20"/>
                <w:szCs w:val="20"/>
              </w:rPr>
            </w:pPr>
            <w:r w:rsidRPr="00CB6789">
              <w:rPr>
                <w:rFonts w:ascii="Aptos Narrow" w:hAnsi="Aptos Narrow"/>
                <w:color w:val="000000"/>
                <w:sz w:val="20"/>
                <w:szCs w:val="20"/>
              </w:rPr>
              <w:t>$</w:t>
            </w:r>
            <w:r w:rsidR="00855758" w:rsidRPr="00855758">
              <w:rPr>
                <w:rFonts w:ascii="Aptos Narrow" w:hAnsi="Aptos Narrow"/>
                <w:color w:val="000000"/>
                <w:sz w:val="20"/>
                <w:szCs w:val="20"/>
                <w:shd w:val="solid" w:color="000000" w:fill="000000"/>
                <w14:textFill>
                  <w14:solidFill>
                    <w14:srgbClr w14:val="000000">
                      <w14:alpha w14:val="100000"/>
                    </w14:srgbClr>
                  </w14:solidFill>
                </w14:textFill>
              </w:rPr>
              <w:t>|</w:t>
            </w:r>
            <w:r w:rsidR="003C66FF">
              <w:rPr>
                <w:rFonts w:ascii="Aptos Narrow" w:hAnsi="Aptos Narrow"/>
                <w:color w:val="000000"/>
                <w:sz w:val="20"/>
                <w:szCs w:val="20"/>
                <w:vertAlign w:val="superscript"/>
              </w:rPr>
              <w:t>2</w:t>
            </w:r>
          </w:p>
        </w:tc>
      </w:tr>
      <w:tr w:rsidR="007C553E" w:rsidRPr="00013659" w14:paraId="2353C116" w14:textId="77777777" w:rsidTr="007A7879">
        <w:trPr>
          <w:trHeight w:val="300"/>
        </w:trPr>
        <w:tc>
          <w:tcPr>
            <w:tcW w:w="5000" w:type="pct"/>
            <w:gridSpan w:val="8"/>
            <w:tcBorders>
              <w:top w:val="nil"/>
              <w:left w:val="single" w:sz="4" w:space="0" w:color="auto"/>
              <w:bottom w:val="single" w:sz="4" w:space="0" w:color="auto"/>
              <w:right w:val="single" w:sz="4" w:space="0" w:color="auto"/>
            </w:tcBorders>
            <w:shd w:val="clear" w:color="auto" w:fill="auto"/>
            <w:noWrap/>
            <w:vAlign w:val="bottom"/>
            <w:hideMark/>
          </w:tcPr>
          <w:p w14:paraId="64B8DF19" w14:textId="77777777" w:rsidR="007C553E" w:rsidRPr="00D44BD4" w:rsidRDefault="007C553E" w:rsidP="007A7879">
            <w:pPr>
              <w:rPr>
                <w:rFonts w:ascii="Aptos Narrow" w:hAnsi="Aptos Narrow"/>
                <w:color w:val="000000"/>
                <w:sz w:val="20"/>
                <w:szCs w:val="20"/>
              </w:rPr>
            </w:pPr>
            <w:r w:rsidRPr="009907E7">
              <w:rPr>
                <w:b/>
                <w:bCs/>
                <w:sz w:val="20"/>
                <w:szCs w:val="20"/>
              </w:rPr>
              <w:t xml:space="preserve">Based on </w:t>
            </w:r>
            <w:r w:rsidRPr="00DA323E">
              <w:rPr>
                <w:b/>
                <w:bCs/>
                <w:sz w:val="20"/>
                <w:szCs w:val="20"/>
              </w:rPr>
              <w:t>March 2024 PBAC recommended prices (ICER of $100,000/QALY</w:t>
            </w:r>
            <w:r>
              <w:rPr>
                <w:b/>
                <w:bCs/>
                <w:sz w:val="20"/>
                <w:szCs w:val="20"/>
              </w:rPr>
              <w:t xml:space="preserve"> - LGG</w:t>
            </w:r>
            <w:r w:rsidRPr="00DA323E">
              <w:rPr>
                <w:b/>
                <w:bCs/>
                <w:sz w:val="20"/>
                <w:szCs w:val="20"/>
              </w:rPr>
              <w:t xml:space="preserve"> and $75,000/QALY </w:t>
            </w:r>
            <w:r>
              <w:rPr>
                <w:b/>
                <w:bCs/>
                <w:sz w:val="20"/>
                <w:szCs w:val="20"/>
              </w:rPr>
              <w:t>-</w:t>
            </w:r>
            <w:r w:rsidRPr="00DA323E">
              <w:rPr>
                <w:b/>
                <w:bCs/>
                <w:sz w:val="20"/>
                <w:szCs w:val="20"/>
              </w:rPr>
              <w:t xml:space="preserve"> HGG)</w:t>
            </w:r>
          </w:p>
        </w:tc>
      </w:tr>
      <w:tr w:rsidR="007C553E" w:rsidRPr="00013659" w14:paraId="3C85C2B7" w14:textId="77777777" w:rsidTr="00F96204">
        <w:trPr>
          <w:trHeight w:val="300"/>
        </w:trPr>
        <w:tc>
          <w:tcPr>
            <w:tcW w:w="574" w:type="pct"/>
            <w:tcBorders>
              <w:top w:val="nil"/>
              <w:left w:val="single" w:sz="4" w:space="0" w:color="auto"/>
              <w:bottom w:val="single" w:sz="4" w:space="0" w:color="auto"/>
              <w:right w:val="single" w:sz="4" w:space="0" w:color="auto"/>
            </w:tcBorders>
            <w:shd w:val="clear" w:color="auto" w:fill="auto"/>
            <w:noWrap/>
            <w:vAlign w:val="bottom"/>
            <w:hideMark/>
          </w:tcPr>
          <w:p w14:paraId="5F233E42" w14:textId="77777777" w:rsidR="007C553E" w:rsidRPr="00D44BD4" w:rsidRDefault="007C553E" w:rsidP="007A7879">
            <w:pPr>
              <w:jc w:val="left"/>
              <w:rPr>
                <w:rFonts w:ascii="Aptos Narrow" w:hAnsi="Aptos Narrow" w:cs="Calibri"/>
                <w:color w:val="000000"/>
                <w:sz w:val="20"/>
                <w:szCs w:val="20"/>
              </w:rPr>
            </w:pPr>
            <w:r w:rsidRPr="00D44BD4">
              <w:rPr>
                <w:rFonts w:ascii="Aptos Narrow" w:hAnsi="Aptos Narrow" w:cs="Calibri"/>
                <w:color w:val="000000"/>
                <w:sz w:val="20"/>
                <w:szCs w:val="20"/>
              </w:rPr>
              <w:t>LGG Net cost PBS / RPBS</w:t>
            </w:r>
          </w:p>
        </w:tc>
        <w:tc>
          <w:tcPr>
            <w:tcW w:w="581" w:type="pct"/>
            <w:tcBorders>
              <w:top w:val="nil"/>
              <w:left w:val="nil"/>
              <w:bottom w:val="single" w:sz="4" w:space="0" w:color="auto"/>
              <w:right w:val="single" w:sz="4" w:space="0" w:color="auto"/>
            </w:tcBorders>
            <w:shd w:val="clear" w:color="auto" w:fill="auto"/>
            <w:noWrap/>
            <w:vAlign w:val="bottom"/>
            <w:hideMark/>
          </w:tcPr>
          <w:p w14:paraId="66185EF0" w14:textId="30D76457" w:rsidR="007C553E" w:rsidRPr="00D44BD4" w:rsidRDefault="007C553E" w:rsidP="007A7879">
            <w:pPr>
              <w:jc w:val="right"/>
              <w:rPr>
                <w:rFonts w:ascii="Aptos Narrow" w:hAnsi="Aptos Narrow"/>
                <w:color w:val="000000"/>
                <w:sz w:val="20"/>
                <w:szCs w:val="20"/>
              </w:rPr>
            </w:pPr>
            <w:r w:rsidRPr="00D44BD4">
              <w:rPr>
                <w:rFonts w:ascii="Aptos Narrow" w:hAnsi="Aptos Narrow"/>
                <w:color w:val="000000"/>
                <w:sz w:val="20"/>
                <w:szCs w:val="20"/>
              </w:rPr>
              <w:t xml:space="preserve"> $</w:t>
            </w:r>
            <w:r w:rsidR="00855758" w:rsidRPr="00855758">
              <w:rPr>
                <w:rFonts w:ascii="Aptos Narrow" w:hAnsi="Aptos Narrow" w:hint="eastAsia"/>
                <w:color w:val="000000"/>
                <w:w w:val="20"/>
                <w:sz w:val="20"/>
                <w:szCs w:val="20"/>
                <w:shd w:val="solid" w:color="000000" w:fill="000000"/>
                <w:fitText w:val="101" w:id="-740002295"/>
                <w14:textFill>
                  <w14:solidFill>
                    <w14:srgbClr w14:val="000000">
                      <w14:alpha w14:val="100000"/>
                    </w14:srgbClr>
                  </w14:solidFill>
                </w14:textFill>
              </w:rPr>
              <w:t xml:space="preserve">　</w:t>
            </w:r>
            <w:r w:rsidR="00855758" w:rsidRPr="00855758">
              <w:rPr>
                <w:rFonts w:ascii="Aptos Narrow" w:hAnsi="Aptos Narrow"/>
                <w:color w:val="000000"/>
                <w:w w:val="20"/>
                <w:sz w:val="20"/>
                <w:szCs w:val="20"/>
                <w:shd w:val="solid" w:color="000000" w:fill="000000"/>
                <w:fitText w:val="101" w:id="-740002295"/>
                <w14:textFill>
                  <w14:solidFill>
                    <w14:srgbClr w14:val="000000">
                      <w14:alpha w14:val="100000"/>
                    </w14:srgbClr>
                  </w14:solidFill>
                </w14:textFill>
              </w:rPr>
              <w:t>|</w:t>
            </w:r>
            <w:r w:rsidR="00855758" w:rsidRPr="00855758">
              <w:rPr>
                <w:rFonts w:ascii="Aptos Narrow" w:hAnsi="Aptos Narrow" w:hint="eastAsia"/>
                <w:color w:val="000000"/>
                <w:spacing w:val="4"/>
                <w:w w:val="20"/>
                <w:sz w:val="20"/>
                <w:szCs w:val="20"/>
                <w:shd w:val="solid" w:color="000000" w:fill="000000"/>
                <w:fitText w:val="101" w:id="-740002295"/>
                <w14:textFill>
                  <w14:solidFill>
                    <w14:srgbClr w14:val="000000">
                      <w14:alpha w14:val="100000"/>
                    </w14:srgbClr>
                  </w14:solidFill>
                </w14:textFill>
              </w:rPr>
              <w:t xml:space="preserve">　</w:t>
            </w:r>
            <w:r w:rsidR="00F96204">
              <w:rPr>
                <w:rFonts w:ascii="Aptos Narrow" w:hAnsi="Aptos Narrow"/>
                <w:color w:val="000000"/>
                <w:sz w:val="20"/>
                <w:szCs w:val="20"/>
                <w:vertAlign w:val="superscript"/>
              </w:rPr>
              <w:t>1</w:t>
            </w:r>
            <w:r w:rsidRPr="00D44BD4">
              <w:rPr>
                <w:rFonts w:ascii="Aptos Narrow" w:hAnsi="Aptos Narrow"/>
                <w:color w:val="000000"/>
                <w:sz w:val="20"/>
                <w:szCs w:val="20"/>
              </w:rPr>
              <w:t xml:space="preserve"> </w:t>
            </w:r>
          </w:p>
        </w:tc>
        <w:tc>
          <w:tcPr>
            <w:tcW w:w="655" w:type="pct"/>
            <w:tcBorders>
              <w:top w:val="nil"/>
              <w:left w:val="nil"/>
              <w:bottom w:val="single" w:sz="4" w:space="0" w:color="auto"/>
              <w:right w:val="single" w:sz="4" w:space="0" w:color="auto"/>
            </w:tcBorders>
            <w:shd w:val="clear" w:color="auto" w:fill="auto"/>
            <w:noWrap/>
            <w:vAlign w:val="bottom"/>
            <w:hideMark/>
          </w:tcPr>
          <w:p w14:paraId="4FFF0BC8" w14:textId="7D0F9B8C" w:rsidR="007C553E" w:rsidRPr="00D44BD4" w:rsidRDefault="007C553E" w:rsidP="007A7879">
            <w:pPr>
              <w:jc w:val="right"/>
              <w:rPr>
                <w:rFonts w:ascii="Aptos Narrow" w:hAnsi="Aptos Narrow"/>
                <w:color w:val="000000"/>
                <w:sz w:val="20"/>
                <w:szCs w:val="20"/>
              </w:rPr>
            </w:pPr>
            <w:r w:rsidRPr="00D44BD4">
              <w:rPr>
                <w:rFonts w:ascii="Aptos Narrow" w:hAnsi="Aptos Narrow"/>
                <w:color w:val="000000"/>
                <w:sz w:val="20"/>
                <w:szCs w:val="20"/>
              </w:rPr>
              <w:t xml:space="preserve"> $</w:t>
            </w:r>
            <w:r w:rsidR="00855758" w:rsidRPr="00855758">
              <w:rPr>
                <w:rFonts w:ascii="Aptos Narrow" w:hAnsi="Aptos Narrow"/>
                <w:color w:val="000000"/>
                <w:sz w:val="20"/>
                <w:szCs w:val="20"/>
                <w:shd w:val="solid" w:color="000000" w:fill="000000"/>
                <w14:textFill>
                  <w14:solidFill>
                    <w14:srgbClr w14:val="000000">
                      <w14:alpha w14:val="100000"/>
                    </w14:srgbClr>
                  </w14:solidFill>
                </w14:textFill>
              </w:rPr>
              <w:t>|</w:t>
            </w:r>
            <w:r w:rsidR="00F96204">
              <w:rPr>
                <w:rFonts w:ascii="Aptos Narrow" w:hAnsi="Aptos Narrow"/>
                <w:color w:val="000000"/>
                <w:sz w:val="20"/>
                <w:szCs w:val="20"/>
                <w:vertAlign w:val="superscript"/>
              </w:rPr>
              <w:t>1</w:t>
            </w:r>
            <w:r w:rsidRPr="00D44BD4">
              <w:rPr>
                <w:rFonts w:ascii="Aptos Narrow" w:hAnsi="Aptos Narrow"/>
                <w:color w:val="000000"/>
                <w:sz w:val="20"/>
                <w:szCs w:val="20"/>
              </w:rPr>
              <w:t xml:space="preserve"> </w:t>
            </w:r>
          </w:p>
        </w:tc>
        <w:tc>
          <w:tcPr>
            <w:tcW w:w="653" w:type="pct"/>
            <w:tcBorders>
              <w:top w:val="nil"/>
              <w:left w:val="nil"/>
              <w:bottom w:val="single" w:sz="4" w:space="0" w:color="auto"/>
              <w:right w:val="single" w:sz="4" w:space="0" w:color="auto"/>
            </w:tcBorders>
            <w:shd w:val="clear" w:color="auto" w:fill="auto"/>
            <w:noWrap/>
            <w:vAlign w:val="bottom"/>
            <w:hideMark/>
          </w:tcPr>
          <w:p w14:paraId="0673D565" w14:textId="322582EA" w:rsidR="007C553E" w:rsidRPr="00D44BD4" w:rsidRDefault="007C553E" w:rsidP="007A7879">
            <w:pPr>
              <w:jc w:val="right"/>
              <w:rPr>
                <w:rFonts w:ascii="Aptos Narrow" w:hAnsi="Aptos Narrow"/>
                <w:color w:val="000000"/>
                <w:sz w:val="20"/>
                <w:szCs w:val="20"/>
              </w:rPr>
            </w:pPr>
            <w:r w:rsidRPr="00D44BD4">
              <w:rPr>
                <w:rFonts w:ascii="Aptos Narrow" w:hAnsi="Aptos Narrow"/>
                <w:color w:val="000000"/>
                <w:sz w:val="20"/>
                <w:szCs w:val="20"/>
              </w:rPr>
              <w:t xml:space="preserve"> $</w:t>
            </w:r>
            <w:r w:rsidR="00855758" w:rsidRPr="00855758">
              <w:rPr>
                <w:rFonts w:ascii="Aptos Narrow" w:hAnsi="Aptos Narrow"/>
                <w:color w:val="000000"/>
                <w:sz w:val="20"/>
                <w:szCs w:val="20"/>
                <w:shd w:val="solid" w:color="000000" w:fill="000000"/>
                <w14:textFill>
                  <w14:solidFill>
                    <w14:srgbClr w14:val="000000">
                      <w14:alpha w14:val="100000"/>
                    </w14:srgbClr>
                  </w14:solidFill>
                </w14:textFill>
              </w:rPr>
              <w:t>|</w:t>
            </w:r>
            <w:r w:rsidR="00F96204">
              <w:rPr>
                <w:rFonts w:ascii="Aptos Narrow" w:hAnsi="Aptos Narrow"/>
                <w:color w:val="000000"/>
                <w:sz w:val="20"/>
                <w:szCs w:val="20"/>
                <w:vertAlign w:val="superscript"/>
              </w:rPr>
              <w:t>1</w:t>
            </w:r>
            <w:r w:rsidRPr="00D44BD4">
              <w:rPr>
                <w:rFonts w:ascii="Aptos Narrow" w:hAnsi="Aptos Narrow"/>
                <w:color w:val="000000"/>
                <w:sz w:val="20"/>
                <w:szCs w:val="20"/>
              </w:rPr>
              <w:t xml:space="preserve"> </w:t>
            </w:r>
          </w:p>
        </w:tc>
        <w:tc>
          <w:tcPr>
            <w:tcW w:w="653" w:type="pct"/>
            <w:tcBorders>
              <w:top w:val="nil"/>
              <w:left w:val="nil"/>
              <w:bottom w:val="single" w:sz="4" w:space="0" w:color="auto"/>
              <w:right w:val="single" w:sz="4" w:space="0" w:color="auto"/>
            </w:tcBorders>
            <w:shd w:val="clear" w:color="auto" w:fill="auto"/>
            <w:noWrap/>
            <w:vAlign w:val="bottom"/>
            <w:hideMark/>
          </w:tcPr>
          <w:p w14:paraId="24CE4016" w14:textId="7C4B9712" w:rsidR="007C553E" w:rsidRPr="00D44BD4" w:rsidRDefault="007C553E" w:rsidP="007A7879">
            <w:pPr>
              <w:jc w:val="right"/>
              <w:rPr>
                <w:rFonts w:ascii="Aptos Narrow" w:hAnsi="Aptos Narrow"/>
                <w:color w:val="000000"/>
                <w:sz w:val="20"/>
                <w:szCs w:val="20"/>
              </w:rPr>
            </w:pPr>
            <w:r w:rsidRPr="00D44BD4">
              <w:rPr>
                <w:rFonts w:ascii="Aptos Narrow" w:hAnsi="Aptos Narrow"/>
                <w:color w:val="000000"/>
                <w:sz w:val="20"/>
                <w:szCs w:val="20"/>
              </w:rPr>
              <w:t xml:space="preserve"> $</w:t>
            </w:r>
            <w:r w:rsidR="00855758" w:rsidRPr="00855758">
              <w:rPr>
                <w:rFonts w:ascii="Aptos Narrow" w:hAnsi="Aptos Narrow"/>
                <w:color w:val="000000"/>
                <w:sz w:val="20"/>
                <w:szCs w:val="20"/>
                <w:shd w:val="solid" w:color="000000" w:fill="000000"/>
                <w14:textFill>
                  <w14:solidFill>
                    <w14:srgbClr w14:val="000000">
                      <w14:alpha w14:val="100000"/>
                    </w14:srgbClr>
                  </w14:solidFill>
                </w14:textFill>
              </w:rPr>
              <w:t>|</w:t>
            </w:r>
            <w:r w:rsidR="00F96204">
              <w:rPr>
                <w:rFonts w:ascii="Aptos Narrow" w:hAnsi="Aptos Narrow"/>
                <w:color w:val="000000"/>
                <w:sz w:val="20"/>
                <w:szCs w:val="20"/>
                <w:vertAlign w:val="superscript"/>
              </w:rPr>
              <w:t>1</w:t>
            </w:r>
            <w:r w:rsidRPr="00D44BD4">
              <w:rPr>
                <w:rFonts w:ascii="Aptos Narrow" w:hAnsi="Aptos Narrow"/>
                <w:color w:val="000000"/>
                <w:sz w:val="20"/>
                <w:szCs w:val="20"/>
              </w:rPr>
              <w:t xml:space="preserve"> </w:t>
            </w:r>
          </w:p>
        </w:tc>
        <w:tc>
          <w:tcPr>
            <w:tcW w:w="579" w:type="pct"/>
            <w:tcBorders>
              <w:top w:val="nil"/>
              <w:left w:val="nil"/>
              <w:bottom w:val="single" w:sz="4" w:space="0" w:color="auto"/>
              <w:right w:val="single" w:sz="4" w:space="0" w:color="auto"/>
            </w:tcBorders>
            <w:shd w:val="clear" w:color="auto" w:fill="auto"/>
            <w:noWrap/>
            <w:vAlign w:val="bottom"/>
            <w:hideMark/>
          </w:tcPr>
          <w:p w14:paraId="177D4EE8" w14:textId="0B3DBFC3" w:rsidR="007C553E" w:rsidRPr="00D44BD4" w:rsidRDefault="007C553E" w:rsidP="007A7879">
            <w:pPr>
              <w:jc w:val="right"/>
              <w:rPr>
                <w:rFonts w:ascii="Aptos Narrow" w:hAnsi="Aptos Narrow"/>
                <w:color w:val="000000"/>
                <w:sz w:val="20"/>
                <w:szCs w:val="20"/>
              </w:rPr>
            </w:pPr>
            <w:r w:rsidRPr="00D44BD4">
              <w:rPr>
                <w:rFonts w:ascii="Aptos Narrow" w:hAnsi="Aptos Narrow"/>
                <w:color w:val="000000"/>
                <w:sz w:val="20"/>
                <w:szCs w:val="20"/>
              </w:rPr>
              <w:t xml:space="preserve"> $</w:t>
            </w:r>
            <w:r w:rsidR="00855758" w:rsidRPr="00855758">
              <w:rPr>
                <w:rFonts w:ascii="Aptos Narrow" w:hAnsi="Aptos Narrow" w:hint="eastAsia"/>
                <w:color w:val="000000"/>
                <w:w w:val="20"/>
                <w:sz w:val="20"/>
                <w:szCs w:val="20"/>
                <w:shd w:val="solid" w:color="000000" w:fill="000000"/>
                <w:fitText w:val="101" w:id="-740002294"/>
                <w14:textFill>
                  <w14:solidFill>
                    <w14:srgbClr w14:val="000000">
                      <w14:alpha w14:val="100000"/>
                    </w14:srgbClr>
                  </w14:solidFill>
                </w14:textFill>
              </w:rPr>
              <w:t xml:space="preserve">　</w:t>
            </w:r>
            <w:r w:rsidR="00855758" w:rsidRPr="00855758">
              <w:rPr>
                <w:rFonts w:ascii="Aptos Narrow" w:hAnsi="Aptos Narrow"/>
                <w:color w:val="000000"/>
                <w:w w:val="20"/>
                <w:sz w:val="20"/>
                <w:szCs w:val="20"/>
                <w:shd w:val="solid" w:color="000000" w:fill="000000"/>
                <w:fitText w:val="101" w:id="-740002294"/>
                <w14:textFill>
                  <w14:solidFill>
                    <w14:srgbClr w14:val="000000">
                      <w14:alpha w14:val="100000"/>
                    </w14:srgbClr>
                  </w14:solidFill>
                </w14:textFill>
              </w:rPr>
              <w:t>|</w:t>
            </w:r>
            <w:r w:rsidR="00855758" w:rsidRPr="00855758">
              <w:rPr>
                <w:rFonts w:ascii="Aptos Narrow" w:hAnsi="Aptos Narrow" w:hint="eastAsia"/>
                <w:color w:val="000000"/>
                <w:spacing w:val="4"/>
                <w:w w:val="20"/>
                <w:sz w:val="20"/>
                <w:szCs w:val="20"/>
                <w:shd w:val="solid" w:color="000000" w:fill="000000"/>
                <w:fitText w:val="101" w:id="-740002294"/>
                <w14:textFill>
                  <w14:solidFill>
                    <w14:srgbClr w14:val="000000">
                      <w14:alpha w14:val="100000"/>
                    </w14:srgbClr>
                  </w14:solidFill>
                </w14:textFill>
              </w:rPr>
              <w:t xml:space="preserve">　</w:t>
            </w:r>
            <w:r w:rsidR="00F96204">
              <w:rPr>
                <w:rFonts w:ascii="Aptos Narrow" w:hAnsi="Aptos Narrow"/>
                <w:color w:val="000000"/>
                <w:sz w:val="20"/>
                <w:szCs w:val="20"/>
                <w:vertAlign w:val="superscript"/>
              </w:rPr>
              <w:t>1</w:t>
            </w:r>
            <w:r w:rsidRPr="00D44BD4">
              <w:rPr>
                <w:rFonts w:ascii="Aptos Narrow" w:hAnsi="Aptos Narrow"/>
                <w:color w:val="000000"/>
                <w:sz w:val="20"/>
                <w:szCs w:val="20"/>
              </w:rPr>
              <w:t xml:space="preserve"> </w:t>
            </w:r>
          </w:p>
        </w:tc>
        <w:tc>
          <w:tcPr>
            <w:tcW w:w="579" w:type="pct"/>
            <w:tcBorders>
              <w:top w:val="nil"/>
              <w:left w:val="nil"/>
              <w:bottom w:val="single" w:sz="4" w:space="0" w:color="auto"/>
              <w:right w:val="single" w:sz="4" w:space="0" w:color="auto"/>
            </w:tcBorders>
            <w:shd w:val="clear" w:color="auto" w:fill="auto"/>
            <w:noWrap/>
            <w:vAlign w:val="bottom"/>
            <w:hideMark/>
          </w:tcPr>
          <w:p w14:paraId="3D48D5A0" w14:textId="5EE25CDE" w:rsidR="007C553E" w:rsidRPr="00D44BD4" w:rsidRDefault="007C553E" w:rsidP="007A7879">
            <w:pPr>
              <w:jc w:val="right"/>
              <w:rPr>
                <w:rFonts w:ascii="Aptos Narrow" w:hAnsi="Aptos Narrow"/>
                <w:color w:val="000000"/>
                <w:sz w:val="20"/>
                <w:szCs w:val="20"/>
              </w:rPr>
            </w:pPr>
            <w:r w:rsidRPr="00D44BD4">
              <w:rPr>
                <w:rFonts w:ascii="Aptos Narrow" w:hAnsi="Aptos Narrow"/>
                <w:color w:val="000000"/>
                <w:sz w:val="20"/>
                <w:szCs w:val="20"/>
              </w:rPr>
              <w:t xml:space="preserve"> $</w:t>
            </w:r>
            <w:r w:rsidR="00855758" w:rsidRPr="00855758">
              <w:rPr>
                <w:rFonts w:ascii="Aptos Narrow" w:hAnsi="Aptos Narrow" w:hint="eastAsia"/>
                <w:color w:val="000000"/>
                <w:w w:val="20"/>
                <w:sz w:val="20"/>
                <w:szCs w:val="20"/>
                <w:shd w:val="solid" w:color="000000" w:fill="000000"/>
                <w:fitText w:val="100" w:id="-740002293"/>
                <w14:textFill>
                  <w14:solidFill>
                    <w14:srgbClr w14:val="000000">
                      <w14:alpha w14:val="100000"/>
                    </w14:srgbClr>
                  </w14:solidFill>
                </w14:textFill>
              </w:rPr>
              <w:t xml:space="preserve">　</w:t>
            </w:r>
            <w:r w:rsidR="00855758" w:rsidRPr="00855758">
              <w:rPr>
                <w:rFonts w:ascii="Aptos Narrow" w:hAnsi="Aptos Narrow"/>
                <w:color w:val="000000"/>
                <w:w w:val="20"/>
                <w:sz w:val="20"/>
                <w:szCs w:val="20"/>
                <w:shd w:val="solid" w:color="000000" w:fill="000000"/>
                <w:fitText w:val="100" w:id="-740002293"/>
                <w14:textFill>
                  <w14:solidFill>
                    <w14:srgbClr w14:val="000000">
                      <w14:alpha w14:val="100000"/>
                    </w14:srgbClr>
                  </w14:solidFill>
                </w14:textFill>
              </w:rPr>
              <w:t>|</w:t>
            </w:r>
            <w:r w:rsidR="00855758" w:rsidRPr="00855758">
              <w:rPr>
                <w:rFonts w:ascii="Aptos Narrow" w:hAnsi="Aptos Narrow" w:hint="eastAsia"/>
                <w:color w:val="000000"/>
                <w:spacing w:val="3"/>
                <w:w w:val="20"/>
                <w:sz w:val="20"/>
                <w:szCs w:val="20"/>
                <w:shd w:val="solid" w:color="000000" w:fill="000000"/>
                <w:fitText w:val="100" w:id="-740002293"/>
                <w14:textFill>
                  <w14:solidFill>
                    <w14:srgbClr w14:val="000000">
                      <w14:alpha w14:val="100000"/>
                    </w14:srgbClr>
                  </w14:solidFill>
                </w14:textFill>
              </w:rPr>
              <w:t xml:space="preserve">　</w:t>
            </w:r>
            <w:r w:rsidR="00F96204">
              <w:rPr>
                <w:rFonts w:ascii="Aptos Narrow" w:hAnsi="Aptos Narrow"/>
                <w:color w:val="000000"/>
                <w:sz w:val="20"/>
                <w:szCs w:val="20"/>
                <w:vertAlign w:val="superscript"/>
              </w:rPr>
              <w:t>1</w:t>
            </w:r>
            <w:r w:rsidRPr="00D44BD4">
              <w:rPr>
                <w:rFonts w:ascii="Aptos Narrow" w:hAnsi="Aptos Narrow"/>
                <w:color w:val="000000"/>
                <w:sz w:val="20"/>
                <w:szCs w:val="20"/>
              </w:rPr>
              <w:t xml:space="preserve"> </w:t>
            </w:r>
          </w:p>
        </w:tc>
        <w:tc>
          <w:tcPr>
            <w:tcW w:w="726" w:type="pct"/>
            <w:tcBorders>
              <w:top w:val="nil"/>
              <w:left w:val="nil"/>
              <w:bottom w:val="single" w:sz="4" w:space="0" w:color="auto"/>
              <w:right w:val="single" w:sz="4" w:space="0" w:color="auto"/>
            </w:tcBorders>
            <w:shd w:val="clear" w:color="auto" w:fill="auto"/>
            <w:noWrap/>
            <w:vAlign w:val="bottom"/>
            <w:hideMark/>
          </w:tcPr>
          <w:p w14:paraId="2E382F92" w14:textId="236C24E6" w:rsidR="007C553E" w:rsidRPr="00D44BD4" w:rsidRDefault="007C553E" w:rsidP="007A7879">
            <w:pPr>
              <w:jc w:val="right"/>
              <w:rPr>
                <w:rFonts w:ascii="Aptos Narrow" w:hAnsi="Aptos Narrow"/>
                <w:color w:val="000000"/>
                <w:sz w:val="20"/>
                <w:szCs w:val="20"/>
              </w:rPr>
            </w:pPr>
            <w:r w:rsidRPr="00D44BD4">
              <w:rPr>
                <w:rFonts w:ascii="Aptos Narrow" w:hAnsi="Aptos Narrow"/>
                <w:color w:val="000000"/>
                <w:sz w:val="20"/>
                <w:szCs w:val="20"/>
              </w:rPr>
              <w:t xml:space="preserve"> $</w:t>
            </w:r>
            <w:r w:rsidR="00855758" w:rsidRPr="00855758">
              <w:rPr>
                <w:rFonts w:ascii="Aptos Narrow" w:hAnsi="Aptos Narrow"/>
                <w:color w:val="000000"/>
                <w:sz w:val="20"/>
                <w:szCs w:val="20"/>
                <w:shd w:val="solid" w:color="000000" w:fill="000000"/>
                <w14:textFill>
                  <w14:solidFill>
                    <w14:srgbClr w14:val="000000">
                      <w14:alpha w14:val="100000"/>
                    </w14:srgbClr>
                  </w14:solidFill>
                </w14:textFill>
              </w:rPr>
              <w:t>|</w:t>
            </w:r>
            <w:r w:rsidR="003C66FF">
              <w:rPr>
                <w:rFonts w:ascii="Aptos Narrow" w:hAnsi="Aptos Narrow"/>
                <w:color w:val="000000"/>
                <w:sz w:val="20"/>
                <w:szCs w:val="20"/>
                <w:vertAlign w:val="superscript"/>
              </w:rPr>
              <w:t>2</w:t>
            </w:r>
            <w:r w:rsidRPr="00D44BD4">
              <w:rPr>
                <w:rFonts w:ascii="Aptos Narrow" w:hAnsi="Aptos Narrow"/>
                <w:color w:val="000000"/>
                <w:sz w:val="20"/>
                <w:szCs w:val="20"/>
              </w:rPr>
              <w:t xml:space="preserve"> </w:t>
            </w:r>
          </w:p>
        </w:tc>
      </w:tr>
      <w:tr w:rsidR="007C553E" w:rsidRPr="00013659" w14:paraId="7194B39B" w14:textId="77777777" w:rsidTr="00F96204">
        <w:trPr>
          <w:trHeight w:val="300"/>
        </w:trPr>
        <w:tc>
          <w:tcPr>
            <w:tcW w:w="574" w:type="pct"/>
            <w:tcBorders>
              <w:top w:val="nil"/>
              <w:left w:val="single" w:sz="4" w:space="0" w:color="auto"/>
              <w:bottom w:val="single" w:sz="4" w:space="0" w:color="auto"/>
              <w:right w:val="single" w:sz="4" w:space="0" w:color="auto"/>
            </w:tcBorders>
            <w:shd w:val="clear" w:color="auto" w:fill="auto"/>
            <w:noWrap/>
            <w:vAlign w:val="bottom"/>
            <w:hideMark/>
          </w:tcPr>
          <w:p w14:paraId="728BB5AD" w14:textId="77777777" w:rsidR="007C553E" w:rsidRPr="00D44BD4" w:rsidRDefault="007C553E" w:rsidP="007A7879">
            <w:pPr>
              <w:jc w:val="left"/>
              <w:rPr>
                <w:rFonts w:ascii="Aptos Narrow" w:hAnsi="Aptos Narrow" w:cs="Calibri"/>
                <w:color w:val="000000"/>
                <w:sz w:val="20"/>
                <w:szCs w:val="20"/>
              </w:rPr>
            </w:pPr>
            <w:r w:rsidRPr="00D44BD4">
              <w:rPr>
                <w:rFonts w:ascii="Aptos Narrow" w:hAnsi="Aptos Narrow" w:cs="Calibri"/>
                <w:color w:val="000000"/>
                <w:sz w:val="20"/>
                <w:szCs w:val="20"/>
              </w:rPr>
              <w:t>HGG Net cost PBS / RPBS</w:t>
            </w:r>
          </w:p>
        </w:tc>
        <w:tc>
          <w:tcPr>
            <w:tcW w:w="581" w:type="pct"/>
            <w:tcBorders>
              <w:top w:val="nil"/>
              <w:left w:val="nil"/>
              <w:bottom w:val="single" w:sz="4" w:space="0" w:color="auto"/>
              <w:right w:val="single" w:sz="4" w:space="0" w:color="auto"/>
            </w:tcBorders>
            <w:shd w:val="clear" w:color="auto" w:fill="auto"/>
            <w:noWrap/>
            <w:vAlign w:val="bottom"/>
            <w:hideMark/>
          </w:tcPr>
          <w:p w14:paraId="74C5ADD3" w14:textId="186E33CA" w:rsidR="007C553E" w:rsidRPr="00D44BD4" w:rsidRDefault="007C553E" w:rsidP="007A7879">
            <w:pPr>
              <w:jc w:val="right"/>
              <w:rPr>
                <w:rFonts w:ascii="Aptos Narrow" w:hAnsi="Aptos Narrow"/>
                <w:color w:val="000000"/>
                <w:sz w:val="20"/>
                <w:szCs w:val="20"/>
              </w:rPr>
            </w:pPr>
            <w:r w:rsidRPr="00D44BD4">
              <w:rPr>
                <w:rFonts w:ascii="Aptos Narrow" w:hAnsi="Aptos Narrow"/>
                <w:color w:val="000000"/>
                <w:sz w:val="20"/>
                <w:szCs w:val="20"/>
              </w:rPr>
              <w:t xml:space="preserve"> $</w:t>
            </w:r>
            <w:r w:rsidR="00855758" w:rsidRPr="00855758">
              <w:rPr>
                <w:rFonts w:ascii="Aptos Narrow" w:hAnsi="Aptos Narrow" w:hint="eastAsia"/>
                <w:color w:val="000000"/>
                <w:w w:val="20"/>
                <w:sz w:val="20"/>
                <w:szCs w:val="20"/>
                <w:shd w:val="solid" w:color="000000" w:fill="000000"/>
                <w:fitText w:val="101" w:id="-740002292"/>
                <w14:textFill>
                  <w14:solidFill>
                    <w14:srgbClr w14:val="000000">
                      <w14:alpha w14:val="100000"/>
                    </w14:srgbClr>
                  </w14:solidFill>
                </w14:textFill>
              </w:rPr>
              <w:t xml:space="preserve">　</w:t>
            </w:r>
            <w:r w:rsidR="00855758" w:rsidRPr="00855758">
              <w:rPr>
                <w:rFonts w:ascii="Aptos Narrow" w:hAnsi="Aptos Narrow"/>
                <w:color w:val="000000"/>
                <w:w w:val="20"/>
                <w:sz w:val="20"/>
                <w:szCs w:val="20"/>
                <w:shd w:val="solid" w:color="000000" w:fill="000000"/>
                <w:fitText w:val="101" w:id="-740002292"/>
                <w14:textFill>
                  <w14:solidFill>
                    <w14:srgbClr w14:val="000000">
                      <w14:alpha w14:val="100000"/>
                    </w14:srgbClr>
                  </w14:solidFill>
                </w14:textFill>
              </w:rPr>
              <w:t>|</w:t>
            </w:r>
            <w:r w:rsidR="00855758" w:rsidRPr="00855758">
              <w:rPr>
                <w:rFonts w:ascii="Aptos Narrow" w:hAnsi="Aptos Narrow" w:hint="eastAsia"/>
                <w:color w:val="000000"/>
                <w:spacing w:val="4"/>
                <w:w w:val="20"/>
                <w:sz w:val="20"/>
                <w:szCs w:val="20"/>
                <w:shd w:val="solid" w:color="000000" w:fill="000000"/>
                <w:fitText w:val="101" w:id="-740002292"/>
                <w14:textFill>
                  <w14:solidFill>
                    <w14:srgbClr w14:val="000000">
                      <w14:alpha w14:val="100000"/>
                    </w14:srgbClr>
                  </w14:solidFill>
                </w14:textFill>
              </w:rPr>
              <w:t xml:space="preserve">　</w:t>
            </w:r>
            <w:r w:rsidR="00F96204">
              <w:rPr>
                <w:rFonts w:ascii="Aptos Narrow" w:hAnsi="Aptos Narrow"/>
                <w:color w:val="000000"/>
                <w:sz w:val="20"/>
                <w:szCs w:val="20"/>
                <w:vertAlign w:val="superscript"/>
              </w:rPr>
              <w:t>1</w:t>
            </w:r>
            <w:r w:rsidRPr="00D44BD4">
              <w:rPr>
                <w:rFonts w:ascii="Aptos Narrow" w:hAnsi="Aptos Narrow"/>
                <w:color w:val="000000"/>
                <w:sz w:val="20"/>
                <w:szCs w:val="20"/>
              </w:rPr>
              <w:t xml:space="preserve"> </w:t>
            </w:r>
          </w:p>
        </w:tc>
        <w:tc>
          <w:tcPr>
            <w:tcW w:w="655" w:type="pct"/>
            <w:tcBorders>
              <w:top w:val="nil"/>
              <w:left w:val="nil"/>
              <w:bottom w:val="single" w:sz="4" w:space="0" w:color="auto"/>
              <w:right w:val="single" w:sz="4" w:space="0" w:color="auto"/>
            </w:tcBorders>
            <w:shd w:val="clear" w:color="auto" w:fill="auto"/>
            <w:noWrap/>
            <w:vAlign w:val="bottom"/>
            <w:hideMark/>
          </w:tcPr>
          <w:p w14:paraId="5EAA5AC8" w14:textId="09D80D6E" w:rsidR="007C553E" w:rsidRPr="00D44BD4" w:rsidRDefault="007C553E" w:rsidP="007A7879">
            <w:pPr>
              <w:jc w:val="right"/>
              <w:rPr>
                <w:rFonts w:ascii="Aptos Narrow" w:hAnsi="Aptos Narrow"/>
                <w:color w:val="000000"/>
                <w:sz w:val="20"/>
                <w:szCs w:val="20"/>
              </w:rPr>
            </w:pPr>
            <w:r w:rsidRPr="00D44BD4">
              <w:rPr>
                <w:rFonts w:ascii="Aptos Narrow" w:hAnsi="Aptos Narrow"/>
                <w:color w:val="000000"/>
                <w:sz w:val="20"/>
                <w:szCs w:val="20"/>
              </w:rPr>
              <w:t xml:space="preserve"> $</w:t>
            </w:r>
            <w:r w:rsidR="00855758" w:rsidRPr="00855758">
              <w:rPr>
                <w:rFonts w:ascii="Aptos Narrow" w:hAnsi="Aptos Narrow"/>
                <w:color w:val="000000"/>
                <w:sz w:val="20"/>
                <w:szCs w:val="20"/>
                <w:shd w:val="solid" w:color="000000" w:fill="000000"/>
                <w14:textFill>
                  <w14:solidFill>
                    <w14:srgbClr w14:val="000000">
                      <w14:alpha w14:val="100000"/>
                    </w14:srgbClr>
                  </w14:solidFill>
                </w14:textFill>
              </w:rPr>
              <w:t>|</w:t>
            </w:r>
            <w:r w:rsidR="00F96204">
              <w:rPr>
                <w:rFonts w:ascii="Aptos Narrow" w:hAnsi="Aptos Narrow"/>
                <w:color w:val="000000"/>
                <w:sz w:val="20"/>
                <w:szCs w:val="20"/>
                <w:vertAlign w:val="superscript"/>
              </w:rPr>
              <w:t>1</w:t>
            </w:r>
            <w:r w:rsidRPr="00D44BD4">
              <w:rPr>
                <w:rFonts w:ascii="Aptos Narrow" w:hAnsi="Aptos Narrow"/>
                <w:color w:val="000000"/>
                <w:sz w:val="20"/>
                <w:szCs w:val="20"/>
              </w:rPr>
              <w:t xml:space="preserve"> </w:t>
            </w:r>
          </w:p>
        </w:tc>
        <w:tc>
          <w:tcPr>
            <w:tcW w:w="653" w:type="pct"/>
            <w:tcBorders>
              <w:top w:val="nil"/>
              <w:left w:val="nil"/>
              <w:bottom w:val="single" w:sz="4" w:space="0" w:color="auto"/>
              <w:right w:val="single" w:sz="4" w:space="0" w:color="auto"/>
            </w:tcBorders>
            <w:shd w:val="clear" w:color="auto" w:fill="auto"/>
            <w:noWrap/>
            <w:vAlign w:val="bottom"/>
            <w:hideMark/>
          </w:tcPr>
          <w:p w14:paraId="4869907C" w14:textId="5F38D028" w:rsidR="007C553E" w:rsidRPr="00D44BD4" w:rsidRDefault="007C553E" w:rsidP="007A7879">
            <w:pPr>
              <w:jc w:val="right"/>
              <w:rPr>
                <w:rFonts w:ascii="Aptos Narrow" w:hAnsi="Aptos Narrow"/>
                <w:color w:val="000000"/>
                <w:sz w:val="20"/>
                <w:szCs w:val="20"/>
              </w:rPr>
            </w:pPr>
            <w:r w:rsidRPr="00D44BD4">
              <w:rPr>
                <w:rFonts w:ascii="Aptos Narrow" w:hAnsi="Aptos Narrow"/>
                <w:color w:val="000000"/>
                <w:sz w:val="20"/>
                <w:szCs w:val="20"/>
              </w:rPr>
              <w:t xml:space="preserve"> $</w:t>
            </w:r>
            <w:r w:rsidR="00855758" w:rsidRPr="00855758">
              <w:rPr>
                <w:rFonts w:ascii="Aptos Narrow" w:hAnsi="Aptos Narrow"/>
                <w:color w:val="000000"/>
                <w:sz w:val="20"/>
                <w:szCs w:val="20"/>
                <w:shd w:val="solid" w:color="000000" w:fill="000000"/>
                <w14:textFill>
                  <w14:solidFill>
                    <w14:srgbClr w14:val="000000">
                      <w14:alpha w14:val="100000"/>
                    </w14:srgbClr>
                  </w14:solidFill>
                </w14:textFill>
              </w:rPr>
              <w:t>|</w:t>
            </w:r>
            <w:r w:rsidR="00F96204">
              <w:rPr>
                <w:rFonts w:ascii="Aptos Narrow" w:hAnsi="Aptos Narrow"/>
                <w:color w:val="000000"/>
                <w:sz w:val="20"/>
                <w:szCs w:val="20"/>
                <w:vertAlign w:val="superscript"/>
              </w:rPr>
              <w:t>1</w:t>
            </w:r>
            <w:r w:rsidRPr="00D44BD4">
              <w:rPr>
                <w:rFonts w:ascii="Aptos Narrow" w:hAnsi="Aptos Narrow"/>
                <w:color w:val="000000"/>
                <w:sz w:val="20"/>
                <w:szCs w:val="20"/>
              </w:rPr>
              <w:t xml:space="preserve"> </w:t>
            </w:r>
          </w:p>
        </w:tc>
        <w:tc>
          <w:tcPr>
            <w:tcW w:w="653" w:type="pct"/>
            <w:tcBorders>
              <w:top w:val="nil"/>
              <w:left w:val="nil"/>
              <w:bottom w:val="single" w:sz="4" w:space="0" w:color="auto"/>
              <w:right w:val="single" w:sz="4" w:space="0" w:color="auto"/>
            </w:tcBorders>
            <w:shd w:val="clear" w:color="auto" w:fill="auto"/>
            <w:noWrap/>
            <w:vAlign w:val="bottom"/>
            <w:hideMark/>
          </w:tcPr>
          <w:p w14:paraId="14D8B91F" w14:textId="56952A37" w:rsidR="007C553E" w:rsidRPr="00D44BD4" w:rsidRDefault="007C553E" w:rsidP="007A7879">
            <w:pPr>
              <w:jc w:val="right"/>
              <w:rPr>
                <w:rFonts w:ascii="Aptos Narrow" w:hAnsi="Aptos Narrow"/>
                <w:color w:val="000000"/>
                <w:sz w:val="20"/>
                <w:szCs w:val="20"/>
              </w:rPr>
            </w:pPr>
            <w:r w:rsidRPr="00D44BD4">
              <w:rPr>
                <w:rFonts w:ascii="Aptos Narrow" w:hAnsi="Aptos Narrow"/>
                <w:color w:val="000000"/>
                <w:sz w:val="20"/>
                <w:szCs w:val="20"/>
              </w:rPr>
              <w:t xml:space="preserve"> $</w:t>
            </w:r>
            <w:r w:rsidR="00855758" w:rsidRPr="00855758">
              <w:rPr>
                <w:rFonts w:ascii="Aptos Narrow" w:hAnsi="Aptos Narrow"/>
                <w:color w:val="000000"/>
                <w:sz w:val="20"/>
                <w:szCs w:val="20"/>
                <w:shd w:val="solid" w:color="000000" w:fill="000000"/>
                <w14:textFill>
                  <w14:solidFill>
                    <w14:srgbClr w14:val="000000">
                      <w14:alpha w14:val="100000"/>
                    </w14:srgbClr>
                  </w14:solidFill>
                </w14:textFill>
              </w:rPr>
              <w:t>|</w:t>
            </w:r>
            <w:r w:rsidR="00E47974">
              <w:rPr>
                <w:rFonts w:ascii="Aptos Narrow" w:hAnsi="Aptos Narrow"/>
                <w:color w:val="000000"/>
                <w:sz w:val="20"/>
                <w:szCs w:val="20"/>
                <w:vertAlign w:val="superscript"/>
              </w:rPr>
              <w:t>1</w:t>
            </w:r>
            <w:r w:rsidRPr="00D44BD4">
              <w:rPr>
                <w:rFonts w:ascii="Aptos Narrow" w:hAnsi="Aptos Narrow"/>
                <w:color w:val="000000"/>
                <w:sz w:val="20"/>
                <w:szCs w:val="20"/>
              </w:rPr>
              <w:t xml:space="preserve"> </w:t>
            </w:r>
          </w:p>
        </w:tc>
        <w:tc>
          <w:tcPr>
            <w:tcW w:w="579" w:type="pct"/>
            <w:tcBorders>
              <w:top w:val="nil"/>
              <w:left w:val="nil"/>
              <w:bottom w:val="single" w:sz="4" w:space="0" w:color="auto"/>
              <w:right w:val="single" w:sz="4" w:space="0" w:color="auto"/>
            </w:tcBorders>
            <w:shd w:val="clear" w:color="auto" w:fill="auto"/>
            <w:noWrap/>
            <w:vAlign w:val="bottom"/>
            <w:hideMark/>
          </w:tcPr>
          <w:p w14:paraId="59428618" w14:textId="01302C1C" w:rsidR="007C553E" w:rsidRPr="00D44BD4" w:rsidRDefault="007C553E" w:rsidP="007A7879">
            <w:pPr>
              <w:jc w:val="right"/>
              <w:rPr>
                <w:rFonts w:ascii="Aptos Narrow" w:hAnsi="Aptos Narrow"/>
                <w:color w:val="000000"/>
                <w:sz w:val="20"/>
                <w:szCs w:val="20"/>
              </w:rPr>
            </w:pPr>
            <w:r w:rsidRPr="00D44BD4">
              <w:rPr>
                <w:rFonts w:ascii="Aptos Narrow" w:hAnsi="Aptos Narrow"/>
                <w:color w:val="000000"/>
                <w:sz w:val="20"/>
                <w:szCs w:val="20"/>
              </w:rPr>
              <w:t xml:space="preserve"> $</w:t>
            </w:r>
            <w:r w:rsidR="00855758" w:rsidRPr="00855758">
              <w:rPr>
                <w:rFonts w:ascii="Aptos Narrow" w:hAnsi="Aptos Narrow" w:hint="eastAsia"/>
                <w:color w:val="000000"/>
                <w:w w:val="20"/>
                <w:sz w:val="20"/>
                <w:szCs w:val="20"/>
                <w:shd w:val="solid" w:color="000000" w:fill="000000"/>
                <w:fitText w:val="101" w:id="-740002291"/>
                <w14:textFill>
                  <w14:solidFill>
                    <w14:srgbClr w14:val="000000">
                      <w14:alpha w14:val="100000"/>
                    </w14:srgbClr>
                  </w14:solidFill>
                </w14:textFill>
              </w:rPr>
              <w:t xml:space="preserve">　</w:t>
            </w:r>
            <w:r w:rsidR="00855758" w:rsidRPr="00855758">
              <w:rPr>
                <w:rFonts w:ascii="Aptos Narrow" w:hAnsi="Aptos Narrow"/>
                <w:color w:val="000000"/>
                <w:w w:val="20"/>
                <w:sz w:val="20"/>
                <w:szCs w:val="20"/>
                <w:shd w:val="solid" w:color="000000" w:fill="000000"/>
                <w:fitText w:val="101" w:id="-740002291"/>
                <w14:textFill>
                  <w14:solidFill>
                    <w14:srgbClr w14:val="000000">
                      <w14:alpha w14:val="100000"/>
                    </w14:srgbClr>
                  </w14:solidFill>
                </w14:textFill>
              </w:rPr>
              <w:t>|</w:t>
            </w:r>
            <w:r w:rsidR="00855758" w:rsidRPr="00855758">
              <w:rPr>
                <w:rFonts w:ascii="Aptos Narrow" w:hAnsi="Aptos Narrow" w:hint="eastAsia"/>
                <w:color w:val="000000"/>
                <w:spacing w:val="4"/>
                <w:w w:val="20"/>
                <w:sz w:val="20"/>
                <w:szCs w:val="20"/>
                <w:shd w:val="solid" w:color="000000" w:fill="000000"/>
                <w:fitText w:val="101" w:id="-740002291"/>
                <w14:textFill>
                  <w14:solidFill>
                    <w14:srgbClr w14:val="000000">
                      <w14:alpha w14:val="100000"/>
                    </w14:srgbClr>
                  </w14:solidFill>
                </w14:textFill>
              </w:rPr>
              <w:t xml:space="preserve">　</w:t>
            </w:r>
            <w:r w:rsidR="00612723">
              <w:rPr>
                <w:rFonts w:ascii="Aptos Narrow" w:hAnsi="Aptos Narrow"/>
                <w:color w:val="000000"/>
                <w:sz w:val="20"/>
                <w:szCs w:val="20"/>
                <w:vertAlign w:val="superscript"/>
              </w:rPr>
              <w:t>1</w:t>
            </w:r>
            <w:r w:rsidRPr="00D44BD4">
              <w:rPr>
                <w:rFonts w:ascii="Aptos Narrow" w:hAnsi="Aptos Narrow"/>
                <w:color w:val="000000"/>
                <w:sz w:val="20"/>
                <w:szCs w:val="20"/>
              </w:rPr>
              <w:t xml:space="preserve"> </w:t>
            </w:r>
          </w:p>
        </w:tc>
        <w:tc>
          <w:tcPr>
            <w:tcW w:w="579" w:type="pct"/>
            <w:tcBorders>
              <w:top w:val="nil"/>
              <w:left w:val="nil"/>
              <w:bottom w:val="single" w:sz="4" w:space="0" w:color="auto"/>
              <w:right w:val="single" w:sz="4" w:space="0" w:color="auto"/>
            </w:tcBorders>
            <w:shd w:val="clear" w:color="auto" w:fill="auto"/>
            <w:noWrap/>
            <w:vAlign w:val="bottom"/>
            <w:hideMark/>
          </w:tcPr>
          <w:p w14:paraId="681F2A85" w14:textId="7CDD22A6" w:rsidR="007C553E" w:rsidRPr="00D44BD4" w:rsidRDefault="007C553E" w:rsidP="007A7879">
            <w:pPr>
              <w:jc w:val="right"/>
              <w:rPr>
                <w:rFonts w:ascii="Aptos Narrow" w:hAnsi="Aptos Narrow"/>
                <w:color w:val="000000"/>
                <w:sz w:val="20"/>
                <w:szCs w:val="20"/>
              </w:rPr>
            </w:pPr>
            <w:r w:rsidRPr="00D44BD4">
              <w:rPr>
                <w:rFonts w:ascii="Aptos Narrow" w:hAnsi="Aptos Narrow"/>
                <w:color w:val="000000"/>
                <w:sz w:val="20"/>
                <w:szCs w:val="20"/>
              </w:rPr>
              <w:t xml:space="preserve"> $</w:t>
            </w:r>
            <w:r w:rsidR="00855758" w:rsidRPr="00855758">
              <w:rPr>
                <w:rFonts w:ascii="Aptos Narrow" w:hAnsi="Aptos Narrow" w:hint="eastAsia"/>
                <w:color w:val="000000"/>
                <w:w w:val="20"/>
                <w:sz w:val="20"/>
                <w:szCs w:val="20"/>
                <w:shd w:val="solid" w:color="000000" w:fill="000000"/>
                <w:fitText w:val="100" w:id="-740002290"/>
                <w14:textFill>
                  <w14:solidFill>
                    <w14:srgbClr w14:val="000000">
                      <w14:alpha w14:val="100000"/>
                    </w14:srgbClr>
                  </w14:solidFill>
                </w14:textFill>
              </w:rPr>
              <w:t xml:space="preserve">　</w:t>
            </w:r>
            <w:r w:rsidR="00855758" w:rsidRPr="00855758">
              <w:rPr>
                <w:rFonts w:ascii="Aptos Narrow" w:hAnsi="Aptos Narrow"/>
                <w:color w:val="000000"/>
                <w:w w:val="20"/>
                <w:sz w:val="20"/>
                <w:szCs w:val="20"/>
                <w:shd w:val="solid" w:color="000000" w:fill="000000"/>
                <w:fitText w:val="100" w:id="-740002290"/>
                <w14:textFill>
                  <w14:solidFill>
                    <w14:srgbClr w14:val="000000">
                      <w14:alpha w14:val="100000"/>
                    </w14:srgbClr>
                  </w14:solidFill>
                </w14:textFill>
              </w:rPr>
              <w:t>|</w:t>
            </w:r>
            <w:r w:rsidR="00855758" w:rsidRPr="00855758">
              <w:rPr>
                <w:rFonts w:ascii="Aptos Narrow" w:hAnsi="Aptos Narrow" w:hint="eastAsia"/>
                <w:color w:val="000000"/>
                <w:spacing w:val="3"/>
                <w:w w:val="20"/>
                <w:sz w:val="20"/>
                <w:szCs w:val="20"/>
                <w:shd w:val="solid" w:color="000000" w:fill="000000"/>
                <w:fitText w:val="100" w:id="-740002290"/>
                <w14:textFill>
                  <w14:solidFill>
                    <w14:srgbClr w14:val="000000">
                      <w14:alpha w14:val="100000"/>
                    </w14:srgbClr>
                  </w14:solidFill>
                </w14:textFill>
              </w:rPr>
              <w:t xml:space="preserve">　</w:t>
            </w:r>
            <w:r w:rsidR="00612723">
              <w:rPr>
                <w:rFonts w:ascii="Aptos Narrow" w:hAnsi="Aptos Narrow"/>
                <w:color w:val="000000"/>
                <w:sz w:val="20"/>
                <w:szCs w:val="20"/>
                <w:vertAlign w:val="superscript"/>
              </w:rPr>
              <w:t>1</w:t>
            </w:r>
            <w:r w:rsidRPr="00D44BD4">
              <w:rPr>
                <w:rFonts w:ascii="Aptos Narrow" w:hAnsi="Aptos Narrow"/>
                <w:color w:val="000000"/>
                <w:sz w:val="20"/>
                <w:szCs w:val="20"/>
              </w:rPr>
              <w:t xml:space="preserve"> </w:t>
            </w:r>
          </w:p>
        </w:tc>
        <w:tc>
          <w:tcPr>
            <w:tcW w:w="726" w:type="pct"/>
            <w:tcBorders>
              <w:top w:val="nil"/>
              <w:left w:val="nil"/>
              <w:bottom w:val="single" w:sz="4" w:space="0" w:color="auto"/>
              <w:right w:val="single" w:sz="4" w:space="0" w:color="auto"/>
            </w:tcBorders>
            <w:shd w:val="clear" w:color="auto" w:fill="auto"/>
            <w:noWrap/>
            <w:vAlign w:val="bottom"/>
            <w:hideMark/>
          </w:tcPr>
          <w:p w14:paraId="0EAF2E6D" w14:textId="4D7645A4" w:rsidR="007C553E" w:rsidRPr="00D44BD4" w:rsidRDefault="007C553E" w:rsidP="007A7879">
            <w:pPr>
              <w:jc w:val="right"/>
              <w:rPr>
                <w:rFonts w:ascii="Aptos Narrow" w:hAnsi="Aptos Narrow"/>
                <w:color w:val="000000"/>
                <w:sz w:val="20"/>
                <w:szCs w:val="20"/>
              </w:rPr>
            </w:pPr>
            <w:r w:rsidRPr="00D44BD4">
              <w:rPr>
                <w:rFonts w:ascii="Aptos Narrow" w:hAnsi="Aptos Narrow"/>
                <w:color w:val="000000"/>
                <w:sz w:val="20"/>
                <w:szCs w:val="20"/>
              </w:rPr>
              <w:t xml:space="preserve"> $</w:t>
            </w:r>
            <w:r w:rsidR="00855758" w:rsidRPr="00855758">
              <w:rPr>
                <w:rFonts w:ascii="Aptos Narrow" w:hAnsi="Aptos Narrow"/>
                <w:color w:val="000000"/>
                <w:sz w:val="20"/>
                <w:szCs w:val="20"/>
                <w:shd w:val="solid" w:color="000000" w:fill="000000"/>
                <w14:textFill>
                  <w14:solidFill>
                    <w14:srgbClr w14:val="000000">
                      <w14:alpha w14:val="100000"/>
                    </w14:srgbClr>
                  </w14:solidFill>
                </w14:textFill>
              </w:rPr>
              <w:t>|</w:t>
            </w:r>
            <w:r w:rsidR="00612723">
              <w:rPr>
                <w:rFonts w:ascii="Aptos Narrow" w:hAnsi="Aptos Narrow"/>
                <w:color w:val="000000"/>
                <w:sz w:val="20"/>
                <w:szCs w:val="20"/>
                <w:vertAlign w:val="superscript"/>
              </w:rPr>
              <w:t>1</w:t>
            </w:r>
            <w:r w:rsidRPr="00D44BD4">
              <w:rPr>
                <w:rFonts w:ascii="Aptos Narrow" w:hAnsi="Aptos Narrow"/>
                <w:color w:val="000000"/>
                <w:sz w:val="20"/>
                <w:szCs w:val="20"/>
              </w:rPr>
              <w:t xml:space="preserve"> </w:t>
            </w:r>
          </w:p>
        </w:tc>
      </w:tr>
      <w:tr w:rsidR="007C553E" w:rsidRPr="00013659" w14:paraId="0C0B384D" w14:textId="77777777" w:rsidTr="00F96204">
        <w:trPr>
          <w:trHeight w:val="300"/>
        </w:trPr>
        <w:tc>
          <w:tcPr>
            <w:tcW w:w="574" w:type="pct"/>
            <w:tcBorders>
              <w:top w:val="nil"/>
              <w:left w:val="single" w:sz="4" w:space="0" w:color="auto"/>
              <w:bottom w:val="single" w:sz="4" w:space="0" w:color="auto"/>
              <w:right w:val="single" w:sz="4" w:space="0" w:color="auto"/>
            </w:tcBorders>
            <w:shd w:val="clear" w:color="auto" w:fill="auto"/>
            <w:noWrap/>
            <w:vAlign w:val="bottom"/>
            <w:hideMark/>
          </w:tcPr>
          <w:p w14:paraId="70BB415C" w14:textId="77777777" w:rsidR="007C553E" w:rsidRPr="00D44BD4" w:rsidRDefault="007C553E" w:rsidP="007A7879">
            <w:pPr>
              <w:jc w:val="left"/>
              <w:rPr>
                <w:rFonts w:ascii="Aptos Narrow" w:hAnsi="Aptos Narrow" w:cs="Calibri"/>
                <w:color w:val="000000"/>
                <w:sz w:val="20"/>
                <w:szCs w:val="20"/>
              </w:rPr>
            </w:pPr>
            <w:r w:rsidRPr="00D44BD4">
              <w:rPr>
                <w:rFonts w:ascii="Aptos Narrow" w:hAnsi="Aptos Narrow" w:cs="Calibri"/>
                <w:color w:val="000000"/>
                <w:sz w:val="20"/>
                <w:szCs w:val="20"/>
              </w:rPr>
              <w:t>LGG + HGG Net cost PBS / RPBS</w:t>
            </w:r>
          </w:p>
        </w:tc>
        <w:tc>
          <w:tcPr>
            <w:tcW w:w="581" w:type="pct"/>
            <w:tcBorders>
              <w:top w:val="nil"/>
              <w:left w:val="nil"/>
              <w:bottom w:val="single" w:sz="4" w:space="0" w:color="auto"/>
              <w:right w:val="single" w:sz="4" w:space="0" w:color="auto"/>
            </w:tcBorders>
            <w:shd w:val="clear" w:color="auto" w:fill="auto"/>
            <w:noWrap/>
            <w:vAlign w:val="bottom"/>
            <w:hideMark/>
          </w:tcPr>
          <w:p w14:paraId="5AC75098" w14:textId="56976E78" w:rsidR="007C553E" w:rsidRPr="00D44BD4" w:rsidRDefault="007C553E" w:rsidP="007A7879">
            <w:pPr>
              <w:jc w:val="right"/>
              <w:rPr>
                <w:rFonts w:ascii="Aptos Narrow" w:hAnsi="Aptos Narrow"/>
                <w:color w:val="000000"/>
                <w:sz w:val="20"/>
                <w:szCs w:val="20"/>
              </w:rPr>
            </w:pPr>
            <w:r w:rsidRPr="00D44BD4">
              <w:rPr>
                <w:rFonts w:ascii="Aptos Narrow" w:hAnsi="Aptos Narrow"/>
                <w:color w:val="000000"/>
                <w:sz w:val="20"/>
                <w:szCs w:val="20"/>
              </w:rPr>
              <w:t xml:space="preserve"> $</w:t>
            </w:r>
            <w:r w:rsidR="00855758" w:rsidRPr="00855758">
              <w:rPr>
                <w:rFonts w:ascii="Aptos Narrow" w:hAnsi="Aptos Narrow" w:hint="eastAsia"/>
                <w:color w:val="000000"/>
                <w:w w:val="20"/>
                <w:sz w:val="20"/>
                <w:szCs w:val="20"/>
                <w:shd w:val="solid" w:color="000000" w:fill="000000"/>
                <w:fitText w:val="101" w:id="-740002289"/>
                <w14:textFill>
                  <w14:solidFill>
                    <w14:srgbClr w14:val="000000">
                      <w14:alpha w14:val="100000"/>
                    </w14:srgbClr>
                  </w14:solidFill>
                </w14:textFill>
              </w:rPr>
              <w:t xml:space="preserve">　</w:t>
            </w:r>
            <w:r w:rsidR="00855758" w:rsidRPr="00855758">
              <w:rPr>
                <w:rFonts w:ascii="Aptos Narrow" w:hAnsi="Aptos Narrow"/>
                <w:color w:val="000000"/>
                <w:w w:val="20"/>
                <w:sz w:val="20"/>
                <w:szCs w:val="20"/>
                <w:shd w:val="solid" w:color="000000" w:fill="000000"/>
                <w:fitText w:val="101" w:id="-740002289"/>
                <w14:textFill>
                  <w14:solidFill>
                    <w14:srgbClr w14:val="000000">
                      <w14:alpha w14:val="100000"/>
                    </w14:srgbClr>
                  </w14:solidFill>
                </w14:textFill>
              </w:rPr>
              <w:t>|</w:t>
            </w:r>
            <w:r w:rsidR="00855758" w:rsidRPr="00855758">
              <w:rPr>
                <w:rFonts w:ascii="Aptos Narrow" w:hAnsi="Aptos Narrow" w:hint="eastAsia"/>
                <w:color w:val="000000"/>
                <w:spacing w:val="4"/>
                <w:w w:val="20"/>
                <w:sz w:val="20"/>
                <w:szCs w:val="20"/>
                <w:shd w:val="solid" w:color="000000" w:fill="000000"/>
                <w:fitText w:val="101" w:id="-740002289"/>
                <w14:textFill>
                  <w14:solidFill>
                    <w14:srgbClr w14:val="000000">
                      <w14:alpha w14:val="100000"/>
                    </w14:srgbClr>
                  </w14:solidFill>
                </w14:textFill>
              </w:rPr>
              <w:t xml:space="preserve">　</w:t>
            </w:r>
            <w:r w:rsidR="00612723">
              <w:rPr>
                <w:rFonts w:ascii="Aptos Narrow" w:hAnsi="Aptos Narrow"/>
                <w:color w:val="000000"/>
                <w:sz w:val="20"/>
                <w:szCs w:val="20"/>
                <w:vertAlign w:val="superscript"/>
              </w:rPr>
              <w:t>1</w:t>
            </w:r>
            <w:r w:rsidRPr="00D44BD4">
              <w:rPr>
                <w:rFonts w:ascii="Aptos Narrow" w:hAnsi="Aptos Narrow"/>
                <w:color w:val="000000"/>
                <w:sz w:val="20"/>
                <w:szCs w:val="20"/>
              </w:rPr>
              <w:t xml:space="preserve"> </w:t>
            </w:r>
          </w:p>
        </w:tc>
        <w:tc>
          <w:tcPr>
            <w:tcW w:w="655" w:type="pct"/>
            <w:tcBorders>
              <w:top w:val="nil"/>
              <w:left w:val="nil"/>
              <w:bottom w:val="single" w:sz="4" w:space="0" w:color="auto"/>
              <w:right w:val="single" w:sz="4" w:space="0" w:color="auto"/>
            </w:tcBorders>
            <w:shd w:val="clear" w:color="auto" w:fill="auto"/>
            <w:noWrap/>
            <w:vAlign w:val="bottom"/>
            <w:hideMark/>
          </w:tcPr>
          <w:p w14:paraId="2B6BBFE5" w14:textId="6FD025D7" w:rsidR="007C553E" w:rsidRPr="00D44BD4" w:rsidRDefault="007C553E" w:rsidP="007A7879">
            <w:pPr>
              <w:jc w:val="right"/>
              <w:rPr>
                <w:rFonts w:ascii="Aptos Narrow" w:hAnsi="Aptos Narrow"/>
                <w:color w:val="000000"/>
                <w:sz w:val="20"/>
                <w:szCs w:val="20"/>
              </w:rPr>
            </w:pPr>
            <w:r w:rsidRPr="00D44BD4">
              <w:rPr>
                <w:rFonts w:ascii="Aptos Narrow" w:hAnsi="Aptos Narrow"/>
                <w:color w:val="000000"/>
                <w:sz w:val="20"/>
                <w:szCs w:val="20"/>
              </w:rPr>
              <w:t xml:space="preserve"> $</w:t>
            </w:r>
            <w:r w:rsidR="00855758" w:rsidRPr="00855758">
              <w:rPr>
                <w:rFonts w:ascii="Aptos Narrow" w:hAnsi="Aptos Narrow"/>
                <w:color w:val="000000"/>
                <w:sz w:val="20"/>
                <w:szCs w:val="20"/>
                <w:shd w:val="solid" w:color="000000" w:fill="000000"/>
                <w14:textFill>
                  <w14:solidFill>
                    <w14:srgbClr w14:val="000000">
                      <w14:alpha w14:val="100000"/>
                    </w14:srgbClr>
                  </w14:solidFill>
                </w14:textFill>
              </w:rPr>
              <w:t>|</w:t>
            </w:r>
            <w:r w:rsidR="00612723">
              <w:rPr>
                <w:rFonts w:ascii="Aptos Narrow" w:hAnsi="Aptos Narrow"/>
                <w:color w:val="000000"/>
                <w:sz w:val="20"/>
                <w:szCs w:val="20"/>
                <w:vertAlign w:val="superscript"/>
              </w:rPr>
              <w:t>1</w:t>
            </w:r>
            <w:r w:rsidRPr="00D44BD4">
              <w:rPr>
                <w:rFonts w:ascii="Aptos Narrow" w:hAnsi="Aptos Narrow"/>
                <w:color w:val="000000"/>
                <w:sz w:val="20"/>
                <w:szCs w:val="20"/>
              </w:rPr>
              <w:t xml:space="preserve"> </w:t>
            </w:r>
          </w:p>
        </w:tc>
        <w:tc>
          <w:tcPr>
            <w:tcW w:w="653" w:type="pct"/>
            <w:tcBorders>
              <w:top w:val="nil"/>
              <w:left w:val="nil"/>
              <w:bottom w:val="single" w:sz="4" w:space="0" w:color="auto"/>
              <w:right w:val="single" w:sz="4" w:space="0" w:color="auto"/>
            </w:tcBorders>
            <w:shd w:val="clear" w:color="auto" w:fill="auto"/>
            <w:noWrap/>
            <w:vAlign w:val="bottom"/>
            <w:hideMark/>
          </w:tcPr>
          <w:p w14:paraId="5FAD8483" w14:textId="6FBE603D" w:rsidR="007C553E" w:rsidRPr="00D44BD4" w:rsidRDefault="007C553E" w:rsidP="007A7879">
            <w:pPr>
              <w:jc w:val="right"/>
              <w:rPr>
                <w:rFonts w:ascii="Aptos Narrow" w:hAnsi="Aptos Narrow"/>
                <w:color w:val="000000"/>
                <w:sz w:val="20"/>
                <w:szCs w:val="20"/>
              </w:rPr>
            </w:pPr>
            <w:r w:rsidRPr="00D44BD4">
              <w:rPr>
                <w:rFonts w:ascii="Aptos Narrow" w:hAnsi="Aptos Narrow"/>
                <w:color w:val="000000"/>
                <w:sz w:val="20"/>
                <w:szCs w:val="20"/>
              </w:rPr>
              <w:t xml:space="preserve"> $</w:t>
            </w:r>
            <w:r w:rsidR="00855758" w:rsidRPr="00855758">
              <w:rPr>
                <w:rFonts w:ascii="Aptos Narrow" w:hAnsi="Aptos Narrow"/>
                <w:color w:val="000000"/>
                <w:sz w:val="20"/>
                <w:szCs w:val="20"/>
                <w:shd w:val="solid" w:color="000000" w:fill="000000"/>
                <w14:textFill>
                  <w14:solidFill>
                    <w14:srgbClr w14:val="000000">
                      <w14:alpha w14:val="100000"/>
                    </w14:srgbClr>
                  </w14:solidFill>
                </w14:textFill>
              </w:rPr>
              <w:t>|</w:t>
            </w:r>
            <w:r w:rsidR="00612723">
              <w:rPr>
                <w:rFonts w:ascii="Aptos Narrow" w:hAnsi="Aptos Narrow"/>
                <w:color w:val="000000"/>
                <w:sz w:val="20"/>
                <w:szCs w:val="20"/>
                <w:vertAlign w:val="superscript"/>
              </w:rPr>
              <w:t>1</w:t>
            </w:r>
            <w:r w:rsidRPr="00D44BD4">
              <w:rPr>
                <w:rFonts w:ascii="Aptos Narrow" w:hAnsi="Aptos Narrow"/>
                <w:color w:val="000000"/>
                <w:sz w:val="20"/>
                <w:szCs w:val="20"/>
              </w:rPr>
              <w:t xml:space="preserve"> </w:t>
            </w:r>
          </w:p>
        </w:tc>
        <w:tc>
          <w:tcPr>
            <w:tcW w:w="653" w:type="pct"/>
            <w:tcBorders>
              <w:top w:val="nil"/>
              <w:left w:val="nil"/>
              <w:bottom w:val="single" w:sz="4" w:space="0" w:color="auto"/>
              <w:right w:val="single" w:sz="4" w:space="0" w:color="auto"/>
            </w:tcBorders>
            <w:shd w:val="clear" w:color="auto" w:fill="auto"/>
            <w:noWrap/>
            <w:vAlign w:val="bottom"/>
            <w:hideMark/>
          </w:tcPr>
          <w:p w14:paraId="1EC18B01" w14:textId="5168F342" w:rsidR="007C553E" w:rsidRPr="00D44BD4" w:rsidRDefault="007C553E" w:rsidP="007A7879">
            <w:pPr>
              <w:jc w:val="right"/>
              <w:rPr>
                <w:rFonts w:ascii="Aptos Narrow" w:hAnsi="Aptos Narrow"/>
                <w:color w:val="000000"/>
                <w:sz w:val="20"/>
                <w:szCs w:val="20"/>
              </w:rPr>
            </w:pPr>
            <w:r w:rsidRPr="00D44BD4">
              <w:rPr>
                <w:rFonts w:ascii="Aptos Narrow" w:hAnsi="Aptos Narrow"/>
                <w:color w:val="000000"/>
                <w:sz w:val="20"/>
                <w:szCs w:val="20"/>
              </w:rPr>
              <w:t xml:space="preserve"> $</w:t>
            </w:r>
            <w:r w:rsidR="00855758" w:rsidRPr="00855758">
              <w:rPr>
                <w:rFonts w:ascii="Aptos Narrow" w:hAnsi="Aptos Narrow"/>
                <w:color w:val="000000"/>
                <w:sz w:val="20"/>
                <w:szCs w:val="20"/>
                <w:shd w:val="solid" w:color="000000" w:fill="000000"/>
                <w14:textFill>
                  <w14:solidFill>
                    <w14:srgbClr w14:val="000000">
                      <w14:alpha w14:val="100000"/>
                    </w14:srgbClr>
                  </w14:solidFill>
                </w14:textFill>
              </w:rPr>
              <w:t>|</w:t>
            </w:r>
            <w:r w:rsidR="00612723">
              <w:rPr>
                <w:rFonts w:ascii="Aptos Narrow" w:hAnsi="Aptos Narrow"/>
                <w:color w:val="000000"/>
                <w:sz w:val="20"/>
                <w:szCs w:val="20"/>
                <w:vertAlign w:val="superscript"/>
              </w:rPr>
              <w:t>1</w:t>
            </w:r>
            <w:r w:rsidRPr="00D44BD4">
              <w:rPr>
                <w:rFonts w:ascii="Aptos Narrow" w:hAnsi="Aptos Narrow"/>
                <w:color w:val="000000"/>
                <w:sz w:val="20"/>
                <w:szCs w:val="20"/>
              </w:rPr>
              <w:t xml:space="preserve"> </w:t>
            </w:r>
          </w:p>
        </w:tc>
        <w:tc>
          <w:tcPr>
            <w:tcW w:w="579" w:type="pct"/>
            <w:tcBorders>
              <w:top w:val="nil"/>
              <w:left w:val="nil"/>
              <w:bottom w:val="single" w:sz="4" w:space="0" w:color="auto"/>
              <w:right w:val="single" w:sz="4" w:space="0" w:color="auto"/>
            </w:tcBorders>
            <w:shd w:val="clear" w:color="auto" w:fill="auto"/>
            <w:noWrap/>
            <w:vAlign w:val="bottom"/>
            <w:hideMark/>
          </w:tcPr>
          <w:p w14:paraId="01FE710C" w14:textId="0E0938F0" w:rsidR="007C553E" w:rsidRPr="00D44BD4" w:rsidRDefault="007C553E" w:rsidP="007A7879">
            <w:pPr>
              <w:jc w:val="right"/>
              <w:rPr>
                <w:rFonts w:ascii="Aptos Narrow" w:hAnsi="Aptos Narrow"/>
                <w:color w:val="000000"/>
                <w:sz w:val="20"/>
                <w:szCs w:val="20"/>
              </w:rPr>
            </w:pPr>
            <w:r w:rsidRPr="00D44BD4">
              <w:rPr>
                <w:rFonts w:ascii="Aptos Narrow" w:hAnsi="Aptos Narrow"/>
                <w:color w:val="000000"/>
                <w:sz w:val="20"/>
                <w:szCs w:val="20"/>
              </w:rPr>
              <w:t xml:space="preserve"> $</w:t>
            </w:r>
            <w:r w:rsidR="00855758" w:rsidRPr="00855758">
              <w:rPr>
                <w:rFonts w:ascii="Aptos Narrow" w:hAnsi="Aptos Narrow" w:hint="eastAsia"/>
                <w:color w:val="000000"/>
                <w:w w:val="20"/>
                <w:sz w:val="20"/>
                <w:szCs w:val="20"/>
                <w:shd w:val="solid" w:color="000000" w:fill="000000"/>
                <w:fitText w:val="101" w:id="-740002288"/>
                <w14:textFill>
                  <w14:solidFill>
                    <w14:srgbClr w14:val="000000">
                      <w14:alpha w14:val="100000"/>
                    </w14:srgbClr>
                  </w14:solidFill>
                </w14:textFill>
              </w:rPr>
              <w:t xml:space="preserve">　</w:t>
            </w:r>
            <w:r w:rsidR="00855758" w:rsidRPr="00855758">
              <w:rPr>
                <w:rFonts w:ascii="Aptos Narrow" w:hAnsi="Aptos Narrow"/>
                <w:color w:val="000000"/>
                <w:w w:val="20"/>
                <w:sz w:val="20"/>
                <w:szCs w:val="20"/>
                <w:shd w:val="solid" w:color="000000" w:fill="000000"/>
                <w:fitText w:val="101" w:id="-740002288"/>
                <w14:textFill>
                  <w14:solidFill>
                    <w14:srgbClr w14:val="000000">
                      <w14:alpha w14:val="100000"/>
                    </w14:srgbClr>
                  </w14:solidFill>
                </w14:textFill>
              </w:rPr>
              <w:t>|</w:t>
            </w:r>
            <w:r w:rsidR="00855758" w:rsidRPr="00855758">
              <w:rPr>
                <w:rFonts w:ascii="Aptos Narrow" w:hAnsi="Aptos Narrow" w:hint="eastAsia"/>
                <w:color w:val="000000"/>
                <w:spacing w:val="4"/>
                <w:w w:val="20"/>
                <w:sz w:val="20"/>
                <w:szCs w:val="20"/>
                <w:shd w:val="solid" w:color="000000" w:fill="000000"/>
                <w:fitText w:val="101" w:id="-740002288"/>
                <w14:textFill>
                  <w14:solidFill>
                    <w14:srgbClr w14:val="000000">
                      <w14:alpha w14:val="100000"/>
                    </w14:srgbClr>
                  </w14:solidFill>
                </w14:textFill>
              </w:rPr>
              <w:t xml:space="preserve">　</w:t>
            </w:r>
            <w:r w:rsidR="00612723">
              <w:rPr>
                <w:rFonts w:ascii="Aptos Narrow" w:hAnsi="Aptos Narrow"/>
                <w:color w:val="000000"/>
                <w:sz w:val="20"/>
                <w:szCs w:val="20"/>
                <w:vertAlign w:val="superscript"/>
              </w:rPr>
              <w:t>1</w:t>
            </w:r>
            <w:r w:rsidRPr="00D44BD4">
              <w:rPr>
                <w:rFonts w:ascii="Aptos Narrow" w:hAnsi="Aptos Narrow"/>
                <w:color w:val="000000"/>
                <w:sz w:val="20"/>
                <w:szCs w:val="20"/>
              </w:rPr>
              <w:t xml:space="preserve"> </w:t>
            </w:r>
          </w:p>
        </w:tc>
        <w:tc>
          <w:tcPr>
            <w:tcW w:w="579" w:type="pct"/>
            <w:tcBorders>
              <w:top w:val="nil"/>
              <w:left w:val="nil"/>
              <w:bottom w:val="single" w:sz="4" w:space="0" w:color="auto"/>
              <w:right w:val="single" w:sz="4" w:space="0" w:color="auto"/>
            </w:tcBorders>
            <w:shd w:val="clear" w:color="auto" w:fill="auto"/>
            <w:noWrap/>
            <w:vAlign w:val="bottom"/>
            <w:hideMark/>
          </w:tcPr>
          <w:p w14:paraId="19437802" w14:textId="2A562F0B" w:rsidR="007C553E" w:rsidRPr="00D44BD4" w:rsidRDefault="007C553E" w:rsidP="007A7879">
            <w:pPr>
              <w:jc w:val="right"/>
              <w:rPr>
                <w:rFonts w:ascii="Aptos Narrow" w:hAnsi="Aptos Narrow"/>
                <w:color w:val="000000"/>
                <w:sz w:val="20"/>
                <w:szCs w:val="20"/>
              </w:rPr>
            </w:pPr>
            <w:r w:rsidRPr="00D44BD4">
              <w:rPr>
                <w:rFonts w:ascii="Aptos Narrow" w:hAnsi="Aptos Narrow"/>
                <w:color w:val="000000"/>
                <w:sz w:val="20"/>
                <w:szCs w:val="20"/>
              </w:rPr>
              <w:t xml:space="preserve"> $</w:t>
            </w:r>
            <w:r w:rsidR="00855758" w:rsidRPr="00855758">
              <w:rPr>
                <w:rFonts w:ascii="Aptos Narrow" w:hAnsi="Aptos Narrow" w:hint="eastAsia"/>
                <w:color w:val="000000"/>
                <w:w w:val="20"/>
                <w:sz w:val="20"/>
                <w:szCs w:val="20"/>
                <w:shd w:val="solid" w:color="000000" w:fill="000000"/>
                <w:fitText w:val="100" w:id="-740002304"/>
                <w14:textFill>
                  <w14:solidFill>
                    <w14:srgbClr w14:val="000000">
                      <w14:alpha w14:val="100000"/>
                    </w14:srgbClr>
                  </w14:solidFill>
                </w14:textFill>
              </w:rPr>
              <w:t xml:space="preserve">　</w:t>
            </w:r>
            <w:r w:rsidR="00855758" w:rsidRPr="00855758">
              <w:rPr>
                <w:rFonts w:ascii="Aptos Narrow" w:hAnsi="Aptos Narrow"/>
                <w:color w:val="000000"/>
                <w:w w:val="20"/>
                <w:sz w:val="20"/>
                <w:szCs w:val="20"/>
                <w:shd w:val="solid" w:color="000000" w:fill="000000"/>
                <w:fitText w:val="100" w:id="-740002304"/>
                <w14:textFill>
                  <w14:solidFill>
                    <w14:srgbClr w14:val="000000">
                      <w14:alpha w14:val="100000"/>
                    </w14:srgbClr>
                  </w14:solidFill>
                </w14:textFill>
              </w:rPr>
              <w:t>|</w:t>
            </w:r>
            <w:r w:rsidR="00855758" w:rsidRPr="00855758">
              <w:rPr>
                <w:rFonts w:ascii="Aptos Narrow" w:hAnsi="Aptos Narrow" w:hint="eastAsia"/>
                <w:color w:val="000000"/>
                <w:spacing w:val="3"/>
                <w:w w:val="20"/>
                <w:sz w:val="20"/>
                <w:szCs w:val="20"/>
                <w:shd w:val="solid" w:color="000000" w:fill="000000"/>
                <w:fitText w:val="100" w:id="-740002304"/>
                <w14:textFill>
                  <w14:solidFill>
                    <w14:srgbClr w14:val="000000">
                      <w14:alpha w14:val="100000"/>
                    </w14:srgbClr>
                  </w14:solidFill>
                </w14:textFill>
              </w:rPr>
              <w:t xml:space="preserve">　</w:t>
            </w:r>
            <w:r w:rsidR="00612723">
              <w:rPr>
                <w:rFonts w:ascii="Aptos Narrow" w:hAnsi="Aptos Narrow"/>
                <w:color w:val="000000"/>
                <w:sz w:val="20"/>
                <w:szCs w:val="20"/>
                <w:vertAlign w:val="superscript"/>
              </w:rPr>
              <w:t>1</w:t>
            </w:r>
            <w:r w:rsidRPr="00D44BD4">
              <w:rPr>
                <w:rFonts w:ascii="Aptos Narrow" w:hAnsi="Aptos Narrow"/>
                <w:color w:val="000000"/>
                <w:sz w:val="20"/>
                <w:szCs w:val="20"/>
              </w:rPr>
              <w:t xml:space="preserve"> </w:t>
            </w:r>
          </w:p>
        </w:tc>
        <w:tc>
          <w:tcPr>
            <w:tcW w:w="726" w:type="pct"/>
            <w:tcBorders>
              <w:top w:val="nil"/>
              <w:left w:val="nil"/>
              <w:bottom w:val="single" w:sz="4" w:space="0" w:color="auto"/>
              <w:right w:val="single" w:sz="4" w:space="0" w:color="auto"/>
            </w:tcBorders>
            <w:shd w:val="clear" w:color="auto" w:fill="auto"/>
            <w:noWrap/>
            <w:vAlign w:val="bottom"/>
            <w:hideMark/>
          </w:tcPr>
          <w:p w14:paraId="4C5FA35E" w14:textId="251694C0" w:rsidR="007C553E" w:rsidRPr="00D44BD4" w:rsidRDefault="007C553E" w:rsidP="007A7879">
            <w:pPr>
              <w:jc w:val="right"/>
              <w:rPr>
                <w:rFonts w:ascii="Aptos Narrow" w:hAnsi="Aptos Narrow"/>
                <w:color w:val="000000"/>
                <w:sz w:val="20"/>
                <w:szCs w:val="20"/>
              </w:rPr>
            </w:pPr>
            <w:r w:rsidRPr="00D44BD4">
              <w:rPr>
                <w:rFonts w:ascii="Aptos Narrow" w:hAnsi="Aptos Narrow"/>
                <w:color w:val="000000"/>
                <w:sz w:val="20"/>
                <w:szCs w:val="20"/>
              </w:rPr>
              <w:t xml:space="preserve"> $</w:t>
            </w:r>
            <w:r w:rsidR="00855758" w:rsidRPr="00855758">
              <w:rPr>
                <w:rFonts w:ascii="Aptos Narrow" w:hAnsi="Aptos Narrow"/>
                <w:color w:val="000000"/>
                <w:sz w:val="20"/>
                <w:szCs w:val="20"/>
                <w:shd w:val="solid" w:color="000000" w:fill="000000"/>
                <w14:textFill>
                  <w14:solidFill>
                    <w14:srgbClr w14:val="000000">
                      <w14:alpha w14:val="100000"/>
                    </w14:srgbClr>
                  </w14:solidFill>
                </w14:textFill>
              </w:rPr>
              <w:t>|</w:t>
            </w:r>
            <w:r w:rsidR="003C66FF">
              <w:rPr>
                <w:rFonts w:ascii="Aptos Narrow" w:hAnsi="Aptos Narrow"/>
                <w:color w:val="000000"/>
                <w:sz w:val="20"/>
                <w:szCs w:val="20"/>
                <w:vertAlign w:val="superscript"/>
              </w:rPr>
              <w:t>2</w:t>
            </w:r>
            <w:r w:rsidRPr="00D44BD4">
              <w:rPr>
                <w:rFonts w:ascii="Aptos Narrow" w:hAnsi="Aptos Narrow"/>
                <w:color w:val="000000"/>
                <w:sz w:val="20"/>
                <w:szCs w:val="20"/>
              </w:rPr>
              <w:t xml:space="preserve"> </w:t>
            </w:r>
          </w:p>
        </w:tc>
      </w:tr>
    </w:tbl>
    <w:p w14:paraId="19DA358C" w14:textId="77777777" w:rsidR="00CB1B77" w:rsidRPr="009A6D58" w:rsidRDefault="00CB1B77" w:rsidP="00CB1B77">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6344FC85" w14:textId="60F77F39" w:rsidR="00CB1B77" w:rsidRPr="00B553D7" w:rsidRDefault="00CB1B77" w:rsidP="00AF4322">
      <w:pPr>
        <w:ind w:right="150"/>
        <w:rPr>
          <w:rFonts w:ascii="Arial Narrow" w:hAnsi="Arial Narrow"/>
          <w:i/>
          <w:color w:val="333333"/>
          <w:sz w:val="18"/>
          <w:szCs w:val="18"/>
        </w:rPr>
      </w:pPr>
      <w:r w:rsidRPr="00B553D7">
        <w:rPr>
          <w:rFonts w:ascii="Arial Narrow" w:hAnsi="Arial Narrow"/>
          <w:i/>
          <w:sz w:val="18"/>
          <w:szCs w:val="18"/>
          <w:vertAlign w:val="superscript"/>
        </w:rPr>
        <w:t>1</w:t>
      </w:r>
      <w:r w:rsidRPr="00B553D7">
        <w:rPr>
          <w:rFonts w:ascii="Arial Narrow" w:hAnsi="Arial Narrow"/>
          <w:i/>
          <w:sz w:val="18"/>
          <w:szCs w:val="18"/>
        </w:rPr>
        <w:t xml:space="preserve"> </w:t>
      </w:r>
      <w:r w:rsidR="00AF4322" w:rsidRPr="00B553D7">
        <w:rPr>
          <w:rFonts w:ascii="Arial Narrow" w:hAnsi="Arial Narrow"/>
          <w:i/>
          <w:color w:val="333333"/>
          <w:sz w:val="18"/>
          <w:szCs w:val="18"/>
        </w:rPr>
        <w:t>$0 to &lt; $10 million</w:t>
      </w:r>
    </w:p>
    <w:p w14:paraId="68987127" w14:textId="2E4305F3" w:rsidR="00CB1B77" w:rsidRPr="00B553D7" w:rsidRDefault="00CB1B77" w:rsidP="00CB1B77">
      <w:pPr>
        <w:rPr>
          <w:rFonts w:ascii="Arial Narrow" w:hAnsi="Arial Narrow"/>
          <w:i/>
          <w:sz w:val="18"/>
          <w:szCs w:val="18"/>
        </w:rPr>
      </w:pPr>
      <w:r w:rsidRPr="00B553D7">
        <w:rPr>
          <w:rFonts w:ascii="Arial Narrow" w:hAnsi="Arial Narrow"/>
          <w:i/>
          <w:sz w:val="18"/>
          <w:szCs w:val="18"/>
          <w:vertAlign w:val="superscript"/>
        </w:rPr>
        <w:t>2</w:t>
      </w:r>
      <w:r w:rsidRPr="00B553D7">
        <w:rPr>
          <w:rFonts w:ascii="Arial Narrow" w:hAnsi="Arial Narrow"/>
          <w:i/>
          <w:sz w:val="18"/>
          <w:szCs w:val="18"/>
        </w:rPr>
        <w:t xml:space="preserve"> </w:t>
      </w:r>
      <w:r w:rsidR="003C66FF" w:rsidRPr="00B553D7">
        <w:rPr>
          <w:rFonts w:ascii="Arial Narrow" w:hAnsi="Arial Narrow"/>
          <w:i/>
          <w:color w:val="333333"/>
          <w:sz w:val="18"/>
          <w:szCs w:val="18"/>
        </w:rPr>
        <w:t>$10 million to &lt; $20 million</w:t>
      </w:r>
    </w:p>
    <w:p w14:paraId="257B8BB6" w14:textId="7C4175E1" w:rsidR="007C553E" w:rsidRDefault="007C553E" w:rsidP="007C553E">
      <w:pPr>
        <w:pStyle w:val="2-SectionHeading"/>
        <w:numPr>
          <w:ilvl w:val="0"/>
          <w:numId w:val="1"/>
        </w:numPr>
      </w:pPr>
      <w:r>
        <w:t>PBAC Outcome</w:t>
      </w:r>
    </w:p>
    <w:p w14:paraId="0FAB7F44" w14:textId="77777777" w:rsidR="007C553E" w:rsidRDefault="007C553E" w:rsidP="007C553E">
      <w:pPr>
        <w:pStyle w:val="3-BodyText"/>
        <w:spacing w:before="120"/>
        <w:ind w:left="720" w:hanging="720"/>
      </w:pPr>
      <w:r>
        <w:t>The PBAC noted the sponsor</w:t>
      </w:r>
      <w:r w:rsidRPr="00AB1E52">
        <w:t xml:space="preserve">’s pricing </w:t>
      </w:r>
      <w:r>
        <w:t>offer</w:t>
      </w:r>
      <w:r w:rsidRPr="00AB1E52">
        <w:t xml:space="preserve"> for the listing</w:t>
      </w:r>
      <w:r>
        <w:t xml:space="preserve"> of</w:t>
      </w:r>
      <w:r w:rsidRPr="00AB1E52">
        <w:t xml:space="preserve"> D+T</w:t>
      </w:r>
      <w:r>
        <w:t xml:space="preserve"> </w:t>
      </w:r>
      <w:r w:rsidRPr="00AB1E52">
        <w:t xml:space="preserve">for the treatment of paediatric patients with BRAF V600E mutation positive </w:t>
      </w:r>
      <w:r>
        <w:t xml:space="preserve">LGG or HGG, which proposed a price </w:t>
      </w:r>
      <w:r w:rsidRPr="001601D2">
        <w:t xml:space="preserve">reduction </w:t>
      </w:r>
      <w:r>
        <w:t>for the dabrafenib capsule and trametinib tablet forms only, and sought the same prices for the paediatric formulations (dabrafenib dispersible tablet and trametinib power for oral solution) as had been presented in the sponsor’s March 2024 submission pre-PBAC response</w:t>
      </w:r>
      <w:r w:rsidRPr="001601D2">
        <w:t xml:space="preserve">. </w:t>
      </w:r>
    </w:p>
    <w:p w14:paraId="413E0561" w14:textId="77777777" w:rsidR="007C553E" w:rsidRDefault="007C553E" w:rsidP="007C553E">
      <w:pPr>
        <w:pStyle w:val="3-BodyText"/>
        <w:spacing w:before="120"/>
        <w:ind w:left="720" w:hanging="720"/>
      </w:pPr>
      <w:r>
        <w:t xml:space="preserve">The PBAC considered that while the proposal still resulted in ICERs higher than recommended in March 2024, the difference in the overall financial impact of the listing was relatively small, and noted that the price reduction for dabrafenib capsule and trametinib tablet resulted in ICERs closer to what had previously been considered acceptably cost-effective. </w:t>
      </w:r>
    </w:p>
    <w:p w14:paraId="0361447E" w14:textId="77777777" w:rsidR="007C553E" w:rsidRDefault="007C553E" w:rsidP="007C553E">
      <w:pPr>
        <w:pStyle w:val="3-BodyText"/>
        <w:spacing w:before="120"/>
        <w:ind w:left="720" w:hanging="720"/>
      </w:pPr>
      <w:r>
        <w:t xml:space="preserve">The PBAC noted that the financial estimates model was based on the tablet/capsule forms only and did not include the two paediatric formulations which would not be priced at the same price per mg basis. The PBAC noted that the paediatric formulations are intended </w:t>
      </w:r>
      <w:r w:rsidRPr="00EB4F0D">
        <w:t>for children who cannot swallow tablets</w:t>
      </w:r>
      <w:r>
        <w:t xml:space="preserve"> and considered</w:t>
      </w:r>
      <w:r w:rsidRPr="00EB4F0D">
        <w:t xml:space="preserve"> </w:t>
      </w:r>
      <w:r>
        <w:t>the impact on the total financial cost would likely be m</w:t>
      </w:r>
      <w:r w:rsidRPr="00EB4F0D">
        <w:t>inimal</w:t>
      </w:r>
      <w:r>
        <w:t>.</w:t>
      </w:r>
    </w:p>
    <w:p w14:paraId="458D389D" w14:textId="77777777" w:rsidR="007C553E" w:rsidRDefault="007C553E" w:rsidP="007C553E">
      <w:pPr>
        <w:pStyle w:val="3-BodyText"/>
        <w:spacing w:before="120"/>
        <w:ind w:left="720" w:hanging="720"/>
      </w:pPr>
      <w:r>
        <w:t>Given the high clinical need and high added therapeutic value, relatively modest difference in financial impact, and the reduction in the prices offered for the dabrafenib capsule and trametinib tablet forms, the PBAC considered that the sponsor’s proposal was acceptable.</w:t>
      </w:r>
    </w:p>
    <w:p w14:paraId="55C1CAA2" w14:textId="77777777" w:rsidR="007C553E" w:rsidRPr="005A1FAE" w:rsidRDefault="007C553E" w:rsidP="007C553E">
      <w:pPr>
        <w:spacing w:before="240"/>
        <w:rPr>
          <w:b/>
          <w:bCs/>
          <w:snapToGrid w:val="0"/>
          <w:lang w:val="en-GB"/>
        </w:rPr>
      </w:pPr>
      <w:r w:rsidRPr="005A1FAE">
        <w:rPr>
          <w:b/>
          <w:bCs/>
          <w:snapToGrid w:val="0"/>
          <w:lang w:val="en-GB"/>
        </w:rPr>
        <w:t>Outcome:</w:t>
      </w:r>
    </w:p>
    <w:p w14:paraId="06877C67" w14:textId="77777777" w:rsidR="007C553E" w:rsidRPr="000E5746" w:rsidRDefault="007C553E" w:rsidP="007C553E">
      <w:r>
        <w:t>Advice provided</w:t>
      </w:r>
    </w:p>
    <w:p w14:paraId="69D7D969" w14:textId="77777777" w:rsidR="003930FE" w:rsidRDefault="003930FE" w:rsidP="003930FE">
      <w:pPr>
        <w:pStyle w:val="2-SectionHeading"/>
        <w:numPr>
          <w:ilvl w:val="0"/>
          <w:numId w:val="1"/>
        </w:numPr>
        <w:rPr>
          <w:bCs/>
          <w:lang w:val="en-GB"/>
        </w:rPr>
      </w:pPr>
      <w:r w:rsidRPr="00C07617">
        <w:t>Context for Decision</w:t>
      </w:r>
    </w:p>
    <w:p w14:paraId="18BC7B9F" w14:textId="77777777" w:rsidR="003930FE" w:rsidRPr="00311EEF" w:rsidRDefault="003930FE" w:rsidP="003930FE">
      <w:pPr>
        <w:spacing w:after="120"/>
        <w:ind w:left="720"/>
        <w:rPr>
          <w:rFonts w:asciiTheme="minorHAnsi" w:hAnsiTheme="minorHAnsi"/>
          <w:bCs/>
          <w:lang w:val="en-GB"/>
        </w:rPr>
      </w:pPr>
      <w:r w:rsidRPr="00311EEF">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11DF3A83" w14:textId="77777777" w:rsidR="003930FE" w:rsidRPr="00311EEF" w:rsidRDefault="003930FE" w:rsidP="003930FE">
      <w:pPr>
        <w:pStyle w:val="2-SectionHeading"/>
        <w:numPr>
          <w:ilvl w:val="0"/>
          <w:numId w:val="1"/>
        </w:numPr>
      </w:pPr>
      <w:r w:rsidRPr="00311EEF">
        <w:t>Sponsor’s Comment</w:t>
      </w:r>
    </w:p>
    <w:p w14:paraId="6B3F6D14" w14:textId="0232306B" w:rsidR="00513A3C" w:rsidRPr="00783543" w:rsidRDefault="00513A3C" w:rsidP="003930FE">
      <w:pPr>
        <w:spacing w:after="120" w:line="276" w:lineRule="auto"/>
        <w:ind w:left="720"/>
        <w:rPr>
          <w:rFonts w:asciiTheme="minorHAnsi" w:eastAsiaTheme="minorHAnsi" w:hAnsiTheme="minorHAnsi"/>
          <w:bCs/>
          <w:szCs w:val="22"/>
          <w:lang w:eastAsia="en-US"/>
        </w:rPr>
      </w:pPr>
      <w:r>
        <w:rPr>
          <w:rFonts w:asciiTheme="minorHAnsi" w:hAnsiTheme="minorHAnsi"/>
          <w:bCs/>
        </w:rPr>
        <w:t>The sponsor had no comment.</w:t>
      </w:r>
    </w:p>
    <w:sectPr w:rsidR="00513A3C" w:rsidRPr="00783543" w:rsidSect="00273B4B">
      <w:headerReference w:type="even" r:id="rId34"/>
      <w:headerReference w:type="default" r:id="rId35"/>
      <w:footerReference w:type="even" r:id="rId36"/>
      <w:footerReference w:type="default" r:id="rId37"/>
      <w:headerReference w:type="first" r:id="rId38"/>
      <w:footerReference w:type="first" r:id="rId39"/>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EE8C0F" w14:textId="77777777" w:rsidR="0072441B" w:rsidRDefault="0072441B" w:rsidP="00124A51">
      <w:r>
        <w:separator/>
      </w:r>
    </w:p>
    <w:p w14:paraId="337FD6B8" w14:textId="77777777" w:rsidR="0072441B" w:rsidRDefault="0072441B"/>
  </w:endnote>
  <w:endnote w:type="continuationSeparator" w:id="0">
    <w:p w14:paraId="71610295" w14:textId="77777777" w:rsidR="0072441B" w:rsidRDefault="0072441B" w:rsidP="00124A51">
      <w:r>
        <w:continuationSeparator/>
      </w:r>
    </w:p>
    <w:p w14:paraId="31AD0351" w14:textId="77777777" w:rsidR="0072441B" w:rsidRDefault="0072441B"/>
  </w:endnote>
  <w:endnote w:type="continuationNotice" w:id="1">
    <w:p w14:paraId="2245C0B0" w14:textId="77777777" w:rsidR="0072441B" w:rsidRDefault="007244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23F94" w14:textId="77777777" w:rsidR="00F66357" w:rsidRDefault="00F663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9142807"/>
      <w:docPartObj>
        <w:docPartGallery w:val="Page Numbers (Bottom of Page)"/>
        <w:docPartUnique/>
      </w:docPartObj>
    </w:sdtPr>
    <w:sdtEndPr>
      <w:rPr>
        <w:b/>
        <w:bCs/>
        <w:noProof/>
      </w:rPr>
    </w:sdtEndPr>
    <w:sdtContent>
      <w:p w14:paraId="63B6B17F" w14:textId="77777777" w:rsidR="00921A37" w:rsidRDefault="00921A37">
        <w:pPr>
          <w:pStyle w:val="Footer"/>
          <w:jc w:val="center"/>
        </w:pPr>
      </w:p>
      <w:p w14:paraId="7A8C63F2" w14:textId="2C8444D7" w:rsidR="00921A37" w:rsidRDefault="00921A37" w:rsidP="000A7DED">
        <w:pPr>
          <w:pStyle w:val="Footer"/>
          <w:jc w:val="center"/>
        </w:pPr>
        <w:r w:rsidRPr="00394963">
          <w:rPr>
            <w:b/>
            <w:bCs/>
          </w:rPr>
          <w:fldChar w:fldCharType="begin"/>
        </w:r>
        <w:r w:rsidRPr="00394963">
          <w:rPr>
            <w:b/>
            <w:bCs/>
          </w:rPr>
          <w:instrText xml:space="preserve"> PAGE   \* MERGEFORMAT </w:instrText>
        </w:r>
        <w:r w:rsidRPr="00394963">
          <w:rPr>
            <w:b/>
            <w:bCs/>
          </w:rPr>
          <w:fldChar w:fldCharType="separate"/>
        </w:r>
        <w:r w:rsidRPr="00394963">
          <w:rPr>
            <w:b/>
            <w:bCs/>
            <w:noProof/>
          </w:rPr>
          <w:t>2</w:t>
        </w:r>
        <w:r w:rsidRPr="00394963">
          <w:rPr>
            <w:b/>
            <w:bCs/>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37097" w14:textId="77777777" w:rsidR="00F66357" w:rsidRDefault="00F663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5168BC" w14:textId="77777777" w:rsidR="0072441B" w:rsidRDefault="0072441B" w:rsidP="00124A51">
      <w:r>
        <w:separator/>
      </w:r>
    </w:p>
    <w:p w14:paraId="5A2BE6DC" w14:textId="77777777" w:rsidR="0072441B" w:rsidRDefault="0072441B"/>
  </w:footnote>
  <w:footnote w:type="continuationSeparator" w:id="0">
    <w:p w14:paraId="1B4D9D25" w14:textId="77777777" w:rsidR="0072441B" w:rsidRDefault="0072441B" w:rsidP="00124A51">
      <w:r>
        <w:continuationSeparator/>
      </w:r>
    </w:p>
    <w:p w14:paraId="0B926717" w14:textId="77777777" w:rsidR="0072441B" w:rsidRDefault="0072441B"/>
  </w:footnote>
  <w:footnote w:type="continuationNotice" w:id="1">
    <w:p w14:paraId="5C8895E6" w14:textId="77777777" w:rsidR="0072441B" w:rsidRDefault="0072441B"/>
  </w:footnote>
  <w:footnote w:id="2">
    <w:p w14:paraId="4A5D5AD8" w14:textId="02158175" w:rsidR="009435C6" w:rsidRDefault="009435C6" w:rsidP="009435C6">
      <w:pPr>
        <w:pStyle w:val="FootnoteText"/>
      </w:pPr>
      <w:r>
        <w:rPr>
          <w:rStyle w:val="FootnoteReference"/>
        </w:rPr>
        <w:footnoteRef/>
      </w:r>
      <w:r>
        <w:t xml:space="preserve"> </w:t>
      </w:r>
      <w:r w:rsidRPr="00B77066">
        <w:t>Shanqiang Qu</w:t>
      </w:r>
      <w:r>
        <w:t xml:space="preserve">, </w:t>
      </w:r>
      <w:r w:rsidRPr="00B77066">
        <w:t>Ouwen Qiu</w:t>
      </w:r>
      <w:r>
        <w:t xml:space="preserve">, </w:t>
      </w:r>
      <w:r w:rsidRPr="00B77066">
        <w:t>Zhicheng Hu</w:t>
      </w:r>
      <w:r>
        <w:t xml:space="preserve">. </w:t>
      </w:r>
      <w:r w:rsidRPr="00B77066">
        <w:t>The prognostic factors and nomogram for patients with high-grade gliomas</w:t>
      </w:r>
      <w:r>
        <w:t xml:space="preserve">. </w:t>
      </w:r>
      <w:r w:rsidRPr="00B77066">
        <w:t>Fundamental Research 1 (2021) 824–828</w:t>
      </w:r>
    </w:p>
  </w:footnote>
  <w:footnote w:id="3">
    <w:p w14:paraId="135573A6" w14:textId="13960421" w:rsidR="005F4180" w:rsidRDefault="005F4180">
      <w:pPr>
        <w:pStyle w:val="FootnoteText"/>
      </w:pPr>
      <w:r>
        <w:rPr>
          <w:rStyle w:val="FootnoteReference"/>
        </w:rPr>
        <w:footnoteRef/>
      </w:r>
      <w:r>
        <w:t xml:space="preserve"> Hargrave D, et al. Phase II trial of dabrafenib plus trametinib in relapsed/refractory BRAF V600-mutant pediatric high-grade glioma. Journal of Clinical Oncology. 2023;41(33); https://doi.org/10.1200/JCO.23.00558</w:t>
      </w:r>
    </w:p>
  </w:footnote>
  <w:footnote w:id="4">
    <w:p w14:paraId="66EFC24A" w14:textId="77777777" w:rsidR="00182B14" w:rsidRDefault="00182B14" w:rsidP="00182B14">
      <w:pPr>
        <w:pStyle w:val="FootnoteText"/>
      </w:pPr>
      <w:r>
        <w:rPr>
          <w:rStyle w:val="FootnoteReference"/>
        </w:rPr>
        <w:footnoteRef/>
      </w:r>
      <w:r>
        <w:t xml:space="preserve"> Hargrave D, et al. Phase II trial of dabrafenib plus trametinib in relapsed/refractory BRAF V600-mutant pediatric high-grade glioma. Journal of Clinical Oncology. 2023;41(33); https://doi.org/10.1200/JCO.23.00558</w:t>
      </w:r>
    </w:p>
  </w:footnote>
  <w:footnote w:id="5">
    <w:p w14:paraId="7A72E429" w14:textId="77777777" w:rsidR="009435C6" w:rsidRDefault="009435C6" w:rsidP="009435C6">
      <w:pPr>
        <w:pStyle w:val="FootnoteText"/>
      </w:pPr>
      <w:r>
        <w:rPr>
          <w:rStyle w:val="FootnoteReference"/>
        </w:rPr>
        <w:footnoteRef/>
      </w:r>
      <w:r>
        <w:t xml:space="preserve"> Indirect comparison working group (2008), Report of the Indirect Comparisons Working Group to the Pharmaceutical Benefits Advisory Committee: assessing indirect comparisons. </w:t>
      </w:r>
    </w:p>
  </w:footnote>
  <w:footnote w:id="6">
    <w:p w14:paraId="24A7F4FA" w14:textId="77777777" w:rsidR="009435C6" w:rsidRPr="00CE2B9B" w:rsidRDefault="009435C6" w:rsidP="009435C6">
      <w:pPr>
        <w:pStyle w:val="FootnoteText"/>
      </w:pPr>
      <w:r>
        <w:rPr>
          <w:rStyle w:val="FootnoteReference"/>
        </w:rPr>
        <w:footnoteRef/>
      </w:r>
      <w:r>
        <w:t xml:space="preserve"> Osoba D, Aaronson NK, Muller M, Sneeuw K, Hsu MA, Yung WK, et al. Effect of neurological dysfunction on health-related quality of life in patients with high-grade glioma. J Neurooncol 1997;34:263–78.</w:t>
      </w:r>
    </w:p>
  </w:footnote>
  <w:footnote w:id="7">
    <w:p w14:paraId="54BD49C3" w14:textId="2496E710" w:rsidR="005F4180" w:rsidRDefault="005F4180">
      <w:pPr>
        <w:pStyle w:val="FootnoteText"/>
      </w:pPr>
      <w:r>
        <w:rPr>
          <w:rStyle w:val="FootnoteReference"/>
        </w:rPr>
        <w:footnoteRef/>
      </w:r>
      <w:r>
        <w:t xml:space="preserve"> Chen P et al. Health utilities in pediatric cancer patients and survivors: a systematic review and meta-analysis for clinical implementation. Quality of Life Research. 2022;31(2):343-74.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16DD9" w14:textId="77777777" w:rsidR="00F66357" w:rsidRDefault="00F6635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FE2A1" w14:textId="52C87A5D" w:rsidR="00921A37" w:rsidRDefault="00D733F8">
    <w:pPr>
      <w:pStyle w:val="Header"/>
      <w:rPr>
        <w:i/>
        <w:iCs/>
      </w:rPr>
    </w:pPr>
    <w:r w:rsidRPr="00D733F8">
      <w:rPr>
        <w:i/>
        <w:iCs/>
      </w:rPr>
      <w:t xml:space="preserve">Public Summary Document </w:t>
    </w:r>
    <w:r w:rsidR="00394963">
      <w:rPr>
        <w:i/>
        <w:iCs/>
      </w:rPr>
      <w:t xml:space="preserve">- </w:t>
    </w:r>
    <w:r w:rsidR="00921A37" w:rsidRPr="00921A37">
      <w:rPr>
        <w:i/>
        <w:iCs/>
      </w:rPr>
      <w:t>March 2024 PBAC Meeting</w:t>
    </w:r>
    <w:r w:rsidR="007223BB">
      <w:rPr>
        <w:i/>
        <w:iCs/>
      </w:rPr>
      <w:t xml:space="preserve"> and December 2024 addendum</w:t>
    </w:r>
  </w:p>
  <w:p w14:paraId="2288093B" w14:textId="77777777" w:rsidR="00921A37" w:rsidRPr="00921A37" w:rsidRDefault="00921A37">
    <w:pPr>
      <w:pStyle w:val="Header"/>
      <w:rPr>
        <w:i/>
        <w:i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85A8B" w14:textId="77777777" w:rsidR="00F66357" w:rsidRDefault="00F663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9D06BF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A86568"/>
    <w:multiLevelType w:val="hybridMultilevel"/>
    <w:tmpl w:val="951E311E"/>
    <w:lvl w:ilvl="0" w:tplc="CC687094">
      <w:start w:val="1"/>
      <w:numFmt w:val="bullet"/>
      <w:pStyle w:val="Normalbullet1"/>
      <w:lvlText w:val=""/>
      <w:lvlJc w:val="left"/>
      <w:pPr>
        <w:ind w:left="360" w:hanging="360"/>
      </w:pPr>
      <w:rPr>
        <w:rFonts w:ascii="Wingdings" w:hAnsi="Wingdings" w:hint="default"/>
      </w:rPr>
    </w:lvl>
    <w:lvl w:ilvl="1" w:tplc="94504724">
      <w:start w:val="1"/>
      <w:numFmt w:val="bullet"/>
      <w:pStyle w:val="Normalbullet2"/>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37D4A3D"/>
    <w:multiLevelType w:val="hybridMultilevel"/>
    <w:tmpl w:val="9FCA8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250B59"/>
    <w:multiLevelType w:val="hybridMultilevel"/>
    <w:tmpl w:val="02EC7406"/>
    <w:lvl w:ilvl="0" w:tplc="A61888C8">
      <w:start w:val="1"/>
      <w:numFmt w:val="bullet"/>
      <w:lvlText w:val="–"/>
      <w:lvlJc w:val="left"/>
      <w:pPr>
        <w:tabs>
          <w:tab w:val="num" w:pos="720"/>
        </w:tabs>
        <w:ind w:left="720" w:hanging="360"/>
      </w:pPr>
      <w:rPr>
        <w:rFonts w:ascii="Arial" w:hAnsi="Arial" w:hint="default"/>
      </w:rPr>
    </w:lvl>
    <w:lvl w:ilvl="1" w:tplc="04B055A6">
      <w:start w:val="1"/>
      <w:numFmt w:val="bullet"/>
      <w:lvlText w:val="–"/>
      <w:lvlJc w:val="left"/>
      <w:pPr>
        <w:tabs>
          <w:tab w:val="num" w:pos="1440"/>
        </w:tabs>
        <w:ind w:left="1440" w:hanging="360"/>
      </w:pPr>
      <w:rPr>
        <w:rFonts w:ascii="Arial" w:hAnsi="Arial" w:hint="default"/>
      </w:rPr>
    </w:lvl>
    <w:lvl w:ilvl="2" w:tplc="3EE42F96" w:tentative="1">
      <w:start w:val="1"/>
      <w:numFmt w:val="bullet"/>
      <w:lvlText w:val="–"/>
      <w:lvlJc w:val="left"/>
      <w:pPr>
        <w:tabs>
          <w:tab w:val="num" w:pos="2160"/>
        </w:tabs>
        <w:ind w:left="2160" w:hanging="360"/>
      </w:pPr>
      <w:rPr>
        <w:rFonts w:ascii="Arial" w:hAnsi="Arial" w:hint="default"/>
      </w:rPr>
    </w:lvl>
    <w:lvl w:ilvl="3" w:tplc="E6F61934" w:tentative="1">
      <w:start w:val="1"/>
      <w:numFmt w:val="bullet"/>
      <w:lvlText w:val="–"/>
      <w:lvlJc w:val="left"/>
      <w:pPr>
        <w:tabs>
          <w:tab w:val="num" w:pos="2880"/>
        </w:tabs>
        <w:ind w:left="2880" w:hanging="360"/>
      </w:pPr>
      <w:rPr>
        <w:rFonts w:ascii="Arial" w:hAnsi="Arial" w:hint="default"/>
      </w:rPr>
    </w:lvl>
    <w:lvl w:ilvl="4" w:tplc="398E55E4" w:tentative="1">
      <w:start w:val="1"/>
      <w:numFmt w:val="bullet"/>
      <w:lvlText w:val="–"/>
      <w:lvlJc w:val="left"/>
      <w:pPr>
        <w:tabs>
          <w:tab w:val="num" w:pos="3600"/>
        </w:tabs>
        <w:ind w:left="3600" w:hanging="360"/>
      </w:pPr>
      <w:rPr>
        <w:rFonts w:ascii="Arial" w:hAnsi="Arial" w:hint="default"/>
      </w:rPr>
    </w:lvl>
    <w:lvl w:ilvl="5" w:tplc="82627BFE" w:tentative="1">
      <w:start w:val="1"/>
      <w:numFmt w:val="bullet"/>
      <w:lvlText w:val="–"/>
      <w:lvlJc w:val="left"/>
      <w:pPr>
        <w:tabs>
          <w:tab w:val="num" w:pos="4320"/>
        </w:tabs>
        <w:ind w:left="4320" w:hanging="360"/>
      </w:pPr>
      <w:rPr>
        <w:rFonts w:ascii="Arial" w:hAnsi="Arial" w:hint="default"/>
      </w:rPr>
    </w:lvl>
    <w:lvl w:ilvl="6" w:tplc="2184262E" w:tentative="1">
      <w:start w:val="1"/>
      <w:numFmt w:val="bullet"/>
      <w:lvlText w:val="–"/>
      <w:lvlJc w:val="left"/>
      <w:pPr>
        <w:tabs>
          <w:tab w:val="num" w:pos="5040"/>
        </w:tabs>
        <w:ind w:left="5040" w:hanging="360"/>
      </w:pPr>
      <w:rPr>
        <w:rFonts w:ascii="Arial" w:hAnsi="Arial" w:hint="default"/>
      </w:rPr>
    </w:lvl>
    <w:lvl w:ilvl="7" w:tplc="3700431E" w:tentative="1">
      <w:start w:val="1"/>
      <w:numFmt w:val="bullet"/>
      <w:lvlText w:val="–"/>
      <w:lvlJc w:val="left"/>
      <w:pPr>
        <w:tabs>
          <w:tab w:val="num" w:pos="5760"/>
        </w:tabs>
        <w:ind w:left="5760" w:hanging="360"/>
      </w:pPr>
      <w:rPr>
        <w:rFonts w:ascii="Arial" w:hAnsi="Arial" w:hint="default"/>
      </w:rPr>
    </w:lvl>
    <w:lvl w:ilvl="8" w:tplc="2E409C10"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D23071E"/>
    <w:multiLevelType w:val="hybridMultilevel"/>
    <w:tmpl w:val="BC76A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1B7634"/>
    <w:multiLevelType w:val="hybridMultilevel"/>
    <w:tmpl w:val="1AC8BD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4A063A"/>
    <w:multiLevelType w:val="hybridMultilevel"/>
    <w:tmpl w:val="4A948E22"/>
    <w:lvl w:ilvl="0" w:tplc="48203FE6">
      <w:start w:val="1"/>
      <w:numFmt w:val="bullet"/>
      <w:lvlText w:val=""/>
      <w:lvlJc w:val="left"/>
      <w:pPr>
        <w:ind w:left="829" w:hanging="360"/>
      </w:pPr>
      <w:rPr>
        <w:rFonts w:ascii="Symbol" w:hAnsi="Symbol" w:hint="default"/>
        <w:i w:val="0"/>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abstractNum w:abstractNumId="10"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59F55B8"/>
    <w:multiLevelType w:val="hybridMultilevel"/>
    <w:tmpl w:val="7414C5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36D84B81"/>
    <w:multiLevelType w:val="hybridMultilevel"/>
    <w:tmpl w:val="B66AAF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CB77935"/>
    <w:multiLevelType w:val="hybridMultilevel"/>
    <w:tmpl w:val="760AD0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7143D0"/>
    <w:multiLevelType w:val="hybridMultilevel"/>
    <w:tmpl w:val="B4584AC2"/>
    <w:lvl w:ilvl="0" w:tplc="ED322CA2">
      <w:start w:val="27"/>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6986FE5"/>
    <w:multiLevelType w:val="hybridMultilevel"/>
    <w:tmpl w:val="065E9A60"/>
    <w:lvl w:ilvl="0" w:tplc="D35E61D8">
      <w:start w:val="1"/>
      <w:numFmt w:val="decimal"/>
      <w:lvlText w:val="%1."/>
      <w:lvlJc w:val="left"/>
      <w:pPr>
        <w:ind w:left="720" w:hanging="360"/>
      </w:pPr>
      <w:rPr>
        <w:i w:val="0"/>
        <w:i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83603FB"/>
    <w:multiLevelType w:val="hybridMultilevel"/>
    <w:tmpl w:val="9508D482"/>
    <w:lvl w:ilvl="0" w:tplc="0C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B2058DF"/>
    <w:multiLevelType w:val="hybridMultilevel"/>
    <w:tmpl w:val="7D989FF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C8E2CE7"/>
    <w:multiLevelType w:val="hybridMultilevel"/>
    <w:tmpl w:val="422CD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2D167E9"/>
    <w:multiLevelType w:val="hybridMultilevel"/>
    <w:tmpl w:val="5D8E657A"/>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4"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ED55D09"/>
    <w:multiLevelType w:val="hybridMultilevel"/>
    <w:tmpl w:val="FC24A6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F076BB9"/>
    <w:multiLevelType w:val="hybridMultilevel"/>
    <w:tmpl w:val="48208622"/>
    <w:lvl w:ilvl="0" w:tplc="43E64C3C">
      <w:start w:val="1"/>
      <w:numFmt w:val="bullet"/>
      <w:lvlText w:val=""/>
      <w:lvlJc w:val="left"/>
      <w:pPr>
        <w:ind w:left="1440" w:hanging="360"/>
      </w:pPr>
      <w:rPr>
        <w:rFonts w:ascii="Symbol" w:hAnsi="Symbol" w:hint="default"/>
        <w:color w:val="000000" w:themeColor="text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8"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9" w15:restartNumberingAfterBreak="0">
    <w:nsid w:val="68927E95"/>
    <w:multiLevelType w:val="hybridMultilevel"/>
    <w:tmpl w:val="BC521F86"/>
    <w:lvl w:ilvl="0" w:tplc="CC4AD670">
      <w:start w:val="1"/>
      <w:numFmt w:val="bullet"/>
      <w:lvlText w:val=""/>
      <w:lvlJc w:val="left"/>
      <w:pPr>
        <w:ind w:left="1260" w:hanging="360"/>
      </w:pPr>
      <w:rPr>
        <w:rFonts w:ascii="Symbol" w:hAnsi="Symbol"/>
      </w:rPr>
    </w:lvl>
    <w:lvl w:ilvl="1" w:tplc="10304DF8">
      <w:start w:val="1"/>
      <w:numFmt w:val="bullet"/>
      <w:lvlText w:val=""/>
      <w:lvlJc w:val="left"/>
      <w:pPr>
        <w:ind w:left="1260" w:hanging="360"/>
      </w:pPr>
      <w:rPr>
        <w:rFonts w:ascii="Symbol" w:hAnsi="Symbol"/>
      </w:rPr>
    </w:lvl>
    <w:lvl w:ilvl="2" w:tplc="7E447566">
      <w:start w:val="1"/>
      <w:numFmt w:val="bullet"/>
      <w:lvlText w:val=""/>
      <w:lvlJc w:val="left"/>
      <w:pPr>
        <w:ind w:left="1260" w:hanging="360"/>
      </w:pPr>
      <w:rPr>
        <w:rFonts w:ascii="Symbol" w:hAnsi="Symbol"/>
      </w:rPr>
    </w:lvl>
    <w:lvl w:ilvl="3" w:tplc="6096C9C0">
      <w:start w:val="1"/>
      <w:numFmt w:val="bullet"/>
      <w:lvlText w:val=""/>
      <w:lvlJc w:val="left"/>
      <w:pPr>
        <w:ind w:left="1260" w:hanging="360"/>
      </w:pPr>
      <w:rPr>
        <w:rFonts w:ascii="Symbol" w:hAnsi="Symbol"/>
      </w:rPr>
    </w:lvl>
    <w:lvl w:ilvl="4" w:tplc="601EE876">
      <w:start w:val="1"/>
      <w:numFmt w:val="bullet"/>
      <w:lvlText w:val=""/>
      <w:lvlJc w:val="left"/>
      <w:pPr>
        <w:ind w:left="1260" w:hanging="360"/>
      </w:pPr>
      <w:rPr>
        <w:rFonts w:ascii="Symbol" w:hAnsi="Symbol"/>
      </w:rPr>
    </w:lvl>
    <w:lvl w:ilvl="5" w:tplc="A5AC2DFE">
      <w:start w:val="1"/>
      <w:numFmt w:val="bullet"/>
      <w:lvlText w:val=""/>
      <w:lvlJc w:val="left"/>
      <w:pPr>
        <w:ind w:left="1260" w:hanging="360"/>
      </w:pPr>
      <w:rPr>
        <w:rFonts w:ascii="Symbol" w:hAnsi="Symbol"/>
      </w:rPr>
    </w:lvl>
    <w:lvl w:ilvl="6" w:tplc="E5489F54">
      <w:start w:val="1"/>
      <w:numFmt w:val="bullet"/>
      <w:lvlText w:val=""/>
      <w:lvlJc w:val="left"/>
      <w:pPr>
        <w:ind w:left="1260" w:hanging="360"/>
      </w:pPr>
      <w:rPr>
        <w:rFonts w:ascii="Symbol" w:hAnsi="Symbol"/>
      </w:rPr>
    </w:lvl>
    <w:lvl w:ilvl="7" w:tplc="E098CFE4">
      <w:start w:val="1"/>
      <w:numFmt w:val="bullet"/>
      <w:lvlText w:val=""/>
      <w:lvlJc w:val="left"/>
      <w:pPr>
        <w:ind w:left="1260" w:hanging="360"/>
      </w:pPr>
      <w:rPr>
        <w:rFonts w:ascii="Symbol" w:hAnsi="Symbol"/>
      </w:rPr>
    </w:lvl>
    <w:lvl w:ilvl="8" w:tplc="D4AC8B72">
      <w:start w:val="1"/>
      <w:numFmt w:val="bullet"/>
      <w:lvlText w:val=""/>
      <w:lvlJc w:val="left"/>
      <w:pPr>
        <w:ind w:left="1260" w:hanging="360"/>
      </w:pPr>
      <w:rPr>
        <w:rFonts w:ascii="Symbol" w:hAnsi="Symbol"/>
      </w:rPr>
    </w:lvl>
  </w:abstractNum>
  <w:abstractNum w:abstractNumId="30" w15:restartNumberingAfterBreak="0">
    <w:nsid w:val="6AF22442"/>
    <w:multiLevelType w:val="hybridMultilevel"/>
    <w:tmpl w:val="9BA0DDBE"/>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C090001">
      <w:start w:val="1"/>
      <w:numFmt w:val="bullet"/>
      <w:lvlText w:val=""/>
      <w:lvlJc w:val="left"/>
      <w:pPr>
        <w:ind w:left="1800" w:hanging="360"/>
      </w:pPr>
      <w:rPr>
        <w:rFonts w:ascii="Symbol" w:hAnsi="Symbol"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1"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F0A21FA"/>
    <w:multiLevelType w:val="hybridMultilevel"/>
    <w:tmpl w:val="4BCAE106"/>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3" w15:restartNumberingAfterBreak="0">
    <w:nsid w:val="71DB399A"/>
    <w:multiLevelType w:val="hybridMultilevel"/>
    <w:tmpl w:val="8C5E75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84D033C"/>
    <w:multiLevelType w:val="multilevel"/>
    <w:tmpl w:val="71DED094"/>
    <w:lvl w:ilvl="0">
      <w:start w:val="1"/>
      <w:numFmt w:val="decimal"/>
      <w:pStyle w:val="2-SectionHeading"/>
      <w:lvlText w:val="%1"/>
      <w:lvlJc w:val="left"/>
      <w:pPr>
        <w:ind w:left="720" w:hanging="720"/>
      </w:pPr>
      <w:rPr>
        <w:rFonts w:hint="default"/>
        <w:b/>
        <w:color w:val="auto"/>
      </w:rPr>
    </w:lvl>
    <w:lvl w:ilvl="1">
      <w:start w:val="1"/>
      <w:numFmt w:val="decimal"/>
      <w:pStyle w:val="3-BodyText"/>
      <w:lvlText w:val="%1.%2"/>
      <w:lvlJc w:val="left"/>
      <w:rPr>
        <w:rFonts w:asciiTheme="minorHAnsi" w:hAnsiTheme="minorHAnsi" w:cstheme="minorHAnsi" w:hint="default"/>
        <w:b w:val="0"/>
        <w:bCs w:val="0"/>
        <w:i w:val="0"/>
        <w:iCs w:val="0"/>
        <w:caps w:val="0"/>
        <w:smallCaps w:val="0"/>
        <w:strike w:val="0"/>
        <w:dstrike w:val="0"/>
        <w:noProof w:val="0"/>
        <w:vanish w:val="0"/>
        <w:color w:val="auto"/>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93B1F25"/>
    <w:multiLevelType w:val="hybridMultilevel"/>
    <w:tmpl w:val="FFA03EC0"/>
    <w:lvl w:ilvl="0" w:tplc="C3947EDC">
      <w:start w:val="1"/>
      <w:numFmt w:val="bullet"/>
      <w:lvlText w:val="–"/>
      <w:lvlJc w:val="left"/>
      <w:pPr>
        <w:tabs>
          <w:tab w:val="num" w:pos="720"/>
        </w:tabs>
        <w:ind w:left="720" w:hanging="360"/>
      </w:pPr>
      <w:rPr>
        <w:rFonts w:ascii="Arial" w:hAnsi="Arial" w:hint="default"/>
      </w:rPr>
    </w:lvl>
    <w:lvl w:ilvl="1" w:tplc="30385AB8">
      <w:start w:val="1"/>
      <w:numFmt w:val="bullet"/>
      <w:lvlText w:val="–"/>
      <w:lvlJc w:val="left"/>
      <w:pPr>
        <w:tabs>
          <w:tab w:val="num" w:pos="1440"/>
        </w:tabs>
        <w:ind w:left="1440" w:hanging="360"/>
      </w:pPr>
      <w:rPr>
        <w:rFonts w:ascii="Arial" w:hAnsi="Arial" w:hint="default"/>
      </w:rPr>
    </w:lvl>
    <w:lvl w:ilvl="2" w:tplc="DBD659BE" w:tentative="1">
      <w:start w:val="1"/>
      <w:numFmt w:val="bullet"/>
      <w:lvlText w:val="–"/>
      <w:lvlJc w:val="left"/>
      <w:pPr>
        <w:tabs>
          <w:tab w:val="num" w:pos="2160"/>
        </w:tabs>
        <w:ind w:left="2160" w:hanging="360"/>
      </w:pPr>
      <w:rPr>
        <w:rFonts w:ascii="Arial" w:hAnsi="Arial" w:hint="default"/>
      </w:rPr>
    </w:lvl>
    <w:lvl w:ilvl="3" w:tplc="4732B348" w:tentative="1">
      <w:start w:val="1"/>
      <w:numFmt w:val="bullet"/>
      <w:lvlText w:val="–"/>
      <w:lvlJc w:val="left"/>
      <w:pPr>
        <w:tabs>
          <w:tab w:val="num" w:pos="2880"/>
        </w:tabs>
        <w:ind w:left="2880" w:hanging="360"/>
      </w:pPr>
      <w:rPr>
        <w:rFonts w:ascii="Arial" w:hAnsi="Arial" w:hint="default"/>
      </w:rPr>
    </w:lvl>
    <w:lvl w:ilvl="4" w:tplc="68E804B2" w:tentative="1">
      <w:start w:val="1"/>
      <w:numFmt w:val="bullet"/>
      <w:lvlText w:val="–"/>
      <w:lvlJc w:val="left"/>
      <w:pPr>
        <w:tabs>
          <w:tab w:val="num" w:pos="3600"/>
        </w:tabs>
        <w:ind w:left="3600" w:hanging="360"/>
      </w:pPr>
      <w:rPr>
        <w:rFonts w:ascii="Arial" w:hAnsi="Arial" w:hint="default"/>
      </w:rPr>
    </w:lvl>
    <w:lvl w:ilvl="5" w:tplc="62B413FC" w:tentative="1">
      <w:start w:val="1"/>
      <w:numFmt w:val="bullet"/>
      <w:lvlText w:val="–"/>
      <w:lvlJc w:val="left"/>
      <w:pPr>
        <w:tabs>
          <w:tab w:val="num" w:pos="4320"/>
        </w:tabs>
        <w:ind w:left="4320" w:hanging="360"/>
      </w:pPr>
      <w:rPr>
        <w:rFonts w:ascii="Arial" w:hAnsi="Arial" w:hint="default"/>
      </w:rPr>
    </w:lvl>
    <w:lvl w:ilvl="6" w:tplc="0FEC4BCC" w:tentative="1">
      <w:start w:val="1"/>
      <w:numFmt w:val="bullet"/>
      <w:lvlText w:val="–"/>
      <w:lvlJc w:val="left"/>
      <w:pPr>
        <w:tabs>
          <w:tab w:val="num" w:pos="5040"/>
        </w:tabs>
        <w:ind w:left="5040" w:hanging="360"/>
      </w:pPr>
      <w:rPr>
        <w:rFonts w:ascii="Arial" w:hAnsi="Arial" w:hint="default"/>
      </w:rPr>
    </w:lvl>
    <w:lvl w:ilvl="7" w:tplc="28E09BCC" w:tentative="1">
      <w:start w:val="1"/>
      <w:numFmt w:val="bullet"/>
      <w:lvlText w:val="–"/>
      <w:lvlJc w:val="left"/>
      <w:pPr>
        <w:tabs>
          <w:tab w:val="num" w:pos="5760"/>
        </w:tabs>
        <w:ind w:left="5760" w:hanging="360"/>
      </w:pPr>
      <w:rPr>
        <w:rFonts w:ascii="Arial" w:hAnsi="Arial" w:hint="default"/>
      </w:rPr>
    </w:lvl>
    <w:lvl w:ilvl="8" w:tplc="4D76FC34"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7FA93BBA"/>
    <w:multiLevelType w:val="hybridMultilevel"/>
    <w:tmpl w:val="564C313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118791110">
    <w:abstractNumId w:val="34"/>
  </w:num>
  <w:num w:numId="2" w16cid:durableId="1367439372">
    <w:abstractNumId w:val="16"/>
  </w:num>
  <w:num w:numId="3" w16cid:durableId="2129545289">
    <w:abstractNumId w:val="34"/>
  </w:num>
  <w:num w:numId="4" w16cid:durableId="1918246218">
    <w:abstractNumId w:val="28"/>
  </w:num>
  <w:num w:numId="5" w16cid:durableId="565801442">
    <w:abstractNumId w:val="4"/>
  </w:num>
  <w:num w:numId="6" w16cid:durableId="1950549306">
    <w:abstractNumId w:val="20"/>
  </w:num>
  <w:num w:numId="7" w16cid:durableId="1487167225">
    <w:abstractNumId w:val="7"/>
  </w:num>
  <w:num w:numId="8" w16cid:durableId="957373887">
    <w:abstractNumId w:val="5"/>
  </w:num>
  <w:num w:numId="9" w16cid:durableId="788203495">
    <w:abstractNumId w:val="21"/>
  </w:num>
  <w:num w:numId="10" w16cid:durableId="531302970">
    <w:abstractNumId w:val="13"/>
  </w:num>
  <w:num w:numId="11" w16cid:durableId="682048929">
    <w:abstractNumId w:val="8"/>
  </w:num>
  <w:num w:numId="12" w16cid:durableId="1466436675">
    <w:abstractNumId w:val="15"/>
  </w:num>
  <w:num w:numId="13" w16cid:durableId="1815177879">
    <w:abstractNumId w:val="26"/>
  </w:num>
  <w:num w:numId="14" w16cid:durableId="1777367052">
    <w:abstractNumId w:val="19"/>
  </w:num>
  <w:num w:numId="15" w16cid:durableId="2116486139">
    <w:abstractNumId w:val="22"/>
  </w:num>
  <w:num w:numId="16" w16cid:durableId="940144005">
    <w:abstractNumId w:val="25"/>
  </w:num>
  <w:num w:numId="17" w16cid:durableId="386953833">
    <w:abstractNumId w:val="36"/>
  </w:num>
  <w:num w:numId="18" w16cid:durableId="2016226993">
    <w:abstractNumId w:val="33"/>
  </w:num>
  <w:num w:numId="19" w16cid:durableId="1879585519">
    <w:abstractNumId w:val="9"/>
  </w:num>
  <w:num w:numId="20" w16cid:durableId="19866483">
    <w:abstractNumId w:val="18"/>
  </w:num>
  <w:num w:numId="21" w16cid:durableId="1911038816">
    <w:abstractNumId w:val="30"/>
  </w:num>
  <w:num w:numId="22" w16cid:durableId="1839886662">
    <w:abstractNumId w:val="32"/>
  </w:num>
  <w:num w:numId="23" w16cid:durableId="754713549">
    <w:abstractNumId w:val="2"/>
  </w:num>
  <w:num w:numId="24" w16cid:durableId="334193728">
    <w:abstractNumId w:val="23"/>
  </w:num>
  <w:num w:numId="25" w16cid:durableId="1165508390">
    <w:abstractNumId w:val="24"/>
  </w:num>
  <w:num w:numId="26" w16cid:durableId="1280406793">
    <w:abstractNumId w:val="3"/>
  </w:num>
  <w:num w:numId="27" w16cid:durableId="1191987304">
    <w:abstractNumId w:val="1"/>
  </w:num>
  <w:num w:numId="28" w16cid:durableId="1244684579">
    <w:abstractNumId w:val="11"/>
  </w:num>
  <w:num w:numId="29" w16cid:durableId="1320307904">
    <w:abstractNumId w:val="12"/>
  </w:num>
  <w:num w:numId="30" w16cid:durableId="296110041">
    <w:abstractNumId w:val="10"/>
  </w:num>
  <w:num w:numId="31" w16cid:durableId="849829649">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87755817">
    <w:abstractNumId w:val="31"/>
  </w:num>
  <w:num w:numId="33" w16cid:durableId="1950235078">
    <w:abstractNumId w:val="29"/>
  </w:num>
  <w:num w:numId="34" w16cid:durableId="1240097825">
    <w:abstractNumId w:val="0"/>
  </w:num>
  <w:num w:numId="35" w16cid:durableId="1049525768">
    <w:abstractNumId w:val="0"/>
  </w:num>
  <w:num w:numId="36" w16cid:durableId="171795953">
    <w:abstractNumId w:val="0"/>
  </w:num>
  <w:num w:numId="37" w16cid:durableId="1136412526">
    <w:abstractNumId w:val="6"/>
  </w:num>
  <w:num w:numId="38" w16cid:durableId="1114252618">
    <w:abstractNumId w:val="35"/>
  </w:num>
  <w:num w:numId="39" w16cid:durableId="63988055">
    <w:abstractNumId w:val="0"/>
  </w:num>
  <w:num w:numId="40" w16cid:durableId="1418820778">
    <w:abstractNumId w:val="0"/>
  </w:num>
  <w:num w:numId="41" w16cid:durableId="1013217812">
    <w:abstractNumId w:val="0"/>
  </w:num>
  <w:num w:numId="42" w16cid:durableId="238683098">
    <w:abstractNumId w:val="0"/>
  </w:num>
  <w:num w:numId="43" w16cid:durableId="295261873">
    <w:abstractNumId w:val="14"/>
  </w:num>
  <w:num w:numId="44" w16cid:durableId="529538918">
    <w:abstractNumId w:val="17"/>
  </w:num>
  <w:num w:numId="45" w16cid:durableId="2008090471">
    <w:abstractNumId w:val="34"/>
  </w:num>
  <w:num w:numId="46" w16cid:durableId="965625633">
    <w:abstractNumId w:val="3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trackRevisions/>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E79"/>
    <w:rsid w:val="0000016B"/>
    <w:rsid w:val="00000790"/>
    <w:rsid w:val="0000110B"/>
    <w:rsid w:val="000017EB"/>
    <w:rsid w:val="00002AE4"/>
    <w:rsid w:val="000032E5"/>
    <w:rsid w:val="00003499"/>
    <w:rsid w:val="000039B7"/>
    <w:rsid w:val="00003E54"/>
    <w:rsid w:val="000044F0"/>
    <w:rsid w:val="000056B9"/>
    <w:rsid w:val="00005CE9"/>
    <w:rsid w:val="0000639A"/>
    <w:rsid w:val="00006408"/>
    <w:rsid w:val="00007455"/>
    <w:rsid w:val="0001288A"/>
    <w:rsid w:val="00013247"/>
    <w:rsid w:val="000145E6"/>
    <w:rsid w:val="00014CE7"/>
    <w:rsid w:val="000156CB"/>
    <w:rsid w:val="00015886"/>
    <w:rsid w:val="000162EF"/>
    <w:rsid w:val="00016C50"/>
    <w:rsid w:val="000207C9"/>
    <w:rsid w:val="0002225F"/>
    <w:rsid w:val="000222BE"/>
    <w:rsid w:val="00022963"/>
    <w:rsid w:val="00023763"/>
    <w:rsid w:val="00023CD1"/>
    <w:rsid w:val="00023D3A"/>
    <w:rsid w:val="00024EB5"/>
    <w:rsid w:val="000274B8"/>
    <w:rsid w:val="00030157"/>
    <w:rsid w:val="000301D5"/>
    <w:rsid w:val="00032D22"/>
    <w:rsid w:val="00032F80"/>
    <w:rsid w:val="0003315D"/>
    <w:rsid w:val="00033863"/>
    <w:rsid w:val="00033F0E"/>
    <w:rsid w:val="000359FF"/>
    <w:rsid w:val="00035DC0"/>
    <w:rsid w:val="00036829"/>
    <w:rsid w:val="00036C49"/>
    <w:rsid w:val="00040895"/>
    <w:rsid w:val="000410A0"/>
    <w:rsid w:val="00041395"/>
    <w:rsid w:val="00041621"/>
    <w:rsid w:val="00041AF2"/>
    <w:rsid w:val="00042425"/>
    <w:rsid w:val="00043058"/>
    <w:rsid w:val="000435EE"/>
    <w:rsid w:val="00043C37"/>
    <w:rsid w:val="000449FC"/>
    <w:rsid w:val="00045017"/>
    <w:rsid w:val="00045A2B"/>
    <w:rsid w:val="00045ABA"/>
    <w:rsid w:val="00046630"/>
    <w:rsid w:val="0004698F"/>
    <w:rsid w:val="00046D64"/>
    <w:rsid w:val="000508C2"/>
    <w:rsid w:val="00051CCC"/>
    <w:rsid w:val="00052F7D"/>
    <w:rsid w:val="000539D0"/>
    <w:rsid w:val="00053BA9"/>
    <w:rsid w:val="00054621"/>
    <w:rsid w:val="000546D7"/>
    <w:rsid w:val="00054A8D"/>
    <w:rsid w:val="00054F62"/>
    <w:rsid w:val="00055901"/>
    <w:rsid w:val="00056B0C"/>
    <w:rsid w:val="00056ECF"/>
    <w:rsid w:val="000604DF"/>
    <w:rsid w:val="00060733"/>
    <w:rsid w:val="0006078B"/>
    <w:rsid w:val="000617E1"/>
    <w:rsid w:val="00062BDC"/>
    <w:rsid w:val="000653B5"/>
    <w:rsid w:val="00066360"/>
    <w:rsid w:val="00066AF8"/>
    <w:rsid w:val="00071248"/>
    <w:rsid w:val="000720B9"/>
    <w:rsid w:val="00072646"/>
    <w:rsid w:val="00073776"/>
    <w:rsid w:val="000737F7"/>
    <w:rsid w:val="00073904"/>
    <w:rsid w:val="0007442F"/>
    <w:rsid w:val="00075D42"/>
    <w:rsid w:val="0007649B"/>
    <w:rsid w:val="0007672F"/>
    <w:rsid w:val="00076B54"/>
    <w:rsid w:val="0007726D"/>
    <w:rsid w:val="0007745B"/>
    <w:rsid w:val="000774F0"/>
    <w:rsid w:val="00077861"/>
    <w:rsid w:val="00077A49"/>
    <w:rsid w:val="00080909"/>
    <w:rsid w:val="000811F1"/>
    <w:rsid w:val="000812CA"/>
    <w:rsid w:val="00081E63"/>
    <w:rsid w:val="0008258D"/>
    <w:rsid w:val="00083E99"/>
    <w:rsid w:val="000843F2"/>
    <w:rsid w:val="00084868"/>
    <w:rsid w:val="00084A9B"/>
    <w:rsid w:val="00084FA8"/>
    <w:rsid w:val="000856C5"/>
    <w:rsid w:val="00085C31"/>
    <w:rsid w:val="00086620"/>
    <w:rsid w:val="00086C93"/>
    <w:rsid w:val="0008714A"/>
    <w:rsid w:val="00087FDD"/>
    <w:rsid w:val="000902D9"/>
    <w:rsid w:val="00090659"/>
    <w:rsid w:val="00090C7E"/>
    <w:rsid w:val="000911AC"/>
    <w:rsid w:val="00092600"/>
    <w:rsid w:val="0009262B"/>
    <w:rsid w:val="00093310"/>
    <w:rsid w:val="000943D4"/>
    <w:rsid w:val="0009445C"/>
    <w:rsid w:val="00095200"/>
    <w:rsid w:val="00095FE5"/>
    <w:rsid w:val="00096284"/>
    <w:rsid w:val="000A1042"/>
    <w:rsid w:val="000A1BC0"/>
    <w:rsid w:val="000A2694"/>
    <w:rsid w:val="000A2F9E"/>
    <w:rsid w:val="000A3A9A"/>
    <w:rsid w:val="000A3AD5"/>
    <w:rsid w:val="000A3E47"/>
    <w:rsid w:val="000A4695"/>
    <w:rsid w:val="000A522B"/>
    <w:rsid w:val="000A6039"/>
    <w:rsid w:val="000A698A"/>
    <w:rsid w:val="000A6AD7"/>
    <w:rsid w:val="000A6F5E"/>
    <w:rsid w:val="000A7100"/>
    <w:rsid w:val="000A7453"/>
    <w:rsid w:val="000A7D08"/>
    <w:rsid w:val="000A7DED"/>
    <w:rsid w:val="000B0121"/>
    <w:rsid w:val="000B0670"/>
    <w:rsid w:val="000B0E75"/>
    <w:rsid w:val="000B200C"/>
    <w:rsid w:val="000B22A4"/>
    <w:rsid w:val="000B2DCB"/>
    <w:rsid w:val="000B5CE0"/>
    <w:rsid w:val="000B601C"/>
    <w:rsid w:val="000B6CAC"/>
    <w:rsid w:val="000B70B7"/>
    <w:rsid w:val="000B73B2"/>
    <w:rsid w:val="000B760C"/>
    <w:rsid w:val="000B7612"/>
    <w:rsid w:val="000B78AE"/>
    <w:rsid w:val="000C233E"/>
    <w:rsid w:val="000C2E97"/>
    <w:rsid w:val="000C2ECD"/>
    <w:rsid w:val="000C3DF9"/>
    <w:rsid w:val="000C3FE0"/>
    <w:rsid w:val="000C4CF2"/>
    <w:rsid w:val="000C4D40"/>
    <w:rsid w:val="000C58AB"/>
    <w:rsid w:val="000C6713"/>
    <w:rsid w:val="000C75C4"/>
    <w:rsid w:val="000D0EA3"/>
    <w:rsid w:val="000D0F85"/>
    <w:rsid w:val="000D1779"/>
    <w:rsid w:val="000D1BFC"/>
    <w:rsid w:val="000D1D5D"/>
    <w:rsid w:val="000D1FFA"/>
    <w:rsid w:val="000D281A"/>
    <w:rsid w:val="000D2848"/>
    <w:rsid w:val="000D326A"/>
    <w:rsid w:val="000D3FFD"/>
    <w:rsid w:val="000D4255"/>
    <w:rsid w:val="000D51FB"/>
    <w:rsid w:val="000D55CA"/>
    <w:rsid w:val="000D6F10"/>
    <w:rsid w:val="000D7B9D"/>
    <w:rsid w:val="000D7CBC"/>
    <w:rsid w:val="000E0640"/>
    <w:rsid w:val="000E0A65"/>
    <w:rsid w:val="000E135D"/>
    <w:rsid w:val="000E39F5"/>
    <w:rsid w:val="000E4013"/>
    <w:rsid w:val="000E41B6"/>
    <w:rsid w:val="000E5127"/>
    <w:rsid w:val="000E5F0F"/>
    <w:rsid w:val="000E6788"/>
    <w:rsid w:val="000E7C09"/>
    <w:rsid w:val="000F00BA"/>
    <w:rsid w:val="000F0E8B"/>
    <w:rsid w:val="000F0F59"/>
    <w:rsid w:val="000F1CA0"/>
    <w:rsid w:val="000F298D"/>
    <w:rsid w:val="000F2B36"/>
    <w:rsid w:val="000F316A"/>
    <w:rsid w:val="000F36AC"/>
    <w:rsid w:val="000F3C74"/>
    <w:rsid w:val="000F3F86"/>
    <w:rsid w:val="000F4BB8"/>
    <w:rsid w:val="000F4F6D"/>
    <w:rsid w:val="000F4FA9"/>
    <w:rsid w:val="000F53FB"/>
    <w:rsid w:val="000F5F07"/>
    <w:rsid w:val="000F6394"/>
    <w:rsid w:val="000F6723"/>
    <w:rsid w:val="000F692E"/>
    <w:rsid w:val="000F6986"/>
    <w:rsid w:val="000F7127"/>
    <w:rsid w:val="000F7B54"/>
    <w:rsid w:val="0010001A"/>
    <w:rsid w:val="001000B3"/>
    <w:rsid w:val="00100F8A"/>
    <w:rsid w:val="001015A3"/>
    <w:rsid w:val="001020F1"/>
    <w:rsid w:val="001029A3"/>
    <w:rsid w:val="00102B78"/>
    <w:rsid w:val="00103465"/>
    <w:rsid w:val="0010452E"/>
    <w:rsid w:val="00104567"/>
    <w:rsid w:val="00104638"/>
    <w:rsid w:val="00105AE2"/>
    <w:rsid w:val="00105C25"/>
    <w:rsid w:val="001060C6"/>
    <w:rsid w:val="001069BC"/>
    <w:rsid w:val="00106A75"/>
    <w:rsid w:val="00106B80"/>
    <w:rsid w:val="00110268"/>
    <w:rsid w:val="0011032E"/>
    <w:rsid w:val="0011104A"/>
    <w:rsid w:val="001115FB"/>
    <w:rsid w:val="001129D7"/>
    <w:rsid w:val="00112E62"/>
    <w:rsid w:val="0011348B"/>
    <w:rsid w:val="00115982"/>
    <w:rsid w:val="00116441"/>
    <w:rsid w:val="00116C53"/>
    <w:rsid w:val="00117846"/>
    <w:rsid w:val="001208FB"/>
    <w:rsid w:val="00120BBA"/>
    <w:rsid w:val="00120E29"/>
    <w:rsid w:val="00121799"/>
    <w:rsid w:val="001222FC"/>
    <w:rsid w:val="00122835"/>
    <w:rsid w:val="00122E7F"/>
    <w:rsid w:val="00123902"/>
    <w:rsid w:val="001247CB"/>
    <w:rsid w:val="00124A51"/>
    <w:rsid w:val="0012596E"/>
    <w:rsid w:val="00125B40"/>
    <w:rsid w:val="00126621"/>
    <w:rsid w:val="00126B1D"/>
    <w:rsid w:val="0012757E"/>
    <w:rsid w:val="001276AA"/>
    <w:rsid w:val="001276EE"/>
    <w:rsid w:val="0013012B"/>
    <w:rsid w:val="001301E9"/>
    <w:rsid w:val="0013022B"/>
    <w:rsid w:val="00130822"/>
    <w:rsid w:val="00130A8D"/>
    <w:rsid w:val="00131648"/>
    <w:rsid w:val="00131A03"/>
    <w:rsid w:val="00131D82"/>
    <w:rsid w:val="00131DDD"/>
    <w:rsid w:val="00132B22"/>
    <w:rsid w:val="00133D36"/>
    <w:rsid w:val="001340EE"/>
    <w:rsid w:val="00134AEF"/>
    <w:rsid w:val="00134E67"/>
    <w:rsid w:val="00135322"/>
    <w:rsid w:val="0013587B"/>
    <w:rsid w:val="001359A8"/>
    <w:rsid w:val="001360F9"/>
    <w:rsid w:val="001365E7"/>
    <w:rsid w:val="00137645"/>
    <w:rsid w:val="00137984"/>
    <w:rsid w:val="00137B59"/>
    <w:rsid w:val="00137BC0"/>
    <w:rsid w:val="00137F46"/>
    <w:rsid w:val="0014015A"/>
    <w:rsid w:val="00140E99"/>
    <w:rsid w:val="00141FB3"/>
    <w:rsid w:val="00142C4F"/>
    <w:rsid w:val="00143C1C"/>
    <w:rsid w:val="00143F67"/>
    <w:rsid w:val="00144D64"/>
    <w:rsid w:val="00145234"/>
    <w:rsid w:val="00145540"/>
    <w:rsid w:val="001456B0"/>
    <w:rsid w:val="00146C97"/>
    <w:rsid w:val="00146CCF"/>
    <w:rsid w:val="00147348"/>
    <w:rsid w:val="00151E69"/>
    <w:rsid w:val="001547AB"/>
    <w:rsid w:val="00154A8D"/>
    <w:rsid w:val="0015676E"/>
    <w:rsid w:val="00156F8F"/>
    <w:rsid w:val="00157130"/>
    <w:rsid w:val="001576B1"/>
    <w:rsid w:val="00157812"/>
    <w:rsid w:val="00157C99"/>
    <w:rsid w:val="0016047B"/>
    <w:rsid w:val="00160A4C"/>
    <w:rsid w:val="00160A88"/>
    <w:rsid w:val="00161CBE"/>
    <w:rsid w:val="00162913"/>
    <w:rsid w:val="00163EFF"/>
    <w:rsid w:val="00163F66"/>
    <w:rsid w:val="0016478E"/>
    <w:rsid w:val="00165EC4"/>
    <w:rsid w:val="001661FB"/>
    <w:rsid w:val="00166AFB"/>
    <w:rsid w:val="00166CD0"/>
    <w:rsid w:val="001671A0"/>
    <w:rsid w:val="0016767F"/>
    <w:rsid w:val="00167B61"/>
    <w:rsid w:val="001702A3"/>
    <w:rsid w:val="00171CBD"/>
    <w:rsid w:val="00171D30"/>
    <w:rsid w:val="0017218A"/>
    <w:rsid w:val="001729AD"/>
    <w:rsid w:val="00173565"/>
    <w:rsid w:val="00173B07"/>
    <w:rsid w:val="00174145"/>
    <w:rsid w:val="00174368"/>
    <w:rsid w:val="001751FA"/>
    <w:rsid w:val="001758B4"/>
    <w:rsid w:val="00176208"/>
    <w:rsid w:val="00176ED0"/>
    <w:rsid w:val="00177AB7"/>
    <w:rsid w:val="0018154B"/>
    <w:rsid w:val="00181556"/>
    <w:rsid w:val="00181C10"/>
    <w:rsid w:val="00181D75"/>
    <w:rsid w:val="00181D9C"/>
    <w:rsid w:val="00182B14"/>
    <w:rsid w:val="001837FF"/>
    <w:rsid w:val="00183F54"/>
    <w:rsid w:val="00184644"/>
    <w:rsid w:val="00184B0E"/>
    <w:rsid w:val="0018570D"/>
    <w:rsid w:val="0018752F"/>
    <w:rsid w:val="00191582"/>
    <w:rsid w:val="00191852"/>
    <w:rsid w:val="00192DD9"/>
    <w:rsid w:val="00193838"/>
    <w:rsid w:val="00194AD8"/>
    <w:rsid w:val="00195222"/>
    <w:rsid w:val="00195452"/>
    <w:rsid w:val="00195F84"/>
    <w:rsid w:val="00196F7E"/>
    <w:rsid w:val="001975D8"/>
    <w:rsid w:val="001A178E"/>
    <w:rsid w:val="001A3202"/>
    <w:rsid w:val="001A3764"/>
    <w:rsid w:val="001A43FA"/>
    <w:rsid w:val="001A47C5"/>
    <w:rsid w:val="001A514E"/>
    <w:rsid w:val="001A59FB"/>
    <w:rsid w:val="001A5C1C"/>
    <w:rsid w:val="001A5E9E"/>
    <w:rsid w:val="001A6354"/>
    <w:rsid w:val="001A6366"/>
    <w:rsid w:val="001A6D58"/>
    <w:rsid w:val="001A7AE8"/>
    <w:rsid w:val="001A7E4A"/>
    <w:rsid w:val="001B204E"/>
    <w:rsid w:val="001B2372"/>
    <w:rsid w:val="001B2DCC"/>
    <w:rsid w:val="001B3443"/>
    <w:rsid w:val="001B349D"/>
    <w:rsid w:val="001B4807"/>
    <w:rsid w:val="001B48F8"/>
    <w:rsid w:val="001B4D20"/>
    <w:rsid w:val="001B7F84"/>
    <w:rsid w:val="001C067E"/>
    <w:rsid w:val="001C21CB"/>
    <w:rsid w:val="001C26DD"/>
    <w:rsid w:val="001C2A9B"/>
    <w:rsid w:val="001C3DD6"/>
    <w:rsid w:val="001C4299"/>
    <w:rsid w:val="001C4874"/>
    <w:rsid w:val="001C4CFE"/>
    <w:rsid w:val="001C5630"/>
    <w:rsid w:val="001C5F94"/>
    <w:rsid w:val="001C6DFF"/>
    <w:rsid w:val="001C6E66"/>
    <w:rsid w:val="001D0BAE"/>
    <w:rsid w:val="001D1100"/>
    <w:rsid w:val="001D1391"/>
    <w:rsid w:val="001D2024"/>
    <w:rsid w:val="001D25D7"/>
    <w:rsid w:val="001D2678"/>
    <w:rsid w:val="001D28CB"/>
    <w:rsid w:val="001D4764"/>
    <w:rsid w:val="001D50B2"/>
    <w:rsid w:val="001D518B"/>
    <w:rsid w:val="001D6261"/>
    <w:rsid w:val="001D71F4"/>
    <w:rsid w:val="001D7645"/>
    <w:rsid w:val="001D776A"/>
    <w:rsid w:val="001E0763"/>
    <w:rsid w:val="001E08C9"/>
    <w:rsid w:val="001E1155"/>
    <w:rsid w:val="001E1E86"/>
    <w:rsid w:val="001E238E"/>
    <w:rsid w:val="001E2483"/>
    <w:rsid w:val="001E2B1E"/>
    <w:rsid w:val="001E2B7A"/>
    <w:rsid w:val="001E2CFF"/>
    <w:rsid w:val="001E2F24"/>
    <w:rsid w:val="001E30D4"/>
    <w:rsid w:val="001E3474"/>
    <w:rsid w:val="001E34DF"/>
    <w:rsid w:val="001E373F"/>
    <w:rsid w:val="001E4007"/>
    <w:rsid w:val="001E4530"/>
    <w:rsid w:val="001E51A6"/>
    <w:rsid w:val="001E52EB"/>
    <w:rsid w:val="001E61D2"/>
    <w:rsid w:val="001E740C"/>
    <w:rsid w:val="001E78B6"/>
    <w:rsid w:val="001F1235"/>
    <w:rsid w:val="001F1CB3"/>
    <w:rsid w:val="001F37D4"/>
    <w:rsid w:val="001F38B5"/>
    <w:rsid w:val="001F38C8"/>
    <w:rsid w:val="001F4081"/>
    <w:rsid w:val="001F49A1"/>
    <w:rsid w:val="001F7046"/>
    <w:rsid w:val="001F71C3"/>
    <w:rsid w:val="001F7361"/>
    <w:rsid w:val="00200220"/>
    <w:rsid w:val="002009D4"/>
    <w:rsid w:val="002011B0"/>
    <w:rsid w:val="00202E46"/>
    <w:rsid w:val="00203181"/>
    <w:rsid w:val="00203783"/>
    <w:rsid w:val="0020385F"/>
    <w:rsid w:val="002040A8"/>
    <w:rsid w:val="00205C94"/>
    <w:rsid w:val="002068A0"/>
    <w:rsid w:val="00207021"/>
    <w:rsid w:val="0020732F"/>
    <w:rsid w:val="00207D00"/>
    <w:rsid w:val="002105BC"/>
    <w:rsid w:val="002105C1"/>
    <w:rsid w:val="00210749"/>
    <w:rsid w:val="002107D0"/>
    <w:rsid w:val="0021144A"/>
    <w:rsid w:val="002114FE"/>
    <w:rsid w:val="002116FD"/>
    <w:rsid w:val="00211B9E"/>
    <w:rsid w:val="00212F2C"/>
    <w:rsid w:val="0021340B"/>
    <w:rsid w:val="00213EF5"/>
    <w:rsid w:val="00216260"/>
    <w:rsid w:val="00216BF5"/>
    <w:rsid w:val="0021745B"/>
    <w:rsid w:val="00221ABA"/>
    <w:rsid w:val="00221ADD"/>
    <w:rsid w:val="00223400"/>
    <w:rsid w:val="00223703"/>
    <w:rsid w:val="00223B49"/>
    <w:rsid w:val="00223D5A"/>
    <w:rsid w:val="00224CF8"/>
    <w:rsid w:val="00224DD4"/>
    <w:rsid w:val="00225048"/>
    <w:rsid w:val="0022699D"/>
    <w:rsid w:val="002272B0"/>
    <w:rsid w:val="002278A0"/>
    <w:rsid w:val="002309CC"/>
    <w:rsid w:val="002313F9"/>
    <w:rsid w:val="00231BA9"/>
    <w:rsid w:val="0023209F"/>
    <w:rsid w:val="00232BAA"/>
    <w:rsid w:val="00232BB1"/>
    <w:rsid w:val="00233C01"/>
    <w:rsid w:val="0023413C"/>
    <w:rsid w:val="00234636"/>
    <w:rsid w:val="002346F0"/>
    <w:rsid w:val="0023629D"/>
    <w:rsid w:val="00237255"/>
    <w:rsid w:val="00237407"/>
    <w:rsid w:val="002375CD"/>
    <w:rsid w:val="00241545"/>
    <w:rsid w:val="002424AF"/>
    <w:rsid w:val="00242BDC"/>
    <w:rsid w:val="00242EAD"/>
    <w:rsid w:val="0024362A"/>
    <w:rsid w:val="00243653"/>
    <w:rsid w:val="002439DC"/>
    <w:rsid w:val="002441D2"/>
    <w:rsid w:val="00244386"/>
    <w:rsid w:val="00244DC8"/>
    <w:rsid w:val="002458BA"/>
    <w:rsid w:val="00245BBC"/>
    <w:rsid w:val="00245CE9"/>
    <w:rsid w:val="00245E65"/>
    <w:rsid w:val="0024636C"/>
    <w:rsid w:val="0024760E"/>
    <w:rsid w:val="00247925"/>
    <w:rsid w:val="00247968"/>
    <w:rsid w:val="00251006"/>
    <w:rsid w:val="0025127E"/>
    <w:rsid w:val="002513EF"/>
    <w:rsid w:val="00251769"/>
    <w:rsid w:val="002524D5"/>
    <w:rsid w:val="00252D32"/>
    <w:rsid w:val="00253126"/>
    <w:rsid w:val="00253B1D"/>
    <w:rsid w:val="00254DCF"/>
    <w:rsid w:val="0025534B"/>
    <w:rsid w:val="00255BB7"/>
    <w:rsid w:val="00255E1B"/>
    <w:rsid w:val="00256167"/>
    <w:rsid w:val="00257541"/>
    <w:rsid w:val="00257A39"/>
    <w:rsid w:val="00257AC4"/>
    <w:rsid w:val="00257BBE"/>
    <w:rsid w:val="002615CC"/>
    <w:rsid w:val="00261EEF"/>
    <w:rsid w:val="00262A1A"/>
    <w:rsid w:val="00262A87"/>
    <w:rsid w:val="00262A88"/>
    <w:rsid w:val="002649C5"/>
    <w:rsid w:val="00264C75"/>
    <w:rsid w:val="00264D26"/>
    <w:rsid w:val="00265E3A"/>
    <w:rsid w:val="00267256"/>
    <w:rsid w:val="002673B3"/>
    <w:rsid w:val="00267642"/>
    <w:rsid w:val="00267AEA"/>
    <w:rsid w:val="002700E6"/>
    <w:rsid w:val="00271267"/>
    <w:rsid w:val="0027165C"/>
    <w:rsid w:val="0027294B"/>
    <w:rsid w:val="00272DC1"/>
    <w:rsid w:val="002731DF"/>
    <w:rsid w:val="00273B4B"/>
    <w:rsid w:val="00273EB4"/>
    <w:rsid w:val="00274682"/>
    <w:rsid w:val="00275158"/>
    <w:rsid w:val="002756FB"/>
    <w:rsid w:val="00275C5A"/>
    <w:rsid w:val="002763C0"/>
    <w:rsid w:val="002767DD"/>
    <w:rsid w:val="002774EA"/>
    <w:rsid w:val="002775AA"/>
    <w:rsid w:val="00277D60"/>
    <w:rsid w:val="00280066"/>
    <w:rsid w:val="00281014"/>
    <w:rsid w:val="00281D0B"/>
    <w:rsid w:val="00281ECD"/>
    <w:rsid w:val="002825CF"/>
    <w:rsid w:val="00283774"/>
    <w:rsid w:val="00283807"/>
    <w:rsid w:val="00283AF5"/>
    <w:rsid w:val="00284D00"/>
    <w:rsid w:val="0028504E"/>
    <w:rsid w:val="002850FA"/>
    <w:rsid w:val="00285BCE"/>
    <w:rsid w:val="002861E1"/>
    <w:rsid w:val="00286570"/>
    <w:rsid w:val="0028665D"/>
    <w:rsid w:val="002876B8"/>
    <w:rsid w:val="0029011F"/>
    <w:rsid w:val="00291215"/>
    <w:rsid w:val="002913E1"/>
    <w:rsid w:val="0029161D"/>
    <w:rsid w:val="00291B8B"/>
    <w:rsid w:val="00292214"/>
    <w:rsid w:val="00292D82"/>
    <w:rsid w:val="00293B86"/>
    <w:rsid w:val="002945BF"/>
    <w:rsid w:val="002953E3"/>
    <w:rsid w:val="0029551B"/>
    <w:rsid w:val="0029590A"/>
    <w:rsid w:val="0029659C"/>
    <w:rsid w:val="0029766C"/>
    <w:rsid w:val="002A14AB"/>
    <w:rsid w:val="002A1B6D"/>
    <w:rsid w:val="002A246E"/>
    <w:rsid w:val="002A2ADE"/>
    <w:rsid w:val="002A2BAC"/>
    <w:rsid w:val="002A2DFC"/>
    <w:rsid w:val="002A2F50"/>
    <w:rsid w:val="002A6514"/>
    <w:rsid w:val="002A7497"/>
    <w:rsid w:val="002A7943"/>
    <w:rsid w:val="002B05A1"/>
    <w:rsid w:val="002B09A4"/>
    <w:rsid w:val="002B156A"/>
    <w:rsid w:val="002B1C1F"/>
    <w:rsid w:val="002B30E8"/>
    <w:rsid w:val="002B3A60"/>
    <w:rsid w:val="002B3CFA"/>
    <w:rsid w:val="002B432F"/>
    <w:rsid w:val="002B5352"/>
    <w:rsid w:val="002B5563"/>
    <w:rsid w:val="002B5BB2"/>
    <w:rsid w:val="002B5C03"/>
    <w:rsid w:val="002B62B3"/>
    <w:rsid w:val="002B6754"/>
    <w:rsid w:val="002B6CCE"/>
    <w:rsid w:val="002C2510"/>
    <w:rsid w:val="002C2775"/>
    <w:rsid w:val="002C27C1"/>
    <w:rsid w:val="002C36E3"/>
    <w:rsid w:val="002C5099"/>
    <w:rsid w:val="002C527C"/>
    <w:rsid w:val="002C5889"/>
    <w:rsid w:val="002C6A72"/>
    <w:rsid w:val="002C71CE"/>
    <w:rsid w:val="002D08F8"/>
    <w:rsid w:val="002D138D"/>
    <w:rsid w:val="002D1C27"/>
    <w:rsid w:val="002D26EE"/>
    <w:rsid w:val="002D4787"/>
    <w:rsid w:val="002D4E27"/>
    <w:rsid w:val="002D4EBA"/>
    <w:rsid w:val="002D577C"/>
    <w:rsid w:val="002D5C06"/>
    <w:rsid w:val="002D7627"/>
    <w:rsid w:val="002D7832"/>
    <w:rsid w:val="002E0423"/>
    <w:rsid w:val="002E1071"/>
    <w:rsid w:val="002E15B9"/>
    <w:rsid w:val="002E204B"/>
    <w:rsid w:val="002E2158"/>
    <w:rsid w:val="002E2B9E"/>
    <w:rsid w:val="002E487B"/>
    <w:rsid w:val="002E4F02"/>
    <w:rsid w:val="002E5EE9"/>
    <w:rsid w:val="002E6487"/>
    <w:rsid w:val="002E7722"/>
    <w:rsid w:val="002F07BA"/>
    <w:rsid w:val="002F0DA9"/>
    <w:rsid w:val="002F1014"/>
    <w:rsid w:val="002F1848"/>
    <w:rsid w:val="002F1BD6"/>
    <w:rsid w:val="002F1E3B"/>
    <w:rsid w:val="002F2733"/>
    <w:rsid w:val="002F643C"/>
    <w:rsid w:val="002F71C0"/>
    <w:rsid w:val="002F73BE"/>
    <w:rsid w:val="002F74F1"/>
    <w:rsid w:val="002F7C60"/>
    <w:rsid w:val="002F7D15"/>
    <w:rsid w:val="002F7EDC"/>
    <w:rsid w:val="00300661"/>
    <w:rsid w:val="00301017"/>
    <w:rsid w:val="0030155F"/>
    <w:rsid w:val="00301EFB"/>
    <w:rsid w:val="00302BA5"/>
    <w:rsid w:val="003035BA"/>
    <w:rsid w:val="003038C4"/>
    <w:rsid w:val="003057D9"/>
    <w:rsid w:val="0030587B"/>
    <w:rsid w:val="003059B0"/>
    <w:rsid w:val="00305E0C"/>
    <w:rsid w:val="00306BB5"/>
    <w:rsid w:val="00306D98"/>
    <w:rsid w:val="00306F92"/>
    <w:rsid w:val="0030786C"/>
    <w:rsid w:val="0031031A"/>
    <w:rsid w:val="00310981"/>
    <w:rsid w:val="00311D9B"/>
    <w:rsid w:val="003124D9"/>
    <w:rsid w:val="00312594"/>
    <w:rsid w:val="00313157"/>
    <w:rsid w:val="00313D82"/>
    <w:rsid w:val="00314293"/>
    <w:rsid w:val="003143F1"/>
    <w:rsid w:val="00314B2D"/>
    <w:rsid w:val="00315498"/>
    <w:rsid w:val="00315B9E"/>
    <w:rsid w:val="00315D12"/>
    <w:rsid w:val="00316474"/>
    <w:rsid w:val="00317463"/>
    <w:rsid w:val="00317E99"/>
    <w:rsid w:val="00320AC3"/>
    <w:rsid w:val="00322107"/>
    <w:rsid w:val="00322355"/>
    <w:rsid w:val="00322846"/>
    <w:rsid w:val="003228CA"/>
    <w:rsid w:val="00322B5A"/>
    <w:rsid w:val="00323A0C"/>
    <w:rsid w:val="00323DF0"/>
    <w:rsid w:val="00325ADA"/>
    <w:rsid w:val="00326DA7"/>
    <w:rsid w:val="00326DCB"/>
    <w:rsid w:val="003270E4"/>
    <w:rsid w:val="003271DA"/>
    <w:rsid w:val="0032777A"/>
    <w:rsid w:val="00330DAA"/>
    <w:rsid w:val="00330EDB"/>
    <w:rsid w:val="00330F5C"/>
    <w:rsid w:val="0033170A"/>
    <w:rsid w:val="00333161"/>
    <w:rsid w:val="00333908"/>
    <w:rsid w:val="00334EA6"/>
    <w:rsid w:val="00335069"/>
    <w:rsid w:val="003360B2"/>
    <w:rsid w:val="0033617F"/>
    <w:rsid w:val="003366C9"/>
    <w:rsid w:val="003371B0"/>
    <w:rsid w:val="003373B4"/>
    <w:rsid w:val="00340298"/>
    <w:rsid w:val="00340B54"/>
    <w:rsid w:val="00340BCE"/>
    <w:rsid w:val="00340DF1"/>
    <w:rsid w:val="003418A7"/>
    <w:rsid w:val="0034491D"/>
    <w:rsid w:val="00344A04"/>
    <w:rsid w:val="003450F5"/>
    <w:rsid w:val="00346677"/>
    <w:rsid w:val="003517BB"/>
    <w:rsid w:val="003517F9"/>
    <w:rsid w:val="00351BA9"/>
    <w:rsid w:val="00351F11"/>
    <w:rsid w:val="00354323"/>
    <w:rsid w:val="00354B2B"/>
    <w:rsid w:val="00354F64"/>
    <w:rsid w:val="0035546E"/>
    <w:rsid w:val="00355BB5"/>
    <w:rsid w:val="00355F2E"/>
    <w:rsid w:val="0035620E"/>
    <w:rsid w:val="00356A04"/>
    <w:rsid w:val="00356D96"/>
    <w:rsid w:val="00356E5F"/>
    <w:rsid w:val="003575BE"/>
    <w:rsid w:val="003576F7"/>
    <w:rsid w:val="00357A85"/>
    <w:rsid w:val="00360345"/>
    <w:rsid w:val="00360581"/>
    <w:rsid w:val="00360A56"/>
    <w:rsid w:val="00360C7C"/>
    <w:rsid w:val="00361A05"/>
    <w:rsid w:val="003624C4"/>
    <w:rsid w:val="00363167"/>
    <w:rsid w:val="003633E8"/>
    <w:rsid w:val="00363B00"/>
    <w:rsid w:val="003654AC"/>
    <w:rsid w:val="00366317"/>
    <w:rsid w:val="0036681E"/>
    <w:rsid w:val="00366DF6"/>
    <w:rsid w:val="003679B6"/>
    <w:rsid w:val="003710CF"/>
    <w:rsid w:val="0037308B"/>
    <w:rsid w:val="0037358A"/>
    <w:rsid w:val="00373620"/>
    <w:rsid w:val="003750F6"/>
    <w:rsid w:val="003750FF"/>
    <w:rsid w:val="00375A48"/>
    <w:rsid w:val="003760FC"/>
    <w:rsid w:val="00382953"/>
    <w:rsid w:val="0038365C"/>
    <w:rsid w:val="0038369B"/>
    <w:rsid w:val="00383B78"/>
    <w:rsid w:val="00384FE7"/>
    <w:rsid w:val="00385A9D"/>
    <w:rsid w:val="0038623B"/>
    <w:rsid w:val="0038652B"/>
    <w:rsid w:val="00386737"/>
    <w:rsid w:val="00386A69"/>
    <w:rsid w:val="00386C87"/>
    <w:rsid w:val="00386D69"/>
    <w:rsid w:val="00387121"/>
    <w:rsid w:val="003902B1"/>
    <w:rsid w:val="00390C07"/>
    <w:rsid w:val="00390F09"/>
    <w:rsid w:val="0039179C"/>
    <w:rsid w:val="003930FE"/>
    <w:rsid w:val="00393223"/>
    <w:rsid w:val="0039338E"/>
    <w:rsid w:val="00393DA7"/>
    <w:rsid w:val="0039417C"/>
    <w:rsid w:val="00394963"/>
    <w:rsid w:val="00395BF6"/>
    <w:rsid w:val="00396896"/>
    <w:rsid w:val="00396907"/>
    <w:rsid w:val="00396FD0"/>
    <w:rsid w:val="00397F53"/>
    <w:rsid w:val="003A0982"/>
    <w:rsid w:val="003A0C72"/>
    <w:rsid w:val="003A0FEC"/>
    <w:rsid w:val="003A17A9"/>
    <w:rsid w:val="003A1A7A"/>
    <w:rsid w:val="003A2392"/>
    <w:rsid w:val="003A2831"/>
    <w:rsid w:val="003A3CB6"/>
    <w:rsid w:val="003A3ED1"/>
    <w:rsid w:val="003A44DB"/>
    <w:rsid w:val="003A4C14"/>
    <w:rsid w:val="003A5CDF"/>
    <w:rsid w:val="003A69DB"/>
    <w:rsid w:val="003A6BD1"/>
    <w:rsid w:val="003A729C"/>
    <w:rsid w:val="003B11B5"/>
    <w:rsid w:val="003B1818"/>
    <w:rsid w:val="003B1A01"/>
    <w:rsid w:val="003B1D19"/>
    <w:rsid w:val="003B22FE"/>
    <w:rsid w:val="003B3093"/>
    <w:rsid w:val="003B3971"/>
    <w:rsid w:val="003B3A03"/>
    <w:rsid w:val="003B52D6"/>
    <w:rsid w:val="003B55D1"/>
    <w:rsid w:val="003B57F8"/>
    <w:rsid w:val="003B5B61"/>
    <w:rsid w:val="003B5D1E"/>
    <w:rsid w:val="003B730C"/>
    <w:rsid w:val="003C09B4"/>
    <w:rsid w:val="003C100D"/>
    <w:rsid w:val="003C1654"/>
    <w:rsid w:val="003C1FDB"/>
    <w:rsid w:val="003C35D4"/>
    <w:rsid w:val="003C394E"/>
    <w:rsid w:val="003C5542"/>
    <w:rsid w:val="003C61FF"/>
    <w:rsid w:val="003C6685"/>
    <w:rsid w:val="003C66FF"/>
    <w:rsid w:val="003C6F4D"/>
    <w:rsid w:val="003C70CE"/>
    <w:rsid w:val="003C76F3"/>
    <w:rsid w:val="003C7B68"/>
    <w:rsid w:val="003C7C15"/>
    <w:rsid w:val="003C7D19"/>
    <w:rsid w:val="003C7D2F"/>
    <w:rsid w:val="003D0C5A"/>
    <w:rsid w:val="003D1828"/>
    <w:rsid w:val="003D1DE4"/>
    <w:rsid w:val="003D1E9A"/>
    <w:rsid w:val="003D2422"/>
    <w:rsid w:val="003D2B39"/>
    <w:rsid w:val="003D39A1"/>
    <w:rsid w:val="003D3FBF"/>
    <w:rsid w:val="003D4A30"/>
    <w:rsid w:val="003D6AD2"/>
    <w:rsid w:val="003D7428"/>
    <w:rsid w:val="003D7452"/>
    <w:rsid w:val="003D79BB"/>
    <w:rsid w:val="003D7B75"/>
    <w:rsid w:val="003D7C98"/>
    <w:rsid w:val="003D7D9D"/>
    <w:rsid w:val="003E0543"/>
    <w:rsid w:val="003E1816"/>
    <w:rsid w:val="003E2F56"/>
    <w:rsid w:val="003E5603"/>
    <w:rsid w:val="003E749E"/>
    <w:rsid w:val="003E779B"/>
    <w:rsid w:val="003E7B2B"/>
    <w:rsid w:val="003F11DF"/>
    <w:rsid w:val="003F17D0"/>
    <w:rsid w:val="003F1FB9"/>
    <w:rsid w:val="003F25B1"/>
    <w:rsid w:val="003F2D9F"/>
    <w:rsid w:val="003F3234"/>
    <w:rsid w:val="003F334A"/>
    <w:rsid w:val="003F383D"/>
    <w:rsid w:val="003F3C0A"/>
    <w:rsid w:val="003F4156"/>
    <w:rsid w:val="003F41D9"/>
    <w:rsid w:val="003F43E0"/>
    <w:rsid w:val="003F4CCC"/>
    <w:rsid w:val="003F566E"/>
    <w:rsid w:val="003F5ADF"/>
    <w:rsid w:val="003F5F42"/>
    <w:rsid w:val="003F6051"/>
    <w:rsid w:val="003F63F8"/>
    <w:rsid w:val="003F7E59"/>
    <w:rsid w:val="00400540"/>
    <w:rsid w:val="00400738"/>
    <w:rsid w:val="00400B29"/>
    <w:rsid w:val="00400D7B"/>
    <w:rsid w:val="0040139C"/>
    <w:rsid w:val="004013E1"/>
    <w:rsid w:val="0040191B"/>
    <w:rsid w:val="00401D1E"/>
    <w:rsid w:val="004026E6"/>
    <w:rsid w:val="00402812"/>
    <w:rsid w:val="0040504B"/>
    <w:rsid w:val="004056AB"/>
    <w:rsid w:val="004059B7"/>
    <w:rsid w:val="004059F4"/>
    <w:rsid w:val="00405C3D"/>
    <w:rsid w:val="0040702C"/>
    <w:rsid w:val="00407FE5"/>
    <w:rsid w:val="004101B0"/>
    <w:rsid w:val="00410326"/>
    <w:rsid w:val="00410708"/>
    <w:rsid w:val="00410C03"/>
    <w:rsid w:val="00410EC7"/>
    <w:rsid w:val="00411B39"/>
    <w:rsid w:val="0041259A"/>
    <w:rsid w:val="004127A7"/>
    <w:rsid w:val="004128D2"/>
    <w:rsid w:val="00412CEA"/>
    <w:rsid w:val="00413278"/>
    <w:rsid w:val="00413A1E"/>
    <w:rsid w:val="00413A68"/>
    <w:rsid w:val="00414476"/>
    <w:rsid w:val="00414C2E"/>
    <w:rsid w:val="00414C9D"/>
    <w:rsid w:val="004151CF"/>
    <w:rsid w:val="004151F0"/>
    <w:rsid w:val="00416364"/>
    <w:rsid w:val="00417E16"/>
    <w:rsid w:val="0042047F"/>
    <w:rsid w:val="00420AA6"/>
    <w:rsid w:val="00420B9F"/>
    <w:rsid w:val="00421735"/>
    <w:rsid w:val="0042192C"/>
    <w:rsid w:val="00421AD2"/>
    <w:rsid w:val="00422260"/>
    <w:rsid w:val="00422524"/>
    <w:rsid w:val="00423377"/>
    <w:rsid w:val="0042413F"/>
    <w:rsid w:val="00424328"/>
    <w:rsid w:val="004265B2"/>
    <w:rsid w:val="004276BA"/>
    <w:rsid w:val="004302F0"/>
    <w:rsid w:val="00430A42"/>
    <w:rsid w:val="004319F8"/>
    <w:rsid w:val="00431E55"/>
    <w:rsid w:val="004321F6"/>
    <w:rsid w:val="00433044"/>
    <w:rsid w:val="0043317C"/>
    <w:rsid w:val="004335DD"/>
    <w:rsid w:val="004338F9"/>
    <w:rsid w:val="00433E05"/>
    <w:rsid w:val="00434088"/>
    <w:rsid w:val="00434350"/>
    <w:rsid w:val="00434A06"/>
    <w:rsid w:val="00436595"/>
    <w:rsid w:val="004375B9"/>
    <w:rsid w:val="00437A5D"/>
    <w:rsid w:val="004406D4"/>
    <w:rsid w:val="00442140"/>
    <w:rsid w:val="004428D0"/>
    <w:rsid w:val="00443129"/>
    <w:rsid w:val="00444185"/>
    <w:rsid w:val="004443A7"/>
    <w:rsid w:val="0044442C"/>
    <w:rsid w:val="004446D4"/>
    <w:rsid w:val="00444EE5"/>
    <w:rsid w:val="00445941"/>
    <w:rsid w:val="00445F51"/>
    <w:rsid w:val="004464EB"/>
    <w:rsid w:val="00446A5E"/>
    <w:rsid w:val="00447D26"/>
    <w:rsid w:val="00447DFC"/>
    <w:rsid w:val="004516FE"/>
    <w:rsid w:val="00451F70"/>
    <w:rsid w:val="00453F01"/>
    <w:rsid w:val="00454FE1"/>
    <w:rsid w:val="00455D45"/>
    <w:rsid w:val="00456875"/>
    <w:rsid w:val="00457D63"/>
    <w:rsid w:val="0046051E"/>
    <w:rsid w:val="00460FA0"/>
    <w:rsid w:val="00460FA4"/>
    <w:rsid w:val="00461951"/>
    <w:rsid w:val="0046203E"/>
    <w:rsid w:val="0046205A"/>
    <w:rsid w:val="00463514"/>
    <w:rsid w:val="00464595"/>
    <w:rsid w:val="004658B5"/>
    <w:rsid w:val="0046702D"/>
    <w:rsid w:val="00470B81"/>
    <w:rsid w:val="00471EA5"/>
    <w:rsid w:val="00471EB6"/>
    <w:rsid w:val="004728D8"/>
    <w:rsid w:val="00472A79"/>
    <w:rsid w:val="00473F19"/>
    <w:rsid w:val="00475E22"/>
    <w:rsid w:val="0048009A"/>
    <w:rsid w:val="004802F6"/>
    <w:rsid w:val="0048088E"/>
    <w:rsid w:val="00480F2B"/>
    <w:rsid w:val="00481032"/>
    <w:rsid w:val="0048121A"/>
    <w:rsid w:val="004818EF"/>
    <w:rsid w:val="004822FE"/>
    <w:rsid w:val="00482720"/>
    <w:rsid w:val="004835E7"/>
    <w:rsid w:val="0048487A"/>
    <w:rsid w:val="004859E1"/>
    <w:rsid w:val="00486432"/>
    <w:rsid w:val="0048646F"/>
    <w:rsid w:val="004867E2"/>
    <w:rsid w:val="0048693C"/>
    <w:rsid w:val="00490164"/>
    <w:rsid w:val="00490B17"/>
    <w:rsid w:val="00491B3A"/>
    <w:rsid w:val="0049275C"/>
    <w:rsid w:val="0049285F"/>
    <w:rsid w:val="00492CFD"/>
    <w:rsid w:val="00493B2F"/>
    <w:rsid w:val="00493E8F"/>
    <w:rsid w:val="00494207"/>
    <w:rsid w:val="00494DD5"/>
    <w:rsid w:val="004956AF"/>
    <w:rsid w:val="004957D7"/>
    <w:rsid w:val="00495CFE"/>
    <w:rsid w:val="00495DF9"/>
    <w:rsid w:val="004962D2"/>
    <w:rsid w:val="00497529"/>
    <w:rsid w:val="004978A9"/>
    <w:rsid w:val="004A0DA1"/>
    <w:rsid w:val="004A13D6"/>
    <w:rsid w:val="004A1FA1"/>
    <w:rsid w:val="004A2709"/>
    <w:rsid w:val="004A28B5"/>
    <w:rsid w:val="004A2A29"/>
    <w:rsid w:val="004A52E9"/>
    <w:rsid w:val="004A53B5"/>
    <w:rsid w:val="004A6040"/>
    <w:rsid w:val="004A6597"/>
    <w:rsid w:val="004A6D8B"/>
    <w:rsid w:val="004A7848"/>
    <w:rsid w:val="004A793B"/>
    <w:rsid w:val="004B0C3F"/>
    <w:rsid w:val="004B1CB4"/>
    <w:rsid w:val="004B2F18"/>
    <w:rsid w:val="004B3DDB"/>
    <w:rsid w:val="004B44FD"/>
    <w:rsid w:val="004B4812"/>
    <w:rsid w:val="004B5267"/>
    <w:rsid w:val="004B59A1"/>
    <w:rsid w:val="004B5CFC"/>
    <w:rsid w:val="004B61C3"/>
    <w:rsid w:val="004B6F79"/>
    <w:rsid w:val="004B774D"/>
    <w:rsid w:val="004C0920"/>
    <w:rsid w:val="004C0E7A"/>
    <w:rsid w:val="004C0F97"/>
    <w:rsid w:val="004C1A0D"/>
    <w:rsid w:val="004C2AC2"/>
    <w:rsid w:val="004C4AED"/>
    <w:rsid w:val="004C666C"/>
    <w:rsid w:val="004D062E"/>
    <w:rsid w:val="004D0A78"/>
    <w:rsid w:val="004D1696"/>
    <w:rsid w:val="004D261E"/>
    <w:rsid w:val="004D2C2D"/>
    <w:rsid w:val="004D3714"/>
    <w:rsid w:val="004D47AC"/>
    <w:rsid w:val="004D5A7C"/>
    <w:rsid w:val="004D5B36"/>
    <w:rsid w:val="004D6056"/>
    <w:rsid w:val="004D69B5"/>
    <w:rsid w:val="004D6A91"/>
    <w:rsid w:val="004D6D17"/>
    <w:rsid w:val="004D7227"/>
    <w:rsid w:val="004D7B5E"/>
    <w:rsid w:val="004E09D9"/>
    <w:rsid w:val="004E0E7F"/>
    <w:rsid w:val="004E0EB8"/>
    <w:rsid w:val="004E18E9"/>
    <w:rsid w:val="004E29D9"/>
    <w:rsid w:val="004E29EA"/>
    <w:rsid w:val="004E2ADC"/>
    <w:rsid w:val="004E43B2"/>
    <w:rsid w:val="004E508A"/>
    <w:rsid w:val="004E6D32"/>
    <w:rsid w:val="004E71FB"/>
    <w:rsid w:val="004E73FC"/>
    <w:rsid w:val="004F02E2"/>
    <w:rsid w:val="004F1D02"/>
    <w:rsid w:val="004F2679"/>
    <w:rsid w:val="004F2F21"/>
    <w:rsid w:val="004F33AE"/>
    <w:rsid w:val="004F3DE5"/>
    <w:rsid w:val="004F41F6"/>
    <w:rsid w:val="004F54D8"/>
    <w:rsid w:val="004F641B"/>
    <w:rsid w:val="004F6913"/>
    <w:rsid w:val="004F7865"/>
    <w:rsid w:val="00501589"/>
    <w:rsid w:val="0050174E"/>
    <w:rsid w:val="00501854"/>
    <w:rsid w:val="00501C69"/>
    <w:rsid w:val="00501DB6"/>
    <w:rsid w:val="0050219B"/>
    <w:rsid w:val="00502AFF"/>
    <w:rsid w:val="00503F17"/>
    <w:rsid w:val="00503F3A"/>
    <w:rsid w:val="00504ADE"/>
    <w:rsid w:val="005057E5"/>
    <w:rsid w:val="00505AD6"/>
    <w:rsid w:val="005066BD"/>
    <w:rsid w:val="00506928"/>
    <w:rsid w:val="005074AE"/>
    <w:rsid w:val="005077EF"/>
    <w:rsid w:val="005079F2"/>
    <w:rsid w:val="00507D65"/>
    <w:rsid w:val="00511810"/>
    <w:rsid w:val="00511AD5"/>
    <w:rsid w:val="00511DC7"/>
    <w:rsid w:val="00512E87"/>
    <w:rsid w:val="00513A3C"/>
    <w:rsid w:val="005142C5"/>
    <w:rsid w:val="0051501B"/>
    <w:rsid w:val="005152B5"/>
    <w:rsid w:val="0051545A"/>
    <w:rsid w:val="00515886"/>
    <w:rsid w:val="0051622E"/>
    <w:rsid w:val="005165FA"/>
    <w:rsid w:val="00517A5F"/>
    <w:rsid w:val="00520520"/>
    <w:rsid w:val="00520524"/>
    <w:rsid w:val="0052123C"/>
    <w:rsid w:val="00521319"/>
    <w:rsid w:val="00522732"/>
    <w:rsid w:val="00522BC8"/>
    <w:rsid w:val="00523C28"/>
    <w:rsid w:val="0052416C"/>
    <w:rsid w:val="005244E2"/>
    <w:rsid w:val="00524C33"/>
    <w:rsid w:val="00524C8E"/>
    <w:rsid w:val="00525E20"/>
    <w:rsid w:val="0052606D"/>
    <w:rsid w:val="00527444"/>
    <w:rsid w:val="0053176B"/>
    <w:rsid w:val="00533F73"/>
    <w:rsid w:val="00534147"/>
    <w:rsid w:val="005341B3"/>
    <w:rsid w:val="005356C7"/>
    <w:rsid w:val="00535E94"/>
    <w:rsid w:val="00536F42"/>
    <w:rsid w:val="00537182"/>
    <w:rsid w:val="00537E40"/>
    <w:rsid w:val="005407F2"/>
    <w:rsid w:val="00541C13"/>
    <w:rsid w:val="00541EDD"/>
    <w:rsid w:val="005420E5"/>
    <w:rsid w:val="005421EC"/>
    <w:rsid w:val="00542743"/>
    <w:rsid w:val="00542C2D"/>
    <w:rsid w:val="005478BD"/>
    <w:rsid w:val="005479E3"/>
    <w:rsid w:val="00551985"/>
    <w:rsid w:val="00551AD5"/>
    <w:rsid w:val="00551BF3"/>
    <w:rsid w:val="00552BD3"/>
    <w:rsid w:val="005532A0"/>
    <w:rsid w:val="00553E10"/>
    <w:rsid w:val="00555109"/>
    <w:rsid w:val="0055687D"/>
    <w:rsid w:val="00556B35"/>
    <w:rsid w:val="00556F97"/>
    <w:rsid w:val="0055734F"/>
    <w:rsid w:val="0055741A"/>
    <w:rsid w:val="00557873"/>
    <w:rsid w:val="00557F46"/>
    <w:rsid w:val="00560280"/>
    <w:rsid w:val="0056045A"/>
    <w:rsid w:val="005611B7"/>
    <w:rsid w:val="005617D6"/>
    <w:rsid w:val="005618D4"/>
    <w:rsid w:val="00563DC7"/>
    <w:rsid w:val="00564867"/>
    <w:rsid w:val="00565915"/>
    <w:rsid w:val="00565C79"/>
    <w:rsid w:val="00565D19"/>
    <w:rsid w:val="00565DF0"/>
    <w:rsid w:val="005664D6"/>
    <w:rsid w:val="0056696F"/>
    <w:rsid w:val="00570852"/>
    <w:rsid w:val="00571431"/>
    <w:rsid w:val="00572269"/>
    <w:rsid w:val="0057244A"/>
    <w:rsid w:val="00572F26"/>
    <w:rsid w:val="0057359C"/>
    <w:rsid w:val="005750C5"/>
    <w:rsid w:val="005752DE"/>
    <w:rsid w:val="005755AF"/>
    <w:rsid w:val="00575926"/>
    <w:rsid w:val="00575CF8"/>
    <w:rsid w:val="00575D60"/>
    <w:rsid w:val="00575D8D"/>
    <w:rsid w:val="00575E90"/>
    <w:rsid w:val="00576972"/>
    <w:rsid w:val="005769B6"/>
    <w:rsid w:val="0057705E"/>
    <w:rsid w:val="00577248"/>
    <w:rsid w:val="00580A84"/>
    <w:rsid w:val="005816D2"/>
    <w:rsid w:val="00582D5C"/>
    <w:rsid w:val="00582E23"/>
    <w:rsid w:val="00583699"/>
    <w:rsid w:val="005838C6"/>
    <w:rsid w:val="0058394F"/>
    <w:rsid w:val="00585CDD"/>
    <w:rsid w:val="00586754"/>
    <w:rsid w:val="00587058"/>
    <w:rsid w:val="00587301"/>
    <w:rsid w:val="005900B7"/>
    <w:rsid w:val="00591146"/>
    <w:rsid w:val="005914B3"/>
    <w:rsid w:val="00591957"/>
    <w:rsid w:val="0059223F"/>
    <w:rsid w:val="00592509"/>
    <w:rsid w:val="00593C00"/>
    <w:rsid w:val="00594251"/>
    <w:rsid w:val="00596847"/>
    <w:rsid w:val="005973C7"/>
    <w:rsid w:val="005977CB"/>
    <w:rsid w:val="00597A0A"/>
    <w:rsid w:val="00597BF9"/>
    <w:rsid w:val="005A0C11"/>
    <w:rsid w:val="005A24F0"/>
    <w:rsid w:val="005A2E5F"/>
    <w:rsid w:val="005A2ED6"/>
    <w:rsid w:val="005A3070"/>
    <w:rsid w:val="005A309A"/>
    <w:rsid w:val="005A373D"/>
    <w:rsid w:val="005A438E"/>
    <w:rsid w:val="005A5796"/>
    <w:rsid w:val="005A5CAE"/>
    <w:rsid w:val="005A63A5"/>
    <w:rsid w:val="005A6CEC"/>
    <w:rsid w:val="005A76F1"/>
    <w:rsid w:val="005A77EA"/>
    <w:rsid w:val="005A7A38"/>
    <w:rsid w:val="005B0B58"/>
    <w:rsid w:val="005B0CF2"/>
    <w:rsid w:val="005B1265"/>
    <w:rsid w:val="005B1F31"/>
    <w:rsid w:val="005B2D00"/>
    <w:rsid w:val="005B2FA7"/>
    <w:rsid w:val="005B32D2"/>
    <w:rsid w:val="005B4E53"/>
    <w:rsid w:val="005B57A7"/>
    <w:rsid w:val="005B5857"/>
    <w:rsid w:val="005B657E"/>
    <w:rsid w:val="005C11B5"/>
    <w:rsid w:val="005C16B7"/>
    <w:rsid w:val="005C19C4"/>
    <w:rsid w:val="005C1B83"/>
    <w:rsid w:val="005C25FF"/>
    <w:rsid w:val="005C2D55"/>
    <w:rsid w:val="005C346B"/>
    <w:rsid w:val="005C3C62"/>
    <w:rsid w:val="005C3E34"/>
    <w:rsid w:val="005C5ABC"/>
    <w:rsid w:val="005C5F07"/>
    <w:rsid w:val="005C6459"/>
    <w:rsid w:val="005C67A7"/>
    <w:rsid w:val="005C7B45"/>
    <w:rsid w:val="005D037B"/>
    <w:rsid w:val="005D044D"/>
    <w:rsid w:val="005D0ABD"/>
    <w:rsid w:val="005D18AD"/>
    <w:rsid w:val="005D1F91"/>
    <w:rsid w:val="005D26B4"/>
    <w:rsid w:val="005D3659"/>
    <w:rsid w:val="005D3AEB"/>
    <w:rsid w:val="005D4EF1"/>
    <w:rsid w:val="005D6FB2"/>
    <w:rsid w:val="005D77DD"/>
    <w:rsid w:val="005E000C"/>
    <w:rsid w:val="005E0210"/>
    <w:rsid w:val="005E0965"/>
    <w:rsid w:val="005E0E28"/>
    <w:rsid w:val="005E1995"/>
    <w:rsid w:val="005E2352"/>
    <w:rsid w:val="005E360C"/>
    <w:rsid w:val="005E48F7"/>
    <w:rsid w:val="005E5083"/>
    <w:rsid w:val="005E5A00"/>
    <w:rsid w:val="005E6CBC"/>
    <w:rsid w:val="005E72FF"/>
    <w:rsid w:val="005E73C0"/>
    <w:rsid w:val="005F07ED"/>
    <w:rsid w:val="005F2706"/>
    <w:rsid w:val="005F29CE"/>
    <w:rsid w:val="005F3456"/>
    <w:rsid w:val="005F34E6"/>
    <w:rsid w:val="005F4180"/>
    <w:rsid w:val="005F44A5"/>
    <w:rsid w:val="005F4A4E"/>
    <w:rsid w:val="005F5E45"/>
    <w:rsid w:val="005F6A48"/>
    <w:rsid w:val="005F6A8F"/>
    <w:rsid w:val="005F6BB7"/>
    <w:rsid w:val="005F7588"/>
    <w:rsid w:val="00601214"/>
    <w:rsid w:val="00601445"/>
    <w:rsid w:val="006031A5"/>
    <w:rsid w:val="00603DB9"/>
    <w:rsid w:val="00603E81"/>
    <w:rsid w:val="00606AA3"/>
    <w:rsid w:val="00606C14"/>
    <w:rsid w:val="00606E0C"/>
    <w:rsid w:val="00606FBA"/>
    <w:rsid w:val="00607669"/>
    <w:rsid w:val="006076F4"/>
    <w:rsid w:val="00607AFD"/>
    <w:rsid w:val="00610522"/>
    <w:rsid w:val="00610D65"/>
    <w:rsid w:val="00611B12"/>
    <w:rsid w:val="00612723"/>
    <w:rsid w:val="00612F97"/>
    <w:rsid w:val="0061345D"/>
    <w:rsid w:val="00613A5D"/>
    <w:rsid w:val="006141DA"/>
    <w:rsid w:val="006143EA"/>
    <w:rsid w:val="0061549B"/>
    <w:rsid w:val="00616084"/>
    <w:rsid w:val="00616802"/>
    <w:rsid w:val="00617E12"/>
    <w:rsid w:val="00620874"/>
    <w:rsid w:val="00620C25"/>
    <w:rsid w:val="00621283"/>
    <w:rsid w:val="00621477"/>
    <w:rsid w:val="00621ADA"/>
    <w:rsid w:val="00621E4A"/>
    <w:rsid w:val="00622A75"/>
    <w:rsid w:val="006230EF"/>
    <w:rsid w:val="006235BC"/>
    <w:rsid w:val="006239BF"/>
    <w:rsid w:val="00623C50"/>
    <w:rsid w:val="00623F7B"/>
    <w:rsid w:val="00624ACA"/>
    <w:rsid w:val="00624ADA"/>
    <w:rsid w:val="00624BD4"/>
    <w:rsid w:val="00624E27"/>
    <w:rsid w:val="00625540"/>
    <w:rsid w:val="006268B6"/>
    <w:rsid w:val="00626F7C"/>
    <w:rsid w:val="00627839"/>
    <w:rsid w:val="00630529"/>
    <w:rsid w:val="006309BE"/>
    <w:rsid w:val="0063158F"/>
    <w:rsid w:val="00631D6B"/>
    <w:rsid w:val="00631F5B"/>
    <w:rsid w:val="00632183"/>
    <w:rsid w:val="00632378"/>
    <w:rsid w:val="006330A1"/>
    <w:rsid w:val="006343EE"/>
    <w:rsid w:val="0063479F"/>
    <w:rsid w:val="006353F0"/>
    <w:rsid w:val="006357B5"/>
    <w:rsid w:val="006364A1"/>
    <w:rsid w:val="0063678E"/>
    <w:rsid w:val="00637BFD"/>
    <w:rsid w:val="00637C5C"/>
    <w:rsid w:val="00637D6C"/>
    <w:rsid w:val="00641C4E"/>
    <w:rsid w:val="00641FB3"/>
    <w:rsid w:val="00642AFE"/>
    <w:rsid w:val="00643F95"/>
    <w:rsid w:val="0064434C"/>
    <w:rsid w:val="0064453D"/>
    <w:rsid w:val="00644D51"/>
    <w:rsid w:val="00645354"/>
    <w:rsid w:val="0064591B"/>
    <w:rsid w:val="006471CC"/>
    <w:rsid w:val="006472FE"/>
    <w:rsid w:val="006477BC"/>
    <w:rsid w:val="00647A29"/>
    <w:rsid w:val="0065079F"/>
    <w:rsid w:val="00652A28"/>
    <w:rsid w:val="00652FF1"/>
    <w:rsid w:val="0065379F"/>
    <w:rsid w:val="00653836"/>
    <w:rsid w:val="00656188"/>
    <w:rsid w:val="0065715A"/>
    <w:rsid w:val="006610F1"/>
    <w:rsid w:val="00661B37"/>
    <w:rsid w:val="00661C6B"/>
    <w:rsid w:val="00662999"/>
    <w:rsid w:val="00662D3E"/>
    <w:rsid w:val="0066349A"/>
    <w:rsid w:val="006650F0"/>
    <w:rsid w:val="00665796"/>
    <w:rsid w:val="006674ED"/>
    <w:rsid w:val="00667BE3"/>
    <w:rsid w:val="00670BB2"/>
    <w:rsid w:val="00671004"/>
    <w:rsid w:val="00671754"/>
    <w:rsid w:val="00672646"/>
    <w:rsid w:val="0067264D"/>
    <w:rsid w:val="006728E3"/>
    <w:rsid w:val="00673434"/>
    <w:rsid w:val="00673B7B"/>
    <w:rsid w:val="00674E42"/>
    <w:rsid w:val="00676563"/>
    <w:rsid w:val="00676D82"/>
    <w:rsid w:val="00680D9F"/>
    <w:rsid w:val="006813F8"/>
    <w:rsid w:val="006815D4"/>
    <w:rsid w:val="00681D59"/>
    <w:rsid w:val="00682112"/>
    <w:rsid w:val="00682BA6"/>
    <w:rsid w:val="006846C6"/>
    <w:rsid w:val="00685708"/>
    <w:rsid w:val="00685D1C"/>
    <w:rsid w:val="00686957"/>
    <w:rsid w:val="00686B1B"/>
    <w:rsid w:val="0068716F"/>
    <w:rsid w:val="006872BA"/>
    <w:rsid w:val="006878C3"/>
    <w:rsid w:val="006902A0"/>
    <w:rsid w:val="00690455"/>
    <w:rsid w:val="00690795"/>
    <w:rsid w:val="006908AE"/>
    <w:rsid w:val="00691085"/>
    <w:rsid w:val="00691622"/>
    <w:rsid w:val="00691648"/>
    <w:rsid w:val="006917D7"/>
    <w:rsid w:val="0069238B"/>
    <w:rsid w:val="006923A8"/>
    <w:rsid w:val="00692461"/>
    <w:rsid w:val="006924F6"/>
    <w:rsid w:val="0069271E"/>
    <w:rsid w:val="00692FDA"/>
    <w:rsid w:val="00693EE5"/>
    <w:rsid w:val="0069434C"/>
    <w:rsid w:val="006945ED"/>
    <w:rsid w:val="00694AC9"/>
    <w:rsid w:val="00694F44"/>
    <w:rsid w:val="00695B7D"/>
    <w:rsid w:val="00696EF9"/>
    <w:rsid w:val="00696F51"/>
    <w:rsid w:val="00697925"/>
    <w:rsid w:val="006979A5"/>
    <w:rsid w:val="006A016F"/>
    <w:rsid w:val="006A0DF7"/>
    <w:rsid w:val="006A1420"/>
    <w:rsid w:val="006A4321"/>
    <w:rsid w:val="006A43D9"/>
    <w:rsid w:val="006A55A4"/>
    <w:rsid w:val="006A59A6"/>
    <w:rsid w:val="006A649D"/>
    <w:rsid w:val="006A6B99"/>
    <w:rsid w:val="006A758F"/>
    <w:rsid w:val="006A7E5F"/>
    <w:rsid w:val="006A7E9C"/>
    <w:rsid w:val="006B1610"/>
    <w:rsid w:val="006B261B"/>
    <w:rsid w:val="006B2C90"/>
    <w:rsid w:val="006B33F8"/>
    <w:rsid w:val="006B35E6"/>
    <w:rsid w:val="006B416C"/>
    <w:rsid w:val="006B465A"/>
    <w:rsid w:val="006B69FA"/>
    <w:rsid w:val="006B6DD0"/>
    <w:rsid w:val="006C0399"/>
    <w:rsid w:val="006C0D38"/>
    <w:rsid w:val="006C24BB"/>
    <w:rsid w:val="006C2A8E"/>
    <w:rsid w:val="006C3255"/>
    <w:rsid w:val="006C39F5"/>
    <w:rsid w:val="006C3B55"/>
    <w:rsid w:val="006C3F26"/>
    <w:rsid w:val="006C561E"/>
    <w:rsid w:val="006C58C0"/>
    <w:rsid w:val="006C65D0"/>
    <w:rsid w:val="006C68F8"/>
    <w:rsid w:val="006C7C52"/>
    <w:rsid w:val="006D02A6"/>
    <w:rsid w:val="006D0D17"/>
    <w:rsid w:val="006D0D9D"/>
    <w:rsid w:val="006D12AA"/>
    <w:rsid w:val="006D29A7"/>
    <w:rsid w:val="006D3C7D"/>
    <w:rsid w:val="006D3E02"/>
    <w:rsid w:val="006D3EE2"/>
    <w:rsid w:val="006D3F4B"/>
    <w:rsid w:val="006D4506"/>
    <w:rsid w:val="006D4659"/>
    <w:rsid w:val="006D53D6"/>
    <w:rsid w:val="006D5D1D"/>
    <w:rsid w:val="006D5D5F"/>
    <w:rsid w:val="006D68FB"/>
    <w:rsid w:val="006D7F6D"/>
    <w:rsid w:val="006E23A4"/>
    <w:rsid w:val="006E27A1"/>
    <w:rsid w:val="006E2868"/>
    <w:rsid w:val="006E4F74"/>
    <w:rsid w:val="006E616B"/>
    <w:rsid w:val="006F10CA"/>
    <w:rsid w:val="006F306C"/>
    <w:rsid w:val="006F48DF"/>
    <w:rsid w:val="006F6029"/>
    <w:rsid w:val="006F63A5"/>
    <w:rsid w:val="0070142B"/>
    <w:rsid w:val="0070276E"/>
    <w:rsid w:val="007028D2"/>
    <w:rsid w:val="00702F8F"/>
    <w:rsid w:val="00703D9A"/>
    <w:rsid w:val="00703ED7"/>
    <w:rsid w:val="007060A0"/>
    <w:rsid w:val="0070666A"/>
    <w:rsid w:val="007073E4"/>
    <w:rsid w:val="00707434"/>
    <w:rsid w:val="007079FC"/>
    <w:rsid w:val="00707A1D"/>
    <w:rsid w:val="00710B4A"/>
    <w:rsid w:val="00711A36"/>
    <w:rsid w:val="00711A5C"/>
    <w:rsid w:val="00711E25"/>
    <w:rsid w:val="00712156"/>
    <w:rsid w:val="007125D3"/>
    <w:rsid w:val="0071491D"/>
    <w:rsid w:val="00714AF3"/>
    <w:rsid w:val="00714C26"/>
    <w:rsid w:val="0071529C"/>
    <w:rsid w:val="00715407"/>
    <w:rsid w:val="007169FA"/>
    <w:rsid w:val="00717043"/>
    <w:rsid w:val="007170DA"/>
    <w:rsid w:val="007172AD"/>
    <w:rsid w:val="00717546"/>
    <w:rsid w:val="00720801"/>
    <w:rsid w:val="007223BB"/>
    <w:rsid w:val="00722B1B"/>
    <w:rsid w:val="00722DF5"/>
    <w:rsid w:val="00724024"/>
    <w:rsid w:val="0072416F"/>
    <w:rsid w:val="00724409"/>
    <w:rsid w:val="0072441B"/>
    <w:rsid w:val="0072448E"/>
    <w:rsid w:val="00725CC4"/>
    <w:rsid w:val="00725DAC"/>
    <w:rsid w:val="00727A73"/>
    <w:rsid w:val="00727C94"/>
    <w:rsid w:val="00730EF4"/>
    <w:rsid w:val="00731B0A"/>
    <w:rsid w:val="00731EAE"/>
    <w:rsid w:val="00733073"/>
    <w:rsid w:val="00734E6C"/>
    <w:rsid w:val="00735033"/>
    <w:rsid w:val="00735200"/>
    <w:rsid w:val="00735328"/>
    <w:rsid w:val="0073685B"/>
    <w:rsid w:val="007438B3"/>
    <w:rsid w:val="0074462A"/>
    <w:rsid w:val="007449BF"/>
    <w:rsid w:val="00744D00"/>
    <w:rsid w:val="00744F13"/>
    <w:rsid w:val="007451B0"/>
    <w:rsid w:val="00745521"/>
    <w:rsid w:val="007463FE"/>
    <w:rsid w:val="00746BC0"/>
    <w:rsid w:val="007477EF"/>
    <w:rsid w:val="007504E3"/>
    <w:rsid w:val="00750647"/>
    <w:rsid w:val="007510B4"/>
    <w:rsid w:val="00752142"/>
    <w:rsid w:val="007521A6"/>
    <w:rsid w:val="007523F9"/>
    <w:rsid w:val="0075357E"/>
    <w:rsid w:val="00753B29"/>
    <w:rsid w:val="0075528D"/>
    <w:rsid w:val="00755E5C"/>
    <w:rsid w:val="0075674E"/>
    <w:rsid w:val="00756B3E"/>
    <w:rsid w:val="007573E8"/>
    <w:rsid w:val="00760C4E"/>
    <w:rsid w:val="00760D17"/>
    <w:rsid w:val="00760F9E"/>
    <w:rsid w:val="007616E6"/>
    <w:rsid w:val="00762014"/>
    <w:rsid w:val="007627BE"/>
    <w:rsid w:val="00764BF8"/>
    <w:rsid w:val="00764E59"/>
    <w:rsid w:val="00764F03"/>
    <w:rsid w:val="00765731"/>
    <w:rsid w:val="00765B1A"/>
    <w:rsid w:val="00765DC1"/>
    <w:rsid w:val="00765DD7"/>
    <w:rsid w:val="007679D5"/>
    <w:rsid w:val="00767E77"/>
    <w:rsid w:val="00770658"/>
    <w:rsid w:val="00770BA9"/>
    <w:rsid w:val="00772E44"/>
    <w:rsid w:val="00773638"/>
    <w:rsid w:val="0077416F"/>
    <w:rsid w:val="007748FA"/>
    <w:rsid w:val="00776D92"/>
    <w:rsid w:val="00777151"/>
    <w:rsid w:val="00777335"/>
    <w:rsid w:val="0078093E"/>
    <w:rsid w:val="00780DCA"/>
    <w:rsid w:val="007815DD"/>
    <w:rsid w:val="00782944"/>
    <w:rsid w:val="00783543"/>
    <w:rsid w:val="007843F2"/>
    <w:rsid w:val="007846FA"/>
    <w:rsid w:val="00785A9F"/>
    <w:rsid w:val="007860E4"/>
    <w:rsid w:val="007867AE"/>
    <w:rsid w:val="00787A85"/>
    <w:rsid w:val="00791027"/>
    <w:rsid w:val="007925DF"/>
    <w:rsid w:val="007935D5"/>
    <w:rsid w:val="00795B5E"/>
    <w:rsid w:val="00797412"/>
    <w:rsid w:val="007977F7"/>
    <w:rsid w:val="007A08AA"/>
    <w:rsid w:val="007A0A12"/>
    <w:rsid w:val="007A132D"/>
    <w:rsid w:val="007A1345"/>
    <w:rsid w:val="007A2DDB"/>
    <w:rsid w:val="007A2F45"/>
    <w:rsid w:val="007A31F0"/>
    <w:rsid w:val="007A36C8"/>
    <w:rsid w:val="007A410E"/>
    <w:rsid w:val="007A4AA3"/>
    <w:rsid w:val="007A54A7"/>
    <w:rsid w:val="007A5D38"/>
    <w:rsid w:val="007A70BA"/>
    <w:rsid w:val="007A7923"/>
    <w:rsid w:val="007B03B5"/>
    <w:rsid w:val="007B0D68"/>
    <w:rsid w:val="007B12CA"/>
    <w:rsid w:val="007B1F72"/>
    <w:rsid w:val="007B211B"/>
    <w:rsid w:val="007B23C0"/>
    <w:rsid w:val="007B251D"/>
    <w:rsid w:val="007B3277"/>
    <w:rsid w:val="007B3533"/>
    <w:rsid w:val="007B3763"/>
    <w:rsid w:val="007B429B"/>
    <w:rsid w:val="007B4CFC"/>
    <w:rsid w:val="007B4F58"/>
    <w:rsid w:val="007B528D"/>
    <w:rsid w:val="007B5DEF"/>
    <w:rsid w:val="007B61D7"/>
    <w:rsid w:val="007B63CA"/>
    <w:rsid w:val="007B77D1"/>
    <w:rsid w:val="007B7E65"/>
    <w:rsid w:val="007C07C7"/>
    <w:rsid w:val="007C1C70"/>
    <w:rsid w:val="007C1CD9"/>
    <w:rsid w:val="007C32EF"/>
    <w:rsid w:val="007C361D"/>
    <w:rsid w:val="007C39C9"/>
    <w:rsid w:val="007C4B5D"/>
    <w:rsid w:val="007C4B84"/>
    <w:rsid w:val="007C4C6C"/>
    <w:rsid w:val="007C4D0F"/>
    <w:rsid w:val="007C553E"/>
    <w:rsid w:val="007C5FC0"/>
    <w:rsid w:val="007C70FF"/>
    <w:rsid w:val="007C7348"/>
    <w:rsid w:val="007C7C25"/>
    <w:rsid w:val="007D004F"/>
    <w:rsid w:val="007D035F"/>
    <w:rsid w:val="007D0690"/>
    <w:rsid w:val="007D06B2"/>
    <w:rsid w:val="007D0B38"/>
    <w:rsid w:val="007D266A"/>
    <w:rsid w:val="007D453C"/>
    <w:rsid w:val="007D4D97"/>
    <w:rsid w:val="007D5440"/>
    <w:rsid w:val="007D5AB0"/>
    <w:rsid w:val="007D69EB"/>
    <w:rsid w:val="007D78B7"/>
    <w:rsid w:val="007D7C7E"/>
    <w:rsid w:val="007E128F"/>
    <w:rsid w:val="007E1A62"/>
    <w:rsid w:val="007E24D7"/>
    <w:rsid w:val="007E29E0"/>
    <w:rsid w:val="007E29E3"/>
    <w:rsid w:val="007E63C4"/>
    <w:rsid w:val="007E6D05"/>
    <w:rsid w:val="007E719D"/>
    <w:rsid w:val="007F017A"/>
    <w:rsid w:val="007F0566"/>
    <w:rsid w:val="007F1017"/>
    <w:rsid w:val="007F1167"/>
    <w:rsid w:val="007F1173"/>
    <w:rsid w:val="007F1919"/>
    <w:rsid w:val="007F1AE7"/>
    <w:rsid w:val="007F4A3F"/>
    <w:rsid w:val="007F4A61"/>
    <w:rsid w:val="007F4E87"/>
    <w:rsid w:val="007F508D"/>
    <w:rsid w:val="007F51AC"/>
    <w:rsid w:val="007F5255"/>
    <w:rsid w:val="007F56CC"/>
    <w:rsid w:val="007F61C2"/>
    <w:rsid w:val="00800F87"/>
    <w:rsid w:val="008019D0"/>
    <w:rsid w:val="00801C87"/>
    <w:rsid w:val="00801E75"/>
    <w:rsid w:val="00805142"/>
    <w:rsid w:val="00805FCE"/>
    <w:rsid w:val="00807A8B"/>
    <w:rsid w:val="00807F1C"/>
    <w:rsid w:val="0081025A"/>
    <w:rsid w:val="008108C9"/>
    <w:rsid w:val="00811383"/>
    <w:rsid w:val="00812149"/>
    <w:rsid w:val="00812263"/>
    <w:rsid w:val="00812CAC"/>
    <w:rsid w:val="008133BD"/>
    <w:rsid w:val="00814415"/>
    <w:rsid w:val="00814B58"/>
    <w:rsid w:val="00816361"/>
    <w:rsid w:val="00816664"/>
    <w:rsid w:val="008166EF"/>
    <w:rsid w:val="008169D3"/>
    <w:rsid w:val="00816FEF"/>
    <w:rsid w:val="00820A8C"/>
    <w:rsid w:val="00821219"/>
    <w:rsid w:val="00821267"/>
    <w:rsid w:val="008215FB"/>
    <w:rsid w:val="00821888"/>
    <w:rsid w:val="00822078"/>
    <w:rsid w:val="008220CC"/>
    <w:rsid w:val="00823174"/>
    <w:rsid w:val="0082327F"/>
    <w:rsid w:val="00825751"/>
    <w:rsid w:val="008264EB"/>
    <w:rsid w:val="008268CE"/>
    <w:rsid w:val="0082754F"/>
    <w:rsid w:val="00827C23"/>
    <w:rsid w:val="00827DD4"/>
    <w:rsid w:val="00832A99"/>
    <w:rsid w:val="00832CBC"/>
    <w:rsid w:val="00833B05"/>
    <w:rsid w:val="00834276"/>
    <w:rsid w:val="008362B4"/>
    <w:rsid w:val="00840CA2"/>
    <w:rsid w:val="00841EDE"/>
    <w:rsid w:val="0084287A"/>
    <w:rsid w:val="0084374F"/>
    <w:rsid w:val="00844A22"/>
    <w:rsid w:val="00845EAE"/>
    <w:rsid w:val="008469F5"/>
    <w:rsid w:val="00846ADF"/>
    <w:rsid w:val="00847703"/>
    <w:rsid w:val="00847757"/>
    <w:rsid w:val="00847DF5"/>
    <w:rsid w:val="00850059"/>
    <w:rsid w:val="008503D5"/>
    <w:rsid w:val="00850759"/>
    <w:rsid w:val="00851464"/>
    <w:rsid w:val="0085309D"/>
    <w:rsid w:val="00853E02"/>
    <w:rsid w:val="00854CFE"/>
    <w:rsid w:val="00855552"/>
    <w:rsid w:val="00855758"/>
    <w:rsid w:val="00855A3E"/>
    <w:rsid w:val="00856897"/>
    <w:rsid w:val="00856E9A"/>
    <w:rsid w:val="00856F06"/>
    <w:rsid w:val="00857F8C"/>
    <w:rsid w:val="008602B5"/>
    <w:rsid w:val="0086075D"/>
    <w:rsid w:val="00861DB6"/>
    <w:rsid w:val="008620F7"/>
    <w:rsid w:val="00862502"/>
    <w:rsid w:val="0086255D"/>
    <w:rsid w:val="00862B74"/>
    <w:rsid w:val="00862CC1"/>
    <w:rsid w:val="0086314A"/>
    <w:rsid w:val="00864048"/>
    <w:rsid w:val="008642A7"/>
    <w:rsid w:val="008653D1"/>
    <w:rsid w:val="008660D4"/>
    <w:rsid w:val="00871FA9"/>
    <w:rsid w:val="008728E9"/>
    <w:rsid w:val="00873E08"/>
    <w:rsid w:val="0087468E"/>
    <w:rsid w:val="00874E7F"/>
    <w:rsid w:val="00875CEC"/>
    <w:rsid w:val="00877D4D"/>
    <w:rsid w:val="00881775"/>
    <w:rsid w:val="00881CA0"/>
    <w:rsid w:val="00882874"/>
    <w:rsid w:val="00882C35"/>
    <w:rsid w:val="00882E3C"/>
    <w:rsid w:val="0088308A"/>
    <w:rsid w:val="00883787"/>
    <w:rsid w:val="00883D5B"/>
    <w:rsid w:val="008843B5"/>
    <w:rsid w:val="008855E4"/>
    <w:rsid w:val="00886CD2"/>
    <w:rsid w:val="008872DB"/>
    <w:rsid w:val="00891E6F"/>
    <w:rsid w:val="0089275D"/>
    <w:rsid w:val="00892A36"/>
    <w:rsid w:val="00892F35"/>
    <w:rsid w:val="00893239"/>
    <w:rsid w:val="00893C88"/>
    <w:rsid w:val="00894489"/>
    <w:rsid w:val="00894CD6"/>
    <w:rsid w:val="00895623"/>
    <w:rsid w:val="008963A5"/>
    <w:rsid w:val="00896D5D"/>
    <w:rsid w:val="00897003"/>
    <w:rsid w:val="00897B9A"/>
    <w:rsid w:val="008A02D7"/>
    <w:rsid w:val="008A0561"/>
    <w:rsid w:val="008A07F6"/>
    <w:rsid w:val="008A19D1"/>
    <w:rsid w:val="008A2777"/>
    <w:rsid w:val="008A30B2"/>
    <w:rsid w:val="008A3158"/>
    <w:rsid w:val="008A3363"/>
    <w:rsid w:val="008A3371"/>
    <w:rsid w:val="008A3C3E"/>
    <w:rsid w:val="008A54C9"/>
    <w:rsid w:val="008A5A34"/>
    <w:rsid w:val="008A79DE"/>
    <w:rsid w:val="008B029E"/>
    <w:rsid w:val="008B158D"/>
    <w:rsid w:val="008B1757"/>
    <w:rsid w:val="008B1C33"/>
    <w:rsid w:val="008B20F6"/>
    <w:rsid w:val="008B217E"/>
    <w:rsid w:val="008B423B"/>
    <w:rsid w:val="008B4A5D"/>
    <w:rsid w:val="008B4B6F"/>
    <w:rsid w:val="008B5CB2"/>
    <w:rsid w:val="008B7992"/>
    <w:rsid w:val="008B7C3F"/>
    <w:rsid w:val="008B7D7E"/>
    <w:rsid w:val="008B7FE6"/>
    <w:rsid w:val="008C0290"/>
    <w:rsid w:val="008C0703"/>
    <w:rsid w:val="008C17F4"/>
    <w:rsid w:val="008C1E0F"/>
    <w:rsid w:val="008C2923"/>
    <w:rsid w:val="008C5610"/>
    <w:rsid w:val="008C5739"/>
    <w:rsid w:val="008C6B91"/>
    <w:rsid w:val="008C7282"/>
    <w:rsid w:val="008C7ECB"/>
    <w:rsid w:val="008D0798"/>
    <w:rsid w:val="008D09FC"/>
    <w:rsid w:val="008D176A"/>
    <w:rsid w:val="008D283A"/>
    <w:rsid w:val="008D3B86"/>
    <w:rsid w:val="008D3CCF"/>
    <w:rsid w:val="008D4239"/>
    <w:rsid w:val="008D43FD"/>
    <w:rsid w:val="008D4755"/>
    <w:rsid w:val="008D4C3D"/>
    <w:rsid w:val="008D5D6E"/>
    <w:rsid w:val="008D743C"/>
    <w:rsid w:val="008E0D3C"/>
    <w:rsid w:val="008E1B9E"/>
    <w:rsid w:val="008E4449"/>
    <w:rsid w:val="008E55AB"/>
    <w:rsid w:val="008E59E3"/>
    <w:rsid w:val="008E5D0E"/>
    <w:rsid w:val="008E6439"/>
    <w:rsid w:val="008F120A"/>
    <w:rsid w:val="008F1BE1"/>
    <w:rsid w:val="008F27E0"/>
    <w:rsid w:val="008F2971"/>
    <w:rsid w:val="008F2FF2"/>
    <w:rsid w:val="008F4457"/>
    <w:rsid w:val="008F48EB"/>
    <w:rsid w:val="008F4F0B"/>
    <w:rsid w:val="008F5798"/>
    <w:rsid w:val="008F60E0"/>
    <w:rsid w:val="008F6273"/>
    <w:rsid w:val="009013D9"/>
    <w:rsid w:val="00902050"/>
    <w:rsid w:val="009042B6"/>
    <w:rsid w:val="009046C4"/>
    <w:rsid w:val="00905E78"/>
    <w:rsid w:val="00906250"/>
    <w:rsid w:val="009062A5"/>
    <w:rsid w:val="00907243"/>
    <w:rsid w:val="00907659"/>
    <w:rsid w:val="00907699"/>
    <w:rsid w:val="00910FA7"/>
    <w:rsid w:val="00911272"/>
    <w:rsid w:val="00911339"/>
    <w:rsid w:val="009135D6"/>
    <w:rsid w:val="00914C77"/>
    <w:rsid w:val="00914EFA"/>
    <w:rsid w:val="0091548A"/>
    <w:rsid w:val="009166AF"/>
    <w:rsid w:val="009178EE"/>
    <w:rsid w:val="00917AC4"/>
    <w:rsid w:val="00921902"/>
    <w:rsid w:val="00921A37"/>
    <w:rsid w:val="00921ACB"/>
    <w:rsid w:val="009226D6"/>
    <w:rsid w:val="0092369B"/>
    <w:rsid w:val="0092564C"/>
    <w:rsid w:val="00925EEC"/>
    <w:rsid w:val="00927192"/>
    <w:rsid w:val="00927D7B"/>
    <w:rsid w:val="00927E02"/>
    <w:rsid w:val="00931219"/>
    <w:rsid w:val="00932120"/>
    <w:rsid w:val="00932B24"/>
    <w:rsid w:val="00933177"/>
    <w:rsid w:val="00933372"/>
    <w:rsid w:val="00933EFF"/>
    <w:rsid w:val="00934988"/>
    <w:rsid w:val="00937089"/>
    <w:rsid w:val="009373E3"/>
    <w:rsid w:val="0094080E"/>
    <w:rsid w:val="00940B3C"/>
    <w:rsid w:val="00941004"/>
    <w:rsid w:val="009413E5"/>
    <w:rsid w:val="009435C6"/>
    <w:rsid w:val="00944248"/>
    <w:rsid w:val="00944F8A"/>
    <w:rsid w:val="009452FE"/>
    <w:rsid w:val="00945633"/>
    <w:rsid w:val="00945D5E"/>
    <w:rsid w:val="00945D94"/>
    <w:rsid w:val="009510A2"/>
    <w:rsid w:val="0095195A"/>
    <w:rsid w:val="00952E80"/>
    <w:rsid w:val="00953257"/>
    <w:rsid w:val="0095474C"/>
    <w:rsid w:val="00954EB2"/>
    <w:rsid w:val="0095676F"/>
    <w:rsid w:val="009569BE"/>
    <w:rsid w:val="00956BD0"/>
    <w:rsid w:val="00956EFA"/>
    <w:rsid w:val="00957D92"/>
    <w:rsid w:val="009602C1"/>
    <w:rsid w:val="00962CB9"/>
    <w:rsid w:val="00964312"/>
    <w:rsid w:val="009649EE"/>
    <w:rsid w:val="009652B0"/>
    <w:rsid w:val="00965B8A"/>
    <w:rsid w:val="00965C3F"/>
    <w:rsid w:val="009665FE"/>
    <w:rsid w:val="00966CC9"/>
    <w:rsid w:val="00966EAD"/>
    <w:rsid w:val="00970069"/>
    <w:rsid w:val="0097071F"/>
    <w:rsid w:val="00970757"/>
    <w:rsid w:val="0097155B"/>
    <w:rsid w:val="009717AC"/>
    <w:rsid w:val="00974D74"/>
    <w:rsid w:val="009751C1"/>
    <w:rsid w:val="009811F1"/>
    <w:rsid w:val="00983E57"/>
    <w:rsid w:val="009843EC"/>
    <w:rsid w:val="00984CF6"/>
    <w:rsid w:val="00985DE2"/>
    <w:rsid w:val="0098675D"/>
    <w:rsid w:val="009870B4"/>
    <w:rsid w:val="00987BA4"/>
    <w:rsid w:val="009926E0"/>
    <w:rsid w:val="009934A6"/>
    <w:rsid w:val="0099451E"/>
    <w:rsid w:val="009965A2"/>
    <w:rsid w:val="00996B1A"/>
    <w:rsid w:val="00997B41"/>
    <w:rsid w:val="009A1294"/>
    <w:rsid w:val="009A18F6"/>
    <w:rsid w:val="009A2DCC"/>
    <w:rsid w:val="009A5ABC"/>
    <w:rsid w:val="009A7F10"/>
    <w:rsid w:val="009B0976"/>
    <w:rsid w:val="009B0BB0"/>
    <w:rsid w:val="009B1D5F"/>
    <w:rsid w:val="009B1F72"/>
    <w:rsid w:val="009B3068"/>
    <w:rsid w:val="009B3E26"/>
    <w:rsid w:val="009B5031"/>
    <w:rsid w:val="009B61F4"/>
    <w:rsid w:val="009C1271"/>
    <w:rsid w:val="009C1E07"/>
    <w:rsid w:val="009C2F9D"/>
    <w:rsid w:val="009C3706"/>
    <w:rsid w:val="009C3A3A"/>
    <w:rsid w:val="009C57BB"/>
    <w:rsid w:val="009C5B94"/>
    <w:rsid w:val="009C66D6"/>
    <w:rsid w:val="009C6CEA"/>
    <w:rsid w:val="009C7681"/>
    <w:rsid w:val="009C7B30"/>
    <w:rsid w:val="009C7B85"/>
    <w:rsid w:val="009D0254"/>
    <w:rsid w:val="009D052D"/>
    <w:rsid w:val="009D1A64"/>
    <w:rsid w:val="009D1F7B"/>
    <w:rsid w:val="009D22F4"/>
    <w:rsid w:val="009D24A3"/>
    <w:rsid w:val="009D3E57"/>
    <w:rsid w:val="009D4E8B"/>
    <w:rsid w:val="009D55D4"/>
    <w:rsid w:val="009D5B91"/>
    <w:rsid w:val="009D622F"/>
    <w:rsid w:val="009D6B68"/>
    <w:rsid w:val="009D792E"/>
    <w:rsid w:val="009E0DFE"/>
    <w:rsid w:val="009E31F6"/>
    <w:rsid w:val="009E4C07"/>
    <w:rsid w:val="009E4CA1"/>
    <w:rsid w:val="009E5660"/>
    <w:rsid w:val="009E777F"/>
    <w:rsid w:val="009E7EB2"/>
    <w:rsid w:val="009F0F32"/>
    <w:rsid w:val="009F14BE"/>
    <w:rsid w:val="009F2236"/>
    <w:rsid w:val="009F2DF6"/>
    <w:rsid w:val="009F3578"/>
    <w:rsid w:val="009F4053"/>
    <w:rsid w:val="009F6120"/>
    <w:rsid w:val="009F6CEA"/>
    <w:rsid w:val="009F75D9"/>
    <w:rsid w:val="00A007E5"/>
    <w:rsid w:val="00A00D76"/>
    <w:rsid w:val="00A01184"/>
    <w:rsid w:val="00A01449"/>
    <w:rsid w:val="00A01837"/>
    <w:rsid w:val="00A01BDC"/>
    <w:rsid w:val="00A024BC"/>
    <w:rsid w:val="00A02F30"/>
    <w:rsid w:val="00A037C2"/>
    <w:rsid w:val="00A03D43"/>
    <w:rsid w:val="00A04380"/>
    <w:rsid w:val="00A04786"/>
    <w:rsid w:val="00A05460"/>
    <w:rsid w:val="00A05472"/>
    <w:rsid w:val="00A05871"/>
    <w:rsid w:val="00A05C32"/>
    <w:rsid w:val="00A05DD2"/>
    <w:rsid w:val="00A0653F"/>
    <w:rsid w:val="00A077B9"/>
    <w:rsid w:val="00A078D3"/>
    <w:rsid w:val="00A10818"/>
    <w:rsid w:val="00A109C3"/>
    <w:rsid w:val="00A11AEF"/>
    <w:rsid w:val="00A11CD0"/>
    <w:rsid w:val="00A121F8"/>
    <w:rsid w:val="00A12580"/>
    <w:rsid w:val="00A12C12"/>
    <w:rsid w:val="00A13201"/>
    <w:rsid w:val="00A13948"/>
    <w:rsid w:val="00A1555B"/>
    <w:rsid w:val="00A155C5"/>
    <w:rsid w:val="00A163B8"/>
    <w:rsid w:val="00A169B0"/>
    <w:rsid w:val="00A16AD8"/>
    <w:rsid w:val="00A2021E"/>
    <w:rsid w:val="00A21C95"/>
    <w:rsid w:val="00A21CF3"/>
    <w:rsid w:val="00A22033"/>
    <w:rsid w:val="00A24813"/>
    <w:rsid w:val="00A25AAD"/>
    <w:rsid w:val="00A27AEC"/>
    <w:rsid w:val="00A27B17"/>
    <w:rsid w:val="00A32023"/>
    <w:rsid w:val="00A320DB"/>
    <w:rsid w:val="00A331FA"/>
    <w:rsid w:val="00A33652"/>
    <w:rsid w:val="00A3446D"/>
    <w:rsid w:val="00A35594"/>
    <w:rsid w:val="00A35619"/>
    <w:rsid w:val="00A35654"/>
    <w:rsid w:val="00A35D16"/>
    <w:rsid w:val="00A37BCD"/>
    <w:rsid w:val="00A408DA"/>
    <w:rsid w:val="00A40B50"/>
    <w:rsid w:val="00A41689"/>
    <w:rsid w:val="00A42592"/>
    <w:rsid w:val="00A42AB2"/>
    <w:rsid w:val="00A438E9"/>
    <w:rsid w:val="00A43C59"/>
    <w:rsid w:val="00A450FF"/>
    <w:rsid w:val="00A45793"/>
    <w:rsid w:val="00A45DC4"/>
    <w:rsid w:val="00A45DED"/>
    <w:rsid w:val="00A461F0"/>
    <w:rsid w:val="00A50ECD"/>
    <w:rsid w:val="00A513D6"/>
    <w:rsid w:val="00A518F3"/>
    <w:rsid w:val="00A51E44"/>
    <w:rsid w:val="00A52729"/>
    <w:rsid w:val="00A528BA"/>
    <w:rsid w:val="00A53675"/>
    <w:rsid w:val="00A537F2"/>
    <w:rsid w:val="00A54120"/>
    <w:rsid w:val="00A564D7"/>
    <w:rsid w:val="00A56928"/>
    <w:rsid w:val="00A5696D"/>
    <w:rsid w:val="00A56B6A"/>
    <w:rsid w:val="00A56E82"/>
    <w:rsid w:val="00A578DC"/>
    <w:rsid w:val="00A6025C"/>
    <w:rsid w:val="00A614F7"/>
    <w:rsid w:val="00A629DD"/>
    <w:rsid w:val="00A63CC9"/>
    <w:rsid w:val="00A640E2"/>
    <w:rsid w:val="00A6483A"/>
    <w:rsid w:val="00A64895"/>
    <w:rsid w:val="00A64A5C"/>
    <w:rsid w:val="00A64A6F"/>
    <w:rsid w:val="00A64D65"/>
    <w:rsid w:val="00A65662"/>
    <w:rsid w:val="00A6725B"/>
    <w:rsid w:val="00A70557"/>
    <w:rsid w:val="00A70605"/>
    <w:rsid w:val="00A71136"/>
    <w:rsid w:val="00A7120C"/>
    <w:rsid w:val="00A72550"/>
    <w:rsid w:val="00A730A7"/>
    <w:rsid w:val="00A73134"/>
    <w:rsid w:val="00A7365A"/>
    <w:rsid w:val="00A73D74"/>
    <w:rsid w:val="00A7488B"/>
    <w:rsid w:val="00A76001"/>
    <w:rsid w:val="00A76B7B"/>
    <w:rsid w:val="00A76CAD"/>
    <w:rsid w:val="00A777B2"/>
    <w:rsid w:val="00A81111"/>
    <w:rsid w:val="00A811F6"/>
    <w:rsid w:val="00A81B88"/>
    <w:rsid w:val="00A825D4"/>
    <w:rsid w:val="00A828F6"/>
    <w:rsid w:val="00A82B73"/>
    <w:rsid w:val="00A831E4"/>
    <w:rsid w:val="00A860BA"/>
    <w:rsid w:val="00A86481"/>
    <w:rsid w:val="00A86E8B"/>
    <w:rsid w:val="00A87164"/>
    <w:rsid w:val="00A90203"/>
    <w:rsid w:val="00A90667"/>
    <w:rsid w:val="00A906E6"/>
    <w:rsid w:val="00A92C0E"/>
    <w:rsid w:val="00A93072"/>
    <w:rsid w:val="00A93187"/>
    <w:rsid w:val="00A938BD"/>
    <w:rsid w:val="00A93953"/>
    <w:rsid w:val="00A93A47"/>
    <w:rsid w:val="00A93DC5"/>
    <w:rsid w:val="00A93F39"/>
    <w:rsid w:val="00A941C1"/>
    <w:rsid w:val="00A959D8"/>
    <w:rsid w:val="00A95E10"/>
    <w:rsid w:val="00A96B27"/>
    <w:rsid w:val="00A96E37"/>
    <w:rsid w:val="00AA0D2D"/>
    <w:rsid w:val="00AA113D"/>
    <w:rsid w:val="00AA1A65"/>
    <w:rsid w:val="00AA2185"/>
    <w:rsid w:val="00AA3FAC"/>
    <w:rsid w:val="00AA5410"/>
    <w:rsid w:val="00AA691A"/>
    <w:rsid w:val="00AA6BD5"/>
    <w:rsid w:val="00AA6BD8"/>
    <w:rsid w:val="00AA6C7D"/>
    <w:rsid w:val="00AA7383"/>
    <w:rsid w:val="00AA7FD6"/>
    <w:rsid w:val="00AB03D6"/>
    <w:rsid w:val="00AB042A"/>
    <w:rsid w:val="00AB11AD"/>
    <w:rsid w:val="00AB13C6"/>
    <w:rsid w:val="00AB19EF"/>
    <w:rsid w:val="00AB1BC5"/>
    <w:rsid w:val="00AB2495"/>
    <w:rsid w:val="00AB2A11"/>
    <w:rsid w:val="00AB2D34"/>
    <w:rsid w:val="00AB3430"/>
    <w:rsid w:val="00AB37B9"/>
    <w:rsid w:val="00AB4AD1"/>
    <w:rsid w:val="00AB549B"/>
    <w:rsid w:val="00AB5E07"/>
    <w:rsid w:val="00AB780C"/>
    <w:rsid w:val="00AB7883"/>
    <w:rsid w:val="00AB7CFA"/>
    <w:rsid w:val="00AC16BA"/>
    <w:rsid w:val="00AC1A5D"/>
    <w:rsid w:val="00AC2DF9"/>
    <w:rsid w:val="00AC4B5F"/>
    <w:rsid w:val="00AC5B42"/>
    <w:rsid w:val="00AC5B48"/>
    <w:rsid w:val="00AD1450"/>
    <w:rsid w:val="00AD15E8"/>
    <w:rsid w:val="00AD288B"/>
    <w:rsid w:val="00AD356D"/>
    <w:rsid w:val="00AD54C4"/>
    <w:rsid w:val="00AD62D5"/>
    <w:rsid w:val="00AD6502"/>
    <w:rsid w:val="00AD693A"/>
    <w:rsid w:val="00AD7352"/>
    <w:rsid w:val="00AE0173"/>
    <w:rsid w:val="00AE0695"/>
    <w:rsid w:val="00AE0862"/>
    <w:rsid w:val="00AE0891"/>
    <w:rsid w:val="00AE19A0"/>
    <w:rsid w:val="00AE2EB2"/>
    <w:rsid w:val="00AE37DB"/>
    <w:rsid w:val="00AE3A77"/>
    <w:rsid w:val="00AE3C17"/>
    <w:rsid w:val="00AE3E7E"/>
    <w:rsid w:val="00AE6723"/>
    <w:rsid w:val="00AE6EB8"/>
    <w:rsid w:val="00AE7E53"/>
    <w:rsid w:val="00AF08A2"/>
    <w:rsid w:val="00AF0CD0"/>
    <w:rsid w:val="00AF1315"/>
    <w:rsid w:val="00AF19BF"/>
    <w:rsid w:val="00AF2DC3"/>
    <w:rsid w:val="00AF31AC"/>
    <w:rsid w:val="00AF4322"/>
    <w:rsid w:val="00AF466D"/>
    <w:rsid w:val="00AF6787"/>
    <w:rsid w:val="00AF7277"/>
    <w:rsid w:val="00B01634"/>
    <w:rsid w:val="00B01DE5"/>
    <w:rsid w:val="00B02DF5"/>
    <w:rsid w:val="00B03001"/>
    <w:rsid w:val="00B030CE"/>
    <w:rsid w:val="00B033E5"/>
    <w:rsid w:val="00B03A63"/>
    <w:rsid w:val="00B03E35"/>
    <w:rsid w:val="00B04544"/>
    <w:rsid w:val="00B0568A"/>
    <w:rsid w:val="00B1121F"/>
    <w:rsid w:val="00B116DF"/>
    <w:rsid w:val="00B129A4"/>
    <w:rsid w:val="00B15042"/>
    <w:rsid w:val="00B15AD5"/>
    <w:rsid w:val="00B15E1D"/>
    <w:rsid w:val="00B1651E"/>
    <w:rsid w:val="00B16A57"/>
    <w:rsid w:val="00B16E6B"/>
    <w:rsid w:val="00B17D1F"/>
    <w:rsid w:val="00B201A4"/>
    <w:rsid w:val="00B201D1"/>
    <w:rsid w:val="00B213A6"/>
    <w:rsid w:val="00B21490"/>
    <w:rsid w:val="00B235B0"/>
    <w:rsid w:val="00B240C3"/>
    <w:rsid w:val="00B24DF6"/>
    <w:rsid w:val="00B27A61"/>
    <w:rsid w:val="00B27DCA"/>
    <w:rsid w:val="00B303B2"/>
    <w:rsid w:val="00B3053D"/>
    <w:rsid w:val="00B3070B"/>
    <w:rsid w:val="00B315BA"/>
    <w:rsid w:val="00B33D01"/>
    <w:rsid w:val="00B34857"/>
    <w:rsid w:val="00B34FE2"/>
    <w:rsid w:val="00B35166"/>
    <w:rsid w:val="00B357D8"/>
    <w:rsid w:val="00B358B9"/>
    <w:rsid w:val="00B36024"/>
    <w:rsid w:val="00B360F4"/>
    <w:rsid w:val="00B36A00"/>
    <w:rsid w:val="00B378E2"/>
    <w:rsid w:val="00B3792B"/>
    <w:rsid w:val="00B37BFC"/>
    <w:rsid w:val="00B40358"/>
    <w:rsid w:val="00B40883"/>
    <w:rsid w:val="00B41361"/>
    <w:rsid w:val="00B414BB"/>
    <w:rsid w:val="00B41614"/>
    <w:rsid w:val="00B42851"/>
    <w:rsid w:val="00B42F80"/>
    <w:rsid w:val="00B431B2"/>
    <w:rsid w:val="00B432A7"/>
    <w:rsid w:val="00B435CB"/>
    <w:rsid w:val="00B43FC6"/>
    <w:rsid w:val="00B441BD"/>
    <w:rsid w:val="00B44FFE"/>
    <w:rsid w:val="00B465EC"/>
    <w:rsid w:val="00B50415"/>
    <w:rsid w:val="00B505C8"/>
    <w:rsid w:val="00B50885"/>
    <w:rsid w:val="00B50DB8"/>
    <w:rsid w:val="00B511C0"/>
    <w:rsid w:val="00B51573"/>
    <w:rsid w:val="00B51E8E"/>
    <w:rsid w:val="00B52023"/>
    <w:rsid w:val="00B53654"/>
    <w:rsid w:val="00B53905"/>
    <w:rsid w:val="00B53CEA"/>
    <w:rsid w:val="00B5441C"/>
    <w:rsid w:val="00B546DB"/>
    <w:rsid w:val="00B54B5B"/>
    <w:rsid w:val="00B54BCA"/>
    <w:rsid w:val="00B553D7"/>
    <w:rsid w:val="00B55562"/>
    <w:rsid w:val="00B5562E"/>
    <w:rsid w:val="00B55862"/>
    <w:rsid w:val="00B55D65"/>
    <w:rsid w:val="00B55E83"/>
    <w:rsid w:val="00B56305"/>
    <w:rsid w:val="00B57000"/>
    <w:rsid w:val="00B5747E"/>
    <w:rsid w:val="00B60939"/>
    <w:rsid w:val="00B60AFD"/>
    <w:rsid w:val="00B61306"/>
    <w:rsid w:val="00B61367"/>
    <w:rsid w:val="00B62715"/>
    <w:rsid w:val="00B65611"/>
    <w:rsid w:val="00B665F2"/>
    <w:rsid w:val="00B67F10"/>
    <w:rsid w:val="00B7094F"/>
    <w:rsid w:val="00B70E55"/>
    <w:rsid w:val="00B70E8E"/>
    <w:rsid w:val="00B727C0"/>
    <w:rsid w:val="00B730B6"/>
    <w:rsid w:val="00B75DF3"/>
    <w:rsid w:val="00B76C92"/>
    <w:rsid w:val="00B77066"/>
    <w:rsid w:val="00B7764A"/>
    <w:rsid w:val="00B778DC"/>
    <w:rsid w:val="00B806FD"/>
    <w:rsid w:val="00B80EFD"/>
    <w:rsid w:val="00B81865"/>
    <w:rsid w:val="00B818A4"/>
    <w:rsid w:val="00B81FB9"/>
    <w:rsid w:val="00B82822"/>
    <w:rsid w:val="00B836EA"/>
    <w:rsid w:val="00B83739"/>
    <w:rsid w:val="00B84117"/>
    <w:rsid w:val="00B84DF6"/>
    <w:rsid w:val="00B858F0"/>
    <w:rsid w:val="00B85AA2"/>
    <w:rsid w:val="00B8604F"/>
    <w:rsid w:val="00B8649C"/>
    <w:rsid w:val="00B866F1"/>
    <w:rsid w:val="00B8695D"/>
    <w:rsid w:val="00B86F6C"/>
    <w:rsid w:val="00B87F0A"/>
    <w:rsid w:val="00B9277F"/>
    <w:rsid w:val="00B927A3"/>
    <w:rsid w:val="00B92D0B"/>
    <w:rsid w:val="00B9329A"/>
    <w:rsid w:val="00B946AD"/>
    <w:rsid w:val="00B94945"/>
    <w:rsid w:val="00B94DD6"/>
    <w:rsid w:val="00B95931"/>
    <w:rsid w:val="00B95B24"/>
    <w:rsid w:val="00B95D89"/>
    <w:rsid w:val="00BA0299"/>
    <w:rsid w:val="00BA0FE3"/>
    <w:rsid w:val="00BA265E"/>
    <w:rsid w:val="00BA3030"/>
    <w:rsid w:val="00BA322D"/>
    <w:rsid w:val="00BA44CF"/>
    <w:rsid w:val="00BA505E"/>
    <w:rsid w:val="00BA5645"/>
    <w:rsid w:val="00BA5FA0"/>
    <w:rsid w:val="00BA63FA"/>
    <w:rsid w:val="00BA668C"/>
    <w:rsid w:val="00BB00B3"/>
    <w:rsid w:val="00BB07B6"/>
    <w:rsid w:val="00BB0AA9"/>
    <w:rsid w:val="00BB0BDD"/>
    <w:rsid w:val="00BB0EAF"/>
    <w:rsid w:val="00BB176C"/>
    <w:rsid w:val="00BB2A73"/>
    <w:rsid w:val="00BB3A45"/>
    <w:rsid w:val="00BB4ACC"/>
    <w:rsid w:val="00BB703E"/>
    <w:rsid w:val="00BB70CB"/>
    <w:rsid w:val="00BB732D"/>
    <w:rsid w:val="00BB7405"/>
    <w:rsid w:val="00BB76D4"/>
    <w:rsid w:val="00BB7913"/>
    <w:rsid w:val="00BB7A70"/>
    <w:rsid w:val="00BC02DC"/>
    <w:rsid w:val="00BC0CF3"/>
    <w:rsid w:val="00BC3631"/>
    <w:rsid w:val="00BC47BB"/>
    <w:rsid w:val="00BC4D93"/>
    <w:rsid w:val="00BC4FE8"/>
    <w:rsid w:val="00BC5669"/>
    <w:rsid w:val="00BC5910"/>
    <w:rsid w:val="00BC591F"/>
    <w:rsid w:val="00BC68FA"/>
    <w:rsid w:val="00BC6F7C"/>
    <w:rsid w:val="00BC7277"/>
    <w:rsid w:val="00BC7D6D"/>
    <w:rsid w:val="00BC7F58"/>
    <w:rsid w:val="00BC7F74"/>
    <w:rsid w:val="00BD059C"/>
    <w:rsid w:val="00BD08F0"/>
    <w:rsid w:val="00BD1682"/>
    <w:rsid w:val="00BD1952"/>
    <w:rsid w:val="00BD1B43"/>
    <w:rsid w:val="00BD2108"/>
    <w:rsid w:val="00BD230A"/>
    <w:rsid w:val="00BD23A0"/>
    <w:rsid w:val="00BD30BC"/>
    <w:rsid w:val="00BD331A"/>
    <w:rsid w:val="00BD5BF0"/>
    <w:rsid w:val="00BD68A3"/>
    <w:rsid w:val="00BD6938"/>
    <w:rsid w:val="00BD6CB7"/>
    <w:rsid w:val="00BD6CF3"/>
    <w:rsid w:val="00BD6D81"/>
    <w:rsid w:val="00BD7F72"/>
    <w:rsid w:val="00BE03D2"/>
    <w:rsid w:val="00BE0ECA"/>
    <w:rsid w:val="00BE1E4F"/>
    <w:rsid w:val="00BE2180"/>
    <w:rsid w:val="00BE21F2"/>
    <w:rsid w:val="00BE30A5"/>
    <w:rsid w:val="00BE31B1"/>
    <w:rsid w:val="00BE4275"/>
    <w:rsid w:val="00BE64C5"/>
    <w:rsid w:val="00BE6566"/>
    <w:rsid w:val="00BE66EE"/>
    <w:rsid w:val="00BF04F9"/>
    <w:rsid w:val="00BF055F"/>
    <w:rsid w:val="00BF06AE"/>
    <w:rsid w:val="00BF0A9C"/>
    <w:rsid w:val="00BF0F95"/>
    <w:rsid w:val="00BF102A"/>
    <w:rsid w:val="00BF2433"/>
    <w:rsid w:val="00BF2E6E"/>
    <w:rsid w:val="00BF4BA4"/>
    <w:rsid w:val="00BF56B0"/>
    <w:rsid w:val="00BF57ED"/>
    <w:rsid w:val="00BF58E4"/>
    <w:rsid w:val="00BF598E"/>
    <w:rsid w:val="00BF5FF5"/>
    <w:rsid w:val="00BF61C9"/>
    <w:rsid w:val="00BF6C94"/>
    <w:rsid w:val="00BF7688"/>
    <w:rsid w:val="00BF7A12"/>
    <w:rsid w:val="00BF7B87"/>
    <w:rsid w:val="00C000A2"/>
    <w:rsid w:val="00C00424"/>
    <w:rsid w:val="00C00795"/>
    <w:rsid w:val="00C00BB0"/>
    <w:rsid w:val="00C01577"/>
    <w:rsid w:val="00C02353"/>
    <w:rsid w:val="00C02A87"/>
    <w:rsid w:val="00C02CD0"/>
    <w:rsid w:val="00C03010"/>
    <w:rsid w:val="00C03F83"/>
    <w:rsid w:val="00C05A3E"/>
    <w:rsid w:val="00C05ABA"/>
    <w:rsid w:val="00C05DF9"/>
    <w:rsid w:val="00C06097"/>
    <w:rsid w:val="00C06E28"/>
    <w:rsid w:val="00C0706E"/>
    <w:rsid w:val="00C10002"/>
    <w:rsid w:val="00C1179F"/>
    <w:rsid w:val="00C11C00"/>
    <w:rsid w:val="00C127B9"/>
    <w:rsid w:val="00C128FA"/>
    <w:rsid w:val="00C12C14"/>
    <w:rsid w:val="00C14877"/>
    <w:rsid w:val="00C14C98"/>
    <w:rsid w:val="00C14F5B"/>
    <w:rsid w:val="00C150AE"/>
    <w:rsid w:val="00C15712"/>
    <w:rsid w:val="00C15F04"/>
    <w:rsid w:val="00C162E6"/>
    <w:rsid w:val="00C16993"/>
    <w:rsid w:val="00C179B3"/>
    <w:rsid w:val="00C17E3F"/>
    <w:rsid w:val="00C200AA"/>
    <w:rsid w:val="00C21AF6"/>
    <w:rsid w:val="00C21FB6"/>
    <w:rsid w:val="00C220CB"/>
    <w:rsid w:val="00C22614"/>
    <w:rsid w:val="00C2263F"/>
    <w:rsid w:val="00C237ED"/>
    <w:rsid w:val="00C24632"/>
    <w:rsid w:val="00C25418"/>
    <w:rsid w:val="00C2544C"/>
    <w:rsid w:val="00C25D9C"/>
    <w:rsid w:val="00C2778B"/>
    <w:rsid w:val="00C31255"/>
    <w:rsid w:val="00C31649"/>
    <w:rsid w:val="00C317F1"/>
    <w:rsid w:val="00C322B6"/>
    <w:rsid w:val="00C3434C"/>
    <w:rsid w:val="00C36286"/>
    <w:rsid w:val="00C37473"/>
    <w:rsid w:val="00C374C3"/>
    <w:rsid w:val="00C40385"/>
    <w:rsid w:val="00C41743"/>
    <w:rsid w:val="00C41768"/>
    <w:rsid w:val="00C42730"/>
    <w:rsid w:val="00C44500"/>
    <w:rsid w:val="00C44920"/>
    <w:rsid w:val="00C44F14"/>
    <w:rsid w:val="00C46DB8"/>
    <w:rsid w:val="00C475AA"/>
    <w:rsid w:val="00C47B96"/>
    <w:rsid w:val="00C527C7"/>
    <w:rsid w:val="00C53312"/>
    <w:rsid w:val="00C53C98"/>
    <w:rsid w:val="00C541B0"/>
    <w:rsid w:val="00C55D68"/>
    <w:rsid w:val="00C56FCF"/>
    <w:rsid w:val="00C57B6C"/>
    <w:rsid w:val="00C60038"/>
    <w:rsid w:val="00C611E8"/>
    <w:rsid w:val="00C61A59"/>
    <w:rsid w:val="00C623BF"/>
    <w:rsid w:val="00C628A6"/>
    <w:rsid w:val="00C62FFB"/>
    <w:rsid w:val="00C6351B"/>
    <w:rsid w:val="00C64172"/>
    <w:rsid w:val="00C64344"/>
    <w:rsid w:val="00C647AD"/>
    <w:rsid w:val="00C64FA5"/>
    <w:rsid w:val="00C64FF8"/>
    <w:rsid w:val="00C65108"/>
    <w:rsid w:val="00C65576"/>
    <w:rsid w:val="00C66165"/>
    <w:rsid w:val="00C6713C"/>
    <w:rsid w:val="00C7060A"/>
    <w:rsid w:val="00C7151A"/>
    <w:rsid w:val="00C717E3"/>
    <w:rsid w:val="00C71F60"/>
    <w:rsid w:val="00C72241"/>
    <w:rsid w:val="00C73AD7"/>
    <w:rsid w:val="00C750C8"/>
    <w:rsid w:val="00C7560F"/>
    <w:rsid w:val="00C760AE"/>
    <w:rsid w:val="00C76C48"/>
    <w:rsid w:val="00C773BF"/>
    <w:rsid w:val="00C80A0E"/>
    <w:rsid w:val="00C8213F"/>
    <w:rsid w:val="00C8303F"/>
    <w:rsid w:val="00C84A2E"/>
    <w:rsid w:val="00C84CE6"/>
    <w:rsid w:val="00C85154"/>
    <w:rsid w:val="00C854CC"/>
    <w:rsid w:val="00C85A70"/>
    <w:rsid w:val="00C871C4"/>
    <w:rsid w:val="00C8797A"/>
    <w:rsid w:val="00C900B8"/>
    <w:rsid w:val="00C90197"/>
    <w:rsid w:val="00C903DB"/>
    <w:rsid w:val="00C90540"/>
    <w:rsid w:val="00C9089F"/>
    <w:rsid w:val="00C90C71"/>
    <w:rsid w:val="00C91FD1"/>
    <w:rsid w:val="00C9226E"/>
    <w:rsid w:val="00C92BF2"/>
    <w:rsid w:val="00C931CF"/>
    <w:rsid w:val="00C938CF"/>
    <w:rsid w:val="00C94053"/>
    <w:rsid w:val="00C95232"/>
    <w:rsid w:val="00C959E6"/>
    <w:rsid w:val="00C9624D"/>
    <w:rsid w:val="00C969DA"/>
    <w:rsid w:val="00C9773D"/>
    <w:rsid w:val="00CA2C77"/>
    <w:rsid w:val="00CA3598"/>
    <w:rsid w:val="00CA3C17"/>
    <w:rsid w:val="00CA444F"/>
    <w:rsid w:val="00CA5245"/>
    <w:rsid w:val="00CA682E"/>
    <w:rsid w:val="00CA6EF2"/>
    <w:rsid w:val="00CA71F4"/>
    <w:rsid w:val="00CA7B09"/>
    <w:rsid w:val="00CB0F0E"/>
    <w:rsid w:val="00CB12A5"/>
    <w:rsid w:val="00CB1A60"/>
    <w:rsid w:val="00CB1B77"/>
    <w:rsid w:val="00CB1CAC"/>
    <w:rsid w:val="00CB1D75"/>
    <w:rsid w:val="00CB2459"/>
    <w:rsid w:val="00CB2F2A"/>
    <w:rsid w:val="00CB3F18"/>
    <w:rsid w:val="00CB465F"/>
    <w:rsid w:val="00CB5B1A"/>
    <w:rsid w:val="00CB6B22"/>
    <w:rsid w:val="00CB6D80"/>
    <w:rsid w:val="00CB708D"/>
    <w:rsid w:val="00CB7214"/>
    <w:rsid w:val="00CB7F5F"/>
    <w:rsid w:val="00CC0270"/>
    <w:rsid w:val="00CC15B6"/>
    <w:rsid w:val="00CC16D1"/>
    <w:rsid w:val="00CC1B39"/>
    <w:rsid w:val="00CC1BFA"/>
    <w:rsid w:val="00CC2E9F"/>
    <w:rsid w:val="00CC3187"/>
    <w:rsid w:val="00CC346E"/>
    <w:rsid w:val="00CC35EA"/>
    <w:rsid w:val="00CC3848"/>
    <w:rsid w:val="00CC6D5E"/>
    <w:rsid w:val="00CC7447"/>
    <w:rsid w:val="00CD0031"/>
    <w:rsid w:val="00CD0200"/>
    <w:rsid w:val="00CD034A"/>
    <w:rsid w:val="00CD3F77"/>
    <w:rsid w:val="00CD5D60"/>
    <w:rsid w:val="00CD6ADC"/>
    <w:rsid w:val="00CD7193"/>
    <w:rsid w:val="00CD7233"/>
    <w:rsid w:val="00CE0277"/>
    <w:rsid w:val="00CE3363"/>
    <w:rsid w:val="00CE37A5"/>
    <w:rsid w:val="00CE38C8"/>
    <w:rsid w:val="00CE524F"/>
    <w:rsid w:val="00CE58CC"/>
    <w:rsid w:val="00CE5AA2"/>
    <w:rsid w:val="00CE6274"/>
    <w:rsid w:val="00CE7303"/>
    <w:rsid w:val="00CE77B6"/>
    <w:rsid w:val="00CE782C"/>
    <w:rsid w:val="00CE7C82"/>
    <w:rsid w:val="00CE7EDB"/>
    <w:rsid w:val="00CF213C"/>
    <w:rsid w:val="00CF2B8D"/>
    <w:rsid w:val="00CF3A1B"/>
    <w:rsid w:val="00CF456B"/>
    <w:rsid w:val="00CF5521"/>
    <w:rsid w:val="00CF5A22"/>
    <w:rsid w:val="00CF7755"/>
    <w:rsid w:val="00D00196"/>
    <w:rsid w:val="00D024FC"/>
    <w:rsid w:val="00D0262E"/>
    <w:rsid w:val="00D03679"/>
    <w:rsid w:val="00D03768"/>
    <w:rsid w:val="00D04F59"/>
    <w:rsid w:val="00D0585C"/>
    <w:rsid w:val="00D05AEE"/>
    <w:rsid w:val="00D05E3D"/>
    <w:rsid w:val="00D06139"/>
    <w:rsid w:val="00D07665"/>
    <w:rsid w:val="00D10C0A"/>
    <w:rsid w:val="00D110BD"/>
    <w:rsid w:val="00D13675"/>
    <w:rsid w:val="00D13713"/>
    <w:rsid w:val="00D141E1"/>
    <w:rsid w:val="00D15314"/>
    <w:rsid w:val="00D15B48"/>
    <w:rsid w:val="00D15FFD"/>
    <w:rsid w:val="00D17D6C"/>
    <w:rsid w:val="00D207EF"/>
    <w:rsid w:val="00D20AD0"/>
    <w:rsid w:val="00D21072"/>
    <w:rsid w:val="00D212A2"/>
    <w:rsid w:val="00D21487"/>
    <w:rsid w:val="00D2155B"/>
    <w:rsid w:val="00D21D5D"/>
    <w:rsid w:val="00D23D11"/>
    <w:rsid w:val="00D23E98"/>
    <w:rsid w:val="00D23F87"/>
    <w:rsid w:val="00D244B6"/>
    <w:rsid w:val="00D25BAE"/>
    <w:rsid w:val="00D2754D"/>
    <w:rsid w:val="00D27B27"/>
    <w:rsid w:val="00D30D5B"/>
    <w:rsid w:val="00D30EE4"/>
    <w:rsid w:val="00D314C9"/>
    <w:rsid w:val="00D3242C"/>
    <w:rsid w:val="00D33BE9"/>
    <w:rsid w:val="00D33F93"/>
    <w:rsid w:val="00D357FF"/>
    <w:rsid w:val="00D35BA5"/>
    <w:rsid w:val="00D424C7"/>
    <w:rsid w:val="00D426B3"/>
    <w:rsid w:val="00D429FA"/>
    <w:rsid w:val="00D43B2A"/>
    <w:rsid w:val="00D43CF1"/>
    <w:rsid w:val="00D43D83"/>
    <w:rsid w:val="00D445AC"/>
    <w:rsid w:val="00D44972"/>
    <w:rsid w:val="00D4510E"/>
    <w:rsid w:val="00D45227"/>
    <w:rsid w:val="00D473A3"/>
    <w:rsid w:val="00D47575"/>
    <w:rsid w:val="00D51808"/>
    <w:rsid w:val="00D5243B"/>
    <w:rsid w:val="00D533EC"/>
    <w:rsid w:val="00D56A95"/>
    <w:rsid w:val="00D57385"/>
    <w:rsid w:val="00D57423"/>
    <w:rsid w:val="00D6076E"/>
    <w:rsid w:val="00D60ACF"/>
    <w:rsid w:val="00D622B3"/>
    <w:rsid w:val="00D63418"/>
    <w:rsid w:val="00D642A5"/>
    <w:rsid w:val="00D64CF5"/>
    <w:rsid w:val="00D66156"/>
    <w:rsid w:val="00D700AF"/>
    <w:rsid w:val="00D705CA"/>
    <w:rsid w:val="00D70F16"/>
    <w:rsid w:val="00D71041"/>
    <w:rsid w:val="00D719D7"/>
    <w:rsid w:val="00D72617"/>
    <w:rsid w:val="00D7279F"/>
    <w:rsid w:val="00D72F57"/>
    <w:rsid w:val="00D733F8"/>
    <w:rsid w:val="00D7391A"/>
    <w:rsid w:val="00D76A44"/>
    <w:rsid w:val="00D76F8D"/>
    <w:rsid w:val="00D815EF"/>
    <w:rsid w:val="00D81949"/>
    <w:rsid w:val="00D81F26"/>
    <w:rsid w:val="00D822E2"/>
    <w:rsid w:val="00D843C8"/>
    <w:rsid w:val="00D843F2"/>
    <w:rsid w:val="00D85C4D"/>
    <w:rsid w:val="00D86231"/>
    <w:rsid w:val="00D8647F"/>
    <w:rsid w:val="00D91205"/>
    <w:rsid w:val="00D912AB"/>
    <w:rsid w:val="00D91923"/>
    <w:rsid w:val="00D91D5C"/>
    <w:rsid w:val="00D92507"/>
    <w:rsid w:val="00D93753"/>
    <w:rsid w:val="00D9400E"/>
    <w:rsid w:val="00D95109"/>
    <w:rsid w:val="00D9595D"/>
    <w:rsid w:val="00D95D31"/>
    <w:rsid w:val="00D96AB3"/>
    <w:rsid w:val="00D972C6"/>
    <w:rsid w:val="00DA00D1"/>
    <w:rsid w:val="00DA3167"/>
    <w:rsid w:val="00DA3479"/>
    <w:rsid w:val="00DA435B"/>
    <w:rsid w:val="00DA4DC3"/>
    <w:rsid w:val="00DA777D"/>
    <w:rsid w:val="00DA77A5"/>
    <w:rsid w:val="00DA7997"/>
    <w:rsid w:val="00DA7A90"/>
    <w:rsid w:val="00DB03EA"/>
    <w:rsid w:val="00DB0861"/>
    <w:rsid w:val="00DB0E36"/>
    <w:rsid w:val="00DB1043"/>
    <w:rsid w:val="00DB257B"/>
    <w:rsid w:val="00DB3DBF"/>
    <w:rsid w:val="00DB4023"/>
    <w:rsid w:val="00DB44DB"/>
    <w:rsid w:val="00DB484F"/>
    <w:rsid w:val="00DB5C9B"/>
    <w:rsid w:val="00DB7B21"/>
    <w:rsid w:val="00DC04F6"/>
    <w:rsid w:val="00DC0690"/>
    <w:rsid w:val="00DC1C02"/>
    <w:rsid w:val="00DC1C27"/>
    <w:rsid w:val="00DC1D65"/>
    <w:rsid w:val="00DC35FC"/>
    <w:rsid w:val="00DC38F9"/>
    <w:rsid w:val="00DC3C57"/>
    <w:rsid w:val="00DC4EA7"/>
    <w:rsid w:val="00DC5501"/>
    <w:rsid w:val="00DC5DE4"/>
    <w:rsid w:val="00DC6A78"/>
    <w:rsid w:val="00DC7154"/>
    <w:rsid w:val="00DC7E8A"/>
    <w:rsid w:val="00DD0F78"/>
    <w:rsid w:val="00DD16FC"/>
    <w:rsid w:val="00DD273C"/>
    <w:rsid w:val="00DD276D"/>
    <w:rsid w:val="00DD3F28"/>
    <w:rsid w:val="00DD4446"/>
    <w:rsid w:val="00DD4537"/>
    <w:rsid w:val="00DD4810"/>
    <w:rsid w:val="00DD4E15"/>
    <w:rsid w:val="00DD61C0"/>
    <w:rsid w:val="00DD6A28"/>
    <w:rsid w:val="00DD7192"/>
    <w:rsid w:val="00DD79A2"/>
    <w:rsid w:val="00DE0A3C"/>
    <w:rsid w:val="00DE1A34"/>
    <w:rsid w:val="00DE1AF2"/>
    <w:rsid w:val="00DE1D4B"/>
    <w:rsid w:val="00DE1FAC"/>
    <w:rsid w:val="00DE21EB"/>
    <w:rsid w:val="00DE2304"/>
    <w:rsid w:val="00DE2CD6"/>
    <w:rsid w:val="00DE3138"/>
    <w:rsid w:val="00DE37F8"/>
    <w:rsid w:val="00DE4273"/>
    <w:rsid w:val="00DE49A2"/>
    <w:rsid w:val="00DE4B8E"/>
    <w:rsid w:val="00DE4FCB"/>
    <w:rsid w:val="00DE535C"/>
    <w:rsid w:val="00DE59C8"/>
    <w:rsid w:val="00DE5D07"/>
    <w:rsid w:val="00DE72A7"/>
    <w:rsid w:val="00DE7832"/>
    <w:rsid w:val="00DE7E5C"/>
    <w:rsid w:val="00DF18FC"/>
    <w:rsid w:val="00DF1920"/>
    <w:rsid w:val="00DF2E3A"/>
    <w:rsid w:val="00DF47FC"/>
    <w:rsid w:val="00DF5958"/>
    <w:rsid w:val="00DF5CBA"/>
    <w:rsid w:val="00DF5D2B"/>
    <w:rsid w:val="00DF620B"/>
    <w:rsid w:val="00DF6341"/>
    <w:rsid w:val="00DF647D"/>
    <w:rsid w:val="00DF6B16"/>
    <w:rsid w:val="00E007BD"/>
    <w:rsid w:val="00E00968"/>
    <w:rsid w:val="00E00E8E"/>
    <w:rsid w:val="00E01842"/>
    <w:rsid w:val="00E01B3C"/>
    <w:rsid w:val="00E01BAC"/>
    <w:rsid w:val="00E01D7C"/>
    <w:rsid w:val="00E03C52"/>
    <w:rsid w:val="00E04A24"/>
    <w:rsid w:val="00E05279"/>
    <w:rsid w:val="00E05630"/>
    <w:rsid w:val="00E06DBB"/>
    <w:rsid w:val="00E10149"/>
    <w:rsid w:val="00E11065"/>
    <w:rsid w:val="00E11340"/>
    <w:rsid w:val="00E11E4F"/>
    <w:rsid w:val="00E122A1"/>
    <w:rsid w:val="00E12325"/>
    <w:rsid w:val="00E13DC4"/>
    <w:rsid w:val="00E13FE6"/>
    <w:rsid w:val="00E1515F"/>
    <w:rsid w:val="00E16372"/>
    <w:rsid w:val="00E16AD8"/>
    <w:rsid w:val="00E174E5"/>
    <w:rsid w:val="00E17FFA"/>
    <w:rsid w:val="00E20E4D"/>
    <w:rsid w:val="00E20ED6"/>
    <w:rsid w:val="00E21049"/>
    <w:rsid w:val="00E21358"/>
    <w:rsid w:val="00E219FE"/>
    <w:rsid w:val="00E21BC6"/>
    <w:rsid w:val="00E2249B"/>
    <w:rsid w:val="00E22A0D"/>
    <w:rsid w:val="00E244F6"/>
    <w:rsid w:val="00E258DB"/>
    <w:rsid w:val="00E26311"/>
    <w:rsid w:val="00E264BA"/>
    <w:rsid w:val="00E2771E"/>
    <w:rsid w:val="00E3054A"/>
    <w:rsid w:val="00E30EEF"/>
    <w:rsid w:val="00E311EF"/>
    <w:rsid w:val="00E32180"/>
    <w:rsid w:val="00E338D8"/>
    <w:rsid w:val="00E33F6D"/>
    <w:rsid w:val="00E34948"/>
    <w:rsid w:val="00E35174"/>
    <w:rsid w:val="00E35AB1"/>
    <w:rsid w:val="00E37569"/>
    <w:rsid w:val="00E40013"/>
    <w:rsid w:val="00E401B2"/>
    <w:rsid w:val="00E417A4"/>
    <w:rsid w:val="00E4183D"/>
    <w:rsid w:val="00E41E30"/>
    <w:rsid w:val="00E4222B"/>
    <w:rsid w:val="00E42B44"/>
    <w:rsid w:val="00E42F73"/>
    <w:rsid w:val="00E43B6D"/>
    <w:rsid w:val="00E43D70"/>
    <w:rsid w:val="00E44583"/>
    <w:rsid w:val="00E4466C"/>
    <w:rsid w:val="00E44A87"/>
    <w:rsid w:val="00E45816"/>
    <w:rsid w:val="00E45FC8"/>
    <w:rsid w:val="00E45FE2"/>
    <w:rsid w:val="00E466F3"/>
    <w:rsid w:val="00E46A96"/>
    <w:rsid w:val="00E46ED1"/>
    <w:rsid w:val="00E46EF1"/>
    <w:rsid w:val="00E47727"/>
    <w:rsid w:val="00E47974"/>
    <w:rsid w:val="00E47B2C"/>
    <w:rsid w:val="00E47E94"/>
    <w:rsid w:val="00E501A1"/>
    <w:rsid w:val="00E512F6"/>
    <w:rsid w:val="00E51560"/>
    <w:rsid w:val="00E51821"/>
    <w:rsid w:val="00E52880"/>
    <w:rsid w:val="00E53FA3"/>
    <w:rsid w:val="00E53FC8"/>
    <w:rsid w:val="00E54347"/>
    <w:rsid w:val="00E55424"/>
    <w:rsid w:val="00E55915"/>
    <w:rsid w:val="00E55BB5"/>
    <w:rsid w:val="00E572E4"/>
    <w:rsid w:val="00E611DF"/>
    <w:rsid w:val="00E64624"/>
    <w:rsid w:val="00E648CC"/>
    <w:rsid w:val="00E64ECA"/>
    <w:rsid w:val="00E65E79"/>
    <w:rsid w:val="00E66AE7"/>
    <w:rsid w:val="00E66B5C"/>
    <w:rsid w:val="00E66BA2"/>
    <w:rsid w:val="00E66DB6"/>
    <w:rsid w:val="00E6720C"/>
    <w:rsid w:val="00E67380"/>
    <w:rsid w:val="00E67416"/>
    <w:rsid w:val="00E70897"/>
    <w:rsid w:val="00E70AF0"/>
    <w:rsid w:val="00E718B6"/>
    <w:rsid w:val="00E71C28"/>
    <w:rsid w:val="00E723BA"/>
    <w:rsid w:val="00E72826"/>
    <w:rsid w:val="00E73581"/>
    <w:rsid w:val="00E76B58"/>
    <w:rsid w:val="00E833F7"/>
    <w:rsid w:val="00E837A0"/>
    <w:rsid w:val="00E83BDF"/>
    <w:rsid w:val="00E853E2"/>
    <w:rsid w:val="00E856D2"/>
    <w:rsid w:val="00E85917"/>
    <w:rsid w:val="00E85E86"/>
    <w:rsid w:val="00E86FCC"/>
    <w:rsid w:val="00E87A1D"/>
    <w:rsid w:val="00E9094A"/>
    <w:rsid w:val="00E90CE0"/>
    <w:rsid w:val="00E912F3"/>
    <w:rsid w:val="00E915DC"/>
    <w:rsid w:val="00E91C41"/>
    <w:rsid w:val="00E91D35"/>
    <w:rsid w:val="00E926A5"/>
    <w:rsid w:val="00E94327"/>
    <w:rsid w:val="00E962CC"/>
    <w:rsid w:val="00E97E1D"/>
    <w:rsid w:val="00EA04C8"/>
    <w:rsid w:val="00EA17C3"/>
    <w:rsid w:val="00EA2CAA"/>
    <w:rsid w:val="00EA2F23"/>
    <w:rsid w:val="00EA3864"/>
    <w:rsid w:val="00EA5E72"/>
    <w:rsid w:val="00EA7F1C"/>
    <w:rsid w:val="00EB0FBF"/>
    <w:rsid w:val="00EB15B6"/>
    <w:rsid w:val="00EB1855"/>
    <w:rsid w:val="00EB2287"/>
    <w:rsid w:val="00EB2C5A"/>
    <w:rsid w:val="00EB31DF"/>
    <w:rsid w:val="00EB3D06"/>
    <w:rsid w:val="00EB3EED"/>
    <w:rsid w:val="00EB489E"/>
    <w:rsid w:val="00EB4916"/>
    <w:rsid w:val="00EB60B8"/>
    <w:rsid w:val="00EB6320"/>
    <w:rsid w:val="00EB7601"/>
    <w:rsid w:val="00EC00C9"/>
    <w:rsid w:val="00EC0DD9"/>
    <w:rsid w:val="00EC1860"/>
    <w:rsid w:val="00EC1BCB"/>
    <w:rsid w:val="00EC2649"/>
    <w:rsid w:val="00EC31ED"/>
    <w:rsid w:val="00EC3A6E"/>
    <w:rsid w:val="00EC3BD8"/>
    <w:rsid w:val="00EC56B0"/>
    <w:rsid w:val="00EC5836"/>
    <w:rsid w:val="00EC688C"/>
    <w:rsid w:val="00EC68A6"/>
    <w:rsid w:val="00EC6F28"/>
    <w:rsid w:val="00ED0EB9"/>
    <w:rsid w:val="00ED12E3"/>
    <w:rsid w:val="00ED1DE9"/>
    <w:rsid w:val="00ED2739"/>
    <w:rsid w:val="00ED28DB"/>
    <w:rsid w:val="00ED3327"/>
    <w:rsid w:val="00ED41E3"/>
    <w:rsid w:val="00ED4B04"/>
    <w:rsid w:val="00ED50C5"/>
    <w:rsid w:val="00ED572F"/>
    <w:rsid w:val="00ED57EA"/>
    <w:rsid w:val="00ED5BD4"/>
    <w:rsid w:val="00ED5D87"/>
    <w:rsid w:val="00ED5DF8"/>
    <w:rsid w:val="00ED7237"/>
    <w:rsid w:val="00EE07D3"/>
    <w:rsid w:val="00EE1996"/>
    <w:rsid w:val="00EE1C01"/>
    <w:rsid w:val="00EE22AF"/>
    <w:rsid w:val="00EE27D4"/>
    <w:rsid w:val="00EE29C9"/>
    <w:rsid w:val="00EE2F79"/>
    <w:rsid w:val="00EE4A25"/>
    <w:rsid w:val="00EE5350"/>
    <w:rsid w:val="00EE56BF"/>
    <w:rsid w:val="00EE5783"/>
    <w:rsid w:val="00EE7E2C"/>
    <w:rsid w:val="00EF0171"/>
    <w:rsid w:val="00EF17D1"/>
    <w:rsid w:val="00EF1920"/>
    <w:rsid w:val="00EF1B25"/>
    <w:rsid w:val="00EF1DA0"/>
    <w:rsid w:val="00EF20DD"/>
    <w:rsid w:val="00EF3023"/>
    <w:rsid w:val="00EF3CE0"/>
    <w:rsid w:val="00EF4747"/>
    <w:rsid w:val="00EF4BF8"/>
    <w:rsid w:val="00EF64E2"/>
    <w:rsid w:val="00EF6B04"/>
    <w:rsid w:val="00EF6E0F"/>
    <w:rsid w:val="00EF7712"/>
    <w:rsid w:val="00F00F95"/>
    <w:rsid w:val="00F02253"/>
    <w:rsid w:val="00F03858"/>
    <w:rsid w:val="00F03C2E"/>
    <w:rsid w:val="00F04A66"/>
    <w:rsid w:val="00F04B4B"/>
    <w:rsid w:val="00F050D5"/>
    <w:rsid w:val="00F0516C"/>
    <w:rsid w:val="00F0588F"/>
    <w:rsid w:val="00F05AA3"/>
    <w:rsid w:val="00F067A2"/>
    <w:rsid w:val="00F07B9E"/>
    <w:rsid w:val="00F1116F"/>
    <w:rsid w:val="00F11B6B"/>
    <w:rsid w:val="00F1263A"/>
    <w:rsid w:val="00F138CE"/>
    <w:rsid w:val="00F139C5"/>
    <w:rsid w:val="00F142D5"/>
    <w:rsid w:val="00F14BAE"/>
    <w:rsid w:val="00F15B77"/>
    <w:rsid w:val="00F168D9"/>
    <w:rsid w:val="00F16A1A"/>
    <w:rsid w:val="00F200B5"/>
    <w:rsid w:val="00F21236"/>
    <w:rsid w:val="00F214FF"/>
    <w:rsid w:val="00F2333A"/>
    <w:rsid w:val="00F2455A"/>
    <w:rsid w:val="00F24837"/>
    <w:rsid w:val="00F24DE3"/>
    <w:rsid w:val="00F2575F"/>
    <w:rsid w:val="00F25AE9"/>
    <w:rsid w:val="00F266C8"/>
    <w:rsid w:val="00F27565"/>
    <w:rsid w:val="00F2760B"/>
    <w:rsid w:val="00F30164"/>
    <w:rsid w:val="00F30FB9"/>
    <w:rsid w:val="00F310D4"/>
    <w:rsid w:val="00F31B8C"/>
    <w:rsid w:val="00F31D5A"/>
    <w:rsid w:val="00F31EDD"/>
    <w:rsid w:val="00F33975"/>
    <w:rsid w:val="00F33DE9"/>
    <w:rsid w:val="00F3406C"/>
    <w:rsid w:val="00F34D62"/>
    <w:rsid w:val="00F34F36"/>
    <w:rsid w:val="00F35E6D"/>
    <w:rsid w:val="00F3619A"/>
    <w:rsid w:val="00F37E54"/>
    <w:rsid w:val="00F37F9F"/>
    <w:rsid w:val="00F40AAA"/>
    <w:rsid w:val="00F40BA7"/>
    <w:rsid w:val="00F40F9D"/>
    <w:rsid w:val="00F41ACD"/>
    <w:rsid w:val="00F427CE"/>
    <w:rsid w:val="00F4315F"/>
    <w:rsid w:val="00F46CB6"/>
    <w:rsid w:val="00F46D0B"/>
    <w:rsid w:val="00F47052"/>
    <w:rsid w:val="00F4756D"/>
    <w:rsid w:val="00F47DE8"/>
    <w:rsid w:val="00F50262"/>
    <w:rsid w:val="00F510DE"/>
    <w:rsid w:val="00F51964"/>
    <w:rsid w:val="00F5217C"/>
    <w:rsid w:val="00F52A1A"/>
    <w:rsid w:val="00F53485"/>
    <w:rsid w:val="00F542C1"/>
    <w:rsid w:val="00F54500"/>
    <w:rsid w:val="00F550E3"/>
    <w:rsid w:val="00F553E8"/>
    <w:rsid w:val="00F55BD5"/>
    <w:rsid w:val="00F55E73"/>
    <w:rsid w:val="00F55EDA"/>
    <w:rsid w:val="00F56A4A"/>
    <w:rsid w:val="00F56C80"/>
    <w:rsid w:val="00F56E7C"/>
    <w:rsid w:val="00F570EB"/>
    <w:rsid w:val="00F575A5"/>
    <w:rsid w:val="00F60092"/>
    <w:rsid w:val="00F61104"/>
    <w:rsid w:val="00F61C18"/>
    <w:rsid w:val="00F624A1"/>
    <w:rsid w:val="00F62FE6"/>
    <w:rsid w:val="00F63A11"/>
    <w:rsid w:val="00F64272"/>
    <w:rsid w:val="00F64A07"/>
    <w:rsid w:val="00F65A19"/>
    <w:rsid w:val="00F65F4B"/>
    <w:rsid w:val="00F66357"/>
    <w:rsid w:val="00F6645E"/>
    <w:rsid w:val="00F67A69"/>
    <w:rsid w:val="00F7064A"/>
    <w:rsid w:val="00F70BFF"/>
    <w:rsid w:val="00F70C9D"/>
    <w:rsid w:val="00F713C9"/>
    <w:rsid w:val="00F71910"/>
    <w:rsid w:val="00F73548"/>
    <w:rsid w:val="00F73E08"/>
    <w:rsid w:val="00F74CD9"/>
    <w:rsid w:val="00F74FC1"/>
    <w:rsid w:val="00F75BF9"/>
    <w:rsid w:val="00F77F2D"/>
    <w:rsid w:val="00F80A7B"/>
    <w:rsid w:val="00F80E5D"/>
    <w:rsid w:val="00F81E23"/>
    <w:rsid w:val="00F81E78"/>
    <w:rsid w:val="00F82C31"/>
    <w:rsid w:val="00F83916"/>
    <w:rsid w:val="00F83965"/>
    <w:rsid w:val="00F84BEA"/>
    <w:rsid w:val="00F851CE"/>
    <w:rsid w:val="00F875FB"/>
    <w:rsid w:val="00F87EDC"/>
    <w:rsid w:val="00F90D8A"/>
    <w:rsid w:val="00F91219"/>
    <w:rsid w:val="00F91C81"/>
    <w:rsid w:val="00F92444"/>
    <w:rsid w:val="00F92806"/>
    <w:rsid w:val="00F9393E"/>
    <w:rsid w:val="00F94107"/>
    <w:rsid w:val="00F941E1"/>
    <w:rsid w:val="00F94CBF"/>
    <w:rsid w:val="00F96204"/>
    <w:rsid w:val="00F96775"/>
    <w:rsid w:val="00F96FD0"/>
    <w:rsid w:val="00F9705E"/>
    <w:rsid w:val="00F97A78"/>
    <w:rsid w:val="00FA0342"/>
    <w:rsid w:val="00FA0465"/>
    <w:rsid w:val="00FA08A0"/>
    <w:rsid w:val="00FA0B20"/>
    <w:rsid w:val="00FA24E7"/>
    <w:rsid w:val="00FA30EE"/>
    <w:rsid w:val="00FA5EE6"/>
    <w:rsid w:val="00FA61B6"/>
    <w:rsid w:val="00FA6A58"/>
    <w:rsid w:val="00FA7473"/>
    <w:rsid w:val="00FA773A"/>
    <w:rsid w:val="00FA7793"/>
    <w:rsid w:val="00FA7956"/>
    <w:rsid w:val="00FB04AA"/>
    <w:rsid w:val="00FB0824"/>
    <w:rsid w:val="00FB2D88"/>
    <w:rsid w:val="00FB2FCB"/>
    <w:rsid w:val="00FB3502"/>
    <w:rsid w:val="00FB4C9C"/>
    <w:rsid w:val="00FB4F5A"/>
    <w:rsid w:val="00FB59C5"/>
    <w:rsid w:val="00FB5B23"/>
    <w:rsid w:val="00FB7004"/>
    <w:rsid w:val="00FB7244"/>
    <w:rsid w:val="00FB74BA"/>
    <w:rsid w:val="00FB7A2E"/>
    <w:rsid w:val="00FB7C55"/>
    <w:rsid w:val="00FC0152"/>
    <w:rsid w:val="00FC0E38"/>
    <w:rsid w:val="00FC1074"/>
    <w:rsid w:val="00FC109F"/>
    <w:rsid w:val="00FC1884"/>
    <w:rsid w:val="00FC2279"/>
    <w:rsid w:val="00FC3362"/>
    <w:rsid w:val="00FC371D"/>
    <w:rsid w:val="00FC4782"/>
    <w:rsid w:val="00FC55A2"/>
    <w:rsid w:val="00FC5F0B"/>
    <w:rsid w:val="00FC6913"/>
    <w:rsid w:val="00FC6D23"/>
    <w:rsid w:val="00FD0698"/>
    <w:rsid w:val="00FD14A6"/>
    <w:rsid w:val="00FD2100"/>
    <w:rsid w:val="00FD28F2"/>
    <w:rsid w:val="00FD3209"/>
    <w:rsid w:val="00FD3B9B"/>
    <w:rsid w:val="00FD436C"/>
    <w:rsid w:val="00FD4440"/>
    <w:rsid w:val="00FD446D"/>
    <w:rsid w:val="00FD4F2C"/>
    <w:rsid w:val="00FD5E63"/>
    <w:rsid w:val="00FD6394"/>
    <w:rsid w:val="00FD6EB7"/>
    <w:rsid w:val="00FE0B09"/>
    <w:rsid w:val="00FE0E6C"/>
    <w:rsid w:val="00FE1CDC"/>
    <w:rsid w:val="00FE2710"/>
    <w:rsid w:val="00FE345C"/>
    <w:rsid w:val="00FE3753"/>
    <w:rsid w:val="00FE70C3"/>
    <w:rsid w:val="00FE71AA"/>
    <w:rsid w:val="00FE794E"/>
    <w:rsid w:val="00FF0AF5"/>
    <w:rsid w:val="00FF1917"/>
    <w:rsid w:val="00FF1A8B"/>
    <w:rsid w:val="00FF2AD9"/>
    <w:rsid w:val="00FF30E3"/>
    <w:rsid w:val="00FF359F"/>
    <w:rsid w:val="00FF3DCF"/>
    <w:rsid w:val="00FF492C"/>
    <w:rsid w:val="00FF4A21"/>
    <w:rsid w:val="00FF4B3C"/>
    <w:rsid w:val="00FF5AA3"/>
    <w:rsid w:val="00FF5AD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4" w:qFormat="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B59A1"/>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link w:val="Heading4Char"/>
    <w:qFormat/>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SYNEVi,Caption PRIMA,Bayer Caption,IB Caption,Medical Caption,Bayer,Bayer Caption1,IB Caption1,Medical Caption1,Bayer Caption2,IB Caption2,Medical Caption2,Bayer Caption3,IB Caption3,Medical Caption3,Bayer Caption4,IB Caption4,Bayer1"/>
    <w:basedOn w:val="Normal"/>
    <w:next w:val="Normal"/>
    <w:link w:val="CaptionChar"/>
    <w:uiPriority w:val="35"/>
    <w:unhideWhenUsed/>
    <w:rsid w:val="00E16AD8"/>
    <w:pPr>
      <w:keepNext/>
      <w:keepLines/>
    </w:pPr>
    <w:rPr>
      <w:rFonts w:ascii="Arial Narrow" w:hAnsi="Arial Narrow"/>
      <w:b/>
      <w:bCs/>
      <w:sz w:val="20"/>
      <w:szCs w:val="18"/>
    </w:rPr>
  </w:style>
  <w:style w:type="character" w:customStyle="1" w:styleId="CaptionChar">
    <w:name w:val="Caption Char"/>
    <w:aliases w:val="Caption SYNEVi Char,Caption PRIMA Char,Bayer Caption Char,IB Caption Char,Medical Caption Char,Bayer Char,Bayer Caption1 Char,IB Caption1 Char,Medical Caption1 Char,Bayer Caption2 Char,IB Caption2 Char,Medical Caption2 Char,IB Caption3 Char"/>
    <w:link w:val="Caption"/>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Bullet 1,Bullet1,Summary Bullets"/>
    <w:next w:val="ListBullet"/>
    <w:link w:val="ListParagraphChar"/>
    <w:uiPriority w:val="34"/>
    <w:qFormat/>
    <w:rsid w:val="00BB00B3"/>
    <w:p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Tabellengitternetz 9pt,PBAC table,HTAtableplain,new style,Dossier table,Section 3- footnotes,Summary Table,MSD 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3"/>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iPriority w:val="99"/>
    <w:unhideWhenUsed/>
    <w:rsid w:val="00EE1996"/>
    <w:p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qFormat/>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4"/>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94327"/>
    <w:rPr>
      <w:color w:val="605E5C"/>
      <w:shd w:val="clear" w:color="auto" w:fill="E1DFDD"/>
    </w:rPr>
  </w:style>
  <w:style w:type="paragraph" w:customStyle="1" w:styleId="Normalbullet1">
    <w:name w:val="Normal bullet 1"/>
    <w:basedOn w:val="ListParagraph"/>
    <w:qFormat/>
    <w:rsid w:val="007E29E0"/>
    <w:pPr>
      <w:numPr>
        <w:numId w:val="5"/>
      </w:numPr>
      <w:spacing w:after="0" w:line="360" w:lineRule="auto"/>
      <w:contextualSpacing/>
    </w:pPr>
    <w:rPr>
      <w:rFonts w:ascii="Calibri" w:eastAsiaTheme="minorHAnsi" w:hAnsi="Calibri" w:cstheme="minorBidi"/>
      <w:snapToGrid/>
      <w:sz w:val="22"/>
      <w:szCs w:val="22"/>
      <w:lang w:eastAsia="en-US"/>
    </w:rPr>
  </w:style>
  <w:style w:type="paragraph" w:customStyle="1" w:styleId="Normalbullet2">
    <w:name w:val="Normal bullet 2"/>
    <w:basedOn w:val="Normalbullet1"/>
    <w:qFormat/>
    <w:rsid w:val="007E29E0"/>
    <w:pPr>
      <w:numPr>
        <w:ilvl w:val="1"/>
      </w:numPr>
      <w:ind w:left="927"/>
    </w:pPr>
  </w:style>
  <w:style w:type="paragraph" w:customStyle="1" w:styleId="Tablefooter0">
    <w:name w:val="Table footer"/>
    <w:basedOn w:val="Tabletext"/>
    <w:link w:val="TablefooterChar0"/>
    <w:qFormat/>
    <w:rsid w:val="004B61C3"/>
    <w:pPr>
      <w:widowControl w:val="0"/>
      <w:tabs>
        <w:tab w:val="left" w:pos="316"/>
        <w:tab w:val="left" w:pos="416"/>
        <w:tab w:val="left" w:pos="442"/>
        <w:tab w:val="left" w:pos="582"/>
      </w:tabs>
      <w:spacing w:line="276" w:lineRule="auto"/>
      <w:jc w:val="both"/>
    </w:pPr>
    <w:rPr>
      <w:rFonts w:ascii="Calibri" w:eastAsia="Calibri" w:hAnsi="Calibri" w:cs="Arial"/>
      <w:snapToGrid/>
      <w:sz w:val="18"/>
      <w:szCs w:val="18"/>
    </w:rPr>
  </w:style>
  <w:style w:type="character" w:customStyle="1" w:styleId="TablefooterChar0">
    <w:name w:val="Table footer Char"/>
    <w:basedOn w:val="DefaultParagraphFont"/>
    <w:link w:val="Tablefooter0"/>
    <w:rsid w:val="004B61C3"/>
    <w:rPr>
      <w:rFonts w:ascii="Calibri" w:eastAsia="Calibri" w:hAnsi="Calibri" w:cs="Arial"/>
      <w:sz w:val="18"/>
      <w:szCs w:val="18"/>
    </w:rPr>
  </w:style>
  <w:style w:type="paragraph" w:customStyle="1" w:styleId="Tablebold">
    <w:name w:val="Table bold"/>
    <w:basedOn w:val="Normal"/>
    <w:next w:val="Tabletext"/>
    <w:qFormat/>
    <w:rsid w:val="00460FA0"/>
    <w:pPr>
      <w:widowControl w:val="0"/>
      <w:tabs>
        <w:tab w:val="left" w:pos="316"/>
        <w:tab w:val="left" w:pos="416"/>
        <w:tab w:val="left" w:pos="442"/>
        <w:tab w:val="left" w:pos="582"/>
      </w:tabs>
      <w:spacing w:line="276" w:lineRule="auto"/>
      <w:jc w:val="left"/>
    </w:pPr>
    <w:rPr>
      <w:rFonts w:eastAsia="Calibri"/>
      <w:b/>
      <w:sz w:val="20"/>
      <w:szCs w:val="20"/>
    </w:rPr>
  </w:style>
  <w:style w:type="table" w:styleId="TableGridLight">
    <w:name w:val="Grid Table Light"/>
    <w:basedOn w:val="TableNormal"/>
    <w:uiPriority w:val="40"/>
    <w:rsid w:val="003B57F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ootnoteText">
    <w:name w:val="footnote text"/>
    <w:basedOn w:val="Normal"/>
    <w:link w:val="FootnoteTextChar"/>
    <w:semiHidden/>
    <w:unhideWhenUsed/>
    <w:rsid w:val="00B77066"/>
    <w:rPr>
      <w:sz w:val="20"/>
      <w:szCs w:val="20"/>
    </w:rPr>
  </w:style>
  <w:style w:type="character" w:customStyle="1" w:styleId="FootnoteTextChar">
    <w:name w:val="Footnote Text Char"/>
    <w:basedOn w:val="DefaultParagraphFont"/>
    <w:link w:val="FootnoteText"/>
    <w:semiHidden/>
    <w:rsid w:val="00B77066"/>
    <w:rPr>
      <w:rFonts w:ascii="Calibri" w:hAnsi="Calibri" w:cs="Arial"/>
    </w:rPr>
  </w:style>
  <w:style w:type="character" w:styleId="FootnoteReference">
    <w:name w:val="footnote reference"/>
    <w:basedOn w:val="DefaultParagraphFont"/>
    <w:semiHidden/>
    <w:unhideWhenUsed/>
    <w:rsid w:val="00B77066"/>
    <w:rPr>
      <w:vertAlign w:val="superscript"/>
    </w:rPr>
  </w:style>
  <w:style w:type="table" w:styleId="PlainTable3">
    <w:name w:val="Plain Table 3"/>
    <w:basedOn w:val="TableNormal"/>
    <w:uiPriority w:val="43"/>
    <w:rsid w:val="002A7497"/>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Heading4Char">
    <w:name w:val="Heading 4 Char"/>
    <w:basedOn w:val="DefaultParagraphFont"/>
    <w:link w:val="Heading4"/>
    <w:rsid w:val="001B2DCC"/>
    <w:rPr>
      <w:rFonts w:ascii="Calibri" w:hAnsi="Calibri" w:cs="Arial"/>
      <w:b/>
      <w:bCs/>
      <w:i/>
      <w:sz w:val="26"/>
      <w:szCs w:val="28"/>
    </w:rPr>
  </w:style>
  <w:style w:type="paragraph" w:customStyle="1" w:styleId="3-SubsectionHeading">
    <w:name w:val="3-Subsection Heading"/>
    <w:basedOn w:val="Heading2"/>
    <w:next w:val="Normal"/>
    <w:link w:val="3-SubsectionHeadingChar"/>
    <w:qFormat/>
    <w:rsid w:val="00394963"/>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394963"/>
    <w:rPr>
      <w:rFonts w:asciiTheme="minorHAnsi" w:eastAsiaTheme="majorEastAsia" w:hAnsiTheme="minorHAnsi" w:cstheme="majorBidi"/>
      <w:b/>
      <w:i/>
      <w:snapToGrid/>
      <w:spacing w:val="5"/>
      <w:kern w:val="28"/>
      <w:sz w:val="28"/>
      <w:szCs w:val="36"/>
      <w:lang w:eastAsia="en-US"/>
    </w:rPr>
  </w:style>
  <w:style w:type="character" w:customStyle="1" w:styleId="cf01">
    <w:name w:val="cf01"/>
    <w:basedOn w:val="DefaultParagraphFont"/>
    <w:rsid w:val="00520520"/>
    <w:rPr>
      <w:rFonts w:ascii="Segoe UI" w:hAnsi="Segoe UI" w:cs="Segoe UI" w:hint="default"/>
      <w:sz w:val="18"/>
      <w:szCs w:val="18"/>
    </w:rPr>
  </w:style>
  <w:style w:type="character" w:customStyle="1" w:styleId="cf11">
    <w:name w:val="cf11"/>
    <w:basedOn w:val="DefaultParagraphFont"/>
    <w:rsid w:val="00520520"/>
    <w:rPr>
      <w:rFonts w:ascii="Segoe UI" w:hAnsi="Segoe UI" w:cs="Segoe UI" w:hint="default"/>
      <w:sz w:val="18"/>
      <w:szCs w:val="18"/>
    </w:rPr>
  </w:style>
  <w:style w:type="character" w:customStyle="1" w:styleId="cf21">
    <w:name w:val="cf21"/>
    <w:basedOn w:val="DefaultParagraphFont"/>
    <w:rsid w:val="00520520"/>
    <w:rPr>
      <w:rFonts w:ascii="Segoe UI" w:hAnsi="Segoe UI" w:cs="Segoe UI" w:hint="default"/>
      <w:color w:val="212121"/>
      <w:sz w:val="18"/>
      <w:szCs w:val="18"/>
    </w:rPr>
  </w:style>
  <w:style w:type="character" w:customStyle="1" w:styleId="cf31">
    <w:name w:val="cf31"/>
    <w:basedOn w:val="DefaultParagraphFont"/>
    <w:rsid w:val="00520520"/>
    <w:rPr>
      <w:rFonts w:ascii="Segoe UI" w:hAnsi="Segoe UI" w:cs="Segoe UI" w:hint="default"/>
      <w:i/>
      <w:iCs/>
      <w:color w:val="21212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26492">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13450243">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51859587">
      <w:bodyDiv w:val="1"/>
      <w:marLeft w:val="0"/>
      <w:marRight w:val="0"/>
      <w:marTop w:val="0"/>
      <w:marBottom w:val="0"/>
      <w:divBdr>
        <w:top w:val="none" w:sz="0" w:space="0" w:color="auto"/>
        <w:left w:val="none" w:sz="0" w:space="0" w:color="auto"/>
        <w:bottom w:val="none" w:sz="0" w:space="0" w:color="auto"/>
        <w:right w:val="none" w:sz="0" w:space="0" w:color="auto"/>
      </w:divBdr>
    </w:div>
    <w:div w:id="265620984">
      <w:bodyDiv w:val="1"/>
      <w:marLeft w:val="0"/>
      <w:marRight w:val="0"/>
      <w:marTop w:val="0"/>
      <w:marBottom w:val="0"/>
      <w:divBdr>
        <w:top w:val="none" w:sz="0" w:space="0" w:color="auto"/>
        <w:left w:val="none" w:sz="0" w:space="0" w:color="auto"/>
        <w:bottom w:val="none" w:sz="0" w:space="0" w:color="auto"/>
        <w:right w:val="none" w:sz="0" w:space="0" w:color="auto"/>
      </w:divBdr>
      <w:divsChild>
        <w:div w:id="1345936361">
          <w:marLeft w:val="1166"/>
          <w:marRight w:val="0"/>
          <w:marTop w:val="77"/>
          <w:marBottom w:val="0"/>
          <w:divBdr>
            <w:top w:val="none" w:sz="0" w:space="0" w:color="auto"/>
            <w:left w:val="none" w:sz="0" w:space="0" w:color="auto"/>
            <w:bottom w:val="none" w:sz="0" w:space="0" w:color="auto"/>
            <w:right w:val="none" w:sz="0" w:space="0" w:color="auto"/>
          </w:divBdr>
        </w:div>
      </w:divsChild>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41854753">
      <w:bodyDiv w:val="1"/>
      <w:marLeft w:val="0"/>
      <w:marRight w:val="0"/>
      <w:marTop w:val="0"/>
      <w:marBottom w:val="0"/>
      <w:divBdr>
        <w:top w:val="none" w:sz="0" w:space="0" w:color="auto"/>
        <w:left w:val="none" w:sz="0" w:space="0" w:color="auto"/>
        <w:bottom w:val="none" w:sz="0" w:space="0" w:color="auto"/>
        <w:right w:val="none" w:sz="0" w:space="0" w:color="auto"/>
      </w:divBdr>
    </w:div>
    <w:div w:id="356198602">
      <w:bodyDiv w:val="1"/>
      <w:marLeft w:val="0"/>
      <w:marRight w:val="0"/>
      <w:marTop w:val="0"/>
      <w:marBottom w:val="0"/>
      <w:divBdr>
        <w:top w:val="none" w:sz="0" w:space="0" w:color="auto"/>
        <w:left w:val="none" w:sz="0" w:space="0" w:color="auto"/>
        <w:bottom w:val="none" w:sz="0" w:space="0" w:color="auto"/>
        <w:right w:val="none" w:sz="0" w:space="0" w:color="auto"/>
      </w:divBdr>
    </w:div>
    <w:div w:id="424813674">
      <w:bodyDiv w:val="1"/>
      <w:marLeft w:val="0"/>
      <w:marRight w:val="0"/>
      <w:marTop w:val="0"/>
      <w:marBottom w:val="0"/>
      <w:divBdr>
        <w:top w:val="none" w:sz="0" w:space="0" w:color="auto"/>
        <w:left w:val="none" w:sz="0" w:space="0" w:color="auto"/>
        <w:bottom w:val="none" w:sz="0" w:space="0" w:color="auto"/>
        <w:right w:val="none" w:sz="0" w:space="0" w:color="auto"/>
      </w:divBdr>
    </w:div>
    <w:div w:id="428281700">
      <w:bodyDiv w:val="1"/>
      <w:marLeft w:val="0"/>
      <w:marRight w:val="0"/>
      <w:marTop w:val="0"/>
      <w:marBottom w:val="0"/>
      <w:divBdr>
        <w:top w:val="none" w:sz="0" w:space="0" w:color="auto"/>
        <w:left w:val="none" w:sz="0" w:space="0" w:color="auto"/>
        <w:bottom w:val="none" w:sz="0" w:space="0" w:color="auto"/>
        <w:right w:val="none" w:sz="0" w:space="0" w:color="auto"/>
      </w:divBdr>
    </w:div>
    <w:div w:id="531694500">
      <w:bodyDiv w:val="1"/>
      <w:marLeft w:val="0"/>
      <w:marRight w:val="0"/>
      <w:marTop w:val="0"/>
      <w:marBottom w:val="0"/>
      <w:divBdr>
        <w:top w:val="none" w:sz="0" w:space="0" w:color="auto"/>
        <w:left w:val="none" w:sz="0" w:space="0" w:color="auto"/>
        <w:bottom w:val="none" w:sz="0" w:space="0" w:color="auto"/>
        <w:right w:val="none" w:sz="0" w:space="0" w:color="auto"/>
      </w:divBdr>
    </w:div>
    <w:div w:id="558518112">
      <w:bodyDiv w:val="1"/>
      <w:marLeft w:val="0"/>
      <w:marRight w:val="0"/>
      <w:marTop w:val="0"/>
      <w:marBottom w:val="0"/>
      <w:divBdr>
        <w:top w:val="none" w:sz="0" w:space="0" w:color="auto"/>
        <w:left w:val="none" w:sz="0" w:space="0" w:color="auto"/>
        <w:bottom w:val="none" w:sz="0" w:space="0" w:color="auto"/>
        <w:right w:val="none" w:sz="0" w:space="0" w:color="auto"/>
      </w:divBdr>
    </w:div>
    <w:div w:id="625503361">
      <w:bodyDiv w:val="1"/>
      <w:marLeft w:val="0"/>
      <w:marRight w:val="0"/>
      <w:marTop w:val="0"/>
      <w:marBottom w:val="0"/>
      <w:divBdr>
        <w:top w:val="none" w:sz="0" w:space="0" w:color="auto"/>
        <w:left w:val="none" w:sz="0" w:space="0" w:color="auto"/>
        <w:bottom w:val="none" w:sz="0" w:space="0" w:color="auto"/>
        <w:right w:val="none" w:sz="0" w:space="0" w:color="auto"/>
      </w:divBdr>
    </w:div>
    <w:div w:id="640306774">
      <w:bodyDiv w:val="1"/>
      <w:marLeft w:val="0"/>
      <w:marRight w:val="0"/>
      <w:marTop w:val="0"/>
      <w:marBottom w:val="0"/>
      <w:divBdr>
        <w:top w:val="none" w:sz="0" w:space="0" w:color="auto"/>
        <w:left w:val="none" w:sz="0" w:space="0" w:color="auto"/>
        <w:bottom w:val="none" w:sz="0" w:space="0" w:color="auto"/>
        <w:right w:val="none" w:sz="0" w:space="0" w:color="auto"/>
      </w:divBdr>
      <w:divsChild>
        <w:div w:id="2059932377">
          <w:marLeft w:val="1166"/>
          <w:marRight w:val="0"/>
          <w:marTop w:val="77"/>
          <w:marBottom w:val="0"/>
          <w:divBdr>
            <w:top w:val="none" w:sz="0" w:space="0" w:color="auto"/>
            <w:left w:val="none" w:sz="0" w:space="0" w:color="auto"/>
            <w:bottom w:val="none" w:sz="0" w:space="0" w:color="auto"/>
            <w:right w:val="none" w:sz="0" w:space="0" w:color="auto"/>
          </w:divBdr>
        </w:div>
      </w:divsChild>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929698004">
      <w:bodyDiv w:val="1"/>
      <w:marLeft w:val="0"/>
      <w:marRight w:val="0"/>
      <w:marTop w:val="0"/>
      <w:marBottom w:val="0"/>
      <w:divBdr>
        <w:top w:val="none" w:sz="0" w:space="0" w:color="auto"/>
        <w:left w:val="none" w:sz="0" w:space="0" w:color="auto"/>
        <w:bottom w:val="none" w:sz="0" w:space="0" w:color="auto"/>
        <w:right w:val="none" w:sz="0" w:space="0" w:color="auto"/>
      </w:divBdr>
    </w:div>
    <w:div w:id="935333396">
      <w:bodyDiv w:val="1"/>
      <w:marLeft w:val="0"/>
      <w:marRight w:val="0"/>
      <w:marTop w:val="0"/>
      <w:marBottom w:val="0"/>
      <w:divBdr>
        <w:top w:val="none" w:sz="0" w:space="0" w:color="auto"/>
        <w:left w:val="none" w:sz="0" w:space="0" w:color="auto"/>
        <w:bottom w:val="none" w:sz="0" w:space="0" w:color="auto"/>
        <w:right w:val="none" w:sz="0" w:space="0" w:color="auto"/>
      </w:divBdr>
    </w:div>
    <w:div w:id="954866159">
      <w:bodyDiv w:val="1"/>
      <w:marLeft w:val="0"/>
      <w:marRight w:val="0"/>
      <w:marTop w:val="0"/>
      <w:marBottom w:val="0"/>
      <w:divBdr>
        <w:top w:val="none" w:sz="0" w:space="0" w:color="auto"/>
        <w:left w:val="none" w:sz="0" w:space="0" w:color="auto"/>
        <w:bottom w:val="none" w:sz="0" w:space="0" w:color="auto"/>
        <w:right w:val="none" w:sz="0" w:space="0" w:color="auto"/>
      </w:divBdr>
    </w:div>
    <w:div w:id="954948588">
      <w:bodyDiv w:val="1"/>
      <w:marLeft w:val="0"/>
      <w:marRight w:val="0"/>
      <w:marTop w:val="0"/>
      <w:marBottom w:val="0"/>
      <w:divBdr>
        <w:top w:val="none" w:sz="0" w:space="0" w:color="auto"/>
        <w:left w:val="none" w:sz="0" w:space="0" w:color="auto"/>
        <w:bottom w:val="none" w:sz="0" w:space="0" w:color="auto"/>
        <w:right w:val="none" w:sz="0" w:space="0" w:color="auto"/>
      </w:divBdr>
    </w:div>
    <w:div w:id="1016545011">
      <w:bodyDiv w:val="1"/>
      <w:marLeft w:val="0"/>
      <w:marRight w:val="0"/>
      <w:marTop w:val="0"/>
      <w:marBottom w:val="0"/>
      <w:divBdr>
        <w:top w:val="none" w:sz="0" w:space="0" w:color="auto"/>
        <w:left w:val="none" w:sz="0" w:space="0" w:color="auto"/>
        <w:bottom w:val="none" w:sz="0" w:space="0" w:color="auto"/>
        <w:right w:val="none" w:sz="0" w:space="0" w:color="auto"/>
      </w:divBdr>
    </w:div>
    <w:div w:id="1069035962">
      <w:bodyDiv w:val="1"/>
      <w:marLeft w:val="0"/>
      <w:marRight w:val="0"/>
      <w:marTop w:val="0"/>
      <w:marBottom w:val="0"/>
      <w:divBdr>
        <w:top w:val="none" w:sz="0" w:space="0" w:color="auto"/>
        <w:left w:val="none" w:sz="0" w:space="0" w:color="auto"/>
        <w:bottom w:val="none" w:sz="0" w:space="0" w:color="auto"/>
        <w:right w:val="none" w:sz="0" w:space="0" w:color="auto"/>
      </w:divBdr>
    </w:div>
    <w:div w:id="1163860116">
      <w:bodyDiv w:val="1"/>
      <w:marLeft w:val="0"/>
      <w:marRight w:val="0"/>
      <w:marTop w:val="0"/>
      <w:marBottom w:val="0"/>
      <w:divBdr>
        <w:top w:val="none" w:sz="0" w:space="0" w:color="auto"/>
        <w:left w:val="none" w:sz="0" w:space="0" w:color="auto"/>
        <w:bottom w:val="none" w:sz="0" w:space="0" w:color="auto"/>
        <w:right w:val="none" w:sz="0" w:space="0" w:color="auto"/>
      </w:divBdr>
      <w:divsChild>
        <w:div w:id="925960124">
          <w:marLeft w:val="446"/>
          <w:marRight w:val="0"/>
          <w:marTop w:val="0"/>
          <w:marBottom w:val="0"/>
          <w:divBdr>
            <w:top w:val="none" w:sz="0" w:space="0" w:color="auto"/>
            <w:left w:val="none" w:sz="0" w:space="0" w:color="auto"/>
            <w:bottom w:val="none" w:sz="0" w:space="0" w:color="auto"/>
            <w:right w:val="none" w:sz="0" w:space="0" w:color="auto"/>
          </w:divBdr>
        </w:div>
      </w:divsChild>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188644835">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314334622">
      <w:bodyDiv w:val="1"/>
      <w:marLeft w:val="0"/>
      <w:marRight w:val="0"/>
      <w:marTop w:val="0"/>
      <w:marBottom w:val="0"/>
      <w:divBdr>
        <w:top w:val="none" w:sz="0" w:space="0" w:color="auto"/>
        <w:left w:val="none" w:sz="0" w:space="0" w:color="auto"/>
        <w:bottom w:val="none" w:sz="0" w:space="0" w:color="auto"/>
        <w:right w:val="none" w:sz="0" w:space="0" w:color="auto"/>
      </w:divBdr>
      <w:divsChild>
        <w:div w:id="1302493109">
          <w:marLeft w:val="1166"/>
          <w:marRight w:val="0"/>
          <w:marTop w:val="96"/>
          <w:marBottom w:val="0"/>
          <w:divBdr>
            <w:top w:val="none" w:sz="0" w:space="0" w:color="auto"/>
            <w:left w:val="none" w:sz="0" w:space="0" w:color="auto"/>
            <w:bottom w:val="none" w:sz="0" w:space="0" w:color="auto"/>
            <w:right w:val="none" w:sz="0" w:space="0" w:color="auto"/>
          </w:divBdr>
        </w:div>
        <w:div w:id="1321034310">
          <w:marLeft w:val="1166"/>
          <w:marRight w:val="0"/>
          <w:marTop w:val="96"/>
          <w:marBottom w:val="0"/>
          <w:divBdr>
            <w:top w:val="none" w:sz="0" w:space="0" w:color="auto"/>
            <w:left w:val="none" w:sz="0" w:space="0" w:color="auto"/>
            <w:bottom w:val="none" w:sz="0" w:space="0" w:color="auto"/>
            <w:right w:val="none" w:sz="0" w:space="0" w:color="auto"/>
          </w:divBdr>
        </w:div>
      </w:divsChild>
    </w:div>
    <w:div w:id="1333097361">
      <w:bodyDiv w:val="1"/>
      <w:marLeft w:val="0"/>
      <w:marRight w:val="0"/>
      <w:marTop w:val="0"/>
      <w:marBottom w:val="0"/>
      <w:divBdr>
        <w:top w:val="none" w:sz="0" w:space="0" w:color="auto"/>
        <w:left w:val="none" w:sz="0" w:space="0" w:color="auto"/>
        <w:bottom w:val="none" w:sz="0" w:space="0" w:color="auto"/>
        <w:right w:val="none" w:sz="0" w:space="0" w:color="auto"/>
      </w:divBdr>
    </w:div>
    <w:div w:id="1350253642">
      <w:bodyDiv w:val="1"/>
      <w:marLeft w:val="0"/>
      <w:marRight w:val="0"/>
      <w:marTop w:val="0"/>
      <w:marBottom w:val="0"/>
      <w:divBdr>
        <w:top w:val="none" w:sz="0" w:space="0" w:color="auto"/>
        <w:left w:val="none" w:sz="0" w:space="0" w:color="auto"/>
        <w:bottom w:val="none" w:sz="0" w:space="0" w:color="auto"/>
        <w:right w:val="none" w:sz="0" w:space="0" w:color="auto"/>
      </w:divBdr>
    </w:div>
    <w:div w:id="1492332137">
      <w:bodyDiv w:val="1"/>
      <w:marLeft w:val="0"/>
      <w:marRight w:val="0"/>
      <w:marTop w:val="0"/>
      <w:marBottom w:val="0"/>
      <w:divBdr>
        <w:top w:val="none" w:sz="0" w:space="0" w:color="auto"/>
        <w:left w:val="none" w:sz="0" w:space="0" w:color="auto"/>
        <w:bottom w:val="none" w:sz="0" w:space="0" w:color="auto"/>
        <w:right w:val="none" w:sz="0" w:space="0" w:color="auto"/>
      </w:divBdr>
    </w:div>
    <w:div w:id="1516963315">
      <w:bodyDiv w:val="1"/>
      <w:marLeft w:val="0"/>
      <w:marRight w:val="0"/>
      <w:marTop w:val="0"/>
      <w:marBottom w:val="0"/>
      <w:divBdr>
        <w:top w:val="none" w:sz="0" w:space="0" w:color="auto"/>
        <w:left w:val="none" w:sz="0" w:space="0" w:color="auto"/>
        <w:bottom w:val="none" w:sz="0" w:space="0" w:color="auto"/>
        <w:right w:val="none" w:sz="0" w:space="0" w:color="auto"/>
      </w:divBdr>
    </w:div>
    <w:div w:id="1664160442">
      <w:bodyDiv w:val="1"/>
      <w:marLeft w:val="0"/>
      <w:marRight w:val="0"/>
      <w:marTop w:val="0"/>
      <w:marBottom w:val="0"/>
      <w:divBdr>
        <w:top w:val="none" w:sz="0" w:space="0" w:color="auto"/>
        <w:left w:val="none" w:sz="0" w:space="0" w:color="auto"/>
        <w:bottom w:val="none" w:sz="0" w:space="0" w:color="auto"/>
        <w:right w:val="none" w:sz="0" w:space="0" w:color="auto"/>
      </w:divBdr>
      <w:divsChild>
        <w:div w:id="616062793">
          <w:marLeft w:val="0"/>
          <w:marRight w:val="0"/>
          <w:marTop w:val="0"/>
          <w:marBottom w:val="0"/>
          <w:divBdr>
            <w:top w:val="none" w:sz="0" w:space="0" w:color="auto"/>
            <w:left w:val="none" w:sz="0" w:space="0" w:color="auto"/>
            <w:bottom w:val="none" w:sz="0" w:space="0" w:color="auto"/>
            <w:right w:val="none" w:sz="0" w:space="0" w:color="auto"/>
          </w:divBdr>
        </w:div>
        <w:div w:id="680595396">
          <w:marLeft w:val="0"/>
          <w:marRight w:val="0"/>
          <w:marTop w:val="0"/>
          <w:marBottom w:val="0"/>
          <w:divBdr>
            <w:top w:val="none" w:sz="0" w:space="0" w:color="auto"/>
            <w:left w:val="none" w:sz="0" w:space="0" w:color="auto"/>
            <w:bottom w:val="none" w:sz="0" w:space="0" w:color="auto"/>
            <w:right w:val="none" w:sz="0" w:space="0" w:color="auto"/>
          </w:divBdr>
        </w:div>
      </w:divsChild>
    </w:div>
    <w:div w:id="1666855112">
      <w:bodyDiv w:val="1"/>
      <w:marLeft w:val="0"/>
      <w:marRight w:val="0"/>
      <w:marTop w:val="0"/>
      <w:marBottom w:val="0"/>
      <w:divBdr>
        <w:top w:val="none" w:sz="0" w:space="0" w:color="auto"/>
        <w:left w:val="none" w:sz="0" w:space="0" w:color="auto"/>
        <w:bottom w:val="none" w:sz="0" w:space="0" w:color="auto"/>
        <w:right w:val="none" w:sz="0" w:space="0" w:color="auto"/>
      </w:divBdr>
    </w:div>
    <w:div w:id="1737167864">
      <w:bodyDiv w:val="1"/>
      <w:marLeft w:val="0"/>
      <w:marRight w:val="0"/>
      <w:marTop w:val="0"/>
      <w:marBottom w:val="0"/>
      <w:divBdr>
        <w:top w:val="none" w:sz="0" w:space="0" w:color="auto"/>
        <w:left w:val="none" w:sz="0" w:space="0" w:color="auto"/>
        <w:bottom w:val="none" w:sz="0" w:space="0" w:color="auto"/>
        <w:right w:val="none" w:sz="0" w:space="0" w:color="auto"/>
      </w:divBdr>
    </w:div>
    <w:div w:id="1745376209">
      <w:bodyDiv w:val="1"/>
      <w:marLeft w:val="0"/>
      <w:marRight w:val="0"/>
      <w:marTop w:val="0"/>
      <w:marBottom w:val="0"/>
      <w:divBdr>
        <w:top w:val="none" w:sz="0" w:space="0" w:color="auto"/>
        <w:left w:val="none" w:sz="0" w:space="0" w:color="auto"/>
        <w:bottom w:val="none" w:sz="0" w:space="0" w:color="auto"/>
        <w:right w:val="none" w:sz="0" w:space="0" w:color="auto"/>
      </w:divBdr>
      <w:divsChild>
        <w:div w:id="2019114838">
          <w:marLeft w:val="1166"/>
          <w:marRight w:val="0"/>
          <w:marTop w:val="77"/>
          <w:marBottom w:val="0"/>
          <w:divBdr>
            <w:top w:val="none" w:sz="0" w:space="0" w:color="auto"/>
            <w:left w:val="none" w:sz="0" w:space="0" w:color="auto"/>
            <w:bottom w:val="none" w:sz="0" w:space="0" w:color="auto"/>
            <w:right w:val="none" w:sz="0" w:space="0" w:color="auto"/>
          </w:divBdr>
        </w:div>
      </w:divsChild>
    </w:div>
    <w:div w:id="1788234813">
      <w:bodyDiv w:val="1"/>
      <w:marLeft w:val="0"/>
      <w:marRight w:val="0"/>
      <w:marTop w:val="0"/>
      <w:marBottom w:val="0"/>
      <w:divBdr>
        <w:top w:val="none" w:sz="0" w:space="0" w:color="auto"/>
        <w:left w:val="none" w:sz="0" w:space="0" w:color="auto"/>
        <w:bottom w:val="none" w:sz="0" w:space="0" w:color="auto"/>
        <w:right w:val="none" w:sz="0" w:space="0" w:color="auto"/>
      </w:divBdr>
    </w:div>
    <w:div w:id="1884977602">
      <w:bodyDiv w:val="1"/>
      <w:marLeft w:val="0"/>
      <w:marRight w:val="0"/>
      <w:marTop w:val="0"/>
      <w:marBottom w:val="0"/>
      <w:divBdr>
        <w:top w:val="none" w:sz="0" w:space="0" w:color="auto"/>
        <w:left w:val="none" w:sz="0" w:space="0" w:color="auto"/>
        <w:bottom w:val="none" w:sz="0" w:space="0" w:color="auto"/>
        <w:right w:val="none" w:sz="0" w:space="0" w:color="auto"/>
      </w:divBdr>
    </w:div>
    <w:div w:id="1894540587">
      <w:bodyDiv w:val="1"/>
      <w:marLeft w:val="0"/>
      <w:marRight w:val="0"/>
      <w:marTop w:val="0"/>
      <w:marBottom w:val="0"/>
      <w:divBdr>
        <w:top w:val="none" w:sz="0" w:space="0" w:color="auto"/>
        <w:left w:val="none" w:sz="0" w:space="0" w:color="auto"/>
        <w:bottom w:val="none" w:sz="0" w:space="0" w:color="auto"/>
        <w:right w:val="none" w:sz="0" w:space="0" w:color="auto"/>
      </w:divBdr>
    </w:div>
    <w:div w:id="1915621978">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53438369">
      <w:bodyDiv w:val="1"/>
      <w:marLeft w:val="0"/>
      <w:marRight w:val="0"/>
      <w:marTop w:val="0"/>
      <w:marBottom w:val="0"/>
      <w:divBdr>
        <w:top w:val="none" w:sz="0" w:space="0" w:color="auto"/>
        <w:left w:val="none" w:sz="0" w:space="0" w:color="auto"/>
        <w:bottom w:val="none" w:sz="0" w:space="0" w:color="auto"/>
        <w:right w:val="none" w:sz="0" w:space="0" w:color="auto"/>
      </w:divBdr>
    </w:div>
    <w:div w:id="1966234672">
      <w:bodyDiv w:val="1"/>
      <w:marLeft w:val="0"/>
      <w:marRight w:val="0"/>
      <w:marTop w:val="0"/>
      <w:marBottom w:val="0"/>
      <w:divBdr>
        <w:top w:val="none" w:sz="0" w:space="0" w:color="auto"/>
        <w:left w:val="none" w:sz="0" w:space="0" w:color="auto"/>
        <w:bottom w:val="none" w:sz="0" w:space="0" w:color="auto"/>
        <w:right w:val="none" w:sz="0" w:space="0" w:color="auto"/>
      </w:divBdr>
    </w:div>
    <w:div w:id="2003269572">
      <w:bodyDiv w:val="1"/>
      <w:marLeft w:val="0"/>
      <w:marRight w:val="0"/>
      <w:marTop w:val="0"/>
      <w:marBottom w:val="0"/>
      <w:divBdr>
        <w:top w:val="none" w:sz="0" w:space="0" w:color="auto"/>
        <w:left w:val="none" w:sz="0" w:space="0" w:color="auto"/>
        <w:bottom w:val="none" w:sz="0" w:space="0" w:color="auto"/>
        <w:right w:val="none" w:sz="0" w:space="0" w:color="auto"/>
      </w:divBdr>
    </w:div>
    <w:div w:id="21191765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image" Target="media/image8.png"/><Relationship Id="rId26" Type="http://schemas.openxmlformats.org/officeDocument/2006/relationships/hyperlink" Target="http://www.eviq.org.au" TargetMode="External"/><Relationship Id="rId39"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image" Target="media/image11.png"/><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image" Target="media/image15.png"/><Relationship Id="rId33" Type="http://schemas.openxmlformats.org/officeDocument/2006/relationships/hyperlink" Target="https://doi.org/10.1002/1097-0142(19871001)60:7%3c1651::AID-CNCR2820600738%3e3.0.CO;2-J" TargetMode="External"/><Relationship Id="rId38"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yperlink" Target="https://doi.org/10.1002/1097-0142(19871001)60:7%3c1651::AID-CNCR2820600738%3e3.0.CO;2-J"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image" Target="media/image14.png"/><Relationship Id="rId32" Type="http://schemas.openxmlformats.org/officeDocument/2006/relationships/hyperlink" Target="https://doi.org/10.1002/1097-0142(19840501)53:9%3c2002::AID-CNCR2820530933%3e3.0.CO;2-W" TargetMode="Externa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hyperlink" Target="https://doi.org/10.1002/1097-0142(19871001)60:7%3c1651::AID-CNCR2820600738%3e3.0.CO;2-J" TargetMode="Externa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hyperlink" Target="https://doi.org/10.1002/1097-0142(19871001)60:7%3c1651::AID-CNCR2820600738%3e3.0.CO;2-J"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hyperlink" Target="https://doi.org/10.1002/1097-0142(19840501)53:9%3c2002::AID-CNCR2820530933%3e3.0.CO;2-W" TargetMode="External"/><Relationship Id="rId30" Type="http://schemas.openxmlformats.org/officeDocument/2006/relationships/hyperlink" Target="https://doi.org/10.1002/1097-0142(19840501)53:9%3c2002::AID-CNCR2820530933%3e3.0.CO;2-W" TargetMode="External"/><Relationship Id="rId35"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2" ma:contentTypeDescription="Create a new document." ma:contentTypeScope="" ma:versionID="d8bc8e23389a3f098476a638d3e9dd9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f7a7ed6552211f961a0f9484ffbf2dd5"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27423D-F0C5-43A9-BF46-22571DD1C1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3FE07B-763B-4564-9719-2C1A3416FCF9}">
  <ds:schemaRefs>
    <ds:schemaRef ds:uri="http://schemas.microsoft.com/office/2006/documentManagement/types"/>
    <ds:schemaRef ds:uri="7f856f8d-13b3-495a-9a4b-41f8182eda4c"/>
    <ds:schemaRef ds:uri="72f95629-adac-4ec1-8738-e1cec852b92b"/>
    <ds:schemaRef ds:uri="http://purl.org/dc/elements/1.1/"/>
    <ds:schemaRef ds:uri="http://schemas.microsoft.com/office/infopath/2007/PartnerControls"/>
    <ds:schemaRef ds:uri="http://purl.org/dc/terms/"/>
    <ds:schemaRef ds:uri="http://schemas.openxmlformats.org/package/2006/metadata/core-properties"/>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FAE8439E-042C-4037-91AA-524C45FD178E}">
  <ds:schemaRefs>
    <ds:schemaRef ds:uri="http://schemas.openxmlformats.org/officeDocument/2006/bibliography"/>
  </ds:schemaRefs>
</ds:datastoreItem>
</file>

<file path=customXml/itemProps4.xml><?xml version="1.0" encoding="utf-8"?>
<ds:datastoreItem xmlns:ds="http://schemas.openxmlformats.org/officeDocument/2006/customXml" ds:itemID="{6E9A0CF3-745A-49FA-9E78-563F487CD3D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78</Pages>
  <Words>27201</Words>
  <Characters>155046</Characters>
  <Application>Microsoft Office Word</Application>
  <DocSecurity>0</DocSecurity>
  <Lines>1292</Lines>
  <Paragraphs>363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181884</CharactersWithSpaces>
  <SharedDoc>false</SharedDoc>
  <HLinks>
    <vt:vector size="66" baseType="variant">
      <vt:variant>
        <vt:i4>6946936</vt:i4>
      </vt:variant>
      <vt:variant>
        <vt:i4>426</vt:i4>
      </vt:variant>
      <vt:variant>
        <vt:i4>0</vt:i4>
      </vt:variant>
      <vt:variant>
        <vt:i4>5</vt:i4>
      </vt:variant>
      <vt:variant>
        <vt:lpwstr>https://doi.org/10.1002/1097-0142(19871001)60:7%3c1651::AID-CNCR2820600738%3e3.0.CO;2-J</vt:lpwstr>
      </vt:variant>
      <vt:variant>
        <vt:lpwstr/>
      </vt:variant>
      <vt:variant>
        <vt:i4>7078001</vt:i4>
      </vt:variant>
      <vt:variant>
        <vt:i4>423</vt:i4>
      </vt:variant>
      <vt:variant>
        <vt:i4>0</vt:i4>
      </vt:variant>
      <vt:variant>
        <vt:i4>5</vt:i4>
      </vt:variant>
      <vt:variant>
        <vt:lpwstr>https://doi.org/10.1002/1097-0142(19840501)53:9%3c2002::AID-CNCR2820530933%3e3.0.CO;2-W</vt:lpwstr>
      </vt:variant>
      <vt:variant>
        <vt:lpwstr/>
      </vt:variant>
      <vt:variant>
        <vt:i4>6946936</vt:i4>
      </vt:variant>
      <vt:variant>
        <vt:i4>420</vt:i4>
      </vt:variant>
      <vt:variant>
        <vt:i4>0</vt:i4>
      </vt:variant>
      <vt:variant>
        <vt:i4>5</vt:i4>
      </vt:variant>
      <vt:variant>
        <vt:lpwstr>https://doi.org/10.1002/1097-0142(19871001)60:7%3c1651::AID-CNCR2820600738%3e3.0.CO;2-J</vt:lpwstr>
      </vt:variant>
      <vt:variant>
        <vt:lpwstr/>
      </vt:variant>
      <vt:variant>
        <vt:i4>7078001</vt:i4>
      </vt:variant>
      <vt:variant>
        <vt:i4>417</vt:i4>
      </vt:variant>
      <vt:variant>
        <vt:i4>0</vt:i4>
      </vt:variant>
      <vt:variant>
        <vt:i4>5</vt:i4>
      </vt:variant>
      <vt:variant>
        <vt:lpwstr>https://doi.org/10.1002/1097-0142(19840501)53:9%3c2002::AID-CNCR2820530933%3e3.0.CO;2-W</vt:lpwstr>
      </vt:variant>
      <vt:variant>
        <vt:lpwstr/>
      </vt:variant>
      <vt:variant>
        <vt:i4>6946936</vt:i4>
      </vt:variant>
      <vt:variant>
        <vt:i4>408</vt:i4>
      </vt:variant>
      <vt:variant>
        <vt:i4>0</vt:i4>
      </vt:variant>
      <vt:variant>
        <vt:i4>5</vt:i4>
      </vt:variant>
      <vt:variant>
        <vt:lpwstr>https://doi.org/10.1002/1097-0142(19871001)60:7%3c1651::AID-CNCR2820600738%3e3.0.CO;2-J</vt:lpwstr>
      </vt:variant>
      <vt:variant>
        <vt:lpwstr/>
      </vt:variant>
      <vt:variant>
        <vt:i4>6946936</vt:i4>
      </vt:variant>
      <vt:variant>
        <vt:i4>405</vt:i4>
      </vt:variant>
      <vt:variant>
        <vt:i4>0</vt:i4>
      </vt:variant>
      <vt:variant>
        <vt:i4>5</vt:i4>
      </vt:variant>
      <vt:variant>
        <vt:lpwstr>https://doi.org/10.1002/1097-0142(19871001)60:7%3c1651::AID-CNCR2820600738%3e3.0.CO;2-J</vt:lpwstr>
      </vt:variant>
      <vt:variant>
        <vt:lpwstr/>
      </vt:variant>
      <vt:variant>
        <vt:i4>7078001</vt:i4>
      </vt:variant>
      <vt:variant>
        <vt:i4>402</vt:i4>
      </vt:variant>
      <vt:variant>
        <vt:i4>0</vt:i4>
      </vt:variant>
      <vt:variant>
        <vt:i4>5</vt:i4>
      </vt:variant>
      <vt:variant>
        <vt:lpwstr>https://doi.org/10.1002/1097-0142(19840501)53:9%3c2002::AID-CNCR2820530933%3e3.0.CO;2-W</vt:lpwstr>
      </vt:variant>
      <vt:variant>
        <vt:lpwstr/>
      </vt:variant>
      <vt:variant>
        <vt:i4>4587531</vt:i4>
      </vt:variant>
      <vt:variant>
        <vt:i4>347</vt:i4>
      </vt:variant>
      <vt:variant>
        <vt:i4>0</vt:i4>
      </vt:variant>
      <vt:variant>
        <vt:i4>5</vt:i4>
      </vt:variant>
      <vt:variant>
        <vt:lpwstr/>
      </vt:variant>
      <vt:variant>
        <vt:lpwstr>_ENREF_76</vt:lpwstr>
      </vt:variant>
      <vt:variant>
        <vt:i4>2097214</vt:i4>
      </vt:variant>
      <vt:variant>
        <vt:i4>338</vt:i4>
      </vt:variant>
      <vt:variant>
        <vt:i4>0</vt:i4>
      </vt:variant>
      <vt:variant>
        <vt:i4>5</vt:i4>
      </vt:variant>
      <vt:variant>
        <vt:lpwstr>http://www.eviq.org.au/</vt:lpwstr>
      </vt:variant>
      <vt:variant>
        <vt:lpwstr/>
      </vt:variant>
      <vt:variant>
        <vt:i4>4718603</vt:i4>
      </vt:variant>
      <vt:variant>
        <vt:i4>149</vt:i4>
      </vt:variant>
      <vt:variant>
        <vt:i4>0</vt:i4>
      </vt:variant>
      <vt:variant>
        <vt:i4>5</vt:i4>
      </vt:variant>
      <vt:variant>
        <vt:lpwstr/>
      </vt:variant>
      <vt:variant>
        <vt:lpwstr>_ENREF_94</vt:lpwstr>
      </vt:variant>
      <vt:variant>
        <vt:i4>4194315</vt:i4>
      </vt:variant>
      <vt:variant>
        <vt:i4>60</vt:i4>
      </vt:variant>
      <vt:variant>
        <vt:i4>0</vt:i4>
      </vt:variant>
      <vt:variant>
        <vt:i4>5</vt:i4>
      </vt:variant>
      <vt:variant>
        <vt:lpwstr/>
      </vt:variant>
      <vt:variant>
        <vt:lpwstr>_ENREF_12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2025-04-07T04:18:00Z</dcterms:created>
  <dcterms:modified xsi:type="dcterms:W3CDTF">2025-04-07T05:48:00Z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0x0101007FED174C5281F747A8037A05221D6DBD</vt:lpwstr>
  </property>
</Properties>
</file>