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3231E" w14:textId="77777777" w:rsidR="006855F7" w:rsidRDefault="006855F7" w:rsidP="006855F7">
      <w:pPr>
        <w:jc w:val="left"/>
        <w:rPr>
          <w:rFonts w:eastAsiaTheme="minorEastAsia" w:cstheme="minorHAnsi"/>
        </w:rPr>
      </w:pPr>
    </w:p>
    <w:p w14:paraId="01BB774E" w14:textId="1A13DBCB" w:rsidR="006855F7" w:rsidRPr="004A63D5" w:rsidRDefault="005B131E" w:rsidP="006855F7">
      <w:pPr>
        <w:pStyle w:val="1MainTitle"/>
        <w:jc w:val="left"/>
      </w:pPr>
      <w:r>
        <w:t>5</w:t>
      </w:r>
      <w:r w:rsidR="70971A32" w:rsidRPr="00A6439B">
        <w:t>.</w:t>
      </w:r>
      <w:r>
        <w:t>30</w:t>
      </w:r>
      <w:r w:rsidR="00872E8F" w:rsidRPr="00A6439B">
        <w:tab/>
      </w:r>
      <w:r w:rsidR="00C44CC1">
        <w:t>DENOSUMAB</w:t>
      </w:r>
      <w:r w:rsidR="70971A32" w:rsidRPr="00A6439B">
        <w:t>,</w:t>
      </w:r>
      <w:r w:rsidR="00872E8F" w:rsidRPr="00A6439B">
        <w:br/>
      </w:r>
      <w:r w:rsidRPr="005B131E">
        <w:t>Injection 60 mg in 1 mL pre-filled syringe</w:t>
      </w:r>
      <w:r>
        <w:t>,</w:t>
      </w:r>
      <w:r w:rsidRPr="005B131E">
        <w:t xml:space="preserve"> </w:t>
      </w:r>
      <w:r>
        <w:br/>
      </w:r>
      <w:r w:rsidRPr="005B131E">
        <w:t>Injection 120 mg in 1.7 mL</w:t>
      </w:r>
      <w:r w:rsidR="70971A32" w:rsidRPr="00A6439B">
        <w:t>,</w:t>
      </w:r>
      <w:r w:rsidR="00872E8F" w:rsidRPr="00A6439B">
        <w:br/>
      </w:r>
      <w:proofErr w:type="spellStart"/>
      <w:r>
        <w:t>Jubbonti</w:t>
      </w:r>
      <w:proofErr w:type="spellEnd"/>
      <w:r>
        <w:t xml:space="preserve">®, </w:t>
      </w:r>
      <w:proofErr w:type="spellStart"/>
      <w:r>
        <w:t>Wyost</w:t>
      </w:r>
      <w:proofErr w:type="spellEnd"/>
      <w:r>
        <w:t xml:space="preserve">®, </w:t>
      </w:r>
      <w:r w:rsidR="00872E8F" w:rsidRPr="00A6439B">
        <w:br/>
      </w:r>
      <w:r>
        <w:t>Sandoz</w:t>
      </w:r>
      <w:r w:rsidR="00F02FDD">
        <w:t xml:space="preserve"> Pty Ltd</w:t>
      </w:r>
    </w:p>
    <w:p w14:paraId="2A648591" w14:textId="52E96C57" w:rsidR="00434079" w:rsidRDefault="00690781" w:rsidP="00690781">
      <w:pPr>
        <w:pStyle w:val="2-SectionHeading"/>
      </w:pPr>
      <w:r>
        <w:t>Purpose of Submission</w:t>
      </w:r>
    </w:p>
    <w:p w14:paraId="6D64E80F" w14:textId="442F8E7B" w:rsidR="00434079" w:rsidRDefault="006C6C10" w:rsidP="003C294D">
      <w:pPr>
        <w:pStyle w:val="3-BodyText"/>
        <w:rPr>
          <w:rFonts w:cstheme="minorHAnsi"/>
          <w:szCs w:val="24"/>
        </w:rPr>
      </w:pPr>
      <w:r w:rsidRPr="00A6439B">
        <w:t xml:space="preserve">The Category </w:t>
      </w:r>
      <w:r w:rsidR="003C294D">
        <w:t>3</w:t>
      </w:r>
      <w:r w:rsidRPr="00A6439B">
        <w:t xml:space="preserve"> submission </w:t>
      </w:r>
      <w:r w:rsidR="0023466E" w:rsidRPr="00A6439B">
        <w:t>sought</w:t>
      </w:r>
      <w:r w:rsidRPr="00A6439B">
        <w:t xml:space="preserve"> to</w:t>
      </w:r>
      <w:r w:rsidR="003C294D">
        <w:t xml:space="preserve"> </w:t>
      </w:r>
      <w:r w:rsidR="0073736F" w:rsidRPr="003C294D">
        <w:rPr>
          <w:rFonts w:cstheme="minorHAnsi"/>
          <w:szCs w:val="24"/>
        </w:rPr>
        <w:t xml:space="preserve">list a new biosimilar </w:t>
      </w:r>
      <w:r w:rsidR="003C294D">
        <w:rPr>
          <w:rFonts w:cstheme="minorHAnsi"/>
          <w:szCs w:val="24"/>
        </w:rPr>
        <w:t xml:space="preserve">brand of </w:t>
      </w:r>
      <w:r w:rsidR="003C294D" w:rsidRPr="003C294D">
        <w:rPr>
          <w:rFonts w:cstheme="minorHAnsi"/>
          <w:szCs w:val="24"/>
        </w:rPr>
        <w:t xml:space="preserve">denosumab </w:t>
      </w:r>
      <w:r w:rsidR="003C294D">
        <w:rPr>
          <w:rFonts w:cstheme="minorHAnsi"/>
          <w:szCs w:val="24"/>
        </w:rPr>
        <w:t xml:space="preserve">in the forms of </w:t>
      </w:r>
      <w:r w:rsidR="003C294D" w:rsidRPr="005B131E">
        <w:t>60 mg in 1 mL pre-filled syringe</w:t>
      </w:r>
      <w:r w:rsidR="003C294D" w:rsidRPr="003C294D">
        <w:rPr>
          <w:rFonts w:cstheme="minorHAnsi"/>
          <w:szCs w:val="24"/>
        </w:rPr>
        <w:t xml:space="preserve"> </w:t>
      </w:r>
      <w:r w:rsidR="0073736F" w:rsidRPr="003C294D">
        <w:rPr>
          <w:rFonts w:cstheme="minorHAnsi"/>
          <w:szCs w:val="24"/>
        </w:rPr>
        <w:t>(</w:t>
      </w:r>
      <w:proofErr w:type="spellStart"/>
      <w:r w:rsidR="003C294D" w:rsidRPr="003C294D">
        <w:rPr>
          <w:rFonts w:cstheme="minorHAnsi"/>
          <w:szCs w:val="24"/>
        </w:rPr>
        <w:t>Jubbonti</w:t>
      </w:r>
      <w:proofErr w:type="spellEnd"/>
      <w:r w:rsidR="003C294D" w:rsidRPr="003C294D">
        <w:rPr>
          <w:rFonts w:cstheme="minorHAnsi"/>
          <w:szCs w:val="24"/>
        </w:rPr>
        <w:t>®</w:t>
      </w:r>
      <w:r w:rsidR="0073736F" w:rsidRPr="003C294D">
        <w:rPr>
          <w:rFonts w:cstheme="minorHAnsi"/>
          <w:szCs w:val="24"/>
        </w:rPr>
        <w:t xml:space="preserve">) under the same circumstances as the PBS-listed reference biologic </w:t>
      </w:r>
      <w:r w:rsidR="003C294D" w:rsidRPr="003C294D">
        <w:rPr>
          <w:rFonts w:cstheme="minorHAnsi"/>
          <w:szCs w:val="24"/>
        </w:rPr>
        <w:t>Prolia®</w:t>
      </w:r>
      <w:r w:rsidR="00E31ED5">
        <w:rPr>
          <w:rFonts w:cstheme="minorHAnsi"/>
          <w:szCs w:val="24"/>
        </w:rPr>
        <w:t>,</w:t>
      </w:r>
      <w:r w:rsidR="003C294D" w:rsidRPr="003C294D">
        <w:rPr>
          <w:rFonts w:cstheme="minorHAnsi"/>
          <w:szCs w:val="24"/>
        </w:rPr>
        <w:t xml:space="preserve"> and </w:t>
      </w:r>
      <w:r w:rsidR="003C294D" w:rsidRPr="005B131E">
        <w:t>120 mg in 1.7 mL</w:t>
      </w:r>
      <w:r w:rsidR="003C294D">
        <w:t xml:space="preserve"> injection vial (</w:t>
      </w:r>
      <w:proofErr w:type="spellStart"/>
      <w:r w:rsidR="003C294D">
        <w:t>Wyost</w:t>
      </w:r>
      <w:proofErr w:type="spellEnd"/>
      <w:r w:rsidR="003C294D">
        <w:t xml:space="preserve">®) under the same circumstances as the PBS-listed reference biologic </w:t>
      </w:r>
      <w:proofErr w:type="spellStart"/>
      <w:r w:rsidR="00095F4C">
        <w:t>Xgeva</w:t>
      </w:r>
      <w:proofErr w:type="spellEnd"/>
      <w:r w:rsidR="003C294D">
        <w:t>®</w:t>
      </w:r>
      <w:r w:rsidR="0073736F" w:rsidRPr="003C294D">
        <w:rPr>
          <w:rFonts w:cstheme="minorHAnsi"/>
          <w:szCs w:val="24"/>
        </w:rPr>
        <w:t>.</w:t>
      </w:r>
    </w:p>
    <w:p w14:paraId="5327863A" w14:textId="725166BB" w:rsidR="00434079" w:rsidRDefault="00690781" w:rsidP="00EC353C">
      <w:pPr>
        <w:pStyle w:val="2-SectionHeading"/>
      </w:pPr>
      <w:r>
        <w:t>Background</w:t>
      </w:r>
    </w:p>
    <w:p w14:paraId="66A51362" w14:textId="6371101B" w:rsidR="00B63251" w:rsidRPr="00157204" w:rsidRDefault="00C80A23" w:rsidP="00157204">
      <w:pPr>
        <w:pStyle w:val="3-BodyText"/>
      </w:pPr>
      <w:r w:rsidRPr="00157204">
        <w:t xml:space="preserve">Prolia </w:t>
      </w:r>
      <w:r w:rsidR="001F2311" w:rsidRPr="00157204">
        <w:t>is currently listed on the PBS as an</w:t>
      </w:r>
      <w:r w:rsidRPr="00157204">
        <w:t xml:space="preserve"> </w:t>
      </w:r>
      <w:r w:rsidR="001F2311" w:rsidRPr="00157204">
        <w:t>Authority Required (</w:t>
      </w:r>
      <w:r w:rsidR="00E31ED5">
        <w:t>STREAMLINED</w:t>
      </w:r>
      <w:r w:rsidR="001F2311" w:rsidRPr="00157204">
        <w:t>) listing for</w:t>
      </w:r>
      <w:r w:rsidR="00157204">
        <w:t xml:space="preserve"> t</w:t>
      </w:r>
      <w:r w:rsidR="00157204" w:rsidRPr="00157204">
        <w:t>he treatment of osteoporosis (BMD T-score of -2.5 or less) in patients over 70 years old</w:t>
      </w:r>
      <w:r w:rsidR="000E6166">
        <w:t>,</w:t>
      </w:r>
      <w:r w:rsidR="00157204" w:rsidRPr="00157204">
        <w:t xml:space="preserve"> and </w:t>
      </w:r>
      <w:r w:rsidR="00157204">
        <w:t>e</w:t>
      </w:r>
      <w:r w:rsidR="00157204" w:rsidRPr="00157204">
        <w:t xml:space="preserve">stablished osteoporosis (patients who have fracture </w:t>
      </w:r>
      <w:r w:rsidR="00B72E76">
        <w:t>due to</w:t>
      </w:r>
      <w:r w:rsidR="00B72E76" w:rsidRPr="00157204">
        <w:t xml:space="preserve"> </w:t>
      </w:r>
      <w:r w:rsidR="00157204" w:rsidRPr="00157204">
        <w:t>minimal trauma)</w:t>
      </w:r>
      <w:r w:rsidR="001F2311" w:rsidRPr="00157204">
        <w:t>.</w:t>
      </w:r>
    </w:p>
    <w:p w14:paraId="37D093BF" w14:textId="1DCEC6BA" w:rsidR="00157204" w:rsidRDefault="00157204" w:rsidP="00157204">
      <w:pPr>
        <w:pStyle w:val="3-BodyText"/>
        <w:rPr>
          <w:color w:val="000000" w:themeColor="text1"/>
        </w:rPr>
      </w:pPr>
      <w:proofErr w:type="spellStart"/>
      <w:r w:rsidRPr="00157204">
        <w:t>X</w:t>
      </w:r>
      <w:r w:rsidR="00590F3E">
        <w:t>geva</w:t>
      </w:r>
      <w:proofErr w:type="spellEnd"/>
      <w:r w:rsidRPr="00157204">
        <w:t xml:space="preserve"> is currently listed on the PBS as an Authority Required (</w:t>
      </w:r>
      <w:r w:rsidR="00E31ED5">
        <w:t>STREAMLINED</w:t>
      </w:r>
      <w:r w:rsidRPr="00157204">
        <w:t xml:space="preserve">) listing </w:t>
      </w:r>
      <w:r w:rsidRPr="00B63251">
        <w:rPr>
          <w:color w:val="000000" w:themeColor="text1"/>
        </w:rPr>
        <w:t>for</w:t>
      </w:r>
      <w:r>
        <w:rPr>
          <w:color w:val="000000" w:themeColor="text1"/>
        </w:rPr>
        <w:t xml:space="preserve"> the treatment of g</w:t>
      </w:r>
      <w:r w:rsidRPr="00157204">
        <w:rPr>
          <w:color w:val="000000" w:themeColor="text1"/>
        </w:rPr>
        <w:t>iant cell tumour of the bone</w:t>
      </w:r>
      <w:r w:rsidR="000E6166">
        <w:rPr>
          <w:color w:val="000000" w:themeColor="text1"/>
        </w:rPr>
        <w:t>,</w:t>
      </w:r>
      <w:r>
        <w:rPr>
          <w:color w:val="000000" w:themeColor="text1"/>
        </w:rPr>
        <w:t xml:space="preserve"> and b</w:t>
      </w:r>
      <w:r w:rsidRPr="00157204">
        <w:rPr>
          <w:color w:val="000000" w:themeColor="text1"/>
        </w:rPr>
        <w:t>one metastases due to breast cancer or castration-resistant prostate cancer</w:t>
      </w:r>
      <w:r>
        <w:rPr>
          <w:color w:val="000000" w:themeColor="text1"/>
        </w:rPr>
        <w:t>.</w:t>
      </w:r>
    </w:p>
    <w:p w14:paraId="66C9CE2A" w14:textId="36953860" w:rsidR="00E85D4D" w:rsidRPr="00157204" w:rsidRDefault="00E85D4D" w:rsidP="00157204">
      <w:pPr>
        <w:pStyle w:val="3-BodyText"/>
        <w:rPr>
          <w:color w:val="000000" w:themeColor="text1"/>
        </w:rPr>
      </w:pPr>
      <w:r>
        <w:t xml:space="preserve">If listed, </w:t>
      </w:r>
      <w:proofErr w:type="spellStart"/>
      <w:r>
        <w:t>Jubbonti</w:t>
      </w:r>
      <w:proofErr w:type="spellEnd"/>
      <w:r>
        <w:t xml:space="preserve"> and </w:t>
      </w:r>
      <w:proofErr w:type="spellStart"/>
      <w:r>
        <w:t>Wyost</w:t>
      </w:r>
      <w:proofErr w:type="spellEnd"/>
      <w:r>
        <w:t xml:space="preserve"> will be the first PBS-listed biosimilar brands of denosumab.</w:t>
      </w:r>
    </w:p>
    <w:p w14:paraId="33C2C319" w14:textId="66DF215F" w:rsidR="007E490F" w:rsidRPr="00A6439B" w:rsidRDefault="007E490F" w:rsidP="00691A2C">
      <w:pPr>
        <w:pStyle w:val="4-SubsectionHeading"/>
      </w:pPr>
      <w:r w:rsidRPr="00691A2C">
        <w:t>Registration</w:t>
      </w:r>
      <w:r w:rsidRPr="00A6439B">
        <w:t xml:space="preserve"> status</w:t>
      </w:r>
    </w:p>
    <w:p w14:paraId="69A4E1F0" w14:textId="7C93663D" w:rsidR="00EF654E" w:rsidRDefault="008D469F" w:rsidP="001E27A3">
      <w:pPr>
        <w:pStyle w:val="3-BodyText"/>
      </w:pPr>
      <w:proofErr w:type="spellStart"/>
      <w:r>
        <w:t>Jubbonti</w:t>
      </w:r>
      <w:proofErr w:type="spellEnd"/>
      <w:r>
        <w:t xml:space="preserve"> and </w:t>
      </w:r>
      <w:proofErr w:type="spellStart"/>
      <w:r>
        <w:t>Wyost</w:t>
      </w:r>
      <w:proofErr w:type="spellEnd"/>
      <w:r>
        <w:t xml:space="preserve"> were </w:t>
      </w:r>
      <w:r w:rsidR="00D150EA">
        <w:t xml:space="preserve">registered by the </w:t>
      </w:r>
      <w:r>
        <w:t>Therapeutic Goods Administration (TGA) on 24</w:t>
      </w:r>
      <w:r w:rsidR="008928D1">
        <w:t> </w:t>
      </w:r>
      <w:r>
        <w:t>August</w:t>
      </w:r>
      <w:r w:rsidR="008928D1">
        <w:t> </w:t>
      </w:r>
      <w:r>
        <w:t xml:space="preserve">2024, and determined to be biosimilar to Prolia and </w:t>
      </w:r>
      <w:proofErr w:type="spellStart"/>
      <w:r>
        <w:t>X</w:t>
      </w:r>
      <w:r w:rsidR="00590F3E">
        <w:t>geva</w:t>
      </w:r>
      <w:proofErr w:type="spellEnd"/>
      <w:r>
        <w:t>, respectively.</w:t>
      </w:r>
    </w:p>
    <w:p w14:paraId="7A8988EF" w14:textId="1D630C01" w:rsidR="00690781" w:rsidRDefault="00690781" w:rsidP="00A31CFF">
      <w:pPr>
        <w:pStyle w:val="4-SubsectionHeading"/>
      </w:pPr>
      <w:r>
        <w:t>Previous PBAC consideration</w:t>
      </w:r>
    </w:p>
    <w:p w14:paraId="56C938A2" w14:textId="4929295E" w:rsidR="007E490F" w:rsidRPr="00F0739D" w:rsidRDefault="00EE00FD" w:rsidP="00EE00FD">
      <w:pPr>
        <w:pStyle w:val="3-BodyText"/>
      </w:pPr>
      <w:proofErr w:type="spellStart"/>
      <w:r>
        <w:rPr>
          <w:iCs/>
        </w:rPr>
        <w:t>Jubbonti</w:t>
      </w:r>
      <w:proofErr w:type="spellEnd"/>
      <w:r>
        <w:rPr>
          <w:iCs/>
        </w:rPr>
        <w:t xml:space="preserve"> </w:t>
      </w:r>
      <w:r w:rsidRPr="00EE00FD">
        <w:rPr>
          <w:iCs/>
        </w:rPr>
        <w:t xml:space="preserve">60 mg in 1 mL pre-filled syringe </w:t>
      </w:r>
      <w:r>
        <w:rPr>
          <w:iCs/>
        </w:rPr>
        <w:t xml:space="preserve">and </w:t>
      </w:r>
      <w:proofErr w:type="spellStart"/>
      <w:r>
        <w:rPr>
          <w:iCs/>
        </w:rPr>
        <w:t>Wyost</w:t>
      </w:r>
      <w:proofErr w:type="spellEnd"/>
      <w:r>
        <w:rPr>
          <w:iCs/>
        </w:rPr>
        <w:t xml:space="preserve"> </w:t>
      </w:r>
      <w:r w:rsidRPr="005B131E">
        <w:t>120 mg in 1.7 mL</w:t>
      </w:r>
      <w:r>
        <w:t xml:space="preserve"> injection vial </w:t>
      </w:r>
      <w:r w:rsidR="00D47DCD" w:rsidRPr="00A6439B">
        <w:t>ha</w:t>
      </w:r>
      <w:r w:rsidR="00D150EA">
        <w:t>ve</w:t>
      </w:r>
      <w:r w:rsidR="00D47DCD" w:rsidRPr="00A6439B">
        <w:t xml:space="preserve"> </w:t>
      </w:r>
      <w:r w:rsidR="007E490F" w:rsidRPr="00A6439B">
        <w:t>not been considered by the PBAC previously.</w:t>
      </w:r>
    </w:p>
    <w:p w14:paraId="3B4C2E8C" w14:textId="63A29A03" w:rsidR="009433D5" w:rsidRPr="00F0739D" w:rsidRDefault="009433D5" w:rsidP="00EE00FD">
      <w:pPr>
        <w:pStyle w:val="3-BodyText"/>
      </w:pPr>
      <w:r>
        <w:t xml:space="preserve">Prolia and </w:t>
      </w:r>
      <w:proofErr w:type="spellStart"/>
      <w:r w:rsidR="00095F4C">
        <w:t>Xgeva</w:t>
      </w:r>
      <w:proofErr w:type="spellEnd"/>
      <w:r>
        <w:t xml:space="preserve"> were </w:t>
      </w:r>
      <w:r w:rsidR="0062441C">
        <w:t xml:space="preserve">first </w:t>
      </w:r>
      <w:r>
        <w:t>recommended for PBS listing by the PBAC in July 2010 and July 2011</w:t>
      </w:r>
      <w:r w:rsidR="0062441C">
        <w:t>,</w:t>
      </w:r>
      <w:r>
        <w:t xml:space="preserve"> respectively. </w:t>
      </w:r>
      <w:r w:rsidR="00283A23">
        <w:t>These were</w:t>
      </w:r>
      <w:r>
        <w:t xml:space="preserve"> subsequently listed on the PBS</w:t>
      </w:r>
      <w:r w:rsidR="0062441C">
        <w:t xml:space="preserve"> in December 2010 and December 2011, respectively.</w:t>
      </w:r>
    </w:p>
    <w:p w14:paraId="18637E13" w14:textId="29E2506F" w:rsidR="00434079" w:rsidRDefault="00690781" w:rsidP="00964A9F">
      <w:pPr>
        <w:pStyle w:val="2-SectionHeading"/>
      </w:pPr>
      <w:r>
        <w:lastRenderedPageBreak/>
        <w:t>Requested listing</w:t>
      </w:r>
    </w:p>
    <w:p w14:paraId="3BE86603" w14:textId="588DAB22" w:rsidR="00434079" w:rsidRDefault="0062441C" w:rsidP="0062441C">
      <w:pPr>
        <w:pStyle w:val="3-BodyText"/>
      </w:pPr>
      <w:r w:rsidRPr="00A6439B">
        <w:t xml:space="preserve">The submission requested </w:t>
      </w:r>
      <w:r>
        <w:t xml:space="preserve">listing </w:t>
      </w:r>
      <w:proofErr w:type="spellStart"/>
      <w:r>
        <w:t>Jubbonti</w:t>
      </w:r>
      <w:proofErr w:type="spellEnd"/>
      <w:r>
        <w:t xml:space="preserve"> and </w:t>
      </w:r>
      <w:proofErr w:type="spellStart"/>
      <w:r>
        <w:t>Wyost</w:t>
      </w:r>
      <w:proofErr w:type="spellEnd"/>
      <w:r>
        <w:t xml:space="preserve"> under the same circumstances as Prolia and </w:t>
      </w:r>
      <w:proofErr w:type="spellStart"/>
      <w:r w:rsidR="001C480F">
        <w:t>Xgeva</w:t>
      </w:r>
      <w:proofErr w:type="spellEnd"/>
      <w:r w:rsidR="001C480F">
        <w:t xml:space="preserve"> </w:t>
      </w:r>
      <w:r>
        <w:t>respectively.</w:t>
      </w:r>
    </w:p>
    <w:p w14:paraId="170C56C7" w14:textId="1E7F0F9A" w:rsidR="007A5166" w:rsidRPr="00791ACC" w:rsidRDefault="00C37ED5" w:rsidP="00DA305E">
      <w:pPr>
        <w:pStyle w:val="3-BodyText"/>
      </w:pPr>
      <w:r>
        <w:rPr>
          <w:rFonts w:cstheme="minorHAnsi"/>
          <w:iCs/>
        </w:rPr>
        <w:t>A</w:t>
      </w:r>
      <w:r w:rsidR="00314F90" w:rsidRPr="00314F90">
        <w:rPr>
          <w:rFonts w:cstheme="minorHAnsi"/>
          <w:iCs/>
        </w:rPr>
        <w:t xml:space="preserve">dditions proposed by the Secretariat </w:t>
      </w:r>
      <w:r>
        <w:rPr>
          <w:rFonts w:cstheme="minorHAnsi"/>
          <w:iCs/>
        </w:rPr>
        <w:t>were</w:t>
      </w:r>
      <w:r w:rsidRPr="00314F90">
        <w:rPr>
          <w:rFonts w:cstheme="minorHAnsi"/>
          <w:iCs/>
        </w:rPr>
        <w:t xml:space="preserve"> </w:t>
      </w:r>
      <w:r w:rsidR="00314F90" w:rsidRPr="00314F90">
        <w:rPr>
          <w:rFonts w:cstheme="minorHAnsi"/>
          <w:iCs/>
        </w:rPr>
        <w:t>added in italics</w:t>
      </w:r>
      <w:r w:rsidR="00314F90">
        <w:rPr>
          <w:rFonts w:cstheme="minorHAnsi"/>
          <w:iCs/>
        </w:rPr>
        <w:t>.</w:t>
      </w:r>
      <w:r w:rsidR="00314F90" w:rsidRPr="00314F90">
        <w:t xml:space="preserve"> </w:t>
      </w:r>
      <w:r w:rsidR="008672A9" w:rsidRPr="00314F90">
        <w:t>As the submission did</w:t>
      </w:r>
      <w:r w:rsidR="00E85D4D" w:rsidRPr="00314F90">
        <w:t xml:space="preserve"> not</w:t>
      </w:r>
      <w:r w:rsidR="008672A9" w:rsidRPr="00314F90">
        <w:t xml:space="preserve"> request a change in the restriction criteria, an abridged version of the requested listing is presented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791ACC" w:rsidRPr="001428E9" w14:paraId="3ECCB58C" w14:textId="77777777" w:rsidTr="005403BE">
        <w:trPr>
          <w:cantSplit/>
          <w:trHeight w:val="20"/>
        </w:trPr>
        <w:tc>
          <w:tcPr>
            <w:tcW w:w="3939" w:type="dxa"/>
            <w:gridSpan w:val="3"/>
            <w:vAlign w:val="center"/>
          </w:tcPr>
          <w:p w14:paraId="3C1B208A" w14:textId="77777777" w:rsidR="00791ACC" w:rsidRPr="001428E9" w:rsidRDefault="00791ACC" w:rsidP="005403BE">
            <w:pPr>
              <w:keepLines/>
              <w:rPr>
                <w:rFonts w:ascii="Arial Narrow" w:hAnsi="Arial Narrow" w:cs="Arial"/>
                <w:b/>
                <w:bCs/>
                <w:sz w:val="20"/>
                <w:szCs w:val="20"/>
              </w:rPr>
            </w:pPr>
            <w:r w:rsidRPr="001428E9">
              <w:rPr>
                <w:rFonts w:ascii="Arial Narrow" w:hAnsi="Arial Narrow" w:cs="Arial"/>
                <w:b/>
                <w:bCs/>
                <w:sz w:val="20"/>
                <w:szCs w:val="20"/>
              </w:rPr>
              <w:t>MEDICINAL PRODUCT</w:t>
            </w:r>
          </w:p>
          <w:p w14:paraId="77BC1A68" w14:textId="77777777" w:rsidR="00791ACC" w:rsidRPr="001428E9" w:rsidRDefault="00791ACC" w:rsidP="005403BE">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64E048A"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7A10E63D"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755DB6A1"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7344416"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№.of</w:t>
            </w:r>
          </w:p>
          <w:p w14:paraId="1B24D4BD"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6F021AD8" w14:textId="77777777" w:rsidR="00791ACC" w:rsidRPr="001428E9" w:rsidRDefault="00791ACC" w:rsidP="005403BE">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91ACC" w:rsidRPr="001428E9" w14:paraId="7778835E" w14:textId="77777777" w:rsidTr="005403BE">
        <w:trPr>
          <w:cantSplit/>
          <w:trHeight w:val="20"/>
        </w:trPr>
        <w:tc>
          <w:tcPr>
            <w:tcW w:w="9016" w:type="dxa"/>
            <w:gridSpan w:val="8"/>
            <w:vAlign w:val="center"/>
          </w:tcPr>
          <w:p w14:paraId="4E5D970C" w14:textId="77777777" w:rsidR="00791ACC" w:rsidRPr="001428E9" w:rsidRDefault="00791ACC" w:rsidP="005403BE">
            <w:pPr>
              <w:keepLines/>
              <w:rPr>
                <w:rFonts w:ascii="Arial Narrow" w:hAnsi="Arial Narrow" w:cs="Arial"/>
                <w:sz w:val="20"/>
                <w:szCs w:val="20"/>
              </w:rPr>
            </w:pPr>
            <w:r>
              <w:rPr>
                <w:rFonts w:ascii="Arial Narrow" w:hAnsi="Arial Narrow" w:cs="Arial"/>
                <w:sz w:val="20"/>
                <w:szCs w:val="20"/>
              </w:rPr>
              <w:t xml:space="preserve">DENOSUMAB </w:t>
            </w:r>
          </w:p>
        </w:tc>
      </w:tr>
      <w:tr w:rsidR="00791ACC" w:rsidRPr="001428E9" w14:paraId="392578FE" w14:textId="77777777" w:rsidTr="005403BE">
        <w:trPr>
          <w:cantSplit/>
          <w:trHeight w:val="299"/>
        </w:trPr>
        <w:tc>
          <w:tcPr>
            <w:tcW w:w="3939" w:type="dxa"/>
            <w:gridSpan w:val="3"/>
            <w:vAlign w:val="center"/>
          </w:tcPr>
          <w:p w14:paraId="6554AF72" w14:textId="77777777" w:rsidR="00791ACC" w:rsidRPr="001428E9" w:rsidRDefault="00791ACC" w:rsidP="005403BE">
            <w:pPr>
              <w:keepLines/>
              <w:rPr>
                <w:rFonts w:ascii="Arial Narrow" w:hAnsi="Arial Narrow" w:cs="Arial"/>
                <w:sz w:val="20"/>
                <w:szCs w:val="20"/>
              </w:rPr>
            </w:pPr>
            <w:r w:rsidRPr="00590F3E">
              <w:rPr>
                <w:rFonts w:ascii="Arial Narrow" w:hAnsi="Arial Narrow" w:cs="Arial"/>
                <w:sz w:val="20"/>
                <w:szCs w:val="20"/>
              </w:rPr>
              <w:t>denosumab 60 mg/mL injection, 1 mL syringe</w:t>
            </w:r>
          </w:p>
        </w:tc>
        <w:tc>
          <w:tcPr>
            <w:tcW w:w="811" w:type="dxa"/>
            <w:vAlign w:val="center"/>
          </w:tcPr>
          <w:p w14:paraId="7CDBA3D1" w14:textId="77777777" w:rsidR="00791ACC" w:rsidRDefault="00791ACC" w:rsidP="005403BE">
            <w:pPr>
              <w:keepLines/>
              <w:jc w:val="center"/>
              <w:rPr>
                <w:rFonts w:ascii="Arial Narrow" w:hAnsi="Arial Narrow" w:cs="Arial"/>
                <w:sz w:val="20"/>
                <w:szCs w:val="20"/>
              </w:rPr>
            </w:pPr>
            <w:r>
              <w:rPr>
                <w:rFonts w:ascii="Arial Narrow" w:hAnsi="Arial Narrow" w:cs="Arial"/>
                <w:sz w:val="20"/>
                <w:szCs w:val="20"/>
              </w:rPr>
              <w:t>5457F</w:t>
            </w:r>
          </w:p>
          <w:p w14:paraId="11288F5A" w14:textId="77777777" w:rsidR="00791ACC" w:rsidRPr="002C2DB1" w:rsidRDefault="00791ACC" w:rsidP="005403BE">
            <w:pPr>
              <w:keepLines/>
              <w:jc w:val="center"/>
              <w:rPr>
                <w:rFonts w:ascii="Arial Narrow" w:hAnsi="Arial Narrow" w:cs="Arial"/>
                <w:sz w:val="20"/>
                <w:szCs w:val="20"/>
                <w:vertAlign w:val="subscript"/>
              </w:rPr>
            </w:pPr>
            <w:r w:rsidRPr="002C2DB1">
              <w:rPr>
                <w:rFonts w:ascii="Arial Narrow" w:hAnsi="Arial Narrow" w:cs="Arial"/>
                <w:sz w:val="20"/>
                <w:szCs w:val="20"/>
                <w:vertAlign w:val="subscript"/>
              </w:rPr>
              <w:t>MP NP</w:t>
            </w:r>
          </w:p>
        </w:tc>
        <w:tc>
          <w:tcPr>
            <w:tcW w:w="812" w:type="dxa"/>
            <w:vAlign w:val="center"/>
          </w:tcPr>
          <w:p w14:paraId="5C101E13" w14:textId="77777777" w:rsidR="00791ACC" w:rsidRPr="001428E9" w:rsidRDefault="00791ACC" w:rsidP="005403BE">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715EA973" w14:textId="77777777" w:rsidR="00791ACC" w:rsidRPr="001428E9" w:rsidRDefault="00791ACC" w:rsidP="005403BE">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579785DB" w14:textId="77777777" w:rsidR="00791ACC" w:rsidRPr="001428E9" w:rsidRDefault="00791ACC" w:rsidP="005403BE">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6AF6FDBE" w14:textId="77777777" w:rsidR="00791ACC" w:rsidRDefault="00791ACC" w:rsidP="005403BE">
            <w:pPr>
              <w:keepLines/>
              <w:rPr>
                <w:rFonts w:ascii="Arial Narrow" w:hAnsi="Arial Narrow" w:cs="Arial"/>
                <w:sz w:val="20"/>
                <w:szCs w:val="20"/>
              </w:rPr>
            </w:pPr>
            <w:proofErr w:type="spellStart"/>
            <w:r w:rsidRPr="00B3445C">
              <w:rPr>
                <w:rFonts w:ascii="Arial Narrow" w:hAnsi="Arial Narrow" w:cs="Arial"/>
                <w:sz w:val="20"/>
                <w:szCs w:val="20"/>
                <w:vertAlign w:val="superscript"/>
              </w:rPr>
              <w:t>a</w:t>
            </w:r>
            <w:r>
              <w:rPr>
                <w:rFonts w:ascii="Arial Narrow" w:hAnsi="Arial Narrow" w:cs="Arial"/>
                <w:sz w:val="20"/>
                <w:szCs w:val="20"/>
              </w:rPr>
              <w:t>Prolia</w:t>
            </w:r>
            <w:proofErr w:type="spellEnd"/>
          </w:p>
          <w:p w14:paraId="20716467" w14:textId="77777777" w:rsidR="00791ACC" w:rsidRPr="0033049F" w:rsidRDefault="00791ACC" w:rsidP="005403BE">
            <w:pPr>
              <w:keepLines/>
              <w:rPr>
                <w:rFonts w:ascii="Arial Narrow" w:hAnsi="Arial Narrow" w:cs="Arial"/>
                <w:sz w:val="20"/>
                <w:szCs w:val="20"/>
              </w:rPr>
            </w:pPr>
            <w:proofErr w:type="spellStart"/>
            <w:r w:rsidRPr="0033049F">
              <w:rPr>
                <w:rFonts w:ascii="Arial Narrow" w:hAnsi="Arial Narrow" w:cs="Arial"/>
                <w:sz w:val="20"/>
                <w:szCs w:val="20"/>
                <w:vertAlign w:val="superscript"/>
              </w:rPr>
              <w:t>a</w:t>
            </w:r>
            <w:r w:rsidRPr="0033049F">
              <w:rPr>
                <w:rFonts w:ascii="Arial Narrow" w:hAnsi="Arial Narrow" w:cs="Arial"/>
                <w:sz w:val="20"/>
                <w:szCs w:val="20"/>
              </w:rPr>
              <w:t>Jubbonti</w:t>
            </w:r>
            <w:proofErr w:type="spellEnd"/>
          </w:p>
        </w:tc>
      </w:tr>
      <w:tr w:rsidR="00791ACC" w:rsidRPr="001428E9" w14:paraId="1A948C9E" w14:textId="77777777" w:rsidTr="005403B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D9F7D3D" w14:textId="77777777" w:rsidR="00791ACC" w:rsidRPr="00590F3E" w:rsidRDefault="00791ACC" w:rsidP="005403BE">
            <w:pPr>
              <w:rPr>
                <w:rFonts w:ascii="Arial Narrow" w:hAnsi="Arial Narrow" w:cs="Arial"/>
                <w:b/>
                <w:bCs/>
                <w:sz w:val="20"/>
                <w:szCs w:val="20"/>
              </w:rPr>
            </w:pPr>
          </w:p>
        </w:tc>
      </w:tr>
      <w:tr w:rsidR="00791ACC" w:rsidRPr="001428E9" w14:paraId="5B7AF0DB" w14:textId="77777777" w:rsidTr="005403BE">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FE33BD3" w14:textId="77777777" w:rsidR="00791ACC" w:rsidRPr="00590F3E" w:rsidRDefault="00791ACC" w:rsidP="005403BE">
            <w:pPr>
              <w:keepLines/>
              <w:rPr>
                <w:rFonts w:ascii="Arial Narrow" w:hAnsi="Arial Narrow" w:cs="Arial"/>
                <w:b/>
                <w:bCs/>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6548</w:t>
            </w:r>
            <w:r w:rsidRPr="00590F3E">
              <w:rPr>
                <w:rFonts w:ascii="Arial Narrow" w:hAnsi="Arial Narrow"/>
                <w:b/>
                <w:bCs/>
                <w:sz w:val="20"/>
                <w:szCs w:val="20"/>
              </w:rPr>
              <w:t xml:space="preserve">/ Treatment of Concept: </w:t>
            </w:r>
            <w:r>
              <w:rPr>
                <w:rFonts w:ascii="Arial Narrow" w:hAnsi="Arial Narrow"/>
                <w:b/>
                <w:bCs/>
                <w:sz w:val="20"/>
                <w:szCs w:val="20"/>
              </w:rPr>
              <w:t>6548</w:t>
            </w:r>
          </w:p>
        </w:tc>
      </w:tr>
      <w:tr w:rsidR="00791ACC" w:rsidRPr="001428E9" w14:paraId="758B5A67"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1676EE48" w14:textId="77777777" w:rsidR="00791ACC" w:rsidRPr="001428E9" w:rsidRDefault="00791ACC" w:rsidP="005403BE">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BA00922" w14:textId="77777777" w:rsidR="00791ACC" w:rsidRPr="001428E9" w:rsidRDefault="00791ACC" w:rsidP="005403BE">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91ACC" w:rsidRPr="001428E9" w14:paraId="2ACB20B2"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7E1827C3" w14:textId="77777777" w:rsidR="00791ACC" w:rsidRPr="001428E9" w:rsidRDefault="00791ACC" w:rsidP="005403B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FBA57E6" w14:textId="5A9AB674" w:rsidR="00791ACC" w:rsidRPr="001428E9" w:rsidRDefault="00791ACC" w:rsidP="005403BE">
            <w:pPr>
              <w:keepLines/>
              <w:rPr>
                <w:rFonts w:ascii="Arial Narrow" w:hAnsi="Arial Narrow" w:cs="Arial"/>
                <w:b/>
                <w:sz w:val="20"/>
                <w:szCs w:val="20"/>
              </w:rPr>
            </w:pPr>
            <w:r w:rsidRPr="001428E9">
              <w:rPr>
                <w:rFonts w:ascii="Arial Narrow" w:hAnsi="Arial Narrow" w:cs="Arial"/>
                <w:b/>
                <w:sz w:val="20"/>
                <w:szCs w:val="20"/>
              </w:rPr>
              <w:t>Prescriber type:</w:t>
            </w:r>
            <w:r w:rsidR="00434079">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791ACC" w:rsidRPr="00D56F94" w14:paraId="346AD8FF"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4DB2162B" w14:textId="77777777" w:rsidR="00791ACC" w:rsidRPr="001428E9" w:rsidRDefault="00791ACC" w:rsidP="005403B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40950BA" w14:textId="237ECADE" w:rsidR="00791ACC" w:rsidRPr="0097526B" w:rsidRDefault="00791ACC" w:rsidP="005403BE">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sidR="00E31ED5">
              <w:rPr>
                <w:rFonts w:ascii="Arial Narrow" w:eastAsia="Calibri" w:hAnsi="Arial Narrow" w:cs="Arial"/>
                <w:sz w:val="20"/>
                <w:szCs w:val="20"/>
              </w:rPr>
              <w:t>STREAMLINED</w:t>
            </w:r>
            <w:r w:rsidRPr="001428E9">
              <w:rPr>
                <w:rFonts w:ascii="Arial Narrow" w:eastAsia="Calibri" w:hAnsi="Arial Narrow" w:cs="Arial"/>
                <w:sz w:val="20"/>
                <w:szCs w:val="20"/>
              </w:rPr>
              <w:t>)</w:t>
            </w:r>
            <w:r w:rsidR="00434079">
              <w:rPr>
                <w:rFonts w:ascii="Arial Narrow" w:eastAsia="Calibri" w:hAnsi="Arial Narrow" w:cs="Arial"/>
                <w:sz w:val="20"/>
                <w:szCs w:val="20"/>
              </w:rPr>
              <w:t xml:space="preserve"> </w:t>
            </w:r>
          </w:p>
        </w:tc>
      </w:tr>
      <w:tr w:rsidR="00791ACC" w:rsidRPr="00D56F94" w14:paraId="35085C0D" w14:textId="77777777" w:rsidTr="005403BE">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cPr>
          <w:p w14:paraId="021377EC" w14:textId="77777777" w:rsidR="00791ACC" w:rsidRPr="001428E9" w:rsidRDefault="00791ACC" w:rsidP="005403BE">
            <w:pPr>
              <w:rPr>
                <w:rFonts w:ascii="Arial Narrow" w:hAnsi="Arial Narrow" w:cs="Arial"/>
                <w:sz w:val="20"/>
                <w:szCs w:val="20"/>
              </w:rPr>
            </w:pPr>
            <w:r>
              <w:rPr>
                <w:rFonts w:ascii="Arial Narrow" w:hAnsi="Arial Narrow" w:cs="Arial"/>
                <w:sz w:val="20"/>
                <w:szCs w:val="20"/>
              </w:rPr>
              <w:t>PR level</w:t>
            </w:r>
          </w:p>
        </w:tc>
        <w:tc>
          <w:tcPr>
            <w:tcW w:w="709" w:type="dxa"/>
            <w:tcBorders>
              <w:left w:val="single" w:sz="4" w:space="0" w:color="auto"/>
              <w:right w:val="single" w:sz="4" w:space="0" w:color="auto"/>
            </w:tcBorders>
          </w:tcPr>
          <w:p w14:paraId="3FEC3E93" w14:textId="77777777" w:rsidR="00791ACC" w:rsidRPr="001428E9" w:rsidRDefault="00791ACC" w:rsidP="005403BE">
            <w:pPr>
              <w:rPr>
                <w:rFonts w:ascii="Arial Narrow" w:hAnsi="Arial Narrow" w:cs="Arial"/>
                <w:sz w:val="20"/>
                <w:szCs w:val="20"/>
              </w:rPr>
            </w:pPr>
            <w:r>
              <w:rPr>
                <w:rFonts w:ascii="Arial Narrow" w:hAnsi="Arial Narrow" w:cs="Arial"/>
                <w:sz w:val="20"/>
                <w:szCs w:val="20"/>
              </w:rPr>
              <w:t>New AA1</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5295CD4" w14:textId="77777777" w:rsidR="00791ACC" w:rsidRPr="00A857E1" w:rsidRDefault="00791ACC" w:rsidP="007A5166">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7EDB102C" w14:textId="1B457DC3" w:rsidR="00791ACC" w:rsidRPr="001428E9" w:rsidRDefault="00791ACC" w:rsidP="007A5166">
            <w:pPr>
              <w:keepLines/>
              <w:jc w:val="left"/>
              <w:rPr>
                <w:rFonts w:ascii="Arial Narrow" w:hAnsi="Arial Narrow" w:cs="Arial"/>
                <w:b/>
                <w:sz w:val="20"/>
                <w:szCs w:val="20"/>
              </w:rPr>
            </w:pPr>
            <w:r w:rsidRPr="00A857E1">
              <w:rPr>
                <w:rFonts w:ascii="Arial Narrow" w:hAnsi="Arial Narrow" w:cs="Arial"/>
                <w:b/>
                <w:bCs/>
                <w:i/>
                <w:iCs/>
                <w:sz w:val="20"/>
                <w:szCs w:val="20"/>
              </w:rPr>
              <w:t>Biosimilar</w:t>
            </w:r>
            <w:r w:rsidR="007A5166">
              <w:rPr>
                <w:rFonts w:ascii="Arial Narrow" w:hAnsi="Arial Narrow" w:cs="Arial"/>
                <w:b/>
                <w:bCs/>
                <w:i/>
                <w:iCs/>
                <w:sz w:val="20"/>
                <w:szCs w:val="20"/>
              </w:rPr>
              <w:t xml:space="preserve"> </w:t>
            </w:r>
            <w:r w:rsidRPr="00A857E1">
              <w:rPr>
                <w:rFonts w:ascii="Arial Narrow" w:hAnsi="Arial Narrow" w:cs="Arial"/>
                <w:b/>
                <w:bCs/>
                <w:i/>
                <w:iCs/>
                <w:sz w:val="20"/>
                <w:szCs w:val="20"/>
              </w:rPr>
              <w:t>prescribing</w:t>
            </w:r>
            <w:r w:rsidR="007A5166">
              <w:rPr>
                <w:rFonts w:ascii="Arial Narrow" w:hAnsi="Arial Narrow" w:cs="Arial"/>
                <w:b/>
                <w:bCs/>
                <w:i/>
                <w:iCs/>
                <w:sz w:val="20"/>
                <w:szCs w:val="20"/>
              </w:rPr>
              <w:t xml:space="preserve"> </w:t>
            </w:r>
            <w:r w:rsidRPr="00A857E1">
              <w:rPr>
                <w:rFonts w:ascii="Arial Narrow" w:hAnsi="Arial Narrow" w:cs="Arial"/>
                <w:b/>
                <w:bCs/>
                <w:i/>
                <w:iCs/>
                <w:sz w:val="20"/>
                <w:szCs w:val="20"/>
              </w:rPr>
              <w:t>policy</w:t>
            </w:r>
            <w:r w:rsidRPr="00A857E1">
              <w:rPr>
                <w:rFonts w:ascii="Arial Narrow" w:hAnsi="Arial Narrow" w:cs="Arial"/>
                <w:b/>
                <w:bCs/>
                <w:i/>
                <w:iCs/>
                <w:sz w:val="20"/>
                <w:szCs w:val="20"/>
              </w:rPr>
              <w:br/>
            </w:r>
            <w:r w:rsidRPr="00A857E1">
              <w:rPr>
                <w:rFonts w:ascii="Arial Narrow" w:hAnsi="Arial Narrow" w:cs="Arial"/>
                <w:bCs/>
                <w:i/>
                <w:iCs/>
                <w:sz w:val="20"/>
                <w:szCs w:val="20"/>
              </w:rPr>
              <w:t xml:space="preserve">Prescribing of the biosimilar brand </w:t>
            </w:r>
            <w:proofErr w:type="spellStart"/>
            <w:r w:rsidRPr="00A857E1">
              <w:rPr>
                <w:rFonts w:ascii="Arial Narrow" w:hAnsi="Arial Narrow" w:cs="Arial"/>
                <w:bCs/>
                <w:i/>
                <w:iCs/>
                <w:sz w:val="20"/>
                <w:szCs w:val="20"/>
              </w:rPr>
              <w:t>Jubbonti</w:t>
            </w:r>
            <w:proofErr w:type="spellEnd"/>
            <w:r w:rsidRPr="00A857E1">
              <w:rPr>
                <w:rFonts w:ascii="Arial Narrow" w:hAnsi="Arial Narrow" w:cs="Arial"/>
                <w:bCs/>
                <w:i/>
                <w:iCs/>
                <w:sz w:val="20"/>
                <w:szCs w:val="20"/>
              </w:rPr>
              <w:t xml:space="preserve"> is encouraged for treatment naive patients.</w:t>
            </w:r>
          </w:p>
        </w:tc>
      </w:tr>
      <w:tr w:rsidR="00791ACC" w:rsidRPr="00D56F94" w14:paraId="593229F7" w14:textId="77777777" w:rsidTr="005403BE">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1CC02023" w14:textId="77777777" w:rsidR="00791ACC" w:rsidRPr="001428E9" w:rsidRDefault="00791ACC" w:rsidP="005403BE">
            <w:pPr>
              <w:rPr>
                <w:rFonts w:ascii="Arial Narrow" w:hAnsi="Arial Narrow" w:cs="Arial"/>
                <w:sz w:val="20"/>
                <w:szCs w:val="20"/>
              </w:rPr>
            </w:pPr>
          </w:p>
        </w:tc>
        <w:tc>
          <w:tcPr>
            <w:tcW w:w="709" w:type="dxa"/>
            <w:tcBorders>
              <w:left w:val="single" w:sz="4" w:space="0" w:color="auto"/>
              <w:right w:val="single" w:sz="4" w:space="0" w:color="auto"/>
            </w:tcBorders>
          </w:tcPr>
          <w:p w14:paraId="119DA826" w14:textId="77777777" w:rsidR="00791ACC" w:rsidRPr="001428E9" w:rsidRDefault="00791ACC" w:rsidP="005403BE">
            <w:pPr>
              <w:rPr>
                <w:rFonts w:ascii="Arial Narrow" w:hAnsi="Arial Narrow" w:cs="Arial"/>
                <w:sz w:val="20"/>
                <w:szCs w:val="20"/>
              </w:rPr>
            </w:pPr>
            <w:r>
              <w:rPr>
                <w:rFonts w:ascii="Arial Narrow" w:hAnsi="Arial Narrow" w:cs="Arial"/>
                <w:sz w:val="20"/>
                <w:szCs w:val="20"/>
              </w:rPr>
              <w:t>29791</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8486D94" w14:textId="77777777" w:rsidR="00791ACC" w:rsidRPr="00A857E1" w:rsidRDefault="00791ACC" w:rsidP="005403BE">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3DA0B450" w14:textId="77777777" w:rsidR="00791ACC" w:rsidRPr="00094502" w:rsidRDefault="00791ACC" w:rsidP="005403BE">
            <w:pPr>
              <w:keepLines/>
              <w:rPr>
                <w:rFonts w:ascii="Arial Narrow" w:hAnsi="Arial Narrow" w:cs="Arial"/>
                <w:bCs/>
                <w:i/>
                <w:iCs/>
                <w:sz w:val="20"/>
                <w:szCs w:val="20"/>
              </w:rPr>
            </w:pPr>
            <w:r w:rsidRPr="00094502">
              <w:rPr>
                <w:rFonts w:ascii="Arial Narrow" w:hAnsi="Arial Narrow" w:cs="Arial"/>
                <w:bCs/>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791ACC" w:rsidRPr="00D56F94" w14:paraId="49330C5D"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tcBorders>
              <w:left w:val="single" w:sz="4" w:space="0" w:color="auto"/>
              <w:right w:val="single" w:sz="4" w:space="0" w:color="auto"/>
            </w:tcBorders>
          </w:tcPr>
          <w:p w14:paraId="7480DED1" w14:textId="77777777" w:rsidR="00791ACC" w:rsidRPr="001428E9" w:rsidRDefault="00791ACC" w:rsidP="005403BE">
            <w:pPr>
              <w:jc w:val="center"/>
              <w:rPr>
                <w:rFonts w:ascii="Arial Narrow" w:hAnsi="Arial Narrow" w:cs="Arial"/>
                <w:sz w:val="20"/>
                <w:szCs w:val="20"/>
              </w:rPr>
            </w:pPr>
            <w:r w:rsidRPr="004E2EB9">
              <w:rPr>
                <w:rFonts w:ascii="Arial Narrow" w:hAnsi="Arial Narrow" w:cs="Arial"/>
                <w:sz w:val="20"/>
                <w:szCs w:val="20"/>
              </w:rPr>
              <w:t>7992</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EF0DBF5" w14:textId="77777777" w:rsidR="00791ACC" w:rsidRPr="001428E9" w:rsidRDefault="00791ACC" w:rsidP="005403BE">
            <w:pPr>
              <w:keepLines/>
              <w:rPr>
                <w:rFonts w:ascii="Arial Narrow" w:hAnsi="Arial Narrow" w:cs="Arial"/>
                <w:b/>
                <w:sz w:val="20"/>
                <w:szCs w:val="20"/>
              </w:rPr>
            </w:pPr>
            <w:r w:rsidRPr="004E2EB9">
              <w:rPr>
                <w:rFonts w:ascii="Arial Narrow" w:hAnsi="Arial Narrow" w:cs="Arial"/>
                <w:b/>
                <w:sz w:val="20"/>
                <w:szCs w:val="20"/>
              </w:rPr>
              <w:t>Indication:</w:t>
            </w:r>
            <w:r>
              <w:rPr>
                <w:rFonts w:ascii="Arial Narrow" w:hAnsi="Arial Narrow" w:cs="Arial"/>
                <w:b/>
                <w:sz w:val="20"/>
                <w:szCs w:val="20"/>
              </w:rPr>
              <w:t xml:space="preserve"> </w:t>
            </w:r>
            <w:r w:rsidRPr="004E2EB9">
              <w:rPr>
                <w:rFonts w:ascii="Arial Narrow" w:hAnsi="Arial Narrow" w:cs="Arial"/>
                <w:bCs/>
                <w:sz w:val="20"/>
                <w:szCs w:val="20"/>
              </w:rPr>
              <w:t>Osteoporosis</w:t>
            </w:r>
          </w:p>
        </w:tc>
      </w:tr>
      <w:tr w:rsidR="00791ACC" w:rsidRPr="00D56F94" w14:paraId="081F79E6" w14:textId="77777777" w:rsidTr="004F550E">
        <w:tblPrEx>
          <w:tblCellMar>
            <w:top w:w="15" w:type="dxa"/>
            <w:bottom w:w="15" w:type="dxa"/>
          </w:tblCellMar>
        </w:tblPrEx>
        <w:trPr>
          <w:trHeight w:val="49"/>
        </w:trPr>
        <w:tc>
          <w:tcPr>
            <w:tcW w:w="9016" w:type="dxa"/>
            <w:gridSpan w:val="8"/>
            <w:tcBorders>
              <w:left w:val="single" w:sz="4" w:space="0" w:color="auto"/>
              <w:right w:val="single" w:sz="4" w:space="0" w:color="auto"/>
            </w:tcBorders>
          </w:tcPr>
          <w:p w14:paraId="466E14C4" w14:textId="77777777" w:rsidR="00791ACC" w:rsidRPr="004E2EB9" w:rsidRDefault="00791ACC" w:rsidP="005403BE">
            <w:pPr>
              <w:keepLines/>
              <w:rPr>
                <w:rFonts w:ascii="Arial Narrow" w:hAnsi="Arial Narrow" w:cs="Arial"/>
                <w:b/>
                <w:sz w:val="20"/>
                <w:szCs w:val="20"/>
              </w:rPr>
            </w:pPr>
          </w:p>
        </w:tc>
      </w:tr>
      <w:tr w:rsidR="00791ACC" w:rsidRPr="00D56F94" w14:paraId="60867A1A" w14:textId="77777777" w:rsidTr="005403BE">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right w:val="single" w:sz="4" w:space="0" w:color="auto"/>
            </w:tcBorders>
          </w:tcPr>
          <w:p w14:paraId="3A94261A" w14:textId="77777777" w:rsidR="00791ACC" w:rsidRPr="001428E9" w:rsidRDefault="00791ACC" w:rsidP="005403BE">
            <w:pPr>
              <w:keepLines/>
              <w:rPr>
                <w:rFonts w:ascii="Arial Narrow" w:hAnsi="Arial Narrow" w:cs="Arial"/>
                <w:b/>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6524</w:t>
            </w:r>
            <w:r w:rsidRPr="00590F3E">
              <w:rPr>
                <w:rFonts w:ascii="Arial Narrow" w:hAnsi="Arial Narrow"/>
                <w:b/>
                <w:bCs/>
                <w:sz w:val="20"/>
                <w:szCs w:val="20"/>
              </w:rPr>
              <w:t>/ Treatment of Concept:</w:t>
            </w:r>
            <w:r>
              <w:rPr>
                <w:rFonts w:ascii="Arial Narrow" w:hAnsi="Arial Narrow"/>
                <w:b/>
                <w:bCs/>
                <w:sz w:val="20"/>
                <w:szCs w:val="20"/>
              </w:rPr>
              <w:t xml:space="preserve"> 6524</w:t>
            </w:r>
          </w:p>
        </w:tc>
      </w:tr>
      <w:tr w:rsidR="00791ACC" w:rsidRPr="00D56F94" w14:paraId="6A09D21E"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vMerge w:val="restart"/>
            <w:tcBorders>
              <w:left w:val="single" w:sz="4" w:space="0" w:color="auto"/>
              <w:right w:val="single" w:sz="4" w:space="0" w:color="auto"/>
            </w:tcBorders>
          </w:tcPr>
          <w:p w14:paraId="22071C4D" w14:textId="77777777" w:rsidR="00791ACC" w:rsidRPr="001428E9" w:rsidRDefault="00791ACC" w:rsidP="005403BE">
            <w:pPr>
              <w:jc w:val="center"/>
              <w:rPr>
                <w:rFonts w:ascii="Arial Narrow" w:hAnsi="Arial Narrow" w:cs="Arial"/>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D57C2F" w14:textId="77777777" w:rsidR="00791ACC" w:rsidRPr="001428E9" w:rsidRDefault="00791ACC" w:rsidP="005403BE">
            <w:pPr>
              <w:keepLines/>
              <w:rPr>
                <w:rFonts w:ascii="Arial Narrow" w:hAnsi="Arial Narrow" w:cs="Arial"/>
                <w:b/>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91ACC" w:rsidRPr="00D56F94" w14:paraId="69EEFCD5"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5CEA7D6" w14:textId="77777777" w:rsidR="00791ACC" w:rsidRPr="001428E9" w:rsidRDefault="00791ACC" w:rsidP="005403B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3409758A" w14:textId="77777777" w:rsidR="00791ACC" w:rsidRPr="001428E9" w:rsidRDefault="00791ACC" w:rsidP="005403BE">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791ACC" w:rsidRPr="00D56F94" w14:paraId="21CB2F9E"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10665F15" w14:textId="77777777" w:rsidR="00791ACC" w:rsidRPr="001428E9" w:rsidRDefault="00791ACC" w:rsidP="005403BE">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25A6B17" w14:textId="20C139AB" w:rsidR="00791ACC" w:rsidRPr="001428E9" w:rsidRDefault="00791ACC" w:rsidP="005403BE">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sidR="00E31ED5">
              <w:rPr>
                <w:rFonts w:ascii="Arial Narrow" w:eastAsia="Calibri" w:hAnsi="Arial Narrow" w:cs="Arial"/>
                <w:sz w:val="20"/>
                <w:szCs w:val="20"/>
              </w:rPr>
              <w:t>STREAMLINED</w:t>
            </w:r>
            <w:r w:rsidRPr="001428E9">
              <w:rPr>
                <w:rFonts w:ascii="Arial Narrow" w:eastAsia="Calibri" w:hAnsi="Arial Narrow" w:cs="Arial"/>
                <w:sz w:val="20"/>
                <w:szCs w:val="20"/>
              </w:rPr>
              <w:t xml:space="preserve">) </w:t>
            </w:r>
          </w:p>
        </w:tc>
      </w:tr>
      <w:tr w:rsidR="00791ACC" w:rsidRPr="00D56F94" w14:paraId="6DB09F8A" w14:textId="77777777" w:rsidTr="005403BE">
        <w:tblPrEx>
          <w:tblCellMar>
            <w:top w:w="15" w:type="dxa"/>
            <w:bottom w:w="15" w:type="dxa"/>
          </w:tblCellMar>
          <w:tblLook w:val="04A0" w:firstRow="1" w:lastRow="0" w:firstColumn="1" w:lastColumn="0" w:noHBand="0" w:noVBand="1"/>
        </w:tblPrEx>
        <w:trPr>
          <w:trHeight w:val="20"/>
        </w:trPr>
        <w:tc>
          <w:tcPr>
            <w:tcW w:w="1271" w:type="dxa"/>
            <w:gridSpan w:val="2"/>
            <w:tcBorders>
              <w:left w:val="single" w:sz="4" w:space="0" w:color="auto"/>
              <w:right w:val="single" w:sz="4" w:space="0" w:color="auto"/>
            </w:tcBorders>
          </w:tcPr>
          <w:p w14:paraId="0AEE8736" w14:textId="77777777" w:rsidR="00791ACC" w:rsidRPr="001428E9" w:rsidRDefault="00791ACC" w:rsidP="005403BE">
            <w:pPr>
              <w:jc w:val="center"/>
              <w:rPr>
                <w:rFonts w:ascii="Arial Narrow" w:hAnsi="Arial Narrow" w:cs="Arial"/>
                <w:sz w:val="20"/>
                <w:szCs w:val="20"/>
              </w:rPr>
            </w:pPr>
            <w:r>
              <w:rPr>
                <w:rFonts w:ascii="Arial Narrow" w:hAnsi="Arial Narrow" w:cs="Arial"/>
                <w:sz w:val="20"/>
                <w:szCs w:val="20"/>
              </w:rPr>
              <w:t>8000</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7BC5C8AD" w14:textId="77777777" w:rsidR="00791ACC" w:rsidRPr="001428E9" w:rsidRDefault="00791ACC" w:rsidP="005403BE">
            <w:pPr>
              <w:keepLines/>
              <w:rPr>
                <w:rFonts w:ascii="Arial Narrow" w:hAnsi="Arial Narrow" w:cs="Arial"/>
                <w:b/>
                <w:sz w:val="20"/>
                <w:szCs w:val="20"/>
              </w:rPr>
            </w:pPr>
            <w:r w:rsidRPr="001E4B81">
              <w:rPr>
                <w:rFonts w:ascii="Arial Narrow" w:hAnsi="Arial Narrow" w:cs="Arial"/>
                <w:b/>
                <w:bCs/>
                <w:sz w:val="20"/>
                <w:szCs w:val="20"/>
              </w:rPr>
              <w:t>Indication:</w:t>
            </w:r>
            <w:r>
              <w:rPr>
                <w:rFonts w:ascii="Arial Narrow" w:hAnsi="Arial Narrow" w:cs="Arial"/>
                <w:b/>
                <w:sz w:val="20"/>
                <w:szCs w:val="20"/>
              </w:rPr>
              <w:t xml:space="preserve"> </w:t>
            </w:r>
            <w:r w:rsidRPr="001E4B81">
              <w:rPr>
                <w:rFonts w:ascii="Arial Narrow" w:hAnsi="Arial Narrow" w:cs="Arial"/>
                <w:bCs/>
                <w:sz w:val="20"/>
                <w:szCs w:val="20"/>
              </w:rPr>
              <w:t>Established osteoporosis</w:t>
            </w:r>
          </w:p>
        </w:tc>
      </w:tr>
    </w:tbl>
    <w:p w14:paraId="2BE5535E" w14:textId="77777777" w:rsidR="00791ACC" w:rsidRDefault="00791ACC" w:rsidP="00791ACC">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791ACC" w:rsidRPr="001428E9" w14:paraId="26C48108" w14:textId="77777777" w:rsidTr="005403BE">
        <w:trPr>
          <w:cantSplit/>
          <w:trHeight w:val="20"/>
        </w:trPr>
        <w:tc>
          <w:tcPr>
            <w:tcW w:w="3939" w:type="dxa"/>
            <w:gridSpan w:val="3"/>
            <w:vAlign w:val="center"/>
          </w:tcPr>
          <w:p w14:paraId="2B1EBB11" w14:textId="77777777" w:rsidR="00791ACC" w:rsidRPr="001428E9" w:rsidRDefault="00791ACC" w:rsidP="005403BE">
            <w:pPr>
              <w:keepLines/>
              <w:rPr>
                <w:rFonts w:ascii="Arial Narrow" w:hAnsi="Arial Narrow" w:cs="Arial"/>
                <w:b/>
                <w:bCs/>
                <w:sz w:val="20"/>
                <w:szCs w:val="20"/>
              </w:rPr>
            </w:pPr>
            <w:r w:rsidRPr="001428E9">
              <w:rPr>
                <w:rFonts w:ascii="Arial Narrow" w:hAnsi="Arial Narrow" w:cs="Arial"/>
                <w:b/>
                <w:bCs/>
                <w:sz w:val="20"/>
                <w:szCs w:val="20"/>
              </w:rPr>
              <w:t>MEDICINAL PRODUCT</w:t>
            </w:r>
          </w:p>
          <w:p w14:paraId="54FB3C83" w14:textId="77777777" w:rsidR="00791ACC" w:rsidRPr="001428E9" w:rsidRDefault="00791ACC" w:rsidP="005403BE">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454D566A"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42F8FEC5"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552925F"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2BC6394E"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№.of</w:t>
            </w:r>
          </w:p>
          <w:p w14:paraId="6E91234D"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51042321" w14:textId="77777777" w:rsidR="00791ACC" w:rsidRPr="001428E9" w:rsidRDefault="00791ACC" w:rsidP="005403BE">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91ACC" w:rsidRPr="001428E9" w14:paraId="4447DBF3" w14:textId="77777777" w:rsidTr="005403BE">
        <w:trPr>
          <w:cantSplit/>
          <w:trHeight w:val="20"/>
        </w:trPr>
        <w:tc>
          <w:tcPr>
            <w:tcW w:w="9016" w:type="dxa"/>
            <w:gridSpan w:val="8"/>
            <w:vAlign w:val="center"/>
          </w:tcPr>
          <w:p w14:paraId="5B96D3CA" w14:textId="77777777" w:rsidR="00791ACC" w:rsidRPr="001428E9" w:rsidRDefault="00791ACC" w:rsidP="005403BE">
            <w:pPr>
              <w:keepLines/>
              <w:rPr>
                <w:rFonts w:ascii="Arial Narrow" w:hAnsi="Arial Narrow" w:cs="Arial"/>
                <w:sz w:val="20"/>
                <w:szCs w:val="20"/>
              </w:rPr>
            </w:pPr>
            <w:r>
              <w:rPr>
                <w:rFonts w:ascii="Arial Narrow" w:hAnsi="Arial Narrow" w:cs="Arial"/>
                <w:sz w:val="20"/>
                <w:szCs w:val="20"/>
              </w:rPr>
              <w:t xml:space="preserve">DENOSUMAB </w:t>
            </w:r>
          </w:p>
        </w:tc>
      </w:tr>
      <w:tr w:rsidR="00791ACC" w:rsidRPr="00590F3E" w14:paraId="23C74476" w14:textId="77777777" w:rsidTr="005403BE">
        <w:trPr>
          <w:cantSplit/>
          <w:trHeight w:val="299"/>
        </w:trPr>
        <w:tc>
          <w:tcPr>
            <w:tcW w:w="3939" w:type="dxa"/>
            <w:gridSpan w:val="3"/>
            <w:vAlign w:val="center"/>
          </w:tcPr>
          <w:p w14:paraId="13CDE4E1" w14:textId="77777777" w:rsidR="00791ACC" w:rsidRPr="001428E9" w:rsidRDefault="00791ACC" w:rsidP="005403BE">
            <w:pPr>
              <w:keepLines/>
              <w:rPr>
                <w:rFonts w:ascii="Arial Narrow" w:hAnsi="Arial Narrow" w:cs="Arial"/>
                <w:sz w:val="20"/>
                <w:szCs w:val="20"/>
              </w:rPr>
            </w:pPr>
            <w:r w:rsidRPr="00B3445C">
              <w:rPr>
                <w:rFonts w:ascii="Arial Narrow" w:hAnsi="Arial Narrow" w:cs="Arial"/>
                <w:sz w:val="20"/>
                <w:szCs w:val="20"/>
              </w:rPr>
              <w:t>denosumab 120 mg/1.7 mL injection, 1.7 mL vial</w:t>
            </w:r>
          </w:p>
        </w:tc>
        <w:tc>
          <w:tcPr>
            <w:tcW w:w="811" w:type="dxa"/>
            <w:vAlign w:val="center"/>
          </w:tcPr>
          <w:p w14:paraId="5CD238EB" w14:textId="77777777" w:rsidR="00791ACC" w:rsidRDefault="00791ACC" w:rsidP="005403BE">
            <w:pPr>
              <w:keepLines/>
              <w:jc w:val="center"/>
              <w:rPr>
                <w:rFonts w:ascii="Arial Narrow" w:hAnsi="Arial Narrow" w:cs="Arial"/>
                <w:sz w:val="20"/>
                <w:szCs w:val="20"/>
              </w:rPr>
            </w:pPr>
            <w:r>
              <w:rPr>
                <w:rFonts w:ascii="Arial Narrow" w:hAnsi="Arial Narrow" w:cs="Arial"/>
                <w:sz w:val="20"/>
                <w:szCs w:val="20"/>
              </w:rPr>
              <w:t>10061M</w:t>
            </w:r>
          </w:p>
          <w:p w14:paraId="07DE7D85" w14:textId="77777777" w:rsidR="00791ACC" w:rsidRPr="002C2DB1" w:rsidRDefault="00791ACC" w:rsidP="005403BE">
            <w:pPr>
              <w:keepLines/>
              <w:jc w:val="center"/>
              <w:rPr>
                <w:rFonts w:ascii="Arial Narrow" w:hAnsi="Arial Narrow" w:cs="Arial"/>
                <w:sz w:val="20"/>
                <w:szCs w:val="20"/>
                <w:vertAlign w:val="subscript"/>
              </w:rPr>
            </w:pPr>
            <w:r w:rsidRPr="002C2DB1">
              <w:rPr>
                <w:rFonts w:ascii="Arial Narrow" w:hAnsi="Arial Narrow" w:cs="Arial"/>
                <w:sz w:val="20"/>
                <w:szCs w:val="20"/>
                <w:vertAlign w:val="subscript"/>
              </w:rPr>
              <w:t>MP NP</w:t>
            </w:r>
          </w:p>
        </w:tc>
        <w:tc>
          <w:tcPr>
            <w:tcW w:w="812" w:type="dxa"/>
            <w:vAlign w:val="center"/>
          </w:tcPr>
          <w:p w14:paraId="7D820B3D" w14:textId="77777777" w:rsidR="00791ACC" w:rsidRPr="001428E9" w:rsidRDefault="00791ACC" w:rsidP="005403BE">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00F61EA5" w14:textId="77777777" w:rsidR="00791ACC" w:rsidRPr="001428E9" w:rsidRDefault="00791ACC" w:rsidP="005403BE">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7D02609A" w14:textId="77777777" w:rsidR="00791ACC" w:rsidRPr="001428E9" w:rsidRDefault="00791ACC" w:rsidP="005403BE">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5F40EAC8" w14:textId="77777777" w:rsidR="00791ACC" w:rsidRPr="0033049F" w:rsidRDefault="00791ACC" w:rsidP="005403BE">
            <w:pPr>
              <w:keepLines/>
              <w:rPr>
                <w:rFonts w:ascii="Arial Narrow" w:hAnsi="Arial Narrow" w:cs="Arial"/>
                <w:sz w:val="20"/>
                <w:szCs w:val="20"/>
              </w:rPr>
            </w:pPr>
            <w:proofErr w:type="spellStart"/>
            <w:r w:rsidRPr="0033049F">
              <w:rPr>
                <w:rFonts w:ascii="Arial Narrow" w:hAnsi="Arial Narrow" w:cs="Arial"/>
                <w:sz w:val="20"/>
                <w:szCs w:val="20"/>
                <w:vertAlign w:val="superscript"/>
              </w:rPr>
              <w:t>a</w:t>
            </w:r>
            <w:r w:rsidRPr="0033049F">
              <w:rPr>
                <w:rFonts w:ascii="Arial Narrow" w:hAnsi="Arial Narrow" w:cs="Arial"/>
                <w:sz w:val="20"/>
                <w:szCs w:val="20"/>
              </w:rPr>
              <w:t>Xgeva</w:t>
            </w:r>
            <w:proofErr w:type="spellEnd"/>
          </w:p>
          <w:p w14:paraId="587BE32E" w14:textId="77777777" w:rsidR="00791ACC" w:rsidRPr="0033049F" w:rsidRDefault="00791ACC" w:rsidP="005403BE">
            <w:pPr>
              <w:keepLines/>
              <w:rPr>
                <w:rFonts w:ascii="Arial Narrow" w:hAnsi="Arial Narrow" w:cs="Arial"/>
                <w:sz w:val="20"/>
                <w:szCs w:val="20"/>
              </w:rPr>
            </w:pPr>
            <w:proofErr w:type="spellStart"/>
            <w:r w:rsidRPr="0033049F">
              <w:rPr>
                <w:rFonts w:ascii="Arial Narrow" w:hAnsi="Arial Narrow" w:cs="Arial"/>
                <w:sz w:val="20"/>
                <w:szCs w:val="20"/>
                <w:vertAlign w:val="superscript"/>
              </w:rPr>
              <w:t>a</w:t>
            </w:r>
            <w:r w:rsidRPr="0033049F">
              <w:rPr>
                <w:rFonts w:ascii="Arial Narrow" w:hAnsi="Arial Narrow" w:cs="Arial"/>
                <w:sz w:val="20"/>
                <w:szCs w:val="20"/>
              </w:rPr>
              <w:t>Wyost</w:t>
            </w:r>
            <w:proofErr w:type="spellEnd"/>
          </w:p>
        </w:tc>
      </w:tr>
      <w:tr w:rsidR="00791ACC" w:rsidRPr="00590F3E" w14:paraId="6DB601D2" w14:textId="77777777" w:rsidTr="005403BE">
        <w:trPr>
          <w:cantSplit/>
          <w:trHeight w:val="299"/>
        </w:trPr>
        <w:tc>
          <w:tcPr>
            <w:tcW w:w="9016" w:type="dxa"/>
            <w:gridSpan w:val="8"/>
            <w:vAlign w:val="center"/>
          </w:tcPr>
          <w:p w14:paraId="2E9A3A29" w14:textId="77777777" w:rsidR="00791ACC" w:rsidRDefault="00791ACC" w:rsidP="005403BE">
            <w:pPr>
              <w:keepLines/>
              <w:rPr>
                <w:rFonts w:ascii="Arial Narrow" w:hAnsi="Arial Narrow" w:cs="Arial"/>
                <w:sz w:val="20"/>
                <w:szCs w:val="20"/>
              </w:rPr>
            </w:pPr>
          </w:p>
        </w:tc>
      </w:tr>
      <w:tr w:rsidR="00791ACC" w:rsidRPr="00590F3E" w14:paraId="53AA2C51" w14:textId="77777777" w:rsidTr="005403BE">
        <w:trPr>
          <w:cantSplit/>
          <w:trHeight w:val="299"/>
        </w:trPr>
        <w:tc>
          <w:tcPr>
            <w:tcW w:w="9016" w:type="dxa"/>
            <w:gridSpan w:val="8"/>
            <w:vAlign w:val="center"/>
          </w:tcPr>
          <w:p w14:paraId="7A70C7B4" w14:textId="77777777" w:rsidR="00791ACC" w:rsidRDefault="00791ACC" w:rsidP="005403BE">
            <w:pPr>
              <w:keepLines/>
              <w:rPr>
                <w:rFonts w:ascii="Arial Narrow" w:hAnsi="Arial Narrow" w:cs="Arial"/>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4504</w:t>
            </w:r>
            <w:r w:rsidRPr="00590F3E">
              <w:rPr>
                <w:rFonts w:ascii="Arial Narrow" w:hAnsi="Arial Narrow"/>
                <w:b/>
                <w:bCs/>
                <w:sz w:val="20"/>
                <w:szCs w:val="20"/>
              </w:rPr>
              <w:t xml:space="preserve"> / Treatment of Concept: </w:t>
            </w:r>
            <w:r>
              <w:rPr>
                <w:rFonts w:ascii="Arial Narrow" w:hAnsi="Arial Narrow"/>
                <w:b/>
                <w:bCs/>
                <w:sz w:val="20"/>
                <w:szCs w:val="20"/>
              </w:rPr>
              <w:t>4504</w:t>
            </w:r>
          </w:p>
        </w:tc>
      </w:tr>
      <w:tr w:rsidR="00791ACC" w:rsidRPr="00590F3E" w14:paraId="69103AC3" w14:textId="77777777" w:rsidTr="005403BE">
        <w:trPr>
          <w:cantSplit/>
          <w:trHeight w:val="299"/>
        </w:trPr>
        <w:tc>
          <w:tcPr>
            <w:tcW w:w="1271" w:type="dxa"/>
            <w:gridSpan w:val="2"/>
            <w:vMerge w:val="restart"/>
            <w:vAlign w:val="center"/>
          </w:tcPr>
          <w:p w14:paraId="4272F6DE" w14:textId="77777777" w:rsidR="00791ACC" w:rsidRDefault="00791ACC" w:rsidP="005403BE">
            <w:pPr>
              <w:keepLines/>
              <w:rPr>
                <w:rFonts w:ascii="Arial Narrow" w:hAnsi="Arial Narrow" w:cs="Arial"/>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vAlign w:val="center"/>
          </w:tcPr>
          <w:p w14:paraId="4F757B83" w14:textId="77777777" w:rsidR="00791ACC" w:rsidRDefault="00791ACC" w:rsidP="005403BE">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91ACC" w:rsidRPr="00590F3E" w14:paraId="744A4BF3" w14:textId="77777777" w:rsidTr="005403BE">
        <w:trPr>
          <w:cantSplit/>
          <w:trHeight w:val="299"/>
        </w:trPr>
        <w:tc>
          <w:tcPr>
            <w:tcW w:w="1271" w:type="dxa"/>
            <w:gridSpan w:val="2"/>
            <w:vMerge/>
            <w:vAlign w:val="center"/>
          </w:tcPr>
          <w:p w14:paraId="2EAB3371" w14:textId="77777777" w:rsidR="00791ACC" w:rsidRDefault="00791ACC" w:rsidP="005403BE">
            <w:pPr>
              <w:keepLines/>
              <w:rPr>
                <w:rFonts w:ascii="Arial Narrow" w:hAnsi="Arial Narrow" w:cs="Arial"/>
                <w:sz w:val="20"/>
                <w:szCs w:val="20"/>
              </w:rPr>
            </w:pPr>
          </w:p>
        </w:tc>
        <w:tc>
          <w:tcPr>
            <w:tcW w:w="7745" w:type="dxa"/>
            <w:gridSpan w:val="6"/>
            <w:vAlign w:val="center"/>
          </w:tcPr>
          <w:p w14:paraId="78E13F67" w14:textId="77777777" w:rsidR="00791ACC" w:rsidRPr="00D95CC7" w:rsidRDefault="00791ACC" w:rsidP="005403BE">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791ACC" w:rsidRPr="00590F3E" w14:paraId="7041E24F" w14:textId="77777777" w:rsidTr="005403BE">
        <w:trPr>
          <w:cantSplit/>
          <w:trHeight w:val="299"/>
        </w:trPr>
        <w:tc>
          <w:tcPr>
            <w:tcW w:w="1271" w:type="dxa"/>
            <w:gridSpan w:val="2"/>
            <w:vMerge/>
            <w:vAlign w:val="center"/>
          </w:tcPr>
          <w:p w14:paraId="61509B17" w14:textId="77777777" w:rsidR="00791ACC" w:rsidRDefault="00791ACC" w:rsidP="005403BE">
            <w:pPr>
              <w:keepLines/>
              <w:rPr>
                <w:rFonts w:ascii="Arial Narrow" w:hAnsi="Arial Narrow" w:cs="Arial"/>
                <w:sz w:val="20"/>
                <w:szCs w:val="20"/>
              </w:rPr>
            </w:pPr>
          </w:p>
        </w:tc>
        <w:tc>
          <w:tcPr>
            <w:tcW w:w="7745" w:type="dxa"/>
            <w:gridSpan w:val="6"/>
            <w:vAlign w:val="center"/>
          </w:tcPr>
          <w:p w14:paraId="6C5ABE42" w14:textId="4455D733" w:rsidR="00791ACC" w:rsidRPr="00D95CC7" w:rsidRDefault="00791ACC" w:rsidP="005403BE">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sidR="00E31ED5">
              <w:rPr>
                <w:rFonts w:ascii="Arial Narrow" w:eastAsia="Calibri" w:hAnsi="Arial Narrow" w:cs="Arial"/>
                <w:sz w:val="20"/>
                <w:szCs w:val="20"/>
              </w:rPr>
              <w:t>STREAMLINED</w:t>
            </w:r>
            <w:r w:rsidRPr="001428E9">
              <w:rPr>
                <w:rFonts w:ascii="Arial Narrow" w:eastAsia="Calibri" w:hAnsi="Arial Narrow" w:cs="Arial"/>
                <w:sz w:val="20"/>
                <w:szCs w:val="20"/>
              </w:rPr>
              <w:t xml:space="preserve">) </w:t>
            </w:r>
          </w:p>
        </w:tc>
      </w:tr>
      <w:tr w:rsidR="00791ACC" w:rsidRPr="00590F3E" w14:paraId="6A3C175A" w14:textId="77777777" w:rsidTr="005403BE">
        <w:trPr>
          <w:cantSplit/>
          <w:trHeight w:val="299"/>
        </w:trPr>
        <w:tc>
          <w:tcPr>
            <w:tcW w:w="562" w:type="dxa"/>
            <w:vMerge w:val="restart"/>
            <w:vAlign w:val="center"/>
          </w:tcPr>
          <w:p w14:paraId="2A93E61D" w14:textId="77777777" w:rsidR="00791ACC" w:rsidRDefault="00791ACC" w:rsidP="005403BE">
            <w:pPr>
              <w:keepLines/>
              <w:rPr>
                <w:rFonts w:ascii="Arial Narrow" w:hAnsi="Arial Narrow" w:cs="Arial"/>
                <w:sz w:val="20"/>
                <w:szCs w:val="20"/>
              </w:rPr>
            </w:pPr>
            <w:r>
              <w:rPr>
                <w:rFonts w:ascii="Arial Narrow" w:hAnsi="Arial Narrow" w:cs="Arial"/>
                <w:sz w:val="20"/>
                <w:szCs w:val="20"/>
              </w:rPr>
              <w:t>PR level</w:t>
            </w:r>
          </w:p>
        </w:tc>
        <w:tc>
          <w:tcPr>
            <w:tcW w:w="709" w:type="dxa"/>
            <w:vAlign w:val="center"/>
          </w:tcPr>
          <w:p w14:paraId="06EFB24B" w14:textId="77777777" w:rsidR="00791ACC" w:rsidRDefault="00791ACC" w:rsidP="005403BE">
            <w:pPr>
              <w:keepLines/>
              <w:rPr>
                <w:rFonts w:ascii="Arial Narrow" w:hAnsi="Arial Narrow" w:cs="Arial"/>
                <w:sz w:val="20"/>
                <w:szCs w:val="20"/>
              </w:rPr>
            </w:pPr>
            <w:r>
              <w:rPr>
                <w:rFonts w:ascii="Arial Narrow" w:hAnsi="Arial Narrow" w:cs="Arial"/>
                <w:sz w:val="20"/>
                <w:szCs w:val="20"/>
              </w:rPr>
              <w:t>10333</w:t>
            </w:r>
          </w:p>
        </w:tc>
        <w:tc>
          <w:tcPr>
            <w:tcW w:w="7745" w:type="dxa"/>
            <w:gridSpan w:val="6"/>
            <w:vAlign w:val="center"/>
          </w:tcPr>
          <w:p w14:paraId="34978CDC" w14:textId="77777777" w:rsidR="00791ACC" w:rsidRDefault="00791ACC" w:rsidP="005403BE">
            <w:pPr>
              <w:keepLines/>
              <w:rPr>
                <w:rFonts w:ascii="Arial Narrow" w:hAnsi="Arial Narrow" w:cs="Arial"/>
                <w:b/>
                <w:sz w:val="20"/>
                <w:szCs w:val="20"/>
              </w:rPr>
            </w:pPr>
            <w:r w:rsidRPr="00AE6216">
              <w:rPr>
                <w:rFonts w:ascii="Arial Narrow" w:hAnsi="Arial Narrow" w:cs="Arial"/>
                <w:b/>
                <w:bCs/>
                <w:sz w:val="20"/>
                <w:szCs w:val="20"/>
              </w:rPr>
              <w:t>Administrative Advice:</w:t>
            </w:r>
          </w:p>
          <w:p w14:paraId="3503B4CE" w14:textId="77777777" w:rsidR="00791ACC" w:rsidRPr="001428E9" w:rsidRDefault="00791ACC" w:rsidP="005403BE">
            <w:pPr>
              <w:keepLines/>
              <w:rPr>
                <w:rFonts w:ascii="Arial Narrow" w:hAnsi="Arial Narrow" w:cs="Arial"/>
                <w:b/>
                <w:sz w:val="20"/>
                <w:szCs w:val="20"/>
              </w:rPr>
            </w:pPr>
            <w:r w:rsidRPr="00AE6216">
              <w:rPr>
                <w:rFonts w:ascii="Arial Narrow" w:hAnsi="Arial Narrow" w:cs="Arial"/>
                <w:bCs/>
                <w:sz w:val="20"/>
                <w:szCs w:val="20"/>
              </w:rPr>
              <w:t>Denosumab is not PBS-subsidised for use in patients who have undergone curative surgical resection.</w:t>
            </w:r>
          </w:p>
        </w:tc>
      </w:tr>
      <w:tr w:rsidR="00791ACC" w:rsidRPr="00590F3E" w14:paraId="324AFECF" w14:textId="77777777" w:rsidTr="00912784">
        <w:trPr>
          <w:cantSplit/>
          <w:trHeight w:val="299"/>
        </w:trPr>
        <w:tc>
          <w:tcPr>
            <w:tcW w:w="562" w:type="dxa"/>
            <w:vMerge/>
            <w:vAlign w:val="center"/>
          </w:tcPr>
          <w:p w14:paraId="1E58D3B4" w14:textId="77777777" w:rsidR="00791ACC" w:rsidRDefault="00791ACC" w:rsidP="00912784">
            <w:pPr>
              <w:keepLines/>
              <w:jc w:val="left"/>
              <w:rPr>
                <w:rFonts w:ascii="Arial Narrow" w:hAnsi="Arial Narrow" w:cs="Arial"/>
                <w:sz w:val="20"/>
                <w:szCs w:val="20"/>
              </w:rPr>
            </w:pPr>
          </w:p>
        </w:tc>
        <w:tc>
          <w:tcPr>
            <w:tcW w:w="709" w:type="dxa"/>
            <w:vAlign w:val="center"/>
          </w:tcPr>
          <w:p w14:paraId="50BE6B78" w14:textId="77777777" w:rsidR="00791ACC" w:rsidRDefault="00791ACC" w:rsidP="005403BE">
            <w:pPr>
              <w:keepLines/>
              <w:rPr>
                <w:rFonts w:ascii="Arial Narrow" w:hAnsi="Arial Narrow" w:cs="Arial"/>
                <w:sz w:val="20"/>
                <w:szCs w:val="20"/>
              </w:rPr>
            </w:pPr>
            <w:r>
              <w:rPr>
                <w:rFonts w:ascii="Arial Narrow" w:hAnsi="Arial Narrow" w:cs="Arial"/>
                <w:sz w:val="20"/>
                <w:szCs w:val="20"/>
              </w:rPr>
              <w:t>7703</w:t>
            </w:r>
          </w:p>
        </w:tc>
        <w:tc>
          <w:tcPr>
            <w:tcW w:w="7745" w:type="dxa"/>
            <w:gridSpan w:val="6"/>
            <w:vAlign w:val="center"/>
          </w:tcPr>
          <w:p w14:paraId="342DB495" w14:textId="77777777" w:rsidR="00791ACC" w:rsidRDefault="00791ACC" w:rsidP="005403BE">
            <w:pPr>
              <w:keepLines/>
              <w:rPr>
                <w:rFonts w:ascii="Arial Narrow" w:hAnsi="Arial Narrow" w:cs="Arial"/>
                <w:b/>
                <w:sz w:val="20"/>
                <w:szCs w:val="20"/>
              </w:rPr>
            </w:pPr>
            <w:r w:rsidRPr="008E39D5">
              <w:rPr>
                <w:rFonts w:ascii="Arial Narrow" w:hAnsi="Arial Narrow" w:cs="Arial"/>
                <w:b/>
                <w:sz w:val="20"/>
                <w:szCs w:val="20"/>
              </w:rPr>
              <w:t>Administrative Advice:</w:t>
            </w:r>
          </w:p>
          <w:p w14:paraId="587597BC" w14:textId="77777777" w:rsidR="00791ACC" w:rsidRPr="001428E9" w:rsidRDefault="00791ACC" w:rsidP="005403BE">
            <w:pPr>
              <w:keepLines/>
              <w:rPr>
                <w:rFonts w:ascii="Arial Narrow" w:hAnsi="Arial Narrow" w:cs="Arial"/>
                <w:b/>
                <w:sz w:val="20"/>
                <w:szCs w:val="20"/>
              </w:rPr>
            </w:pPr>
            <w:r w:rsidRPr="008E39D5">
              <w:rPr>
                <w:rFonts w:ascii="Arial Narrow" w:hAnsi="Arial Narrow" w:cs="Arial"/>
                <w:b/>
                <w:sz w:val="20"/>
                <w:szCs w:val="20"/>
              </w:rPr>
              <w:t>Continuing Therapy Only</w:t>
            </w:r>
            <w:r w:rsidRPr="008E39D5">
              <w:rPr>
                <w:rFonts w:ascii="Arial Narrow" w:hAnsi="Arial Narrow" w:cs="Arial"/>
                <w:bCs/>
                <w:sz w:val="20"/>
                <w:szCs w:val="20"/>
              </w:rPr>
              <w:t>: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91ACC" w:rsidRPr="00590F3E" w14:paraId="54700DA7" w14:textId="77777777" w:rsidTr="005403BE">
        <w:trPr>
          <w:cantSplit/>
          <w:trHeight w:val="299"/>
        </w:trPr>
        <w:tc>
          <w:tcPr>
            <w:tcW w:w="562" w:type="dxa"/>
            <w:vMerge/>
            <w:vAlign w:val="center"/>
          </w:tcPr>
          <w:p w14:paraId="021E1A2E" w14:textId="77777777" w:rsidR="00791ACC" w:rsidRDefault="00791ACC" w:rsidP="005403BE">
            <w:pPr>
              <w:keepLines/>
              <w:rPr>
                <w:rFonts w:ascii="Arial Narrow" w:hAnsi="Arial Narrow" w:cs="Arial"/>
                <w:sz w:val="20"/>
                <w:szCs w:val="20"/>
              </w:rPr>
            </w:pPr>
          </w:p>
        </w:tc>
        <w:tc>
          <w:tcPr>
            <w:tcW w:w="709" w:type="dxa"/>
          </w:tcPr>
          <w:p w14:paraId="57DEF50E" w14:textId="77777777" w:rsidR="00791ACC" w:rsidRDefault="00791ACC" w:rsidP="005403BE">
            <w:pPr>
              <w:keepLines/>
              <w:rPr>
                <w:rFonts w:ascii="Arial Narrow" w:hAnsi="Arial Narrow" w:cs="Arial"/>
                <w:sz w:val="20"/>
                <w:szCs w:val="20"/>
              </w:rPr>
            </w:pPr>
            <w:r>
              <w:rPr>
                <w:rFonts w:ascii="Arial Narrow" w:hAnsi="Arial Narrow" w:cs="Arial"/>
                <w:sz w:val="20"/>
                <w:szCs w:val="20"/>
              </w:rPr>
              <w:t>New AA1</w:t>
            </w:r>
          </w:p>
        </w:tc>
        <w:tc>
          <w:tcPr>
            <w:tcW w:w="7745" w:type="dxa"/>
            <w:gridSpan w:val="6"/>
            <w:vAlign w:val="center"/>
          </w:tcPr>
          <w:p w14:paraId="1F6C0995" w14:textId="77777777" w:rsidR="00791ACC" w:rsidRPr="00A857E1" w:rsidRDefault="00791ACC" w:rsidP="005403BE">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0EB86E67" w14:textId="77777777" w:rsidR="00791ACC" w:rsidRPr="001428E9" w:rsidRDefault="00791ACC" w:rsidP="007A5166">
            <w:pPr>
              <w:keepLines/>
              <w:jc w:val="left"/>
              <w:rPr>
                <w:rFonts w:ascii="Arial Narrow" w:hAnsi="Arial Narrow" w:cs="Arial"/>
                <w:b/>
                <w:sz w:val="20"/>
                <w:szCs w:val="20"/>
              </w:rPr>
            </w:pPr>
            <w:r w:rsidRPr="00A857E1">
              <w:rPr>
                <w:rFonts w:ascii="Arial Narrow" w:hAnsi="Arial Narrow" w:cs="Arial"/>
                <w:b/>
                <w:bCs/>
                <w:i/>
                <w:iCs/>
                <w:sz w:val="20"/>
                <w:szCs w:val="20"/>
              </w:rPr>
              <w:t>Biosimilar prescribing policy</w:t>
            </w:r>
            <w:r w:rsidRPr="00A857E1">
              <w:rPr>
                <w:rFonts w:ascii="Arial Narrow" w:hAnsi="Arial Narrow" w:cs="Arial"/>
                <w:b/>
                <w:bCs/>
                <w:i/>
                <w:iCs/>
                <w:sz w:val="20"/>
                <w:szCs w:val="20"/>
              </w:rPr>
              <w:br/>
            </w:r>
            <w:r w:rsidRPr="00A857E1">
              <w:rPr>
                <w:rFonts w:ascii="Arial Narrow" w:hAnsi="Arial Narrow" w:cs="Arial"/>
                <w:bCs/>
                <w:i/>
                <w:iCs/>
                <w:sz w:val="20"/>
                <w:szCs w:val="20"/>
              </w:rPr>
              <w:t xml:space="preserve">Prescribing of the biosimilar brand </w:t>
            </w:r>
            <w:proofErr w:type="spellStart"/>
            <w:r>
              <w:rPr>
                <w:rFonts w:ascii="Arial Narrow" w:hAnsi="Arial Narrow" w:cs="Arial"/>
                <w:bCs/>
                <w:i/>
                <w:iCs/>
                <w:sz w:val="20"/>
                <w:szCs w:val="20"/>
              </w:rPr>
              <w:t>Wyost</w:t>
            </w:r>
            <w:proofErr w:type="spellEnd"/>
            <w:r>
              <w:rPr>
                <w:rFonts w:ascii="Arial Narrow" w:hAnsi="Arial Narrow" w:cs="Arial"/>
                <w:bCs/>
                <w:i/>
                <w:iCs/>
                <w:sz w:val="20"/>
                <w:szCs w:val="20"/>
              </w:rPr>
              <w:t xml:space="preserve"> </w:t>
            </w:r>
            <w:r w:rsidRPr="00A857E1">
              <w:rPr>
                <w:rFonts w:ascii="Arial Narrow" w:hAnsi="Arial Narrow" w:cs="Arial"/>
                <w:bCs/>
                <w:i/>
                <w:iCs/>
                <w:sz w:val="20"/>
                <w:szCs w:val="20"/>
              </w:rPr>
              <w:t>is encouraged for treatment naive patients.</w:t>
            </w:r>
          </w:p>
        </w:tc>
      </w:tr>
      <w:tr w:rsidR="00791ACC" w:rsidRPr="00590F3E" w14:paraId="0025F90C" w14:textId="77777777" w:rsidTr="005403BE">
        <w:trPr>
          <w:cantSplit/>
          <w:trHeight w:val="299"/>
        </w:trPr>
        <w:tc>
          <w:tcPr>
            <w:tcW w:w="562" w:type="dxa"/>
            <w:vMerge/>
            <w:vAlign w:val="center"/>
          </w:tcPr>
          <w:p w14:paraId="69C8AE43" w14:textId="77777777" w:rsidR="00791ACC" w:rsidRDefault="00791ACC" w:rsidP="005403BE">
            <w:pPr>
              <w:keepLines/>
              <w:rPr>
                <w:rFonts w:ascii="Arial Narrow" w:hAnsi="Arial Narrow" w:cs="Arial"/>
                <w:sz w:val="20"/>
                <w:szCs w:val="20"/>
              </w:rPr>
            </w:pPr>
          </w:p>
        </w:tc>
        <w:tc>
          <w:tcPr>
            <w:tcW w:w="709" w:type="dxa"/>
          </w:tcPr>
          <w:p w14:paraId="52D21E13" w14:textId="77777777" w:rsidR="00791ACC" w:rsidRDefault="00791ACC" w:rsidP="005403BE">
            <w:pPr>
              <w:keepLines/>
              <w:rPr>
                <w:rFonts w:ascii="Arial Narrow" w:hAnsi="Arial Narrow" w:cs="Arial"/>
                <w:sz w:val="20"/>
                <w:szCs w:val="20"/>
              </w:rPr>
            </w:pPr>
            <w:r>
              <w:rPr>
                <w:rFonts w:ascii="Arial Narrow" w:hAnsi="Arial Narrow" w:cs="Arial"/>
                <w:sz w:val="20"/>
                <w:szCs w:val="20"/>
              </w:rPr>
              <w:t>29791</w:t>
            </w:r>
          </w:p>
        </w:tc>
        <w:tc>
          <w:tcPr>
            <w:tcW w:w="7745" w:type="dxa"/>
            <w:gridSpan w:val="6"/>
            <w:vAlign w:val="center"/>
          </w:tcPr>
          <w:p w14:paraId="61D8A1A8" w14:textId="77777777" w:rsidR="00791ACC" w:rsidRPr="00A857E1" w:rsidRDefault="00791ACC" w:rsidP="005403BE">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4EBE934E" w14:textId="77777777" w:rsidR="00791ACC" w:rsidRPr="001428E9" w:rsidRDefault="00791ACC" w:rsidP="005403BE">
            <w:pPr>
              <w:keepLines/>
              <w:rPr>
                <w:rFonts w:ascii="Arial Narrow" w:hAnsi="Arial Narrow" w:cs="Arial"/>
                <w:b/>
                <w:sz w:val="20"/>
                <w:szCs w:val="20"/>
              </w:rPr>
            </w:pPr>
            <w:r w:rsidRPr="00094502">
              <w:rPr>
                <w:rFonts w:ascii="Arial Narrow" w:hAnsi="Arial Narrow" w:cs="Arial"/>
                <w:bCs/>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791ACC" w:rsidRPr="00590F3E" w14:paraId="39BA0D28" w14:textId="77777777" w:rsidTr="005403BE">
        <w:trPr>
          <w:cantSplit/>
          <w:trHeight w:val="299"/>
        </w:trPr>
        <w:tc>
          <w:tcPr>
            <w:tcW w:w="1271" w:type="dxa"/>
            <w:gridSpan w:val="2"/>
            <w:vAlign w:val="center"/>
          </w:tcPr>
          <w:p w14:paraId="4BCFEF71" w14:textId="77777777" w:rsidR="00791ACC" w:rsidRDefault="00791ACC" w:rsidP="005403BE">
            <w:pPr>
              <w:keepLines/>
              <w:jc w:val="center"/>
              <w:rPr>
                <w:rFonts w:ascii="Arial Narrow" w:hAnsi="Arial Narrow" w:cs="Arial"/>
                <w:sz w:val="20"/>
                <w:szCs w:val="20"/>
              </w:rPr>
            </w:pPr>
            <w:r>
              <w:rPr>
                <w:rFonts w:ascii="Arial Narrow" w:hAnsi="Arial Narrow" w:cs="Arial"/>
                <w:sz w:val="20"/>
                <w:szCs w:val="20"/>
              </w:rPr>
              <w:t>9579</w:t>
            </w:r>
          </w:p>
        </w:tc>
        <w:tc>
          <w:tcPr>
            <w:tcW w:w="7745" w:type="dxa"/>
            <w:gridSpan w:val="6"/>
            <w:vAlign w:val="center"/>
          </w:tcPr>
          <w:p w14:paraId="032190BB" w14:textId="77777777" w:rsidR="00791ACC" w:rsidRPr="001428E9" w:rsidRDefault="00791ACC" w:rsidP="005403BE">
            <w:pPr>
              <w:keepLines/>
              <w:rPr>
                <w:rFonts w:ascii="Arial Narrow" w:hAnsi="Arial Narrow" w:cs="Arial"/>
                <w:b/>
                <w:sz w:val="20"/>
                <w:szCs w:val="20"/>
              </w:rPr>
            </w:pPr>
            <w:r w:rsidRPr="00D95CC7">
              <w:rPr>
                <w:rFonts w:ascii="Arial Narrow" w:hAnsi="Arial Narrow" w:cs="Arial"/>
                <w:b/>
                <w:sz w:val="20"/>
                <w:szCs w:val="20"/>
              </w:rPr>
              <w:t>Indication:</w:t>
            </w:r>
            <w:r>
              <w:rPr>
                <w:rFonts w:ascii="Arial Narrow" w:hAnsi="Arial Narrow" w:cs="Arial"/>
                <w:b/>
                <w:sz w:val="20"/>
                <w:szCs w:val="20"/>
              </w:rPr>
              <w:t xml:space="preserve"> </w:t>
            </w:r>
            <w:r w:rsidRPr="00D95CC7">
              <w:rPr>
                <w:rFonts w:ascii="Arial Narrow" w:hAnsi="Arial Narrow" w:cs="Arial"/>
                <w:bCs/>
                <w:sz w:val="20"/>
                <w:szCs w:val="20"/>
              </w:rPr>
              <w:t>Giant cell tumour of bone</w:t>
            </w:r>
          </w:p>
        </w:tc>
      </w:tr>
    </w:tbl>
    <w:p w14:paraId="31978C5B" w14:textId="77777777" w:rsidR="00791ACC" w:rsidRDefault="00791ACC" w:rsidP="00791ACC">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791ACC" w:rsidRPr="001428E9" w14:paraId="291909D4" w14:textId="77777777" w:rsidTr="005403BE">
        <w:trPr>
          <w:cantSplit/>
          <w:trHeight w:val="20"/>
        </w:trPr>
        <w:tc>
          <w:tcPr>
            <w:tcW w:w="3939" w:type="dxa"/>
            <w:gridSpan w:val="3"/>
            <w:vAlign w:val="center"/>
          </w:tcPr>
          <w:p w14:paraId="1DF03ADB" w14:textId="77777777" w:rsidR="00791ACC" w:rsidRPr="001428E9" w:rsidRDefault="00791ACC" w:rsidP="005403BE">
            <w:pPr>
              <w:keepLines/>
              <w:rPr>
                <w:rFonts w:ascii="Arial Narrow" w:hAnsi="Arial Narrow" w:cs="Arial"/>
                <w:b/>
                <w:bCs/>
                <w:sz w:val="20"/>
                <w:szCs w:val="20"/>
              </w:rPr>
            </w:pPr>
            <w:r w:rsidRPr="001428E9">
              <w:rPr>
                <w:rFonts w:ascii="Arial Narrow" w:hAnsi="Arial Narrow" w:cs="Arial"/>
                <w:b/>
                <w:bCs/>
                <w:sz w:val="20"/>
                <w:szCs w:val="20"/>
              </w:rPr>
              <w:t>MEDICINAL PRODUCT</w:t>
            </w:r>
          </w:p>
          <w:p w14:paraId="240E9517" w14:textId="77777777" w:rsidR="00791ACC" w:rsidRPr="001428E9" w:rsidRDefault="00791ACC" w:rsidP="005403BE">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E7A494D"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145B06C9"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03201182"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004C5C75"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№.of</w:t>
            </w:r>
          </w:p>
          <w:p w14:paraId="0C8398C6" w14:textId="77777777" w:rsidR="00791ACC" w:rsidRPr="001428E9" w:rsidRDefault="00791ACC" w:rsidP="005403BE">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2F88AB1B" w14:textId="77777777" w:rsidR="00791ACC" w:rsidRPr="001428E9" w:rsidRDefault="00791ACC" w:rsidP="005403BE">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791ACC" w:rsidRPr="001428E9" w14:paraId="0F84BCEC" w14:textId="77777777" w:rsidTr="005403BE">
        <w:trPr>
          <w:cantSplit/>
          <w:trHeight w:val="20"/>
        </w:trPr>
        <w:tc>
          <w:tcPr>
            <w:tcW w:w="9016" w:type="dxa"/>
            <w:gridSpan w:val="8"/>
            <w:vAlign w:val="center"/>
          </w:tcPr>
          <w:p w14:paraId="409AD907" w14:textId="77777777" w:rsidR="00791ACC" w:rsidRPr="001428E9" w:rsidRDefault="00791ACC" w:rsidP="005403BE">
            <w:pPr>
              <w:keepLines/>
              <w:rPr>
                <w:rFonts w:ascii="Arial Narrow" w:hAnsi="Arial Narrow" w:cs="Arial"/>
                <w:sz w:val="20"/>
                <w:szCs w:val="20"/>
              </w:rPr>
            </w:pPr>
            <w:r>
              <w:rPr>
                <w:rFonts w:ascii="Arial Narrow" w:hAnsi="Arial Narrow" w:cs="Arial"/>
                <w:sz w:val="20"/>
                <w:szCs w:val="20"/>
              </w:rPr>
              <w:t xml:space="preserve">DENOSUMAB </w:t>
            </w:r>
          </w:p>
        </w:tc>
      </w:tr>
      <w:tr w:rsidR="00791ACC" w:rsidRPr="00590F3E" w14:paraId="07E63088" w14:textId="77777777" w:rsidTr="005403BE">
        <w:trPr>
          <w:cantSplit/>
          <w:trHeight w:val="299"/>
        </w:trPr>
        <w:tc>
          <w:tcPr>
            <w:tcW w:w="3939" w:type="dxa"/>
            <w:gridSpan w:val="3"/>
            <w:vAlign w:val="center"/>
          </w:tcPr>
          <w:p w14:paraId="72505D95" w14:textId="77777777" w:rsidR="00791ACC" w:rsidRPr="001428E9" w:rsidRDefault="00791ACC" w:rsidP="005403BE">
            <w:pPr>
              <w:keepLines/>
              <w:rPr>
                <w:rFonts w:ascii="Arial Narrow" w:hAnsi="Arial Narrow" w:cs="Arial"/>
                <w:sz w:val="20"/>
                <w:szCs w:val="20"/>
              </w:rPr>
            </w:pPr>
            <w:r w:rsidRPr="00B3445C">
              <w:rPr>
                <w:rFonts w:ascii="Arial Narrow" w:hAnsi="Arial Narrow" w:cs="Arial"/>
                <w:sz w:val="20"/>
                <w:szCs w:val="20"/>
              </w:rPr>
              <w:t>denosumab 120 mg/1.7 mL injection, 1.7 mL vial</w:t>
            </w:r>
          </w:p>
        </w:tc>
        <w:tc>
          <w:tcPr>
            <w:tcW w:w="811" w:type="dxa"/>
            <w:vAlign w:val="center"/>
          </w:tcPr>
          <w:p w14:paraId="102311A5" w14:textId="77777777" w:rsidR="00791ACC" w:rsidRDefault="00791ACC" w:rsidP="005403BE">
            <w:pPr>
              <w:keepLines/>
              <w:jc w:val="center"/>
              <w:rPr>
                <w:rFonts w:ascii="Arial Narrow" w:hAnsi="Arial Narrow" w:cs="Arial"/>
                <w:sz w:val="20"/>
                <w:szCs w:val="20"/>
              </w:rPr>
            </w:pPr>
            <w:r>
              <w:rPr>
                <w:rFonts w:ascii="Arial Narrow" w:hAnsi="Arial Narrow" w:cs="Arial"/>
                <w:sz w:val="20"/>
                <w:szCs w:val="20"/>
              </w:rPr>
              <w:t>5110Y</w:t>
            </w:r>
          </w:p>
          <w:p w14:paraId="2C68ABCD" w14:textId="77777777" w:rsidR="00791ACC" w:rsidRPr="002C2DB1" w:rsidRDefault="00791ACC" w:rsidP="005403BE">
            <w:pPr>
              <w:keepLines/>
              <w:jc w:val="center"/>
              <w:rPr>
                <w:rFonts w:ascii="Arial Narrow" w:hAnsi="Arial Narrow" w:cs="Arial"/>
                <w:sz w:val="20"/>
                <w:szCs w:val="20"/>
                <w:vertAlign w:val="subscript"/>
              </w:rPr>
            </w:pPr>
            <w:r w:rsidRPr="002C2DB1">
              <w:rPr>
                <w:rFonts w:ascii="Arial Narrow" w:hAnsi="Arial Narrow" w:cs="Arial"/>
                <w:sz w:val="20"/>
                <w:szCs w:val="20"/>
                <w:vertAlign w:val="subscript"/>
              </w:rPr>
              <w:t>MP NP</w:t>
            </w:r>
          </w:p>
        </w:tc>
        <w:tc>
          <w:tcPr>
            <w:tcW w:w="812" w:type="dxa"/>
            <w:vAlign w:val="center"/>
          </w:tcPr>
          <w:p w14:paraId="4693AE8A" w14:textId="77777777" w:rsidR="00791ACC" w:rsidRPr="001428E9" w:rsidRDefault="00791ACC" w:rsidP="005403BE">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2A9BC085" w14:textId="77777777" w:rsidR="00791ACC" w:rsidRPr="001428E9" w:rsidRDefault="00791ACC" w:rsidP="005403BE">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43586BC" w14:textId="77777777" w:rsidR="00791ACC" w:rsidRPr="001428E9" w:rsidRDefault="00791ACC" w:rsidP="005403BE">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047E9AAA" w14:textId="77777777" w:rsidR="00791ACC" w:rsidRPr="0033049F" w:rsidRDefault="00791ACC" w:rsidP="005403BE">
            <w:pPr>
              <w:keepLines/>
              <w:rPr>
                <w:rFonts w:ascii="Arial Narrow" w:hAnsi="Arial Narrow" w:cs="Arial"/>
                <w:sz w:val="20"/>
                <w:szCs w:val="20"/>
              </w:rPr>
            </w:pPr>
            <w:proofErr w:type="spellStart"/>
            <w:r w:rsidRPr="0033049F">
              <w:rPr>
                <w:rFonts w:ascii="Arial Narrow" w:hAnsi="Arial Narrow" w:cs="Arial"/>
                <w:sz w:val="20"/>
                <w:szCs w:val="20"/>
                <w:vertAlign w:val="superscript"/>
              </w:rPr>
              <w:t>a</w:t>
            </w:r>
            <w:r w:rsidRPr="0033049F">
              <w:rPr>
                <w:rFonts w:ascii="Arial Narrow" w:hAnsi="Arial Narrow" w:cs="Arial"/>
                <w:sz w:val="20"/>
                <w:szCs w:val="20"/>
              </w:rPr>
              <w:t>Xgeva</w:t>
            </w:r>
            <w:proofErr w:type="spellEnd"/>
          </w:p>
          <w:p w14:paraId="0800205C" w14:textId="77777777" w:rsidR="00791ACC" w:rsidRPr="00590F3E" w:rsidRDefault="00791ACC" w:rsidP="005403BE">
            <w:pPr>
              <w:keepLines/>
              <w:rPr>
                <w:rFonts w:ascii="Arial Narrow" w:hAnsi="Arial Narrow" w:cs="Arial"/>
                <w:i/>
                <w:iCs/>
                <w:sz w:val="20"/>
                <w:szCs w:val="20"/>
              </w:rPr>
            </w:pPr>
            <w:proofErr w:type="spellStart"/>
            <w:r w:rsidRPr="0033049F">
              <w:rPr>
                <w:rFonts w:ascii="Arial Narrow" w:hAnsi="Arial Narrow" w:cs="Arial"/>
                <w:sz w:val="20"/>
                <w:szCs w:val="20"/>
                <w:vertAlign w:val="superscript"/>
              </w:rPr>
              <w:t>a</w:t>
            </w:r>
            <w:r w:rsidRPr="0033049F">
              <w:rPr>
                <w:rFonts w:ascii="Arial Narrow" w:hAnsi="Arial Narrow" w:cs="Arial"/>
                <w:sz w:val="20"/>
                <w:szCs w:val="20"/>
              </w:rPr>
              <w:t>Wyost</w:t>
            </w:r>
            <w:proofErr w:type="spellEnd"/>
          </w:p>
        </w:tc>
      </w:tr>
      <w:tr w:rsidR="00791ACC" w14:paraId="56816AD0" w14:textId="77777777" w:rsidTr="005403BE">
        <w:trPr>
          <w:cantSplit/>
          <w:trHeight w:val="299"/>
        </w:trPr>
        <w:tc>
          <w:tcPr>
            <w:tcW w:w="9016" w:type="dxa"/>
            <w:gridSpan w:val="8"/>
            <w:vAlign w:val="center"/>
          </w:tcPr>
          <w:p w14:paraId="24E09358" w14:textId="77777777" w:rsidR="00791ACC" w:rsidRDefault="00791ACC" w:rsidP="005403BE">
            <w:pPr>
              <w:keepLines/>
              <w:rPr>
                <w:rFonts w:ascii="Arial Narrow" w:hAnsi="Arial Narrow" w:cs="Arial"/>
                <w:sz w:val="20"/>
                <w:szCs w:val="20"/>
              </w:rPr>
            </w:pPr>
          </w:p>
        </w:tc>
      </w:tr>
      <w:tr w:rsidR="00791ACC" w14:paraId="112EDB27" w14:textId="77777777" w:rsidTr="005403BE">
        <w:trPr>
          <w:cantSplit/>
          <w:trHeight w:val="299"/>
        </w:trPr>
        <w:tc>
          <w:tcPr>
            <w:tcW w:w="9016" w:type="dxa"/>
            <w:gridSpan w:val="8"/>
            <w:vAlign w:val="center"/>
          </w:tcPr>
          <w:p w14:paraId="3DEB9138" w14:textId="77777777" w:rsidR="00791ACC" w:rsidRDefault="00791ACC" w:rsidP="005403BE">
            <w:pPr>
              <w:keepLines/>
              <w:rPr>
                <w:rFonts w:ascii="Arial Narrow" w:hAnsi="Arial Narrow" w:cs="Arial"/>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4158</w:t>
            </w:r>
            <w:r w:rsidRPr="00590F3E">
              <w:rPr>
                <w:rFonts w:ascii="Arial Narrow" w:hAnsi="Arial Narrow"/>
                <w:b/>
                <w:bCs/>
                <w:sz w:val="20"/>
                <w:szCs w:val="20"/>
              </w:rPr>
              <w:t xml:space="preserve"> / Treatment of Concept: </w:t>
            </w:r>
            <w:r>
              <w:rPr>
                <w:rFonts w:ascii="Arial Narrow" w:hAnsi="Arial Narrow"/>
                <w:b/>
                <w:bCs/>
                <w:sz w:val="20"/>
                <w:szCs w:val="20"/>
              </w:rPr>
              <w:t>4158</w:t>
            </w:r>
          </w:p>
        </w:tc>
      </w:tr>
      <w:tr w:rsidR="00791ACC" w14:paraId="1DC68021" w14:textId="77777777" w:rsidTr="005403BE">
        <w:trPr>
          <w:cantSplit/>
          <w:trHeight w:val="299"/>
        </w:trPr>
        <w:tc>
          <w:tcPr>
            <w:tcW w:w="1271" w:type="dxa"/>
            <w:gridSpan w:val="2"/>
            <w:vMerge w:val="restart"/>
            <w:vAlign w:val="center"/>
          </w:tcPr>
          <w:p w14:paraId="4D9A176C" w14:textId="77777777" w:rsidR="00791ACC" w:rsidRDefault="00791ACC" w:rsidP="005403BE">
            <w:pPr>
              <w:keepLines/>
              <w:rPr>
                <w:rFonts w:ascii="Arial Narrow" w:hAnsi="Arial Narrow" w:cs="Arial"/>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vAlign w:val="center"/>
          </w:tcPr>
          <w:p w14:paraId="2B81632D" w14:textId="77777777" w:rsidR="00791ACC" w:rsidRDefault="00791ACC" w:rsidP="005403BE">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91ACC" w:rsidRPr="00D95CC7" w14:paraId="38908EC8" w14:textId="77777777" w:rsidTr="005403BE">
        <w:trPr>
          <w:cantSplit/>
          <w:trHeight w:val="299"/>
        </w:trPr>
        <w:tc>
          <w:tcPr>
            <w:tcW w:w="1271" w:type="dxa"/>
            <w:gridSpan w:val="2"/>
            <w:vMerge/>
            <w:vAlign w:val="center"/>
          </w:tcPr>
          <w:p w14:paraId="632E301A" w14:textId="77777777" w:rsidR="00791ACC" w:rsidRDefault="00791ACC" w:rsidP="005403BE">
            <w:pPr>
              <w:keepLines/>
              <w:rPr>
                <w:rFonts w:ascii="Arial Narrow" w:hAnsi="Arial Narrow" w:cs="Arial"/>
                <w:sz w:val="20"/>
                <w:szCs w:val="20"/>
              </w:rPr>
            </w:pPr>
          </w:p>
        </w:tc>
        <w:tc>
          <w:tcPr>
            <w:tcW w:w="7745" w:type="dxa"/>
            <w:gridSpan w:val="6"/>
            <w:vAlign w:val="center"/>
          </w:tcPr>
          <w:p w14:paraId="7DF84589" w14:textId="77777777" w:rsidR="00791ACC" w:rsidRPr="00D95CC7" w:rsidRDefault="00791ACC" w:rsidP="005403BE">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791ACC" w:rsidRPr="00D95CC7" w14:paraId="57798EC7" w14:textId="77777777" w:rsidTr="005403BE">
        <w:trPr>
          <w:cantSplit/>
          <w:trHeight w:val="299"/>
        </w:trPr>
        <w:tc>
          <w:tcPr>
            <w:tcW w:w="1271" w:type="dxa"/>
            <w:gridSpan w:val="2"/>
            <w:vMerge/>
            <w:vAlign w:val="center"/>
          </w:tcPr>
          <w:p w14:paraId="1CC26BCB" w14:textId="77777777" w:rsidR="00791ACC" w:rsidRDefault="00791ACC" w:rsidP="005403BE">
            <w:pPr>
              <w:keepLines/>
              <w:rPr>
                <w:rFonts w:ascii="Arial Narrow" w:hAnsi="Arial Narrow" w:cs="Arial"/>
                <w:sz w:val="20"/>
                <w:szCs w:val="20"/>
              </w:rPr>
            </w:pPr>
          </w:p>
        </w:tc>
        <w:tc>
          <w:tcPr>
            <w:tcW w:w="7745" w:type="dxa"/>
            <w:gridSpan w:val="6"/>
            <w:vAlign w:val="center"/>
          </w:tcPr>
          <w:p w14:paraId="69AE1C1E" w14:textId="7BE71540" w:rsidR="00791ACC" w:rsidRPr="00D95CC7" w:rsidRDefault="00791ACC" w:rsidP="005403BE">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sidR="00E31ED5">
              <w:rPr>
                <w:rFonts w:ascii="Arial Narrow" w:eastAsia="Calibri" w:hAnsi="Arial Narrow" w:cs="Arial"/>
                <w:sz w:val="20"/>
                <w:szCs w:val="20"/>
              </w:rPr>
              <w:t>STREAMLINED</w:t>
            </w:r>
            <w:r w:rsidRPr="001428E9">
              <w:rPr>
                <w:rFonts w:ascii="Arial Narrow" w:eastAsia="Calibri" w:hAnsi="Arial Narrow" w:cs="Arial"/>
                <w:sz w:val="20"/>
                <w:szCs w:val="20"/>
              </w:rPr>
              <w:t xml:space="preserve">) </w:t>
            </w:r>
          </w:p>
        </w:tc>
      </w:tr>
      <w:tr w:rsidR="00791ACC" w:rsidRPr="00D95CC7" w14:paraId="1F9A137C" w14:textId="77777777" w:rsidTr="005403BE">
        <w:trPr>
          <w:cantSplit/>
          <w:trHeight w:val="299"/>
        </w:trPr>
        <w:tc>
          <w:tcPr>
            <w:tcW w:w="562" w:type="dxa"/>
            <w:vMerge w:val="restart"/>
            <w:vAlign w:val="center"/>
          </w:tcPr>
          <w:p w14:paraId="6D674700" w14:textId="77777777" w:rsidR="00791ACC" w:rsidRDefault="00791ACC" w:rsidP="005403BE">
            <w:pPr>
              <w:keepLines/>
              <w:rPr>
                <w:rFonts w:ascii="Arial Narrow" w:hAnsi="Arial Narrow" w:cs="Arial"/>
                <w:sz w:val="20"/>
                <w:szCs w:val="20"/>
              </w:rPr>
            </w:pPr>
            <w:r>
              <w:rPr>
                <w:rFonts w:ascii="Arial Narrow" w:hAnsi="Arial Narrow" w:cs="Arial"/>
                <w:sz w:val="20"/>
                <w:szCs w:val="20"/>
              </w:rPr>
              <w:t>PR level</w:t>
            </w:r>
          </w:p>
        </w:tc>
        <w:tc>
          <w:tcPr>
            <w:tcW w:w="709" w:type="dxa"/>
            <w:vAlign w:val="center"/>
          </w:tcPr>
          <w:p w14:paraId="2E1BBB9E" w14:textId="77777777" w:rsidR="00791ACC" w:rsidRDefault="00791ACC" w:rsidP="005403BE">
            <w:pPr>
              <w:keepLines/>
              <w:rPr>
                <w:rFonts w:ascii="Arial Narrow" w:hAnsi="Arial Narrow" w:cs="Arial"/>
                <w:sz w:val="20"/>
                <w:szCs w:val="20"/>
              </w:rPr>
            </w:pPr>
            <w:r>
              <w:rPr>
                <w:rFonts w:ascii="Arial Narrow" w:hAnsi="Arial Narrow" w:cs="Arial"/>
                <w:sz w:val="20"/>
                <w:szCs w:val="20"/>
              </w:rPr>
              <w:t>7703</w:t>
            </w:r>
          </w:p>
        </w:tc>
        <w:tc>
          <w:tcPr>
            <w:tcW w:w="7745" w:type="dxa"/>
            <w:gridSpan w:val="6"/>
            <w:vAlign w:val="center"/>
          </w:tcPr>
          <w:p w14:paraId="78F97689" w14:textId="77777777" w:rsidR="00791ACC" w:rsidRDefault="00791ACC" w:rsidP="005403BE">
            <w:pPr>
              <w:keepLines/>
              <w:rPr>
                <w:rFonts w:ascii="Arial Narrow" w:hAnsi="Arial Narrow" w:cs="Arial"/>
                <w:b/>
                <w:sz w:val="20"/>
                <w:szCs w:val="20"/>
              </w:rPr>
            </w:pPr>
            <w:r w:rsidRPr="008E39D5">
              <w:rPr>
                <w:rFonts w:ascii="Arial Narrow" w:hAnsi="Arial Narrow" w:cs="Arial"/>
                <w:b/>
                <w:sz w:val="20"/>
                <w:szCs w:val="20"/>
              </w:rPr>
              <w:t>Administrative Advice:</w:t>
            </w:r>
          </w:p>
          <w:p w14:paraId="15455351" w14:textId="77777777" w:rsidR="00791ACC" w:rsidRPr="008E39D5" w:rsidRDefault="00791ACC" w:rsidP="005403BE">
            <w:pPr>
              <w:keepLines/>
              <w:rPr>
                <w:rFonts w:ascii="Arial Narrow" w:hAnsi="Arial Narrow" w:cs="Arial"/>
                <w:bCs/>
                <w:sz w:val="20"/>
                <w:szCs w:val="20"/>
              </w:rPr>
            </w:pPr>
            <w:r w:rsidRPr="008E39D5">
              <w:rPr>
                <w:rFonts w:ascii="Arial Narrow" w:hAnsi="Arial Narrow" w:cs="Arial"/>
                <w:b/>
                <w:sz w:val="20"/>
                <w:szCs w:val="20"/>
              </w:rPr>
              <w:t>Continuing Therapy Only</w:t>
            </w:r>
            <w:r w:rsidRPr="008E39D5">
              <w:rPr>
                <w:rFonts w:ascii="Arial Narrow" w:hAnsi="Arial Narrow" w:cs="Arial"/>
                <w:bCs/>
                <w:sz w:val="20"/>
                <w:szCs w:val="20"/>
              </w:rPr>
              <w:t>: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791ACC" w:rsidRPr="00D95CC7" w14:paraId="50B556CE" w14:textId="77777777" w:rsidTr="005403BE">
        <w:trPr>
          <w:cantSplit/>
          <w:trHeight w:val="299"/>
        </w:trPr>
        <w:tc>
          <w:tcPr>
            <w:tcW w:w="562" w:type="dxa"/>
            <w:vMerge/>
            <w:vAlign w:val="center"/>
          </w:tcPr>
          <w:p w14:paraId="74EA3357" w14:textId="77777777" w:rsidR="00791ACC" w:rsidRDefault="00791ACC" w:rsidP="005403BE">
            <w:pPr>
              <w:keepLines/>
              <w:rPr>
                <w:rFonts w:ascii="Arial Narrow" w:hAnsi="Arial Narrow" w:cs="Arial"/>
                <w:sz w:val="20"/>
                <w:szCs w:val="20"/>
              </w:rPr>
            </w:pPr>
          </w:p>
        </w:tc>
        <w:tc>
          <w:tcPr>
            <w:tcW w:w="709" w:type="dxa"/>
          </w:tcPr>
          <w:p w14:paraId="57C092C1" w14:textId="77777777" w:rsidR="00791ACC" w:rsidRDefault="00791ACC" w:rsidP="005403BE">
            <w:pPr>
              <w:keepLines/>
              <w:rPr>
                <w:rFonts w:ascii="Arial Narrow" w:hAnsi="Arial Narrow" w:cs="Arial"/>
                <w:sz w:val="20"/>
                <w:szCs w:val="20"/>
              </w:rPr>
            </w:pPr>
            <w:r>
              <w:rPr>
                <w:rFonts w:ascii="Arial Narrow" w:hAnsi="Arial Narrow" w:cs="Arial"/>
                <w:sz w:val="20"/>
                <w:szCs w:val="20"/>
              </w:rPr>
              <w:t>New AA1</w:t>
            </w:r>
          </w:p>
        </w:tc>
        <w:tc>
          <w:tcPr>
            <w:tcW w:w="7745" w:type="dxa"/>
            <w:gridSpan w:val="6"/>
            <w:vAlign w:val="center"/>
          </w:tcPr>
          <w:p w14:paraId="11CAE396" w14:textId="77777777" w:rsidR="00791ACC" w:rsidRPr="00A857E1" w:rsidRDefault="00791ACC" w:rsidP="005403BE">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2F89B36E" w14:textId="77777777" w:rsidR="00791ACC" w:rsidRPr="001428E9" w:rsidRDefault="00791ACC" w:rsidP="007A5166">
            <w:pPr>
              <w:keepLines/>
              <w:jc w:val="left"/>
              <w:rPr>
                <w:rFonts w:ascii="Arial Narrow" w:hAnsi="Arial Narrow" w:cs="Arial"/>
                <w:b/>
                <w:sz w:val="20"/>
                <w:szCs w:val="20"/>
              </w:rPr>
            </w:pPr>
            <w:r w:rsidRPr="00A857E1">
              <w:rPr>
                <w:rFonts w:ascii="Arial Narrow" w:hAnsi="Arial Narrow" w:cs="Arial"/>
                <w:b/>
                <w:bCs/>
                <w:i/>
                <w:iCs/>
                <w:sz w:val="20"/>
                <w:szCs w:val="20"/>
              </w:rPr>
              <w:t>Biosimilar prescribing policy</w:t>
            </w:r>
            <w:r w:rsidRPr="00A857E1">
              <w:rPr>
                <w:rFonts w:ascii="Arial Narrow" w:hAnsi="Arial Narrow" w:cs="Arial"/>
                <w:b/>
                <w:bCs/>
                <w:i/>
                <w:iCs/>
                <w:sz w:val="20"/>
                <w:szCs w:val="20"/>
              </w:rPr>
              <w:br/>
            </w:r>
            <w:r w:rsidRPr="00A857E1">
              <w:rPr>
                <w:rFonts w:ascii="Arial Narrow" w:hAnsi="Arial Narrow" w:cs="Arial"/>
                <w:bCs/>
                <w:i/>
                <w:iCs/>
                <w:sz w:val="20"/>
                <w:szCs w:val="20"/>
              </w:rPr>
              <w:t xml:space="preserve">Prescribing of the biosimilar brand </w:t>
            </w:r>
            <w:proofErr w:type="spellStart"/>
            <w:r>
              <w:rPr>
                <w:rFonts w:ascii="Arial Narrow" w:hAnsi="Arial Narrow" w:cs="Arial"/>
                <w:bCs/>
                <w:i/>
                <w:iCs/>
                <w:sz w:val="20"/>
                <w:szCs w:val="20"/>
              </w:rPr>
              <w:t>Wyost</w:t>
            </w:r>
            <w:proofErr w:type="spellEnd"/>
            <w:r>
              <w:rPr>
                <w:rFonts w:ascii="Arial Narrow" w:hAnsi="Arial Narrow" w:cs="Arial"/>
                <w:bCs/>
                <w:i/>
                <w:iCs/>
                <w:sz w:val="20"/>
                <w:szCs w:val="20"/>
              </w:rPr>
              <w:t xml:space="preserve"> </w:t>
            </w:r>
            <w:r w:rsidRPr="00A857E1">
              <w:rPr>
                <w:rFonts w:ascii="Arial Narrow" w:hAnsi="Arial Narrow" w:cs="Arial"/>
                <w:bCs/>
                <w:i/>
                <w:iCs/>
                <w:sz w:val="20"/>
                <w:szCs w:val="20"/>
              </w:rPr>
              <w:t>is encouraged for treatment naive patients.</w:t>
            </w:r>
          </w:p>
        </w:tc>
      </w:tr>
      <w:tr w:rsidR="00791ACC" w:rsidRPr="00D95CC7" w14:paraId="45CA8246" w14:textId="77777777" w:rsidTr="005403BE">
        <w:trPr>
          <w:cantSplit/>
          <w:trHeight w:val="299"/>
        </w:trPr>
        <w:tc>
          <w:tcPr>
            <w:tcW w:w="562" w:type="dxa"/>
            <w:vMerge/>
            <w:vAlign w:val="center"/>
          </w:tcPr>
          <w:p w14:paraId="57D0007D" w14:textId="77777777" w:rsidR="00791ACC" w:rsidRDefault="00791ACC" w:rsidP="005403BE">
            <w:pPr>
              <w:keepLines/>
              <w:rPr>
                <w:rFonts w:ascii="Arial Narrow" w:hAnsi="Arial Narrow" w:cs="Arial"/>
                <w:sz w:val="20"/>
                <w:szCs w:val="20"/>
              </w:rPr>
            </w:pPr>
          </w:p>
        </w:tc>
        <w:tc>
          <w:tcPr>
            <w:tcW w:w="709" w:type="dxa"/>
          </w:tcPr>
          <w:p w14:paraId="61AFAB93" w14:textId="77777777" w:rsidR="00791ACC" w:rsidRDefault="00791ACC" w:rsidP="005403BE">
            <w:pPr>
              <w:keepLines/>
              <w:rPr>
                <w:rFonts w:ascii="Arial Narrow" w:hAnsi="Arial Narrow" w:cs="Arial"/>
                <w:sz w:val="20"/>
                <w:szCs w:val="20"/>
              </w:rPr>
            </w:pPr>
            <w:r>
              <w:rPr>
                <w:rFonts w:ascii="Arial Narrow" w:hAnsi="Arial Narrow" w:cs="Arial"/>
                <w:sz w:val="20"/>
                <w:szCs w:val="20"/>
              </w:rPr>
              <w:t>29791</w:t>
            </w:r>
          </w:p>
        </w:tc>
        <w:tc>
          <w:tcPr>
            <w:tcW w:w="7745" w:type="dxa"/>
            <w:gridSpan w:val="6"/>
            <w:vAlign w:val="center"/>
          </w:tcPr>
          <w:p w14:paraId="2B562362" w14:textId="77777777" w:rsidR="00791ACC" w:rsidRPr="00A857E1" w:rsidRDefault="00791ACC" w:rsidP="005403BE">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22983F8B" w14:textId="77777777" w:rsidR="00791ACC" w:rsidRPr="001428E9" w:rsidRDefault="00791ACC" w:rsidP="005403BE">
            <w:pPr>
              <w:keepLines/>
              <w:rPr>
                <w:rFonts w:ascii="Arial Narrow" w:hAnsi="Arial Narrow" w:cs="Arial"/>
                <w:b/>
                <w:sz w:val="20"/>
                <w:szCs w:val="20"/>
              </w:rPr>
            </w:pPr>
            <w:r w:rsidRPr="00094502">
              <w:rPr>
                <w:rFonts w:ascii="Arial Narrow" w:hAnsi="Arial Narrow" w:cs="Arial"/>
                <w:bCs/>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791ACC" w:rsidRPr="001428E9" w14:paraId="2FA44986" w14:textId="77777777" w:rsidTr="005403BE">
        <w:trPr>
          <w:cantSplit/>
          <w:trHeight w:val="299"/>
        </w:trPr>
        <w:tc>
          <w:tcPr>
            <w:tcW w:w="1271" w:type="dxa"/>
            <w:gridSpan w:val="2"/>
            <w:vAlign w:val="center"/>
          </w:tcPr>
          <w:p w14:paraId="04F49BEA" w14:textId="77777777" w:rsidR="00791ACC" w:rsidRDefault="00791ACC" w:rsidP="005403BE">
            <w:pPr>
              <w:keepLines/>
              <w:jc w:val="center"/>
              <w:rPr>
                <w:rFonts w:ascii="Arial Narrow" w:hAnsi="Arial Narrow" w:cs="Arial"/>
                <w:sz w:val="20"/>
                <w:szCs w:val="20"/>
              </w:rPr>
            </w:pPr>
            <w:r>
              <w:rPr>
                <w:rFonts w:ascii="Arial Narrow" w:hAnsi="Arial Narrow" w:cs="Arial"/>
                <w:sz w:val="20"/>
                <w:szCs w:val="20"/>
              </w:rPr>
              <w:t>7699</w:t>
            </w:r>
          </w:p>
        </w:tc>
        <w:tc>
          <w:tcPr>
            <w:tcW w:w="7745" w:type="dxa"/>
            <w:gridSpan w:val="6"/>
            <w:vAlign w:val="center"/>
          </w:tcPr>
          <w:p w14:paraId="370E0360" w14:textId="77777777" w:rsidR="00791ACC" w:rsidRPr="001428E9" w:rsidRDefault="00791ACC" w:rsidP="005403BE">
            <w:pPr>
              <w:keepLines/>
              <w:rPr>
                <w:rFonts w:ascii="Arial Narrow" w:hAnsi="Arial Narrow" w:cs="Arial"/>
                <w:b/>
                <w:sz w:val="20"/>
                <w:szCs w:val="20"/>
              </w:rPr>
            </w:pPr>
            <w:r w:rsidRPr="00D95CC7">
              <w:rPr>
                <w:rFonts w:ascii="Arial Narrow" w:hAnsi="Arial Narrow" w:cs="Arial"/>
                <w:b/>
                <w:sz w:val="20"/>
                <w:szCs w:val="20"/>
              </w:rPr>
              <w:t>Indication</w:t>
            </w:r>
            <w:r w:rsidRPr="009D5F73">
              <w:rPr>
                <w:rFonts w:ascii="Arial Narrow" w:hAnsi="Arial Narrow" w:cs="Arial"/>
                <w:bCs/>
                <w:sz w:val="20"/>
                <w:szCs w:val="20"/>
              </w:rPr>
              <w:t>: Bone metastases</w:t>
            </w:r>
          </w:p>
        </w:tc>
      </w:tr>
      <w:tr w:rsidR="00791ACC" w:rsidRPr="001428E9" w14:paraId="02C9216E" w14:textId="77777777" w:rsidTr="005403BE">
        <w:trPr>
          <w:cantSplit/>
          <w:trHeight w:val="299"/>
        </w:trPr>
        <w:tc>
          <w:tcPr>
            <w:tcW w:w="9016" w:type="dxa"/>
            <w:gridSpan w:val="8"/>
            <w:vAlign w:val="center"/>
          </w:tcPr>
          <w:p w14:paraId="4CA576BD" w14:textId="77777777" w:rsidR="00791ACC" w:rsidRPr="00D95CC7" w:rsidRDefault="00791ACC" w:rsidP="005403BE">
            <w:pPr>
              <w:keepLines/>
              <w:rPr>
                <w:rFonts w:ascii="Arial Narrow" w:hAnsi="Arial Narrow" w:cs="Arial"/>
                <w:b/>
                <w:sz w:val="20"/>
                <w:szCs w:val="20"/>
              </w:rPr>
            </w:pPr>
          </w:p>
        </w:tc>
      </w:tr>
      <w:tr w:rsidR="00791ACC" w:rsidRPr="001428E9" w14:paraId="1818DDEC" w14:textId="77777777" w:rsidTr="005403BE">
        <w:trPr>
          <w:cantSplit/>
          <w:trHeight w:val="299"/>
        </w:trPr>
        <w:tc>
          <w:tcPr>
            <w:tcW w:w="9016" w:type="dxa"/>
            <w:gridSpan w:val="8"/>
            <w:vAlign w:val="center"/>
          </w:tcPr>
          <w:p w14:paraId="79143A98" w14:textId="77777777" w:rsidR="00791ACC" w:rsidRPr="00D95CC7" w:rsidRDefault="00791ACC" w:rsidP="005403BE">
            <w:pPr>
              <w:keepLines/>
              <w:rPr>
                <w:rFonts w:ascii="Arial Narrow" w:hAnsi="Arial Narrow" w:cs="Arial"/>
                <w:b/>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4150</w:t>
            </w:r>
            <w:r w:rsidRPr="00590F3E">
              <w:rPr>
                <w:rFonts w:ascii="Arial Narrow" w:hAnsi="Arial Narrow"/>
                <w:b/>
                <w:bCs/>
                <w:sz w:val="20"/>
                <w:szCs w:val="20"/>
              </w:rPr>
              <w:t xml:space="preserve"> / Treatment of Concept: </w:t>
            </w:r>
            <w:r>
              <w:rPr>
                <w:rFonts w:ascii="Arial Narrow" w:hAnsi="Arial Narrow"/>
                <w:b/>
                <w:bCs/>
                <w:sz w:val="20"/>
                <w:szCs w:val="20"/>
              </w:rPr>
              <w:t>4150</w:t>
            </w:r>
          </w:p>
        </w:tc>
      </w:tr>
      <w:tr w:rsidR="00791ACC" w:rsidRPr="001428E9" w14:paraId="00DDA350" w14:textId="77777777" w:rsidTr="005403BE">
        <w:trPr>
          <w:cantSplit/>
          <w:trHeight w:val="299"/>
        </w:trPr>
        <w:tc>
          <w:tcPr>
            <w:tcW w:w="1271" w:type="dxa"/>
            <w:gridSpan w:val="2"/>
            <w:vMerge w:val="restart"/>
            <w:vAlign w:val="center"/>
          </w:tcPr>
          <w:p w14:paraId="0D066527" w14:textId="77777777" w:rsidR="00791ACC" w:rsidRPr="00590F3E" w:rsidRDefault="00791ACC" w:rsidP="005403BE">
            <w:pPr>
              <w:keepLines/>
              <w:jc w:val="center"/>
              <w:rPr>
                <w:rFonts w:ascii="Arial Narrow" w:hAnsi="Arial Narrow"/>
                <w:b/>
                <w:bCs/>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vAlign w:val="center"/>
          </w:tcPr>
          <w:p w14:paraId="49634868" w14:textId="77777777" w:rsidR="00791ACC" w:rsidRPr="00D95CC7" w:rsidRDefault="00791ACC" w:rsidP="005403BE">
            <w:pPr>
              <w:keepLines/>
              <w:rPr>
                <w:rFonts w:ascii="Arial Narrow" w:hAnsi="Arial Narrow" w:cs="Arial"/>
                <w:b/>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791ACC" w:rsidRPr="001428E9" w14:paraId="678354CD" w14:textId="77777777" w:rsidTr="005403BE">
        <w:trPr>
          <w:cantSplit/>
          <w:trHeight w:val="299"/>
        </w:trPr>
        <w:tc>
          <w:tcPr>
            <w:tcW w:w="1271" w:type="dxa"/>
            <w:gridSpan w:val="2"/>
            <w:vMerge/>
            <w:vAlign w:val="center"/>
          </w:tcPr>
          <w:p w14:paraId="51CEEC42" w14:textId="77777777" w:rsidR="00791ACC" w:rsidRPr="001428E9" w:rsidRDefault="00791ACC" w:rsidP="005403BE">
            <w:pPr>
              <w:keepLines/>
              <w:jc w:val="center"/>
              <w:rPr>
                <w:rFonts w:ascii="Arial Narrow" w:hAnsi="Arial Narrow" w:cs="Arial"/>
                <w:b/>
                <w:sz w:val="20"/>
                <w:szCs w:val="20"/>
              </w:rPr>
            </w:pPr>
          </w:p>
        </w:tc>
        <w:tc>
          <w:tcPr>
            <w:tcW w:w="7745" w:type="dxa"/>
            <w:gridSpan w:val="6"/>
            <w:vAlign w:val="center"/>
          </w:tcPr>
          <w:p w14:paraId="0A4A82A9" w14:textId="77777777" w:rsidR="00791ACC" w:rsidRPr="001428E9" w:rsidRDefault="00791ACC" w:rsidP="005403BE">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791ACC" w:rsidRPr="001428E9" w14:paraId="3F840DE4" w14:textId="77777777" w:rsidTr="005403BE">
        <w:trPr>
          <w:cantSplit/>
          <w:trHeight w:val="299"/>
        </w:trPr>
        <w:tc>
          <w:tcPr>
            <w:tcW w:w="1271" w:type="dxa"/>
            <w:gridSpan w:val="2"/>
            <w:vMerge/>
            <w:vAlign w:val="center"/>
          </w:tcPr>
          <w:p w14:paraId="34591A49" w14:textId="77777777" w:rsidR="00791ACC" w:rsidRPr="001428E9" w:rsidRDefault="00791ACC" w:rsidP="005403BE">
            <w:pPr>
              <w:keepLines/>
              <w:jc w:val="center"/>
              <w:rPr>
                <w:rFonts w:ascii="Arial Narrow" w:hAnsi="Arial Narrow" w:cs="Arial"/>
                <w:b/>
                <w:sz w:val="20"/>
                <w:szCs w:val="20"/>
              </w:rPr>
            </w:pPr>
          </w:p>
        </w:tc>
        <w:tc>
          <w:tcPr>
            <w:tcW w:w="7745" w:type="dxa"/>
            <w:gridSpan w:val="6"/>
            <w:vAlign w:val="center"/>
          </w:tcPr>
          <w:p w14:paraId="595225E1" w14:textId="0063B7E0" w:rsidR="00791ACC" w:rsidRPr="001428E9" w:rsidRDefault="00791ACC" w:rsidP="005403BE">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sidR="00E31ED5">
              <w:rPr>
                <w:rFonts w:ascii="Arial Narrow" w:eastAsia="Calibri" w:hAnsi="Arial Narrow" w:cs="Arial"/>
                <w:sz w:val="20"/>
                <w:szCs w:val="20"/>
              </w:rPr>
              <w:t>STREAMLINED</w:t>
            </w:r>
            <w:r w:rsidRPr="001428E9">
              <w:rPr>
                <w:rFonts w:ascii="Arial Narrow" w:eastAsia="Calibri" w:hAnsi="Arial Narrow" w:cs="Arial"/>
                <w:sz w:val="20"/>
                <w:szCs w:val="20"/>
              </w:rPr>
              <w:t xml:space="preserve">) </w:t>
            </w:r>
          </w:p>
        </w:tc>
      </w:tr>
      <w:tr w:rsidR="00791ACC" w:rsidRPr="001428E9" w14:paraId="37C4371C" w14:textId="77777777" w:rsidTr="005403BE">
        <w:trPr>
          <w:cantSplit/>
          <w:trHeight w:val="299"/>
        </w:trPr>
        <w:tc>
          <w:tcPr>
            <w:tcW w:w="1271" w:type="dxa"/>
            <w:gridSpan w:val="2"/>
            <w:vAlign w:val="center"/>
          </w:tcPr>
          <w:p w14:paraId="4815C5E9" w14:textId="77777777" w:rsidR="00791ACC" w:rsidRPr="001428E9" w:rsidRDefault="00791ACC" w:rsidP="005403BE">
            <w:pPr>
              <w:keepLines/>
              <w:jc w:val="center"/>
              <w:rPr>
                <w:rFonts w:ascii="Arial Narrow" w:hAnsi="Arial Narrow" w:cs="Arial"/>
                <w:b/>
                <w:sz w:val="20"/>
                <w:szCs w:val="20"/>
              </w:rPr>
            </w:pPr>
            <w:r>
              <w:rPr>
                <w:rFonts w:ascii="Arial Narrow" w:hAnsi="Arial Narrow" w:cs="Arial"/>
                <w:sz w:val="20"/>
                <w:szCs w:val="20"/>
              </w:rPr>
              <w:t>7699</w:t>
            </w:r>
          </w:p>
        </w:tc>
        <w:tc>
          <w:tcPr>
            <w:tcW w:w="7745" w:type="dxa"/>
            <w:gridSpan w:val="6"/>
            <w:vAlign w:val="center"/>
          </w:tcPr>
          <w:p w14:paraId="06564C92" w14:textId="77777777" w:rsidR="00791ACC" w:rsidRPr="001428E9" w:rsidRDefault="00791ACC" w:rsidP="005403BE">
            <w:pPr>
              <w:keepLines/>
              <w:rPr>
                <w:rFonts w:ascii="Arial Narrow" w:hAnsi="Arial Narrow" w:cs="Arial"/>
                <w:b/>
                <w:sz w:val="20"/>
                <w:szCs w:val="20"/>
              </w:rPr>
            </w:pPr>
            <w:r w:rsidRPr="00D95CC7">
              <w:rPr>
                <w:rFonts w:ascii="Arial Narrow" w:hAnsi="Arial Narrow" w:cs="Arial"/>
                <w:b/>
                <w:sz w:val="20"/>
                <w:szCs w:val="20"/>
              </w:rPr>
              <w:t>Indication</w:t>
            </w:r>
            <w:r w:rsidRPr="009D5F73">
              <w:rPr>
                <w:rFonts w:ascii="Arial Narrow" w:hAnsi="Arial Narrow" w:cs="Arial"/>
                <w:bCs/>
                <w:sz w:val="20"/>
                <w:szCs w:val="20"/>
              </w:rPr>
              <w:t>: Bone metastases</w:t>
            </w:r>
          </w:p>
        </w:tc>
      </w:tr>
    </w:tbl>
    <w:p w14:paraId="1B7E3764" w14:textId="621B279B" w:rsidR="00434079" w:rsidRDefault="00690781" w:rsidP="00303CFE">
      <w:pPr>
        <w:pStyle w:val="2-SectionHeading"/>
      </w:pPr>
      <w:r>
        <w:lastRenderedPageBreak/>
        <w:t>Comparator</w:t>
      </w:r>
    </w:p>
    <w:p w14:paraId="5F610191" w14:textId="25B70051" w:rsidR="00434079" w:rsidRPr="00F0739D" w:rsidRDefault="00C27C1C" w:rsidP="00E20EEC">
      <w:pPr>
        <w:pStyle w:val="3-BodyText"/>
      </w:pPr>
      <w:r w:rsidRPr="00E20EEC">
        <w:t xml:space="preserve">The submission nominated </w:t>
      </w:r>
      <w:r w:rsidR="00E20EEC" w:rsidRPr="00E20EEC">
        <w:t xml:space="preserve">the </w:t>
      </w:r>
      <w:r w:rsidR="00AF4192">
        <w:t xml:space="preserve">respective </w:t>
      </w:r>
      <w:r w:rsidR="00E20EEC" w:rsidRPr="00E20EEC">
        <w:t>reference brand</w:t>
      </w:r>
      <w:r w:rsidR="009A734D">
        <w:t>s</w:t>
      </w:r>
      <w:r w:rsidR="00E20EEC" w:rsidRPr="00E20EEC">
        <w:t xml:space="preserve"> of denosumab, Prolia and </w:t>
      </w:r>
      <w:proofErr w:type="spellStart"/>
      <w:r w:rsidR="0073265D">
        <w:t>X</w:t>
      </w:r>
      <w:r w:rsidR="00CF6CB0">
        <w:t>geva</w:t>
      </w:r>
      <w:proofErr w:type="spellEnd"/>
      <w:r w:rsidR="00AF4192">
        <w:t>,</w:t>
      </w:r>
      <w:r w:rsidR="00EB7210" w:rsidRPr="00F0739D">
        <w:t xml:space="preserve"> </w:t>
      </w:r>
      <w:r w:rsidRPr="00E20EEC">
        <w:t>as the main comparator.</w:t>
      </w:r>
      <w:r w:rsidR="00EB7210" w:rsidRPr="00E20EEC">
        <w:t xml:space="preserve"> </w:t>
      </w:r>
      <w:r w:rsidR="00EB7210" w:rsidRPr="00F0739D">
        <w:t>This was appropriate.</w:t>
      </w:r>
    </w:p>
    <w:p w14:paraId="0436B7D8" w14:textId="77777777" w:rsidR="00C27C1C" w:rsidRPr="00A6439B" w:rsidRDefault="00C27C1C" w:rsidP="00A31CFF">
      <w:pPr>
        <w:pStyle w:val="2-SectionHeading"/>
      </w:pPr>
      <w:r w:rsidRPr="00A6439B">
        <w:t>Consideration of the evidence</w:t>
      </w:r>
    </w:p>
    <w:p w14:paraId="067C3A94" w14:textId="77777777" w:rsidR="00AA3D49" w:rsidRPr="006E1229" w:rsidRDefault="00AA3D49" w:rsidP="00AA3D49">
      <w:pPr>
        <w:pStyle w:val="4-SubsectionHeading"/>
      </w:pPr>
      <w:bookmarkStart w:id="0" w:name="_Hlk86163265"/>
      <w:r w:rsidRPr="006E1229">
        <w:t>Sponsor hearing</w:t>
      </w:r>
    </w:p>
    <w:p w14:paraId="66DFFC3B" w14:textId="77777777" w:rsidR="00AA3D49" w:rsidRPr="00F91542" w:rsidRDefault="00AA3D49" w:rsidP="00AA3D49">
      <w:pPr>
        <w:widowControl w:val="0"/>
        <w:numPr>
          <w:ilvl w:val="1"/>
          <w:numId w:val="2"/>
        </w:numPr>
        <w:spacing w:after="120"/>
        <w:rPr>
          <w:rFonts w:cs="Calibri"/>
          <w:bCs/>
          <w:snapToGrid w:val="0"/>
        </w:rPr>
      </w:pPr>
      <w:r w:rsidRPr="00F91542">
        <w:rPr>
          <w:rFonts w:cs="Calibri"/>
          <w:bCs/>
          <w:snapToGrid w:val="0"/>
        </w:rPr>
        <w:t>There was no hearing for this item.</w:t>
      </w:r>
    </w:p>
    <w:p w14:paraId="45D0F09A" w14:textId="77777777" w:rsidR="00AA3D49" w:rsidRPr="006E1229" w:rsidRDefault="00AA3D49" w:rsidP="00AA3D49">
      <w:pPr>
        <w:pStyle w:val="4-SubsectionHeading"/>
      </w:pPr>
      <w:r w:rsidRPr="006E1229">
        <w:t>Consumer comments</w:t>
      </w:r>
    </w:p>
    <w:p w14:paraId="7148DB2B" w14:textId="3FDE7E78" w:rsidR="00AA3D49" w:rsidRPr="00AF0BF4" w:rsidRDefault="00AA3D49" w:rsidP="00240AB8">
      <w:pPr>
        <w:widowControl w:val="0"/>
        <w:numPr>
          <w:ilvl w:val="1"/>
          <w:numId w:val="2"/>
        </w:numPr>
        <w:spacing w:after="120"/>
        <w:rPr>
          <w:rFonts w:asciiTheme="minorHAnsi" w:hAnsiTheme="minorHAnsi" w:cs="Arial"/>
          <w:bCs/>
          <w:snapToGrid w:val="0"/>
        </w:rPr>
      </w:pPr>
      <w:r w:rsidRPr="00836F75">
        <w:rPr>
          <w:rFonts w:asciiTheme="minorHAnsi" w:hAnsiTheme="minorHAnsi" w:cs="Arial"/>
          <w:bCs/>
          <w:snapToGrid w:val="0"/>
        </w:rPr>
        <w:t>The PBAC noted and welcomed the input from</w:t>
      </w:r>
      <w:r w:rsidR="000910F5">
        <w:rPr>
          <w:rFonts w:asciiTheme="minorHAnsi" w:hAnsiTheme="minorHAnsi" w:cs="Arial"/>
          <w:bCs/>
          <w:snapToGrid w:val="0"/>
        </w:rPr>
        <w:t xml:space="preserve"> the</w:t>
      </w:r>
      <w:r w:rsidRPr="00836F75">
        <w:rPr>
          <w:rFonts w:asciiTheme="minorHAnsi" w:hAnsiTheme="minorHAnsi" w:cs="Arial"/>
          <w:bCs/>
          <w:snapToGrid w:val="0"/>
        </w:rPr>
        <w:t xml:space="preserve"> </w:t>
      </w:r>
      <w:r w:rsidR="000910F5" w:rsidRPr="00AF0BF4">
        <w:rPr>
          <w:rFonts w:asciiTheme="minorHAnsi" w:hAnsiTheme="minorHAnsi" w:cs="Arial"/>
          <w:bCs/>
          <w:snapToGrid w:val="0"/>
        </w:rPr>
        <w:t>Medical Oncology Group of Australia (MOGA)</w:t>
      </w:r>
      <w:r>
        <w:rPr>
          <w:rFonts w:asciiTheme="minorHAnsi" w:hAnsiTheme="minorHAnsi" w:cs="Arial"/>
          <w:bCs/>
          <w:snapToGrid w:val="0"/>
        </w:rPr>
        <w:t xml:space="preserve"> and </w:t>
      </w:r>
      <w:r w:rsidR="000910F5">
        <w:rPr>
          <w:rFonts w:asciiTheme="minorHAnsi" w:hAnsiTheme="minorHAnsi" w:cs="Arial"/>
          <w:bCs/>
          <w:snapToGrid w:val="0"/>
        </w:rPr>
        <w:t xml:space="preserve">Rare Cancers Australia </w:t>
      </w:r>
      <w:r w:rsidRPr="00836F75">
        <w:rPr>
          <w:rFonts w:asciiTheme="minorHAnsi" w:hAnsiTheme="minorHAnsi" w:cs="Arial"/>
          <w:bCs/>
          <w:snapToGrid w:val="0"/>
        </w:rPr>
        <w:t>via the Consumer Comments facility on the PBS website.</w:t>
      </w:r>
      <w:r w:rsidR="000910F5">
        <w:rPr>
          <w:rFonts w:asciiTheme="minorHAnsi" w:hAnsiTheme="minorHAnsi" w:cs="Arial"/>
          <w:bCs/>
          <w:snapToGrid w:val="0"/>
        </w:rPr>
        <w:t xml:space="preserve"> The MOGA </w:t>
      </w:r>
      <w:r w:rsidR="000910F5" w:rsidRPr="00AF0BF4">
        <w:rPr>
          <w:rFonts w:asciiTheme="minorHAnsi" w:hAnsiTheme="minorHAnsi" w:cs="Arial"/>
          <w:bCs/>
          <w:snapToGrid w:val="0"/>
        </w:rPr>
        <w:t xml:space="preserve">expressed its support for the </w:t>
      </w:r>
      <w:r w:rsidR="000910F5">
        <w:rPr>
          <w:rFonts w:asciiTheme="minorHAnsi" w:hAnsiTheme="minorHAnsi" w:cs="Arial"/>
          <w:bCs/>
          <w:snapToGrid w:val="0"/>
        </w:rPr>
        <w:t xml:space="preserve">listing of </w:t>
      </w:r>
      <w:proofErr w:type="spellStart"/>
      <w:r w:rsidR="000910F5">
        <w:rPr>
          <w:rFonts w:asciiTheme="minorHAnsi" w:hAnsiTheme="minorHAnsi" w:cs="Arial"/>
          <w:bCs/>
          <w:snapToGrid w:val="0"/>
        </w:rPr>
        <w:t>Jubbonti</w:t>
      </w:r>
      <w:proofErr w:type="spellEnd"/>
      <w:r w:rsidR="000910F5">
        <w:rPr>
          <w:rFonts w:asciiTheme="minorHAnsi" w:hAnsiTheme="minorHAnsi" w:cs="Arial"/>
          <w:bCs/>
          <w:snapToGrid w:val="0"/>
        </w:rPr>
        <w:t xml:space="preserve"> and </w:t>
      </w:r>
      <w:proofErr w:type="spellStart"/>
      <w:r w:rsidR="000910F5">
        <w:rPr>
          <w:rFonts w:asciiTheme="minorHAnsi" w:hAnsiTheme="minorHAnsi" w:cs="Arial"/>
          <w:bCs/>
          <w:snapToGrid w:val="0"/>
        </w:rPr>
        <w:t>Wyost</w:t>
      </w:r>
      <w:proofErr w:type="spellEnd"/>
      <w:r w:rsidR="000910F5">
        <w:rPr>
          <w:rFonts w:asciiTheme="minorHAnsi" w:hAnsiTheme="minorHAnsi" w:cs="Arial"/>
          <w:bCs/>
          <w:snapToGrid w:val="0"/>
        </w:rPr>
        <w:t xml:space="preserve">. Rare Cancers Australia </w:t>
      </w:r>
      <w:r w:rsidRPr="00836F75">
        <w:rPr>
          <w:rFonts w:asciiTheme="minorHAnsi" w:hAnsiTheme="minorHAnsi" w:cs="Arial"/>
          <w:bCs/>
          <w:snapToGrid w:val="0"/>
        </w:rPr>
        <w:t xml:space="preserve">described a range of benefits of treatment with </w:t>
      </w:r>
      <w:proofErr w:type="spellStart"/>
      <w:r>
        <w:rPr>
          <w:rFonts w:asciiTheme="minorHAnsi" w:hAnsiTheme="minorHAnsi" w:cs="Arial"/>
          <w:bCs/>
          <w:snapToGrid w:val="0"/>
        </w:rPr>
        <w:t>Jubbonti</w:t>
      </w:r>
      <w:proofErr w:type="spellEnd"/>
      <w:r>
        <w:rPr>
          <w:rFonts w:asciiTheme="minorHAnsi" w:hAnsiTheme="minorHAnsi" w:cs="Arial"/>
          <w:bCs/>
          <w:snapToGrid w:val="0"/>
        </w:rPr>
        <w:t xml:space="preserve"> and </w:t>
      </w:r>
      <w:proofErr w:type="spellStart"/>
      <w:r>
        <w:rPr>
          <w:rFonts w:asciiTheme="minorHAnsi" w:hAnsiTheme="minorHAnsi" w:cs="Arial"/>
          <w:bCs/>
          <w:snapToGrid w:val="0"/>
        </w:rPr>
        <w:t>Wyost</w:t>
      </w:r>
      <w:proofErr w:type="spellEnd"/>
      <w:r>
        <w:rPr>
          <w:rFonts w:asciiTheme="minorHAnsi" w:hAnsiTheme="minorHAnsi" w:cs="Arial"/>
          <w:bCs/>
          <w:snapToGrid w:val="0"/>
        </w:rPr>
        <w:t xml:space="preserve"> </w:t>
      </w:r>
      <w:r w:rsidRPr="00836F75">
        <w:rPr>
          <w:rFonts w:asciiTheme="minorHAnsi" w:hAnsiTheme="minorHAnsi" w:cs="Arial"/>
          <w:bCs/>
          <w:snapToGrid w:val="0"/>
        </w:rPr>
        <w:t>including</w:t>
      </w:r>
      <w:r>
        <w:rPr>
          <w:rFonts w:asciiTheme="minorHAnsi" w:hAnsiTheme="minorHAnsi" w:cs="Arial"/>
          <w:bCs/>
          <w:snapToGrid w:val="0"/>
        </w:rPr>
        <w:t xml:space="preserve"> an alternative option to </w:t>
      </w:r>
      <w:r w:rsidR="005D50F6">
        <w:rPr>
          <w:rFonts w:asciiTheme="minorHAnsi" w:hAnsiTheme="minorHAnsi" w:cs="Arial"/>
          <w:bCs/>
          <w:snapToGrid w:val="0"/>
        </w:rPr>
        <w:t>high-risk</w:t>
      </w:r>
      <w:r>
        <w:rPr>
          <w:rFonts w:asciiTheme="minorHAnsi" w:hAnsiTheme="minorHAnsi" w:cs="Arial"/>
          <w:bCs/>
          <w:snapToGrid w:val="0"/>
        </w:rPr>
        <w:t xml:space="preserve"> surgery,</w:t>
      </w:r>
      <w:r w:rsidRPr="00836F75">
        <w:rPr>
          <w:rFonts w:asciiTheme="minorHAnsi" w:hAnsiTheme="minorHAnsi" w:cs="Arial"/>
          <w:bCs/>
          <w:snapToGrid w:val="0"/>
        </w:rPr>
        <w:t xml:space="preserve"> </w:t>
      </w:r>
      <w:r>
        <w:rPr>
          <w:rFonts w:asciiTheme="minorHAnsi" w:hAnsiTheme="minorHAnsi" w:cs="Arial"/>
          <w:bCs/>
          <w:snapToGrid w:val="0"/>
        </w:rPr>
        <w:t>reduction of daily medication management, increase likelihood of living pain free and prevention of skeleton-related injuries.</w:t>
      </w:r>
      <w:r w:rsidRPr="00AF0BF4">
        <w:rPr>
          <w:rFonts w:asciiTheme="minorHAnsi" w:hAnsiTheme="minorHAnsi" w:cs="Arial"/>
          <w:bCs/>
          <w:snapToGrid w:val="0"/>
        </w:rPr>
        <w:t xml:space="preserve"> </w:t>
      </w:r>
    </w:p>
    <w:p w14:paraId="2785EE4B" w14:textId="74F96311" w:rsidR="00434079" w:rsidRPr="00A31CFF" w:rsidRDefault="00690781" w:rsidP="00EC353C">
      <w:pPr>
        <w:pStyle w:val="4-SubsectionHeading"/>
      </w:pPr>
      <w:r>
        <w:t>Clinical trials</w:t>
      </w:r>
    </w:p>
    <w:p w14:paraId="58138C2F" w14:textId="0F731B73" w:rsidR="00434079" w:rsidRDefault="00CF6CB0" w:rsidP="00CF6CB0">
      <w:pPr>
        <w:pStyle w:val="3-BodyText"/>
      </w:pPr>
      <w:r>
        <w:t xml:space="preserve">The submission presented the following clinical trials to support the claim of </w:t>
      </w:r>
      <w:r w:rsidR="002D1D2B">
        <w:t xml:space="preserve">the biosimilarity </w:t>
      </w:r>
      <w:r>
        <w:t xml:space="preserve">of </w:t>
      </w:r>
      <w:proofErr w:type="spellStart"/>
      <w:r>
        <w:t>Jubbonti</w:t>
      </w:r>
      <w:proofErr w:type="spellEnd"/>
      <w:r>
        <w:t xml:space="preserve"> and </w:t>
      </w:r>
      <w:proofErr w:type="spellStart"/>
      <w:r>
        <w:t>Wyost</w:t>
      </w:r>
      <w:proofErr w:type="spellEnd"/>
      <w:r>
        <w:t xml:space="preserve"> to the</w:t>
      </w:r>
      <w:r w:rsidR="002D1D2B">
        <w:t>ir</w:t>
      </w:r>
      <w:r>
        <w:t xml:space="preserve"> </w:t>
      </w:r>
      <w:r w:rsidR="00095F4C">
        <w:t xml:space="preserve">respective </w:t>
      </w:r>
      <w:r>
        <w:t>reference brands.</w:t>
      </w:r>
    </w:p>
    <w:p w14:paraId="7B5201F3" w14:textId="2DDEF1A5" w:rsidR="00CF6CB0" w:rsidRDefault="00CF6CB0" w:rsidP="00690781">
      <w:pPr>
        <w:pStyle w:val="3-BodyText"/>
      </w:pPr>
      <w:r>
        <w:t xml:space="preserve">The clinical trials presented in the submission formed part of the TGA submission to register </w:t>
      </w:r>
      <w:proofErr w:type="spellStart"/>
      <w:r>
        <w:t>Jubbonti</w:t>
      </w:r>
      <w:proofErr w:type="spellEnd"/>
      <w:r>
        <w:t xml:space="preserve"> and </w:t>
      </w:r>
      <w:proofErr w:type="spellStart"/>
      <w:r>
        <w:t>Wyost</w:t>
      </w:r>
      <w:proofErr w:type="spellEnd"/>
      <w:r>
        <w:t xml:space="preserve"> as biosimilar to Prolia and </w:t>
      </w:r>
      <w:proofErr w:type="spellStart"/>
      <w:r>
        <w:t>Xgeva</w:t>
      </w:r>
      <w:proofErr w:type="spellEnd"/>
      <w:r>
        <w:t xml:space="preserve"> respectively. The </w:t>
      </w:r>
      <w:r w:rsidR="002D1D2B">
        <w:t xml:space="preserve">TGA </w:t>
      </w:r>
      <w:r w:rsidR="00677774">
        <w:t>Delegate’s Overview</w:t>
      </w:r>
      <w:r>
        <w:t xml:space="preserve"> advised that </w:t>
      </w:r>
      <w:proofErr w:type="spellStart"/>
      <w:r w:rsidR="00677774">
        <w:t>Jubbonti</w:t>
      </w:r>
      <w:proofErr w:type="spellEnd"/>
      <w:r w:rsidR="00677774">
        <w:t xml:space="preserve"> and </w:t>
      </w:r>
      <w:proofErr w:type="spellStart"/>
      <w:r w:rsidR="00677774">
        <w:t>Wyost</w:t>
      </w:r>
      <w:proofErr w:type="spellEnd"/>
      <w:r w:rsidR="00677774">
        <w:t xml:space="preserve"> </w:t>
      </w:r>
      <w:r>
        <w:t>demonstrated similar pharmacokinetics, efficacy and</w:t>
      </w:r>
      <w:r w:rsidR="00677774">
        <w:t xml:space="preserve"> therefore bioequivalence</w:t>
      </w:r>
      <w:r>
        <w:t xml:space="preserve"> compared to </w:t>
      </w:r>
      <w:r w:rsidR="00677774">
        <w:t xml:space="preserve">Prolia and </w:t>
      </w:r>
      <w:proofErr w:type="spellStart"/>
      <w:r w:rsidR="00677774">
        <w:t>Xgeva</w:t>
      </w:r>
      <w:proofErr w:type="spellEnd"/>
      <w:r w:rsidR="00677774">
        <w:t>.</w:t>
      </w:r>
      <w:r w:rsidR="00F35625">
        <w:t xml:space="preserve"> Details of the trials are summarised in Table 1.</w:t>
      </w:r>
    </w:p>
    <w:p w14:paraId="13177966" w14:textId="0847DF7D" w:rsidR="00B6533B" w:rsidRPr="00A6439B" w:rsidRDefault="00B6533B" w:rsidP="00B568F4">
      <w:pPr>
        <w:pStyle w:val="TableFigureHeading"/>
        <w:rPr>
          <w:rStyle w:val="CommentReference"/>
          <w:b w:val="0"/>
          <w:sz w:val="20"/>
          <w:szCs w:val="20"/>
        </w:rPr>
      </w:pPr>
      <w:bookmarkStart w:id="1" w:name="_Ref104803956"/>
      <w:r w:rsidRPr="00A6439B">
        <w:lastRenderedPageBreak/>
        <w:t xml:space="preserve">Table </w:t>
      </w:r>
      <w:bookmarkEnd w:id="1"/>
      <w:r w:rsidR="009D7F7B">
        <w:fldChar w:fldCharType="begin" w:fldLock="1"/>
      </w:r>
      <w:r w:rsidR="009D7F7B">
        <w:instrText xml:space="preserve"> AUTONUMLGL  \* Arabic \e </w:instrText>
      </w:r>
      <w:r w:rsidR="009D7F7B">
        <w:fldChar w:fldCharType="end"/>
      </w:r>
      <w:r w:rsidRPr="00A6439B">
        <w:t>:</w:t>
      </w:r>
      <w:r w:rsidRPr="00A6439B">
        <w:rPr>
          <w:rStyle w:val="CommentReference"/>
          <w:sz w:val="20"/>
          <w:szCs w:val="20"/>
        </w:rPr>
        <w:t xml:space="preserve"> </w:t>
      </w:r>
      <w:r w:rsidR="009D7F7B">
        <w:rPr>
          <w:rStyle w:val="CommentReference"/>
          <w:sz w:val="20"/>
          <w:szCs w:val="20"/>
        </w:rPr>
        <w:t xml:space="preserve">Trials </w:t>
      </w:r>
      <w:r w:rsidRPr="00B568F4">
        <w:rPr>
          <w:rStyle w:val="CommentReference"/>
          <w:sz w:val="20"/>
          <w:szCs w:val="24"/>
        </w:rPr>
        <w:t>and</w:t>
      </w:r>
      <w:r w:rsidRPr="00A6439B">
        <w:rPr>
          <w:rStyle w:val="CommentReference"/>
          <w:sz w:val="20"/>
          <w:szCs w:val="20"/>
        </w:rPr>
        <w:t xml:space="preserve"> associated reports presented in the submission</w:t>
      </w:r>
    </w:p>
    <w:tbl>
      <w:tblPr>
        <w:tblStyle w:val="TableGrid"/>
        <w:tblW w:w="0" w:type="auto"/>
        <w:tblLook w:val="04A0" w:firstRow="1" w:lastRow="0" w:firstColumn="1" w:lastColumn="0" w:noHBand="0" w:noVBand="1"/>
      </w:tblPr>
      <w:tblGrid>
        <w:gridCol w:w="1303"/>
        <w:gridCol w:w="1941"/>
        <w:gridCol w:w="2146"/>
        <w:gridCol w:w="1906"/>
        <w:gridCol w:w="1720"/>
      </w:tblGrid>
      <w:tr w:rsidR="00677774" w:rsidRPr="00F03018" w14:paraId="26556ECA" w14:textId="77777777" w:rsidTr="00F35625">
        <w:trPr>
          <w:trHeight w:val="590"/>
        </w:trPr>
        <w:tc>
          <w:tcPr>
            <w:tcW w:w="1303" w:type="dxa"/>
          </w:tcPr>
          <w:p w14:paraId="4AEDE104" w14:textId="77777777" w:rsidR="00677774" w:rsidRPr="00A31CFF" w:rsidRDefault="00677774" w:rsidP="00B568F4">
            <w:pPr>
              <w:pStyle w:val="In-tableHeading"/>
            </w:pPr>
            <w:r w:rsidRPr="00A31CFF">
              <w:t>Trial ID</w:t>
            </w:r>
          </w:p>
        </w:tc>
        <w:tc>
          <w:tcPr>
            <w:tcW w:w="1941" w:type="dxa"/>
          </w:tcPr>
          <w:p w14:paraId="22DE2BCC" w14:textId="77777777" w:rsidR="00677774" w:rsidRPr="00A31CFF" w:rsidRDefault="00677774" w:rsidP="00B568F4">
            <w:pPr>
              <w:pStyle w:val="In-tableHeading"/>
            </w:pPr>
            <w:r w:rsidRPr="00A31CFF">
              <w:t>Protocol/Publication title</w:t>
            </w:r>
          </w:p>
        </w:tc>
        <w:tc>
          <w:tcPr>
            <w:tcW w:w="2146" w:type="dxa"/>
          </w:tcPr>
          <w:p w14:paraId="404306AE" w14:textId="77777777" w:rsidR="00677774" w:rsidRPr="00A31CFF" w:rsidRDefault="00677774" w:rsidP="00B568F4">
            <w:pPr>
              <w:pStyle w:val="In-tableHeading"/>
            </w:pPr>
            <w:r w:rsidRPr="00A31CFF">
              <w:t>Study Objectives (Related to Safety)</w:t>
            </w:r>
          </w:p>
        </w:tc>
        <w:tc>
          <w:tcPr>
            <w:tcW w:w="1906" w:type="dxa"/>
          </w:tcPr>
          <w:p w14:paraId="66640552" w14:textId="77777777" w:rsidR="00677774" w:rsidRPr="00A31CFF" w:rsidRDefault="00677774" w:rsidP="00B568F4">
            <w:pPr>
              <w:pStyle w:val="In-tableHeading"/>
            </w:pPr>
            <w:r w:rsidRPr="00A31CFF">
              <w:t>Study Drug and Dose</w:t>
            </w:r>
          </w:p>
        </w:tc>
        <w:tc>
          <w:tcPr>
            <w:tcW w:w="1720" w:type="dxa"/>
          </w:tcPr>
          <w:p w14:paraId="262CF8E7" w14:textId="752676CD" w:rsidR="00677774" w:rsidRPr="00A31CFF" w:rsidRDefault="00677774" w:rsidP="00B568F4">
            <w:pPr>
              <w:pStyle w:val="In-tableHeading"/>
            </w:pPr>
            <w:r w:rsidRPr="00A31CFF">
              <w:t xml:space="preserve">No. of Subjects/ Patients Assigned to Treatment </w:t>
            </w:r>
            <w:r w:rsidR="00AF4192">
              <w:t>I</w:t>
            </w:r>
          </w:p>
        </w:tc>
      </w:tr>
      <w:tr w:rsidR="00677774" w:rsidRPr="00F03018" w14:paraId="3079BA2C" w14:textId="77777777" w:rsidTr="00F35625">
        <w:tc>
          <w:tcPr>
            <w:tcW w:w="1303" w:type="dxa"/>
          </w:tcPr>
          <w:p w14:paraId="762CC299" w14:textId="77777777" w:rsidR="00677774" w:rsidRPr="00677774" w:rsidRDefault="00677774" w:rsidP="00677774">
            <w:pPr>
              <w:pStyle w:val="TableText0"/>
              <w:rPr>
                <w:b/>
                <w:bCs w:val="0"/>
              </w:rPr>
            </w:pPr>
            <w:r w:rsidRPr="00677774">
              <w:rPr>
                <w:b/>
                <w:bCs w:val="0"/>
              </w:rPr>
              <w:t>CGP24112101</w:t>
            </w:r>
          </w:p>
          <w:p w14:paraId="57E4C12C" w14:textId="2E32671D" w:rsidR="00677774" w:rsidRPr="00F03018" w:rsidRDefault="00677774" w:rsidP="00677774">
            <w:pPr>
              <w:pStyle w:val="TableText0"/>
            </w:pPr>
            <w:r>
              <w:t>(Phase I)</w:t>
            </w:r>
          </w:p>
        </w:tc>
        <w:tc>
          <w:tcPr>
            <w:tcW w:w="1941" w:type="dxa"/>
          </w:tcPr>
          <w:p w14:paraId="7DD38FB8" w14:textId="1B5DA4A8" w:rsidR="00677774" w:rsidRPr="00B568F4" w:rsidRDefault="00677774" w:rsidP="00B568F4">
            <w:pPr>
              <w:pStyle w:val="TableText0"/>
            </w:pPr>
            <w:r w:rsidRPr="00B568F4">
              <w:t>Pharmacokinetics and pharmacodynamics of the proposed biosimilar denosumab GP2411 and reference denosumab in healthy males.</w:t>
            </w:r>
          </w:p>
        </w:tc>
        <w:tc>
          <w:tcPr>
            <w:tcW w:w="2146" w:type="dxa"/>
          </w:tcPr>
          <w:p w14:paraId="383D84C6" w14:textId="6D168636" w:rsidR="00677774" w:rsidRPr="00B568F4" w:rsidRDefault="00677774" w:rsidP="00B568F4">
            <w:pPr>
              <w:pStyle w:val="TableText0"/>
            </w:pPr>
            <w:r w:rsidRPr="00B568F4">
              <w:t>Study in healthy males comparing the PK, PD, safety and immunogenicity of denosumab (JUBBONTI/WYOST) with EU approved denosumab (XGEVA), and US approved denosumab (XGEVA).</w:t>
            </w:r>
          </w:p>
        </w:tc>
        <w:tc>
          <w:tcPr>
            <w:tcW w:w="1906" w:type="dxa"/>
          </w:tcPr>
          <w:p w14:paraId="2B1B6E62" w14:textId="55FDB36F" w:rsidR="00677774" w:rsidRPr="00B568F4" w:rsidRDefault="00677774" w:rsidP="00B568F4">
            <w:pPr>
              <w:pStyle w:val="TableText0"/>
            </w:pPr>
            <w:r w:rsidRPr="00B568F4">
              <w:t>Treatments were administered as a single dose of 35 mg subcutaneously. The treatments were presented as 120 mg in 1.7 mL solution in single use vials.</w:t>
            </w:r>
          </w:p>
        </w:tc>
        <w:tc>
          <w:tcPr>
            <w:tcW w:w="1720" w:type="dxa"/>
          </w:tcPr>
          <w:p w14:paraId="56665FE5" w14:textId="70E423FE" w:rsidR="00677774" w:rsidRPr="00B568F4" w:rsidRDefault="00677774" w:rsidP="00B568F4">
            <w:pPr>
              <w:pStyle w:val="TableText0"/>
            </w:pPr>
            <w:r w:rsidRPr="00B568F4">
              <w:t>502 patients randomised to treatment: 166 to JUBBONTI/WYOST, 171 to XGEVA-EU and 165 to XGEVA-US</w:t>
            </w:r>
          </w:p>
        </w:tc>
      </w:tr>
      <w:tr w:rsidR="00677774" w:rsidRPr="00F03018" w14:paraId="7265200C" w14:textId="77777777" w:rsidTr="00F35625">
        <w:tc>
          <w:tcPr>
            <w:tcW w:w="1303" w:type="dxa"/>
          </w:tcPr>
          <w:p w14:paraId="241EEDDB" w14:textId="77777777" w:rsidR="00F35625" w:rsidRDefault="00F35625" w:rsidP="00677774">
            <w:pPr>
              <w:pStyle w:val="TableText0"/>
              <w:rPr>
                <w:b/>
              </w:rPr>
            </w:pPr>
            <w:r w:rsidRPr="00F35625">
              <w:rPr>
                <w:b/>
              </w:rPr>
              <w:t>NCT03974100</w:t>
            </w:r>
          </w:p>
          <w:p w14:paraId="48E7E5A1" w14:textId="5197A8D3" w:rsidR="00677774" w:rsidRPr="00677774" w:rsidRDefault="00F35625" w:rsidP="00677774">
            <w:pPr>
              <w:pStyle w:val="TableText0"/>
              <w:rPr>
                <w:bCs w:val="0"/>
              </w:rPr>
            </w:pPr>
            <w:r w:rsidRPr="00F35625">
              <w:rPr>
                <w:bCs w:val="0"/>
              </w:rPr>
              <w:t>(</w:t>
            </w:r>
            <w:r w:rsidR="00677774" w:rsidRPr="00677774">
              <w:rPr>
                <w:bCs w:val="0"/>
              </w:rPr>
              <w:t>Phase I/III)</w:t>
            </w:r>
          </w:p>
        </w:tc>
        <w:tc>
          <w:tcPr>
            <w:tcW w:w="1941" w:type="dxa"/>
          </w:tcPr>
          <w:p w14:paraId="03611B72" w14:textId="38ECC0A6" w:rsidR="00677774" w:rsidRPr="00B568F4" w:rsidRDefault="00677774" w:rsidP="00B568F4">
            <w:pPr>
              <w:pStyle w:val="TableText0"/>
            </w:pPr>
            <w:r w:rsidRPr="00B568F4">
              <w:t xml:space="preserve">Study Investigating PK, PD, Efficacy, Safety, and Immunogenicity of Biosimilar Denosumab (GP2411) in Patients With Postmenopausal Osteoporosis. PROTOCOL NUMBER </w:t>
            </w:r>
            <w:r w:rsidR="00F35625" w:rsidRPr="00B568F4">
              <w:t xml:space="preserve">CGP24112301 </w:t>
            </w:r>
          </w:p>
        </w:tc>
        <w:tc>
          <w:tcPr>
            <w:tcW w:w="2146" w:type="dxa"/>
          </w:tcPr>
          <w:p w14:paraId="3F66A29B" w14:textId="066FD30B" w:rsidR="00677774" w:rsidRPr="00B568F4" w:rsidRDefault="00F35625" w:rsidP="00B568F4">
            <w:pPr>
              <w:pStyle w:val="TableText0"/>
            </w:pPr>
            <w:r w:rsidRPr="00B568F4">
              <w:t>To compare the PK, PD, efficacy, safety and immunogenicity of denosumab -JUBBONTI/WYOST (GP2411) with denosumab -PROLIA in postmenopausal women with osteoporosis.</w:t>
            </w:r>
          </w:p>
        </w:tc>
        <w:tc>
          <w:tcPr>
            <w:tcW w:w="1906" w:type="dxa"/>
          </w:tcPr>
          <w:p w14:paraId="3BD455CF" w14:textId="77777777" w:rsidR="00F35625" w:rsidRPr="00B568F4" w:rsidRDefault="00F35625" w:rsidP="00B568F4">
            <w:pPr>
              <w:pStyle w:val="TableText0"/>
            </w:pPr>
            <w:r w:rsidRPr="00B568F4">
              <w:t>JUBBONTI/WYOST and PROLIA</w:t>
            </w:r>
          </w:p>
          <w:p w14:paraId="5F78E501" w14:textId="5BECABCE" w:rsidR="00677774" w:rsidRPr="00B568F4" w:rsidRDefault="00F35625" w:rsidP="00B568F4">
            <w:pPr>
              <w:pStyle w:val="TableText0"/>
            </w:pPr>
            <w:r w:rsidRPr="00B568F4">
              <w:t>treatments were administered as a dose of 60 mg in 1 mL, by subcutaneous injection. Each participant was scheduled to receive three doses at 26-week intervals.</w:t>
            </w:r>
          </w:p>
        </w:tc>
        <w:tc>
          <w:tcPr>
            <w:tcW w:w="1720" w:type="dxa"/>
          </w:tcPr>
          <w:p w14:paraId="00F5D838" w14:textId="0A392B3A" w:rsidR="00434079" w:rsidRPr="00B568F4" w:rsidRDefault="00F35625" w:rsidP="00B568F4">
            <w:pPr>
              <w:pStyle w:val="TableText0"/>
            </w:pPr>
            <w:r w:rsidRPr="00B568F4">
              <w:t>Sample size of 492 subjects with 246 in each arm.</w:t>
            </w:r>
          </w:p>
          <w:p w14:paraId="3BF64941" w14:textId="0A7056CD" w:rsidR="00677774" w:rsidRPr="00B568F4" w:rsidRDefault="00677774" w:rsidP="00B568F4">
            <w:pPr>
              <w:pStyle w:val="TableText0"/>
            </w:pPr>
          </w:p>
        </w:tc>
      </w:tr>
    </w:tbl>
    <w:p w14:paraId="0D78E536" w14:textId="573C6425" w:rsidR="00B6533B" w:rsidRPr="00A6439B" w:rsidRDefault="00B6533B" w:rsidP="00A31CFF">
      <w:pPr>
        <w:pStyle w:val="TableFigureFooter"/>
        <w:rPr>
          <w:sz w:val="20"/>
        </w:rPr>
      </w:pPr>
      <w:r w:rsidRPr="00A6439B">
        <w:t>Source: Table</w:t>
      </w:r>
      <w:r w:rsidR="00593B27">
        <w:t xml:space="preserve"> 2.3.1</w:t>
      </w:r>
      <w:r w:rsidRPr="00A6439B">
        <w:t>, p</w:t>
      </w:r>
      <w:r w:rsidR="00422270">
        <w:t>.</w:t>
      </w:r>
      <w:r w:rsidR="00593B27">
        <w:t>13</w:t>
      </w:r>
      <w:r w:rsidR="00422270">
        <w:t xml:space="preserve"> </w:t>
      </w:r>
      <w:r w:rsidRPr="00A6439B">
        <w:t>of the submission.</w:t>
      </w:r>
    </w:p>
    <w:bookmarkEnd w:id="0"/>
    <w:p w14:paraId="5BC01B41" w14:textId="6A998174" w:rsidR="008E0FF0" w:rsidRPr="00F0739D" w:rsidRDefault="00BB298A" w:rsidP="008E0FF0">
      <w:pPr>
        <w:pStyle w:val="3-BodyText"/>
        <w:numPr>
          <w:ilvl w:val="1"/>
          <w:numId w:val="2"/>
        </w:numPr>
      </w:pPr>
      <w:r w:rsidRPr="00F0739D">
        <w:rPr>
          <w:lang w:eastAsia="en-US"/>
        </w:rPr>
        <w:t xml:space="preserve">As a </w:t>
      </w:r>
      <w:r w:rsidR="00CF6CB0" w:rsidRPr="00F0739D">
        <w:rPr>
          <w:lang w:eastAsia="en-US"/>
        </w:rPr>
        <w:t xml:space="preserve">Category 3 </w:t>
      </w:r>
      <w:r w:rsidRPr="00F0739D">
        <w:rPr>
          <w:lang w:eastAsia="en-US"/>
        </w:rPr>
        <w:t>submission, no evaluation of the clinical evidence was undertaken</w:t>
      </w:r>
      <w:r w:rsidRPr="00F0739D">
        <w:t>.</w:t>
      </w:r>
    </w:p>
    <w:p w14:paraId="2CDF3682" w14:textId="77777777" w:rsidR="00C27C1C" w:rsidRPr="00A6439B" w:rsidRDefault="00C27C1C" w:rsidP="00C27C1C">
      <w:pPr>
        <w:pStyle w:val="4-SubsectionHeading"/>
        <w:rPr>
          <w:lang w:eastAsia="en-US"/>
        </w:rPr>
      </w:pPr>
      <w:r w:rsidRPr="00A6439B">
        <w:rPr>
          <w:lang w:eastAsia="en-US"/>
        </w:rPr>
        <w:t>Clinical claim</w:t>
      </w:r>
    </w:p>
    <w:p w14:paraId="0E314094" w14:textId="0FBB22BF" w:rsidR="00434079" w:rsidRDefault="00AF4192" w:rsidP="00394B4B">
      <w:pPr>
        <w:pStyle w:val="3-BodyText"/>
      </w:pPr>
      <w:r>
        <w:t xml:space="preserve">The </w:t>
      </w:r>
      <w:r w:rsidRPr="00CE12B9">
        <w:t xml:space="preserve">submission claimed </w:t>
      </w:r>
      <w:r>
        <w:t xml:space="preserve">the </w:t>
      </w:r>
      <w:r w:rsidRPr="00CE12B9">
        <w:t xml:space="preserve">non-inferior comparative effectiveness and non-inferior comparative safety of </w:t>
      </w:r>
      <w:proofErr w:type="spellStart"/>
      <w:r w:rsidRPr="00CE12B9">
        <w:t>Jubbonti</w:t>
      </w:r>
      <w:proofErr w:type="spellEnd"/>
      <w:r w:rsidRPr="00CE12B9">
        <w:t xml:space="preserve"> and </w:t>
      </w:r>
      <w:proofErr w:type="spellStart"/>
      <w:r w:rsidRPr="00CE12B9">
        <w:t>Wyost</w:t>
      </w:r>
      <w:proofErr w:type="spellEnd"/>
      <w:r w:rsidRPr="00CE12B9">
        <w:t xml:space="preserve"> compared with Prolia and </w:t>
      </w:r>
      <w:proofErr w:type="spellStart"/>
      <w:r w:rsidRPr="00CE12B9">
        <w:t>Xgeva</w:t>
      </w:r>
      <w:proofErr w:type="spellEnd"/>
      <w:r>
        <w:t>,</w:t>
      </w:r>
      <w:r w:rsidRPr="00CE12B9">
        <w:t xml:space="preserve"> respectively</w:t>
      </w:r>
      <w:r w:rsidRPr="00F0739D">
        <w:t xml:space="preserve">. </w:t>
      </w:r>
      <w:r>
        <w:rPr>
          <w:iCs/>
        </w:rPr>
        <w:t xml:space="preserve">This was on the basis </w:t>
      </w:r>
      <w:r w:rsidR="007B1F2E" w:rsidRPr="00F434E9">
        <w:t xml:space="preserve">that the TGA found </w:t>
      </w:r>
      <w:proofErr w:type="spellStart"/>
      <w:r w:rsidR="007B1F2E">
        <w:t>Jubbonti</w:t>
      </w:r>
      <w:proofErr w:type="spellEnd"/>
      <w:r w:rsidR="007B1F2E">
        <w:t xml:space="preserve"> and </w:t>
      </w:r>
      <w:proofErr w:type="spellStart"/>
      <w:r w:rsidR="007B1F2E">
        <w:t>Wyost</w:t>
      </w:r>
      <w:proofErr w:type="spellEnd"/>
      <w:r w:rsidR="007B1F2E">
        <w:t xml:space="preserve"> </w:t>
      </w:r>
      <w:r w:rsidR="007B1F2E" w:rsidRPr="00F434E9">
        <w:t xml:space="preserve">to be biosimilar to </w:t>
      </w:r>
      <w:r w:rsidR="007B1F2E">
        <w:t xml:space="preserve">Prolia and </w:t>
      </w:r>
      <w:proofErr w:type="spellStart"/>
      <w:r w:rsidR="007B1F2E">
        <w:t>Xgeva</w:t>
      </w:r>
      <w:proofErr w:type="spellEnd"/>
      <w:r w:rsidR="007B1F2E">
        <w:t xml:space="preserve"> respectively.</w:t>
      </w:r>
      <w:r w:rsidR="007B1F2E" w:rsidRPr="00F434E9">
        <w:t xml:space="preserve"> </w:t>
      </w:r>
      <w:r w:rsidR="007B1F2E">
        <w:t>T</w:t>
      </w:r>
      <w:r w:rsidR="007B1F2E" w:rsidRPr="00F434E9">
        <w:t xml:space="preserve">he TGA Delegate considered </w:t>
      </w:r>
      <w:proofErr w:type="spellStart"/>
      <w:r w:rsidR="007B1F2E">
        <w:t>Jubbonti</w:t>
      </w:r>
      <w:proofErr w:type="spellEnd"/>
      <w:r w:rsidR="007B1F2E">
        <w:t xml:space="preserve"> and </w:t>
      </w:r>
      <w:proofErr w:type="spellStart"/>
      <w:r w:rsidR="007B1F2E">
        <w:t>Wyost</w:t>
      </w:r>
      <w:proofErr w:type="spellEnd"/>
      <w:r w:rsidR="007B1F2E">
        <w:t xml:space="preserve"> to be </w:t>
      </w:r>
      <w:r w:rsidR="006E0C94">
        <w:t>bio</w:t>
      </w:r>
      <w:r w:rsidR="007B1F2E" w:rsidRPr="00F434E9">
        <w:t xml:space="preserve">similar to </w:t>
      </w:r>
      <w:r w:rsidR="007B1F2E">
        <w:t xml:space="preserve">Prolia </w:t>
      </w:r>
      <w:r w:rsidR="00D01B23">
        <w:t xml:space="preserve">and </w:t>
      </w:r>
      <w:proofErr w:type="spellStart"/>
      <w:r w:rsidR="007B1F2E">
        <w:t>Xgeva</w:t>
      </w:r>
      <w:proofErr w:type="spellEnd"/>
      <w:r w:rsidR="007B1F2E">
        <w:t xml:space="preserve"> </w:t>
      </w:r>
      <w:r w:rsidR="007B1F2E" w:rsidRPr="00F434E9">
        <w:t>with comparable pharmacokinetics, efficacy</w:t>
      </w:r>
      <w:r w:rsidR="007B1F2E">
        <w:t xml:space="preserve"> and</w:t>
      </w:r>
      <w:r w:rsidR="007B1F2E" w:rsidRPr="00F434E9">
        <w:t xml:space="preserve"> safety</w:t>
      </w:r>
      <w:r w:rsidR="007B1F2E">
        <w:t>.</w:t>
      </w:r>
    </w:p>
    <w:p w14:paraId="32AEF6FA" w14:textId="7BE6601A" w:rsidR="008E0FF0" w:rsidRPr="00CE42B4" w:rsidRDefault="008E0FF0" w:rsidP="008E0FF0">
      <w:pPr>
        <w:pStyle w:val="3-BodyText"/>
        <w:rPr>
          <w:snapToGrid w:val="0"/>
        </w:rPr>
      </w:pPr>
      <w:bookmarkStart w:id="2" w:name="_Hlk76376200"/>
      <w:r w:rsidRPr="00CE42B4">
        <w:rPr>
          <w:iCs/>
          <w:snapToGrid w:val="0"/>
        </w:rPr>
        <w:t>The</w:t>
      </w:r>
      <w:r w:rsidRPr="00CE42B4">
        <w:rPr>
          <w:snapToGrid w:val="0"/>
        </w:rPr>
        <w:t xml:space="preserve"> PBAC considered the claim of non-inferior comparative effectiveness was </w:t>
      </w:r>
      <w:r w:rsidR="00A92330" w:rsidRPr="00CE42B4">
        <w:rPr>
          <w:snapToGrid w:val="0"/>
        </w:rPr>
        <w:t>reasonabl</w:t>
      </w:r>
      <w:r w:rsidR="00A92330">
        <w:rPr>
          <w:snapToGrid w:val="0"/>
        </w:rPr>
        <w:t>e</w:t>
      </w:r>
      <w:r w:rsidRPr="00CE42B4">
        <w:rPr>
          <w:snapToGrid w:val="0"/>
        </w:rPr>
        <w:t>.</w:t>
      </w:r>
    </w:p>
    <w:p w14:paraId="740124E4" w14:textId="4535E7F6" w:rsidR="008E0FF0" w:rsidRPr="008E0FF0" w:rsidRDefault="008E0FF0" w:rsidP="008E0FF0">
      <w:pPr>
        <w:pStyle w:val="3-BodyText"/>
        <w:rPr>
          <w:snapToGrid w:val="0"/>
        </w:rPr>
      </w:pPr>
      <w:r w:rsidRPr="00CE42B4">
        <w:rPr>
          <w:snapToGrid w:val="0"/>
        </w:rPr>
        <w:t>The PBAC considered the claim of non-inferior safety was reasonable.</w:t>
      </w:r>
      <w:bookmarkEnd w:id="2"/>
    </w:p>
    <w:p w14:paraId="12871841" w14:textId="7866280F" w:rsidR="00434079" w:rsidRDefault="00690781" w:rsidP="00C27C1C">
      <w:pPr>
        <w:pStyle w:val="4-SubsectionHeading"/>
        <w:rPr>
          <w:lang w:eastAsia="en-US"/>
        </w:rPr>
      </w:pPr>
      <w:r>
        <w:rPr>
          <w:lang w:eastAsia="en-US"/>
        </w:rPr>
        <w:t>Economic analysis</w:t>
      </w:r>
    </w:p>
    <w:p w14:paraId="594FCBFC" w14:textId="3420933F" w:rsidR="00C27C1C" w:rsidRPr="00F0739D" w:rsidRDefault="00C27C1C" w:rsidP="0024284D">
      <w:pPr>
        <w:pStyle w:val="3-BodyText"/>
        <w:rPr>
          <w:rFonts w:cstheme="minorHAnsi"/>
          <w:szCs w:val="24"/>
        </w:rPr>
      </w:pPr>
      <w:r w:rsidRPr="00F0739D">
        <w:t>As a Category 3 submission, the economic analysis has not been independently evaluated</w:t>
      </w:r>
      <w:r w:rsidR="00024084" w:rsidRPr="00F0739D">
        <w:t>.</w:t>
      </w:r>
    </w:p>
    <w:p w14:paraId="1A7CAF7D" w14:textId="307EA577" w:rsidR="00EF4580" w:rsidRPr="00A6439B" w:rsidRDefault="00C27C1C" w:rsidP="00153009">
      <w:pPr>
        <w:pStyle w:val="3-BodyText"/>
        <w:rPr>
          <w:rFonts w:cstheme="minorHAnsi"/>
          <w:szCs w:val="24"/>
        </w:rPr>
      </w:pPr>
      <w:r w:rsidRPr="00A6439B">
        <w:t>The submission presented a cost-minimisation a</w:t>
      </w:r>
      <w:r w:rsidR="00600A18">
        <w:t>pproach</w:t>
      </w:r>
      <w:r w:rsidR="00B63394">
        <w:t xml:space="preserve"> for</w:t>
      </w:r>
      <w:r w:rsidRPr="00A6439B">
        <w:t xml:space="preserve"> </w:t>
      </w:r>
      <w:proofErr w:type="spellStart"/>
      <w:r w:rsidR="00024084" w:rsidRPr="00CE12B9">
        <w:t>Jubbonti</w:t>
      </w:r>
      <w:proofErr w:type="spellEnd"/>
      <w:r w:rsidR="00024084" w:rsidRPr="00CE12B9">
        <w:t xml:space="preserve"> and </w:t>
      </w:r>
      <w:proofErr w:type="spellStart"/>
      <w:r w:rsidR="00024084" w:rsidRPr="00CE12B9">
        <w:t>Wyost</w:t>
      </w:r>
      <w:proofErr w:type="spellEnd"/>
      <w:r w:rsidR="00024084" w:rsidRPr="00CE12B9">
        <w:t xml:space="preserve"> compared with Prolia and </w:t>
      </w:r>
      <w:proofErr w:type="spellStart"/>
      <w:r w:rsidR="00024084" w:rsidRPr="00CE12B9">
        <w:t>Xgeva</w:t>
      </w:r>
      <w:proofErr w:type="spellEnd"/>
      <w:r w:rsidR="00BA74ED">
        <w:t>,</w:t>
      </w:r>
      <w:r w:rsidR="00024084" w:rsidRPr="00CE12B9">
        <w:t xml:space="preserve"> respectively</w:t>
      </w:r>
      <w:r w:rsidRPr="00A6439B">
        <w:t>. The equi-effective doses were estimated as</w:t>
      </w:r>
      <w:r w:rsidR="00024084">
        <w:t xml:space="preserve"> </w:t>
      </w:r>
      <w:proofErr w:type="spellStart"/>
      <w:r w:rsidR="00024084">
        <w:t>Jubbonti</w:t>
      </w:r>
      <w:proofErr w:type="spellEnd"/>
      <w:r w:rsidRPr="00A6439B">
        <w:t xml:space="preserve"> </w:t>
      </w:r>
      <w:r w:rsidR="00024084">
        <w:t xml:space="preserve">1 </w:t>
      </w:r>
      <w:r w:rsidRPr="00A6439B">
        <w:t xml:space="preserve">mg for </w:t>
      </w:r>
      <w:r w:rsidR="00024084">
        <w:t>Prolia 1</w:t>
      </w:r>
      <w:r w:rsidR="00BA74ED">
        <w:t xml:space="preserve"> </w:t>
      </w:r>
      <w:r w:rsidRPr="00A6439B">
        <w:t xml:space="preserve">mg </w:t>
      </w:r>
      <w:r w:rsidR="00024084">
        <w:t xml:space="preserve">and </w:t>
      </w:r>
      <w:proofErr w:type="spellStart"/>
      <w:r w:rsidR="000F74CC">
        <w:t>Wyost</w:t>
      </w:r>
      <w:proofErr w:type="spellEnd"/>
      <w:r w:rsidR="000F74CC">
        <w:t xml:space="preserve"> 1 mg for </w:t>
      </w:r>
      <w:proofErr w:type="spellStart"/>
      <w:r w:rsidR="000F74CC">
        <w:t>Xgeva</w:t>
      </w:r>
      <w:proofErr w:type="spellEnd"/>
      <w:r w:rsidR="000F74CC">
        <w:t xml:space="preserve"> 1 mg.</w:t>
      </w:r>
    </w:p>
    <w:p w14:paraId="5EB16602" w14:textId="26A67E45" w:rsidR="00D70349" w:rsidRPr="00A6439B" w:rsidRDefault="00D70349" w:rsidP="00D70349">
      <w:pPr>
        <w:pStyle w:val="4-SubsectionHeading"/>
        <w:rPr>
          <w:lang w:eastAsia="en-US"/>
        </w:rPr>
      </w:pPr>
      <w:r w:rsidRPr="00A6439B">
        <w:rPr>
          <w:lang w:eastAsia="en-US"/>
        </w:rPr>
        <w:lastRenderedPageBreak/>
        <w:t xml:space="preserve">Estimated PBS </w:t>
      </w:r>
      <w:r w:rsidR="00276BE3" w:rsidRPr="00A6439B">
        <w:rPr>
          <w:lang w:eastAsia="en-US"/>
        </w:rPr>
        <w:t>usage</w:t>
      </w:r>
      <w:r w:rsidRPr="00A6439B">
        <w:rPr>
          <w:lang w:eastAsia="en-US"/>
        </w:rPr>
        <w:t xml:space="preserve"> and financial implications</w:t>
      </w:r>
    </w:p>
    <w:p w14:paraId="44C309AB" w14:textId="7957B225" w:rsidR="00C67A2B" w:rsidRDefault="00C67A2B" w:rsidP="0079250E">
      <w:pPr>
        <w:pStyle w:val="3-BodyText"/>
        <w:numPr>
          <w:ilvl w:val="1"/>
          <w:numId w:val="2"/>
        </w:numPr>
      </w:pPr>
      <w:r>
        <w:t xml:space="preserve">The submission </w:t>
      </w:r>
      <w:r w:rsidR="000B6A2D">
        <w:t>adopted</w:t>
      </w:r>
      <w:r>
        <w:t xml:space="preserve"> a market share approach to estimate</w:t>
      </w:r>
      <w:r w:rsidR="00AE21B1">
        <w:t xml:space="preserve"> the</w:t>
      </w:r>
      <w:r>
        <w:t xml:space="preserve"> </w:t>
      </w:r>
      <w:r w:rsidR="000B6A2D">
        <w:t>utilisation</w:t>
      </w:r>
      <w:r>
        <w:t xml:space="preserve"> and financial</w:t>
      </w:r>
      <w:r w:rsidR="000B6A2D">
        <w:t xml:space="preserve"> impact</w:t>
      </w:r>
      <w:r>
        <w:t xml:space="preserve"> of listing </w:t>
      </w:r>
      <w:proofErr w:type="spellStart"/>
      <w:r>
        <w:t>Jubbonti</w:t>
      </w:r>
      <w:proofErr w:type="spellEnd"/>
      <w:r>
        <w:t xml:space="preserve"> and </w:t>
      </w:r>
      <w:proofErr w:type="spellStart"/>
      <w:r>
        <w:t>Wyost</w:t>
      </w:r>
      <w:proofErr w:type="spellEnd"/>
      <w:r>
        <w:t xml:space="preserve">. The submission </w:t>
      </w:r>
      <w:r w:rsidR="000B6A2D">
        <w:t xml:space="preserve">extrapolated prescription data of Prolia and </w:t>
      </w:r>
      <w:proofErr w:type="spellStart"/>
      <w:r w:rsidR="000B6A2D">
        <w:t>Xgeva</w:t>
      </w:r>
      <w:proofErr w:type="spellEnd"/>
      <w:r w:rsidR="000B6A2D">
        <w:t xml:space="preserve"> from the 2018-2023 period on to Year 1 to Year</w:t>
      </w:r>
      <w:r w:rsidR="006B5664">
        <w:t> </w:t>
      </w:r>
      <w:r w:rsidR="000B6A2D">
        <w:t>6 of the proposed listing</w:t>
      </w:r>
      <w:r w:rsidR="003F5EFC">
        <w:t>s</w:t>
      </w:r>
      <w:r w:rsidR="000B6A2D">
        <w:t xml:space="preserve"> of denosumab.</w:t>
      </w:r>
      <w:r>
        <w:t xml:space="preserve"> </w:t>
      </w:r>
      <w:r w:rsidR="0007782B">
        <w:t xml:space="preserve">The submission </w:t>
      </w:r>
      <w:r w:rsidR="0007782B" w:rsidRPr="0007782B">
        <w:t xml:space="preserve">estimated an uptake </w:t>
      </w:r>
      <w:r w:rsidR="0007782B">
        <w:t xml:space="preserve">ranging from </w:t>
      </w:r>
      <w:r w:rsidR="0007782B" w:rsidRPr="0007782B">
        <w:t>5%</w:t>
      </w:r>
      <w:r w:rsidR="0007782B">
        <w:t xml:space="preserve"> to 6%</w:t>
      </w:r>
      <w:r w:rsidR="00434079">
        <w:t xml:space="preserve"> </w:t>
      </w:r>
      <w:r w:rsidR="0007782B" w:rsidRPr="0007782B">
        <w:t xml:space="preserve">in </w:t>
      </w:r>
      <w:r w:rsidR="006B5664">
        <w:t>Y</w:t>
      </w:r>
      <w:r w:rsidR="0007782B" w:rsidRPr="0007782B">
        <w:t>ear</w:t>
      </w:r>
      <w:r w:rsidR="006B5664">
        <w:t> 1</w:t>
      </w:r>
      <w:r w:rsidR="0007782B" w:rsidRPr="0007782B">
        <w:t xml:space="preserve"> increasing to an uptake </w:t>
      </w:r>
      <w:r w:rsidR="0007782B">
        <w:t>ranging from</w:t>
      </w:r>
      <w:r w:rsidR="0007782B" w:rsidRPr="0007782B">
        <w:t xml:space="preserve"> 17%</w:t>
      </w:r>
      <w:r w:rsidR="0007782B">
        <w:t xml:space="preserve"> to 32%</w:t>
      </w:r>
      <w:r w:rsidR="0007782B" w:rsidRPr="0007782B">
        <w:t xml:space="preserve"> in </w:t>
      </w:r>
      <w:r w:rsidR="006B5664">
        <w:t>Y</w:t>
      </w:r>
      <w:r w:rsidR="0007782B" w:rsidRPr="0007782B">
        <w:t>ear</w:t>
      </w:r>
      <w:r w:rsidR="006B5664">
        <w:t xml:space="preserve"> 6 </w:t>
      </w:r>
      <w:r w:rsidR="0007782B">
        <w:t xml:space="preserve">between the two brands. </w:t>
      </w:r>
      <w:r w:rsidR="00B103E0">
        <w:t>This is presented in Table 2.</w:t>
      </w:r>
    </w:p>
    <w:p w14:paraId="15C96342" w14:textId="265B89DE" w:rsidR="00B103E0" w:rsidRPr="00503D04" w:rsidRDefault="00B103E0" w:rsidP="00503D04">
      <w:pPr>
        <w:pStyle w:val="Tabletitles"/>
        <w:keepNext/>
        <w:keepLines/>
        <w:spacing w:after="0"/>
      </w:pPr>
      <w:r w:rsidRPr="00B103E0">
        <w:rPr>
          <w:rStyle w:val="CommentReference"/>
          <w:sz w:val="20"/>
          <w:szCs w:val="22"/>
        </w:rPr>
        <w:t xml:space="preserve">Table </w:t>
      </w:r>
      <w:r>
        <w:rPr>
          <w:rStyle w:val="CommentReference"/>
          <w:sz w:val="20"/>
          <w:szCs w:val="22"/>
        </w:rPr>
        <w:t>2</w:t>
      </w:r>
      <w:r w:rsidRPr="00B103E0">
        <w:rPr>
          <w:rStyle w:val="CommentReference"/>
          <w:sz w:val="20"/>
          <w:szCs w:val="22"/>
        </w:rPr>
        <w:t xml:space="preserve">: Estimated </w:t>
      </w:r>
      <w:r>
        <w:rPr>
          <w:rStyle w:val="CommentReference"/>
          <w:sz w:val="20"/>
          <w:szCs w:val="22"/>
        </w:rPr>
        <w:t xml:space="preserve">denosumab prescriptions </w:t>
      </w:r>
      <w:r w:rsidR="0007782B">
        <w:rPr>
          <w:rStyle w:val="CommentReference"/>
          <w:sz w:val="20"/>
          <w:szCs w:val="22"/>
        </w:rPr>
        <w:t xml:space="preserve">and market share </w:t>
      </w:r>
      <w:r>
        <w:rPr>
          <w:rStyle w:val="CommentReference"/>
          <w:sz w:val="20"/>
          <w:szCs w:val="22"/>
        </w:rPr>
        <w:t>of proposed listing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50"/>
        <w:gridCol w:w="1418"/>
        <w:gridCol w:w="1123"/>
        <w:gridCol w:w="1125"/>
        <w:gridCol w:w="1125"/>
        <w:gridCol w:w="1125"/>
        <w:gridCol w:w="1125"/>
        <w:gridCol w:w="1125"/>
      </w:tblGrid>
      <w:tr w:rsidR="00503D04" w:rsidRPr="00A6439B" w14:paraId="637DE0EF" w14:textId="77777777" w:rsidTr="00503D04">
        <w:trPr>
          <w:cantSplit/>
          <w:tblHeader/>
          <w:jc w:val="center"/>
        </w:trPr>
        <w:tc>
          <w:tcPr>
            <w:tcW w:w="471" w:type="pct"/>
            <w:shd w:val="clear" w:color="auto" w:fill="auto"/>
            <w:vAlign w:val="center"/>
          </w:tcPr>
          <w:p w14:paraId="3BA261C5" w14:textId="77777777" w:rsidR="00503D04" w:rsidRPr="00A6439B" w:rsidRDefault="00503D04" w:rsidP="005403BE">
            <w:pPr>
              <w:pStyle w:val="TableText0"/>
              <w:keepLines/>
            </w:pPr>
          </w:p>
        </w:tc>
        <w:tc>
          <w:tcPr>
            <w:tcW w:w="786" w:type="pct"/>
          </w:tcPr>
          <w:p w14:paraId="0A1C720C" w14:textId="77777777" w:rsidR="00503D04" w:rsidRPr="00A6439B" w:rsidRDefault="00503D04" w:rsidP="005403BE">
            <w:pPr>
              <w:pStyle w:val="TableText0"/>
              <w:keepLines/>
              <w:rPr>
                <w:b/>
              </w:rPr>
            </w:pPr>
          </w:p>
        </w:tc>
        <w:tc>
          <w:tcPr>
            <w:tcW w:w="623" w:type="pct"/>
            <w:shd w:val="clear" w:color="auto" w:fill="auto"/>
            <w:vAlign w:val="center"/>
          </w:tcPr>
          <w:p w14:paraId="5F8DA565" w14:textId="64B836D5" w:rsidR="00503D04" w:rsidRPr="00A6439B" w:rsidRDefault="00503D04" w:rsidP="005403BE">
            <w:pPr>
              <w:pStyle w:val="TableText0"/>
              <w:keepLines/>
              <w:rPr>
                <w:b/>
              </w:rPr>
            </w:pPr>
            <w:r w:rsidRPr="00A6439B">
              <w:rPr>
                <w:b/>
              </w:rPr>
              <w:t>Year 1</w:t>
            </w:r>
          </w:p>
        </w:tc>
        <w:tc>
          <w:tcPr>
            <w:tcW w:w="624" w:type="pct"/>
            <w:shd w:val="clear" w:color="auto" w:fill="auto"/>
            <w:vAlign w:val="center"/>
          </w:tcPr>
          <w:p w14:paraId="580F03EF" w14:textId="77777777" w:rsidR="00503D04" w:rsidRPr="00A6439B" w:rsidRDefault="00503D04" w:rsidP="005403BE">
            <w:pPr>
              <w:pStyle w:val="TableText0"/>
              <w:keepLines/>
              <w:rPr>
                <w:b/>
              </w:rPr>
            </w:pPr>
            <w:r w:rsidRPr="00A6439B">
              <w:rPr>
                <w:b/>
              </w:rPr>
              <w:t>Year 2</w:t>
            </w:r>
          </w:p>
        </w:tc>
        <w:tc>
          <w:tcPr>
            <w:tcW w:w="624" w:type="pct"/>
            <w:shd w:val="clear" w:color="auto" w:fill="auto"/>
            <w:vAlign w:val="center"/>
          </w:tcPr>
          <w:p w14:paraId="5316C569" w14:textId="77777777" w:rsidR="00503D04" w:rsidRPr="00A6439B" w:rsidRDefault="00503D04" w:rsidP="005403BE">
            <w:pPr>
              <w:pStyle w:val="TableText0"/>
              <w:keepLines/>
              <w:rPr>
                <w:b/>
              </w:rPr>
            </w:pPr>
            <w:r w:rsidRPr="00A6439B">
              <w:rPr>
                <w:b/>
              </w:rPr>
              <w:t>Year 3</w:t>
            </w:r>
          </w:p>
        </w:tc>
        <w:tc>
          <w:tcPr>
            <w:tcW w:w="624" w:type="pct"/>
            <w:shd w:val="clear" w:color="auto" w:fill="auto"/>
            <w:vAlign w:val="center"/>
          </w:tcPr>
          <w:p w14:paraId="2BA021F7" w14:textId="77777777" w:rsidR="00503D04" w:rsidRPr="00A6439B" w:rsidRDefault="00503D04" w:rsidP="005403BE">
            <w:pPr>
              <w:pStyle w:val="TableText0"/>
              <w:keepLines/>
              <w:rPr>
                <w:b/>
              </w:rPr>
            </w:pPr>
            <w:r w:rsidRPr="00A6439B">
              <w:rPr>
                <w:b/>
              </w:rPr>
              <w:t>Year 4</w:t>
            </w:r>
          </w:p>
        </w:tc>
        <w:tc>
          <w:tcPr>
            <w:tcW w:w="624" w:type="pct"/>
            <w:shd w:val="clear" w:color="auto" w:fill="auto"/>
            <w:vAlign w:val="center"/>
          </w:tcPr>
          <w:p w14:paraId="3943CBE2" w14:textId="77777777" w:rsidR="00503D04" w:rsidRPr="00A6439B" w:rsidRDefault="00503D04" w:rsidP="005403BE">
            <w:pPr>
              <w:pStyle w:val="TableText0"/>
              <w:keepLines/>
              <w:rPr>
                <w:b/>
              </w:rPr>
            </w:pPr>
            <w:r w:rsidRPr="00A6439B">
              <w:rPr>
                <w:b/>
              </w:rPr>
              <w:t>Year 5</w:t>
            </w:r>
          </w:p>
        </w:tc>
        <w:tc>
          <w:tcPr>
            <w:tcW w:w="624" w:type="pct"/>
          </w:tcPr>
          <w:p w14:paraId="78F17E0E" w14:textId="77777777" w:rsidR="00503D04" w:rsidRPr="00A6439B" w:rsidRDefault="00503D04" w:rsidP="005403BE">
            <w:pPr>
              <w:pStyle w:val="TableText0"/>
              <w:keepLines/>
              <w:rPr>
                <w:b/>
              </w:rPr>
            </w:pPr>
            <w:r w:rsidRPr="00A6439B">
              <w:rPr>
                <w:b/>
              </w:rPr>
              <w:t>Year 6</w:t>
            </w:r>
          </w:p>
        </w:tc>
      </w:tr>
      <w:tr w:rsidR="00503D04" w:rsidRPr="00A6439B" w14:paraId="10B2FAB1" w14:textId="77777777" w:rsidTr="00503D04">
        <w:trPr>
          <w:cantSplit/>
          <w:jc w:val="center"/>
        </w:trPr>
        <w:tc>
          <w:tcPr>
            <w:tcW w:w="471" w:type="pct"/>
            <w:shd w:val="clear" w:color="auto" w:fill="auto"/>
            <w:vAlign w:val="center"/>
          </w:tcPr>
          <w:p w14:paraId="56E7B665" w14:textId="630CB003" w:rsidR="00503D04" w:rsidRPr="00A6439B" w:rsidRDefault="00503D04" w:rsidP="00503D04">
            <w:pPr>
              <w:pStyle w:val="TableText0"/>
              <w:keepLines/>
              <w:rPr>
                <w:vertAlign w:val="superscript"/>
              </w:rPr>
            </w:pPr>
            <w:r>
              <w:t>5457F</w:t>
            </w:r>
          </w:p>
        </w:tc>
        <w:tc>
          <w:tcPr>
            <w:tcW w:w="786" w:type="pct"/>
          </w:tcPr>
          <w:p w14:paraId="16D2D102" w14:textId="58294460" w:rsidR="00503D04" w:rsidRPr="002B3AD2" w:rsidRDefault="00503D04" w:rsidP="00503D04">
            <w:pPr>
              <w:pStyle w:val="TableText0"/>
              <w:keepLines/>
            </w:pPr>
            <w:r w:rsidRPr="00503D04">
              <w:t>Prescriptions</w:t>
            </w:r>
          </w:p>
        </w:tc>
        <w:tc>
          <w:tcPr>
            <w:tcW w:w="623" w:type="pct"/>
            <w:shd w:val="clear" w:color="auto" w:fill="auto"/>
          </w:tcPr>
          <w:p w14:paraId="124D3270" w14:textId="080D4757" w:rsidR="00503D04" w:rsidRPr="002B3AD2" w:rsidRDefault="00503D04" w:rsidP="00503D04">
            <w:pPr>
              <w:pStyle w:val="TableText0"/>
              <w:keepLines/>
              <w:jc w:val="right"/>
            </w:pPr>
            <w:r>
              <w:t xml:space="preserve">1,224,052 </w:t>
            </w:r>
          </w:p>
        </w:tc>
        <w:tc>
          <w:tcPr>
            <w:tcW w:w="624" w:type="pct"/>
            <w:shd w:val="clear" w:color="auto" w:fill="auto"/>
          </w:tcPr>
          <w:p w14:paraId="36949BD3" w14:textId="5CA5F271" w:rsidR="00503D04" w:rsidRPr="002B3AD2" w:rsidRDefault="00503D04" w:rsidP="00503D04">
            <w:pPr>
              <w:pStyle w:val="TableText0"/>
              <w:keepLines/>
              <w:jc w:val="right"/>
            </w:pPr>
            <w:r>
              <w:t xml:space="preserve">1,300,969 </w:t>
            </w:r>
          </w:p>
        </w:tc>
        <w:tc>
          <w:tcPr>
            <w:tcW w:w="624" w:type="pct"/>
            <w:shd w:val="clear" w:color="auto" w:fill="auto"/>
          </w:tcPr>
          <w:p w14:paraId="7E2ABCC6" w14:textId="2FFEF977" w:rsidR="00503D04" w:rsidRPr="002B3AD2" w:rsidRDefault="00503D04" w:rsidP="00503D04">
            <w:pPr>
              <w:pStyle w:val="TableText0"/>
              <w:keepLines/>
              <w:jc w:val="right"/>
            </w:pPr>
            <w:r>
              <w:t xml:space="preserve">1,377,885 </w:t>
            </w:r>
          </w:p>
        </w:tc>
        <w:tc>
          <w:tcPr>
            <w:tcW w:w="624" w:type="pct"/>
            <w:shd w:val="clear" w:color="auto" w:fill="auto"/>
          </w:tcPr>
          <w:p w14:paraId="4898F0F0" w14:textId="3743F791" w:rsidR="00503D04" w:rsidRPr="002B3AD2" w:rsidRDefault="00503D04" w:rsidP="00503D04">
            <w:pPr>
              <w:pStyle w:val="TableText0"/>
              <w:keepLines/>
              <w:jc w:val="right"/>
            </w:pPr>
            <w:r>
              <w:t xml:space="preserve">1,454,802 </w:t>
            </w:r>
          </w:p>
        </w:tc>
        <w:tc>
          <w:tcPr>
            <w:tcW w:w="624" w:type="pct"/>
            <w:shd w:val="clear" w:color="auto" w:fill="auto"/>
          </w:tcPr>
          <w:p w14:paraId="2E600E84" w14:textId="703890F7" w:rsidR="00503D04" w:rsidRPr="002B3AD2" w:rsidRDefault="00503D04" w:rsidP="00503D04">
            <w:pPr>
              <w:pStyle w:val="TableText0"/>
              <w:keepLines/>
              <w:jc w:val="right"/>
            </w:pPr>
            <w:r>
              <w:t xml:space="preserve">1,531,718 </w:t>
            </w:r>
          </w:p>
        </w:tc>
        <w:tc>
          <w:tcPr>
            <w:tcW w:w="624" w:type="pct"/>
          </w:tcPr>
          <w:p w14:paraId="3619A3F0" w14:textId="32C6E034" w:rsidR="00503D04" w:rsidRPr="002B3AD2" w:rsidRDefault="00503D04" w:rsidP="00503D04">
            <w:pPr>
              <w:pStyle w:val="TableText0"/>
              <w:keepLines/>
              <w:jc w:val="right"/>
            </w:pPr>
            <w:r>
              <w:t xml:space="preserve">1,608,635 </w:t>
            </w:r>
          </w:p>
        </w:tc>
      </w:tr>
      <w:tr w:rsidR="00503D04" w:rsidRPr="00A6439B" w14:paraId="6CA3859A" w14:textId="77777777" w:rsidTr="00503D04">
        <w:trPr>
          <w:cantSplit/>
          <w:jc w:val="center"/>
        </w:trPr>
        <w:tc>
          <w:tcPr>
            <w:tcW w:w="471" w:type="pct"/>
            <w:shd w:val="clear" w:color="auto" w:fill="auto"/>
            <w:vAlign w:val="center"/>
          </w:tcPr>
          <w:p w14:paraId="5BAB4021" w14:textId="77777777" w:rsidR="00503D04" w:rsidRDefault="00503D04" w:rsidP="00503D04">
            <w:pPr>
              <w:pStyle w:val="TableText0"/>
              <w:keepLines/>
            </w:pPr>
          </w:p>
        </w:tc>
        <w:tc>
          <w:tcPr>
            <w:tcW w:w="786" w:type="pct"/>
          </w:tcPr>
          <w:p w14:paraId="5EC2BFD9" w14:textId="7CBD74A3" w:rsidR="00503D04" w:rsidRPr="002B3AD2" w:rsidRDefault="00503D04" w:rsidP="00503D04">
            <w:pPr>
              <w:pStyle w:val="TableText0"/>
              <w:keepLines/>
            </w:pPr>
            <w:r>
              <w:t>Annual change %</w:t>
            </w:r>
          </w:p>
        </w:tc>
        <w:tc>
          <w:tcPr>
            <w:tcW w:w="623" w:type="pct"/>
            <w:shd w:val="clear" w:color="auto" w:fill="auto"/>
          </w:tcPr>
          <w:p w14:paraId="53C81199" w14:textId="1293EEC7" w:rsidR="00503D04" w:rsidRPr="002B3AD2" w:rsidRDefault="00503D04" w:rsidP="00503D04">
            <w:pPr>
              <w:pStyle w:val="TableText0"/>
              <w:keepLines/>
              <w:jc w:val="right"/>
            </w:pPr>
            <w:r>
              <w:t xml:space="preserve">6.7% </w:t>
            </w:r>
          </w:p>
        </w:tc>
        <w:tc>
          <w:tcPr>
            <w:tcW w:w="624" w:type="pct"/>
            <w:shd w:val="clear" w:color="auto" w:fill="auto"/>
          </w:tcPr>
          <w:p w14:paraId="3D57EBBB" w14:textId="503C117F" w:rsidR="00503D04" w:rsidRPr="002B3AD2" w:rsidRDefault="00503D04" w:rsidP="00503D04">
            <w:pPr>
              <w:pStyle w:val="TableText0"/>
              <w:keepLines/>
              <w:jc w:val="right"/>
            </w:pPr>
            <w:r>
              <w:t xml:space="preserve">6.3% </w:t>
            </w:r>
          </w:p>
        </w:tc>
        <w:tc>
          <w:tcPr>
            <w:tcW w:w="624" w:type="pct"/>
            <w:shd w:val="clear" w:color="auto" w:fill="auto"/>
          </w:tcPr>
          <w:p w14:paraId="70FB33E8" w14:textId="2B7820BC" w:rsidR="00503D04" w:rsidRPr="002B3AD2" w:rsidRDefault="00503D04" w:rsidP="00503D04">
            <w:pPr>
              <w:pStyle w:val="TableText0"/>
              <w:keepLines/>
              <w:jc w:val="right"/>
            </w:pPr>
            <w:r>
              <w:t xml:space="preserve">5.9% </w:t>
            </w:r>
          </w:p>
        </w:tc>
        <w:tc>
          <w:tcPr>
            <w:tcW w:w="624" w:type="pct"/>
            <w:shd w:val="clear" w:color="auto" w:fill="auto"/>
          </w:tcPr>
          <w:p w14:paraId="7003365A" w14:textId="3A8C9FD8" w:rsidR="00503D04" w:rsidRPr="002B3AD2" w:rsidRDefault="00503D04" w:rsidP="00503D04">
            <w:pPr>
              <w:pStyle w:val="TableText0"/>
              <w:keepLines/>
              <w:jc w:val="right"/>
            </w:pPr>
            <w:r>
              <w:t xml:space="preserve">5.6% </w:t>
            </w:r>
          </w:p>
        </w:tc>
        <w:tc>
          <w:tcPr>
            <w:tcW w:w="624" w:type="pct"/>
            <w:shd w:val="clear" w:color="auto" w:fill="auto"/>
          </w:tcPr>
          <w:p w14:paraId="46490A43" w14:textId="3FDCE940" w:rsidR="00503D04" w:rsidRPr="002B3AD2" w:rsidRDefault="00503D04" w:rsidP="00503D04">
            <w:pPr>
              <w:pStyle w:val="TableText0"/>
              <w:keepLines/>
              <w:jc w:val="right"/>
            </w:pPr>
            <w:r>
              <w:t xml:space="preserve">5.3% </w:t>
            </w:r>
          </w:p>
        </w:tc>
        <w:tc>
          <w:tcPr>
            <w:tcW w:w="624" w:type="pct"/>
          </w:tcPr>
          <w:p w14:paraId="7B1B9802" w14:textId="18ED168B" w:rsidR="00503D04" w:rsidRPr="002B3AD2" w:rsidRDefault="00503D04" w:rsidP="00503D04">
            <w:pPr>
              <w:pStyle w:val="TableText0"/>
              <w:keepLines/>
              <w:jc w:val="right"/>
            </w:pPr>
            <w:r>
              <w:t xml:space="preserve">5.0% </w:t>
            </w:r>
          </w:p>
        </w:tc>
      </w:tr>
      <w:tr w:rsidR="0007782B" w:rsidRPr="00A6439B" w14:paraId="7C0BD29D" w14:textId="77777777" w:rsidTr="00503D04">
        <w:trPr>
          <w:cantSplit/>
          <w:jc w:val="center"/>
        </w:trPr>
        <w:tc>
          <w:tcPr>
            <w:tcW w:w="471" w:type="pct"/>
            <w:shd w:val="clear" w:color="auto" w:fill="auto"/>
            <w:vAlign w:val="center"/>
          </w:tcPr>
          <w:p w14:paraId="3DF8636D" w14:textId="77777777" w:rsidR="0007782B" w:rsidRDefault="0007782B" w:rsidP="0007782B">
            <w:pPr>
              <w:pStyle w:val="TableText0"/>
              <w:keepLines/>
            </w:pPr>
          </w:p>
        </w:tc>
        <w:tc>
          <w:tcPr>
            <w:tcW w:w="786" w:type="pct"/>
          </w:tcPr>
          <w:p w14:paraId="7D0B2EAD" w14:textId="092B470E" w:rsidR="0007782B" w:rsidRDefault="0007782B" w:rsidP="0007782B">
            <w:pPr>
              <w:pStyle w:val="TableText0"/>
              <w:keepLines/>
            </w:pPr>
            <w:r>
              <w:t>Market share</w:t>
            </w:r>
          </w:p>
        </w:tc>
        <w:tc>
          <w:tcPr>
            <w:tcW w:w="623" w:type="pct"/>
            <w:shd w:val="clear" w:color="auto" w:fill="auto"/>
          </w:tcPr>
          <w:p w14:paraId="310A9A22" w14:textId="535131AE" w:rsidR="0007782B" w:rsidRDefault="0007782B" w:rsidP="0007782B">
            <w:pPr>
              <w:pStyle w:val="TableText0"/>
              <w:keepLines/>
              <w:jc w:val="right"/>
            </w:pPr>
            <w:r w:rsidRPr="0007782B">
              <w:t xml:space="preserve">5.0% </w:t>
            </w:r>
          </w:p>
        </w:tc>
        <w:tc>
          <w:tcPr>
            <w:tcW w:w="624" w:type="pct"/>
            <w:shd w:val="clear" w:color="auto" w:fill="auto"/>
          </w:tcPr>
          <w:p w14:paraId="7EC7EAC8" w14:textId="6CEBBA92" w:rsidR="0007782B" w:rsidRDefault="0007782B" w:rsidP="0007782B">
            <w:pPr>
              <w:pStyle w:val="TableText0"/>
              <w:keepLines/>
              <w:jc w:val="right"/>
            </w:pPr>
            <w:r w:rsidRPr="0007782B">
              <w:t xml:space="preserve">14.0% </w:t>
            </w:r>
          </w:p>
        </w:tc>
        <w:tc>
          <w:tcPr>
            <w:tcW w:w="624" w:type="pct"/>
            <w:shd w:val="clear" w:color="auto" w:fill="auto"/>
          </w:tcPr>
          <w:p w14:paraId="5686F217" w14:textId="2A61757E" w:rsidR="0007782B" w:rsidRDefault="0007782B" w:rsidP="0007782B">
            <w:pPr>
              <w:pStyle w:val="TableText0"/>
              <w:keepLines/>
              <w:jc w:val="right"/>
            </w:pPr>
            <w:r w:rsidRPr="0007782B">
              <w:t xml:space="preserve">16.0% </w:t>
            </w:r>
          </w:p>
        </w:tc>
        <w:tc>
          <w:tcPr>
            <w:tcW w:w="624" w:type="pct"/>
            <w:shd w:val="clear" w:color="auto" w:fill="auto"/>
          </w:tcPr>
          <w:p w14:paraId="12024AE1" w14:textId="77E51F63" w:rsidR="0007782B" w:rsidRDefault="0007782B" w:rsidP="0007782B">
            <w:pPr>
              <w:pStyle w:val="TableText0"/>
              <w:keepLines/>
              <w:jc w:val="right"/>
            </w:pPr>
            <w:r w:rsidRPr="0007782B">
              <w:t xml:space="preserve">15.0% </w:t>
            </w:r>
          </w:p>
        </w:tc>
        <w:tc>
          <w:tcPr>
            <w:tcW w:w="624" w:type="pct"/>
            <w:shd w:val="clear" w:color="auto" w:fill="auto"/>
          </w:tcPr>
          <w:p w14:paraId="7CFF4A23" w14:textId="2BF21725" w:rsidR="0007782B" w:rsidRDefault="0007782B" w:rsidP="0007782B">
            <w:pPr>
              <w:pStyle w:val="TableText0"/>
              <w:keepLines/>
              <w:jc w:val="right"/>
            </w:pPr>
            <w:r w:rsidRPr="0007782B">
              <w:t xml:space="preserve">16.0% </w:t>
            </w:r>
          </w:p>
        </w:tc>
        <w:tc>
          <w:tcPr>
            <w:tcW w:w="624" w:type="pct"/>
          </w:tcPr>
          <w:p w14:paraId="68CC2DF4" w14:textId="016EBBCA" w:rsidR="0007782B" w:rsidRDefault="0007782B" w:rsidP="0007782B">
            <w:pPr>
              <w:pStyle w:val="TableText0"/>
              <w:keepLines/>
              <w:jc w:val="right"/>
            </w:pPr>
            <w:r w:rsidRPr="0007782B">
              <w:t xml:space="preserve">17.0% </w:t>
            </w:r>
          </w:p>
        </w:tc>
      </w:tr>
      <w:tr w:rsidR="00503D04" w:rsidRPr="00A6439B" w14:paraId="06B12B66" w14:textId="77777777" w:rsidTr="00503D04">
        <w:trPr>
          <w:cantSplit/>
          <w:jc w:val="center"/>
        </w:trPr>
        <w:tc>
          <w:tcPr>
            <w:tcW w:w="471" w:type="pct"/>
            <w:shd w:val="clear" w:color="auto" w:fill="auto"/>
            <w:vAlign w:val="center"/>
          </w:tcPr>
          <w:p w14:paraId="2EA717A5" w14:textId="22B49781" w:rsidR="00503D04" w:rsidRPr="00A6439B" w:rsidRDefault="00503D04" w:rsidP="00503D04">
            <w:pPr>
              <w:pStyle w:val="TableText0"/>
              <w:keepLines/>
            </w:pPr>
            <w:r>
              <w:t>10061M</w:t>
            </w:r>
          </w:p>
        </w:tc>
        <w:tc>
          <w:tcPr>
            <w:tcW w:w="786" w:type="pct"/>
          </w:tcPr>
          <w:p w14:paraId="66106EB0" w14:textId="6C35FB24" w:rsidR="00503D04" w:rsidRPr="0094436B" w:rsidRDefault="00503D04" w:rsidP="00503D04">
            <w:pPr>
              <w:pStyle w:val="TableText0"/>
              <w:keepLines/>
            </w:pPr>
            <w:r w:rsidRPr="00503D04">
              <w:t>Prescriptions</w:t>
            </w:r>
          </w:p>
        </w:tc>
        <w:tc>
          <w:tcPr>
            <w:tcW w:w="623" w:type="pct"/>
            <w:shd w:val="clear" w:color="auto" w:fill="auto"/>
          </w:tcPr>
          <w:p w14:paraId="5B42EDBB" w14:textId="75195B46" w:rsidR="00503D04" w:rsidRPr="00A6439B" w:rsidRDefault="00503D04" w:rsidP="00503D04">
            <w:pPr>
              <w:pStyle w:val="TableText0"/>
              <w:keepLines/>
              <w:jc w:val="right"/>
              <w:rPr>
                <w:color w:val="000000"/>
              </w:rPr>
            </w:pPr>
            <w:r>
              <w:t xml:space="preserve">4,814 </w:t>
            </w:r>
          </w:p>
        </w:tc>
        <w:tc>
          <w:tcPr>
            <w:tcW w:w="624" w:type="pct"/>
            <w:shd w:val="clear" w:color="auto" w:fill="auto"/>
          </w:tcPr>
          <w:p w14:paraId="31A70224" w14:textId="7BEBA4D6" w:rsidR="00503D04" w:rsidRPr="00A6439B" w:rsidRDefault="00503D04" w:rsidP="00503D04">
            <w:pPr>
              <w:pStyle w:val="TableText0"/>
              <w:keepLines/>
              <w:jc w:val="right"/>
              <w:rPr>
                <w:color w:val="000000"/>
              </w:rPr>
            </w:pPr>
            <w:r>
              <w:t xml:space="preserve">5,087 </w:t>
            </w:r>
          </w:p>
        </w:tc>
        <w:tc>
          <w:tcPr>
            <w:tcW w:w="624" w:type="pct"/>
            <w:shd w:val="clear" w:color="auto" w:fill="auto"/>
          </w:tcPr>
          <w:p w14:paraId="6F09E56F" w14:textId="49E93559" w:rsidR="00503D04" w:rsidRPr="00A6439B" w:rsidRDefault="00503D04" w:rsidP="00503D04">
            <w:pPr>
              <w:pStyle w:val="TableText0"/>
              <w:keepLines/>
              <w:jc w:val="right"/>
              <w:rPr>
                <w:color w:val="000000"/>
              </w:rPr>
            </w:pPr>
            <w:r>
              <w:t xml:space="preserve">5,360 </w:t>
            </w:r>
          </w:p>
        </w:tc>
        <w:tc>
          <w:tcPr>
            <w:tcW w:w="624" w:type="pct"/>
            <w:shd w:val="clear" w:color="auto" w:fill="auto"/>
          </w:tcPr>
          <w:p w14:paraId="69B3C2AA" w14:textId="18C3F633" w:rsidR="00503D04" w:rsidRPr="00A6439B" w:rsidRDefault="00503D04" w:rsidP="00503D04">
            <w:pPr>
              <w:pStyle w:val="TableText0"/>
              <w:keepLines/>
              <w:jc w:val="right"/>
              <w:rPr>
                <w:color w:val="000000"/>
              </w:rPr>
            </w:pPr>
            <w:r>
              <w:t xml:space="preserve">5,633 </w:t>
            </w:r>
          </w:p>
        </w:tc>
        <w:tc>
          <w:tcPr>
            <w:tcW w:w="624" w:type="pct"/>
            <w:shd w:val="clear" w:color="auto" w:fill="auto"/>
          </w:tcPr>
          <w:p w14:paraId="303FF0F7" w14:textId="1F20745B" w:rsidR="00503D04" w:rsidRPr="00A6439B" w:rsidRDefault="00503D04" w:rsidP="00503D04">
            <w:pPr>
              <w:pStyle w:val="TableText0"/>
              <w:keepLines/>
              <w:jc w:val="right"/>
              <w:rPr>
                <w:color w:val="000000"/>
              </w:rPr>
            </w:pPr>
            <w:r>
              <w:t xml:space="preserve">5,906 </w:t>
            </w:r>
          </w:p>
        </w:tc>
        <w:tc>
          <w:tcPr>
            <w:tcW w:w="624" w:type="pct"/>
          </w:tcPr>
          <w:p w14:paraId="200BFB37" w14:textId="51FCA441" w:rsidR="00503D04" w:rsidRPr="00A6439B" w:rsidRDefault="00503D04" w:rsidP="00503D04">
            <w:pPr>
              <w:pStyle w:val="TableText0"/>
              <w:keepLines/>
              <w:jc w:val="right"/>
              <w:rPr>
                <w:color w:val="000000"/>
              </w:rPr>
            </w:pPr>
            <w:r>
              <w:t xml:space="preserve">6,179 </w:t>
            </w:r>
          </w:p>
        </w:tc>
      </w:tr>
      <w:tr w:rsidR="00503D04" w:rsidRPr="00A6439B" w14:paraId="176ADE61" w14:textId="77777777" w:rsidTr="00503D04">
        <w:trPr>
          <w:cantSplit/>
          <w:jc w:val="center"/>
        </w:trPr>
        <w:tc>
          <w:tcPr>
            <w:tcW w:w="471" w:type="pct"/>
            <w:shd w:val="clear" w:color="auto" w:fill="auto"/>
            <w:vAlign w:val="center"/>
          </w:tcPr>
          <w:p w14:paraId="151AE091" w14:textId="77777777" w:rsidR="00503D04" w:rsidRDefault="00503D04" w:rsidP="00503D04">
            <w:pPr>
              <w:pStyle w:val="TableText0"/>
              <w:keepLines/>
            </w:pPr>
          </w:p>
        </w:tc>
        <w:tc>
          <w:tcPr>
            <w:tcW w:w="786" w:type="pct"/>
          </w:tcPr>
          <w:p w14:paraId="24890E1A" w14:textId="4F28FDFD" w:rsidR="00503D04" w:rsidRPr="0094436B" w:rsidRDefault="00503D04" w:rsidP="00503D04">
            <w:pPr>
              <w:pStyle w:val="TableText0"/>
              <w:keepLines/>
            </w:pPr>
            <w:r>
              <w:t>Annual change %</w:t>
            </w:r>
          </w:p>
        </w:tc>
        <w:tc>
          <w:tcPr>
            <w:tcW w:w="623" w:type="pct"/>
            <w:shd w:val="clear" w:color="auto" w:fill="auto"/>
          </w:tcPr>
          <w:p w14:paraId="4325DFD6" w14:textId="64363C4F" w:rsidR="00503D04" w:rsidRPr="0094436B" w:rsidRDefault="00503D04" w:rsidP="00503D04">
            <w:pPr>
              <w:pStyle w:val="TableText0"/>
              <w:keepLines/>
              <w:jc w:val="right"/>
            </w:pPr>
            <w:r>
              <w:t xml:space="preserve">6.0% </w:t>
            </w:r>
          </w:p>
        </w:tc>
        <w:tc>
          <w:tcPr>
            <w:tcW w:w="624" w:type="pct"/>
            <w:shd w:val="clear" w:color="auto" w:fill="auto"/>
          </w:tcPr>
          <w:p w14:paraId="1F08E152" w14:textId="0FB495B8" w:rsidR="00503D04" w:rsidRPr="0094436B" w:rsidRDefault="00503D04" w:rsidP="00503D04">
            <w:pPr>
              <w:pStyle w:val="TableText0"/>
              <w:keepLines/>
              <w:jc w:val="right"/>
            </w:pPr>
            <w:r>
              <w:t xml:space="preserve">5.7% </w:t>
            </w:r>
          </w:p>
        </w:tc>
        <w:tc>
          <w:tcPr>
            <w:tcW w:w="624" w:type="pct"/>
            <w:shd w:val="clear" w:color="auto" w:fill="auto"/>
          </w:tcPr>
          <w:p w14:paraId="32B8D2B1" w14:textId="1DE0605B" w:rsidR="00503D04" w:rsidRPr="0094436B" w:rsidRDefault="00503D04" w:rsidP="00503D04">
            <w:pPr>
              <w:pStyle w:val="TableText0"/>
              <w:keepLines/>
              <w:jc w:val="right"/>
            </w:pPr>
            <w:r>
              <w:t xml:space="preserve">5.4% </w:t>
            </w:r>
          </w:p>
        </w:tc>
        <w:tc>
          <w:tcPr>
            <w:tcW w:w="624" w:type="pct"/>
            <w:shd w:val="clear" w:color="auto" w:fill="auto"/>
          </w:tcPr>
          <w:p w14:paraId="7777AA36" w14:textId="43DD327D" w:rsidR="00503D04" w:rsidRPr="0094436B" w:rsidRDefault="00503D04" w:rsidP="00503D04">
            <w:pPr>
              <w:pStyle w:val="TableText0"/>
              <w:keepLines/>
              <w:jc w:val="right"/>
            </w:pPr>
            <w:r>
              <w:t xml:space="preserve">5.1% </w:t>
            </w:r>
          </w:p>
        </w:tc>
        <w:tc>
          <w:tcPr>
            <w:tcW w:w="624" w:type="pct"/>
            <w:shd w:val="clear" w:color="auto" w:fill="auto"/>
          </w:tcPr>
          <w:p w14:paraId="44C9D89F" w14:textId="17E6BE6E" w:rsidR="00503D04" w:rsidRPr="0094436B" w:rsidRDefault="00503D04" w:rsidP="00503D04">
            <w:pPr>
              <w:pStyle w:val="TableText0"/>
              <w:keepLines/>
              <w:jc w:val="right"/>
            </w:pPr>
            <w:r>
              <w:t xml:space="preserve">4.8% </w:t>
            </w:r>
          </w:p>
        </w:tc>
        <w:tc>
          <w:tcPr>
            <w:tcW w:w="624" w:type="pct"/>
          </w:tcPr>
          <w:p w14:paraId="0E88211C" w14:textId="0A242D59" w:rsidR="00503D04" w:rsidRPr="0094436B" w:rsidRDefault="00503D04" w:rsidP="00503D04">
            <w:pPr>
              <w:pStyle w:val="TableText0"/>
              <w:keepLines/>
              <w:jc w:val="right"/>
            </w:pPr>
            <w:r>
              <w:t xml:space="preserve">4.6% </w:t>
            </w:r>
          </w:p>
        </w:tc>
      </w:tr>
      <w:tr w:rsidR="0007782B" w:rsidRPr="00A6439B" w14:paraId="59D9A26A" w14:textId="77777777" w:rsidTr="00503D04">
        <w:trPr>
          <w:cantSplit/>
          <w:jc w:val="center"/>
        </w:trPr>
        <w:tc>
          <w:tcPr>
            <w:tcW w:w="471" w:type="pct"/>
            <w:shd w:val="clear" w:color="auto" w:fill="auto"/>
            <w:vAlign w:val="center"/>
          </w:tcPr>
          <w:p w14:paraId="51C96A71" w14:textId="77777777" w:rsidR="0007782B" w:rsidRDefault="0007782B" w:rsidP="0007782B">
            <w:pPr>
              <w:pStyle w:val="TableText0"/>
              <w:keepLines/>
            </w:pPr>
          </w:p>
        </w:tc>
        <w:tc>
          <w:tcPr>
            <w:tcW w:w="786" w:type="pct"/>
          </w:tcPr>
          <w:p w14:paraId="370547AB" w14:textId="2B1748B5" w:rsidR="0007782B" w:rsidRDefault="0007782B" w:rsidP="0007782B">
            <w:pPr>
              <w:pStyle w:val="TableText0"/>
              <w:keepLines/>
            </w:pPr>
            <w:r>
              <w:t>Market share</w:t>
            </w:r>
          </w:p>
        </w:tc>
        <w:tc>
          <w:tcPr>
            <w:tcW w:w="623" w:type="pct"/>
            <w:shd w:val="clear" w:color="auto" w:fill="auto"/>
          </w:tcPr>
          <w:p w14:paraId="609B440F" w14:textId="50FCCB63" w:rsidR="0007782B" w:rsidRDefault="0007782B" w:rsidP="0007782B">
            <w:pPr>
              <w:pStyle w:val="TableText0"/>
              <w:keepLines/>
              <w:jc w:val="right"/>
            </w:pPr>
            <w:r w:rsidRPr="0007782B">
              <w:t xml:space="preserve">6.0% </w:t>
            </w:r>
          </w:p>
        </w:tc>
        <w:tc>
          <w:tcPr>
            <w:tcW w:w="624" w:type="pct"/>
            <w:shd w:val="clear" w:color="auto" w:fill="auto"/>
          </w:tcPr>
          <w:p w14:paraId="3F8EE497" w14:textId="0D1363B8" w:rsidR="0007782B" w:rsidRDefault="0007782B" w:rsidP="0007782B">
            <w:pPr>
              <w:pStyle w:val="TableText0"/>
              <w:keepLines/>
              <w:jc w:val="right"/>
            </w:pPr>
            <w:r w:rsidRPr="0007782B">
              <w:t xml:space="preserve">29.0% </w:t>
            </w:r>
          </w:p>
        </w:tc>
        <w:tc>
          <w:tcPr>
            <w:tcW w:w="624" w:type="pct"/>
            <w:shd w:val="clear" w:color="auto" w:fill="auto"/>
          </w:tcPr>
          <w:p w14:paraId="67E45955" w14:textId="3BE539A6" w:rsidR="0007782B" w:rsidRDefault="0007782B" w:rsidP="0007782B">
            <w:pPr>
              <w:pStyle w:val="TableText0"/>
              <w:keepLines/>
              <w:jc w:val="right"/>
            </w:pPr>
            <w:r w:rsidRPr="0007782B">
              <w:t xml:space="preserve">25.0% </w:t>
            </w:r>
          </w:p>
        </w:tc>
        <w:tc>
          <w:tcPr>
            <w:tcW w:w="624" w:type="pct"/>
            <w:shd w:val="clear" w:color="auto" w:fill="auto"/>
          </w:tcPr>
          <w:p w14:paraId="3E4401F9" w14:textId="63E16ACC" w:rsidR="0007782B" w:rsidRDefault="0007782B" w:rsidP="0007782B">
            <w:pPr>
              <w:pStyle w:val="TableText0"/>
              <w:keepLines/>
              <w:jc w:val="right"/>
            </w:pPr>
            <w:r w:rsidRPr="0007782B">
              <w:t xml:space="preserve">29.0% </w:t>
            </w:r>
          </w:p>
        </w:tc>
        <w:tc>
          <w:tcPr>
            <w:tcW w:w="624" w:type="pct"/>
            <w:shd w:val="clear" w:color="auto" w:fill="auto"/>
          </w:tcPr>
          <w:p w14:paraId="520C7D1B" w14:textId="59CAF79D" w:rsidR="0007782B" w:rsidRDefault="0007782B" w:rsidP="0007782B">
            <w:pPr>
              <w:pStyle w:val="TableText0"/>
              <w:keepLines/>
              <w:jc w:val="right"/>
            </w:pPr>
            <w:r w:rsidRPr="0007782B">
              <w:t xml:space="preserve">32.0% </w:t>
            </w:r>
          </w:p>
        </w:tc>
        <w:tc>
          <w:tcPr>
            <w:tcW w:w="624" w:type="pct"/>
          </w:tcPr>
          <w:p w14:paraId="442851DF" w14:textId="5A8A2444" w:rsidR="0007782B" w:rsidRDefault="0007782B" w:rsidP="0007782B">
            <w:pPr>
              <w:pStyle w:val="TableText0"/>
              <w:keepLines/>
              <w:jc w:val="right"/>
            </w:pPr>
            <w:r w:rsidRPr="0007782B">
              <w:t xml:space="preserve">32.0% </w:t>
            </w:r>
          </w:p>
        </w:tc>
      </w:tr>
      <w:tr w:rsidR="00503D04" w:rsidRPr="00A6439B" w14:paraId="493FAFB4" w14:textId="77777777" w:rsidTr="00503D04">
        <w:trPr>
          <w:cantSplit/>
          <w:jc w:val="center"/>
        </w:trPr>
        <w:tc>
          <w:tcPr>
            <w:tcW w:w="471" w:type="pct"/>
            <w:shd w:val="clear" w:color="auto" w:fill="auto"/>
            <w:vAlign w:val="center"/>
          </w:tcPr>
          <w:p w14:paraId="76F3037C" w14:textId="06E5B6E3" w:rsidR="00503D04" w:rsidRPr="00A6439B" w:rsidRDefault="00503D04" w:rsidP="00503D04">
            <w:pPr>
              <w:pStyle w:val="TableText0"/>
              <w:keepLines/>
            </w:pPr>
            <w:r>
              <w:t>5110Y</w:t>
            </w:r>
          </w:p>
        </w:tc>
        <w:tc>
          <w:tcPr>
            <w:tcW w:w="786" w:type="pct"/>
          </w:tcPr>
          <w:p w14:paraId="37F8A290" w14:textId="6DF0757C" w:rsidR="00503D04" w:rsidRPr="00313531" w:rsidRDefault="00503D04" w:rsidP="00503D04">
            <w:pPr>
              <w:pStyle w:val="TableText0"/>
              <w:keepLines/>
            </w:pPr>
            <w:r w:rsidRPr="00503D04">
              <w:t>Prescriptions</w:t>
            </w:r>
          </w:p>
        </w:tc>
        <w:tc>
          <w:tcPr>
            <w:tcW w:w="623" w:type="pct"/>
            <w:shd w:val="clear" w:color="auto" w:fill="auto"/>
          </w:tcPr>
          <w:p w14:paraId="63D9B517" w14:textId="1091859F" w:rsidR="00503D04" w:rsidRPr="00A6439B" w:rsidRDefault="00503D04" w:rsidP="00503D04">
            <w:pPr>
              <w:pStyle w:val="TableText0"/>
              <w:keepLines/>
              <w:jc w:val="right"/>
              <w:rPr>
                <w:color w:val="000000"/>
              </w:rPr>
            </w:pPr>
            <w:r>
              <w:t xml:space="preserve">59,528 </w:t>
            </w:r>
          </w:p>
        </w:tc>
        <w:tc>
          <w:tcPr>
            <w:tcW w:w="624" w:type="pct"/>
            <w:shd w:val="clear" w:color="auto" w:fill="auto"/>
          </w:tcPr>
          <w:p w14:paraId="320515BD" w14:textId="13892349" w:rsidR="00503D04" w:rsidRPr="00A6439B" w:rsidRDefault="00503D04" w:rsidP="00503D04">
            <w:pPr>
              <w:pStyle w:val="TableText0"/>
              <w:keepLines/>
              <w:jc w:val="right"/>
              <w:rPr>
                <w:color w:val="000000"/>
              </w:rPr>
            </w:pPr>
            <w:r>
              <w:t xml:space="preserve">59,563 </w:t>
            </w:r>
          </w:p>
        </w:tc>
        <w:tc>
          <w:tcPr>
            <w:tcW w:w="624" w:type="pct"/>
            <w:shd w:val="clear" w:color="auto" w:fill="auto"/>
          </w:tcPr>
          <w:p w14:paraId="081FBA19" w14:textId="2B362F81" w:rsidR="00503D04" w:rsidRPr="00A6439B" w:rsidRDefault="00503D04" w:rsidP="00503D04">
            <w:pPr>
              <w:pStyle w:val="TableText0"/>
              <w:keepLines/>
              <w:jc w:val="right"/>
              <w:rPr>
                <w:color w:val="000000"/>
              </w:rPr>
            </w:pPr>
            <w:r>
              <w:t xml:space="preserve">59,598 </w:t>
            </w:r>
          </w:p>
        </w:tc>
        <w:tc>
          <w:tcPr>
            <w:tcW w:w="624" w:type="pct"/>
            <w:shd w:val="clear" w:color="auto" w:fill="auto"/>
          </w:tcPr>
          <w:p w14:paraId="4432FAAB" w14:textId="38A5EDB2" w:rsidR="00503D04" w:rsidRPr="00A6439B" w:rsidRDefault="00503D04" w:rsidP="00503D04">
            <w:pPr>
              <w:pStyle w:val="TableText0"/>
              <w:keepLines/>
              <w:jc w:val="right"/>
              <w:rPr>
                <w:color w:val="000000"/>
              </w:rPr>
            </w:pPr>
            <w:r>
              <w:t xml:space="preserve">59,633 </w:t>
            </w:r>
          </w:p>
        </w:tc>
        <w:tc>
          <w:tcPr>
            <w:tcW w:w="624" w:type="pct"/>
            <w:shd w:val="clear" w:color="auto" w:fill="auto"/>
          </w:tcPr>
          <w:p w14:paraId="72C744B0" w14:textId="250CF91D" w:rsidR="00503D04" w:rsidRPr="00A6439B" w:rsidRDefault="00503D04" w:rsidP="00503D04">
            <w:pPr>
              <w:pStyle w:val="TableText0"/>
              <w:keepLines/>
              <w:jc w:val="right"/>
              <w:rPr>
                <w:color w:val="000000"/>
              </w:rPr>
            </w:pPr>
            <w:r>
              <w:t xml:space="preserve">59,669 </w:t>
            </w:r>
          </w:p>
        </w:tc>
        <w:tc>
          <w:tcPr>
            <w:tcW w:w="624" w:type="pct"/>
          </w:tcPr>
          <w:p w14:paraId="61A31A95" w14:textId="6C07EADE" w:rsidR="00503D04" w:rsidRPr="00A6439B" w:rsidRDefault="00503D04" w:rsidP="00503D04">
            <w:pPr>
              <w:pStyle w:val="TableText0"/>
              <w:keepLines/>
              <w:jc w:val="right"/>
              <w:rPr>
                <w:color w:val="000000"/>
              </w:rPr>
            </w:pPr>
            <w:r>
              <w:t xml:space="preserve">59,704 </w:t>
            </w:r>
          </w:p>
        </w:tc>
      </w:tr>
      <w:tr w:rsidR="00503D04" w:rsidRPr="00A6439B" w14:paraId="3B30CD46" w14:textId="77777777" w:rsidTr="00503D04">
        <w:trPr>
          <w:cantSplit/>
          <w:jc w:val="center"/>
        </w:trPr>
        <w:tc>
          <w:tcPr>
            <w:tcW w:w="471" w:type="pct"/>
            <w:shd w:val="clear" w:color="auto" w:fill="auto"/>
            <w:vAlign w:val="center"/>
          </w:tcPr>
          <w:p w14:paraId="33B3DF7F" w14:textId="77777777" w:rsidR="00503D04" w:rsidRDefault="00503D04" w:rsidP="00503D04">
            <w:pPr>
              <w:pStyle w:val="TableText0"/>
              <w:keepLines/>
            </w:pPr>
          </w:p>
        </w:tc>
        <w:tc>
          <w:tcPr>
            <w:tcW w:w="786" w:type="pct"/>
          </w:tcPr>
          <w:p w14:paraId="7091EAAB" w14:textId="0F8A54BA" w:rsidR="00503D04" w:rsidRPr="00313531" w:rsidRDefault="00503D04" w:rsidP="00503D04">
            <w:pPr>
              <w:pStyle w:val="TableText0"/>
              <w:keepLines/>
            </w:pPr>
            <w:r>
              <w:t>Annual change %</w:t>
            </w:r>
          </w:p>
        </w:tc>
        <w:tc>
          <w:tcPr>
            <w:tcW w:w="623" w:type="pct"/>
            <w:shd w:val="clear" w:color="auto" w:fill="auto"/>
          </w:tcPr>
          <w:p w14:paraId="1691EC06" w14:textId="06CA45F5" w:rsidR="00503D04" w:rsidRPr="00313531" w:rsidRDefault="00503D04" w:rsidP="00503D04">
            <w:pPr>
              <w:pStyle w:val="TableText0"/>
              <w:keepLines/>
              <w:jc w:val="right"/>
            </w:pPr>
            <w:r>
              <w:t xml:space="preserve">0.1% </w:t>
            </w:r>
          </w:p>
        </w:tc>
        <w:tc>
          <w:tcPr>
            <w:tcW w:w="624" w:type="pct"/>
            <w:shd w:val="clear" w:color="auto" w:fill="auto"/>
          </w:tcPr>
          <w:p w14:paraId="77185055" w14:textId="18EA6C7F" w:rsidR="00503D04" w:rsidRPr="00313531" w:rsidRDefault="00503D04" w:rsidP="00503D04">
            <w:pPr>
              <w:pStyle w:val="TableText0"/>
              <w:keepLines/>
              <w:jc w:val="right"/>
            </w:pPr>
            <w:r>
              <w:t xml:space="preserve">0.1% </w:t>
            </w:r>
          </w:p>
        </w:tc>
        <w:tc>
          <w:tcPr>
            <w:tcW w:w="624" w:type="pct"/>
            <w:shd w:val="clear" w:color="auto" w:fill="auto"/>
          </w:tcPr>
          <w:p w14:paraId="7ACEC8E2" w14:textId="74510938" w:rsidR="00503D04" w:rsidRPr="00313531" w:rsidRDefault="00503D04" w:rsidP="00503D04">
            <w:pPr>
              <w:pStyle w:val="TableText0"/>
              <w:keepLines/>
              <w:jc w:val="right"/>
            </w:pPr>
            <w:r>
              <w:t xml:space="preserve">0.1% </w:t>
            </w:r>
          </w:p>
        </w:tc>
        <w:tc>
          <w:tcPr>
            <w:tcW w:w="624" w:type="pct"/>
            <w:shd w:val="clear" w:color="auto" w:fill="auto"/>
          </w:tcPr>
          <w:p w14:paraId="69FD779E" w14:textId="63DB9550" w:rsidR="00503D04" w:rsidRPr="00313531" w:rsidRDefault="00503D04" w:rsidP="00503D04">
            <w:pPr>
              <w:pStyle w:val="TableText0"/>
              <w:keepLines/>
              <w:jc w:val="right"/>
            </w:pPr>
            <w:r>
              <w:t xml:space="preserve">0.1% </w:t>
            </w:r>
          </w:p>
        </w:tc>
        <w:tc>
          <w:tcPr>
            <w:tcW w:w="624" w:type="pct"/>
            <w:shd w:val="clear" w:color="auto" w:fill="auto"/>
          </w:tcPr>
          <w:p w14:paraId="3BE2C96E" w14:textId="79FC1485" w:rsidR="00503D04" w:rsidRPr="00313531" w:rsidRDefault="00503D04" w:rsidP="00503D04">
            <w:pPr>
              <w:pStyle w:val="TableText0"/>
              <w:keepLines/>
              <w:jc w:val="right"/>
            </w:pPr>
            <w:r>
              <w:t xml:space="preserve">0.1% </w:t>
            </w:r>
          </w:p>
        </w:tc>
        <w:tc>
          <w:tcPr>
            <w:tcW w:w="624" w:type="pct"/>
          </w:tcPr>
          <w:p w14:paraId="0656636C" w14:textId="56AC3930" w:rsidR="00503D04" w:rsidRPr="00313531" w:rsidRDefault="00503D04" w:rsidP="00503D04">
            <w:pPr>
              <w:pStyle w:val="TableText0"/>
              <w:keepLines/>
              <w:jc w:val="right"/>
            </w:pPr>
            <w:r>
              <w:t xml:space="preserve">0.1% </w:t>
            </w:r>
          </w:p>
        </w:tc>
      </w:tr>
      <w:tr w:rsidR="0007782B" w:rsidRPr="00A6439B" w14:paraId="785CFCA7" w14:textId="77777777" w:rsidTr="00503D04">
        <w:trPr>
          <w:cantSplit/>
          <w:jc w:val="center"/>
        </w:trPr>
        <w:tc>
          <w:tcPr>
            <w:tcW w:w="471" w:type="pct"/>
            <w:shd w:val="clear" w:color="auto" w:fill="auto"/>
            <w:vAlign w:val="center"/>
          </w:tcPr>
          <w:p w14:paraId="06031231" w14:textId="77777777" w:rsidR="0007782B" w:rsidRDefault="0007782B" w:rsidP="0007782B">
            <w:pPr>
              <w:pStyle w:val="TableText0"/>
              <w:keepLines/>
            </w:pPr>
          </w:p>
        </w:tc>
        <w:tc>
          <w:tcPr>
            <w:tcW w:w="786" w:type="pct"/>
          </w:tcPr>
          <w:p w14:paraId="3EDD8BFC" w14:textId="14DD1536" w:rsidR="0007782B" w:rsidRDefault="0007782B" w:rsidP="0007782B">
            <w:pPr>
              <w:pStyle w:val="TableText0"/>
              <w:keepLines/>
            </w:pPr>
            <w:r>
              <w:t>Market share</w:t>
            </w:r>
          </w:p>
        </w:tc>
        <w:tc>
          <w:tcPr>
            <w:tcW w:w="623" w:type="pct"/>
            <w:shd w:val="clear" w:color="auto" w:fill="auto"/>
          </w:tcPr>
          <w:p w14:paraId="54502680" w14:textId="24582B28" w:rsidR="0007782B" w:rsidRDefault="0007782B" w:rsidP="0007782B">
            <w:pPr>
              <w:pStyle w:val="TableText0"/>
              <w:keepLines/>
              <w:jc w:val="right"/>
            </w:pPr>
            <w:r w:rsidRPr="0007782B">
              <w:t xml:space="preserve">6.0% </w:t>
            </w:r>
          </w:p>
        </w:tc>
        <w:tc>
          <w:tcPr>
            <w:tcW w:w="624" w:type="pct"/>
            <w:shd w:val="clear" w:color="auto" w:fill="auto"/>
          </w:tcPr>
          <w:p w14:paraId="21E1E22E" w14:textId="657C5EA4" w:rsidR="0007782B" w:rsidRDefault="0007782B" w:rsidP="0007782B">
            <w:pPr>
              <w:pStyle w:val="TableText0"/>
              <w:keepLines/>
              <w:jc w:val="right"/>
            </w:pPr>
            <w:r w:rsidRPr="0007782B">
              <w:t xml:space="preserve">29.0% </w:t>
            </w:r>
          </w:p>
        </w:tc>
        <w:tc>
          <w:tcPr>
            <w:tcW w:w="624" w:type="pct"/>
            <w:shd w:val="clear" w:color="auto" w:fill="auto"/>
          </w:tcPr>
          <w:p w14:paraId="71AEC4D7" w14:textId="6F47B3DC" w:rsidR="0007782B" w:rsidRDefault="0007782B" w:rsidP="0007782B">
            <w:pPr>
              <w:pStyle w:val="TableText0"/>
              <w:keepLines/>
              <w:jc w:val="right"/>
            </w:pPr>
            <w:r w:rsidRPr="0007782B">
              <w:t xml:space="preserve">25.0% </w:t>
            </w:r>
          </w:p>
        </w:tc>
        <w:tc>
          <w:tcPr>
            <w:tcW w:w="624" w:type="pct"/>
            <w:shd w:val="clear" w:color="auto" w:fill="auto"/>
          </w:tcPr>
          <w:p w14:paraId="58C26CE8" w14:textId="2CCBE98C" w:rsidR="0007782B" w:rsidRDefault="0007782B" w:rsidP="0007782B">
            <w:pPr>
              <w:pStyle w:val="TableText0"/>
              <w:keepLines/>
              <w:jc w:val="right"/>
            </w:pPr>
            <w:r w:rsidRPr="0007782B">
              <w:t xml:space="preserve">29.0% </w:t>
            </w:r>
          </w:p>
        </w:tc>
        <w:tc>
          <w:tcPr>
            <w:tcW w:w="624" w:type="pct"/>
            <w:shd w:val="clear" w:color="auto" w:fill="auto"/>
          </w:tcPr>
          <w:p w14:paraId="35D8E36A" w14:textId="25CB659F" w:rsidR="0007782B" w:rsidRDefault="0007782B" w:rsidP="0007782B">
            <w:pPr>
              <w:pStyle w:val="TableText0"/>
              <w:keepLines/>
              <w:jc w:val="right"/>
            </w:pPr>
            <w:r w:rsidRPr="0007782B">
              <w:t xml:space="preserve">32.0% </w:t>
            </w:r>
          </w:p>
        </w:tc>
        <w:tc>
          <w:tcPr>
            <w:tcW w:w="624" w:type="pct"/>
          </w:tcPr>
          <w:p w14:paraId="5C9918E5" w14:textId="07063C5D" w:rsidR="0007782B" w:rsidRDefault="0007782B" w:rsidP="0007782B">
            <w:pPr>
              <w:pStyle w:val="TableText0"/>
              <w:keepLines/>
              <w:jc w:val="right"/>
            </w:pPr>
            <w:r w:rsidRPr="0007782B">
              <w:t xml:space="preserve">32.0% </w:t>
            </w:r>
          </w:p>
        </w:tc>
      </w:tr>
      <w:tr w:rsidR="00503D04" w:rsidRPr="00A6439B" w14:paraId="3169235C" w14:textId="77777777" w:rsidTr="00503D04">
        <w:trPr>
          <w:cantSplit/>
          <w:jc w:val="center"/>
        </w:trPr>
        <w:tc>
          <w:tcPr>
            <w:tcW w:w="471" w:type="pct"/>
            <w:shd w:val="clear" w:color="auto" w:fill="auto"/>
            <w:vAlign w:val="center"/>
          </w:tcPr>
          <w:p w14:paraId="2766E607" w14:textId="78987152" w:rsidR="00503D04" w:rsidRPr="00A6439B" w:rsidRDefault="00503D04" w:rsidP="00503D04">
            <w:pPr>
              <w:pStyle w:val="TableText0"/>
              <w:keepLines/>
            </w:pPr>
            <w:r>
              <w:t>Total</w:t>
            </w:r>
          </w:p>
        </w:tc>
        <w:tc>
          <w:tcPr>
            <w:tcW w:w="786" w:type="pct"/>
          </w:tcPr>
          <w:p w14:paraId="63FAF581" w14:textId="77777777" w:rsidR="00503D04" w:rsidRPr="000C297E" w:rsidRDefault="00503D04" w:rsidP="00503D04">
            <w:pPr>
              <w:pStyle w:val="TableText0"/>
              <w:keepLines/>
            </w:pPr>
          </w:p>
        </w:tc>
        <w:tc>
          <w:tcPr>
            <w:tcW w:w="623" w:type="pct"/>
            <w:shd w:val="clear" w:color="auto" w:fill="auto"/>
          </w:tcPr>
          <w:p w14:paraId="31935BCF" w14:textId="250A3892" w:rsidR="00503D04" w:rsidRPr="0007782B" w:rsidRDefault="00503D04" w:rsidP="00503D04">
            <w:pPr>
              <w:pStyle w:val="TableText0"/>
              <w:keepLines/>
              <w:jc w:val="right"/>
            </w:pPr>
            <w:r>
              <w:t xml:space="preserve">1,288,395 </w:t>
            </w:r>
          </w:p>
        </w:tc>
        <w:tc>
          <w:tcPr>
            <w:tcW w:w="624" w:type="pct"/>
            <w:shd w:val="clear" w:color="auto" w:fill="auto"/>
          </w:tcPr>
          <w:p w14:paraId="7D35CFB0" w14:textId="0447F020" w:rsidR="00503D04" w:rsidRPr="0007782B" w:rsidRDefault="00503D04" w:rsidP="00503D04">
            <w:pPr>
              <w:pStyle w:val="TableText0"/>
              <w:keepLines/>
              <w:jc w:val="right"/>
            </w:pPr>
            <w:r>
              <w:t xml:space="preserve">1,365,619 </w:t>
            </w:r>
          </w:p>
        </w:tc>
        <w:tc>
          <w:tcPr>
            <w:tcW w:w="624" w:type="pct"/>
            <w:shd w:val="clear" w:color="auto" w:fill="auto"/>
          </w:tcPr>
          <w:p w14:paraId="146D9BAF" w14:textId="10FFD4FC" w:rsidR="00503D04" w:rsidRPr="0007782B" w:rsidRDefault="00503D04" w:rsidP="00503D04">
            <w:pPr>
              <w:pStyle w:val="TableText0"/>
              <w:keepLines/>
              <w:jc w:val="right"/>
            </w:pPr>
            <w:r>
              <w:t xml:space="preserve">1,442,844 </w:t>
            </w:r>
          </w:p>
        </w:tc>
        <w:tc>
          <w:tcPr>
            <w:tcW w:w="624" w:type="pct"/>
            <w:shd w:val="clear" w:color="auto" w:fill="auto"/>
          </w:tcPr>
          <w:p w14:paraId="4BFA4F15" w14:textId="5E7FA613" w:rsidR="00503D04" w:rsidRPr="0007782B" w:rsidRDefault="00503D04" w:rsidP="00503D04">
            <w:pPr>
              <w:pStyle w:val="TableText0"/>
              <w:keepLines/>
              <w:jc w:val="right"/>
            </w:pPr>
            <w:r>
              <w:t xml:space="preserve">1,520,069 </w:t>
            </w:r>
          </w:p>
        </w:tc>
        <w:tc>
          <w:tcPr>
            <w:tcW w:w="624" w:type="pct"/>
            <w:shd w:val="clear" w:color="auto" w:fill="auto"/>
          </w:tcPr>
          <w:p w14:paraId="5CB8AF8B" w14:textId="100A33F0" w:rsidR="00503D04" w:rsidRPr="0007782B" w:rsidRDefault="00503D04" w:rsidP="00503D04">
            <w:pPr>
              <w:pStyle w:val="TableText0"/>
              <w:keepLines/>
              <w:jc w:val="right"/>
            </w:pPr>
            <w:r>
              <w:t xml:space="preserve">1,597,293 </w:t>
            </w:r>
          </w:p>
        </w:tc>
        <w:tc>
          <w:tcPr>
            <w:tcW w:w="624" w:type="pct"/>
          </w:tcPr>
          <w:p w14:paraId="34335C4F" w14:textId="6231D2FF" w:rsidR="00503D04" w:rsidRPr="0007782B" w:rsidRDefault="00503D04" w:rsidP="00503D04">
            <w:pPr>
              <w:pStyle w:val="TableText0"/>
              <w:keepLines/>
              <w:jc w:val="right"/>
            </w:pPr>
            <w:r>
              <w:t xml:space="preserve">1,674,518 </w:t>
            </w:r>
          </w:p>
        </w:tc>
      </w:tr>
    </w:tbl>
    <w:p w14:paraId="7EAB8990" w14:textId="4D4BF24A" w:rsidR="00B103E0" w:rsidRPr="00593B27" w:rsidRDefault="00503D04" w:rsidP="00593B27">
      <w:pPr>
        <w:pStyle w:val="TableFigureFooter"/>
        <w:keepNext/>
      </w:pPr>
      <w:r w:rsidRPr="00A6439B">
        <w:t>Source:</w:t>
      </w:r>
      <w:r>
        <w:t xml:space="preserve"> Main Body; Table 4.2</w:t>
      </w:r>
      <w:r w:rsidR="0007782B">
        <w:t>-</w:t>
      </w:r>
      <w:r>
        <w:t>2</w:t>
      </w:r>
      <w:r w:rsidR="0007782B">
        <w:t xml:space="preserve"> and 4.2-3</w:t>
      </w:r>
      <w:r>
        <w:t>, p</w:t>
      </w:r>
      <w:r w:rsidR="003F5EFC">
        <w:t>.</w:t>
      </w:r>
      <w:r>
        <w:t>19</w:t>
      </w:r>
    </w:p>
    <w:p w14:paraId="63BA28B6" w14:textId="4B273487" w:rsidR="00434079" w:rsidRDefault="000C1AFF" w:rsidP="009A4476">
      <w:pPr>
        <w:pStyle w:val="3-BodyText"/>
        <w:numPr>
          <w:ilvl w:val="1"/>
          <w:numId w:val="2"/>
        </w:numPr>
      </w:pPr>
      <w:r w:rsidRPr="00A6439B">
        <w:t xml:space="preserve">The requested price was based on the AEMP of </w:t>
      </w:r>
      <w:r w:rsidR="00C67A2B">
        <w:t>the</w:t>
      </w:r>
      <w:r w:rsidR="00503D04">
        <w:t xml:space="preserve"> currently</w:t>
      </w:r>
      <w:r w:rsidR="00C67A2B">
        <w:t xml:space="preserve"> PBS l</w:t>
      </w:r>
      <w:r w:rsidRPr="00A6439B">
        <w:t xml:space="preserve">isted </w:t>
      </w:r>
      <w:r w:rsidR="00C67A2B">
        <w:t>denosumab brands.</w:t>
      </w:r>
      <w:r w:rsidR="00A21693">
        <w:t xml:space="preserve"> </w:t>
      </w:r>
      <w:r w:rsidR="00310006" w:rsidRPr="00DB0F42">
        <w:t xml:space="preserve">The DPMQ should be the same as the </w:t>
      </w:r>
      <w:r w:rsidR="00FD616E">
        <w:t xml:space="preserve">respective </w:t>
      </w:r>
      <w:r w:rsidR="00310006" w:rsidRPr="00DB0F42">
        <w:t xml:space="preserve">reference brand listings in order to list as a biosimilar listing for Prolia and </w:t>
      </w:r>
      <w:proofErr w:type="spellStart"/>
      <w:r w:rsidR="00310006" w:rsidRPr="00DB0F42">
        <w:t>Xgeva</w:t>
      </w:r>
      <w:proofErr w:type="spellEnd"/>
      <w:r w:rsidR="00310006" w:rsidRPr="00F0739D">
        <w:rPr>
          <w:iCs/>
        </w:rPr>
        <w:t xml:space="preserve">. </w:t>
      </w:r>
      <w:r w:rsidR="0047258A" w:rsidRPr="00F0739D">
        <w:rPr>
          <w:iCs/>
        </w:rPr>
        <w:t xml:space="preserve">It was noted that while the AEMPs were accurate, there were slight discrepancies in the DPMQ within the financial workbook for </w:t>
      </w:r>
      <w:proofErr w:type="spellStart"/>
      <w:r w:rsidR="0047258A" w:rsidRPr="00F0739D">
        <w:rPr>
          <w:iCs/>
        </w:rPr>
        <w:t>Jubbonti</w:t>
      </w:r>
      <w:proofErr w:type="spellEnd"/>
      <w:r w:rsidR="0047258A" w:rsidRPr="00F0739D">
        <w:rPr>
          <w:iCs/>
        </w:rPr>
        <w:t xml:space="preserve"> and </w:t>
      </w:r>
      <w:proofErr w:type="spellStart"/>
      <w:r w:rsidR="0047258A" w:rsidRPr="00F0739D">
        <w:rPr>
          <w:iCs/>
        </w:rPr>
        <w:t>Wyost</w:t>
      </w:r>
      <w:proofErr w:type="spellEnd"/>
      <w:r w:rsidR="0096773B">
        <w:rPr>
          <w:iCs/>
        </w:rPr>
        <w:t xml:space="preserve">. </w:t>
      </w:r>
      <w:r w:rsidR="00411E52">
        <w:rPr>
          <w:iCs/>
        </w:rPr>
        <w:t>T</w:t>
      </w:r>
      <w:r w:rsidR="0096773B">
        <w:rPr>
          <w:iCs/>
        </w:rPr>
        <w:t xml:space="preserve">he pre-PBAC response highlighted that </w:t>
      </w:r>
      <w:r w:rsidR="002177D5">
        <w:rPr>
          <w:iCs/>
        </w:rPr>
        <w:t xml:space="preserve">this was due to 1 July 2024 changes to dispensing fees and </w:t>
      </w:r>
      <w:r w:rsidR="00411E52">
        <w:rPr>
          <w:iCs/>
        </w:rPr>
        <w:t>provided revised DPMQs which were the same as the comparators</w:t>
      </w:r>
      <w:r w:rsidR="009A4476">
        <w:rPr>
          <w:iCs/>
        </w:rPr>
        <w:t xml:space="preserve"> and</w:t>
      </w:r>
      <w:r w:rsidR="008E0FF0" w:rsidRPr="000E06F7">
        <w:rPr>
          <w:iCs/>
        </w:rPr>
        <w:t xml:space="preserve"> provided </w:t>
      </w:r>
      <w:r w:rsidR="00162606">
        <w:rPr>
          <w:iCs/>
        </w:rPr>
        <w:t xml:space="preserve">an </w:t>
      </w:r>
      <w:r w:rsidR="008E0FF0" w:rsidRPr="000E06F7">
        <w:rPr>
          <w:iCs/>
        </w:rPr>
        <w:t xml:space="preserve">updated </w:t>
      </w:r>
      <w:r w:rsidR="000E06F7" w:rsidRPr="000E06F7">
        <w:rPr>
          <w:iCs/>
        </w:rPr>
        <w:t>financial workbook</w:t>
      </w:r>
      <w:r w:rsidR="000E06F7">
        <w:rPr>
          <w:iCs/>
        </w:rPr>
        <w:t>.</w:t>
      </w:r>
    </w:p>
    <w:p w14:paraId="56760C61" w14:textId="7679ACB1" w:rsidR="00B63394" w:rsidRDefault="00B63394" w:rsidP="0079250E">
      <w:pPr>
        <w:pStyle w:val="3-BodyText"/>
        <w:numPr>
          <w:ilvl w:val="1"/>
          <w:numId w:val="2"/>
        </w:numPr>
      </w:pPr>
      <w:r>
        <w:t xml:space="preserve">The submission </w:t>
      </w:r>
      <w:r w:rsidR="00454988">
        <w:t>estimated</w:t>
      </w:r>
      <w:r>
        <w:t xml:space="preserve"> that the financial impact </w:t>
      </w:r>
      <w:r w:rsidR="00454988">
        <w:t xml:space="preserve">of listing </w:t>
      </w:r>
      <w:proofErr w:type="spellStart"/>
      <w:r w:rsidR="00454988">
        <w:t>Jubbonti</w:t>
      </w:r>
      <w:proofErr w:type="spellEnd"/>
      <w:r w:rsidR="00454988">
        <w:t xml:space="preserve"> and </w:t>
      </w:r>
      <w:proofErr w:type="spellStart"/>
      <w:r w:rsidR="00454988">
        <w:t>Wyost</w:t>
      </w:r>
      <w:proofErr w:type="spellEnd"/>
      <w:r w:rsidR="00454988">
        <w:t xml:space="preserve"> </w:t>
      </w:r>
      <w:r>
        <w:t xml:space="preserve">would be </w:t>
      </w:r>
      <w:r w:rsidR="00F44AAC">
        <w:t>cost</w:t>
      </w:r>
      <w:r w:rsidR="00FA61BB">
        <w:t>-</w:t>
      </w:r>
      <w:r w:rsidR="00F44AAC">
        <w:t xml:space="preserve">neutral </w:t>
      </w:r>
      <w:r w:rsidR="00454988">
        <w:t>over the first six years of listing</w:t>
      </w:r>
      <w:r>
        <w:t>.</w:t>
      </w:r>
      <w:r w:rsidR="00454988">
        <w:t xml:space="preserve"> This is summarised in Table </w:t>
      </w:r>
      <w:r w:rsidR="00B103E0">
        <w:t>3</w:t>
      </w:r>
      <w:r w:rsidR="00454988">
        <w:t>.</w:t>
      </w:r>
    </w:p>
    <w:p w14:paraId="13EF7271" w14:textId="6371BE33" w:rsidR="00B103E0" w:rsidRPr="00F0739D" w:rsidRDefault="00B103E0" w:rsidP="00F44AAC">
      <w:pPr>
        <w:pStyle w:val="3-BodyText"/>
        <w:rPr>
          <w:iCs/>
        </w:rPr>
      </w:pPr>
      <w:r w:rsidRPr="00F0739D">
        <w:rPr>
          <w:iCs/>
        </w:rPr>
        <w:t xml:space="preserve">Although not a matter for the PBAC, the </w:t>
      </w:r>
      <w:r w:rsidR="0007782B" w:rsidRPr="00F0739D">
        <w:rPr>
          <w:iCs/>
        </w:rPr>
        <w:t>submission</w:t>
      </w:r>
      <w:r w:rsidRPr="00F0739D">
        <w:rPr>
          <w:iCs/>
        </w:rPr>
        <w:t xml:space="preserve"> noted that the listing of </w:t>
      </w:r>
      <w:proofErr w:type="spellStart"/>
      <w:r w:rsidRPr="00F0739D">
        <w:rPr>
          <w:iCs/>
        </w:rPr>
        <w:t>Jubbonti</w:t>
      </w:r>
      <w:proofErr w:type="spellEnd"/>
      <w:r w:rsidRPr="00F0739D">
        <w:rPr>
          <w:iCs/>
        </w:rPr>
        <w:t xml:space="preserve"> and </w:t>
      </w:r>
      <w:proofErr w:type="spellStart"/>
      <w:r w:rsidRPr="00F0739D">
        <w:rPr>
          <w:iCs/>
        </w:rPr>
        <w:t>Wyost</w:t>
      </w:r>
      <w:proofErr w:type="spellEnd"/>
      <w:r w:rsidRPr="00F0739D">
        <w:rPr>
          <w:iCs/>
        </w:rPr>
        <w:t xml:space="preserve"> will trigger </w:t>
      </w:r>
      <w:r w:rsidR="00325A9F" w:rsidRPr="00F0739D">
        <w:rPr>
          <w:iCs/>
        </w:rPr>
        <w:t xml:space="preserve">a </w:t>
      </w:r>
      <w:r w:rsidR="00AA3D49">
        <w:rPr>
          <w:iCs/>
        </w:rPr>
        <w:t>‘f</w:t>
      </w:r>
      <w:r w:rsidR="008B0A7A" w:rsidRPr="00F0739D">
        <w:rPr>
          <w:iCs/>
        </w:rPr>
        <w:t xml:space="preserve">irst </w:t>
      </w:r>
      <w:r w:rsidRPr="00F0739D">
        <w:rPr>
          <w:iCs/>
        </w:rPr>
        <w:t>new brand</w:t>
      </w:r>
      <w:r w:rsidR="00AA3D49">
        <w:rPr>
          <w:iCs/>
        </w:rPr>
        <w:t>’</w:t>
      </w:r>
      <w:r w:rsidRPr="00F0739D">
        <w:rPr>
          <w:iCs/>
        </w:rPr>
        <w:t xml:space="preserve"> price reduction </w:t>
      </w:r>
      <w:r w:rsidR="00325A9F" w:rsidRPr="00F0739D">
        <w:rPr>
          <w:iCs/>
        </w:rPr>
        <w:t xml:space="preserve">of </w:t>
      </w:r>
      <w:r w:rsidRPr="00F0739D">
        <w:rPr>
          <w:iCs/>
        </w:rPr>
        <w:t>25% which may result in savings to the Government.</w:t>
      </w:r>
    </w:p>
    <w:p w14:paraId="5776D7DB" w14:textId="2176EA5B" w:rsidR="00272DE5" w:rsidRPr="001661F3" w:rsidRDefault="00D70349" w:rsidP="001661F3">
      <w:pPr>
        <w:pStyle w:val="Tabletitles"/>
        <w:keepNext/>
        <w:keepLines/>
        <w:spacing w:after="0"/>
        <w:rPr>
          <w:rFonts w:asciiTheme="minorHAnsi" w:hAnsiTheme="minorHAnsi" w:cstheme="minorHAnsi"/>
          <w:sz w:val="24"/>
          <w:szCs w:val="24"/>
        </w:rPr>
      </w:pPr>
      <w:bookmarkStart w:id="3" w:name="_Hlk177650870"/>
      <w:r w:rsidRPr="00A6439B">
        <w:rPr>
          <w:rStyle w:val="CommentReference"/>
          <w:sz w:val="20"/>
          <w:szCs w:val="22"/>
        </w:rPr>
        <w:lastRenderedPageBreak/>
        <w:t>Table</w:t>
      </w:r>
      <w:r w:rsidRPr="00A6439B">
        <w:rPr>
          <w:rFonts w:eastAsiaTheme="majorEastAsia"/>
        </w:rPr>
        <w:t xml:space="preserve"> </w:t>
      </w:r>
      <w:bookmarkStart w:id="4" w:name="_Hlk121755068"/>
      <w:r w:rsidR="00B103E0">
        <w:rPr>
          <w:rFonts w:eastAsiaTheme="majorEastAsia"/>
        </w:rPr>
        <w:t>3</w:t>
      </w:r>
      <w:r w:rsidRPr="00A6439B">
        <w:rPr>
          <w:rFonts w:eastAsiaTheme="majorEastAsia"/>
        </w:rPr>
        <w:t>:</w:t>
      </w:r>
      <w:bookmarkEnd w:id="4"/>
      <w:r w:rsidRPr="00A6439B">
        <w:rPr>
          <w:rFonts w:eastAsiaTheme="majorEastAsia"/>
        </w:rPr>
        <w:t xml:space="preserve"> </w:t>
      </w:r>
      <w:r w:rsidRPr="00A6439B">
        <w:rPr>
          <w:rStyle w:val="CommentReference"/>
          <w:sz w:val="20"/>
          <w:szCs w:val="22"/>
        </w:rPr>
        <w:t xml:space="preserve">Estimated use and financial implications </w:t>
      </w:r>
    </w:p>
    <w:bookmarkEnd w:id="3"/>
    <w:tbl>
      <w:tblPr>
        <w:tblW w:w="499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69"/>
        <w:gridCol w:w="1154"/>
        <w:gridCol w:w="1154"/>
        <w:gridCol w:w="1156"/>
        <w:gridCol w:w="1156"/>
        <w:gridCol w:w="1156"/>
        <w:gridCol w:w="1158"/>
      </w:tblGrid>
      <w:tr w:rsidR="00D70349" w:rsidRPr="00A6439B" w14:paraId="50517F09" w14:textId="77777777" w:rsidTr="002B3AD2">
        <w:trPr>
          <w:cantSplit/>
          <w:tblHeader/>
          <w:jc w:val="center"/>
        </w:trPr>
        <w:tc>
          <w:tcPr>
            <w:tcW w:w="1149" w:type="pct"/>
            <w:shd w:val="clear" w:color="auto" w:fill="auto"/>
            <w:vAlign w:val="center"/>
          </w:tcPr>
          <w:p w14:paraId="146FDDC6" w14:textId="77777777" w:rsidR="00D70349" w:rsidRPr="00A6439B" w:rsidRDefault="00D70349" w:rsidP="00222680">
            <w:pPr>
              <w:pStyle w:val="TableText0"/>
              <w:keepLines/>
            </w:pPr>
          </w:p>
        </w:tc>
        <w:tc>
          <w:tcPr>
            <w:tcW w:w="641" w:type="pct"/>
            <w:shd w:val="clear" w:color="auto" w:fill="auto"/>
            <w:vAlign w:val="center"/>
          </w:tcPr>
          <w:p w14:paraId="229BAAA8" w14:textId="77777777" w:rsidR="00D70349" w:rsidRPr="00A6439B" w:rsidRDefault="00D70349" w:rsidP="00222680">
            <w:pPr>
              <w:pStyle w:val="TableText0"/>
              <w:keepLines/>
              <w:rPr>
                <w:b/>
              </w:rPr>
            </w:pPr>
            <w:r w:rsidRPr="00A6439B">
              <w:rPr>
                <w:b/>
              </w:rPr>
              <w:t>Year 1</w:t>
            </w:r>
          </w:p>
        </w:tc>
        <w:tc>
          <w:tcPr>
            <w:tcW w:w="641" w:type="pct"/>
            <w:shd w:val="clear" w:color="auto" w:fill="auto"/>
            <w:vAlign w:val="center"/>
          </w:tcPr>
          <w:p w14:paraId="48EEAB93" w14:textId="77777777" w:rsidR="00D70349" w:rsidRPr="00A6439B" w:rsidRDefault="00D70349" w:rsidP="00222680">
            <w:pPr>
              <w:pStyle w:val="TableText0"/>
              <w:keepLines/>
              <w:rPr>
                <w:b/>
              </w:rPr>
            </w:pPr>
            <w:r w:rsidRPr="00A6439B">
              <w:rPr>
                <w:b/>
              </w:rPr>
              <w:t>Year 2</w:t>
            </w:r>
          </w:p>
        </w:tc>
        <w:tc>
          <w:tcPr>
            <w:tcW w:w="642" w:type="pct"/>
            <w:shd w:val="clear" w:color="auto" w:fill="auto"/>
            <w:vAlign w:val="center"/>
          </w:tcPr>
          <w:p w14:paraId="0738F741" w14:textId="77777777" w:rsidR="00D70349" w:rsidRPr="00A6439B" w:rsidRDefault="00D70349" w:rsidP="00222680">
            <w:pPr>
              <w:pStyle w:val="TableText0"/>
              <w:keepLines/>
              <w:rPr>
                <w:b/>
              </w:rPr>
            </w:pPr>
            <w:r w:rsidRPr="00A6439B">
              <w:rPr>
                <w:b/>
              </w:rPr>
              <w:t>Year 3</w:t>
            </w:r>
          </w:p>
        </w:tc>
        <w:tc>
          <w:tcPr>
            <w:tcW w:w="642" w:type="pct"/>
            <w:shd w:val="clear" w:color="auto" w:fill="auto"/>
            <w:vAlign w:val="center"/>
          </w:tcPr>
          <w:p w14:paraId="2F722BB7" w14:textId="77777777" w:rsidR="00D70349" w:rsidRPr="00A6439B" w:rsidRDefault="00D70349" w:rsidP="00222680">
            <w:pPr>
              <w:pStyle w:val="TableText0"/>
              <w:keepLines/>
              <w:rPr>
                <w:b/>
              </w:rPr>
            </w:pPr>
            <w:r w:rsidRPr="00A6439B">
              <w:rPr>
                <w:b/>
              </w:rPr>
              <w:t>Year 4</w:t>
            </w:r>
          </w:p>
        </w:tc>
        <w:tc>
          <w:tcPr>
            <w:tcW w:w="642" w:type="pct"/>
            <w:shd w:val="clear" w:color="auto" w:fill="auto"/>
            <w:vAlign w:val="center"/>
          </w:tcPr>
          <w:p w14:paraId="4A03E0AC" w14:textId="77777777" w:rsidR="00D70349" w:rsidRPr="00A6439B" w:rsidRDefault="00D70349" w:rsidP="00222680">
            <w:pPr>
              <w:pStyle w:val="TableText0"/>
              <w:keepLines/>
              <w:rPr>
                <w:b/>
              </w:rPr>
            </w:pPr>
            <w:r w:rsidRPr="00A6439B">
              <w:rPr>
                <w:b/>
              </w:rPr>
              <w:t>Year 5</w:t>
            </w:r>
          </w:p>
        </w:tc>
        <w:tc>
          <w:tcPr>
            <w:tcW w:w="643" w:type="pct"/>
          </w:tcPr>
          <w:p w14:paraId="11CF147B" w14:textId="77777777" w:rsidR="00D70349" w:rsidRPr="00A6439B" w:rsidRDefault="00D70349" w:rsidP="00222680">
            <w:pPr>
              <w:pStyle w:val="TableText0"/>
              <w:keepLines/>
              <w:rPr>
                <w:b/>
              </w:rPr>
            </w:pPr>
            <w:r w:rsidRPr="00A6439B">
              <w:rPr>
                <w:b/>
              </w:rPr>
              <w:t>Year 6</w:t>
            </w:r>
          </w:p>
        </w:tc>
      </w:tr>
      <w:tr w:rsidR="00D70349" w:rsidRPr="00A6439B" w14:paraId="07125BC5" w14:textId="77777777" w:rsidTr="002B3AD2">
        <w:trPr>
          <w:cantSplit/>
          <w:jc w:val="center"/>
        </w:trPr>
        <w:tc>
          <w:tcPr>
            <w:tcW w:w="5000" w:type="pct"/>
            <w:gridSpan w:val="7"/>
            <w:shd w:val="clear" w:color="auto" w:fill="auto"/>
            <w:vAlign w:val="center"/>
          </w:tcPr>
          <w:p w14:paraId="618359A1" w14:textId="77777777" w:rsidR="00D70349" w:rsidRPr="00A6439B" w:rsidRDefault="00D70349" w:rsidP="00222680">
            <w:pPr>
              <w:pStyle w:val="TableText0"/>
              <w:keepLines/>
              <w:rPr>
                <w:b/>
                <w:color w:val="000000"/>
              </w:rPr>
            </w:pPr>
            <w:r w:rsidRPr="00A6439B">
              <w:rPr>
                <w:b/>
                <w:color w:val="000000"/>
              </w:rPr>
              <w:t>Estimated extent of use</w:t>
            </w:r>
          </w:p>
        </w:tc>
      </w:tr>
      <w:tr w:rsidR="00912784" w:rsidRPr="00A6439B" w14:paraId="5D5D440C" w14:textId="77777777" w:rsidTr="00912784">
        <w:trPr>
          <w:cantSplit/>
          <w:jc w:val="center"/>
        </w:trPr>
        <w:tc>
          <w:tcPr>
            <w:tcW w:w="1149" w:type="pct"/>
            <w:shd w:val="clear" w:color="auto" w:fill="auto"/>
            <w:vAlign w:val="center"/>
          </w:tcPr>
          <w:p w14:paraId="359E474F" w14:textId="77777777" w:rsidR="00912784" w:rsidRPr="00A6439B" w:rsidRDefault="00912784" w:rsidP="00912784">
            <w:pPr>
              <w:pStyle w:val="TableText0"/>
              <w:keepLines/>
              <w:rPr>
                <w:vertAlign w:val="superscript"/>
              </w:rPr>
            </w:pPr>
            <w:r w:rsidRPr="00A6439B">
              <w:t xml:space="preserve">Number of scripts </w:t>
            </w:r>
            <w:proofErr w:type="spellStart"/>
            <w:r w:rsidRPr="00A6439B">
              <w:t>dispensed</w:t>
            </w:r>
            <w:r w:rsidRPr="00A6439B">
              <w:rPr>
                <w:vertAlign w:val="superscript"/>
              </w:rPr>
              <w:t>a</w:t>
            </w:r>
            <w:proofErr w:type="spellEnd"/>
          </w:p>
        </w:tc>
        <w:tc>
          <w:tcPr>
            <w:tcW w:w="641" w:type="pct"/>
            <w:shd w:val="clear" w:color="auto" w:fill="auto"/>
            <w:vAlign w:val="center"/>
          </w:tcPr>
          <w:p w14:paraId="14228129" w14:textId="4EF9C546" w:rsidR="00912784" w:rsidRPr="00E63294" w:rsidRDefault="00E118C3" w:rsidP="00912784">
            <w:pPr>
              <w:pStyle w:val="TableText0"/>
              <w:keepLines/>
              <w:jc w:val="right"/>
              <w:rPr>
                <w:highlight w:val="darkGray"/>
              </w:rPr>
            </w:pPr>
            <w:r w:rsidRPr="00E118C3">
              <w:rPr>
                <w:color w:val="000000"/>
                <w:shd w:val="solid" w:color="000000" w:fill="000000"/>
                <w14:textFill>
                  <w14:solidFill>
                    <w14:srgbClr w14:val="000000">
                      <w14:alpha w14:val="100000"/>
                    </w14:srgbClr>
                  </w14:solidFill>
                </w14:textFill>
              </w:rPr>
              <w:t>|</w:t>
            </w:r>
            <w:r w:rsidR="007175A9" w:rsidRPr="00E63294">
              <w:rPr>
                <w:vertAlign w:val="superscript"/>
              </w:rPr>
              <w:t>1</w:t>
            </w:r>
            <w:r w:rsidR="00912784" w:rsidRPr="00E118C3">
              <w:t xml:space="preserve"> </w:t>
            </w:r>
          </w:p>
        </w:tc>
        <w:tc>
          <w:tcPr>
            <w:tcW w:w="641" w:type="pct"/>
            <w:shd w:val="clear" w:color="auto" w:fill="auto"/>
            <w:vAlign w:val="center"/>
          </w:tcPr>
          <w:p w14:paraId="0AC1C51C" w14:textId="50A7EC06" w:rsidR="00912784" w:rsidRPr="00E63294" w:rsidRDefault="00E118C3" w:rsidP="00912784">
            <w:pPr>
              <w:pStyle w:val="TableText0"/>
              <w:keepLines/>
              <w:jc w:val="right"/>
              <w:rPr>
                <w:highlight w:val="darkGray"/>
              </w:rPr>
            </w:pPr>
            <w:r w:rsidRPr="00E118C3">
              <w:rPr>
                <w:color w:val="000000"/>
                <w:shd w:val="solid" w:color="000000" w:fill="000000"/>
                <w14:textFill>
                  <w14:solidFill>
                    <w14:srgbClr w14:val="000000">
                      <w14:alpha w14:val="100000"/>
                    </w14:srgbClr>
                  </w14:solidFill>
                </w14:textFill>
              </w:rPr>
              <w:t>|</w:t>
            </w:r>
            <w:r w:rsidR="007175A9" w:rsidRPr="00E63294">
              <w:rPr>
                <w:vertAlign w:val="superscript"/>
              </w:rPr>
              <w:t>1</w:t>
            </w:r>
            <w:r w:rsidR="00912784" w:rsidRPr="00E118C3">
              <w:t xml:space="preserve"> </w:t>
            </w:r>
          </w:p>
        </w:tc>
        <w:tc>
          <w:tcPr>
            <w:tcW w:w="642" w:type="pct"/>
            <w:shd w:val="clear" w:color="auto" w:fill="auto"/>
            <w:vAlign w:val="center"/>
          </w:tcPr>
          <w:p w14:paraId="46B37406" w14:textId="4CB56FA3" w:rsidR="00912784" w:rsidRPr="00E63294" w:rsidRDefault="00E118C3" w:rsidP="00912784">
            <w:pPr>
              <w:pStyle w:val="TableText0"/>
              <w:keepLines/>
              <w:jc w:val="right"/>
              <w:rPr>
                <w:highlight w:val="darkGray"/>
              </w:rPr>
            </w:pPr>
            <w:r w:rsidRPr="00E118C3">
              <w:rPr>
                <w:color w:val="000000"/>
                <w:shd w:val="solid" w:color="000000" w:fill="000000"/>
                <w14:textFill>
                  <w14:solidFill>
                    <w14:srgbClr w14:val="000000">
                      <w14:alpha w14:val="100000"/>
                    </w14:srgbClr>
                  </w14:solidFill>
                </w14:textFill>
              </w:rPr>
              <w:t>|</w:t>
            </w:r>
            <w:r w:rsidR="007175A9" w:rsidRPr="00E63294">
              <w:rPr>
                <w:vertAlign w:val="superscript"/>
              </w:rPr>
              <w:t>1</w:t>
            </w:r>
            <w:r w:rsidR="00912784" w:rsidRPr="00E118C3">
              <w:t xml:space="preserve"> </w:t>
            </w:r>
          </w:p>
        </w:tc>
        <w:tc>
          <w:tcPr>
            <w:tcW w:w="642" w:type="pct"/>
            <w:shd w:val="clear" w:color="auto" w:fill="auto"/>
            <w:vAlign w:val="center"/>
          </w:tcPr>
          <w:p w14:paraId="6D76F480" w14:textId="5B58517B" w:rsidR="00912784" w:rsidRPr="00E63294" w:rsidRDefault="00E118C3" w:rsidP="00912784">
            <w:pPr>
              <w:pStyle w:val="TableText0"/>
              <w:keepLines/>
              <w:jc w:val="right"/>
              <w:rPr>
                <w:highlight w:val="darkGray"/>
              </w:rPr>
            </w:pPr>
            <w:r w:rsidRPr="00E118C3">
              <w:rPr>
                <w:color w:val="000000"/>
                <w:shd w:val="solid" w:color="000000" w:fill="000000"/>
                <w14:textFill>
                  <w14:solidFill>
                    <w14:srgbClr w14:val="000000">
                      <w14:alpha w14:val="100000"/>
                    </w14:srgbClr>
                  </w14:solidFill>
                </w14:textFill>
              </w:rPr>
              <w:t>|</w:t>
            </w:r>
            <w:r w:rsidR="007175A9" w:rsidRPr="00E63294">
              <w:rPr>
                <w:vertAlign w:val="superscript"/>
              </w:rPr>
              <w:t>1</w:t>
            </w:r>
            <w:r w:rsidR="00912784" w:rsidRPr="00E118C3">
              <w:t xml:space="preserve"> </w:t>
            </w:r>
          </w:p>
        </w:tc>
        <w:tc>
          <w:tcPr>
            <w:tcW w:w="642" w:type="pct"/>
            <w:shd w:val="clear" w:color="auto" w:fill="auto"/>
            <w:vAlign w:val="center"/>
          </w:tcPr>
          <w:p w14:paraId="078EC90A" w14:textId="4D966C71" w:rsidR="00912784" w:rsidRPr="00E63294" w:rsidRDefault="00E118C3" w:rsidP="00912784">
            <w:pPr>
              <w:pStyle w:val="TableText0"/>
              <w:keepLines/>
              <w:jc w:val="right"/>
              <w:rPr>
                <w:highlight w:val="darkGray"/>
              </w:rPr>
            </w:pPr>
            <w:r w:rsidRPr="00E118C3">
              <w:rPr>
                <w:color w:val="000000"/>
                <w:shd w:val="solid" w:color="000000" w:fill="000000"/>
                <w14:textFill>
                  <w14:solidFill>
                    <w14:srgbClr w14:val="000000">
                      <w14:alpha w14:val="100000"/>
                    </w14:srgbClr>
                  </w14:solidFill>
                </w14:textFill>
              </w:rPr>
              <w:t>|</w:t>
            </w:r>
            <w:r w:rsidR="007175A9" w:rsidRPr="00E63294">
              <w:rPr>
                <w:vertAlign w:val="superscript"/>
              </w:rPr>
              <w:t>1</w:t>
            </w:r>
            <w:r w:rsidR="00912784" w:rsidRPr="00E118C3">
              <w:t xml:space="preserve"> </w:t>
            </w:r>
          </w:p>
        </w:tc>
        <w:tc>
          <w:tcPr>
            <w:tcW w:w="643" w:type="pct"/>
            <w:vAlign w:val="center"/>
          </w:tcPr>
          <w:p w14:paraId="0BC345E6" w14:textId="1E0C6BA3" w:rsidR="00912784" w:rsidRPr="00E63294" w:rsidRDefault="00E118C3" w:rsidP="00912784">
            <w:pPr>
              <w:pStyle w:val="TableText0"/>
              <w:keepLines/>
              <w:jc w:val="right"/>
              <w:rPr>
                <w:highlight w:val="darkGray"/>
              </w:rPr>
            </w:pPr>
            <w:r w:rsidRPr="00E118C3">
              <w:rPr>
                <w:color w:val="000000"/>
                <w:shd w:val="solid" w:color="000000" w:fill="000000"/>
                <w14:textFill>
                  <w14:solidFill>
                    <w14:srgbClr w14:val="000000">
                      <w14:alpha w14:val="100000"/>
                    </w14:srgbClr>
                  </w14:solidFill>
                </w14:textFill>
              </w:rPr>
              <w:t>|</w:t>
            </w:r>
            <w:r w:rsidR="007175A9" w:rsidRPr="00E63294">
              <w:rPr>
                <w:vertAlign w:val="superscript"/>
              </w:rPr>
              <w:t>1</w:t>
            </w:r>
            <w:r w:rsidR="00912784" w:rsidRPr="00E118C3">
              <w:t xml:space="preserve"> </w:t>
            </w:r>
          </w:p>
        </w:tc>
      </w:tr>
      <w:tr w:rsidR="000C1AFF" w:rsidRPr="00A6439B" w14:paraId="046AEB1E" w14:textId="77777777" w:rsidTr="002B3AD2">
        <w:trPr>
          <w:cantSplit/>
          <w:jc w:val="center"/>
        </w:trPr>
        <w:tc>
          <w:tcPr>
            <w:tcW w:w="5000" w:type="pct"/>
            <w:gridSpan w:val="7"/>
            <w:shd w:val="clear" w:color="auto" w:fill="auto"/>
            <w:vAlign w:val="center"/>
          </w:tcPr>
          <w:p w14:paraId="750CBAE5" w14:textId="3647EDD5" w:rsidR="000C1AFF" w:rsidRPr="00A6439B" w:rsidRDefault="000C1AFF" w:rsidP="001C20E1">
            <w:pPr>
              <w:pStyle w:val="TableText0"/>
              <w:keepLines/>
              <w:rPr>
                <w:b/>
                <w:color w:val="000000"/>
              </w:rPr>
            </w:pPr>
            <w:r w:rsidRPr="00A6439B">
              <w:rPr>
                <w:b/>
                <w:color w:val="000000"/>
              </w:rPr>
              <w:t xml:space="preserve">Estimated financial implications of </w:t>
            </w:r>
            <w:r w:rsidR="002B3AD2">
              <w:rPr>
                <w:b/>
                <w:color w:val="000000"/>
              </w:rPr>
              <w:t>denosumab</w:t>
            </w:r>
            <w:r w:rsidR="001A2546">
              <w:rPr>
                <w:b/>
                <w:color w:val="000000"/>
              </w:rPr>
              <w:t xml:space="preserve"> </w:t>
            </w:r>
            <w:r w:rsidR="00912784">
              <w:rPr>
                <w:b/>
                <w:color w:val="000000"/>
              </w:rPr>
              <w:t>(</w:t>
            </w:r>
            <w:proofErr w:type="spellStart"/>
            <w:r w:rsidR="00912784">
              <w:rPr>
                <w:b/>
                <w:color w:val="000000"/>
              </w:rPr>
              <w:t>Jubbonti</w:t>
            </w:r>
            <w:proofErr w:type="spellEnd"/>
            <w:r w:rsidR="00912784">
              <w:rPr>
                <w:b/>
                <w:color w:val="000000"/>
              </w:rPr>
              <w:t xml:space="preserve"> and </w:t>
            </w:r>
            <w:proofErr w:type="spellStart"/>
            <w:r w:rsidR="00912784">
              <w:rPr>
                <w:b/>
                <w:color w:val="000000"/>
              </w:rPr>
              <w:t>Wyost</w:t>
            </w:r>
            <w:proofErr w:type="spellEnd"/>
            <w:r w:rsidR="00912784">
              <w:rPr>
                <w:b/>
                <w:color w:val="000000"/>
              </w:rPr>
              <w:t>)</w:t>
            </w:r>
          </w:p>
        </w:tc>
      </w:tr>
      <w:tr w:rsidR="00D81323" w:rsidRPr="00A6439B" w14:paraId="3993658E" w14:textId="77777777" w:rsidTr="00D81323">
        <w:trPr>
          <w:cantSplit/>
          <w:jc w:val="center"/>
        </w:trPr>
        <w:tc>
          <w:tcPr>
            <w:tcW w:w="1149" w:type="pct"/>
            <w:shd w:val="clear" w:color="auto" w:fill="auto"/>
            <w:vAlign w:val="center"/>
          </w:tcPr>
          <w:p w14:paraId="375802A8" w14:textId="6319626B" w:rsidR="00D81323" w:rsidRPr="00A6439B" w:rsidRDefault="00D81323" w:rsidP="00D81323">
            <w:pPr>
              <w:pStyle w:val="TableText0"/>
              <w:keepLines/>
            </w:pPr>
            <w:r w:rsidRPr="00A6439B">
              <w:t>Cost to PBS/RPBS less co-payment</w:t>
            </w:r>
          </w:p>
        </w:tc>
        <w:tc>
          <w:tcPr>
            <w:tcW w:w="641" w:type="pct"/>
            <w:shd w:val="clear" w:color="auto" w:fill="auto"/>
            <w:vAlign w:val="center"/>
          </w:tcPr>
          <w:p w14:paraId="466AAD3D" w14:textId="42FF0CB8" w:rsidR="00D81323" w:rsidRPr="00E63294" w:rsidRDefault="00D81323" w:rsidP="00D81323">
            <w:pPr>
              <w:pStyle w:val="TableText0"/>
              <w:keepLines/>
              <w:jc w:val="right"/>
              <w:rPr>
                <w:color w:val="000000"/>
                <w:vertAlign w:val="superscript"/>
              </w:rPr>
            </w:pPr>
            <w:r w:rsidRPr="00B108E2">
              <w:t>$</w:t>
            </w:r>
            <w:r w:rsidR="00E118C3" w:rsidRPr="00E118C3">
              <w:rPr>
                <w:color w:val="000000"/>
                <w:shd w:val="solid" w:color="000000" w:fill="000000"/>
                <w14:textFill>
                  <w14:solidFill>
                    <w14:srgbClr w14:val="000000">
                      <w14:alpha w14:val="100000"/>
                    </w14:srgbClr>
                  </w14:solidFill>
                </w14:textFill>
              </w:rPr>
              <w:t>|</w:t>
            </w:r>
            <w:r w:rsidR="00AE711A">
              <w:rPr>
                <w:vertAlign w:val="superscript"/>
              </w:rPr>
              <w:t>2</w:t>
            </w:r>
          </w:p>
        </w:tc>
        <w:tc>
          <w:tcPr>
            <w:tcW w:w="641" w:type="pct"/>
            <w:shd w:val="clear" w:color="auto" w:fill="auto"/>
            <w:vAlign w:val="center"/>
          </w:tcPr>
          <w:p w14:paraId="0584DE92" w14:textId="59660BBC" w:rsidR="00D81323" w:rsidRPr="00A6439B" w:rsidRDefault="00D81323" w:rsidP="00D81323">
            <w:pPr>
              <w:pStyle w:val="TableText0"/>
              <w:keepLines/>
              <w:jc w:val="right"/>
              <w:rPr>
                <w:color w:val="000000"/>
              </w:rPr>
            </w:pPr>
            <w:r w:rsidRPr="00B108E2">
              <w:t>$</w:t>
            </w:r>
            <w:r w:rsidR="00E118C3" w:rsidRPr="00E118C3">
              <w:rPr>
                <w:color w:val="000000"/>
                <w:shd w:val="solid" w:color="000000" w:fill="000000"/>
                <w14:textFill>
                  <w14:solidFill>
                    <w14:srgbClr w14:val="000000">
                      <w14:alpha w14:val="100000"/>
                    </w14:srgbClr>
                  </w14:solidFill>
                </w14:textFill>
              </w:rPr>
              <w:t>|</w:t>
            </w:r>
            <w:r w:rsidR="00AE711A">
              <w:rPr>
                <w:vertAlign w:val="superscript"/>
              </w:rPr>
              <w:t>2</w:t>
            </w:r>
          </w:p>
        </w:tc>
        <w:tc>
          <w:tcPr>
            <w:tcW w:w="642" w:type="pct"/>
            <w:shd w:val="clear" w:color="auto" w:fill="auto"/>
            <w:vAlign w:val="center"/>
          </w:tcPr>
          <w:p w14:paraId="555B3F9C" w14:textId="2077983F" w:rsidR="00D81323" w:rsidRPr="00A6439B" w:rsidRDefault="00D81323" w:rsidP="00D81323">
            <w:pPr>
              <w:pStyle w:val="TableText0"/>
              <w:keepLines/>
              <w:jc w:val="right"/>
              <w:rPr>
                <w:color w:val="000000"/>
              </w:rPr>
            </w:pPr>
            <w:r w:rsidRPr="00B108E2">
              <w:t>$</w:t>
            </w:r>
            <w:r w:rsidR="00E118C3" w:rsidRPr="00E118C3">
              <w:rPr>
                <w:color w:val="000000"/>
                <w:shd w:val="solid" w:color="000000" w:fill="000000"/>
                <w14:textFill>
                  <w14:solidFill>
                    <w14:srgbClr w14:val="000000">
                      <w14:alpha w14:val="100000"/>
                    </w14:srgbClr>
                  </w14:solidFill>
                </w14:textFill>
              </w:rPr>
              <w:t>|</w:t>
            </w:r>
            <w:r w:rsidR="00AE711A">
              <w:rPr>
                <w:vertAlign w:val="superscript"/>
              </w:rPr>
              <w:t>2</w:t>
            </w:r>
          </w:p>
        </w:tc>
        <w:tc>
          <w:tcPr>
            <w:tcW w:w="642" w:type="pct"/>
            <w:shd w:val="clear" w:color="auto" w:fill="auto"/>
            <w:vAlign w:val="center"/>
          </w:tcPr>
          <w:p w14:paraId="28A422D5" w14:textId="7CEE962A" w:rsidR="00D81323" w:rsidRPr="00A6439B" w:rsidRDefault="00D81323" w:rsidP="00D81323">
            <w:pPr>
              <w:pStyle w:val="TableText0"/>
              <w:keepLines/>
              <w:jc w:val="right"/>
              <w:rPr>
                <w:color w:val="000000"/>
              </w:rPr>
            </w:pPr>
            <w:r w:rsidRPr="00B108E2">
              <w:t>$</w:t>
            </w:r>
            <w:r w:rsidR="00E118C3" w:rsidRPr="00E118C3">
              <w:rPr>
                <w:color w:val="000000"/>
                <w:shd w:val="solid" w:color="000000" w:fill="000000"/>
                <w14:textFill>
                  <w14:solidFill>
                    <w14:srgbClr w14:val="000000">
                      <w14:alpha w14:val="100000"/>
                    </w14:srgbClr>
                  </w14:solidFill>
                </w14:textFill>
              </w:rPr>
              <w:t>|</w:t>
            </w:r>
            <w:r w:rsidR="00AE711A">
              <w:rPr>
                <w:vertAlign w:val="superscript"/>
              </w:rPr>
              <w:t>2</w:t>
            </w:r>
          </w:p>
        </w:tc>
        <w:tc>
          <w:tcPr>
            <w:tcW w:w="642" w:type="pct"/>
            <w:shd w:val="clear" w:color="auto" w:fill="auto"/>
            <w:vAlign w:val="center"/>
          </w:tcPr>
          <w:p w14:paraId="3BD91315" w14:textId="54D3533C" w:rsidR="00D81323" w:rsidRPr="00A6439B" w:rsidRDefault="00D81323" w:rsidP="00D81323">
            <w:pPr>
              <w:pStyle w:val="TableText0"/>
              <w:keepLines/>
              <w:jc w:val="right"/>
              <w:rPr>
                <w:color w:val="000000"/>
              </w:rPr>
            </w:pPr>
            <w:r w:rsidRPr="00B108E2">
              <w:t>$</w:t>
            </w:r>
            <w:r w:rsidR="00E118C3" w:rsidRPr="00E118C3">
              <w:rPr>
                <w:color w:val="000000"/>
                <w:shd w:val="solid" w:color="000000" w:fill="000000"/>
                <w14:textFill>
                  <w14:solidFill>
                    <w14:srgbClr w14:val="000000">
                      <w14:alpha w14:val="100000"/>
                    </w14:srgbClr>
                  </w14:solidFill>
                </w14:textFill>
              </w:rPr>
              <w:t>|</w:t>
            </w:r>
            <w:r w:rsidR="00AE711A">
              <w:rPr>
                <w:vertAlign w:val="superscript"/>
              </w:rPr>
              <w:t>2</w:t>
            </w:r>
          </w:p>
        </w:tc>
        <w:tc>
          <w:tcPr>
            <w:tcW w:w="643" w:type="pct"/>
            <w:vAlign w:val="center"/>
          </w:tcPr>
          <w:p w14:paraId="11BDCDF8" w14:textId="22A7FD14" w:rsidR="00D81323" w:rsidRPr="00A6439B" w:rsidRDefault="00D81323" w:rsidP="00D81323">
            <w:pPr>
              <w:pStyle w:val="TableText0"/>
              <w:keepLines/>
              <w:jc w:val="right"/>
              <w:rPr>
                <w:color w:val="000000"/>
              </w:rPr>
            </w:pPr>
            <w:r w:rsidRPr="00B108E2">
              <w:t>$</w:t>
            </w:r>
            <w:r w:rsidR="00E118C3" w:rsidRPr="00E118C3">
              <w:rPr>
                <w:color w:val="000000"/>
                <w:shd w:val="solid" w:color="000000" w:fill="000000"/>
                <w14:textFill>
                  <w14:solidFill>
                    <w14:srgbClr w14:val="000000">
                      <w14:alpha w14:val="100000"/>
                    </w14:srgbClr>
                  </w14:solidFill>
                </w14:textFill>
              </w:rPr>
              <w:t>|</w:t>
            </w:r>
            <w:r w:rsidR="00AE711A">
              <w:rPr>
                <w:vertAlign w:val="superscript"/>
              </w:rPr>
              <w:t>2</w:t>
            </w:r>
          </w:p>
        </w:tc>
      </w:tr>
      <w:tr w:rsidR="00912784" w:rsidRPr="00A6439B" w14:paraId="2BF7DD89" w14:textId="77777777" w:rsidTr="00912784">
        <w:trPr>
          <w:cantSplit/>
          <w:jc w:val="center"/>
        </w:trPr>
        <w:tc>
          <w:tcPr>
            <w:tcW w:w="5000" w:type="pct"/>
            <w:gridSpan w:val="7"/>
            <w:shd w:val="clear" w:color="auto" w:fill="auto"/>
            <w:vAlign w:val="center"/>
          </w:tcPr>
          <w:p w14:paraId="35C043DA" w14:textId="2D9DD3BD" w:rsidR="00912784" w:rsidRPr="0094436B" w:rsidRDefault="00912784" w:rsidP="00912784">
            <w:pPr>
              <w:pStyle w:val="TableText0"/>
              <w:keepLines/>
            </w:pPr>
            <w:r w:rsidRPr="00A6439B">
              <w:rPr>
                <w:b/>
                <w:color w:val="000000"/>
              </w:rPr>
              <w:t xml:space="preserve">Estimated financial implications of </w:t>
            </w:r>
            <w:r>
              <w:rPr>
                <w:b/>
                <w:color w:val="000000"/>
              </w:rPr>
              <w:t xml:space="preserve">other PBS-listed denosumab (Prolia and </w:t>
            </w:r>
            <w:proofErr w:type="spellStart"/>
            <w:r w:rsidR="00095F4C">
              <w:rPr>
                <w:b/>
                <w:color w:val="000000"/>
              </w:rPr>
              <w:t>Xgeva</w:t>
            </w:r>
            <w:proofErr w:type="spellEnd"/>
            <w:r>
              <w:rPr>
                <w:b/>
                <w:color w:val="000000"/>
              </w:rPr>
              <w:t>)</w:t>
            </w:r>
          </w:p>
        </w:tc>
      </w:tr>
      <w:tr w:rsidR="00D81323" w:rsidRPr="00A6439B" w14:paraId="33F6B20B" w14:textId="77777777" w:rsidTr="00D81323">
        <w:trPr>
          <w:cantSplit/>
          <w:jc w:val="center"/>
        </w:trPr>
        <w:tc>
          <w:tcPr>
            <w:tcW w:w="1149" w:type="pct"/>
            <w:shd w:val="clear" w:color="auto" w:fill="auto"/>
            <w:vAlign w:val="center"/>
          </w:tcPr>
          <w:p w14:paraId="5EFA945A" w14:textId="7F601E9A" w:rsidR="00D81323" w:rsidRPr="00A6439B" w:rsidRDefault="00D81323" w:rsidP="00D81323">
            <w:pPr>
              <w:pStyle w:val="TableText0"/>
              <w:keepLines/>
            </w:pPr>
            <w:r w:rsidRPr="00A6439B">
              <w:t>Cost to PBS/RPBS less co-payment</w:t>
            </w:r>
          </w:p>
        </w:tc>
        <w:tc>
          <w:tcPr>
            <w:tcW w:w="641" w:type="pct"/>
            <w:shd w:val="clear" w:color="auto" w:fill="auto"/>
            <w:vAlign w:val="center"/>
          </w:tcPr>
          <w:p w14:paraId="4E1A3AC1" w14:textId="4A39F75B" w:rsidR="00D81323" w:rsidRPr="00E63294" w:rsidRDefault="00D81323" w:rsidP="00D81323">
            <w:pPr>
              <w:pStyle w:val="TableText0"/>
              <w:keepLines/>
              <w:jc w:val="right"/>
              <w:rPr>
                <w:sz w:val="18"/>
                <w:szCs w:val="18"/>
              </w:rPr>
            </w:pPr>
            <w:r w:rsidRPr="00E63294">
              <w:rPr>
                <w:sz w:val="18"/>
                <w:szCs w:val="18"/>
              </w:rPr>
              <w:t>-$</w:t>
            </w:r>
            <w:r w:rsidR="00E118C3" w:rsidRPr="00E118C3">
              <w:rPr>
                <w:color w:val="000000"/>
                <w:sz w:val="18"/>
                <w:szCs w:val="18"/>
                <w:shd w:val="solid" w:color="000000" w:fill="000000"/>
                <w14:textFill>
                  <w14:solidFill>
                    <w14:srgbClr w14:val="000000">
                      <w14:alpha w14:val="100000"/>
                    </w14:srgbClr>
                  </w14:solidFill>
                </w14:textFill>
              </w:rPr>
              <w:t>|</w:t>
            </w:r>
            <w:r w:rsidR="00AE711A" w:rsidRPr="00E63294">
              <w:rPr>
                <w:sz w:val="18"/>
                <w:szCs w:val="18"/>
                <w:vertAlign w:val="superscript"/>
              </w:rPr>
              <w:t>2</w:t>
            </w:r>
          </w:p>
        </w:tc>
        <w:tc>
          <w:tcPr>
            <w:tcW w:w="641" w:type="pct"/>
            <w:shd w:val="clear" w:color="auto" w:fill="auto"/>
            <w:vAlign w:val="center"/>
          </w:tcPr>
          <w:p w14:paraId="5F4CD3D4" w14:textId="2CCA4C19" w:rsidR="00D81323" w:rsidRPr="00E63294" w:rsidRDefault="00D81323" w:rsidP="00D81323">
            <w:pPr>
              <w:pStyle w:val="TableText0"/>
              <w:keepLines/>
              <w:jc w:val="right"/>
              <w:rPr>
                <w:sz w:val="18"/>
                <w:szCs w:val="18"/>
              </w:rPr>
            </w:pPr>
            <w:r w:rsidRPr="00E63294">
              <w:rPr>
                <w:sz w:val="18"/>
                <w:szCs w:val="18"/>
              </w:rPr>
              <w:t>-$</w:t>
            </w:r>
            <w:r w:rsidR="00E118C3" w:rsidRPr="00E118C3">
              <w:rPr>
                <w:color w:val="000000"/>
                <w:sz w:val="18"/>
                <w:szCs w:val="18"/>
                <w:shd w:val="solid" w:color="000000" w:fill="000000"/>
                <w14:textFill>
                  <w14:solidFill>
                    <w14:srgbClr w14:val="000000">
                      <w14:alpha w14:val="100000"/>
                    </w14:srgbClr>
                  </w14:solidFill>
                </w14:textFill>
              </w:rPr>
              <w:t>|</w:t>
            </w:r>
            <w:r w:rsidR="00AE711A" w:rsidRPr="00E63294">
              <w:rPr>
                <w:sz w:val="18"/>
                <w:szCs w:val="18"/>
                <w:vertAlign w:val="superscript"/>
              </w:rPr>
              <w:t>2</w:t>
            </w:r>
          </w:p>
        </w:tc>
        <w:tc>
          <w:tcPr>
            <w:tcW w:w="642" w:type="pct"/>
            <w:shd w:val="clear" w:color="auto" w:fill="auto"/>
            <w:vAlign w:val="center"/>
          </w:tcPr>
          <w:p w14:paraId="2167646D" w14:textId="3880D002" w:rsidR="00D81323" w:rsidRPr="00E63294" w:rsidRDefault="00D81323" w:rsidP="00D81323">
            <w:pPr>
              <w:pStyle w:val="TableText0"/>
              <w:keepLines/>
              <w:jc w:val="right"/>
              <w:rPr>
                <w:sz w:val="18"/>
                <w:szCs w:val="18"/>
              </w:rPr>
            </w:pPr>
            <w:r w:rsidRPr="00E63294">
              <w:rPr>
                <w:sz w:val="18"/>
                <w:szCs w:val="18"/>
              </w:rPr>
              <w:t>-$</w:t>
            </w:r>
            <w:r w:rsidR="00E118C3" w:rsidRPr="00E118C3">
              <w:rPr>
                <w:color w:val="000000"/>
                <w:sz w:val="18"/>
                <w:szCs w:val="18"/>
                <w:shd w:val="solid" w:color="000000" w:fill="000000"/>
                <w14:textFill>
                  <w14:solidFill>
                    <w14:srgbClr w14:val="000000">
                      <w14:alpha w14:val="100000"/>
                    </w14:srgbClr>
                  </w14:solidFill>
                </w14:textFill>
              </w:rPr>
              <w:t>|</w:t>
            </w:r>
            <w:r w:rsidR="00AE711A" w:rsidRPr="00E63294">
              <w:rPr>
                <w:sz w:val="18"/>
                <w:szCs w:val="18"/>
                <w:vertAlign w:val="superscript"/>
              </w:rPr>
              <w:t>2</w:t>
            </w:r>
          </w:p>
        </w:tc>
        <w:tc>
          <w:tcPr>
            <w:tcW w:w="642" w:type="pct"/>
            <w:shd w:val="clear" w:color="auto" w:fill="auto"/>
            <w:vAlign w:val="center"/>
          </w:tcPr>
          <w:p w14:paraId="16847F78" w14:textId="0C1F6D2B" w:rsidR="00D81323" w:rsidRPr="00E63294" w:rsidRDefault="00D81323" w:rsidP="00D81323">
            <w:pPr>
              <w:pStyle w:val="TableText0"/>
              <w:keepLines/>
              <w:jc w:val="right"/>
              <w:rPr>
                <w:sz w:val="18"/>
                <w:szCs w:val="18"/>
              </w:rPr>
            </w:pPr>
            <w:r w:rsidRPr="00E63294">
              <w:rPr>
                <w:sz w:val="18"/>
                <w:szCs w:val="18"/>
              </w:rPr>
              <w:t>-$</w:t>
            </w:r>
            <w:r w:rsidR="00E118C3" w:rsidRPr="00E118C3">
              <w:rPr>
                <w:color w:val="000000"/>
                <w:sz w:val="18"/>
                <w:szCs w:val="18"/>
                <w:shd w:val="solid" w:color="000000" w:fill="000000"/>
                <w14:textFill>
                  <w14:solidFill>
                    <w14:srgbClr w14:val="000000">
                      <w14:alpha w14:val="100000"/>
                    </w14:srgbClr>
                  </w14:solidFill>
                </w14:textFill>
              </w:rPr>
              <w:t>|</w:t>
            </w:r>
            <w:r w:rsidR="00AE711A" w:rsidRPr="00E63294">
              <w:rPr>
                <w:sz w:val="18"/>
                <w:szCs w:val="18"/>
                <w:vertAlign w:val="superscript"/>
              </w:rPr>
              <w:t>2</w:t>
            </w:r>
          </w:p>
        </w:tc>
        <w:tc>
          <w:tcPr>
            <w:tcW w:w="642" w:type="pct"/>
            <w:shd w:val="clear" w:color="auto" w:fill="auto"/>
            <w:vAlign w:val="center"/>
          </w:tcPr>
          <w:p w14:paraId="741AD836" w14:textId="5B16D693" w:rsidR="00D81323" w:rsidRPr="00E63294" w:rsidRDefault="00D81323" w:rsidP="00D81323">
            <w:pPr>
              <w:pStyle w:val="TableText0"/>
              <w:keepLines/>
              <w:jc w:val="right"/>
              <w:rPr>
                <w:sz w:val="18"/>
                <w:szCs w:val="18"/>
              </w:rPr>
            </w:pPr>
            <w:r w:rsidRPr="00E63294">
              <w:rPr>
                <w:sz w:val="18"/>
                <w:szCs w:val="18"/>
              </w:rPr>
              <w:t>-$</w:t>
            </w:r>
            <w:r w:rsidR="00E118C3" w:rsidRPr="00E118C3">
              <w:rPr>
                <w:color w:val="000000"/>
                <w:sz w:val="18"/>
                <w:szCs w:val="18"/>
                <w:shd w:val="solid" w:color="000000" w:fill="000000"/>
                <w14:textFill>
                  <w14:solidFill>
                    <w14:srgbClr w14:val="000000">
                      <w14:alpha w14:val="100000"/>
                    </w14:srgbClr>
                  </w14:solidFill>
                </w14:textFill>
              </w:rPr>
              <w:t>|</w:t>
            </w:r>
            <w:r w:rsidR="00AE711A" w:rsidRPr="00E63294">
              <w:rPr>
                <w:sz w:val="18"/>
                <w:szCs w:val="18"/>
                <w:vertAlign w:val="superscript"/>
              </w:rPr>
              <w:t>2</w:t>
            </w:r>
          </w:p>
        </w:tc>
        <w:tc>
          <w:tcPr>
            <w:tcW w:w="643" w:type="pct"/>
            <w:vAlign w:val="center"/>
          </w:tcPr>
          <w:p w14:paraId="44E5839B" w14:textId="18B6BCD1" w:rsidR="00D81323" w:rsidRPr="00E63294" w:rsidRDefault="00D81323" w:rsidP="00D81323">
            <w:pPr>
              <w:pStyle w:val="TableText0"/>
              <w:keepLines/>
              <w:jc w:val="right"/>
              <w:rPr>
                <w:sz w:val="18"/>
                <w:szCs w:val="18"/>
              </w:rPr>
            </w:pPr>
            <w:r w:rsidRPr="00E63294">
              <w:rPr>
                <w:sz w:val="18"/>
                <w:szCs w:val="18"/>
              </w:rPr>
              <w:t>-$</w:t>
            </w:r>
            <w:r w:rsidR="00E118C3" w:rsidRPr="00E118C3">
              <w:rPr>
                <w:color w:val="000000"/>
                <w:sz w:val="18"/>
                <w:szCs w:val="18"/>
                <w:shd w:val="solid" w:color="000000" w:fill="000000"/>
                <w14:textFill>
                  <w14:solidFill>
                    <w14:srgbClr w14:val="000000">
                      <w14:alpha w14:val="100000"/>
                    </w14:srgbClr>
                  </w14:solidFill>
                </w14:textFill>
              </w:rPr>
              <w:t>|</w:t>
            </w:r>
            <w:r w:rsidR="00AE711A" w:rsidRPr="00E63294">
              <w:rPr>
                <w:sz w:val="18"/>
                <w:szCs w:val="18"/>
                <w:vertAlign w:val="superscript"/>
              </w:rPr>
              <w:t>2</w:t>
            </w:r>
          </w:p>
        </w:tc>
      </w:tr>
      <w:tr w:rsidR="000C1AFF" w:rsidRPr="00A6439B" w14:paraId="3CD835A0" w14:textId="77777777" w:rsidTr="002B3AD2">
        <w:trPr>
          <w:cantSplit/>
          <w:jc w:val="center"/>
        </w:trPr>
        <w:tc>
          <w:tcPr>
            <w:tcW w:w="5000" w:type="pct"/>
            <w:gridSpan w:val="7"/>
            <w:shd w:val="clear" w:color="auto" w:fill="auto"/>
            <w:vAlign w:val="center"/>
          </w:tcPr>
          <w:p w14:paraId="0717F32A" w14:textId="599CB1D7" w:rsidR="000C1AFF" w:rsidRPr="00A6439B" w:rsidRDefault="000C1AFF" w:rsidP="00222680">
            <w:pPr>
              <w:pStyle w:val="TableText0"/>
              <w:keepLines/>
              <w:rPr>
                <w:b/>
                <w:bCs w:val="0"/>
                <w:color w:val="000000"/>
              </w:rPr>
            </w:pPr>
            <w:r w:rsidRPr="00A6439B">
              <w:rPr>
                <w:b/>
                <w:bCs w:val="0"/>
                <w:color w:val="000000"/>
              </w:rPr>
              <w:t>Net financial implications</w:t>
            </w:r>
          </w:p>
        </w:tc>
      </w:tr>
      <w:tr w:rsidR="00356A14" w:rsidRPr="00A6439B" w14:paraId="6DC7AAF7" w14:textId="77777777" w:rsidTr="00D35F9A">
        <w:trPr>
          <w:cantSplit/>
          <w:jc w:val="center"/>
        </w:trPr>
        <w:tc>
          <w:tcPr>
            <w:tcW w:w="1149" w:type="pct"/>
            <w:shd w:val="clear" w:color="auto" w:fill="auto"/>
            <w:vAlign w:val="center"/>
          </w:tcPr>
          <w:p w14:paraId="41FA959D" w14:textId="6A62CDCD" w:rsidR="00356A14" w:rsidRPr="00A6439B" w:rsidRDefault="00356A14" w:rsidP="00356A14">
            <w:pPr>
              <w:pStyle w:val="TableText0"/>
              <w:keepLines/>
            </w:pPr>
            <w:r w:rsidRPr="00A6439B">
              <w:t>Net cost to PBS/RPBS</w:t>
            </w:r>
          </w:p>
        </w:tc>
        <w:tc>
          <w:tcPr>
            <w:tcW w:w="641" w:type="pct"/>
            <w:shd w:val="clear" w:color="auto" w:fill="auto"/>
          </w:tcPr>
          <w:p w14:paraId="454A7C1B" w14:textId="5C5AC8B7" w:rsidR="00356A14" w:rsidRPr="00A6439B" w:rsidRDefault="00356A14" w:rsidP="00356A14">
            <w:pPr>
              <w:pStyle w:val="TableText0"/>
              <w:keepLines/>
              <w:jc w:val="right"/>
              <w:rPr>
                <w:color w:val="000000"/>
              </w:rPr>
            </w:pPr>
            <w:r w:rsidRPr="000C297E">
              <w:t>$</w:t>
            </w:r>
            <w:r>
              <w:t>0</w:t>
            </w:r>
          </w:p>
        </w:tc>
        <w:tc>
          <w:tcPr>
            <w:tcW w:w="641" w:type="pct"/>
            <w:shd w:val="clear" w:color="auto" w:fill="auto"/>
          </w:tcPr>
          <w:p w14:paraId="5587EA01" w14:textId="5BCF934C" w:rsidR="00356A14" w:rsidRPr="00A6439B" w:rsidRDefault="00356A14" w:rsidP="00356A14">
            <w:pPr>
              <w:pStyle w:val="TableText0"/>
              <w:keepLines/>
              <w:jc w:val="right"/>
              <w:rPr>
                <w:color w:val="000000"/>
              </w:rPr>
            </w:pPr>
            <w:r w:rsidRPr="005E5EA5">
              <w:t>$0</w:t>
            </w:r>
          </w:p>
        </w:tc>
        <w:tc>
          <w:tcPr>
            <w:tcW w:w="642" w:type="pct"/>
            <w:shd w:val="clear" w:color="auto" w:fill="auto"/>
          </w:tcPr>
          <w:p w14:paraId="5A290C2B" w14:textId="10E88585" w:rsidR="00356A14" w:rsidRPr="00A6439B" w:rsidRDefault="00356A14" w:rsidP="00356A14">
            <w:pPr>
              <w:pStyle w:val="TableText0"/>
              <w:keepLines/>
              <w:jc w:val="right"/>
              <w:rPr>
                <w:color w:val="000000"/>
              </w:rPr>
            </w:pPr>
            <w:r w:rsidRPr="005E5EA5">
              <w:t>$0</w:t>
            </w:r>
          </w:p>
        </w:tc>
        <w:tc>
          <w:tcPr>
            <w:tcW w:w="642" w:type="pct"/>
            <w:shd w:val="clear" w:color="auto" w:fill="auto"/>
          </w:tcPr>
          <w:p w14:paraId="73C4A55C" w14:textId="7870F5A4" w:rsidR="00356A14" w:rsidRPr="00A6439B" w:rsidRDefault="00356A14" w:rsidP="00356A14">
            <w:pPr>
              <w:pStyle w:val="TableText0"/>
              <w:keepLines/>
              <w:jc w:val="right"/>
              <w:rPr>
                <w:color w:val="000000"/>
              </w:rPr>
            </w:pPr>
            <w:r w:rsidRPr="005E5EA5">
              <w:t>$0</w:t>
            </w:r>
          </w:p>
        </w:tc>
        <w:tc>
          <w:tcPr>
            <w:tcW w:w="642" w:type="pct"/>
            <w:shd w:val="clear" w:color="auto" w:fill="auto"/>
          </w:tcPr>
          <w:p w14:paraId="5A08AF29" w14:textId="4B151B56" w:rsidR="00356A14" w:rsidRPr="00A6439B" w:rsidRDefault="00356A14" w:rsidP="00356A14">
            <w:pPr>
              <w:pStyle w:val="TableText0"/>
              <w:keepLines/>
              <w:jc w:val="right"/>
              <w:rPr>
                <w:color w:val="000000"/>
              </w:rPr>
            </w:pPr>
            <w:r w:rsidRPr="005E5EA5">
              <w:t>$0</w:t>
            </w:r>
          </w:p>
        </w:tc>
        <w:tc>
          <w:tcPr>
            <w:tcW w:w="643" w:type="pct"/>
          </w:tcPr>
          <w:p w14:paraId="1A3491BC" w14:textId="7277791E" w:rsidR="00356A14" w:rsidRPr="00A6439B" w:rsidRDefault="00356A14" w:rsidP="00356A14">
            <w:pPr>
              <w:pStyle w:val="TableText0"/>
              <w:keepLines/>
              <w:jc w:val="right"/>
              <w:rPr>
                <w:color w:val="000000"/>
              </w:rPr>
            </w:pPr>
            <w:r w:rsidRPr="005E5EA5">
              <w:t>$0</w:t>
            </w:r>
          </w:p>
        </w:tc>
      </w:tr>
    </w:tbl>
    <w:p w14:paraId="1C0612F7" w14:textId="77777777" w:rsidR="00593B27" w:rsidRDefault="00593B27" w:rsidP="00593B27">
      <w:pPr>
        <w:pStyle w:val="TableFigureFooter"/>
        <w:keepNext/>
        <w:rPr>
          <w:color w:val="FF0000"/>
        </w:rPr>
      </w:pPr>
      <w:r w:rsidRPr="00A6439B">
        <w:t>Source:</w:t>
      </w:r>
      <w:r>
        <w:t xml:space="preserve"> Financial table workbook; Section 4; provided as part of the submission.</w:t>
      </w:r>
    </w:p>
    <w:p w14:paraId="77B8C9AC" w14:textId="6FC67347" w:rsidR="00434079" w:rsidRDefault="00D70349" w:rsidP="00D70349">
      <w:pPr>
        <w:pStyle w:val="TableFigureFooter"/>
        <w:keepNext/>
        <w:jc w:val="left"/>
      </w:pPr>
      <w:r w:rsidRPr="00A6439B">
        <w:rPr>
          <w:vertAlign w:val="superscript"/>
        </w:rPr>
        <w:t>a</w:t>
      </w:r>
      <w:r w:rsidRPr="00A6439B">
        <w:t xml:space="preserve"> Assuming </w:t>
      </w:r>
      <w:r w:rsidRPr="001B4F75">
        <w:t>number of scripts</w:t>
      </w:r>
      <w:r w:rsidRPr="00A6439B">
        <w:t xml:space="preserve"> per patient per year as estimated by the submission.</w:t>
      </w:r>
    </w:p>
    <w:p w14:paraId="10F16EAA" w14:textId="77777777" w:rsidR="00C21B47" w:rsidRPr="00C21B47" w:rsidRDefault="00AB4684" w:rsidP="00C21B47">
      <w:pPr>
        <w:pStyle w:val="TableFigureFooter"/>
        <w:keepNext/>
        <w:jc w:val="left"/>
      </w:pPr>
      <w:r w:rsidRPr="00A6439B">
        <w:t>MBS = Medical Benefits Scheme; PBS = Pharmaceutical Benefits Scheme; RPBS = Repatriation Pharmaceutical Benefits Scheme.</w:t>
      </w:r>
      <w:r w:rsidR="00C21B47">
        <w:br/>
      </w:r>
      <w:r w:rsidR="00C21B47" w:rsidRPr="00C21B47">
        <w:t>The redacted values correspond to the following ranges:  </w:t>
      </w:r>
    </w:p>
    <w:p w14:paraId="192F2F73" w14:textId="59AAD141" w:rsidR="00C21B47" w:rsidRPr="00C21B47" w:rsidRDefault="00C21B47" w:rsidP="00C21B47">
      <w:pPr>
        <w:pStyle w:val="TableFigureFooter"/>
        <w:keepNext/>
      </w:pPr>
      <w:r w:rsidRPr="00C21B47">
        <w:rPr>
          <w:i/>
          <w:iCs/>
          <w:vertAlign w:val="superscript"/>
        </w:rPr>
        <w:t>1</w:t>
      </w:r>
      <w:r w:rsidRPr="00C21B47">
        <w:rPr>
          <w:i/>
          <w:iCs/>
        </w:rPr>
        <w:t> </w:t>
      </w:r>
      <w:r w:rsidRPr="00C21B47">
        <w:t> </w:t>
      </w:r>
      <w:r w:rsidR="007175A9" w:rsidRPr="007175A9">
        <w:t>1,000,000</w:t>
      </w:r>
      <w:r w:rsidR="007175A9" w:rsidRPr="007175A9">
        <w:rPr>
          <w:rFonts w:ascii="Arial" w:hAnsi="Arial"/>
        </w:rPr>
        <w:t> </w:t>
      </w:r>
      <w:r w:rsidR="007175A9" w:rsidRPr="007175A9">
        <w:t>to</w:t>
      </w:r>
      <w:r w:rsidR="007175A9" w:rsidRPr="007175A9">
        <w:rPr>
          <w:rFonts w:ascii="Arial" w:hAnsi="Arial"/>
        </w:rPr>
        <w:t> </w:t>
      </w:r>
      <w:r w:rsidR="007175A9" w:rsidRPr="007175A9">
        <w:t>&lt;</w:t>
      </w:r>
      <w:r w:rsidR="007175A9" w:rsidRPr="007175A9">
        <w:rPr>
          <w:rFonts w:ascii="Arial" w:hAnsi="Arial"/>
        </w:rPr>
        <w:t> </w:t>
      </w:r>
      <w:r w:rsidR="007175A9" w:rsidRPr="007175A9">
        <w:t>2,000,000</w:t>
      </w:r>
    </w:p>
    <w:p w14:paraId="423C1164" w14:textId="059F48F5" w:rsidR="00C21B47" w:rsidRPr="00C21B47" w:rsidRDefault="00C21B47" w:rsidP="00C21B47">
      <w:pPr>
        <w:pStyle w:val="TableFigureFooter"/>
        <w:keepNext/>
      </w:pPr>
      <w:r w:rsidRPr="00C21B47">
        <w:rPr>
          <w:i/>
          <w:iCs/>
          <w:vertAlign w:val="superscript"/>
        </w:rPr>
        <w:t>2</w:t>
      </w:r>
      <w:r w:rsidRPr="00C21B47">
        <w:rPr>
          <w:i/>
          <w:iCs/>
        </w:rPr>
        <w:t> </w:t>
      </w:r>
      <w:r w:rsidRPr="00C21B47">
        <w:t> </w:t>
      </w:r>
      <w:r w:rsidR="00AE711A" w:rsidRPr="00AE711A">
        <w:t>$300</w:t>
      </w:r>
      <w:r w:rsidR="00AE711A" w:rsidRPr="00AE711A">
        <w:rPr>
          <w:rFonts w:ascii="Arial" w:hAnsi="Arial"/>
        </w:rPr>
        <w:t> </w:t>
      </w:r>
      <w:r w:rsidR="00AE711A" w:rsidRPr="00AE711A">
        <w:t>million</w:t>
      </w:r>
      <w:r w:rsidR="00AE711A" w:rsidRPr="00AE711A">
        <w:rPr>
          <w:rFonts w:ascii="Arial" w:hAnsi="Arial"/>
        </w:rPr>
        <w:t> </w:t>
      </w:r>
      <w:r w:rsidR="00AE711A" w:rsidRPr="00AE711A">
        <w:t>to</w:t>
      </w:r>
      <w:r w:rsidR="00AE711A" w:rsidRPr="00AE711A">
        <w:rPr>
          <w:rFonts w:ascii="Arial" w:hAnsi="Arial"/>
        </w:rPr>
        <w:t> </w:t>
      </w:r>
      <w:r w:rsidR="00AE711A" w:rsidRPr="00AE711A">
        <w:t>&lt;</w:t>
      </w:r>
      <w:r w:rsidR="00AE711A" w:rsidRPr="00AE711A">
        <w:rPr>
          <w:rFonts w:ascii="Arial" w:hAnsi="Arial"/>
        </w:rPr>
        <w:t> </w:t>
      </w:r>
      <w:r w:rsidR="00AE711A" w:rsidRPr="00AE711A">
        <w:t>$400</w:t>
      </w:r>
      <w:r w:rsidR="00AE711A" w:rsidRPr="00AE711A">
        <w:rPr>
          <w:rFonts w:ascii="Arial" w:hAnsi="Arial"/>
        </w:rPr>
        <w:t> </w:t>
      </w:r>
      <w:r w:rsidR="00AE711A" w:rsidRPr="00AE711A">
        <w:t>million </w:t>
      </w:r>
    </w:p>
    <w:p w14:paraId="42320224" w14:textId="7BA8AFCA" w:rsidR="00D70349" w:rsidRPr="00A6439B" w:rsidRDefault="00D70349" w:rsidP="00D70349">
      <w:pPr>
        <w:pStyle w:val="TableFigureFooter"/>
        <w:keepNext/>
        <w:jc w:val="left"/>
      </w:pPr>
    </w:p>
    <w:p w14:paraId="364F42A4" w14:textId="77777777" w:rsidR="0033049F" w:rsidRPr="00D71742" w:rsidRDefault="0033049F" w:rsidP="0033049F">
      <w:pPr>
        <w:keepLines/>
        <w:widowControl w:val="0"/>
        <w:outlineLvl w:val="1"/>
        <w:rPr>
          <w:rFonts w:asciiTheme="minorHAnsi" w:hAnsiTheme="minorHAnsi"/>
          <w:b/>
          <w:i/>
          <w:sz w:val="28"/>
          <w:szCs w:val="28"/>
        </w:rPr>
      </w:pPr>
      <w:bookmarkStart w:id="5" w:name="_Hlk76381249"/>
      <w:r w:rsidRPr="00D71742">
        <w:rPr>
          <w:rFonts w:asciiTheme="minorHAnsi" w:hAnsiTheme="minorHAnsi"/>
          <w:b/>
          <w:i/>
          <w:sz w:val="28"/>
          <w:szCs w:val="28"/>
        </w:rPr>
        <w:t>Quality Use of Medicines</w:t>
      </w:r>
    </w:p>
    <w:p w14:paraId="19BC4D92" w14:textId="5DD091E4" w:rsidR="0033049F" w:rsidRPr="0033049F" w:rsidRDefault="00091AEC" w:rsidP="00091AEC">
      <w:pPr>
        <w:pStyle w:val="3-BodyText"/>
      </w:pPr>
      <w:r>
        <w:rPr>
          <w:rFonts w:cs="Arial"/>
          <w:snapToGrid w:val="0"/>
          <w:lang w:val="en-GB"/>
        </w:rPr>
        <w:t xml:space="preserve">It was noted </w:t>
      </w:r>
      <w:r w:rsidR="0033049F">
        <w:rPr>
          <w:rFonts w:cs="Arial"/>
          <w:snapToGrid w:val="0"/>
          <w:lang w:val="en-GB"/>
        </w:rPr>
        <w:t>a</w:t>
      </w:r>
      <w:proofErr w:type="spellStart"/>
      <w:r w:rsidR="0033049F" w:rsidRPr="00394637">
        <w:rPr>
          <w:rFonts w:cs="Arial"/>
          <w:snapToGrid w:val="0"/>
        </w:rPr>
        <w:t>ll</w:t>
      </w:r>
      <w:proofErr w:type="spellEnd"/>
      <w:r w:rsidR="0033049F" w:rsidRPr="00394637">
        <w:rPr>
          <w:rFonts w:cs="Arial"/>
          <w:snapToGrid w:val="0"/>
        </w:rPr>
        <w:t xml:space="preserve"> </w:t>
      </w:r>
      <w:r w:rsidR="0033049F">
        <w:rPr>
          <w:rFonts w:cs="Arial"/>
          <w:snapToGrid w:val="0"/>
        </w:rPr>
        <w:t>four</w:t>
      </w:r>
      <w:r w:rsidR="0033049F" w:rsidRPr="00394637">
        <w:rPr>
          <w:rFonts w:cs="Arial"/>
          <w:snapToGrid w:val="0"/>
        </w:rPr>
        <w:t xml:space="preserve"> products</w:t>
      </w:r>
      <w:r w:rsidR="0033049F">
        <w:rPr>
          <w:rFonts w:cs="Arial"/>
          <w:snapToGrid w:val="0"/>
        </w:rPr>
        <w:t xml:space="preserve"> (</w:t>
      </w:r>
      <w:proofErr w:type="spellStart"/>
      <w:r w:rsidR="0033049F">
        <w:rPr>
          <w:rFonts w:cs="Arial"/>
          <w:snapToGrid w:val="0"/>
        </w:rPr>
        <w:t>Jubbonti</w:t>
      </w:r>
      <w:proofErr w:type="spellEnd"/>
      <w:r w:rsidR="0033049F">
        <w:rPr>
          <w:rFonts w:cs="Arial"/>
          <w:snapToGrid w:val="0"/>
        </w:rPr>
        <w:t xml:space="preserve">, </w:t>
      </w:r>
      <w:proofErr w:type="spellStart"/>
      <w:r w:rsidR="0033049F">
        <w:rPr>
          <w:rFonts w:cs="Arial"/>
          <w:snapToGrid w:val="0"/>
        </w:rPr>
        <w:t>Wyost</w:t>
      </w:r>
      <w:proofErr w:type="spellEnd"/>
      <w:r w:rsidR="0033049F">
        <w:rPr>
          <w:rFonts w:cs="Arial"/>
          <w:snapToGrid w:val="0"/>
        </w:rPr>
        <w:t xml:space="preserve">, Prolia and </w:t>
      </w:r>
      <w:proofErr w:type="spellStart"/>
      <w:r w:rsidR="0033049F">
        <w:rPr>
          <w:rFonts w:cs="Arial"/>
          <w:snapToGrid w:val="0"/>
        </w:rPr>
        <w:t>Xgeva</w:t>
      </w:r>
      <w:proofErr w:type="spellEnd"/>
      <w:r w:rsidR="0033049F">
        <w:rPr>
          <w:rFonts w:cs="Arial"/>
          <w:snapToGrid w:val="0"/>
        </w:rPr>
        <w:t>)</w:t>
      </w:r>
      <w:r w:rsidR="0033049F" w:rsidRPr="00394637">
        <w:rPr>
          <w:rFonts w:cs="Arial"/>
          <w:snapToGrid w:val="0"/>
        </w:rPr>
        <w:t xml:space="preserve"> share the same administration advice on technique in the product information (PI) which states, “Administration should be performed by an individual who has been adequately trained in injection techniques.” In addition, the PI for the biosimilars, </w:t>
      </w:r>
      <w:proofErr w:type="spellStart"/>
      <w:r w:rsidR="0033049F" w:rsidRPr="00394637">
        <w:rPr>
          <w:rFonts w:cs="Arial"/>
          <w:snapToGrid w:val="0"/>
        </w:rPr>
        <w:t>Jubbonti</w:t>
      </w:r>
      <w:proofErr w:type="spellEnd"/>
      <w:r w:rsidR="0033049F" w:rsidRPr="00394637">
        <w:rPr>
          <w:rFonts w:cs="Arial"/>
          <w:snapToGrid w:val="0"/>
        </w:rPr>
        <w:t xml:space="preserve"> and </w:t>
      </w:r>
      <w:proofErr w:type="spellStart"/>
      <w:r w:rsidR="0033049F" w:rsidRPr="00394637">
        <w:rPr>
          <w:rFonts w:cs="Arial"/>
          <w:snapToGrid w:val="0"/>
        </w:rPr>
        <w:t>Wyost</w:t>
      </w:r>
      <w:proofErr w:type="spellEnd"/>
      <w:r w:rsidR="0033049F" w:rsidRPr="00394637">
        <w:rPr>
          <w:rFonts w:cs="Arial"/>
          <w:snapToGrid w:val="0"/>
        </w:rPr>
        <w:t xml:space="preserve">, share the same manner of administration, container packaging and storage requirements to its respective reference brands, Prolia and </w:t>
      </w:r>
      <w:proofErr w:type="spellStart"/>
      <w:r w:rsidR="0033049F" w:rsidRPr="00394637">
        <w:rPr>
          <w:rFonts w:cs="Arial"/>
          <w:snapToGrid w:val="0"/>
        </w:rPr>
        <w:t>Xgeva</w:t>
      </w:r>
      <w:proofErr w:type="spellEnd"/>
      <w:r w:rsidR="0033049F" w:rsidRPr="00394637">
        <w:rPr>
          <w:rFonts w:cs="Arial"/>
          <w:snapToGrid w:val="0"/>
        </w:rPr>
        <w:t>.</w:t>
      </w:r>
    </w:p>
    <w:p w14:paraId="73AC1A3E" w14:textId="77777777" w:rsidR="003B4FEB" w:rsidRPr="0090150D" w:rsidRDefault="003B4FEB" w:rsidP="003B4FEB">
      <w:pPr>
        <w:pStyle w:val="2-SectionHeading"/>
        <w:numPr>
          <w:ilvl w:val="0"/>
          <w:numId w:val="2"/>
        </w:numPr>
      </w:pPr>
      <w:r w:rsidRPr="0090150D">
        <w:t>PBAC Outcome</w:t>
      </w:r>
    </w:p>
    <w:p w14:paraId="111F439E" w14:textId="63414EF7" w:rsidR="003B4FEB" w:rsidRDefault="003B4FEB" w:rsidP="003B4FEB">
      <w:pPr>
        <w:widowControl w:val="0"/>
        <w:numPr>
          <w:ilvl w:val="1"/>
          <w:numId w:val="2"/>
        </w:numPr>
        <w:spacing w:after="120"/>
        <w:rPr>
          <w:rFonts w:asciiTheme="minorHAnsi" w:hAnsiTheme="minorHAnsi" w:cs="Arial"/>
          <w:snapToGrid w:val="0"/>
          <w:lang w:val="en-GB"/>
        </w:rPr>
      </w:pPr>
      <w:r w:rsidRPr="00CE42B4">
        <w:rPr>
          <w:rFonts w:asciiTheme="minorHAnsi" w:hAnsiTheme="minorHAnsi" w:cs="Arial"/>
          <w:snapToGrid w:val="0"/>
          <w:lang w:val="en-GB"/>
        </w:rPr>
        <w:t xml:space="preserve">The PBAC recommended the </w:t>
      </w:r>
      <w:r w:rsidR="002B2917">
        <w:rPr>
          <w:rFonts w:asciiTheme="minorHAnsi" w:hAnsiTheme="minorHAnsi" w:cs="Arial"/>
          <w:snapToGrid w:val="0"/>
          <w:lang w:val="en-GB"/>
        </w:rPr>
        <w:t xml:space="preserve">new listings </w:t>
      </w:r>
      <w:r w:rsidR="00E76E9F">
        <w:rPr>
          <w:rFonts w:asciiTheme="minorHAnsi" w:hAnsiTheme="minorHAnsi" w:cs="Arial"/>
          <w:snapToGrid w:val="0"/>
          <w:lang w:val="en-GB"/>
        </w:rPr>
        <w:t xml:space="preserve">of </w:t>
      </w:r>
      <w:r w:rsidR="002B2917" w:rsidRPr="003C294D">
        <w:rPr>
          <w:rFonts w:cstheme="minorHAnsi"/>
        </w:rPr>
        <w:t xml:space="preserve">denosumab </w:t>
      </w:r>
      <w:r w:rsidR="002B2917">
        <w:rPr>
          <w:rFonts w:cstheme="minorHAnsi"/>
        </w:rPr>
        <w:t xml:space="preserve">in the forms of </w:t>
      </w:r>
      <w:r w:rsidR="002B2917" w:rsidRPr="005B131E">
        <w:t>60 mg in 1 mL pre-filled syringe</w:t>
      </w:r>
      <w:r w:rsidR="002B2917" w:rsidRPr="003C294D">
        <w:rPr>
          <w:rFonts w:cstheme="minorHAnsi"/>
        </w:rPr>
        <w:t xml:space="preserve"> (</w:t>
      </w:r>
      <w:proofErr w:type="spellStart"/>
      <w:r w:rsidR="002B2917" w:rsidRPr="003C294D">
        <w:rPr>
          <w:rFonts w:cstheme="minorHAnsi"/>
        </w:rPr>
        <w:t>Jubbonti</w:t>
      </w:r>
      <w:proofErr w:type="spellEnd"/>
      <w:r w:rsidR="002B2917" w:rsidRPr="003C294D">
        <w:rPr>
          <w:rFonts w:cstheme="minorHAnsi"/>
        </w:rPr>
        <w:t>) under the same circumstances as the PBS-listed reference biologic Prolia</w:t>
      </w:r>
      <w:r w:rsidR="002B2917">
        <w:rPr>
          <w:rFonts w:cstheme="minorHAnsi"/>
        </w:rPr>
        <w:t>,</w:t>
      </w:r>
      <w:r w:rsidR="002B2917" w:rsidRPr="003C294D">
        <w:rPr>
          <w:rFonts w:cstheme="minorHAnsi"/>
        </w:rPr>
        <w:t xml:space="preserve"> and </w:t>
      </w:r>
      <w:r w:rsidR="002B2917" w:rsidRPr="005B131E">
        <w:t>120 mg in 1.7 mL</w:t>
      </w:r>
      <w:r w:rsidR="002B2917">
        <w:t xml:space="preserve"> injection vial (</w:t>
      </w:r>
      <w:proofErr w:type="spellStart"/>
      <w:r w:rsidR="002B2917">
        <w:t>Wyost</w:t>
      </w:r>
      <w:proofErr w:type="spellEnd"/>
      <w:r w:rsidR="002B2917">
        <w:t xml:space="preserve">) under the same circumstances as the PBS-listed reference biologic </w:t>
      </w:r>
      <w:proofErr w:type="spellStart"/>
      <w:r w:rsidR="002B2917">
        <w:t>Xgeva</w:t>
      </w:r>
      <w:proofErr w:type="spellEnd"/>
      <w:r w:rsidR="00525E73">
        <w:t>.</w:t>
      </w:r>
    </w:p>
    <w:p w14:paraId="2AD242B5" w14:textId="766242A5" w:rsidR="00525E73" w:rsidRDefault="00525E73" w:rsidP="003B4FEB">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considered the nomination of Prolia and </w:t>
      </w:r>
      <w:proofErr w:type="spellStart"/>
      <w:r>
        <w:rPr>
          <w:rFonts w:asciiTheme="minorHAnsi" w:hAnsiTheme="minorHAnsi" w:cs="Arial"/>
          <w:snapToGrid w:val="0"/>
          <w:lang w:val="en-GB"/>
        </w:rPr>
        <w:t>Xgeva</w:t>
      </w:r>
      <w:proofErr w:type="spellEnd"/>
      <w:r>
        <w:rPr>
          <w:rFonts w:asciiTheme="minorHAnsi" w:hAnsiTheme="minorHAnsi" w:cs="Arial"/>
          <w:snapToGrid w:val="0"/>
          <w:lang w:val="en-GB"/>
        </w:rPr>
        <w:t xml:space="preserve"> as </w:t>
      </w:r>
      <w:r w:rsidR="00E76E9F">
        <w:rPr>
          <w:rFonts w:asciiTheme="minorHAnsi" w:hAnsiTheme="minorHAnsi" w:cs="Arial"/>
          <w:snapToGrid w:val="0"/>
          <w:lang w:val="en-GB"/>
        </w:rPr>
        <w:t xml:space="preserve">respective </w:t>
      </w:r>
      <w:r>
        <w:rPr>
          <w:rFonts w:asciiTheme="minorHAnsi" w:hAnsiTheme="minorHAnsi" w:cs="Arial"/>
          <w:snapToGrid w:val="0"/>
          <w:lang w:val="en-GB"/>
        </w:rPr>
        <w:t>comparators was appropriate.</w:t>
      </w:r>
    </w:p>
    <w:p w14:paraId="76095A3A" w14:textId="4230DF45" w:rsidR="004060D9" w:rsidRPr="009B7B14" w:rsidRDefault="004060D9" w:rsidP="00044DFA">
      <w:pPr>
        <w:pStyle w:val="3-BodyText"/>
        <w:widowControl w:val="0"/>
        <w:numPr>
          <w:ilvl w:val="1"/>
          <w:numId w:val="2"/>
        </w:numPr>
        <w:rPr>
          <w:rFonts w:cs="Arial"/>
          <w:snapToGrid w:val="0"/>
          <w:lang w:val="en-GB"/>
        </w:rPr>
      </w:pPr>
      <w:r>
        <w:t xml:space="preserve">The PBAC accepted the claim of </w:t>
      </w:r>
      <w:r w:rsidR="00E76E9F">
        <w:t xml:space="preserve">the </w:t>
      </w:r>
      <w:r>
        <w:t xml:space="preserve">non-inferior comparative effectiveness and safety of </w:t>
      </w:r>
      <w:proofErr w:type="spellStart"/>
      <w:r>
        <w:t>Jubbonti</w:t>
      </w:r>
      <w:proofErr w:type="spellEnd"/>
      <w:r>
        <w:t xml:space="preserve"> and </w:t>
      </w:r>
      <w:proofErr w:type="spellStart"/>
      <w:r>
        <w:t>Wyost</w:t>
      </w:r>
      <w:proofErr w:type="spellEnd"/>
      <w:r>
        <w:t xml:space="preserve"> compared to Prolia and </w:t>
      </w:r>
      <w:proofErr w:type="spellStart"/>
      <w:r>
        <w:t>Xgeva</w:t>
      </w:r>
      <w:proofErr w:type="spellEnd"/>
      <w:r>
        <w:t xml:space="preserve">, respectively. This was based on the TGA determination that </w:t>
      </w:r>
      <w:proofErr w:type="spellStart"/>
      <w:r>
        <w:t>Jubbonti</w:t>
      </w:r>
      <w:proofErr w:type="spellEnd"/>
      <w:r>
        <w:t xml:space="preserve"> and </w:t>
      </w:r>
      <w:proofErr w:type="spellStart"/>
      <w:r>
        <w:t>Wyost</w:t>
      </w:r>
      <w:proofErr w:type="spellEnd"/>
      <w:r>
        <w:t xml:space="preserve"> are biosimilar to Prolia and </w:t>
      </w:r>
      <w:proofErr w:type="spellStart"/>
      <w:r>
        <w:t>Xgeva</w:t>
      </w:r>
      <w:proofErr w:type="spellEnd"/>
      <w:r>
        <w:t>, respectively.</w:t>
      </w:r>
    </w:p>
    <w:p w14:paraId="0B3486C9" w14:textId="7A59B9A0" w:rsidR="009B7B14" w:rsidRPr="009B7B14" w:rsidRDefault="009B7B14" w:rsidP="00044DFA">
      <w:pPr>
        <w:pStyle w:val="3-BodyText"/>
        <w:widowControl w:val="0"/>
        <w:numPr>
          <w:ilvl w:val="1"/>
          <w:numId w:val="2"/>
        </w:numPr>
        <w:rPr>
          <w:rFonts w:cs="Arial"/>
          <w:snapToGrid w:val="0"/>
          <w:lang w:val="en-GB"/>
        </w:rPr>
      </w:pPr>
      <w:r>
        <w:t xml:space="preserve">The PBAC considered it was appropriate for </w:t>
      </w:r>
      <w:proofErr w:type="spellStart"/>
      <w:r>
        <w:t>Jubbonti</w:t>
      </w:r>
      <w:proofErr w:type="spellEnd"/>
      <w:r>
        <w:t xml:space="preserve"> and </w:t>
      </w:r>
      <w:proofErr w:type="spellStart"/>
      <w:r>
        <w:t>Wyost</w:t>
      </w:r>
      <w:proofErr w:type="spellEnd"/>
      <w:r>
        <w:t xml:space="preserve"> to be cost-</w:t>
      </w:r>
      <w:r w:rsidR="00640F92">
        <w:t>minimised</w:t>
      </w:r>
      <w:r>
        <w:t xml:space="preserve"> to the existing PBS listed brand of denosumab. The PBAC considered the equi-effective doses were:</w:t>
      </w:r>
    </w:p>
    <w:p w14:paraId="3FF4AB04" w14:textId="7E42E415" w:rsidR="009B7B14" w:rsidRDefault="009B7B14" w:rsidP="009B7B14">
      <w:pPr>
        <w:pStyle w:val="3-BodyText"/>
        <w:widowControl w:val="0"/>
        <w:numPr>
          <w:ilvl w:val="0"/>
          <w:numId w:val="19"/>
        </w:numPr>
        <w:rPr>
          <w:rFonts w:cs="Arial"/>
          <w:snapToGrid w:val="0"/>
          <w:lang w:val="en-GB"/>
        </w:rPr>
      </w:pPr>
      <w:r>
        <w:rPr>
          <w:rFonts w:cs="Arial"/>
          <w:snapToGrid w:val="0"/>
          <w:lang w:val="en-GB"/>
        </w:rPr>
        <w:t xml:space="preserve">1 mg of </w:t>
      </w:r>
      <w:proofErr w:type="spellStart"/>
      <w:r>
        <w:rPr>
          <w:rFonts w:cs="Arial"/>
          <w:snapToGrid w:val="0"/>
          <w:lang w:val="en-GB"/>
        </w:rPr>
        <w:t>Jubbonti</w:t>
      </w:r>
      <w:proofErr w:type="spellEnd"/>
      <w:r>
        <w:rPr>
          <w:rFonts w:cs="Arial"/>
          <w:snapToGrid w:val="0"/>
          <w:lang w:val="en-GB"/>
        </w:rPr>
        <w:t xml:space="preserve"> and 1 mg of Prolia</w:t>
      </w:r>
    </w:p>
    <w:p w14:paraId="77A8E361" w14:textId="579E12E7" w:rsidR="009B7B14" w:rsidRPr="004060D9" w:rsidRDefault="009B7B14" w:rsidP="009B7B14">
      <w:pPr>
        <w:pStyle w:val="3-BodyText"/>
        <w:widowControl w:val="0"/>
        <w:numPr>
          <w:ilvl w:val="0"/>
          <w:numId w:val="19"/>
        </w:numPr>
        <w:rPr>
          <w:rFonts w:cs="Arial"/>
          <w:snapToGrid w:val="0"/>
          <w:lang w:val="en-GB"/>
        </w:rPr>
      </w:pPr>
      <w:r>
        <w:rPr>
          <w:rFonts w:cs="Arial"/>
          <w:snapToGrid w:val="0"/>
          <w:lang w:val="en-GB"/>
        </w:rPr>
        <w:lastRenderedPageBreak/>
        <w:t xml:space="preserve">1 mg of </w:t>
      </w:r>
      <w:proofErr w:type="spellStart"/>
      <w:r>
        <w:rPr>
          <w:rFonts w:cs="Arial"/>
          <w:snapToGrid w:val="0"/>
          <w:lang w:val="en-GB"/>
        </w:rPr>
        <w:t>Wyost</w:t>
      </w:r>
      <w:proofErr w:type="spellEnd"/>
      <w:r>
        <w:rPr>
          <w:rFonts w:cs="Arial"/>
          <w:snapToGrid w:val="0"/>
          <w:lang w:val="en-GB"/>
        </w:rPr>
        <w:t xml:space="preserve"> and 1 mg of </w:t>
      </w:r>
      <w:proofErr w:type="spellStart"/>
      <w:r>
        <w:rPr>
          <w:rFonts w:cs="Arial"/>
          <w:snapToGrid w:val="0"/>
          <w:lang w:val="en-GB"/>
        </w:rPr>
        <w:t>Xgeva</w:t>
      </w:r>
      <w:proofErr w:type="spellEnd"/>
    </w:p>
    <w:p w14:paraId="3FB44700" w14:textId="6533C178" w:rsidR="009B7B14" w:rsidRDefault="009B7B14" w:rsidP="009B7B14">
      <w:pPr>
        <w:pStyle w:val="3-BodyText"/>
        <w:rPr>
          <w:rFonts w:cs="Arial"/>
          <w:snapToGrid w:val="0"/>
          <w:lang w:val="en-GB"/>
        </w:rPr>
      </w:pPr>
      <w:r w:rsidRPr="009B7B14">
        <w:rPr>
          <w:rFonts w:cs="Arial"/>
          <w:snapToGrid w:val="0"/>
          <w:lang w:val="en-GB"/>
        </w:rPr>
        <w:t xml:space="preserve">The PBAC noted the listing of </w:t>
      </w:r>
      <w:proofErr w:type="spellStart"/>
      <w:r>
        <w:rPr>
          <w:rFonts w:cs="Arial"/>
          <w:snapToGrid w:val="0"/>
          <w:lang w:val="en-GB"/>
        </w:rPr>
        <w:t>Jubbonti</w:t>
      </w:r>
      <w:proofErr w:type="spellEnd"/>
      <w:r>
        <w:rPr>
          <w:rFonts w:cs="Arial"/>
          <w:snapToGrid w:val="0"/>
          <w:lang w:val="en-GB"/>
        </w:rPr>
        <w:t xml:space="preserve"> and </w:t>
      </w:r>
      <w:proofErr w:type="spellStart"/>
      <w:r>
        <w:rPr>
          <w:rFonts w:cs="Arial"/>
          <w:snapToGrid w:val="0"/>
          <w:lang w:val="en-GB"/>
        </w:rPr>
        <w:t>Wyost</w:t>
      </w:r>
      <w:proofErr w:type="spellEnd"/>
      <w:r>
        <w:rPr>
          <w:rFonts w:cs="Arial"/>
          <w:snapToGrid w:val="0"/>
          <w:lang w:val="en-GB"/>
        </w:rPr>
        <w:t xml:space="preserve"> </w:t>
      </w:r>
      <w:r w:rsidRPr="009B7B14">
        <w:rPr>
          <w:rFonts w:cs="Arial"/>
          <w:snapToGrid w:val="0"/>
          <w:lang w:val="en-GB"/>
        </w:rPr>
        <w:t xml:space="preserve">on the PBS was not expected to increase the overall use of </w:t>
      </w:r>
      <w:r>
        <w:rPr>
          <w:rFonts w:cs="Arial"/>
          <w:snapToGrid w:val="0"/>
          <w:lang w:val="en-GB"/>
        </w:rPr>
        <w:t xml:space="preserve">denosumab </w:t>
      </w:r>
      <w:r w:rsidRPr="009B7B14">
        <w:rPr>
          <w:rFonts w:cs="Arial"/>
          <w:snapToGrid w:val="0"/>
          <w:lang w:val="en-GB"/>
        </w:rPr>
        <w:t xml:space="preserve">on the PBS as it is expected that </w:t>
      </w:r>
      <w:proofErr w:type="spellStart"/>
      <w:r>
        <w:rPr>
          <w:rFonts w:cs="Arial"/>
          <w:snapToGrid w:val="0"/>
          <w:lang w:val="en-GB"/>
        </w:rPr>
        <w:t>Jubbonti</w:t>
      </w:r>
      <w:proofErr w:type="spellEnd"/>
      <w:r>
        <w:rPr>
          <w:rFonts w:cs="Arial"/>
          <w:snapToGrid w:val="0"/>
          <w:lang w:val="en-GB"/>
        </w:rPr>
        <w:t xml:space="preserve"> and </w:t>
      </w:r>
      <w:proofErr w:type="spellStart"/>
      <w:r>
        <w:rPr>
          <w:rFonts w:cs="Arial"/>
          <w:snapToGrid w:val="0"/>
          <w:lang w:val="en-GB"/>
        </w:rPr>
        <w:t>Wyost</w:t>
      </w:r>
      <w:proofErr w:type="spellEnd"/>
      <w:r>
        <w:rPr>
          <w:rFonts w:cs="Arial"/>
          <w:snapToGrid w:val="0"/>
          <w:lang w:val="en-GB"/>
        </w:rPr>
        <w:t xml:space="preserve"> </w:t>
      </w:r>
      <w:r w:rsidRPr="009B7B14">
        <w:rPr>
          <w:rFonts w:cs="Arial"/>
          <w:snapToGrid w:val="0"/>
          <w:lang w:val="en-GB"/>
        </w:rPr>
        <w:t xml:space="preserve">would substitute for PBS listed </w:t>
      </w:r>
      <w:r>
        <w:rPr>
          <w:rFonts w:cs="Arial"/>
          <w:snapToGrid w:val="0"/>
          <w:lang w:val="en-GB"/>
        </w:rPr>
        <w:t xml:space="preserve">Prolia and </w:t>
      </w:r>
      <w:proofErr w:type="spellStart"/>
      <w:r>
        <w:rPr>
          <w:rFonts w:cs="Arial"/>
          <w:snapToGrid w:val="0"/>
          <w:lang w:val="en-GB"/>
        </w:rPr>
        <w:t>Xgeva</w:t>
      </w:r>
      <w:proofErr w:type="spellEnd"/>
      <w:r>
        <w:rPr>
          <w:rFonts w:cs="Arial"/>
          <w:snapToGrid w:val="0"/>
          <w:lang w:val="en-GB"/>
        </w:rPr>
        <w:t>, respectively</w:t>
      </w:r>
      <w:r w:rsidRPr="009B7B14">
        <w:rPr>
          <w:rFonts w:cs="Arial"/>
          <w:snapToGrid w:val="0"/>
          <w:lang w:val="en-GB"/>
        </w:rPr>
        <w:t xml:space="preserve">. The PBAC therefore </w:t>
      </w:r>
      <w:r w:rsidR="000708D6" w:rsidRPr="009B7B14">
        <w:rPr>
          <w:rFonts w:cs="Arial"/>
          <w:snapToGrid w:val="0"/>
          <w:lang w:val="en-GB"/>
        </w:rPr>
        <w:t>considered the</w:t>
      </w:r>
      <w:r w:rsidRPr="009B7B14">
        <w:rPr>
          <w:rFonts w:cs="Arial"/>
          <w:snapToGrid w:val="0"/>
          <w:lang w:val="en-GB"/>
        </w:rPr>
        <w:t xml:space="preserve"> estimated net cost to the PBS/RPBS would be nil.</w:t>
      </w:r>
    </w:p>
    <w:p w14:paraId="38316D73" w14:textId="39F71B5B" w:rsidR="000E06F7" w:rsidRDefault="000E06F7" w:rsidP="009B7B14">
      <w:pPr>
        <w:pStyle w:val="3-BodyText"/>
        <w:rPr>
          <w:rFonts w:cs="Arial"/>
          <w:snapToGrid w:val="0"/>
          <w:lang w:val="en-GB"/>
        </w:rPr>
      </w:pPr>
      <w:r>
        <w:rPr>
          <w:rFonts w:cs="Arial"/>
          <w:snapToGrid w:val="0"/>
          <w:lang w:val="en-GB"/>
        </w:rPr>
        <w:t xml:space="preserve">The PBAC </w:t>
      </w:r>
      <w:r w:rsidR="00162606">
        <w:rPr>
          <w:rFonts w:cs="Arial"/>
          <w:snapToGrid w:val="0"/>
          <w:lang w:val="en-GB"/>
        </w:rPr>
        <w:t xml:space="preserve">acknowledged </w:t>
      </w:r>
      <w:r>
        <w:rPr>
          <w:rFonts w:cs="Arial"/>
          <w:snapToGrid w:val="0"/>
          <w:lang w:val="en-GB"/>
        </w:rPr>
        <w:t xml:space="preserve">the </w:t>
      </w:r>
      <w:r w:rsidR="006E405E">
        <w:rPr>
          <w:rFonts w:cs="Arial"/>
          <w:snapToGrid w:val="0"/>
          <w:lang w:val="en-GB"/>
        </w:rPr>
        <w:t>p</w:t>
      </w:r>
      <w:r>
        <w:rPr>
          <w:rFonts w:cs="Arial"/>
          <w:snapToGrid w:val="0"/>
          <w:lang w:val="en-GB"/>
        </w:rPr>
        <w:t xml:space="preserve">re-PBAC response provided an updated </w:t>
      </w:r>
      <w:r w:rsidR="00162606">
        <w:rPr>
          <w:rFonts w:cs="Arial"/>
          <w:snapToGrid w:val="0"/>
          <w:lang w:val="en-GB"/>
        </w:rPr>
        <w:t xml:space="preserve">financial workbook and noted no concerns </w:t>
      </w:r>
      <w:r w:rsidR="006E0C94">
        <w:rPr>
          <w:rFonts w:cs="Arial"/>
          <w:snapToGrid w:val="0"/>
          <w:lang w:val="en-GB"/>
        </w:rPr>
        <w:t>with</w:t>
      </w:r>
      <w:r w:rsidR="00162606">
        <w:rPr>
          <w:rFonts w:cs="Arial"/>
          <w:snapToGrid w:val="0"/>
          <w:lang w:val="en-GB"/>
        </w:rPr>
        <w:t xml:space="preserve"> the revised DPMQ.</w:t>
      </w:r>
    </w:p>
    <w:p w14:paraId="5C3AAB64" w14:textId="286FD857" w:rsidR="00F438D6" w:rsidRPr="00F438D6" w:rsidRDefault="00C7584F" w:rsidP="009B7B14">
      <w:pPr>
        <w:pStyle w:val="3-BodyText"/>
        <w:rPr>
          <w:rFonts w:cs="Arial"/>
          <w:snapToGrid w:val="0"/>
          <w:lang w:val="en-GB"/>
        </w:rPr>
      </w:pPr>
      <w:bookmarkStart w:id="6" w:name="_Hlk182845412"/>
      <w:r w:rsidRPr="00C7584F">
        <w:rPr>
          <w:rFonts w:cs="Arial"/>
          <w:snapToGrid w:val="0"/>
        </w:rPr>
        <w:t xml:space="preserve">At </w:t>
      </w:r>
      <w:r>
        <w:rPr>
          <w:rFonts w:cs="Arial"/>
          <w:snapToGrid w:val="0"/>
        </w:rPr>
        <w:t xml:space="preserve">the </w:t>
      </w:r>
      <w:r w:rsidRPr="00C7584F">
        <w:rPr>
          <w:rFonts w:cs="Arial"/>
          <w:snapToGrid w:val="0"/>
        </w:rPr>
        <w:t>same meeting, the PBAC</w:t>
      </w:r>
      <w:r w:rsidR="00EF5B95">
        <w:rPr>
          <w:rFonts w:cs="Arial"/>
          <w:snapToGrid w:val="0"/>
        </w:rPr>
        <w:t xml:space="preserve"> considered and</w:t>
      </w:r>
      <w:r w:rsidRPr="00C7584F">
        <w:rPr>
          <w:rFonts w:cs="Arial"/>
          <w:snapToGrid w:val="0"/>
        </w:rPr>
        <w:t xml:space="preserve"> reviewed </w:t>
      </w:r>
      <w:r w:rsidR="006E405E">
        <w:rPr>
          <w:rFonts w:cs="Arial"/>
          <w:snapToGrid w:val="0"/>
        </w:rPr>
        <w:t>a</w:t>
      </w:r>
      <w:r w:rsidR="00EF5B95">
        <w:rPr>
          <w:rFonts w:cs="Arial"/>
          <w:snapToGrid w:val="0"/>
        </w:rPr>
        <w:t xml:space="preserve"> subset of </w:t>
      </w:r>
      <w:r w:rsidRPr="00C7584F">
        <w:rPr>
          <w:rFonts w:cs="Arial"/>
          <w:snapToGrid w:val="0"/>
        </w:rPr>
        <w:t xml:space="preserve">PBS listings </w:t>
      </w:r>
      <w:r w:rsidR="00EF5B95">
        <w:rPr>
          <w:rFonts w:cs="Arial"/>
          <w:snapToGrid w:val="0"/>
        </w:rPr>
        <w:t>for nurse practitioner prescribing that have a Continuing Therapy Only (CT</w:t>
      </w:r>
      <w:r w:rsidR="00FB67D9">
        <w:rPr>
          <w:rFonts w:cs="Arial"/>
          <w:snapToGrid w:val="0"/>
        </w:rPr>
        <w:t>O</w:t>
      </w:r>
      <w:r w:rsidR="00EF5B95">
        <w:rPr>
          <w:rFonts w:cs="Arial"/>
          <w:snapToGrid w:val="0"/>
        </w:rPr>
        <w:t xml:space="preserve">) administrative note. The PBAC provided advice on whether the CTO note remains appropriate for each of the listings to which it currently applies. </w:t>
      </w:r>
      <w:r w:rsidRPr="00C7584F">
        <w:rPr>
          <w:rFonts w:cs="Arial"/>
          <w:snapToGrid w:val="0"/>
        </w:rPr>
        <w:t>The PBAC noted that this review included denosumab listings.</w:t>
      </w:r>
    </w:p>
    <w:bookmarkEnd w:id="6"/>
    <w:p w14:paraId="35BBFBB6" w14:textId="6C077355" w:rsidR="0024180E" w:rsidRDefault="0024180E" w:rsidP="009B7B14">
      <w:pPr>
        <w:pStyle w:val="3-BodyText"/>
        <w:rPr>
          <w:rFonts w:cs="Arial"/>
          <w:snapToGrid w:val="0"/>
          <w:lang w:val="en-GB"/>
        </w:rPr>
      </w:pPr>
      <w:r>
        <w:rPr>
          <w:rFonts w:cs="Arial"/>
          <w:snapToGrid w:val="0"/>
          <w:lang w:val="en-GB"/>
        </w:rPr>
        <w:t xml:space="preserve">The PBAC advised that </w:t>
      </w:r>
      <w:r w:rsidR="005E1228">
        <w:rPr>
          <w:rFonts w:cs="Arial"/>
          <w:snapToGrid w:val="0"/>
          <w:lang w:val="en-GB"/>
        </w:rPr>
        <w:t xml:space="preserve">a </w:t>
      </w:r>
      <w:r>
        <w:rPr>
          <w:rFonts w:cs="Arial"/>
          <w:snapToGrid w:val="0"/>
          <w:lang w:val="en-GB"/>
        </w:rPr>
        <w:t xml:space="preserve">biosimilar uptake driver should apply to </w:t>
      </w:r>
      <w:proofErr w:type="spellStart"/>
      <w:r>
        <w:rPr>
          <w:rFonts w:cs="Arial"/>
          <w:snapToGrid w:val="0"/>
          <w:lang w:val="en-GB"/>
        </w:rPr>
        <w:t>Jubbonti</w:t>
      </w:r>
      <w:proofErr w:type="spellEnd"/>
      <w:r>
        <w:rPr>
          <w:rFonts w:cs="Arial"/>
          <w:snapToGrid w:val="0"/>
          <w:lang w:val="en-GB"/>
        </w:rPr>
        <w:t xml:space="preserve"> and </w:t>
      </w:r>
      <w:proofErr w:type="spellStart"/>
      <w:r>
        <w:rPr>
          <w:rFonts w:cs="Arial"/>
          <w:snapToGrid w:val="0"/>
          <w:lang w:val="en-GB"/>
        </w:rPr>
        <w:t>Wyost</w:t>
      </w:r>
      <w:proofErr w:type="spellEnd"/>
      <w:r>
        <w:rPr>
          <w:rFonts w:cs="Arial"/>
          <w:snapToGrid w:val="0"/>
          <w:lang w:val="en-GB"/>
        </w:rPr>
        <w:t xml:space="preserve"> </w:t>
      </w:r>
      <w:r w:rsidR="005E1228">
        <w:rPr>
          <w:rFonts w:cs="Arial"/>
          <w:snapToGrid w:val="0"/>
          <w:lang w:val="en-GB"/>
        </w:rPr>
        <w:t>in the form of</w:t>
      </w:r>
      <w:r w:rsidRPr="0024180E">
        <w:rPr>
          <w:rFonts w:cs="Arial"/>
          <w:snapToGrid w:val="0"/>
        </w:rPr>
        <w:t xml:space="preserve"> an administrative note to encourage the uptake of biosimilar prescribing for treatment-naïve patients.</w:t>
      </w:r>
    </w:p>
    <w:p w14:paraId="6109AADF" w14:textId="7C7B8652" w:rsidR="0024180E" w:rsidRDefault="00162606" w:rsidP="009B7B14">
      <w:pPr>
        <w:pStyle w:val="3-BodyText"/>
        <w:rPr>
          <w:rFonts w:cs="Arial"/>
          <w:snapToGrid w:val="0"/>
          <w:lang w:val="en-GB"/>
        </w:rPr>
      </w:pPr>
      <w:r w:rsidRPr="00162606">
        <w:rPr>
          <w:rFonts w:cs="Arial"/>
          <w:snapToGrid w:val="0"/>
          <w:lang w:val="en-GB"/>
        </w:rPr>
        <w:t xml:space="preserve">The PBAC advised, under Section 101 (4AACD) of the </w:t>
      </w:r>
      <w:r w:rsidRPr="009B7E92">
        <w:rPr>
          <w:rFonts w:cs="Arial"/>
          <w:i/>
          <w:iCs/>
          <w:snapToGrid w:val="0"/>
          <w:lang w:val="en-GB"/>
        </w:rPr>
        <w:t>National Health Act</w:t>
      </w:r>
      <w:r w:rsidRPr="00162606">
        <w:rPr>
          <w:rFonts w:cs="Arial"/>
          <w:snapToGrid w:val="0"/>
          <w:lang w:val="en-GB"/>
        </w:rPr>
        <w:t>, that</w:t>
      </w:r>
      <w:r w:rsidR="0024180E">
        <w:rPr>
          <w:rFonts w:cs="Arial"/>
          <w:snapToGrid w:val="0"/>
          <w:lang w:val="en-GB"/>
        </w:rPr>
        <w:t>:</w:t>
      </w:r>
      <w:r w:rsidRPr="00162606">
        <w:rPr>
          <w:rFonts w:cs="Arial"/>
          <w:snapToGrid w:val="0"/>
          <w:lang w:val="en-GB"/>
        </w:rPr>
        <w:t xml:space="preserve"> </w:t>
      </w:r>
    </w:p>
    <w:p w14:paraId="62A0BBAA" w14:textId="23AB1D75" w:rsidR="0024180E" w:rsidRPr="0024180E" w:rsidRDefault="00162606" w:rsidP="0024180E">
      <w:pPr>
        <w:pStyle w:val="3-BodyText"/>
        <w:numPr>
          <w:ilvl w:val="0"/>
          <w:numId w:val="20"/>
        </w:numPr>
        <w:rPr>
          <w:rFonts w:cstheme="minorHAnsi"/>
        </w:rPr>
      </w:pPr>
      <w:r w:rsidRPr="003C294D">
        <w:rPr>
          <w:rFonts w:cstheme="minorHAnsi"/>
          <w:szCs w:val="24"/>
        </w:rPr>
        <w:t>denosumab</w:t>
      </w:r>
      <w:r>
        <w:rPr>
          <w:rFonts w:cstheme="minorHAnsi"/>
          <w:szCs w:val="24"/>
        </w:rPr>
        <w:t xml:space="preserve"> </w:t>
      </w:r>
      <w:r w:rsidRPr="005B131E">
        <w:t>60 mg in 1 mL pre-filled syringe</w:t>
      </w:r>
      <w:r w:rsidRPr="003C294D">
        <w:rPr>
          <w:rFonts w:cstheme="minorHAnsi"/>
          <w:szCs w:val="24"/>
        </w:rPr>
        <w:t xml:space="preserve"> (</w:t>
      </w:r>
      <w:proofErr w:type="spellStart"/>
      <w:r w:rsidRPr="003C294D">
        <w:rPr>
          <w:rFonts w:cstheme="minorHAnsi"/>
          <w:szCs w:val="24"/>
        </w:rPr>
        <w:t>Jubbonti</w:t>
      </w:r>
      <w:proofErr w:type="spellEnd"/>
      <w:r w:rsidRPr="003C294D">
        <w:rPr>
          <w:rFonts w:cstheme="minorHAnsi"/>
          <w:szCs w:val="24"/>
        </w:rPr>
        <w:t>)</w:t>
      </w:r>
      <w:r>
        <w:rPr>
          <w:rFonts w:cstheme="minorHAnsi"/>
          <w:szCs w:val="24"/>
        </w:rPr>
        <w:t>,</w:t>
      </w:r>
      <w:r w:rsidRPr="003C294D">
        <w:rPr>
          <w:rFonts w:cstheme="minorHAnsi"/>
          <w:szCs w:val="24"/>
        </w:rPr>
        <w:t xml:space="preserve"> and</w:t>
      </w:r>
      <w:r>
        <w:rPr>
          <w:rFonts w:cstheme="minorHAnsi"/>
          <w:szCs w:val="24"/>
        </w:rPr>
        <w:t xml:space="preserve"> </w:t>
      </w:r>
      <w:r w:rsidRPr="005B131E">
        <w:t>60 mg in 1 mL pre-filled syringe</w:t>
      </w:r>
      <w:r w:rsidRPr="003C294D">
        <w:rPr>
          <w:rFonts w:cstheme="minorHAnsi"/>
          <w:szCs w:val="24"/>
        </w:rPr>
        <w:t xml:space="preserve"> </w:t>
      </w:r>
      <w:r>
        <w:rPr>
          <w:rFonts w:cs="Arial"/>
          <w:snapToGrid w:val="0"/>
          <w:lang w:val="en-GB"/>
        </w:rPr>
        <w:t>(</w:t>
      </w:r>
      <w:r w:rsidRPr="003C294D">
        <w:rPr>
          <w:rFonts w:cstheme="minorHAnsi"/>
          <w:szCs w:val="24"/>
        </w:rPr>
        <w:t>Prolia</w:t>
      </w:r>
      <w:r>
        <w:rPr>
          <w:rFonts w:cstheme="minorHAnsi"/>
          <w:szCs w:val="24"/>
        </w:rPr>
        <w:t>),</w:t>
      </w:r>
      <w:r w:rsidR="0024180E" w:rsidRPr="0024180E">
        <w:rPr>
          <w:rFonts w:cstheme="minorHAnsi"/>
          <w:szCs w:val="24"/>
        </w:rPr>
        <w:t xml:space="preserve"> </w:t>
      </w:r>
      <w:r w:rsidR="0024180E" w:rsidRPr="0024180E">
        <w:rPr>
          <w:rFonts w:cstheme="minorHAnsi"/>
        </w:rPr>
        <w:t>should be treated as equivalent to each other for the purposes of substitution (i.e. ‘a’ flagged in the schedule)</w:t>
      </w:r>
      <w:r w:rsidR="000A5CF0">
        <w:rPr>
          <w:rFonts w:cstheme="minorHAnsi"/>
        </w:rPr>
        <w:t>;</w:t>
      </w:r>
      <w:r w:rsidR="007C2455">
        <w:rPr>
          <w:rFonts w:cstheme="minorHAnsi"/>
        </w:rPr>
        <w:t xml:space="preserve"> and</w:t>
      </w:r>
    </w:p>
    <w:p w14:paraId="77070E1F" w14:textId="01542E16" w:rsidR="0024180E" w:rsidRPr="0024180E" w:rsidRDefault="0024180E" w:rsidP="0024180E">
      <w:pPr>
        <w:pStyle w:val="3-BodyText"/>
        <w:numPr>
          <w:ilvl w:val="0"/>
          <w:numId w:val="20"/>
        </w:numPr>
        <w:rPr>
          <w:rFonts w:cs="Arial"/>
          <w:snapToGrid w:val="0"/>
        </w:rPr>
      </w:pPr>
      <w:r w:rsidRPr="003C294D">
        <w:rPr>
          <w:rFonts w:cstheme="minorHAnsi"/>
          <w:szCs w:val="24"/>
        </w:rPr>
        <w:t>denosumab</w:t>
      </w:r>
      <w:r w:rsidR="00162606">
        <w:rPr>
          <w:rFonts w:cstheme="minorHAnsi"/>
          <w:szCs w:val="24"/>
        </w:rPr>
        <w:t xml:space="preserve"> </w:t>
      </w:r>
      <w:r w:rsidRPr="005B131E">
        <w:t>120 mg in 1.7 mL</w:t>
      </w:r>
      <w:r>
        <w:t xml:space="preserve"> injection vial (</w:t>
      </w:r>
      <w:proofErr w:type="spellStart"/>
      <w:r>
        <w:t>Wyost</w:t>
      </w:r>
      <w:proofErr w:type="spellEnd"/>
      <w:r>
        <w:t xml:space="preserve">) </w:t>
      </w:r>
      <w:r w:rsidRPr="00162606">
        <w:rPr>
          <w:rFonts w:cs="Arial"/>
          <w:snapToGrid w:val="0"/>
          <w:lang w:val="en-GB"/>
        </w:rPr>
        <w:t xml:space="preserve">and </w:t>
      </w:r>
      <w:r w:rsidRPr="003C294D">
        <w:rPr>
          <w:rFonts w:cstheme="minorHAnsi"/>
          <w:szCs w:val="24"/>
        </w:rPr>
        <w:t>denosumab</w:t>
      </w:r>
      <w:r>
        <w:rPr>
          <w:rFonts w:cstheme="minorHAnsi"/>
          <w:szCs w:val="24"/>
        </w:rPr>
        <w:t xml:space="preserve"> </w:t>
      </w:r>
      <w:r w:rsidR="00162606">
        <w:rPr>
          <w:rFonts w:cstheme="minorHAnsi"/>
          <w:szCs w:val="24"/>
        </w:rPr>
        <w:t xml:space="preserve">and </w:t>
      </w:r>
      <w:r w:rsidR="00162606" w:rsidRPr="005B131E">
        <w:t>120 mg in 1.7 mL</w:t>
      </w:r>
      <w:r w:rsidR="00162606">
        <w:t xml:space="preserve"> injection vial</w:t>
      </w:r>
      <w:r>
        <w:t xml:space="preserve"> (</w:t>
      </w:r>
      <w:proofErr w:type="spellStart"/>
      <w:r>
        <w:t>Xgeva</w:t>
      </w:r>
      <w:proofErr w:type="spellEnd"/>
      <w:r>
        <w:t>)</w:t>
      </w:r>
      <w:r w:rsidR="00162606" w:rsidRPr="00162606">
        <w:rPr>
          <w:rFonts w:cs="Arial"/>
          <w:snapToGrid w:val="0"/>
          <w:lang w:val="en-GB"/>
        </w:rPr>
        <w:t xml:space="preserve"> </w:t>
      </w:r>
      <w:r w:rsidRPr="0024180E">
        <w:rPr>
          <w:rFonts w:cs="Arial"/>
          <w:snapToGrid w:val="0"/>
        </w:rPr>
        <w:t>should be treated as equivalent to each other for the purposes of substitution (i.e. ‘a’ flagged in the schedule)</w:t>
      </w:r>
      <w:r w:rsidR="007C2455">
        <w:rPr>
          <w:rFonts w:cs="Arial"/>
          <w:snapToGrid w:val="0"/>
        </w:rPr>
        <w:t>.</w:t>
      </w:r>
    </w:p>
    <w:p w14:paraId="25EB879D" w14:textId="74C6C5C9" w:rsidR="003B4FEB" w:rsidRPr="00DB323F" w:rsidRDefault="003B4FEB" w:rsidP="00DB323F">
      <w:pPr>
        <w:widowControl w:val="0"/>
        <w:numPr>
          <w:ilvl w:val="1"/>
          <w:numId w:val="2"/>
        </w:numPr>
        <w:contextualSpacing/>
        <w:rPr>
          <w:rFonts w:asciiTheme="minorHAnsi" w:hAnsiTheme="minorHAnsi"/>
          <w:b/>
          <w:bCs/>
          <w:lang w:val="en-GB"/>
        </w:rPr>
      </w:pPr>
      <w:r w:rsidRPr="00D121C5">
        <w:rPr>
          <w:rFonts w:asciiTheme="minorHAnsi" w:hAnsiTheme="minorHAnsi" w:cstheme="minorHAnsi"/>
          <w:lang w:val="en-GB"/>
        </w:rPr>
        <w:t xml:space="preserve">The PBAC noted that its recommendation was on a cost-minimisation basis and advised that, because </w:t>
      </w:r>
      <w:proofErr w:type="spellStart"/>
      <w:r w:rsidR="002B2917">
        <w:rPr>
          <w:rFonts w:asciiTheme="minorHAnsi" w:hAnsiTheme="minorHAnsi" w:cstheme="minorHAnsi"/>
          <w:lang w:val="en-GB"/>
        </w:rPr>
        <w:t>Jubbonti</w:t>
      </w:r>
      <w:proofErr w:type="spellEnd"/>
      <w:r w:rsidR="002B2917">
        <w:rPr>
          <w:rFonts w:asciiTheme="minorHAnsi" w:hAnsiTheme="minorHAnsi" w:cstheme="minorHAnsi"/>
          <w:lang w:val="en-GB"/>
        </w:rPr>
        <w:t xml:space="preserve"> and </w:t>
      </w:r>
      <w:proofErr w:type="spellStart"/>
      <w:r w:rsidR="002B2917">
        <w:rPr>
          <w:rFonts w:asciiTheme="minorHAnsi" w:hAnsiTheme="minorHAnsi" w:cstheme="minorHAnsi"/>
          <w:lang w:val="en-GB"/>
        </w:rPr>
        <w:t>Wyost</w:t>
      </w:r>
      <w:proofErr w:type="spellEnd"/>
      <w:r w:rsidR="002B2917">
        <w:rPr>
          <w:rFonts w:asciiTheme="minorHAnsi" w:hAnsiTheme="minorHAnsi" w:cstheme="minorHAnsi"/>
          <w:lang w:val="en-GB"/>
        </w:rPr>
        <w:t xml:space="preserve"> </w:t>
      </w:r>
      <w:r w:rsidRPr="00D121C5">
        <w:rPr>
          <w:rFonts w:asciiTheme="minorHAnsi" w:hAnsiTheme="minorHAnsi" w:cstheme="minorHAnsi"/>
          <w:lang w:val="en-GB"/>
        </w:rPr>
        <w:t>is not expected to provide a substantial</w:t>
      </w:r>
      <w:r w:rsidRPr="00D121C5">
        <w:rPr>
          <w:rFonts w:asciiTheme="minorHAnsi" w:hAnsiTheme="minorHAnsi"/>
          <w:bCs/>
          <w:lang w:val="en-GB"/>
        </w:rPr>
        <w:t xml:space="preserve"> and</w:t>
      </w:r>
      <w:r w:rsidRPr="00531A05">
        <w:rPr>
          <w:rFonts w:asciiTheme="minorHAnsi" w:hAnsiTheme="minorHAnsi"/>
          <w:bCs/>
          <w:lang w:val="en-GB"/>
        </w:rPr>
        <w:t xml:space="preserve"> clinically relevant improvement in efficacy, or reduction of toxicity, over </w:t>
      </w:r>
      <w:r w:rsidR="007C2455">
        <w:rPr>
          <w:rFonts w:asciiTheme="minorHAnsi" w:hAnsiTheme="minorHAnsi"/>
          <w:bCs/>
          <w:lang w:val="en-GB"/>
        </w:rPr>
        <w:t xml:space="preserve">Prolia and </w:t>
      </w:r>
      <w:proofErr w:type="spellStart"/>
      <w:r w:rsidR="007C2455">
        <w:rPr>
          <w:rFonts w:asciiTheme="minorHAnsi" w:hAnsiTheme="minorHAnsi"/>
          <w:bCs/>
          <w:lang w:val="en-GB"/>
        </w:rPr>
        <w:t>Xgeva</w:t>
      </w:r>
      <w:proofErr w:type="spellEnd"/>
      <w:r w:rsidR="007C2455">
        <w:rPr>
          <w:rFonts w:asciiTheme="minorHAnsi" w:hAnsiTheme="minorHAnsi"/>
          <w:bCs/>
          <w:lang w:val="en-GB"/>
        </w:rPr>
        <w:t xml:space="preserve"> respectively</w:t>
      </w:r>
      <w:r w:rsidRPr="00531A05">
        <w:rPr>
          <w:rFonts w:asciiTheme="minorHAnsi" w:hAnsiTheme="minorHAnsi"/>
          <w:bCs/>
          <w:lang w:val="en-GB"/>
        </w:rPr>
        <w:t>, or not expected to address a high and urgent unmet clinical need given the presence of  alternative therap</w:t>
      </w:r>
      <w:r w:rsidR="007C2455">
        <w:rPr>
          <w:rFonts w:asciiTheme="minorHAnsi" w:hAnsiTheme="minorHAnsi"/>
          <w:bCs/>
          <w:lang w:val="en-GB"/>
        </w:rPr>
        <w:t>ies</w:t>
      </w:r>
      <w:r w:rsidRPr="00531A05">
        <w:rPr>
          <w:rFonts w:asciiTheme="minorHAnsi" w:hAnsiTheme="minorHAnsi"/>
          <w:bCs/>
          <w:lang w:val="en-GB"/>
        </w:rPr>
        <w:t xml:space="preserve">, the criteria prescribed by the </w:t>
      </w:r>
      <w:r w:rsidRPr="007A5703">
        <w:rPr>
          <w:rFonts w:asciiTheme="minorHAnsi" w:hAnsiTheme="minorHAnsi"/>
          <w:bCs/>
          <w:i/>
          <w:lang w:val="en-GB"/>
        </w:rPr>
        <w:t>National Health (Pharmaceuticals and Vaccines – Cost Recovery) Regulations 20</w:t>
      </w:r>
      <w:r>
        <w:rPr>
          <w:rFonts w:asciiTheme="minorHAnsi" w:hAnsiTheme="minorHAnsi"/>
          <w:bCs/>
          <w:i/>
          <w:lang w:val="en-GB"/>
        </w:rPr>
        <w:t>22</w:t>
      </w:r>
      <w:r w:rsidRPr="00531A05">
        <w:rPr>
          <w:rFonts w:asciiTheme="minorHAnsi" w:hAnsiTheme="minorHAnsi"/>
          <w:bCs/>
          <w:lang w:val="en-GB"/>
        </w:rPr>
        <w:t xml:space="preserve"> for Pricing Pathway A were not met.</w:t>
      </w:r>
    </w:p>
    <w:p w14:paraId="00D28F5F" w14:textId="028E0F38" w:rsidR="003B4FEB" w:rsidRPr="002B2917" w:rsidRDefault="002B2917" w:rsidP="002B2917">
      <w:pPr>
        <w:pStyle w:val="3-BodyText"/>
        <w:rPr>
          <w:szCs w:val="24"/>
        </w:rPr>
      </w:pPr>
      <w:r>
        <w:t>The PBAC noted this submission is not eligible for an Independent Review as it received a positive recommendation.</w:t>
      </w:r>
    </w:p>
    <w:p w14:paraId="28D2EB62" w14:textId="77777777" w:rsidR="003B4FEB" w:rsidRPr="00525B39" w:rsidRDefault="003B4FEB" w:rsidP="003B4FEB">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3E9CC719" w14:textId="6CFDDB85" w:rsidR="003B4FEB" w:rsidRPr="00525B39" w:rsidRDefault="003B4FEB" w:rsidP="003B4FEB">
      <w:pPr>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14:paraId="0CAF88A4" w14:textId="77777777" w:rsidR="003B4FEB" w:rsidRPr="00907671" w:rsidRDefault="003B4FEB" w:rsidP="003B4FEB">
      <w:pPr>
        <w:pStyle w:val="2-SectionHeading"/>
        <w:numPr>
          <w:ilvl w:val="0"/>
          <w:numId w:val="2"/>
        </w:numPr>
      </w:pPr>
      <w:bookmarkStart w:id="7" w:name="_Hlk182923844"/>
      <w:bookmarkEnd w:id="5"/>
      <w:r w:rsidRPr="00907671">
        <w:t>Recommended listing</w:t>
      </w:r>
    </w:p>
    <w:p w14:paraId="5727D76F" w14:textId="49BC55B3" w:rsidR="00DB323F" w:rsidRDefault="00DB323F" w:rsidP="00722058">
      <w:pPr>
        <w:pStyle w:val="3-BodyText"/>
      </w:pPr>
      <w:r w:rsidRPr="00114A95">
        <w:t>The full restrictions have not been populated below as no changes were recommended to the current eligibility criteria.</w:t>
      </w:r>
    </w:p>
    <w:p w14:paraId="571F1419" w14:textId="6077E8D1" w:rsidR="00722058" w:rsidRPr="00114A95" w:rsidRDefault="00722058" w:rsidP="009B7E92">
      <w:pPr>
        <w:pStyle w:val="3-BodyText"/>
      </w:pPr>
      <w:r w:rsidRPr="00722058">
        <w:rPr>
          <w:snapToGrid w:val="0"/>
        </w:rPr>
        <w:lastRenderedPageBreak/>
        <w:t>Add brand</w:t>
      </w:r>
      <w:r w:rsidR="00EC0C70">
        <w:rPr>
          <w:snapToGrid w:val="0"/>
        </w:rPr>
        <w:t>s</w:t>
      </w:r>
      <w:r w:rsidRPr="00722058">
        <w:rPr>
          <w:snapToGrid w:val="0"/>
        </w:rPr>
        <w:t xml:space="preserve"> to existing items</w:t>
      </w:r>
      <w:r w:rsidR="00EC0C70">
        <w:rPr>
          <w:snapToGrid w:val="0"/>
        </w:rPr>
        <w:t xml:space="preserve"> and amend existing listings</w:t>
      </w:r>
      <w:r>
        <w:rPr>
          <w:snapToGrid w:val="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DB323F" w:rsidRPr="001428E9" w14:paraId="4F7C5356" w14:textId="77777777" w:rsidTr="00E94722">
        <w:trPr>
          <w:cantSplit/>
          <w:trHeight w:val="20"/>
        </w:trPr>
        <w:tc>
          <w:tcPr>
            <w:tcW w:w="3939" w:type="dxa"/>
            <w:gridSpan w:val="3"/>
            <w:vAlign w:val="center"/>
          </w:tcPr>
          <w:p w14:paraId="7E52609E" w14:textId="77777777" w:rsidR="00DB323F" w:rsidRPr="001428E9" w:rsidRDefault="00DB323F" w:rsidP="00E94722">
            <w:pPr>
              <w:keepLines/>
              <w:rPr>
                <w:rFonts w:ascii="Arial Narrow" w:hAnsi="Arial Narrow" w:cs="Arial"/>
                <w:b/>
                <w:bCs/>
                <w:sz w:val="20"/>
                <w:szCs w:val="20"/>
              </w:rPr>
            </w:pPr>
            <w:bookmarkStart w:id="8" w:name="_Hlk182924939"/>
            <w:r w:rsidRPr="001428E9">
              <w:rPr>
                <w:rFonts w:ascii="Arial Narrow" w:hAnsi="Arial Narrow" w:cs="Arial"/>
                <w:b/>
                <w:bCs/>
                <w:sz w:val="20"/>
                <w:szCs w:val="20"/>
              </w:rPr>
              <w:t>MEDICINAL PRODUCT</w:t>
            </w:r>
          </w:p>
          <w:p w14:paraId="39517B3E" w14:textId="77777777" w:rsidR="00DB323F" w:rsidRPr="001428E9" w:rsidRDefault="00DB323F" w:rsidP="00E9472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05F1DE75"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2AEFD552"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4DD761B6"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ACC626D"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№.of</w:t>
            </w:r>
          </w:p>
          <w:p w14:paraId="6DE8CB3C"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16C99C42" w14:textId="77777777" w:rsidR="00DB323F" w:rsidRPr="001428E9" w:rsidRDefault="00DB323F" w:rsidP="00E9472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DB323F" w:rsidRPr="001428E9" w14:paraId="660DD7C5" w14:textId="77777777" w:rsidTr="00E94722">
        <w:trPr>
          <w:cantSplit/>
          <w:trHeight w:val="20"/>
        </w:trPr>
        <w:tc>
          <w:tcPr>
            <w:tcW w:w="9016" w:type="dxa"/>
            <w:gridSpan w:val="8"/>
            <w:vAlign w:val="center"/>
          </w:tcPr>
          <w:p w14:paraId="6F95EF65" w14:textId="77777777" w:rsidR="00DB323F" w:rsidRPr="001428E9" w:rsidRDefault="00DB323F" w:rsidP="00E94722">
            <w:pPr>
              <w:keepLines/>
              <w:rPr>
                <w:rFonts w:ascii="Arial Narrow" w:hAnsi="Arial Narrow" w:cs="Arial"/>
                <w:sz w:val="20"/>
                <w:szCs w:val="20"/>
              </w:rPr>
            </w:pPr>
            <w:r>
              <w:rPr>
                <w:rFonts w:ascii="Arial Narrow" w:hAnsi="Arial Narrow" w:cs="Arial"/>
                <w:sz w:val="20"/>
                <w:szCs w:val="20"/>
              </w:rPr>
              <w:t xml:space="preserve">DENOSUMAB </w:t>
            </w:r>
          </w:p>
        </w:tc>
      </w:tr>
      <w:tr w:rsidR="00DB323F" w:rsidRPr="001428E9" w14:paraId="0FBC2C2E" w14:textId="77777777" w:rsidTr="00E94722">
        <w:trPr>
          <w:cantSplit/>
          <w:trHeight w:val="299"/>
        </w:trPr>
        <w:tc>
          <w:tcPr>
            <w:tcW w:w="3939" w:type="dxa"/>
            <w:gridSpan w:val="3"/>
            <w:vAlign w:val="center"/>
          </w:tcPr>
          <w:p w14:paraId="3C1B97EE" w14:textId="77777777" w:rsidR="00DB323F" w:rsidRPr="001428E9" w:rsidRDefault="00DB323F" w:rsidP="00E94722">
            <w:pPr>
              <w:keepLines/>
              <w:rPr>
                <w:rFonts w:ascii="Arial Narrow" w:hAnsi="Arial Narrow" w:cs="Arial"/>
                <w:sz w:val="20"/>
                <w:szCs w:val="20"/>
              </w:rPr>
            </w:pPr>
            <w:r w:rsidRPr="00590F3E">
              <w:rPr>
                <w:rFonts w:ascii="Arial Narrow" w:hAnsi="Arial Narrow" w:cs="Arial"/>
                <w:sz w:val="20"/>
                <w:szCs w:val="20"/>
              </w:rPr>
              <w:t>denosumab 60 mg/mL injection, 1 mL syringe</w:t>
            </w:r>
          </w:p>
        </w:tc>
        <w:tc>
          <w:tcPr>
            <w:tcW w:w="811" w:type="dxa"/>
            <w:vAlign w:val="center"/>
          </w:tcPr>
          <w:p w14:paraId="09A04681" w14:textId="77777777" w:rsidR="00DB323F" w:rsidRDefault="00DB323F" w:rsidP="00E94722">
            <w:pPr>
              <w:keepLines/>
              <w:jc w:val="center"/>
              <w:rPr>
                <w:rFonts w:ascii="Arial Narrow" w:hAnsi="Arial Narrow" w:cs="Arial"/>
                <w:sz w:val="20"/>
                <w:szCs w:val="20"/>
              </w:rPr>
            </w:pPr>
            <w:r>
              <w:rPr>
                <w:rFonts w:ascii="Arial Narrow" w:hAnsi="Arial Narrow" w:cs="Arial"/>
                <w:sz w:val="20"/>
                <w:szCs w:val="20"/>
              </w:rPr>
              <w:t>5457F</w:t>
            </w:r>
          </w:p>
          <w:p w14:paraId="64BD6973" w14:textId="77777777" w:rsidR="00DB323F" w:rsidRPr="002C2DB1" w:rsidRDefault="00DB323F" w:rsidP="00E94722">
            <w:pPr>
              <w:keepLines/>
              <w:jc w:val="center"/>
              <w:rPr>
                <w:rFonts w:ascii="Arial Narrow" w:hAnsi="Arial Narrow" w:cs="Arial"/>
                <w:sz w:val="20"/>
                <w:szCs w:val="20"/>
                <w:vertAlign w:val="subscript"/>
              </w:rPr>
            </w:pPr>
            <w:r w:rsidRPr="002C2DB1">
              <w:rPr>
                <w:rFonts w:ascii="Arial Narrow" w:hAnsi="Arial Narrow" w:cs="Arial"/>
                <w:sz w:val="20"/>
                <w:szCs w:val="20"/>
                <w:vertAlign w:val="subscript"/>
              </w:rPr>
              <w:t>MP NP</w:t>
            </w:r>
          </w:p>
        </w:tc>
        <w:tc>
          <w:tcPr>
            <w:tcW w:w="812" w:type="dxa"/>
            <w:vAlign w:val="center"/>
          </w:tcPr>
          <w:p w14:paraId="51834F85" w14:textId="77777777" w:rsidR="00DB323F" w:rsidRPr="001428E9" w:rsidRDefault="00DB323F" w:rsidP="00E9472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358E8CFD" w14:textId="77777777" w:rsidR="00DB323F" w:rsidRPr="001428E9" w:rsidRDefault="00DB323F" w:rsidP="00E9472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38C3A06D" w14:textId="77777777" w:rsidR="00DB323F" w:rsidRPr="001428E9" w:rsidRDefault="00DB323F" w:rsidP="00E94722">
            <w:pPr>
              <w:keepLines/>
              <w:jc w:val="center"/>
              <w:rPr>
                <w:rFonts w:ascii="Arial Narrow" w:hAnsi="Arial Narrow" w:cs="Arial"/>
                <w:sz w:val="20"/>
                <w:szCs w:val="20"/>
              </w:rPr>
            </w:pPr>
            <w:r>
              <w:rPr>
                <w:rFonts w:ascii="Arial Narrow" w:hAnsi="Arial Narrow" w:cs="Arial"/>
                <w:sz w:val="20"/>
                <w:szCs w:val="20"/>
              </w:rPr>
              <w:t>0</w:t>
            </w:r>
          </w:p>
        </w:tc>
        <w:tc>
          <w:tcPr>
            <w:tcW w:w="1831" w:type="dxa"/>
            <w:vAlign w:val="center"/>
          </w:tcPr>
          <w:p w14:paraId="43EE3942" w14:textId="77777777" w:rsidR="00DB323F" w:rsidRDefault="00DB323F" w:rsidP="00E94722">
            <w:pPr>
              <w:keepLines/>
              <w:rPr>
                <w:rFonts w:ascii="Arial Narrow" w:hAnsi="Arial Narrow" w:cs="Arial"/>
                <w:sz w:val="20"/>
                <w:szCs w:val="20"/>
              </w:rPr>
            </w:pPr>
            <w:proofErr w:type="spellStart"/>
            <w:r w:rsidRPr="00B3445C">
              <w:rPr>
                <w:rFonts w:ascii="Arial Narrow" w:hAnsi="Arial Narrow" w:cs="Arial"/>
                <w:sz w:val="20"/>
                <w:szCs w:val="20"/>
                <w:vertAlign w:val="superscript"/>
              </w:rPr>
              <w:t>a</w:t>
            </w:r>
            <w:r>
              <w:rPr>
                <w:rFonts w:ascii="Arial Narrow" w:hAnsi="Arial Narrow" w:cs="Arial"/>
                <w:sz w:val="20"/>
                <w:szCs w:val="20"/>
              </w:rPr>
              <w:t>Prolia</w:t>
            </w:r>
            <w:proofErr w:type="spellEnd"/>
          </w:p>
          <w:p w14:paraId="251773A4" w14:textId="77777777" w:rsidR="00DB323F" w:rsidRPr="00590F3E" w:rsidRDefault="00DB323F" w:rsidP="00E94722">
            <w:pPr>
              <w:keepLines/>
              <w:rPr>
                <w:rFonts w:ascii="Arial Narrow" w:hAnsi="Arial Narrow" w:cs="Arial"/>
                <w:i/>
                <w:iCs/>
                <w:sz w:val="20"/>
                <w:szCs w:val="20"/>
              </w:rPr>
            </w:pPr>
            <w:proofErr w:type="spellStart"/>
            <w:r w:rsidRPr="00062968">
              <w:rPr>
                <w:rFonts w:ascii="Arial Narrow" w:hAnsi="Arial Narrow" w:cs="Arial"/>
                <w:sz w:val="20"/>
                <w:szCs w:val="20"/>
                <w:vertAlign w:val="superscript"/>
              </w:rPr>
              <w:t>a</w:t>
            </w:r>
            <w:r w:rsidRPr="00590F3E">
              <w:rPr>
                <w:rFonts w:ascii="Arial Narrow" w:hAnsi="Arial Narrow" w:cs="Arial"/>
                <w:i/>
                <w:iCs/>
                <w:sz w:val="20"/>
                <w:szCs w:val="20"/>
              </w:rPr>
              <w:t>Jubbonti</w:t>
            </w:r>
            <w:proofErr w:type="spellEnd"/>
          </w:p>
        </w:tc>
      </w:tr>
      <w:tr w:rsidR="00DB323F" w:rsidRPr="001428E9" w14:paraId="73E033E9" w14:textId="77777777" w:rsidTr="00E94722">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40F78CC5" w14:textId="77777777" w:rsidR="00DB323F" w:rsidRPr="00590F3E" w:rsidRDefault="00DB323F" w:rsidP="00E94722">
            <w:pPr>
              <w:rPr>
                <w:rFonts w:ascii="Arial Narrow" w:hAnsi="Arial Narrow" w:cs="Arial"/>
                <w:b/>
                <w:bCs/>
                <w:sz w:val="20"/>
                <w:szCs w:val="20"/>
              </w:rPr>
            </w:pPr>
          </w:p>
        </w:tc>
      </w:tr>
      <w:tr w:rsidR="00DB323F" w:rsidRPr="001428E9" w14:paraId="45303BF0" w14:textId="77777777" w:rsidTr="00E94722">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54E6102C" w14:textId="77777777" w:rsidR="00DB323F" w:rsidRPr="001428E9" w:rsidRDefault="00DB323F" w:rsidP="00E94722">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07395C" w14:textId="77777777" w:rsidR="00DB323F" w:rsidRPr="001428E9" w:rsidRDefault="00DB323F" w:rsidP="00E9472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B323F" w:rsidRPr="001428E9" w14:paraId="799DE043" w14:textId="77777777" w:rsidTr="00E9472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67844E5" w14:textId="77777777" w:rsidR="00DB323F" w:rsidRPr="001428E9" w:rsidRDefault="00DB323F" w:rsidP="00E9472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F7F5CF" w14:textId="77777777" w:rsidR="00DB323F" w:rsidRPr="001428E9" w:rsidRDefault="00DB323F" w:rsidP="00E9472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B323F" w:rsidRPr="00D56F94" w14:paraId="37703C46" w14:textId="77777777" w:rsidTr="00E94722">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38B150EB" w14:textId="77777777" w:rsidR="00DB323F" w:rsidRPr="001428E9" w:rsidRDefault="00DB323F" w:rsidP="00E9472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057A147A" w14:textId="1C288AB0" w:rsidR="00DB323F" w:rsidRPr="0097526B" w:rsidRDefault="00DB323F" w:rsidP="00E94722">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Pr>
                <w:rFonts w:ascii="Arial Narrow" w:eastAsia="Calibri" w:hAnsi="Arial Narrow" w:cs="Arial"/>
                <w:sz w:val="20"/>
                <w:szCs w:val="20"/>
              </w:rPr>
              <w:t>STREAMLINED</w:t>
            </w:r>
            <w:r w:rsidRPr="001428E9">
              <w:rPr>
                <w:rFonts w:ascii="Arial Narrow" w:eastAsia="Calibri" w:hAnsi="Arial Narrow" w:cs="Arial"/>
                <w:sz w:val="20"/>
                <w:szCs w:val="20"/>
              </w:rPr>
              <w:t>)</w:t>
            </w:r>
            <w:r>
              <w:rPr>
                <w:rFonts w:ascii="Arial Narrow" w:eastAsia="Calibri" w:hAnsi="Arial Narrow" w:cs="Arial"/>
                <w:sz w:val="20"/>
                <w:szCs w:val="20"/>
              </w:rPr>
              <w:t xml:space="preserve"> </w:t>
            </w:r>
          </w:p>
        </w:tc>
      </w:tr>
      <w:tr w:rsidR="00DB323F" w:rsidRPr="00D56F94" w14:paraId="7D028C42" w14:textId="77777777" w:rsidTr="00E94722">
        <w:tblPrEx>
          <w:tblCellMar>
            <w:top w:w="15" w:type="dxa"/>
            <w:bottom w:w="15" w:type="dxa"/>
          </w:tblCellMar>
          <w:tblLook w:val="04A0" w:firstRow="1" w:lastRow="0" w:firstColumn="1" w:lastColumn="0" w:noHBand="0" w:noVBand="1"/>
        </w:tblPrEx>
        <w:trPr>
          <w:trHeight w:val="20"/>
        </w:trPr>
        <w:tc>
          <w:tcPr>
            <w:tcW w:w="562" w:type="dxa"/>
            <w:vMerge w:val="restart"/>
            <w:tcBorders>
              <w:left w:val="single" w:sz="4" w:space="0" w:color="auto"/>
              <w:right w:val="single" w:sz="4" w:space="0" w:color="auto"/>
            </w:tcBorders>
          </w:tcPr>
          <w:p w14:paraId="67C52CDC" w14:textId="77777777" w:rsidR="00DB323F" w:rsidRPr="001428E9" w:rsidRDefault="00DB323F" w:rsidP="00E94722">
            <w:pPr>
              <w:rPr>
                <w:rFonts w:ascii="Arial Narrow" w:hAnsi="Arial Narrow" w:cs="Arial"/>
                <w:sz w:val="20"/>
                <w:szCs w:val="20"/>
              </w:rPr>
            </w:pPr>
            <w:r>
              <w:rPr>
                <w:rFonts w:ascii="Arial Narrow" w:hAnsi="Arial Narrow" w:cs="Arial"/>
                <w:sz w:val="20"/>
                <w:szCs w:val="20"/>
              </w:rPr>
              <w:t>PR level</w:t>
            </w:r>
          </w:p>
        </w:tc>
        <w:tc>
          <w:tcPr>
            <w:tcW w:w="709" w:type="dxa"/>
            <w:tcBorders>
              <w:left w:val="single" w:sz="4" w:space="0" w:color="auto"/>
              <w:right w:val="single" w:sz="4" w:space="0" w:color="auto"/>
            </w:tcBorders>
          </w:tcPr>
          <w:p w14:paraId="1256CF30" w14:textId="2E6AD63F" w:rsidR="00DB323F" w:rsidRPr="001428E9" w:rsidRDefault="00EC0C70" w:rsidP="00E94722">
            <w:pPr>
              <w:rPr>
                <w:rFonts w:ascii="Arial Narrow" w:hAnsi="Arial Narrow" w:cs="Arial"/>
                <w:sz w:val="20"/>
                <w:szCs w:val="20"/>
              </w:rPr>
            </w:pPr>
            <w:r>
              <w:rPr>
                <w:rFonts w:ascii="Arial Narrow" w:hAnsi="Arial Narrow" w:cs="Arial"/>
                <w:sz w:val="20"/>
                <w:szCs w:val="20"/>
              </w:rPr>
              <w:t xml:space="preserve">Add: </w:t>
            </w:r>
            <w:r w:rsidR="00DB323F">
              <w:rPr>
                <w:rFonts w:ascii="Arial Narrow" w:hAnsi="Arial Narrow" w:cs="Arial"/>
                <w:sz w:val="20"/>
                <w:szCs w:val="20"/>
              </w:rPr>
              <w:t xml:space="preserve">New </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57210E" w14:textId="77777777" w:rsidR="00DB323F" w:rsidRPr="00A857E1" w:rsidRDefault="00DB323F" w:rsidP="00E94722">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549BEDE7" w14:textId="1E509A05" w:rsidR="00DB323F" w:rsidRPr="00D61D1A" w:rsidRDefault="00DB323F" w:rsidP="00E94722">
            <w:pPr>
              <w:keepLines/>
              <w:jc w:val="left"/>
              <w:rPr>
                <w:rFonts w:ascii="Arial Narrow" w:hAnsi="Arial Narrow" w:cs="Arial"/>
                <w:b/>
                <w:i/>
                <w:iCs/>
                <w:sz w:val="20"/>
                <w:szCs w:val="20"/>
              </w:rPr>
            </w:pPr>
            <w:r w:rsidRPr="00A857E1">
              <w:rPr>
                <w:rFonts w:ascii="Arial Narrow" w:hAnsi="Arial Narrow" w:cs="Arial"/>
                <w:b/>
                <w:bCs/>
                <w:i/>
                <w:iCs/>
                <w:sz w:val="20"/>
                <w:szCs w:val="20"/>
              </w:rPr>
              <w:t>Biosimilar</w:t>
            </w:r>
            <w:r>
              <w:rPr>
                <w:rFonts w:ascii="Arial Narrow" w:hAnsi="Arial Narrow" w:cs="Arial"/>
                <w:b/>
                <w:bCs/>
                <w:i/>
                <w:iCs/>
                <w:sz w:val="20"/>
                <w:szCs w:val="20"/>
              </w:rPr>
              <w:t xml:space="preserve"> </w:t>
            </w:r>
            <w:r w:rsidRPr="00A857E1">
              <w:rPr>
                <w:rFonts w:ascii="Arial Narrow" w:hAnsi="Arial Narrow" w:cs="Arial"/>
                <w:b/>
                <w:bCs/>
                <w:i/>
                <w:iCs/>
                <w:sz w:val="20"/>
                <w:szCs w:val="20"/>
              </w:rPr>
              <w:t>prescribing</w:t>
            </w:r>
            <w:r>
              <w:rPr>
                <w:rFonts w:ascii="Arial Narrow" w:hAnsi="Arial Narrow" w:cs="Arial"/>
                <w:b/>
                <w:bCs/>
                <w:i/>
                <w:iCs/>
                <w:sz w:val="20"/>
                <w:szCs w:val="20"/>
              </w:rPr>
              <w:t xml:space="preserve"> </w:t>
            </w:r>
            <w:r w:rsidRPr="00A857E1">
              <w:rPr>
                <w:rFonts w:ascii="Arial Narrow" w:hAnsi="Arial Narrow" w:cs="Arial"/>
                <w:b/>
                <w:bCs/>
                <w:i/>
                <w:iCs/>
                <w:sz w:val="20"/>
                <w:szCs w:val="20"/>
              </w:rPr>
              <w:t>policy</w:t>
            </w:r>
            <w:r w:rsidRPr="00A857E1">
              <w:rPr>
                <w:rFonts w:ascii="Arial Narrow" w:hAnsi="Arial Narrow" w:cs="Arial"/>
                <w:b/>
                <w:bCs/>
                <w:i/>
                <w:iCs/>
                <w:sz w:val="20"/>
                <w:szCs w:val="20"/>
              </w:rPr>
              <w:br/>
            </w:r>
            <w:r w:rsidR="00D61D1A" w:rsidRPr="00D61D1A">
              <w:rPr>
                <w:rFonts w:ascii="Arial Narrow" w:hAnsi="Arial Narrow" w:cs="Arial"/>
                <w:bCs/>
                <w:i/>
                <w:iCs/>
                <w:sz w:val="20"/>
                <w:szCs w:val="20"/>
              </w:rPr>
              <w:t>Prescribing of a biosimilar brand where available is encouraged for treatment naive patients.</w:t>
            </w:r>
          </w:p>
        </w:tc>
      </w:tr>
      <w:tr w:rsidR="00DB323F" w:rsidRPr="00D56F94" w14:paraId="2F8762A0" w14:textId="77777777" w:rsidTr="00E94722">
        <w:tblPrEx>
          <w:tblCellMar>
            <w:top w:w="15" w:type="dxa"/>
            <w:bottom w:w="15" w:type="dxa"/>
          </w:tblCellMar>
          <w:tblLook w:val="04A0" w:firstRow="1" w:lastRow="0" w:firstColumn="1" w:lastColumn="0" w:noHBand="0" w:noVBand="1"/>
        </w:tblPrEx>
        <w:trPr>
          <w:trHeight w:val="20"/>
        </w:trPr>
        <w:tc>
          <w:tcPr>
            <w:tcW w:w="562" w:type="dxa"/>
            <w:vMerge/>
            <w:tcBorders>
              <w:left w:val="single" w:sz="4" w:space="0" w:color="auto"/>
              <w:right w:val="single" w:sz="4" w:space="0" w:color="auto"/>
            </w:tcBorders>
          </w:tcPr>
          <w:p w14:paraId="65CBBBE8" w14:textId="77777777" w:rsidR="00DB323F" w:rsidRPr="001428E9" w:rsidRDefault="00DB323F" w:rsidP="00E94722">
            <w:pPr>
              <w:rPr>
                <w:rFonts w:ascii="Arial Narrow" w:hAnsi="Arial Narrow" w:cs="Arial"/>
                <w:sz w:val="20"/>
                <w:szCs w:val="20"/>
              </w:rPr>
            </w:pPr>
          </w:p>
        </w:tc>
        <w:tc>
          <w:tcPr>
            <w:tcW w:w="709" w:type="dxa"/>
            <w:tcBorders>
              <w:left w:val="single" w:sz="4" w:space="0" w:color="auto"/>
              <w:right w:val="single" w:sz="4" w:space="0" w:color="auto"/>
            </w:tcBorders>
          </w:tcPr>
          <w:p w14:paraId="2DC5F3C4" w14:textId="77777777" w:rsidR="00EC0C70" w:rsidRDefault="00EC0C70" w:rsidP="00E94722">
            <w:pPr>
              <w:rPr>
                <w:rFonts w:ascii="Arial Narrow" w:hAnsi="Arial Narrow" w:cs="Arial"/>
                <w:sz w:val="20"/>
                <w:szCs w:val="20"/>
              </w:rPr>
            </w:pPr>
            <w:r>
              <w:rPr>
                <w:rFonts w:ascii="Arial Narrow" w:hAnsi="Arial Narrow" w:cs="Arial"/>
                <w:sz w:val="20"/>
                <w:szCs w:val="20"/>
              </w:rPr>
              <w:t>Add:</w:t>
            </w:r>
          </w:p>
          <w:p w14:paraId="53F49DE7" w14:textId="4A70802F" w:rsidR="00DB323F" w:rsidRPr="001428E9" w:rsidRDefault="00DB323F" w:rsidP="00E94722">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A5A92F6" w14:textId="77777777" w:rsidR="00DB323F" w:rsidRPr="00A857E1" w:rsidRDefault="00DB323F" w:rsidP="00E94722">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2FC4E4B9" w14:textId="77777777" w:rsidR="00DB323F" w:rsidRPr="00094502" w:rsidRDefault="00DB323F" w:rsidP="00E94722">
            <w:pPr>
              <w:keepLines/>
              <w:rPr>
                <w:rFonts w:ascii="Arial Narrow" w:hAnsi="Arial Narrow" w:cs="Arial"/>
                <w:bCs/>
                <w:i/>
                <w:iCs/>
                <w:sz w:val="20"/>
                <w:szCs w:val="20"/>
              </w:rPr>
            </w:pPr>
            <w:r w:rsidRPr="00094502">
              <w:rPr>
                <w:rFonts w:ascii="Arial Narrow" w:hAnsi="Arial Narrow" w:cs="Arial"/>
                <w:bCs/>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F0497" w:rsidRPr="00D56F94" w14:paraId="5ABE32C1" w14:textId="77777777" w:rsidTr="001C633F">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right w:val="single" w:sz="4" w:space="0" w:color="auto"/>
            </w:tcBorders>
          </w:tcPr>
          <w:p w14:paraId="74C593A6" w14:textId="667C58AA" w:rsidR="008F0497" w:rsidRPr="00A857E1" w:rsidRDefault="008F0497" w:rsidP="00E94722">
            <w:pPr>
              <w:keepLines/>
              <w:rPr>
                <w:rFonts w:ascii="Arial Narrow" w:hAnsi="Arial Narrow" w:cs="Arial"/>
                <w:b/>
                <w:bCs/>
                <w:i/>
                <w:iCs/>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6548</w:t>
            </w:r>
            <w:r w:rsidRPr="00590F3E">
              <w:rPr>
                <w:rFonts w:ascii="Arial Narrow" w:hAnsi="Arial Narrow"/>
                <w:b/>
                <w:bCs/>
                <w:sz w:val="20"/>
                <w:szCs w:val="20"/>
              </w:rPr>
              <w:t xml:space="preserve">/ Treatment of Concept: </w:t>
            </w:r>
            <w:r>
              <w:rPr>
                <w:rFonts w:ascii="Arial Narrow" w:hAnsi="Arial Narrow"/>
                <w:b/>
                <w:bCs/>
                <w:sz w:val="20"/>
                <w:szCs w:val="20"/>
              </w:rPr>
              <w:t>6548</w:t>
            </w:r>
          </w:p>
        </w:tc>
      </w:tr>
      <w:tr w:rsidR="00DB323F" w:rsidRPr="00D56F94" w14:paraId="48A12305" w14:textId="77777777" w:rsidTr="00E94722">
        <w:tblPrEx>
          <w:tblCellMar>
            <w:top w:w="15" w:type="dxa"/>
            <w:bottom w:w="15" w:type="dxa"/>
          </w:tblCellMar>
          <w:tblLook w:val="04A0" w:firstRow="1" w:lastRow="0" w:firstColumn="1" w:lastColumn="0" w:noHBand="0" w:noVBand="1"/>
        </w:tblPrEx>
        <w:trPr>
          <w:trHeight w:val="20"/>
        </w:trPr>
        <w:tc>
          <w:tcPr>
            <w:tcW w:w="1271" w:type="dxa"/>
            <w:gridSpan w:val="2"/>
            <w:tcBorders>
              <w:left w:val="single" w:sz="4" w:space="0" w:color="auto"/>
              <w:right w:val="single" w:sz="4" w:space="0" w:color="auto"/>
            </w:tcBorders>
          </w:tcPr>
          <w:p w14:paraId="77DF70A9" w14:textId="77777777" w:rsidR="00DB323F" w:rsidRPr="001428E9" w:rsidRDefault="00DB323F" w:rsidP="00E94722">
            <w:pPr>
              <w:jc w:val="center"/>
              <w:rPr>
                <w:rFonts w:ascii="Arial Narrow" w:hAnsi="Arial Narrow" w:cs="Arial"/>
                <w:sz w:val="20"/>
                <w:szCs w:val="20"/>
              </w:rPr>
            </w:pPr>
            <w:r w:rsidRPr="004E2EB9">
              <w:rPr>
                <w:rFonts w:ascii="Arial Narrow" w:hAnsi="Arial Narrow" w:cs="Arial"/>
                <w:sz w:val="20"/>
                <w:szCs w:val="20"/>
              </w:rPr>
              <w:t>7992</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51F1E9BF" w14:textId="77777777" w:rsidR="00DB323F" w:rsidRPr="001428E9" w:rsidRDefault="00DB323F" w:rsidP="00E94722">
            <w:pPr>
              <w:keepLines/>
              <w:rPr>
                <w:rFonts w:ascii="Arial Narrow" w:hAnsi="Arial Narrow" w:cs="Arial"/>
                <w:b/>
                <w:sz w:val="20"/>
                <w:szCs w:val="20"/>
              </w:rPr>
            </w:pPr>
            <w:r w:rsidRPr="004E2EB9">
              <w:rPr>
                <w:rFonts w:ascii="Arial Narrow" w:hAnsi="Arial Narrow" w:cs="Arial"/>
                <w:b/>
                <w:sz w:val="20"/>
                <w:szCs w:val="20"/>
              </w:rPr>
              <w:t>Indication:</w:t>
            </w:r>
            <w:r>
              <w:rPr>
                <w:rFonts w:ascii="Arial Narrow" w:hAnsi="Arial Narrow" w:cs="Arial"/>
                <w:b/>
                <w:sz w:val="20"/>
                <w:szCs w:val="20"/>
              </w:rPr>
              <w:t xml:space="preserve"> </w:t>
            </w:r>
            <w:r w:rsidRPr="004E2EB9">
              <w:rPr>
                <w:rFonts w:ascii="Arial Narrow" w:hAnsi="Arial Narrow" w:cs="Arial"/>
                <w:bCs/>
                <w:sz w:val="20"/>
                <w:szCs w:val="20"/>
              </w:rPr>
              <w:t>Osteoporosis</w:t>
            </w:r>
          </w:p>
        </w:tc>
      </w:tr>
      <w:tr w:rsidR="00DB323F" w:rsidRPr="00D56F94" w14:paraId="1086936B" w14:textId="77777777" w:rsidTr="00E94722">
        <w:tblPrEx>
          <w:tblCellMar>
            <w:top w:w="15" w:type="dxa"/>
            <w:bottom w:w="15" w:type="dxa"/>
          </w:tblCellMar>
        </w:tblPrEx>
        <w:trPr>
          <w:trHeight w:val="49"/>
        </w:trPr>
        <w:tc>
          <w:tcPr>
            <w:tcW w:w="9016" w:type="dxa"/>
            <w:gridSpan w:val="8"/>
            <w:tcBorders>
              <w:left w:val="single" w:sz="4" w:space="0" w:color="auto"/>
              <w:right w:val="single" w:sz="4" w:space="0" w:color="auto"/>
            </w:tcBorders>
          </w:tcPr>
          <w:p w14:paraId="68C96077" w14:textId="77777777" w:rsidR="00DB323F" w:rsidRPr="004E2EB9" w:rsidRDefault="00DB323F" w:rsidP="00E94722">
            <w:pPr>
              <w:keepLines/>
              <w:rPr>
                <w:rFonts w:ascii="Arial Narrow" w:hAnsi="Arial Narrow" w:cs="Arial"/>
                <w:b/>
                <w:sz w:val="20"/>
                <w:szCs w:val="20"/>
              </w:rPr>
            </w:pPr>
          </w:p>
        </w:tc>
      </w:tr>
      <w:tr w:rsidR="00DB323F" w:rsidRPr="00D56F94" w14:paraId="3B7D29AA" w14:textId="77777777" w:rsidTr="00E94722">
        <w:tblPrEx>
          <w:tblCellMar>
            <w:top w:w="15" w:type="dxa"/>
            <w:bottom w:w="15" w:type="dxa"/>
          </w:tblCellMar>
          <w:tblLook w:val="04A0" w:firstRow="1" w:lastRow="0" w:firstColumn="1" w:lastColumn="0" w:noHBand="0" w:noVBand="1"/>
        </w:tblPrEx>
        <w:trPr>
          <w:trHeight w:val="20"/>
        </w:trPr>
        <w:tc>
          <w:tcPr>
            <w:tcW w:w="9016" w:type="dxa"/>
            <w:gridSpan w:val="8"/>
            <w:tcBorders>
              <w:left w:val="single" w:sz="4" w:space="0" w:color="auto"/>
              <w:right w:val="single" w:sz="4" w:space="0" w:color="auto"/>
            </w:tcBorders>
          </w:tcPr>
          <w:p w14:paraId="15D22FB7" w14:textId="16766D30" w:rsidR="00DB323F" w:rsidRPr="001428E9" w:rsidRDefault="00DB323F" w:rsidP="00E94722">
            <w:pPr>
              <w:keepLines/>
              <w:rPr>
                <w:rFonts w:ascii="Arial Narrow" w:hAnsi="Arial Narrow" w:cs="Arial"/>
                <w:b/>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6524</w:t>
            </w:r>
            <w:r w:rsidRPr="00590F3E">
              <w:rPr>
                <w:rFonts w:ascii="Arial Narrow" w:hAnsi="Arial Narrow"/>
                <w:b/>
                <w:bCs/>
                <w:sz w:val="20"/>
                <w:szCs w:val="20"/>
              </w:rPr>
              <w:t>/ Treatment of Concept:</w:t>
            </w:r>
            <w:r>
              <w:rPr>
                <w:rFonts w:ascii="Arial Narrow" w:hAnsi="Arial Narrow"/>
                <w:b/>
                <w:bCs/>
                <w:sz w:val="20"/>
                <w:szCs w:val="20"/>
              </w:rPr>
              <w:t xml:space="preserve"> 6524</w:t>
            </w:r>
          </w:p>
        </w:tc>
      </w:tr>
      <w:tr w:rsidR="00DB323F" w:rsidRPr="00D56F94" w14:paraId="566A6E4C" w14:textId="77777777" w:rsidTr="00E94722">
        <w:tblPrEx>
          <w:tblCellMar>
            <w:top w:w="15" w:type="dxa"/>
            <w:bottom w:w="15" w:type="dxa"/>
          </w:tblCellMar>
          <w:tblLook w:val="04A0" w:firstRow="1" w:lastRow="0" w:firstColumn="1" w:lastColumn="0" w:noHBand="0" w:noVBand="1"/>
        </w:tblPrEx>
        <w:trPr>
          <w:trHeight w:val="20"/>
        </w:trPr>
        <w:tc>
          <w:tcPr>
            <w:tcW w:w="1271" w:type="dxa"/>
            <w:gridSpan w:val="2"/>
            <w:tcBorders>
              <w:left w:val="single" w:sz="4" w:space="0" w:color="auto"/>
              <w:right w:val="single" w:sz="4" w:space="0" w:color="auto"/>
            </w:tcBorders>
          </w:tcPr>
          <w:p w14:paraId="01F4A391" w14:textId="77777777" w:rsidR="00DB323F" w:rsidRPr="001428E9" w:rsidRDefault="00DB323F" w:rsidP="00E94722">
            <w:pPr>
              <w:jc w:val="center"/>
              <w:rPr>
                <w:rFonts w:ascii="Arial Narrow" w:hAnsi="Arial Narrow" w:cs="Arial"/>
                <w:sz w:val="20"/>
                <w:szCs w:val="20"/>
              </w:rPr>
            </w:pPr>
            <w:r>
              <w:rPr>
                <w:rFonts w:ascii="Arial Narrow" w:hAnsi="Arial Narrow" w:cs="Arial"/>
                <w:sz w:val="20"/>
                <w:szCs w:val="20"/>
              </w:rPr>
              <w:t>8000</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133AC6C" w14:textId="77777777" w:rsidR="00DB323F" w:rsidRPr="001428E9" w:rsidRDefault="00DB323F" w:rsidP="00E94722">
            <w:pPr>
              <w:keepLines/>
              <w:rPr>
                <w:rFonts w:ascii="Arial Narrow" w:hAnsi="Arial Narrow" w:cs="Arial"/>
                <w:b/>
                <w:sz w:val="20"/>
                <w:szCs w:val="20"/>
              </w:rPr>
            </w:pPr>
            <w:r w:rsidRPr="001E4B81">
              <w:rPr>
                <w:rFonts w:ascii="Arial Narrow" w:hAnsi="Arial Narrow" w:cs="Arial"/>
                <w:b/>
                <w:bCs/>
                <w:sz w:val="20"/>
                <w:szCs w:val="20"/>
              </w:rPr>
              <w:t>Indication:</w:t>
            </w:r>
            <w:r>
              <w:rPr>
                <w:rFonts w:ascii="Arial Narrow" w:hAnsi="Arial Narrow" w:cs="Arial"/>
                <w:b/>
                <w:sz w:val="20"/>
                <w:szCs w:val="20"/>
              </w:rPr>
              <w:t xml:space="preserve"> </w:t>
            </w:r>
            <w:r w:rsidRPr="001E4B81">
              <w:rPr>
                <w:rFonts w:ascii="Arial Narrow" w:hAnsi="Arial Narrow" w:cs="Arial"/>
                <w:bCs/>
                <w:sz w:val="20"/>
                <w:szCs w:val="20"/>
              </w:rPr>
              <w:t>Established osteoporosis</w:t>
            </w:r>
          </w:p>
        </w:tc>
      </w:tr>
    </w:tbl>
    <w:p w14:paraId="4C1639E4" w14:textId="77777777" w:rsidR="00DB323F" w:rsidRDefault="00DB323F" w:rsidP="00DB323F">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DB323F" w:rsidRPr="001428E9" w14:paraId="76896CB6" w14:textId="77777777" w:rsidTr="00E94722">
        <w:trPr>
          <w:cantSplit/>
          <w:trHeight w:val="20"/>
        </w:trPr>
        <w:tc>
          <w:tcPr>
            <w:tcW w:w="3939" w:type="dxa"/>
            <w:gridSpan w:val="3"/>
            <w:vAlign w:val="center"/>
          </w:tcPr>
          <w:p w14:paraId="0BB7C955" w14:textId="77777777" w:rsidR="00DB323F" w:rsidRPr="001428E9" w:rsidRDefault="00DB323F" w:rsidP="00E94722">
            <w:pPr>
              <w:keepLines/>
              <w:rPr>
                <w:rFonts w:ascii="Arial Narrow" w:hAnsi="Arial Narrow" w:cs="Arial"/>
                <w:b/>
                <w:bCs/>
                <w:sz w:val="20"/>
                <w:szCs w:val="20"/>
              </w:rPr>
            </w:pPr>
            <w:r w:rsidRPr="001428E9">
              <w:rPr>
                <w:rFonts w:ascii="Arial Narrow" w:hAnsi="Arial Narrow" w:cs="Arial"/>
                <w:b/>
                <w:bCs/>
                <w:sz w:val="20"/>
                <w:szCs w:val="20"/>
              </w:rPr>
              <w:t>MEDICINAL PRODUCT</w:t>
            </w:r>
          </w:p>
          <w:p w14:paraId="24B36BC4" w14:textId="77777777" w:rsidR="00DB323F" w:rsidRPr="001428E9" w:rsidRDefault="00DB323F" w:rsidP="00E9472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23A064A"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570FEE51"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1936846D"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5B830BC2"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№.of</w:t>
            </w:r>
          </w:p>
          <w:p w14:paraId="4D66FA3A"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029A5A5E" w14:textId="77777777" w:rsidR="00DB323F" w:rsidRPr="001428E9" w:rsidRDefault="00DB323F" w:rsidP="00E9472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DB323F" w:rsidRPr="001428E9" w14:paraId="0BAF8443" w14:textId="77777777" w:rsidTr="00E94722">
        <w:trPr>
          <w:cantSplit/>
          <w:trHeight w:val="20"/>
        </w:trPr>
        <w:tc>
          <w:tcPr>
            <w:tcW w:w="9016" w:type="dxa"/>
            <w:gridSpan w:val="8"/>
            <w:vAlign w:val="center"/>
          </w:tcPr>
          <w:p w14:paraId="111C748A" w14:textId="77777777" w:rsidR="00DB323F" w:rsidRPr="001428E9" w:rsidRDefault="00DB323F" w:rsidP="00E94722">
            <w:pPr>
              <w:keepLines/>
              <w:rPr>
                <w:rFonts w:ascii="Arial Narrow" w:hAnsi="Arial Narrow" w:cs="Arial"/>
                <w:sz w:val="20"/>
                <w:szCs w:val="20"/>
              </w:rPr>
            </w:pPr>
            <w:r>
              <w:rPr>
                <w:rFonts w:ascii="Arial Narrow" w:hAnsi="Arial Narrow" w:cs="Arial"/>
                <w:sz w:val="20"/>
                <w:szCs w:val="20"/>
              </w:rPr>
              <w:t xml:space="preserve">DENOSUMAB </w:t>
            </w:r>
          </w:p>
        </w:tc>
      </w:tr>
      <w:tr w:rsidR="00DB323F" w:rsidRPr="00590F3E" w14:paraId="436C911B" w14:textId="77777777" w:rsidTr="00E94722">
        <w:trPr>
          <w:cantSplit/>
          <w:trHeight w:val="299"/>
        </w:trPr>
        <w:tc>
          <w:tcPr>
            <w:tcW w:w="3939" w:type="dxa"/>
            <w:gridSpan w:val="3"/>
            <w:vAlign w:val="center"/>
          </w:tcPr>
          <w:p w14:paraId="6771C5AB" w14:textId="77777777" w:rsidR="00DB323F" w:rsidRPr="001428E9" w:rsidRDefault="00DB323F" w:rsidP="00E94722">
            <w:pPr>
              <w:keepLines/>
              <w:rPr>
                <w:rFonts w:ascii="Arial Narrow" w:hAnsi="Arial Narrow" w:cs="Arial"/>
                <w:sz w:val="20"/>
                <w:szCs w:val="20"/>
              </w:rPr>
            </w:pPr>
            <w:r w:rsidRPr="00B3445C">
              <w:rPr>
                <w:rFonts w:ascii="Arial Narrow" w:hAnsi="Arial Narrow" w:cs="Arial"/>
                <w:sz w:val="20"/>
                <w:szCs w:val="20"/>
              </w:rPr>
              <w:t>denosumab 120 mg/1.7 mL injection, 1.7 mL vial</w:t>
            </w:r>
          </w:p>
        </w:tc>
        <w:tc>
          <w:tcPr>
            <w:tcW w:w="811" w:type="dxa"/>
            <w:vAlign w:val="center"/>
          </w:tcPr>
          <w:p w14:paraId="12B92E54" w14:textId="77777777" w:rsidR="00DB323F" w:rsidRDefault="00DB323F" w:rsidP="00E94722">
            <w:pPr>
              <w:keepLines/>
              <w:jc w:val="center"/>
              <w:rPr>
                <w:rFonts w:ascii="Arial Narrow" w:hAnsi="Arial Narrow" w:cs="Arial"/>
                <w:sz w:val="20"/>
                <w:szCs w:val="20"/>
              </w:rPr>
            </w:pPr>
            <w:r>
              <w:rPr>
                <w:rFonts w:ascii="Arial Narrow" w:hAnsi="Arial Narrow" w:cs="Arial"/>
                <w:sz w:val="20"/>
                <w:szCs w:val="20"/>
              </w:rPr>
              <w:t>10061M</w:t>
            </w:r>
          </w:p>
          <w:p w14:paraId="653313FF" w14:textId="77777777" w:rsidR="00DB323F" w:rsidRPr="002C2DB1" w:rsidRDefault="00DB323F" w:rsidP="00E94722">
            <w:pPr>
              <w:keepLines/>
              <w:jc w:val="center"/>
              <w:rPr>
                <w:rFonts w:ascii="Arial Narrow" w:hAnsi="Arial Narrow" w:cs="Arial"/>
                <w:sz w:val="20"/>
                <w:szCs w:val="20"/>
                <w:vertAlign w:val="subscript"/>
              </w:rPr>
            </w:pPr>
            <w:r w:rsidRPr="002C2DB1">
              <w:rPr>
                <w:rFonts w:ascii="Arial Narrow" w:hAnsi="Arial Narrow" w:cs="Arial"/>
                <w:sz w:val="20"/>
                <w:szCs w:val="20"/>
                <w:vertAlign w:val="subscript"/>
              </w:rPr>
              <w:t>MP NP</w:t>
            </w:r>
          </w:p>
        </w:tc>
        <w:tc>
          <w:tcPr>
            <w:tcW w:w="812" w:type="dxa"/>
            <w:vAlign w:val="center"/>
          </w:tcPr>
          <w:p w14:paraId="7393026A" w14:textId="77777777" w:rsidR="00DB323F" w:rsidRPr="001428E9" w:rsidRDefault="00DB323F" w:rsidP="00E9472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69D0821C" w14:textId="77777777" w:rsidR="00DB323F" w:rsidRPr="001428E9" w:rsidRDefault="00DB323F" w:rsidP="00E9472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7F1C51B2" w14:textId="77777777" w:rsidR="00DB323F" w:rsidRPr="001428E9" w:rsidRDefault="00DB323F" w:rsidP="00E94722">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7C771E95" w14:textId="77777777" w:rsidR="00DB323F" w:rsidRPr="009E2A20" w:rsidRDefault="00DB323F" w:rsidP="00E94722">
            <w:pPr>
              <w:keepLines/>
              <w:rPr>
                <w:rFonts w:ascii="Arial Narrow" w:hAnsi="Arial Narrow" w:cs="Arial"/>
                <w:sz w:val="20"/>
                <w:szCs w:val="20"/>
              </w:rPr>
            </w:pPr>
            <w:proofErr w:type="spellStart"/>
            <w:r w:rsidRPr="009E2A20">
              <w:rPr>
                <w:rFonts w:ascii="Arial Narrow" w:hAnsi="Arial Narrow" w:cs="Arial"/>
                <w:sz w:val="20"/>
                <w:szCs w:val="20"/>
                <w:vertAlign w:val="superscript"/>
              </w:rPr>
              <w:t>a</w:t>
            </w:r>
            <w:r w:rsidRPr="009E2A20">
              <w:rPr>
                <w:rFonts w:ascii="Arial Narrow" w:hAnsi="Arial Narrow" w:cs="Arial"/>
                <w:sz w:val="20"/>
                <w:szCs w:val="20"/>
              </w:rPr>
              <w:t>Xgeva</w:t>
            </w:r>
            <w:proofErr w:type="spellEnd"/>
          </w:p>
          <w:p w14:paraId="00DD4354" w14:textId="77777777" w:rsidR="00DB323F" w:rsidRPr="00590F3E" w:rsidRDefault="00DB323F" w:rsidP="00E94722">
            <w:pPr>
              <w:keepLines/>
              <w:rPr>
                <w:rFonts w:ascii="Arial Narrow" w:hAnsi="Arial Narrow" w:cs="Arial"/>
                <w:i/>
                <w:iCs/>
                <w:sz w:val="20"/>
                <w:szCs w:val="20"/>
              </w:rPr>
            </w:pPr>
            <w:proofErr w:type="spellStart"/>
            <w:r w:rsidRPr="009E2A20">
              <w:rPr>
                <w:rFonts w:ascii="Arial Narrow" w:hAnsi="Arial Narrow" w:cs="Arial"/>
                <w:i/>
                <w:iCs/>
                <w:sz w:val="20"/>
                <w:szCs w:val="20"/>
                <w:vertAlign w:val="superscript"/>
              </w:rPr>
              <w:t>a</w:t>
            </w:r>
            <w:r>
              <w:rPr>
                <w:rFonts w:ascii="Arial Narrow" w:hAnsi="Arial Narrow" w:cs="Arial"/>
                <w:i/>
                <w:iCs/>
                <w:sz w:val="20"/>
                <w:szCs w:val="20"/>
              </w:rPr>
              <w:t>Wyost</w:t>
            </w:r>
            <w:proofErr w:type="spellEnd"/>
          </w:p>
        </w:tc>
      </w:tr>
      <w:tr w:rsidR="00DB323F" w:rsidRPr="00590F3E" w14:paraId="3A2CD4F3" w14:textId="77777777" w:rsidTr="00E94722">
        <w:trPr>
          <w:cantSplit/>
          <w:trHeight w:val="299"/>
        </w:trPr>
        <w:tc>
          <w:tcPr>
            <w:tcW w:w="9016" w:type="dxa"/>
            <w:gridSpan w:val="8"/>
            <w:vAlign w:val="center"/>
          </w:tcPr>
          <w:p w14:paraId="37079D5D" w14:textId="77777777" w:rsidR="00DB323F" w:rsidRDefault="00DB323F" w:rsidP="00E94722">
            <w:pPr>
              <w:keepLines/>
              <w:rPr>
                <w:rFonts w:ascii="Arial Narrow" w:hAnsi="Arial Narrow" w:cs="Arial"/>
                <w:sz w:val="20"/>
                <w:szCs w:val="20"/>
              </w:rPr>
            </w:pPr>
          </w:p>
        </w:tc>
      </w:tr>
      <w:tr w:rsidR="00DB323F" w:rsidRPr="00590F3E" w14:paraId="30AA8D61" w14:textId="77777777" w:rsidTr="00E94722">
        <w:trPr>
          <w:cantSplit/>
          <w:trHeight w:val="299"/>
        </w:trPr>
        <w:tc>
          <w:tcPr>
            <w:tcW w:w="1271" w:type="dxa"/>
            <w:gridSpan w:val="2"/>
            <w:vMerge w:val="restart"/>
            <w:vAlign w:val="center"/>
          </w:tcPr>
          <w:p w14:paraId="7DB80F02" w14:textId="77777777" w:rsidR="00DB323F" w:rsidRDefault="00DB323F" w:rsidP="00E94722">
            <w:pPr>
              <w:keepLines/>
              <w:rPr>
                <w:rFonts w:ascii="Arial Narrow" w:hAnsi="Arial Narrow" w:cs="Arial"/>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vAlign w:val="center"/>
          </w:tcPr>
          <w:p w14:paraId="1924B7C4" w14:textId="77777777" w:rsidR="00DB323F" w:rsidRDefault="00DB323F" w:rsidP="00E9472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B323F" w:rsidRPr="00590F3E" w14:paraId="696AAF2F" w14:textId="77777777" w:rsidTr="00E94722">
        <w:trPr>
          <w:cantSplit/>
          <w:trHeight w:val="299"/>
        </w:trPr>
        <w:tc>
          <w:tcPr>
            <w:tcW w:w="1271" w:type="dxa"/>
            <w:gridSpan w:val="2"/>
            <w:vMerge/>
            <w:vAlign w:val="center"/>
          </w:tcPr>
          <w:p w14:paraId="19FE9E67" w14:textId="77777777" w:rsidR="00DB323F" w:rsidRDefault="00DB323F" w:rsidP="00E94722">
            <w:pPr>
              <w:keepLines/>
              <w:rPr>
                <w:rFonts w:ascii="Arial Narrow" w:hAnsi="Arial Narrow" w:cs="Arial"/>
                <w:sz w:val="20"/>
                <w:szCs w:val="20"/>
              </w:rPr>
            </w:pPr>
          </w:p>
        </w:tc>
        <w:tc>
          <w:tcPr>
            <w:tcW w:w="7745" w:type="dxa"/>
            <w:gridSpan w:val="6"/>
            <w:vAlign w:val="center"/>
          </w:tcPr>
          <w:p w14:paraId="580F98ED" w14:textId="77777777" w:rsidR="00DB323F" w:rsidRPr="00D95CC7" w:rsidRDefault="00DB323F" w:rsidP="00E9472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B323F" w:rsidRPr="00590F3E" w14:paraId="56AB3D9E" w14:textId="77777777" w:rsidTr="00E94722">
        <w:trPr>
          <w:cantSplit/>
          <w:trHeight w:val="299"/>
        </w:trPr>
        <w:tc>
          <w:tcPr>
            <w:tcW w:w="1271" w:type="dxa"/>
            <w:gridSpan w:val="2"/>
            <w:vMerge/>
            <w:vAlign w:val="center"/>
          </w:tcPr>
          <w:p w14:paraId="3CCF9E47" w14:textId="77777777" w:rsidR="00DB323F" w:rsidRDefault="00DB323F" w:rsidP="00E94722">
            <w:pPr>
              <w:keepLines/>
              <w:rPr>
                <w:rFonts w:ascii="Arial Narrow" w:hAnsi="Arial Narrow" w:cs="Arial"/>
                <w:sz w:val="20"/>
                <w:szCs w:val="20"/>
              </w:rPr>
            </w:pPr>
          </w:p>
        </w:tc>
        <w:tc>
          <w:tcPr>
            <w:tcW w:w="7745" w:type="dxa"/>
            <w:gridSpan w:val="6"/>
            <w:vAlign w:val="center"/>
          </w:tcPr>
          <w:p w14:paraId="03F7DB78" w14:textId="77777777" w:rsidR="00DB323F" w:rsidRPr="00D95CC7" w:rsidRDefault="00DB323F" w:rsidP="00E94722">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Pr>
                <w:rFonts w:ascii="Arial Narrow" w:eastAsia="Calibri" w:hAnsi="Arial Narrow" w:cs="Arial"/>
                <w:sz w:val="20"/>
                <w:szCs w:val="20"/>
              </w:rPr>
              <w:t>STREAMLINED</w:t>
            </w:r>
            <w:r w:rsidRPr="001428E9">
              <w:rPr>
                <w:rFonts w:ascii="Arial Narrow" w:eastAsia="Calibri" w:hAnsi="Arial Narrow" w:cs="Arial"/>
                <w:sz w:val="20"/>
                <w:szCs w:val="20"/>
              </w:rPr>
              <w:t xml:space="preserve">) </w:t>
            </w:r>
          </w:p>
        </w:tc>
      </w:tr>
      <w:tr w:rsidR="00DB323F" w:rsidRPr="00590F3E" w14:paraId="6EC28A86" w14:textId="77777777" w:rsidTr="00E94722">
        <w:trPr>
          <w:cantSplit/>
          <w:trHeight w:val="299"/>
        </w:trPr>
        <w:tc>
          <w:tcPr>
            <w:tcW w:w="562" w:type="dxa"/>
            <w:vMerge w:val="restart"/>
            <w:vAlign w:val="center"/>
          </w:tcPr>
          <w:p w14:paraId="0267CAFE" w14:textId="77777777" w:rsidR="00DB323F" w:rsidRDefault="00DB323F" w:rsidP="00E94722">
            <w:pPr>
              <w:keepLines/>
              <w:rPr>
                <w:rFonts w:ascii="Arial Narrow" w:hAnsi="Arial Narrow" w:cs="Arial"/>
                <w:sz w:val="20"/>
                <w:szCs w:val="20"/>
              </w:rPr>
            </w:pPr>
            <w:r>
              <w:rPr>
                <w:rFonts w:ascii="Arial Narrow" w:hAnsi="Arial Narrow" w:cs="Arial"/>
                <w:sz w:val="20"/>
                <w:szCs w:val="20"/>
              </w:rPr>
              <w:t>PR level</w:t>
            </w:r>
          </w:p>
        </w:tc>
        <w:tc>
          <w:tcPr>
            <w:tcW w:w="709" w:type="dxa"/>
            <w:vAlign w:val="center"/>
          </w:tcPr>
          <w:p w14:paraId="62E317A9" w14:textId="1BBAB5BD" w:rsidR="00DB323F" w:rsidRDefault="00DB323F" w:rsidP="00E94722">
            <w:pPr>
              <w:keepLines/>
              <w:rPr>
                <w:rFonts w:ascii="Arial Narrow" w:hAnsi="Arial Narrow" w:cs="Arial"/>
                <w:sz w:val="20"/>
                <w:szCs w:val="20"/>
              </w:rPr>
            </w:pPr>
          </w:p>
        </w:tc>
        <w:tc>
          <w:tcPr>
            <w:tcW w:w="7745" w:type="dxa"/>
            <w:gridSpan w:val="6"/>
            <w:vAlign w:val="center"/>
          </w:tcPr>
          <w:p w14:paraId="3D0FA0BD" w14:textId="77777777" w:rsidR="00DB323F" w:rsidRDefault="00DB323F" w:rsidP="00E94722">
            <w:pPr>
              <w:keepLines/>
              <w:rPr>
                <w:rFonts w:ascii="Arial Narrow" w:hAnsi="Arial Narrow" w:cs="Arial"/>
                <w:b/>
                <w:sz w:val="20"/>
                <w:szCs w:val="20"/>
              </w:rPr>
            </w:pPr>
            <w:r w:rsidRPr="00AE6216">
              <w:rPr>
                <w:rFonts w:ascii="Arial Narrow" w:hAnsi="Arial Narrow" w:cs="Arial"/>
                <w:b/>
                <w:bCs/>
                <w:sz w:val="20"/>
                <w:szCs w:val="20"/>
              </w:rPr>
              <w:t>Administrative Advice:</w:t>
            </w:r>
          </w:p>
          <w:p w14:paraId="1B96442F" w14:textId="77777777" w:rsidR="00DB323F" w:rsidRPr="001428E9" w:rsidRDefault="00DB323F" w:rsidP="00E94722">
            <w:pPr>
              <w:keepLines/>
              <w:rPr>
                <w:rFonts w:ascii="Arial Narrow" w:hAnsi="Arial Narrow" w:cs="Arial"/>
                <w:b/>
                <w:sz w:val="20"/>
                <w:szCs w:val="20"/>
              </w:rPr>
            </w:pPr>
            <w:r w:rsidRPr="00AE6216">
              <w:rPr>
                <w:rFonts w:ascii="Arial Narrow" w:hAnsi="Arial Narrow" w:cs="Arial"/>
                <w:bCs/>
                <w:sz w:val="20"/>
                <w:szCs w:val="20"/>
              </w:rPr>
              <w:t>Denosumab is not PBS-subsidised for use in patients who have undergone curative surgical resection.</w:t>
            </w:r>
          </w:p>
        </w:tc>
      </w:tr>
      <w:tr w:rsidR="00DB323F" w:rsidRPr="00590F3E" w14:paraId="62C78FBF" w14:textId="77777777" w:rsidTr="00E94722">
        <w:trPr>
          <w:cantSplit/>
          <w:trHeight w:val="299"/>
        </w:trPr>
        <w:tc>
          <w:tcPr>
            <w:tcW w:w="562" w:type="dxa"/>
            <w:vMerge/>
            <w:vAlign w:val="center"/>
          </w:tcPr>
          <w:p w14:paraId="38493383" w14:textId="77777777" w:rsidR="00DB323F" w:rsidRDefault="00DB323F" w:rsidP="00E94722">
            <w:pPr>
              <w:keepLines/>
              <w:jc w:val="left"/>
              <w:rPr>
                <w:rFonts w:ascii="Arial Narrow" w:hAnsi="Arial Narrow" w:cs="Arial"/>
                <w:sz w:val="20"/>
                <w:szCs w:val="20"/>
              </w:rPr>
            </w:pPr>
          </w:p>
        </w:tc>
        <w:tc>
          <w:tcPr>
            <w:tcW w:w="709" w:type="dxa"/>
            <w:vAlign w:val="center"/>
          </w:tcPr>
          <w:p w14:paraId="6B49F3BE" w14:textId="7DDC3826" w:rsidR="00DB323F" w:rsidRDefault="00DB323F" w:rsidP="00E94722">
            <w:pPr>
              <w:keepLines/>
              <w:rPr>
                <w:rFonts w:ascii="Arial Narrow" w:hAnsi="Arial Narrow" w:cs="Arial"/>
                <w:sz w:val="20"/>
                <w:szCs w:val="20"/>
              </w:rPr>
            </w:pPr>
          </w:p>
        </w:tc>
        <w:tc>
          <w:tcPr>
            <w:tcW w:w="7745" w:type="dxa"/>
            <w:gridSpan w:val="6"/>
            <w:vAlign w:val="center"/>
          </w:tcPr>
          <w:p w14:paraId="0F18A0FC" w14:textId="77777777" w:rsidR="00DB323F" w:rsidRDefault="00DB323F" w:rsidP="00E94722">
            <w:pPr>
              <w:keepLines/>
              <w:rPr>
                <w:rFonts w:ascii="Arial Narrow" w:hAnsi="Arial Narrow" w:cs="Arial"/>
                <w:b/>
                <w:sz w:val="20"/>
                <w:szCs w:val="20"/>
              </w:rPr>
            </w:pPr>
            <w:r w:rsidRPr="008E39D5">
              <w:rPr>
                <w:rFonts w:ascii="Arial Narrow" w:hAnsi="Arial Narrow" w:cs="Arial"/>
                <w:b/>
                <w:sz w:val="20"/>
                <w:szCs w:val="20"/>
              </w:rPr>
              <w:t>Administrative Advice:</w:t>
            </w:r>
          </w:p>
          <w:p w14:paraId="3EE498D2" w14:textId="77777777" w:rsidR="00DB323F" w:rsidRPr="001428E9" w:rsidRDefault="00DB323F" w:rsidP="00E94722">
            <w:pPr>
              <w:keepLines/>
              <w:rPr>
                <w:rFonts w:ascii="Arial Narrow" w:hAnsi="Arial Narrow" w:cs="Arial"/>
                <w:b/>
                <w:sz w:val="20"/>
                <w:szCs w:val="20"/>
              </w:rPr>
            </w:pPr>
            <w:r w:rsidRPr="008E39D5">
              <w:rPr>
                <w:rFonts w:ascii="Arial Narrow" w:hAnsi="Arial Narrow" w:cs="Arial"/>
                <w:b/>
                <w:sz w:val="20"/>
                <w:szCs w:val="20"/>
              </w:rPr>
              <w:t>Continuing Therapy Only</w:t>
            </w:r>
            <w:r w:rsidRPr="008E39D5">
              <w:rPr>
                <w:rFonts w:ascii="Arial Narrow" w:hAnsi="Arial Narrow" w:cs="Arial"/>
                <w:bCs/>
                <w:sz w:val="20"/>
                <w:szCs w:val="20"/>
              </w:rPr>
              <w:t>: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B323F" w:rsidRPr="00590F3E" w14:paraId="52EAAB8A" w14:textId="77777777" w:rsidTr="00E94722">
        <w:trPr>
          <w:cantSplit/>
          <w:trHeight w:val="299"/>
        </w:trPr>
        <w:tc>
          <w:tcPr>
            <w:tcW w:w="562" w:type="dxa"/>
            <w:vMerge/>
            <w:vAlign w:val="center"/>
          </w:tcPr>
          <w:p w14:paraId="1CE27BF7" w14:textId="77777777" w:rsidR="00DB323F" w:rsidRDefault="00DB323F" w:rsidP="00E94722">
            <w:pPr>
              <w:keepLines/>
              <w:rPr>
                <w:rFonts w:ascii="Arial Narrow" w:hAnsi="Arial Narrow" w:cs="Arial"/>
                <w:sz w:val="20"/>
                <w:szCs w:val="20"/>
              </w:rPr>
            </w:pPr>
          </w:p>
        </w:tc>
        <w:tc>
          <w:tcPr>
            <w:tcW w:w="709" w:type="dxa"/>
          </w:tcPr>
          <w:p w14:paraId="37BA6396" w14:textId="12247794" w:rsidR="00DB323F" w:rsidRDefault="00DB323F" w:rsidP="00E94722">
            <w:pPr>
              <w:keepLines/>
              <w:rPr>
                <w:rFonts w:ascii="Arial Narrow" w:hAnsi="Arial Narrow" w:cs="Arial"/>
                <w:sz w:val="20"/>
                <w:szCs w:val="20"/>
              </w:rPr>
            </w:pPr>
          </w:p>
        </w:tc>
        <w:tc>
          <w:tcPr>
            <w:tcW w:w="7745" w:type="dxa"/>
            <w:gridSpan w:val="6"/>
            <w:vAlign w:val="center"/>
          </w:tcPr>
          <w:p w14:paraId="048B3575" w14:textId="77777777" w:rsidR="00DB323F" w:rsidRPr="00A857E1" w:rsidRDefault="00DB323F" w:rsidP="00E94722">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6B8E7350" w14:textId="03D894A0" w:rsidR="00DB323F" w:rsidRPr="001428E9" w:rsidRDefault="00DB323F" w:rsidP="00E94722">
            <w:pPr>
              <w:keepLines/>
              <w:jc w:val="left"/>
              <w:rPr>
                <w:rFonts w:ascii="Arial Narrow" w:hAnsi="Arial Narrow" w:cs="Arial"/>
                <w:b/>
                <w:sz w:val="20"/>
                <w:szCs w:val="20"/>
              </w:rPr>
            </w:pPr>
            <w:r w:rsidRPr="00A857E1">
              <w:rPr>
                <w:rFonts w:ascii="Arial Narrow" w:hAnsi="Arial Narrow" w:cs="Arial"/>
                <w:b/>
                <w:bCs/>
                <w:i/>
                <w:iCs/>
                <w:sz w:val="20"/>
                <w:szCs w:val="20"/>
              </w:rPr>
              <w:t>Biosimilar prescribing policy</w:t>
            </w:r>
            <w:r w:rsidRPr="00A857E1">
              <w:rPr>
                <w:rFonts w:ascii="Arial Narrow" w:hAnsi="Arial Narrow" w:cs="Arial"/>
                <w:b/>
                <w:bCs/>
                <w:i/>
                <w:iCs/>
                <w:sz w:val="20"/>
                <w:szCs w:val="20"/>
              </w:rPr>
              <w:br/>
            </w:r>
            <w:r w:rsidR="00D61D1A" w:rsidRPr="00D61D1A">
              <w:rPr>
                <w:rFonts w:ascii="Arial Narrow" w:hAnsi="Arial Narrow" w:cs="Arial"/>
                <w:bCs/>
                <w:i/>
                <w:iCs/>
                <w:sz w:val="20"/>
                <w:szCs w:val="20"/>
              </w:rPr>
              <w:t>Prescribing of a biosimilar brand where available is encouraged for treatment naive patients.</w:t>
            </w:r>
          </w:p>
        </w:tc>
      </w:tr>
      <w:tr w:rsidR="00DB323F" w:rsidRPr="00590F3E" w14:paraId="65DC3033" w14:textId="77777777" w:rsidTr="00E94722">
        <w:trPr>
          <w:cantSplit/>
          <w:trHeight w:val="299"/>
        </w:trPr>
        <w:tc>
          <w:tcPr>
            <w:tcW w:w="562" w:type="dxa"/>
            <w:vMerge/>
            <w:vAlign w:val="center"/>
          </w:tcPr>
          <w:p w14:paraId="0FC3A121" w14:textId="77777777" w:rsidR="00DB323F" w:rsidRDefault="00DB323F" w:rsidP="00E94722">
            <w:pPr>
              <w:keepLines/>
              <w:rPr>
                <w:rFonts w:ascii="Arial Narrow" w:hAnsi="Arial Narrow" w:cs="Arial"/>
                <w:sz w:val="20"/>
                <w:szCs w:val="20"/>
              </w:rPr>
            </w:pPr>
          </w:p>
        </w:tc>
        <w:tc>
          <w:tcPr>
            <w:tcW w:w="709" w:type="dxa"/>
          </w:tcPr>
          <w:p w14:paraId="5F093A37" w14:textId="524D372A" w:rsidR="00DB323F" w:rsidRDefault="00DB323F" w:rsidP="00E94722">
            <w:pPr>
              <w:keepLines/>
              <w:rPr>
                <w:rFonts w:ascii="Arial Narrow" w:hAnsi="Arial Narrow" w:cs="Arial"/>
                <w:sz w:val="20"/>
                <w:szCs w:val="20"/>
              </w:rPr>
            </w:pPr>
          </w:p>
        </w:tc>
        <w:tc>
          <w:tcPr>
            <w:tcW w:w="7745" w:type="dxa"/>
            <w:gridSpan w:val="6"/>
            <w:vAlign w:val="center"/>
          </w:tcPr>
          <w:p w14:paraId="000B37E9" w14:textId="77777777" w:rsidR="00DB323F" w:rsidRPr="00A857E1" w:rsidRDefault="00DB323F" w:rsidP="00E94722">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496C96A6" w14:textId="77777777" w:rsidR="00DB323F" w:rsidRPr="001428E9" w:rsidRDefault="00DB323F" w:rsidP="00E94722">
            <w:pPr>
              <w:keepLines/>
              <w:rPr>
                <w:rFonts w:ascii="Arial Narrow" w:hAnsi="Arial Narrow" w:cs="Arial"/>
                <w:b/>
                <w:sz w:val="20"/>
                <w:szCs w:val="20"/>
              </w:rPr>
            </w:pPr>
            <w:r w:rsidRPr="00094502">
              <w:rPr>
                <w:rFonts w:ascii="Arial Narrow" w:hAnsi="Arial Narrow" w:cs="Arial"/>
                <w:bCs/>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F0497" w:rsidRPr="00590F3E" w14:paraId="0F08CE94" w14:textId="77777777" w:rsidTr="00732B93">
        <w:trPr>
          <w:cantSplit/>
          <w:trHeight w:val="299"/>
        </w:trPr>
        <w:tc>
          <w:tcPr>
            <w:tcW w:w="9016" w:type="dxa"/>
            <w:gridSpan w:val="8"/>
            <w:vAlign w:val="center"/>
          </w:tcPr>
          <w:p w14:paraId="6698CD4C" w14:textId="35A903C8" w:rsidR="008F0497" w:rsidRPr="00D95CC7" w:rsidRDefault="008F0497" w:rsidP="00E94722">
            <w:pPr>
              <w:keepLines/>
              <w:rPr>
                <w:rFonts w:ascii="Arial Narrow" w:hAnsi="Arial Narrow" w:cs="Arial"/>
                <w:b/>
                <w:sz w:val="20"/>
                <w:szCs w:val="20"/>
              </w:rPr>
            </w:pPr>
            <w:r w:rsidRPr="00590F3E">
              <w:rPr>
                <w:rFonts w:ascii="Arial Narrow" w:hAnsi="Arial Narrow"/>
                <w:b/>
                <w:bCs/>
                <w:sz w:val="20"/>
                <w:szCs w:val="20"/>
              </w:rPr>
              <w:lastRenderedPageBreak/>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4504</w:t>
            </w:r>
            <w:r w:rsidRPr="00590F3E">
              <w:rPr>
                <w:rFonts w:ascii="Arial Narrow" w:hAnsi="Arial Narrow"/>
                <w:b/>
                <w:bCs/>
                <w:sz w:val="20"/>
                <w:szCs w:val="20"/>
              </w:rPr>
              <w:t xml:space="preserve"> / Treatment of Concept: </w:t>
            </w:r>
            <w:r>
              <w:rPr>
                <w:rFonts w:ascii="Arial Narrow" w:hAnsi="Arial Narrow"/>
                <w:b/>
                <w:bCs/>
                <w:sz w:val="20"/>
                <w:szCs w:val="20"/>
              </w:rPr>
              <w:t>4504</w:t>
            </w:r>
          </w:p>
        </w:tc>
      </w:tr>
      <w:tr w:rsidR="00DB323F" w:rsidRPr="00590F3E" w14:paraId="6A4C4EEE" w14:textId="77777777" w:rsidTr="00E94722">
        <w:trPr>
          <w:cantSplit/>
          <w:trHeight w:val="299"/>
        </w:trPr>
        <w:tc>
          <w:tcPr>
            <w:tcW w:w="1271" w:type="dxa"/>
            <w:gridSpan w:val="2"/>
            <w:vAlign w:val="center"/>
          </w:tcPr>
          <w:p w14:paraId="4B321075" w14:textId="35B8578A" w:rsidR="00DB323F" w:rsidRDefault="00DB323F" w:rsidP="00E94722">
            <w:pPr>
              <w:keepLines/>
              <w:jc w:val="center"/>
              <w:rPr>
                <w:rFonts w:ascii="Arial Narrow" w:hAnsi="Arial Narrow" w:cs="Arial"/>
                <w:sz w:val="20"/>
                <w:szCs w:val="20"/>
              </w:rPr>
            </w:pPr>
          </w:p>
        </w:tc>
        <w:tc>
          <w:tcPr>
            <w:tcW w:w="7745" w:type="dxa"/>
            <w:gridSpan w:val="6"/>
            <w:vAlign w:val="center"/>
          </w:tcPr>
          <w:p w14:paraId="5AAE42FA" w14:textId="77777777" w:rsidR="00DB323F" w:rsidRPr="001428E9" w:rsidRDefault="00DB323F" w:rsidP="00E94722">
            <w:pPr>
              <w:keepLines/>
              <w:rPr>
                <w:rFonts w:ascii="Arial Narrow" w:hAnsi="Arial Narrow" w:cs="Arial"/>
                <w:b/>
                <w:sz w:val="20"/>
                <w:szCs w:val="20"/>
              </w:rPr>
            </w:pPr>
            <w:r w:rsidRPr="00D95CC7">
              <w:rPr>
                <w:rFonts w:ascii="Arial Narrow" w:hAnsi="Arial Narrow" w:cs="Arial"/>
                <w:b/>
                <w:sz w:val="20"/>
                <w:szCs w:val="20"/>
              </w:rPr>
              <w:t>Indication:</w:t>
            </w:r>
            <w:r>
              <w:rPr>
                <w:rFonts w:ascii="Arial Narrow" w:hAnsi="Arial Narrow" w:cs="Arial"/>
                <w:b/>
                <w:sz w:val="20"/>
                <w:szCs w:val="20"/>
              </w:rPr>
              <w:t xml:space="preserve"> </w:t>
            </w:r>
            <w:r w:rsidRPr="00D95CC7">
              <w:rPr>
                <w:rFonts w:ascii="Arial Narrow" w:hAnsi="Arial Narrow" w:cs="Arial"/>
                <w:bCs/>
                <w:sz w:val="20"/>
                <w:szCs w:val="20"/>
              </w:rPr>
              <w:t>Giant cell tumour of bone</w:t>
            </w:r>
          </w:p>
        </w:tc>
      </w:tr>
    </w:tbl>
    <w:p w14:paraId="0C7CDFB3" w14:textId="77777777" w:rsidR="00DB323F" w:rsidRDefault="00DB323F" w:rsidP="00DB323F">
      <w:pPr>
        <w:rPr>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DB323F" w:rsidRPr="001428E9" w14:paraId="3E932694" w14:textId="77777777" w:rsidTr="00E94722">
        <w:trPr>
          <w:cantSplit/>
          <w:trHeight w:val="20"/>
        </w:trPr>
        <w:tc>
          <w:tcPr>
            <w:tcW w:w="3939" w:type="dxa"/>
            <w:gridSpan w:val="3"/>
            <w:vAlign w:val="center"/>
          </w:tcPr>
          <w:p w14:paraId="2D9E8456" w14:textId="77777777" w:rsidR="00DB323F" w:rsidRPr="001428E9" w:rsidRDefault="00DB323F" w:rsidP="00E94722">
            <w:pPr>
              <w:keepLines/>
              <w:rPr>
                <w:rFonts w:ascii="Arial Narrow" w:hAnsi="Arial Narrow" w:cs="Arial"/>
                <w:b/>
                <w:bCs/>
                <w:sz w:val="20"/>
                <w:szCs w:val="20"/>
              </w:rPr>
            </w:pPr>
            <w:r w:rsidRPr="001428E9">
              <w:rPr>
                <w:rFonts w:ascii="Arial Narrow" w:hAnsi="Arial Narrow" w:cs="Arial"/>
                <w:b/>
                <w:bCs/>
                <w:sz w:val="20"/>
                <w:szCs w:val="20"/>
              </w:rPr>
              <w:t>MEDICINAL PRODUCT</w:t>
            </w:r>
          </w:p>
          <w:p w14:paraId="35479476" w14:textId="77777777" w:rsidR="00DB323F" w:rsidRPr="001428E9" w:rsidRDefault="00DB323F" w:rsidP="00E94722">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161735B5"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13741522"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75B6B8D"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3939F4E3"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№.of</w:t>
            </w:r>
          </w:p>
          <w:p w14:paraId="7F747B2F" w14:textId="77777777" w:rsidR="00DB323F" w:rsidRPr="001428E9" w:rsidRDefault="00DB323F" w:rsidP="00E94722">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32A6A84B" w14:textId="77777777" w:rsidR="00DB323F" w:rsidRPr="001428E9" w:rsidRDefault="00DB323F" w:rsidP="00E94722">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DB323F" w:rsidRPr="001428E9" w14:paraId="48369037" w14:textId="77777777" w:rsidTr="00E94722">
        <w:trPr>
          <w:cantSplit/>
          <w:trHeight w:val="20"/>
        </w:trPr>
        <w:tc>
          <w:tcPr>
            <w:tcW w:w="9016" w:type="dxa"/>
            <w:gridSpan w:val="8"/>
            <w:vAlign w:val="center"/>
          </w:tcPr>
          <w:p w14:paraId="2E3BD3BC" w14:textId="77777777" w:rsidR="00DB323F" w:rsidRPr="001428E9" w:rsidRDefault="00DB323F" w:rsidP="00E94722">
            <w:pPr>
              <w:keepLines/>
              <w:rPr>
                <w:rFonts w:ascii="Arial Narrow" w:hAnsi="Arial Narrow" w:cs="Arial"/>
                <w:sz w:val="20"/>
                <w:szCs w:val="20"/>
              </w:rPr>
            </w:pPr>
            <w:r>
              <w:rPr>
                <w:rFonts w:ascii="Arial Narrow" w:hAnsi="Arial Narrow" w:cs="Arial"/>
                <w:sz w:val="20"/>
                <w:szCs w:val="20"/>
              </w:rPr>
              <w:t xml:space="preserve">DENOSUMAB </w:t>
            </w:r>
          </w:p>
        </w:tc>
      </w:tr>
      <w:tr w:rsidR="00DB323F" w:rsidRPr="00590F3E" w14:paraId="2F6F5A52" w14:textId="77777777" w:rsidTr="00E94722">
        <w:trPr>
          <w:cantSplit/>
          <w:trHeight w:val="299"/>
        </w:trPr>
        <w:tc>
          <w:tcPr>
            <w:tcW w:w="3939" w:type="dxa"/>
            <w:gridSpan w:val="3"/>
            <w:vAlign w:val="center"/>
          </w:tcPr>
          <w:p w14:paraId="70475B4E" w14:textId="77777777" w:rsidR="00DB323F" w:rsidRPr="001428E9" w:rsidRDefault="00DB323F" w:rsidP="00E94722">
            <w:pPr>
              <w:keepLines/>
              <w:rPr>
                <w:rFonts w:ascii="Arial Narrow" w:hAnsi="Arial Narrow" w:cs="Arial"/>
                <w:sz w:val="20"/>
                <w:szCs w:val="20"/>
              </w:rPr>
            </w:pPr>
            <w:r w:rsidRPr="00B3445C">
              <w:rPr>
                <w:rFonts w:ascii="Arial Narrow" w:hAnsi="Arial Narrow" w:cs="Arial"/>
                <w:sz w:val="20"/>
                <w:szCs w:val="20"/>
              </w:rPr>
              <w:t>denosumab 120 mg/1.7 mL injection, 1.7 mL vial</w:t>
            </w:r>
          </w:p>
        </w:tc>
        <w:tc>
          <w:tcPr>
            <w:tcW w:w="811" w:type="dxa"/>
            <w:vAlign w:val="center"/>
          </w:tcPr>
          <w:p w14:paraId="7C86AA8E" w14:textId="77777777" w:rsidR="00DB323F" w:rsidRDefault="00DB323F" w:rsidP="00E94722">
            <w:pPr>
              <w:keepLines/>
              <w:jc w:val="center"/>
              <w:rPr>
                <w:rFonts w:ascii="Arial Narrow" w:hAnsi="Arial Narrow" w:cs="Arial"/>
                <w:sz w:val="20"/>
                <w:szCs w:val="20"/>
              </w:rPr>
            </w:pPr>
            <w:r>
              <w:rPr>
                <w:rFonts w:ascii="Arial Narrow" w:hAnsi="Arial Narrow" w:cs="Arial"/>
                <w:sz w:val="20"/>
                <w:szCs w:val="20"/>
              </w:rPr>
              <w:t>5110Y</w:t>
            </w:r>
          </w:p>
          <w:p w14:paraId="554A0717" w14:textId="77777777" w:rsidR="00DB323F" w:rsidRPr="002C2DB1" w:rsidRDefault="00DB323F" w:rsidP="00E94722">
            <w:pPr>
              <w:keepLines/>
              <w:jc w:val="center"/>
              <w:rPr>
                <w:rFonts w:ascii="Arial Narrow" w:hAnsi="Arial Narrow" w:cs="Arial"/>
                <w:sz w:val="20"/>
                <w:szCs w:val="20"/>
                <w:vertAlign w:val="subscript"/>
              </w:rPr>
            </w:pPr>
            <w:r w:rsidRPr="002C2DB1">
              <w:rPr>
                <w:rFonts w:ascii="Arial Narrow" w:hAnsi="Arial Narrow" w:cs="Arial"/>
                <w:sz w:val="20"/>
                <w:szCs w:val="20"/>
                <w:vertAlign w:val="subscript"/>
              </w:rPr>
              <w:t>MP NP</w:t>
            </w:r>
          </w:p>
        </w:tc>
        <w:tc>
          <w:tcPr>
            <w:tcW w:w="812" w:type="dxa"/>
            <w:vAlign w:val="center"/>
          </w:tcPr>
          <w:p w14:paraId="13FEE0CA" w14:textId="77777777" w:rsidR="00DB323F" w:rsidRPr="001428E9" w:rsidRDefault="00DB323F" w:rsidP="00E94722">
            <w:pPr>
              <w:keepLines/>
              <w:jc w:val="center"/>
              <w:rPr>
                <w:rFonts w:ascii="Arial Narrow" w:hAnsi="Arial Narrow" w:cs="Arial"/>
                <w:sz w:val="20"/>
                <w:szCs w:val="20"/>
              </w:rPr>
            </w:pPr>
            <w:r w:rsidRPr="001428E9">
              <w:rPr>
                <w:rFonts w:ascii="Arial Narrow" w:hAnsi="Arial Narrow" w:cs="Arial"/>
                <w:sz w:val="20"/>
                <w:szCs w:val="20"/>
              </w:rPr>
              <w:t>1</w:t>
            </w:r>
          </w:p>
        </w:tc>
        <w:tc>
          <w:tcPr>
            <w:tcW w:w="811" w:type="dxa"/>
            <w:vAlign w:val="center"/>
          </w:tcPr>
          <w:p w14:paraId="34025A49" w14:textId="77777777" w:rsidR="00DB323F" w:rsidRPr="001428E9" w:rsidRDefault="00DB323F" w:rsidP="00E94722">
            <w:pPr>
              <w:keepLines/>
              <w:jc w:val="center"/>
              <w:rPr>
                <w:rFonts w:ascii="Arial Narrow" w:hAnsi="Arial Narrow" w:cs="Arial"/>
                <w:sz w:val="20"/>
                <w:szCs w:val="20"/>
              </w:rPr>
            </w:pPr>
            <w:r>
              <w:rPr>
                <w:rFonts w:ascii="Arial Narrow" w:hAnsi="Arial Narrow" w:cs="Arial"/>
                <w:sz w:val="20"/>
                <w:szCs w:val="20"/>
              </w:rPr>
              <w:t>1</w:t>
            </w:r>
          </w:p>
        </w:tc>
        <w:tc>
          <w:tcPr>
            <w:tcW w:w="812" w:type="dxa"/>
            <w:vAlign w:val="center"/>
          </w:tcPr>
          <w:p w14:paraId="594E5F23" w14:textId="77777777" w:rsidR="00DB323F" w:rsidRPr="001428E9" w:rsidRDefault="00DB323F" w:rsidP="00E94722">
            <w:pPr>
              <w:keepLines/>
              <w:jc w:val="center"/>
              <w:rPr>
                <w:rFonts w:ascii="Arial Narrow" w:hAnsi="Arial Narrow" w:cs="Arial"/>
                <w:sz w:val="20"/>
                <w:szCs w:val="20"/>
              </w:rPr>
            </w:pPr>
            <w:r>
              <w:rPr>
                <w:rFonts w:ascii="Arial Narrow" w:hAnsi="Arial Narrow" w:cs="Arial"/>
                <w:sz w:val="20"/>
                <w:szCs w:val="20"/>
              </w:rPr>
              <w:t>5</w:t>
            </w:r>
          </w:p>
        </w:tc>
        <w:tc>
          <w:tcPr>
            <w:tcW w:w="1831" w:type="dxa"/>
            <w:vAlign w:val="center"/>
          </w:tcPr>
          <w:p w14:paraId="2EA49988" w14:textId="77777777" w:rsidR="00DB323F" w:rsidRPr="009E2A20" w:rsidRDefault="00DB323F" w:rsidP="00E94722">
            <w:pPr>
              <w:keepLines/>
              <w:rPr>
                <w:rFonts w:ascii="Arial Narrow" w:hAnsi="Arial Narrow" w:cs="Arial"/>
                <w:sz w:val="20"/>
                <w:szCs w:val="20"/>
              </w:rPr>
            </w:pPr>
            <w:proofErr w:type="spellStart"/>
            <w:r w:rsidRPr="009E2A20">
              <w:rPr>
                <w:rFonts w:ascii="Arial Narrow" w:hAnsi="Arial Narrow" w:cs="Arial"/>
                <w:sz w:val="20"/>
                <w:szCs w:val="20"/>
                <w:vertAlign w:val="superscript"/>
              </w:rPr>
              <w:t>a</w:t>
            </w:r>
            <w:r w:rsidRPr="009E2A20">
              <w:rPr>
                <w:rFonts w:ascii="Arial Narrow" w:hAnsi="Arial Narrow" w:cs="Arial"/>
                <w:sz w:val="20"/>
                <w:szCs w:val="20"/>
              </w:rPr>
              <w:t>Xgeva</w:t>
            </w:r>
            <w:proofErr w:type="spellEnd"/>
          </w:p>
          <w:p w14:paraId="7BA2CBBF" w14:textId="77777777" w:rsidR="00DB323F" w:rsidRPr="00590F3E" w:rsidRDefault="00DB323F" w:rsidP="00E94722">
            <w:pPr>
              <w:keepLines/>
              <w:rPr>
                <w:rFonts w:ascii="Arial Narrow" w:hAnsi="Arial Narrow" w:cs="Arial"/>
                <w:i/>
                <w:iCs/>
                <w:sz w:val="20"/>
                <w:szCs w:val="20"/>
              </w:rPr>
            </w:pPr>
            <w:proofErr w:type="spellStart"/>
            <w:r w:rsidRPr="009E2A20">
              <w:rPr>
                <w:rFonts w:ascii="Arial Narrow" w:hAnsi="Arial Narrow" w:cs="Arial"/>
                <w:i/>
                <w:iCs/>
                <w:sz w:val="20"/>
                <w:szCs w:val="20"/>
                <w:vertAlign w:val="superscript"/>
              </w:rPr>
              <w:t>a</w:t>
            </w:r>
            <w:r>
              <w:rPr>
                <w:rFonts w:ascii="Arial Narrow" w:hAnsi="Arial Narrow" w:cs="Arial"/>
                <w:i/>
                <w:iCs/>
                <w:sz w:val="20"/>
                <w:szCs w:val="20"/>
              </w:rPr>
              <w:t>Wyost</w:t>
            </w:r>
            <w:proofErr w:type="spellEnd"/>
          </w:p>
        </w:tc>
      </w:tr>
      <w:tr w:rsidR="00DB323F" w14:paraId="451C7868" w14:textId="77777777" w:rsidTr="00E94722">
        <w:trPr>
          <w:cantSplit/>
          <w:trHeight w:val="299"/>
        </w:trPr>
        <w:tc>
          <w:tcPr>
            <w:tcW w:w="9016" w:type="dxa"/>
            <w:gridSpan w:val="8"/>
            <w:vAlign w:val="center"/>
          </w:tcPr>
          <w:p w14:paraId="5DE8C00C" w14:textId="77777777" w:rsidR="00DB323F" w:rsidRDefault="00DB323F" w:rsidP="00E94722">
            <w:pPr>
              <w:keepLines/>
              <w:rPr>
                <w:rFonts w:ascii="Arial Narrow" w:hAnsi="Arial Narrow" w:cs="Arial"/>
                <w:sz w:val="20"/>
                <w:szCs w:val="20"/>
              </w:rPr>
            </w:pPr>
          </w:p>
        </w:tc>
      </w:tr>
      <w:tr w:rsidR="00DB323F" w14:paraId="5672685B" w14:textId="77777777" w:rsidTr="00E94722">
        <w:trPr>
          <w:cantSplit/>
          <w:trHeight w:val="299"/>
        </w:trPr>
        <w:tc>
          <w:tcPr>
            <w:tcW w:w="1271" w:type="dxa"/>
            <w:gridSpan w:val="2"/>
            <w:vMerge w:val="restart"/>
            <w:vAlign w:val="center"/>
          </w:tcPr>
          <w:p w14:paraId="210C33DF" w14:textId="77777777" w:rsidR="00DB323F" w:rsidRDefault="00DB323F" w:rsidP="00E94722">
            <w:pPr>
              <w:keepLines/>
              <w:rPr>
                <w:rFonts w:ascii="Arial Narrow" w:hAnsi="Arial Narrow" w:cs="Arial"/>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vAlign w:val="center"/>
          </w:tcPr>
          <w:p w14:paraId="6C2EB213" w14:textId="77777777" w:rsidR="00DB323F" w:rsidRDefault="00DB323F" w:rsidP="00E94722">
            <w:pPr>
              <w:keepLines/>
              <w:rPr>
                <w:rFonts w:ascii="Arial Narrow" w:hAnsi="Arial Narrow" w:cs="Arial"/>
                <w:sz w:val="20"/>
                <w:szCs w:val="20"/>
              </w:rPr>
            </w:pPr>
            <w:r w:rsidRPr="001428E9">
              <w:rPr>
                <w:rFonts w:ascii="Arial Narrow" w:hAnsi="Arial Narrow" w:cs="Arial"/>
                <w:b/>
                <w:sz w:val="20"/>
                <w:szCs w:val="20"/>
              </w:rPr>
              <w:t>Category / Program:</w:t>
            </w:r>
            <w:r w:rsidRPr="001428E9">
              <w:rPr>
                <w:rFonts w:ascii="Arial Narrow" w:hAnsi="Arial Narrow" w:cs="Arial"/>
                <w:color w:val="FF0000"/>
                <w:sz w:val="20"/>
                <w:szCs w:val="20"/>
              </w:rPr>
              <w:t xml:space="preserve"> </w:t>
            </w:r>
            <w:r>
              <w:rPr>
                <w:rFonts w:ascii="Arial Narrow" w:eastAsia="Calibri" w:hAnsi="Arial Narrow" w:cs="Arial"/>
                <w:sz w:val="20"/>
                <w:szCs w:val="20"/>
              </w:rPr>
              <w:fldChar w:fldCharType="begin" w:fldLock="1">
                <w:ffData>
                  <w:name w:val="Check1"/>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Pr>
                <w:rFonts w:ascii="Arial Narrow" w:eastAsia="Calibri" w:hAnsi="Arial Narrow" w:cs="Arial"/>
                <w:sz w:val="20"/>
                <w:szCs w:val="20"/>
              </w:rPr>
              <w:t xml:space="preserve"> GENERAL - General Schedule (Code GE) </w:t>
            </w:r>
          </w:p>
        </w:tc>
      </w:tr>
      <w:tr w:rsidR="00DB323F" w:rsidRPr="00D95CC7" w14:paraId="1338DEAD" w14:textId="77777777" w:rsidTr="00E94722">
        <w:trPr>
          <w:cantSplit/>
          <w:trHeight w:val="299"/>
        </w:trPr>
        <w:tc>
          <w:tcPr>
            <w:tcW w:w="1271" w:type="dxa"/>
            <w:gridSpan w:val="2"/>
            <w:vMerge/>
            <w:vAlign w:val="center"/>
          </w:tcPr>
          <w:p w14:paraId="7E1A42CC" w14:textId="77777777" w:rsidR="00DB323F" w:rsidRDefault="00DB323F" w:rsidP="00E94722">
            <w:pPr>
              <w:keepLines/>
              <w:rPr>
                <w:rFonts w:ascii="Arial Narrow" w:hAnsi="Arial Narrow" w:cs="Arial"/>
                <w:sz w:val="20"/>
                <w:szCs w:val="20"/>
              </w:rPr>
            </w:pPr>
          </w:p>
        </w:tc>
        <w:tc>
          <w:tcPr>
            <w:tcW w:w="7745" w:type="dxa"/>
            <w:gridSpan w:val="6"/>
            <w:vAlign w:val="center"/>
          </w:tcPr>
          <w:p w14:paraId="508180D9" w14:textId="77777777" w:rsidR="00DB323F" w:rsidRPr="00D95CC7" w:rsidRDefault="00DB323F" w:rsidP="00E94722">
            <w:pPr>
              <w:keepLines/>
              <w:rPr>
                <w:rFonts w:ascii="Arial Narrow" w:hAnsi="Arial Narrow" w:cs="Arial"/>
                <w:b/>
                <w:sz w:val="20"/>
                <w:szCs w:val="20"/>
              </w:rPr>
            </w:pPr>
            <w:r w:rsidRPr="001428E9">
              <w:rPr>
                <w:rFonts w:ascii="Arial Narrow" w:hAnsi="Arial Narrow" w:cs="Arial"/>
                <w:b/>
                <w:sz w:val="20"/>
                <w:szCs w:val="20"/>
              </w:rPr>
              <w:t>Prescriber type:</w:t>
            </w:r>
            <w:r>
              <w:rPr>
                <w:rFonts w:ascii="Arial Narrow" w:hAnsi="Arial Narrow" w:cs="Arial"/>
                <w:b/>
                <w:sz w:val="20"/>
                <w:szCs w:val="20"/>
              </w:rPr>
              <w:t xml:space="preserve"> </w:t>
            </w:r>
            <w:r>
              <w:rPr>
                <w:rFonts w:ascii="Arial Narrow" w:hAnsi="Arial Narrow" w:cs="Arial"/>
                <w:sz w:val="20"/>
                <w:szCs w:val="20"/>
              </w:rPr>
              <w:fldChar w:fldCharType="begin" w:fldLock="1">
                <w:ffData>
                  <w:name w:val=""/>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r>
              <w:rPr>
                <w:rFonts w:ascii="Arial Narrow" w:hAnsi="Arial Narrow" w:cs="Arial"/>
                <w:sz w:val="20"/>
                <w:szCs w:val="20"/>
              </w:rPr>
              <w:fldChar w:fldCharType="begin" w:fldLock="1">
                <w:ffData>
                  <w:name w:val="Check3"/>
                  <w:enabled/>
                  <w:calcOnExit w:val="0"/>
                  <w:checkBox>
                    <w:sizeAuto/>
                    <w:default w:val="1"/>
                  </w:checkBox>
                </w:ffData>
              </w:fldChar>
            </w:r>
            <w:r>
              <w:rPr>
                <w:rFonts w:ascii="Arial Narrow" w:hAnsi="Arial Narrow" w:cs="Arial"/>
                <w:sz w:val="20"/>
                <w:szCs w:val="20"/>
              </w:rPr>
              <w:instrText xml:space="preserve"> FORMCHECKBOX </w:instrText>
            </w:r>
            <w:r>
              <w:rPr>
                <w:rFonts w:ascii="Arial Narrow" w:hAnsi="Arial Narrow" w:cs="Arial"/>
                <w:sz w:val="20"/>
                <w:szCs w:val="20"/>
              </w:rPr>
            </w:r>
            <w:r>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Nurse practitioners </w:t>
            </w:r>
          </w:p>
        </w:tc>
      </w:tr>
      <w:tr w:rsidR="00DB323F" w:rsidRPr="00D95CC7" w14:paraId="3C03F4F6" w14:textId="77777777" w:rsidTr="00E94722">
        <w:trPr>
          <w:cantSplit/>
          <w:trHeight w:val="299"/>
        </w:trPr>
        <w:tc>
          <w:tcPr>
            <w:tcW w:w="1271" w:type="dxa"/>
            <w:gridSpan w:val="2"/>
            <w:vMerge/>
            <w:vAlign w:val="center"/>
          </w:tcPr>
          <w:p w14:paraId="07C33E29" w14:textId="77777777" w:rsidR="00DB323F" w:rsidRDefault="00DB323F" w:rsidP="00E94722">
            <w:pPr>
              <w:keepLines/>
              <w:rPr>
                <w:rFonts w:ascii="Arial Narrow" w:hAnsi="Arial Narrow" w:cs="Arial"/>
                <w:sz w:val="20"/>
                <w:szCs w:val="20"/>
              </w:rPr>
            </w:pPr>
          </w:p>
        </w:tc>
        <w:tc>
          <w:tcPr>
            <w:tcW w:w="7745" w:type="dxa"/>
            <w:gridSpan w:val="6"/>
            <w:vAlign w:val="center"/>
          </w:tcPr>
          <w:p w14:paraId="68345DEB" w14:textId="77777777" w:rsidR="00DB323F" w:rsidRPr="00D95CC7" w:rsidRDefault="00DB323F" w:rsidP="00E94722">
            <w:pPr>
              <w:keepLines/>
              <w:rPr>
                <w:rFonts w:ascii="Arial Narrow" w:hAnsi="Arial Narrow" w:cs="Arial"/>
                <w:b/>
                <w:sz w:val="20"/>
                <w:szCs w:val="20"/>
              </w:rPr>
            </w:pPr>
            <w:r w:rsidRPr="001428E9">
              <w:rPr>
                <w:rFonts w:ascii="Arial Narrow" w:hAnsi="Arial Narrow" w:cs="Arial"/>
                <w:b/>
                <w:sz w:val="20"/>
                <w:szCs w:val="20"/>
              </w:rPr>
              <w:t>Restriction type:</w:t>
            </w:r>
            <w:r>
              <w:rPr>
                <w:rFonts w:ascii="Arial Narrow" w:hAnsi="Arial Narrow" w:cs="Arial"/>
                <w:b/>
                <w:sz w:val="20"/>
                <w:szCs w:val="20"/>
              </w:rPr>
              <w:t xml:space="preserve"> </w:t>
            </w:r>
            <w:r>
              <w:rPr>
                <w:rFonts w:ascii="Arial Narrow" w:eastAsia="Calibri" w:hAnsi="Arial Narrow" w:cs="Arial"/>
                <w:sz w:val="20"/>
                <w:szCs w:val="20"/>
              </w:rPr>
              <w:fldChar w:fldCharType="begin" w:fldLock="1">
                <w:ffData>
                  <w:name w:val=""/>
                  <w:enabled/>
                  <w:calcOnExit w:val="0"/>
                  <w:checkBox>
                    <w:sizeAuto/>
                    <w:default w:val="1"/>
                  </w:checkBox>
                </w:ffData>
              </w:fldChar>
            </w:r>
            <w:r>
              <w:rPr>
                <w:rFonts w:ascii="Arial Narrow" w:eastAsia="Calibri" w:hAnsi="Arial Narrow" w:cs="Arial"/>
                <w:sz w:val="20"/>
                <w:szCs w:val="20"/>
              </w:rPr>
              <w:instrText xml:space="preserve"> FORMCHECKBOX </w:instrText>
            </w:r>
            <w:r>
              <w:rPr>
                <w:rFonts w:ascii="Arial Narrow" w:eastAsia="Calibri" w:hAnsi="Arial Narrow" w:cs="Arial"/>
                <w:sz w:val="20"/>
                <w:szCs w:val="20"/>
              </w:rPr>
            </w:r>
            <w:r>
              <w:rPr>
                <w:rFonts w:ascii="Arial Narrow" w:eastAsia="Calibri" w:hAnsi="Arial Narrow" w:cs="Arial"/>
                <w:sz w:val="20"/>
                <w:szCs w:val="20"/>
              </w:rPr>
              <w:fldChar w:fldCharType="separate"/>
            </w:r>
            <w:r>
              <w:rPr>
                <w:rFonts w:ascii="Arial Narrow" w:eastAsia="Calibri" w:hAnsi="Arial Narrow" w:cs="Arial"/>
                <w:sz w:val="20"/>
                <w:szCs w:val="20"/>
              </w:rPr>
              <w:fldChar w:fldCharType="end"/>
            </w:r>
            <w:r w:rsidRPr="001428E9">
              <w:rPr>
                <w:rFonts w:ascii="Arial Narrow" w:eastAsia="Calibri" w:hAnsi="Arial Narrow" w:cs="Arial"/>
                <w:sz w:val="20"/>
                <w:szCs w:val="20"/>
              </w:rPr>
              <w:t>Authority Required (</w:t>
            </w:r>
            <w:r>
              <w:rPr>
                <w:rFonts w:ascii="Arial Narrow" w:eastAsia="Calibri" w:hAnsi="Arial Narrow" w:cs="Arial"/>
                <w:sz w:val="20"/>
                <w:szCs w:val="20"/>
              </w:rPr>
              <w:t>STREAMLINED</w:t>
            </w:r>
            <w:r w:rsidRPr="001428E9">
              <w:rPr>
                <w:rFonts w:ascii="Arial Narrow" w:eastAsia="Calibri" w:hAnsi="Arial Narrow" w:cs="Arial"/>
                <w:sz w:val="20"/>
                <w:szCs w:val="20"/>
              </w:rPr>
              <w:t xml:space="preserve">) </w:t>
            </w:r>
          </w:p>
        </w:tc>
      </w:tr>
      <w:tr w:rsidR="00DB323F" w:rsidRPr="00D95CC7" w14:paraId="1B0BA240" w14:textId="77777777" w:rsidTr="00E94722">
        <w:trPr>
          <w:cantSplit/>
          <w:trHeight w:val="299"/>
        </w:trPr>
        <w:tc>
          <w:tcPr>
            <w:tcW w:w="562" w:type="dxa"/>
            <w:vMerge w:val="restart"/>
            <w:vAlign w:val="center"/>
          </w:tcPr>
          <w:p w14:paraId="7ED94D1E" w14:textId="77777777" w:rsidR="00DB323F" w:rsidRDefault="00DB323F" w:rsidP="00E94722">
            <w:pPr>
              <w:keepLines/>
              <w:rPr>
                <w:rFonts w:ascii="Arial Narrow" w:hAnsi="Arial Narrow" w:cs="Arial"/>
                <w:sz w:val="20"/>
                <w:szCs w:val="20"/>
              </w:rPr>
            </w:pPr>
            <w:r>
              <w:rPr>
                <w:rFonts w:ascii="Arial Narrow" w:hAnsi="Arial Narrow" w:cs="Arial"/>
                <w:sz w:val="20"/>
                <w:szCs w:val="20"/>
              </w:rPr>
              <w:t>PR level</w:t>
            </w:r>
          </w:p>
        </w:tc>
        <w:tc>
          <w:tcPr>
            <w:tcW w:w="709" w:type="dxa"/>
            <w:vAlign w:val="center"/>
          </w:tcPr>
          <w:p w14:paraId="71706A3D" w14:textId="18DC9F9C" w:rsidR="00DB323F" w:rsidRDefault="00DB323F" w:rsidP="00E94722">
            <w:pPr>
              <w:keepLines/>
              <w:rPr>
                <w:rFonts w:ascii="Arial Narrow" w:hAnsi="Arial Narrow" w:cs="Arial"/>
                <w:sz w:val="20"/>
                <w:szCs w:val="20"/>
              </w:rPr>
            </w:pPr>
          </w:p>
        </w:tc>
        <w:tc>
          <w:tcPr>
            <w:tcW w:w="7745" w:type="dxa"/>
            <w:gridSpan w:val="6"/>
            <w:vAlign w:val="center"/>
          </w:tcPr>
          <w:p w14:paraId="00A88732" w14:textId="77777777" w:rsidR="00DB323F" w:rsidRDefault="00DB323F" w:rsidP="00E94722">
            <w:pPr>
              <w:keepLines/>
              <w:rPr>
                <w:rFonts w:ascii="Arial Narrow" w:hAnsi="Arial Narrow" w:cs="Arial"/>
                <w:b/>
                <w:sz w:val="20"/>
                <w:szCs w:val="20"/>
              </w:rPr>
            </w:pPr>
            <w:r w:rsidRPr="008E39D5">
              <w:rPr>
                <w:rFonts w:ascii="Arial Narrow" w:hAnsi="Arial Narrow" w:cs="Arial"/>
                <w:b/>
                <w:sz w:val="20"/>
                <w:szCs w:val="20"/>
              </w:rPr>
              <w:t>Administrative Advice:</w:t>
            </w:r>
          </w:p>
          <w:p w14:paraId="5C574555" w14:textId="77777777" w:rsidR="00DB323F" w:rsidRPr="008E39D5" w:rsidRDefault="00DB323F" w:rsidP="00E94722">
            <w:pPr>
              <w:keepLines/>
              <w:rPr>
                <w:rFonts w:ascii="Arial Narrow" w:hAnsi="Arial Narrow" w:cs="Arial"/>
                <w:bCs/>
                <w:sz w:val="20"/>
                <w:szCs w:val="20"/>
              </w:rPr>
            </w:pPr>
            <w:r w:rsidRPr="008E39D5">
              <w:rPr>
                <w:rFonts w:ascii="Arial Narrow" w:hAnsi="Arial Narrow" w:cs="Arial"/>
                <w:b/>
                <w:sz w:val="20"/>
                <w:szCs w:val="20"/>
              </w:rPr>
              <w:t>Continuing Therapy Only</w:t>
            </w:r>
            <w:r w:rsidRPr="008E39D5">
              <w:rPr>
                <w:rFonts w:ascii="Arial Narrow" w:hAnsi="Arial Narrow" w:cs="Arial"/>
                <w:bCs/>
                <w:sz w:val="20"/>
                <w:szCs w:val="20"/>
              </w:rPr>
              <w:t>: 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DB323F" w:rsidRPr="00D95CC7" w14:paraId="7E58FDA2" w14:textId="77777777" w:rsidTr="00E94722">
        <w:trPr>
          <w:cantSplit/>
          <w:trHeight w:val="299"/>
        </w:trPr>
        <w:tc>
          <w:tcPr>
            <w:tcW w:w="562" w:type="dxa"/>
            <w:vMerge/>
            <w:vAlign w:val="center"/>
          </w:tcPr>
          <w:p w14:paraId="285C446C" w14:textId="77777777" w:rsidR="00DB323F" w:rsidRDefault="00DB323F" w:rsidP="00E94722">
            <w:pPr>
              <w:keepLines/>
              <w:rPr>
                <w:rFonts w:ascii="Arial Narrow" w:hAnsi="Arial Narrow" w:cs="Arial"/>
                <w:sz w:val="20"/>
                <w:szCs w:val="20"/>
              </w:rPr>
            </w:pPr>
          </w:p>
        </w:tc>
        <w:tc>
          <w:tcPr>
            <w:tcW w:w="709" w:type="dxa"/>
          </w:tcPr>
          <w:p w14:paraId="76B9AE89" w14:textId="3E0D3674" w:rsidR="00DB323F" w:rsidRDefault="00DB323F" w:rsidP="00E94722">
            <w:pPr>
              <w:keepLines/>
              <w:rPr>
                <w:rFonts w:ascii="Arial Narrow" w:hAnsi="Arial Narrow" w:cs="Arial"/>
                <w:sz w:val="20"/>
                <w:szCs w:val="20"/>
              </w:rPr>
            </w:pPr>
          </w:p>
        </w:tc>
        <w:tc>
          <w:tcPr>
            <w:tcW w:w="7745" w:type="dxa"/>
            <w:gridSpan w:val="6"/>
            <w:vAlign w:val="center"/>
          </w:tcPr>
          <w:p w14:paraId="4C69ACAA" w14:textId="77777777" w:rsidR="00DB323F" w:rsidRPr="00A857E1" w:rsidRDefault="00DB323F" w:rsidP="00E94722">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0D11C902" w14:textId="127369A4" w:rsidR="00DB323F" w:rsidRPr="001428E9" w:rsidRDefault="00DB323F" w:rsidP="00E94722">
            <w:pPr>
              <w:keepLines/>
              <w:jc w:val="left"/>
              <w:rPr>
                <w:rFonts w:ascii="Arial Narrow" w:hAnsi="Arial Narrow" w:cs="Arial"/>
                <w:b/>
                <w:sz w:val="20"/>
                <w:szCs w:val="20"/>
              </w:rPr>
            </w:pPr>
            <w:r w:rsidRPr="00A857E1">
              <w:rPr>
                <w:rFonts w:ascii="Arial Narrow" w:hAnsi="Arial Narrow" w:cs="Arial"/>
                <w:b/>
                <w:bCs/>
                <w:i/>
                <w:iCs/>
                <w:sz w:val="20"/>
                <w:szCs w:val="20"/>
              </w:rPr>
              <w:t>Biosimilar prescribing policy</w:t>
            </w:r>
            <w:r w:rsidRPr="00A857E1">
              <w:rPr>
                <w:rFonts w:ascii="Arial Narrow" w:hAnsi="Arial Narrow" w:cs="Arial"/>
                <w:b/>
                <w:bCs/>
                <w:i/>
                <w:iCs/>
                <w:sz w:val="20"/>
                <w:szCs w:val="20"/>
              </w:rPr>
              <w:br/>
            </w:r>
            <w:r w:rsidR="0028292E" w:rsidRPr="00D61D1A">
              <w:rPr>
                <w:rFonts w:ascii="Arial Narrow" w:hAnsi="Arial Narrow" w:cs="Arial"/>
                <w:bCs/>
                <w:i/>
                <w:iCs/>
                <w:sz w:val="20"/>
                <w:szCs w:val="20"/>
              </w:rPr>
              <w:t>Prescribing of a biosimilar brand where available is encouraged for treatment naive patients.</w:t>
            </w:r>
          </w:p>
        </w:tc>
      </w:tr>
      <w:tr w:rsidR="00DB323F" w:rsidRPr="00D95CC7" w14:paraId="65E3E0CC" w14:textId="77777777" w:rsidTr="00E94722">
        <w:trPr>
          <w:cantSplit/>
          <w:trHeight w:val="299"/>
        </w:trPr>
        <w:tc>
          <w:tcPr>
            <w:tcW w:w="562" w:type="dxa"/>
            <w:vMerge/>
            <w:vAlign w:val="center"/>
          </w:tcPr>
          <w:p w14:paraId="37071AA0" w14:textId="77777777" w:rsidR="00DB323F" w:rsidRDefault="00DB323F" w:rsidP="00E94722">
            <w:pPr>
              <w:keepLines/>
              <w:rPr>
                <w:rFonts w:ascii="Arial Narrow" w:hAnsi="Arial Narrow" w:cs="Arial"/>
                <w:sz w:val="20"/>
                <w:szCs w:val="20"/>
              </w:rPr>
            </w:pPr>
          </w:p>
        </w:tc>
        <w:tc>
          <w:tcPr>
            <w:tcW w:w="709" w:type="dxa"/>
          </w:tcPr>
          <w:p w14:paraId="26953FD2" w14:textId="2CE67523" w:rsidR="00DB323F" w:rsidRDefault="00DB323F" w:rsidP="00E94722">
            <w:pPr>
              <w:keepLines/>
              <w:rPr>
                <w:rFonts w:ascii="Arial Narrow" w:hAnsi="Arial Narrow" w:cs="Arial"/>
                <w:sz w:val="20"/>
                <w:szCs w:val="20"/>
              </w:rPr>
            </w:pPr>
          </w:p>
        </w:tc>
        <w:tc>
          <w:tcPr>
            <w:tcW w:w="7745" w:type="dxa"/>
            <w:gridSpan w:val="6"/>
            <w:vAlign w:val="center"/>
          </w:tcPr>
          <w:p w14:paraId="46BE3102" w14:textId="77777777" w:rsidR="00DB323F" w:rsidRPr="00A857E1" w:rsidRDefault="00DB323F" w:rsidP="00E94722">
            <w:pPr>
              <w:keepLines/>
              <w:rPr>
                <w:rFonts w:ascii="Arial Narrow" w:hAnsi="Arial Narrow" w:cs="Arial"/>
                <w:b/>
                <w:bCs/>
                <w:i/>
                <w:iCs/>
                <w:sz w:val="20"/>
                <w:szCs w:val="20"/>
              </w:rPr>
            </w:pPr>
            <w:r w:rsidRPr="00A857E1">
              <w:rPr>
                <w:rFonts w:ascii="Arial Narrow" w:hAnsi="Arial Narrow" w:cs="Arial"/>
                <w:b/>
                <w:bCs/>
                <w:i/>
                <w:iCs/>
                <w:sz w:val="20"/>
                <w:szCs w:val="20"/>
              </w:rPr>
              <w:t>Administrative Advice:</w:t>
            </w:r>
          </w:p>
          <w:p w14:paraId="096AEBC7" w14:textId="77777777" w:rsidR="00DB323F" w:rsidRPr="001428E9" w:rsidRDefault="00DB323F" w:rsidP="00E94722">
            <w:pPr>
              <w:keepLines/>
              <w:rPr>
                <w:rFonts w:ascii="Arial Narrow" w:hAnsi="Arial Narrow" w:cs="Arial"/>
                <w:b/>
                <w:sz w:val="20"/>
                <w:szCs w:val="20"/>
              </w:rPr>
            </w:pPr>
            <w:r w:rsidRPr="00094502">
              <w:rPr>
                <w:rFonts w:ascii="Arial Narrow" w:hAnsi="Arial Narrow" w:cs="Arial"/>
                <w:bCs/>
                <w:i/>
                <w:iCs/>
                <w:sz w:val="20"/>
                <w:szCs w:val="20"/>
              </w:rPr>
              <w:t>Encouraging biosimilar prescribing for treatment naive patients is Government policy. A viable biosimilar market is expected to result in reduced costs for biological medicines, allowing the Government to reinvest in new treatments. Further information can be found on the Medicines webpage (www.health.gov.au/health-topics/medicines).</w:t>
            </w:r>
          </w:p>
        </w:tc>
      </w:tr>
      <w:tr w:rsidR="008F0497" w:rsidRPr="001428E9" w14:paraId="7A23B4CA" w14:textId="77777777" w:rsidTr="0069173E">
        <w:trPr>
          <w:cantSplit/>
          <w:trHeight w:val="299"/>
        </w:trPr>
        <w:tc>
          <w:tcPr>
            <w:tcW w:w="9016" w:type="dxa"/>
            <w:gridSpan w:val="8"/>
            <w:vAlign w:val="center"/>
          </w:tcPr>
          <w:p w14:paraId="27FB98DA" w14:textId="64BF27F9" w:rsidR="008F0497" w:rsidRPr="00D95CC7" w:rsidRDefault="008F0497" w:rsidP="008F0497">
            <w:pPr>
              <w:keepLines/>
              <w:rPr>
                <w:rFonts w:ascii="Arial Narrow" w:hAnsi="Arial Narrow" w:cs="Arial"/>
                <w:b/>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4158</w:t>
            </w:r>
            <w:r w:rsidRPr="00590F3E">
              <w:rPr>
                <w:rFonts w:ascii="Arial Narrow" w:hAnsi="Arial Narrow"/>
                <w:b/>
                <w:bCs/>
                <w:sz w:val="20"/>
                <w:szCs w:val="20"/>
              </w:rPr>
              <w:t xml:space="preserve"> / Treatment of Concept: </w:t>
            </w:r>
            <w:r>
              <w:rPr>
                <w:rFonts w:ascii="Arial Narrow" w:hAnsi="Arial Narrow"/>
                <w:b/>
                <w:bCs/>
                <w:sz w:val="20"/>
                <w:szCs w:val="20"/>
              </w:rPr>
              <w:t>4158</w:t>
            </w:r>
          </w:p>
        </w:tc>
      </w:tr>
      <w:tr w:rsidR="008F0497" w:rsidRPr="001428E9" w14:paraId="79ED00B3" w14:textId="77777777" w:rsidTr="00E94722">
        <w:trPr>
          <w:cantSplit/>
          <w:trHeight w:val="299"/>
        </w:trPr>
        <w:tc>
          <w:tcPr>
            <w:tcW w:w="1271" w:type="dxa"/>
            <w:gridSpan w:val="2"/>
            <w:vAlign w:val="center"/>
          </w:tcPr>
          <w:p w14:paraId="7233D217" w14:textId="281DFE5A" w:rsidR="008F0497" w:rsidRDefault="008F0497" w:rsidP="008F0497">
            <w:pPr>
              <w:keepLines/>
              <w:jc w:val="center"/>
              <w:rPr>
                <w:rFonts w:ascii="Arial Narrow" w:hAnsi="Arial Narrow" w:cs="Arial"/>
                <w:sz w:val="20"/>
                <w:szCs w:val="20"/>
              </w:rPr>
            </w:pPr>
          </w:p>
        </w:tc>
        <w:tc>
          <w:tcPr>
            <w:tcW w:w="7745" w:type="dxa"/>
            <w:gridSpan w:val="6"/>
            <w:vAlign w:val="center"/>
          </w:tcPr>
          <w:p w14:paraId="490FB058" w14:textId="77777777" w:rsidR="008F0497" w:rsidRPr="001428E9" w:rsidRDefault="008F0497" w:rsidP="008F0497">
            <w:pPr>
              <w:keepLines/>
              <w:rPr>
                <w:rFonts w:ascii="Arial Narrow" w:hAnsi="Arial Narrow" w:cs="Arial"/>
                <w:b/>
                <w:sz w:val="20"/>
                <w:szCs w:val="20"/>
              </w:rPr>
            </w:pPr>
            <w:r w:rsidRPr="00D95CC7">
              <w:rPr>
                <w:rFonts w:ascii="Arial Narrow" w:hAnsi="Arial Narrow" w:cs="Arial"/>
                <w:b/>
                <w:sz w:val="20"/>
                <w:szCs w:val="20"/>
              </w:rPr>
              <w:t>Indication</w:t>
            </w:r>
            <w:r w:rsidRPr="009D5F73">
              <w:rPr>
                <w:rFonts w:ascii="Arial Narrow" w:hAnsi="Arial Narrow" w:cs="Arial"/>
                <w:bCs/>
                <w:sz w:val="20"/>
                <w:szCs w:val="20"/>
              </w:rPr>
              <w:t>: Bone metastases</w:t>
            </w:r>
          </w:p>
        </w:tc>
      </w:tr>
      <w:tr w:rsidR="008F0497" w:rsidRPr="001428E9" w14:paraId="70E8A090" w14:textId="77777777" w:rsidTr="00E94722">
        <w:trPr>
          <w:cantSplit/>
          <w:trHeight w:val="299"/>
        </w:trPr>
        <w:tc>
          <w:tcPr>
            <w:tcW w:w="1271" w:type="dxa"/>
            <w:gridSpan w:val="2"/>
            <w:vAlign w:val="center"/>
          </w:tcPr>
          <w:p w14:paraId="521EEEFE" w14:textId="43D0AF40" w:rsidR="008F0497" w:rsidRDefault="008F0497" w:rsidP="008F0497">
            <w:pPr>
              <w:keepLines/>
              <w:jc w:val="center"/>
              <w:rPr>
                <w:rFonts w:ascii="Arial Narrow" w:hAnsi="Arial Narrow" w:cs="Arial"/>
                <w:sz w:val="20"/>
                <w:szCs w:val="20"/>
              </w:rPr>
            </w:pPr>
          </w:p>
        </w:tc>
        <w:tc>
          <w:tcPr>
            <w:tcW w:w="7745" w:type="dxa"/>
            <w:gridSpan w:val="6"/>
            <w:vAlign w:val="center"/>
          </w:tcPr>
          <w:p w14:paraId="07C3783E" w14:textId="27AAB721" w:rsidR="008F0497" w:rsidRPr="00D95CC7" w:rsidRDefault="008F0497" w:rsidP="008F0497">
            <w:pPr>
              <w:keepLines/>
              <w:rPr>
                <w:rFonts w:ascii="Arial Narrow" w:hAnsi="Arial Narrow" w:cs="Arial"/>
                <w:b/>
                <w:sz w:val="20"/>
                <w:szCs w:val="20"/>
              </w:rPr>
            </w:pPr>
            <w:r w:rsidRPr="008F0497">
              <w:rPr>
                <w:rFonts w:ascii="Arial Narrow" w:hAnsi="Arial Narrow" w:cs="Arial"/>
                <w:b/>
                <w:sz w:val="20"/>
                <w:szCs w:val="20"/>
              </w:rPr>
              <w:t>Clinical criteria:</w:t>
            </w:r>
          </w:p>
        </w:tc>
      </w:tr>
      <w:tr w:rsidR="008F0497" w:rsidRPr="001428E9" w14:paraId="10A14E8D" w14:textId="77777777" w:rsidTr="00E94722">
        <w:trPr>
          <w:cantSplit/>
          <w:trHeight w:val="299"/>
        </w:trPr>
        <w:tc>
          <w:tcPr>
            <w:tcW w:w="1271" w:type="dxa"/>
            <w:gridSpan w:val="2"/>
            <w:vAlign w:val="center"/>
          </w:tcPr>
          <w:p w14:paraId="19579E39" w14:textId="42E5EA65" w:rsidR="008F0497" w:rsidRDefault="008F0497" w:rsidP="008F0497">
            <w:pPr>
              <w:keepLines/>
              <w:jc w:val="center"/>
              <w:rPr>
                <w:rFonts w:ascii="Arial Narrow" w:hAnsi="Arial Narrow" w:cs="Arial"/>
                <w:sz w:val="20"/>
                <w:szCs w:val="20"/>
              </w:rPr>
            </w:pPr>
          </w:p>
        </w:tc>
        <w:tc>
          <w:tcPr>
            <w:tcW w:w="7745" w:type="dxa"/>
            <w:gridSpan w:val="6"/>
            <w:vAlign w:val="center"/>
          </w:tcPr>
          <w:p w14:paraId="515DA575" w14:textId="5F17C19B" w:rsidR="008F0497" w:rsidRPr="008F0497" w:rsidRDefault="008F0497" w:rsidP="008F0497">
            <w:pPr>
              <w:keepLines/>
              <w:rPr>
                <w:rFonts w:ascii="Arial Narrow" w:hAnsi="Arial Narrow" w:cs="Arial"/>
                <w:bCs/>
                <w:sz w:val="20"/>
                <w:szCs w:val="20"/>
              </w:rPr>
            </w:pPr>
            <w:r w:rsidRPr="008F0497">
              <w:rPr>
                <w:rFonts w:ascii="Arial Narrow" w:hAnsi="Arial Narrow" w:cs="Arial"/>
                <w:bCs/>
                <w:sz w:val="20"/>
                <w:szCs w:val="20"/>
              </w:rPr>
              <w:t>The condition must be due to breast cancer</w:t>
            </w:r>
          </w:p>
        </w:tc>
      </w:tr>
      <w:tr w:rsidR="008F0497" w:rsidRPr="001428E9" w14:paraId="1311917F" w14:textId="77777777" w:rsidTr="00E94722">
        <w:trPr>
          <w:cantSplit/>
          <w:trHeight w:val="299"/>
        </w:trPr>
        <w:tc>
          <w:tcPr>
            <w:tcW w:w="9016" w:type="dxa"/>
            <w:gridSpan w:val="8"/>
            <w:vAlign w:val="center"/>
          </w:tcPr>
          <w:p w14:paraId="1440BFFA" w14:textId="77777777" w:rsidR="008F0497" w:rsidRPr="00D95CC7" w:rsidRDefault="008F0497" w:rsidP="008F0497">
            <w:pPr>
              <w:keepLines/>
              <w:rPr>
                <w:rFonts w:ascii="Arial Narrow" w:hAnsi="Arial Narrow" w:cs="Arial"/>
                <w:b/>
                <w:sz w:val="20"/>
                <w:szCs w:val="20"/>
              </w:rPr>
            </w:pPr>
          </w:p>
        </w:tc>
      </w:tr>
      <w:tr w:rsidR="008F0497" w:rsidRPr="001428E9" w14:paraId="4B08C36C" w14:textId="77777777" w:rsidTr="00E94722">
        <w:trPr>
          <w:cantSplit/>
          <w:trHeight w:val="299"/>
        </w:trPr>
        <w:tc>
          <w:tcPr>
            <w:tcW w:w="9016" w:type="dxa"/>
            <w:gridSpan w:val="8"/>
            <w:vAlign w:val="center"/>
          </w:tcPr>
          <w:p w14:paraId="2407670A" w14:textId="77777777" w:rsidR="008F0497" w:rsidRPr="00D95CC7" w:rsidRDefault="008F0497" w:rsidP="008F0497">
            <w:pPr>
              <w:keepLines/>
              <w:rPr>
                <w:rFonts w:ascii="Arial Narrow" w:hAnsi="Arial Narrow" w:cs="Arial"/>
                <w:b/>
                <w:sz w:val="20"/>
                <w:szCs w:val="20"/>
              </w:rPr>
            </w:pPr>
            <w:r w:rsidRPr="00590F3E">
              <w:rPr>
                <w:rFonts w:ascii="Arial Narrow" w:hAnsi="Arial Narrow"/>
                <w:b/>
                <w:bCs/>
                <w:sz w:val="20"/>
                <w:szCs w:val="20"/>
              </w:rPr>
              <w:t>Restriction Summary</w:t>
            </w:r>
            <w:r>
              <w:rPr>
                <w:rFonts w:ascii="Arial Narrow" w:hAnsi="Arial Narrow"/>
                <w:b/>
                <w:bCs/>
                <w:sz w:val="20"/>
                <w:szCs w:val="20"/>
              </w:rPr>
              <w:t>:</w:t>
            </w:r>
            <w:r w:rsidRPr="00590F3E">
              <w:rPr>
                <w:rFonts w:ascii="Arial Narrow" w:hAnsi="Arial Narrow"/>
                <w:b/>
                <w:bCs/>
                <w:sz w:val="20"/>
                <w:szCs w:val="20"/>
              </w:rPr>
              <w:t xml:space="preserve"> </w:t>
            </w:r>
            <w:r>
              <w:rPr>
                <w:rFonts w:ascii="Arial Narrow" w:hAnsi="Arial Narrow"/>
                <w:b/>
                <w:bCs/>
                <w:sz w:val="20"/>
                <w:szCs w:val="20"/>
              </w:rPr>
              <w:t>4150</w:t>
            </w:r>
            <w:r w:rsidRPr="00590F3E">
              <w:rPr>
                <w:rFonts w:ascii="Arial Narrow" w:hAnsi="Arial Narrow"/>
                <w:b/>
                <w:bCs/>
                <w:sz w:val="20"/>
                <w:szCs w:val="20"/>
              </w:rPr>
              <w:t xml:space="preserve"> / Treatment of Concept: </w:t>
            </w:r>
            <w:r>
              <w:rPr>
                <w:rFonts w:ascii="Arial Narrow" w:hAnsi="Arial Narrow"/>
                <w:b/>
                <w:bCs/>
                <w:sz w:val="20"/>
                <w:szCs w:val="20"/>
              </w:rPr>
              <w:t>4150</w:t>
            </w:r>
          </w:p>
        </w:tc>
      </w:tr>
      <w:tr w:rsidR="008F0497" w:rsidRPr="001428E9" w14:paraId="0B7263E9" w14:textId="77777777" w:rsidTr="00E94722">
        <w:trPr>
          <w:cantSplit/>
          <w:trHeight w:val="299"/>
        </w:trPr>
        <w:tc>
          <w:tcPr>
            <w:tcW w:w="1271" w:type="dxa"/>
            <w:gridSpan w:val="2"/>
            <w:vAlign w:val="center"/>
          </w:tcPr>
          <w:p w14:paraId="77C3DD60" w14:textId="4C8087EE" w:rsidR="008F0497" w:rsidRPr="001428E9" w:rsidRDefault="008F0497" w:rsidP="008F0497">
            <w:pPr>
              <w:keepLines/>
              <w:jc w:val="center"/>
              <w:rPr>
                <w:rFonts w:ascii="Arial Narrow" w:hAnsi="Arial Narrow" w:cs="Arial"/>
                <w:b/>
                <w:sz w:val="20"/>
                <w:szCs w:val="20"/>
              </w:rPr>
            </w:pPr>
          </w:p>
        </w:tc>
        <w:tc>
          <w:tcPr>
            <w:tcW w:w="7745" w:type="dxa"/>
            <w:gridSpan w:val="6"/>
            <w:vAlign w:val="center"/>
          </w:tcPr>
          <w:p w14:paraId="3010B166" w14:textId="77777777" w:rsidR="008F0497" w:rsidRPr="001428E9" w:rsidRDefault="008F0497" w:rsidP="008F0497">
            <w:pPr>
              <w:keepLines/>
              <w:rPr>
                <w:rFonts w:ascii="Arial Narrow" w:hAnsi="Arial Narrow" w:cs="Arial"/>
                <w:b/>
                <w:sz w:val="20"/>
                <w:szCs w:val="20"/>
              </w:rPr>
            </w:pPr>
            <w:r w:rsidRPr="00D95CC7">
              <w:rPr>
                <w:rFonts w:ascii="Arial Narrow" w:hAnsi="Arial Narrow" w:cs="Arial"/>
                <w:b/>
                <w:sz w:val="20"/>
                <w:szCs w:val="20"/>
              </w:rPr>
              <w:t>Indication</w:t>
            </w:r>
            <w:r w:rsidRPr="009D5F73">
              <w:rPr>
                <w:rFonts w:ascii="Arial Narrow" w:hAnsi="Arial Narrow" w:cs="Arial"/>
                <w:bCs/>
                <w:sz w:val="20"/>
                <w:szCs w:val="20"/>
              </w:rPr>
              <w:t>: Bone metastases</w:t>
            </w:r>
          </w:p>
        </w:tc>
      </w:tr>
      <w:tr w:rsidR="008F0497" w:rsidRPr="001428E9" w14:paraId="74D0A874" w14:textId="77777777" w:rsidTr="00E94722">
        <w:trPr>
          <w:cantSplit/>
          <w:trHeight w:val="299"/>
        </w:trPr>
        <w:tc>
          <w:tcPr>
            <w:tcW w:w="1271" w:type="dxa"/>
            <w:gridSpan w:val="2"/>
            <w:vAlign w:val="center"/>
          </w:tcPr>
          <w:p w14:paraId="0E9C9049" w14:textId="3E014718" w:rsidR="008F0497" w:rsidRDefault="008F0497" w:rsidP="008F0497">
            <w:pPr>
              <w:keepLines/>
              <w:jc w:val="center"/>
              <w:rPr>
                <w:rFonts w:ascii="Arial Narrow" w:hAnsi="Arial Narrow" w:cs="Arial"/>
                <w:sz w:val="20"/>
                <w:szCs w:val="20"/>
              </w:rPr>
            </w:pPr>
          </w:p>
        </w:tc>
        <w:tc>
          <w:tcPr>
            <w:tcW w:w="7745" w:type="dxa"/>
            <w:gridSpan w:val="6"/>
            <w:vAlign w:val="center"/>
          </w:tcPr>
          <w:p w14:paraId="2757F7F8" w14:textId="007774D6" w:rsidR="008F0497" w:rsidRPr="00D95CC7" w:rsidRDefault="008F0497" w:rsidP="008F0497">
            <w:pPr>
              <w:keepLines/>
              <w:rPr>
                <w:rFonts w:ascii="Arial Narrow" w:hAnsi="Arial Narrow" w:cs="Arial"/>
                <w:b/>
                <w:sz w:val="20"/>
                <w:szCs w:val="20"/>
              </w:rPr>
            </w:pPr>
            <w:r w:rsidRPr="008F0497">
              <w:rPr>
                <w:rFonts w:ascii="Arial Narrow" w:hAnsi="Arial Narrow" w:cs="Arial"/>
                <w:b/>
                <w:bCs/>
                <w:sz w:val="20"/>
                <w:szCs w:val="20"/>
              </w:rPr>
              <w:t>Clinical criteria:</w:t>
            </w:r>
          </w:p>
        </w:tc>
      </w:tr>
      <w:tr w:rsidR="008F0497" w:rsidRPr="001428E9" w14:paraId="6D0485C1" w14:textId="77777777" w:rsidTr="00E94722">
        <w:trPr>
          <w:cantSplit/>
          <w:trHeight w:val="299"/>
        </w:trPr>
        <w:tc>
          <w:tcPr>
            <w:tcW w:w="1271" w:type="dxa"/>
            <w:gridSpan w:val="2"/>
            <w:vAlign w:val="center"/>
          </w:tcPr>
          <w:p w14:paraId="6857A168" w14:textId="4E76836B" w:rsidR="008F0497" w:rsidRPr="008F0497" w:rsidRDefault="008F0497" w:rsidP="008F0497">
            <w:pPr>
              <w:keepLines/>
              <w:jc w:val="center"/>
              <w:rPr>
                <w:rFonts w:ascii="Arial Narrow" w:hAnsi="Arial Narrow" w:cs="Arial"/>
                <w:sz w:val="20"/>
                <w:szCs w:val="20"/>
              </w:rPr>
            </w:pPr>
          </w:p>
        </w:tc>
        <w:tc>
          <w:tcPr>
            <w:tcW w:w="7745" w:type="dxa"/>
            <w:gridSpan w:val="6"/>
            <w:vAlign w:val="center"/>
          </w:tcPr>
          <w:p w14:paraId="04D7FCA9" w14:textId="01E7C8B8" w:rsidR="008F0497" w:rsidRPr="008F0497" w:rsidRDefault="008F0497" w:rsidP="008F0497">
            <w:pPr>
              <w:keepLines/>
              <w:rPr>
                <w:rFonts w:ascii="Arial Narrow" w:hAnsi="Arial Narrow" w:cs="Arial"/>
                <w:sz w:val="20"/>
                <w:szCs w:val="20"/>
              </w:rPr>
            </w:pPr>
            <w:r w:rsidRPr="008F0497">
              <w:rPr>
                <w:rFonts w:ascii="Arial Narrow" w:hAnsi="Arial Narrow" w:cs="Arial"/>
                <w:sz w:val="20"/>
                <w:szCs w:val="20"/>
              </w:rPr>
              <w:t>The condition must be due to castration-resistant prostate cancer</w:t>
            </w:r>
          </w:p>
        </w:tc>
      </w:tr>
    </w:tbl>
    <w:p w14:paraId="27043F86" w14:textId="22702A87" w:rsidR="00C7584F" w:rsidRPr="00C7584F" w:rsidRDefault="00C7584F" w:rsidP="00DB323F">
      <w:pPr>
        <w:spacing w:before="120"/>
        <w:rPr>
          <w:rFonts w:asciiTheme="minorHAnsi" w:hAnsiTheme="minorHAnsi" w:cs="Arial"/>
          <w:bCs/>
          <w:snapToGrid w:val="0"/>
          <w:lang w:val="en-GB"/>
        </w:rPr>
      </w:pPr>
      <w:bookmarkStart w:id="9" w:name="_Hlk182845507"/>
      <w:bookmarkEnd w:id="8"/>
      <w:r w:rsidRPr="00C7584F">
        <w:rPr>
          <w:rFonts w:asciiTheme="minorHAnsi" w:hAnsiTheme="minorHAnsi" w:cs="Arial"/>
          <w:bCs/>
          <w:snapToGrid w:val="0"/>
          <w:lang w:val="en-GB"/>
        </w:rPr>
        <w:t>*</w:t>
      </w:r>
      <w:r>
        <w:rPr>
          <w:rFonts w:asciiTheme="minorHAnsi" w:hAnsiTheme="minorHAnsi" w:cs="Arial"/>
          <w:bCs/>
          <w:snapToGrid w:val="0"/>
          <w:lang w:val="en-GB"/>
        </w:rPr>
        <w:t>Pending</w:t>
      </w:r>
      <w:r w:rsidR="00EF5B95">
        <w:rPr>
          <w:rFonts w:asciiTheme="minorHAnsi" w:hAnsiTheme="minorHAnsi" w:cs="Arial"/>
          <w:bCs/>
          <w:snapToGrid w:val="0"/>
          <w:lang w:val="en-GB"/>
        </w:rPr>
        <w:t xml:space="preserve"> </w:t>
      </w:r>
      <w:r w:rsidR="00743759">
        <w:rPr>
          <w:rFonts w:asciiTheme="minorHAnsi" w:hAnsiTheme="minorHAnsi" w:cs="Arial"/>
          <w:bCs/>
          <w:snapToGrid w:val="0"/>
          <w:lang w:val="en-GB"/>
        </w:rPr>
        <w:t xml:space="preserve">the PBAC </w:t>
      </w:r>
      <w:r w:rsidR="00EF5B95">
        <w:rPr>
          <w:rFonts w:asciiTheme="minorHAnsi" w:hAnsiTheme="minorHAnsi" w:cs="Arial"/>
          <w:bCs/>
          <w:snapToGrid w:val="0"/>
          <w:lang w:val="en-GB"/>
        </w:rPr>
        <w:t xml:space="preserve">outcome </w:t>
      </w:r>
      <w:r w:rsidR="00743759">
        <w:rPr>
          <w:rFonts w:asciiTheme="minorHAnsi" w:hAnsiTheme="minorHAnsi" w:cs="Arial"/>
          <w:bCs/>
          <w:snapToGrid w:val="0"/>
          <w:lang w:val="en-GB"/>
        </w:rPr>
        <w:t>of its</w:t>
      </w:r>
      <w:r w:rsidR="00EF5B95">
        <w:rPr>
          <w:rFonts w:asciiTheme="minorHAnsi" w:hAnsiTheme="minorHAnsi" w:cs="Arial"/>
          <w:bCs/>
          <w:snapToGrid w:val="0"/>
          <w:lang w:val="en-GB"/>
        </w:rPr>
        <w:t xml:space="preserve"> November 2024 </w:t>
      </w:r>
      <w:r w:rsidR="00743759">
        <w:rPr>
          <w:rFonts w:asciiTheme="minorHAnsi" w:hAnsiTheme="minorHAnsi" w:cs="Arial"/>
          <w:bCs/>
          <w:snapToGrid w:val="0"/>
          <w:lang w:val="en-GB"/>
        </w:rPr>
        <w:t>r</w:t>
      </w:r>
      <w:proofErr w:type="spellStart"/>
      <w:r w:rsidR="00EF5B95" w:rsidRPr="00EF5B95">
        <w:rPr>
          <w:rFonts w:asciiTheme="minorHAnsi" w:hAnsiTheme="minorHAnsi" w:cs="Arial"/>
          <w:bCs/>
          <w:snapToGrid w:val="0"/>
        </w:rPr>
        <w:t>eview</w:t>
      </w:r>
      <w:proofErr w:type="spellEnd"/>
      <w:r w:rsidR="00EF5B95" w:rsidRPr="00EF5B95">
        <w:rPr>
          <w:rFonts w:asciiTheme="minorHAnsi" w:hAnsiTheme="minorHAnsi" w:cs="Arial"/>
          <w:bCs/>
          <w:snapToGrid w:val="0"/>
        </w:rPr>
        <w:t xml:space="preserve"> of PBS items for prescribing by nurse practitioners and endorsed midwives</w:t>
      </w:r>
      <w:r w:rsidR="00EF5B95">
        <w:rPr>
          <w:rFonts w:asciiTheme="minorHAnsi" w:hAnsiTheme="minorHAnsi" w:cs="Arial"/>
          <w:bCs/>
          <w:snapToGrid w:val="0"/>
        </w:rPr>
        <w:t xml:space="preserve">; </w:t>
      </w:r>
      <w:r w:rsidR="0002541A">
        <w:rPr>
          <w:rFonts w:asciiTheme="minorHAnsi" w:hAnsiTheme="minorHAnsi" w:cs="Arial"/>
          <w:bCs/>
          <w:snapToGrid w:val="0"/>
        </w:rPr>
        <w:t xml:space="preserve">the </w:t>
      </w:r>
      <w:r w:rsidR="00EF5B95">
        <w:rPr>
          <w:rFonts w:asciiTheme="minorHAnsi" w:hAnsiTheme="minorHAnsi" w:cs="Arial"/>
          <w:bCs/>
          <w:snapToGrid w:val="0"/>
        </w:rPr>
        <w:t xml:space="preserve">subset of PBS listings for </w:t>
      </w:r>
      <w:r>
        <w:rPr>
          <w:rFonts w:asciiTheme="minorHAnsi" w:hAnsiTheme="minorHAnsi" w:cs="Arial"/>
          <w:bCs/>
          <w:snapToGrid w:val="0"/>
          <w:lang w:val="en-GB"/>
        </w:rPr>
        <w:t>Nurse Practitioner</w:t>
      </w:r>
      <w:r w:rsidR="00EF5B95">
        <w:rPr>
          <w:rFonts w:asciiTheme="minorHAnsi" w:hAnsiTheme="minorHAnsi" w:cs="Arial"/>
          <w:bCs/>
          <w:snapToGrid w:val="0"/>
          <w:lang w:val="en-GB"/>
        </w:rPr>
        <w:t xml:space="preserve"> prescribing</w:t>
      </w:r>
      <w:r>
        <w:rPr>
          <w:rFonts w:asciiTheme="minorHAnsi" w:hAnsiTheme="minorHAnsi" w:cs="Arial"/>
          <w:bCs/>
          <w:snapToGrid w:val="0"/>
          <w:lang w:val="en-GB"/>
        </w:rPr>
        <w:t xml:space="preserve"> – Continuing Therapy Only review.</w:t>
      </w:r>
    </w:p>
    <w:bookmarkEnd w:id="7"/>
    <w:bookmarkEnd w:id="9"/>
    <w:p w14:paraId="2E809F8E" w14:textId="79F42A35" w:rsidR="00DB323F" w:rsidRDefault="00DB323F" w:rsidP="00DB323F">
      <w:pPr>
        <w:spacing w:before="120"/>
        <w:rPr>
          <w:rFonts w:asciiTheme="minorHAnsi" w:hAnsiTheme="minorHAnsi" w:cs="Arial"/>
          <w:b/>
          <w:i/>
          <w:iCs/>
          <w:snapToGrid w:val="0"/>
          <w:lang w:val="en-GB"/>
        </w:rPr>
      </w:pPr>
      <w:r w:rsidRPr="00907671">
        <w:rPr>
          <w:rFonts w:asciiTheme="minorHAnsi" w:hAnsiTheme="minorHAnsi" w:cs="Arial"/>
          <w:b/>
          <w:i/>
          <w:iCs/>
          <w:snapToGrid w:val="0"/>
          <w:lang w:val="en-GB"/>
        </w:rPr>
        <w:t>These restrictions may be subject to further review. Should there be any changes made to the restriction the sponsor will be informed.</w:t>
      </w:r>
    </w:p>
    <w:p w14:paraId="553DD54F" w14:textId="77777777" w:rsidR="0002541A" w:rsidRDefault="0002541A">
      <w:pPr>
        <w:jc w:val="left"/>
        <w:rPr>
          <w:rFonts w:asciiTheme="minorHAnsi" w:hAnsiTheme="minorHAnsi" w:cstheme="minorHAnsi"/>
        </w:rPr>
      </w:pPr>
    </w:p>
    <w:p w14:paraId="1A9F5CF9" w14:textId="77777777" w:rsidR="0002541A" w:rsidRDefault="0002541A">
      <w:pPr>
        <w:jc w:val="left"/>
        <w:rPr>
          <w:rFonts w:asciiTheme="minorHAnsi" w:hAnsiTheme="minorHAnsi" w:cstheme="minorHAnsi"/>
        </w:rPr>
      </w:pPr>
    </w:p>
    <w:p w14:paraId="05F2BB2C" w14:textId="77777777" w:rsidR="00752155" w:rsidRPr="00752155" w:rsidRDefault="00752155" w:rsidP="00A93915">
      <w:pPr>
        <w:pStyle w:val="2-SectionHeading"/>
        <w:numPr>
          <w:ilvl w:val="0"/>
          <w:numId w:val="2"/>
        </w:numPr>
        <w:rPr>
          <w:bCs/>
        </w:rPr>
      </w:pPr>
      <w:r w:rsidRPr="00752155">
        <w:rPr>
          <w:bCs/>
        </w:rPr>
        <w:lastRenderedPageBreak/>
        <w:t>Context for Decision </w:t>
      </w:r>
    </w:p>
    <w:p w14:paraId="4C03440D" w14:textId="77777777" w:rsidR="00752155" w:rsidRPr="00752155" w:rsidRDefault="00752155" w:rsidP="00A93915">
      <w:pPr>
        <w:ind w:left="720"/>
      </w:pPr>
      <w:r w:rsidRPr="00752155">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r w:rsidRPr="00752155">
        <w:t> </w:t>
      </w:r>
    </w:p>
    <w:p w14:paraId="345681FD" w14:textId="77777777" w:rsidR="00752155" w:rsidRPr="00752155" w:rsidRDefault="00752155" w:rsidP="00A93915">
      <w:pPr>
        <w:pStyle w:val="2-SectionHeading"/>
        <w:numPr>
          <w:ilvl w:val="0"/>
          <w:numId w:val="2"/>
        </w:numPr>
        <w:rPr>
          <w:bCs/>
        </w:rPr>
      </w:pPr>
      <w:r w:rsidRPr="00752155">
        <w:rPr>
          <w:bCs/>
        </w:rPr>
        <w:t>Sponsor’s Comment </w:t>
      </w:r>
    </w:p>
    <w:p w14:paraId="3553A9DC" w14:textId="77777777" w:rsidR="00752155" w:rsidRPr="00752155" w:rsidRDefault="00752155" w:rsidP="00A93915">
      <w:pPr>
        <w:ind w:firstLine="720"/>
      </w:pPr>
      <w:r w:rsidRPr="00752155">
        <w:t>The sponsor had no comment. </w:t>
      </w:r>
    </w:p>
    <w:p w14:paraId="1AF6F940" w14:textId="77777777" w:rsidR="003B4FEB" w:rsidRPr="003B4FEB" w:rsidRDefault="003B4FEB" w:rsidP="00091AEC"/>
    <w:sectPr w:rsidR="003B4FEB" w:rsidRPr="003B4FEB" w:rsidSect="00606A7B">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93543" w14:textId="77777777" w:rsidR="00494FDF" w:rsidRDefault="00494FDF">
      <w:r>
        <w:separator/>
      </w:r>
    </w:p>
    <w:p w14:paraId="2B4D4540" w14:textId="77777777" w:rsidR="00494FDF" w:rsidRDefault="00494FDF"/>
  </w:endnote>
  <w:endnote w:type="continuationSeparator" w:id="0">
    <w:p w14:paraId="4AE79D11" w14:textId="77777777" w:rsidR="00494FDF" w:rsidRDefault="00494FDF">
      <w:r>
        <w:continuationSeparator/>
      </w:r>
    </w:p>
    <w:p w14:paraId="3281662D" w14:textId="77777777" w:rsidR="00494FDF" w:rsidRDefault="00494FDF"/>
  </w:endnote>
  <w:endnote w:type="continuationNotice" w:id="1">
    <w:p w14:paraId="1FF1DBEB" w14:textId="77777777" w:rsidR="00494FDF" w:rsidRDefault="00494F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9C26AA" w14:paraId="4075D3FE" w14:textId="77777777" w:rsidTr="005A3173">
      <w:trPr>
        <w:trHeight w:val="151"/>
      </w:trPr>
      <w:tc>
        <w:tcPr>
          <w:tcW w:w="2250" w:type="pct"/>
          <w:tcBorders>
            <w:top w:val="nil"/>
            <w:left w:val="nil"/>
            <w:bottom w:val="single" w:sz="4" w:space="0" w:color="4F81BD"/>
            <w:right w:val="nil"/>
          </w:tcBorders>
        </w:tcPr>
        <w:p w14:paraId="096D0DDE" w14:textId="77777777" w:rsidR="009C26AA" w:rsidRPr="005A3173" w:rsidRDefault="009C26AA"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9C26AA" w:rsidRPr="005A3173" w:rsidRDefault="009C26AA"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9C26AA" w:rsidRPr="005A3173" w:rsidRDefault="009C26AA" w:rsidP="005A3173">
          <w:pPr>
            <w:pStyle w:val="Header"/>
            <w:spacing w:line="276" w:lineRule="auto"/>
            <w:rPr>
              <w:rFonts w:eastAsia="MS Gothic"/>
              <w:b/>
              <w:bCs/>
              <w:color w:val="4F81BD"/>
            </w:rPr>
          </w:pPr>
        </w:p>
      </w:tc>
    </w:tr>
    <w:tr w:rsidR="009C26AA" w14:paraId="32EF4DB8" w14:textId="77777777" w:rsidTr="005A3173">
      <w:trPr>
        <w:trHeight w:val="150"/>
      </w:trPr>
      <w:tc>
        <w:tcPr>
          <w:tcW w:w="2250" w:type="pct"/>
          <w:tcBorders>
            <w:top w:val="single" w:sz="4" w:space="0" w:color="4F81BD"/>
            <w:left w:val="nil"/>
            <w:bottom w:val="nil"/>
            <w:right w:val="nil"/>
          </w:tcBorders>
        </w:tcPr>
        <w:p w14:paraId="03528A4C" w14:textId="77777777" w:rsidR="009C26AA" w:rsidRPr="005A3173" w:rsidRDefault="009C26AA" w:rsidP="005A3173">
          <w:pPr>
            <w:pStyle w:val="Header"/>
            <w:spacing w:line="276" w:lineRule="auto"/>
            <w:rPr>
              <w:rFonts w:eastAsia="MS Gothic"/>
              <w:b/>
              <w:bCs/>
              <w:color w:val="4F81BD"/>
            </w:rPr>
          </w:pPr>
        </w:p>
      </w:tc>
      <w:tc>
        <w:tcPr>
          <w:tcW w:w="0" w:type="auto"/>
          <w:vMerge/>
          <w:vAlign w:val="center"/>
          <w:hideMark/>
        </w:tcPr>
        <w:p w14:paraId="109042FB" w14:textId="77777777" w:rsidR="009C26AA" w:rsidRPr="005A3173" w:rsidRDefault="009C26AA" w:rsidP="005A3173">
          <w:pPr>
            <w:rPr>
              <w:color w:val="365F91"/>
              <w:sz w:val="22"/>
              <w:szCs w:val="22"/>
            </w:rPr>
          </w:pPr>
        </w:p>
      </w:tc>
      <w:tc>
        <w:tcPr>
          <w:tcW w:w="2250" w:type="pct"/>
          <w:tcBorders>
            <w:top w:val="single" w:sz="4" w:space="0" w:color="4F81BD"/>
            <w:left w:val="nil"/>
            <w:bottom w:val="nil"/>
            <w:right w:val="nil"/>
          </w:tcBorders>
        </w:tcPr>
        <w:p w14:paraId="09664199" w14:textId="77777777" w:rsidR="009C26AA" w:rsidRPr="005A3173" w:rsidRDefault="009C26AA" w:rsidP="005A3173">
          <w:pPr>
            <w:pStyle w:val="Header"/>
            <w:spacing w:line="276" w:lineRule="auto"/>
            <w:rPr>
              <w:rFonts w:eastAsia="MS Gothic"/>
              <w:b/>
              <w:bCs/>
              <w:color w:val="4F81BD"/>
            </w:rPr>
          </w:pPr>
        </w:p>
      </w:tc>
    </w:tr>
  </w:tbl>
  <w:p w14:paraId="21855C18" w14:textId="77777777" w:rsidR="009C26AA" w:rsidRDefault="009C26AA"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9C26AA" w:rsidRDefault="009C26AA">
    <w:pPr>
      <w:pStyle w:val="Footer"/>
    </w:pPr>
  </w:p>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73A43F7B" w:rsidR="009C26AA" w:rsidRPr="00272DE5" w:rsidRDefault="00401640" w:rsidP="00C56D78">
    <w:pPr>
      <w:pStyle w:val="MinorOVRHeader"/>
      <w:jc w:val="center"/>
      <w:rPr>
        <w:b/>
        <w:bCs/>
        <w:i w:val="0"/>
        <w:iCs w:val="0"/>
      </w:rPr>
    </w:pPr>
    <w:r w:rsidRPr="00272DE5">
      <w:rPr>
        <w:b/>
        <w:bCs/>
        <w:i w:val="0"/>
        <w:iCs w:val="0"/>
      </w:rPr>
      <w:fldChar w:fldCharType="begin"/>
    </w:r>
    <w:r w:rsidRPr="00272DE5">
      <w:rPr>
        <w:b/>
        <w:bCs/>
        <w:i w:val="0"/>
        <w:iCs w:val="0"/>
      </w:rPr>
      <w:instrText xml:space="preserve"> PAGE   \* MERGEFORMAT </w:instrText>
    </w:r>
    <w:r w:rsidRPr="00272DE5">
      <w:rPr>
        <w:b/>
        <w:bCs/>
        <w:i w:val="0"/>
        <w:iCs w:val="0"/>
      </w:rPr>
      <w:fldChar w:fldCharType="separate"/>
    </w:r>
    <w:r w:rsidRPr="00272DE5">
      <w:rPr>
        <w:b/>
        <w:bCs/>
        <w:i w:val="0"/>
        <w:iCs w:val="0"/>
      </w:rPr>
      <w:t>1</w:t>
    </w:r>
    <w:r w:rsidRPr="00272DE5">
      <w:rPr>
        <w:b/>
        <w:bCs/>
        <w:i w:val="0"/>
        <w:iCs w:val="0"/>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8A49E" w14:textId="77777777" w:rsidR="00E118C3" w:rsidRDefault="00E118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F4251" w14:textId="77777777" w:rsidR="00494FDF" w:rsidRDefault="00494FDF">
      <w:r>
        <w:separator/>
      </w:r>
    </w:p>
    <w:p w14:paraId="24DFFB17" w14:textId="77777777" w:rsidR="00494FDF" w:rsidRDefault="00494FDF"/>
  </w:footnote>
  <w:footnote w:type="continuationSeparator" w:id="0">
    <w:p w14:paraId="6AFDFDB0" w14:textId="77777777" w:rsidR="00494FDF" w:rsidRDefault="00494FDF">
      <w:r>
        <w:continuationSeparator/>
      </w:r>
    </w:p>
    <w:p w14:paraId="2CFA2A45" w14:textId="77777777" w:rsidR="00494FDF" w:rsidRDefault="00494FDF"/>
  </w:footnote>
  <w:footnote w:type="continuationNotice" w:id="1">
    <w:p w14:paraId="3AE4030F" w14:textId="77777777" w:rsidR="00494FDF" w:rsidRDefault="00494F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9C26AA"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9C26AA" w:rsidRPr="00A06225" w:rsidRDefault="009C26AA">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9C26AA" w:rsidRPr="00A06225" w:rsidRDefault="009C26AA"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9C26AA" w:rsidRPr="00A06225" w:rsidRDefault="009C26AA">
          <w:pPr>
            <w:pStyle w:val="Header"/>
            <w:spacing w:line="276" w:lineRule="auto"/>
            <w:rPr>
              <w:rFonts w:ascii="Cambria" w:eastAsia="MS Gothic" w:hAnsi="Cambria"/>
              <w:b/>
              <w:bCs/>
              <w:color w:val="4F81BD"/>
            </w:rPr>
          </w:pPr>
        </w:p>
      </w:tc>
    </w:tr>
    <w:tr w:rsidR="009C26AA"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9C26AA" w:rsidRPr="00A06225" w:rsidRDefault="009C26AA">
          <w:pPr>
            <w:pStyle w:val="Header"/>
            <w:spacing w:line="276" w:lineRule="auto"/>
            <w:rPr>
              <w:rFonts w:ascii="Cambria" w:eastAsia="MS Gothic" w:hAnsi="Cambria"/>
              <w:b/>
              <w:bCs/>
              <w:color w:val="4F81BD"/>
            </w:rPr>
          </w:pPr>
        </w:p>
      </w:tc>
      <w:tc>
        <w:tcPr>
          <w:tcW w:w="0" w:type="auto"/>
          <w:vMerge/>
          <w:vAlign w:val="center"/>
          <w:hideMark/>
        </w:tcPr>
        <w:p w14:paraId="00B70FF1" w14:textId="77777777" w:rsidR="009C26AA" w:rsidRPr="00A06225" w:rsidRDefault="009C26AA">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9C26AA" w:rsidRPr="00A06225" w:rsidRDefault="009C26AA">
          <w:pPr>
            <w:pStyle w:val="Header"/>
            <w:spacing w:line="276" w:lineRule="auto"/>
            <w:rPr>
              <w:rFonts w:ascii="Cambria" w:eastAsia="MS Gothic" w:hAnsi="Cambria"/>
              <w:b/>
              <w:bCs/>
              <w:color w:val="4F81BD"/>
            </w:rPr>
          </w:pPr>
        </w:p>
      </w:tc>
    </w:tr>
  </w:tbl>
  <w:p w14:paraId="7DCC695F" w14:textId="77777777" w:rsidR="009C26AA" w:rsidRDefault="009C26AA">
    <w:pPr>
      <w:pStyle w:val="Header"/>
    </w:pPr>
  </w:p>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4B42" w14:textId="3223C832" w:rsidR="00C56D78" w:rsidRPr="00C56D78" w:rsidRDefault="00792E4A"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3B4FEB">
      <w:rPr>
        <w:rFonts w:asciiTheme="minorHAnsi" w:eastAsiaTheme="minorEastAsia" w:hAnsiTheme="minorHAnsi" w:cstheme="minorHAnsi"/>
        <w:i/>
        <w:color w:val="808080"/>
      </w:rPr>
      <w:t xml:space="preserve"> </w:t>
    </w:r>
    <w:r w:rsidR="00CC2224">
      <w:rPr>
        <w:rFonts w:asciiTheme="minorHAnsi" w:eastAsiaTheme="minorEastAsia" w:hAnsiTheme="minorHAnsi" w:cstheme="minorHAnsi"/>
        <w:i/>
        <w:color w:val="808080"/>
      </w:rPr>
      <w:t xml:space="preserve">– </w:t>
    </w:r>
    <w:r w:rsidR="002A5C15">
      <w:rPr>
        <w:rFonts w:asciiTheme="minorHAnsi" w:eastAsiaTheme="minorEastAsia" w:hAnsiTheme="minorHAnsi" w:cstheme="minorHAnsi"/>
        <w:i/>
        <w:color w:val="808080"/>
      </w:rPr>
      <w:t>November</w:t>
    </w:r>
    <w:r w:rsidR="00C56D78">
      <w:rPr>
        <w:rFonts w:asciiTheme="minorHAnsi" w:eastAsiaTheme="minorEastAsia" w:hAnsiTheme="minorHAnsi" w:cstheme="minorHAnsi"/>
        <w:i/>
        <w:color w:val="808080"/>
      </w:rPr>
      <w:t xml:space="preserve"> 202</w:t>
    </w:r>
    <w:r w:rsidR="002A5C15">
      <w:rPr>
        <w:rFonts w:asciiTheme="minorHAnsi" w:eastAsiaTheme="minorEastAsia" w:hAnsiTheme="minorHAnsi" w:cstheme="minorHAnsi"/>
        <w:i/>
        <w:color w:val="808080"/>
      </w:rPr>
      <w:t>4</w:t>
    </w:r>
    <w:r w:rsidR="00C56D78" w:rsidRPr="00C56D78">
      <w:rPr>
        <w:rFonts w:asciiTheme="minorHAnsi" w:eastAsiaTheme="minorEastAsia" w:hAnsiTheme="minorHAnsi" w:cstheme="minorHAnsi"/>
        <w:i/>
        <w:color w:val="808080"/>
      </w:rPr>
      <w:t xml:space="preserve"> PBAC Meeting</w:t>
    </w:r>
  </w:p>
  <w:p w14:paraId="49E1B9F5" w14:textId="331BA22D" w:rsidR="009C26AA" w:rsidRPr="00C56D78" w:rsidRDefault="009C26AA" w:rsidP="00C56D78">
    <w:pPr>
      <w:pStyle w:val="NoSpacing"/>
      <w:jc w:val="center"/>
      <w:rPr>
        <w:rFonts w:asciiTheme="minorHAnsi" w:hAnsiTheme="minorHAnsi" w:cstheme="minorHAnsi"/>
        <w:sz w:val="24"/>
        <w:szCs w:val="24"/>
      </w:rPr>
    </w:pPr>
  </w:p>
  <w:p w14:paraId="49FC1F8C" w14:textId="77777777" w:rsidR="00C56D78" w:rsidRDefault="00C56D78"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DEE3" w14:textId="77777777" w:rsidR="00E118C3" w:rsidRDefault="00E118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6A2BAC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EC296A"/>
    <w:multiLevelType w:val="multilevel"/>
    <w:tmpl w:val="261C4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8B56220"/>
    <w:multiLevelType w:val="hybridMultilevel"/>
    <w:tmpl w:val="64FCB486"/>
    <w:lvl w:ilvl="0" w:tplc="0C090001">
      <w:start w:val="1"/>
      <w:numFmt w:val="bullet"/>
      <w:lvlText w:val=""/>
      <w:lvlJc w:val="left"/>
      <w:pPr>
        <w:ind w:left="1800" w:hanging="360"/>
      </w:pPr>
      <w:rPr>
        <w:rFonts w:ascii="Symbol" w:hAnsi="Symbol" w:hint="default"/>
      </w:rPr>
    </w:lvl>
    <w:lvl w:ilvl="1" w:tplc="0C090003">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346AD7"/>
    <w:multiLevelType w:val="hybridMultilevel"/>
    <w:tmpl w:val="7EEEF028"/>
    <w:lvl w:ilvl="0" w:tplc="0A6E900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6244933"/>
    <w:multiLevelType w:val="hybridMultilevel"/>
    <w:tmpl w:val="BE58AC30"/>
    <w:lvl w:ilvl="0" w:tplc="2BA25EE2">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2033DFD"/>
    <w:multiLevelType w:val="multilevel"/>
    <w:tmpl w:val="C7C66D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2527455"/>
    <w:multiLevelType w:val="hybridMultilevel"/>
    <w:tmpl w:val="22BE14B6"/>
    <w:lvl w:ilvl="0" w:tplc="0C090001">
      <w:start w:val="1"/>
      <w:numFmt w:val="bullet"/>
      <w:lvlText w:val=""/>
      <w:lvlJc w:val="left"/>
      <w:pPr>
        <w:ind w:left="121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2FC88016">
      <w:numFmt w:val="bullet"/>
      <w:lvlText w:val="•"/>
      <w:lvlJc w:val="left"/>
      <w:pPr>
        <w:ind w:left="2880" w:hanging="360"/>
      </w:pPr>
      <w:rPr>
        <w:rFonts w:ascii="Calibri" w:eastAsiaTheme="minorHAnsi" w:hAnsi="Calibri" w:cs="Calibri"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4" w15:restartNumberingAfterBreak="0">
    <w:nsid w:val="4AED3B74"/>
    <w:multiLevelType w:val="hybridMultilevel"/>
    <w:tmpl w:val="38C8C8F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829C17E0"/>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533498588">
    <w:abstractNumId w:val="10"/>
  </w:num>
  <w:num w:numId="2" w16cid:durableId="957570559">
    <w:abstractNumId w:val="20"/>
  </w:num>
  <w:num w:numId="3" w16cid:durableId="1159004663">
    <w:abstractNumId w:val="17"/>
  </w:num>
  <w:num w:numId="4" w16cid:durableId="495537779">
    <w:abstractNumId w:val="11"/>
  </w:num>
  <w:num w:numId="5" w16cid:durableId="1468400811">
    <w:abstractNumId w:val="0"/>
  </w:num>
  <w:num w:numId="6" w16cid:durableId="717360740">
    <w:abstractNumId w:val="9"/>
  </w:num>
  <w:num w:numId="7" w16cid:durableId="207570595">
    <w:abstractNumId w:val="20"/>
  </w:num>
  <w:num w:numId="8" w16cid:durableId="1573005167">
    <w:abstractNumId w:val="15"/>
  </w:num>
  <w:num w:numId="9" w16cid:durableId="408699874">
    <w:abstractNumId w:val="16"/>
  </w:num>
  <w:num w:numId="10" w16cid:durableId="1569418770">
    <w:abstractNumId w:val="3"/>
  </w:num>
  <w:num w:numId="11" w16cid:durableId="705176722">
    <w:abstractNumId w:val="1"/>
  </w:num>
  <w:num w:numId="12" w16cid:durableId="1926569401">
    <w:abstractNumId w:val="6"/>
  </w:num>
  <w:num w:numId="13" w16cid:durableId="1660116426">
    <w:abstractNumId w:val="2"/>
  </w:num>
  <w:num w:numId="14" w16cid:durableId="1979457665">
    <w:abstractNumId w:val="8"/>
  </w:num>
  <w:num w:numId="15" w16cid:durableId="2038313566">
    <w:abstractNumId w:val="5"/>
  </w:num>
  <w:num w:numId="16" w16cid:durableId="1297443176">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9997201">
    <w:abstractNumId w:val="19"/>
  </w:num>
  <w:num w:numId="18" w16cid:durableId="6221512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72870032">
    <w:abstractNumId w:val="7"/>
  </w:num>
  <w:num w:numId="20" w16cid:durableId="2137022598">
    <w:abstractNumId w:val="14"/>
  </w:num>
  <w:num w:numId="21" w16cid:durableId="1998075275">
    <w:abstractNumId w:val="20"/>
  </w:num>
  <w:num w:numId="22" w16cid:durableId="1973441751">
    <w:abstractNumId w:val="13"/>
  </w:num>
  <w:num w:numId="23" w16cid:durableId="59016624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3181624">
    <w:abstractNumId w:val="4"/>
  </w:num>
  <w:num w:numId="25" w16cid:durableId="1426464200">
    <w:abstractNumId w:val="12"/>
  </w:num>
  <w:num w:numId="26" w16cid:durableId="920022822">
    <w:abstractNumId w:val="20"/>
  </w:num>
  <w:num w:numId="27" w16cid:durableId="2002466759">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3EC5"/>
    <w:rsid w:val="00006782"/>
    <w:rsid w:val="0001179A"/>
    <w:rsid w:val="00011A59"/>
    <w:rsid w:val="00014D69"/>
    <w:rsid w:val="00016A41"/>
    <w:rsid w:val="000214D1"/>
    <w:rsid w:val="00021F20"/>
    <w:rsid w:val="00024084"/>
    <w:rsid w:val="000240A7"/>
    <w:rsid w:val="0002464A"/>
    <w:rsid w:val="0002541A"/>
    <w:rsid w:val="00025A04"/>
    <w:rsid w:val="0002693D"/>
    <w:rsid w:val="00027A58"/>
    <w:rsid w:val="0003050E"/>
    <w:rsid w:val="0003090D"/>
    <w:rsid w:val="0003106B"/>
    <w:rsid w:val="000335B9"/>
    <w:rsid w:val="00034905"/>
    <w:rsid w:val="00037906"/>
    <w:rsid w:val="00040A30"/>
    <w:rsid w:val="000421A1"/>
    <w:rsid w:val="0004240E"/>
    <w:rsid w:val="000425A2"/>
    <w:rsid w:val="00044E52"/>
    <w:rsid w:val="00044EC4"/>
    <w:rsid w:val="00045E26"/>
    <w:rsid w:val="00046903"/>
    <w:rsid w:val="00047247"/>
    <w:rsid w:val="000514B5"/>
    <w:rsid w:val="000521ED"/>
    <w:rsid w:val="0005322E"/>
    <w:rsid w:val="000546CF"/>
    <w:rsid w:val="00054E2B"/>
    <w:rsid w:val="00055A8E"/>
    <w:rsid w:val="00060E64"/>
    <w:rsid w:val="000621AB"/>
    <w:rsid w:val="00062C03"/>
    <w:rsid w:val="00062E88"/>
    <w:rsid w:val="00066157"/>
    <w:rsid w:val="00066193"/>
    <w:rsid w:val="00066755"/>
    <w:rsid w:val="000708D6"/>
    <w:rsid w:val="00071A5B"/>
    <w:rsid w:val="00072730"/>
    <w:rsid w:val="0007337F"/>
    <w:rsid w:val="00073707"/>
    <w:rsid w:val="00074320"/>
    <w:rsid w:val="000763D5"/>
    <w:rsid w:val="00076C38"/>
    <w:rsid w:val="00077143"/>
    <w:rsid w:val="0007782B"/>
    <w:rsid w:val="00077DF7"/>
    <w:rsid w:val="0008050C"/>
    <w:rsid w:val="00081683"/>
    <w:rsid w:val="000819AC"/>
    <w:rsid w:val="00082169"/>
    <w:rsid w:val="000834BE"/>
    <w:rsid w:val="00083F01"/>
    <w:rsid w:val="00086E17"/>
    <w:rsid w:val="00087C4C"/>
    <w:rsid w:val="00087E15"/>
    <w:rsid w:val="00090F61"/>
    <w:rsid w:val="000910F5"/>
    <w:rsid w:val="000918CB"/>
    <w:rsid w:val="00091AEC"/>
    <w:rsid w:val="00091B06"/>
    <w:rsid w:val="000951C4"/>
    <w:rsid w:val="00095ADA"/>
    <w:rsid w:val="00095F3A"/>
    <w:rsid w:val="00095F4C"/>
    <w:rsid w:val="000964B9"/>
    <w:rsid w:val="000969AD"/>
    <w:rsid w:val="000975FB"/>
    <w:rsid w:val="000A02F8"/>
    <w:rsid w:val="000A3AA2"/>
    <w:rsid w:val="000A42EF"/>
    <w:rsid w:val="000A44B2"/>
    <w:rsid w:val="000A52F6"/>
    <w:rsid w:val="000A58B8"/>
    <w:rsid w:val="000A5CF0"/>
    <w:rsid w:val="000A78B8"/>
    <w:rsid w:val="000B3F43"/>
    <w:rsid w:val="000B44C3"/>
    <w:rsid w:val="000B558D"/>
    <w:rsid w:val="000B5A89"/>
    <w:rsid w:val="000B65F6"/>
    <w:rsid w:val="000B6A2D"/>
    <w:rsid w:val="000B7767"/>
    <w:rsid w:val="000B7FB5"/>
    <w:rsid w:val="000C1AFF"/>
    <w:rsid w:val="000C31BE"/>
    <w:rsid w:val="000C4232"/>
    <w:rsid w:val="000C5740"/>
    <w:rsid w:val="000C5F95"/>
    <w:rsid w:val="000C6996"/>
    <w:rsid w:val="000C7C46"/>
    <w:rsid w:val="000D0557"/>
    <w:rsid w:val="000D09E9"/>
    <w:rsid w:val="000D113F"/>
    <w:rsid w:val="000D23BA"/>
    <w:rsid w:val="000D4F18"/>
    <w:rsid w:val="000E06F7"/>
    <w:rsid w:val="000E19B7"/>
    <w:rsid w:val="000E20FC"/>
    <w:rsid w:val="000E3168"/>
    <w:rsid w:val="000E3C1D"/>
    <w:rsid w:val="000E3DFB"/>
    <w:rsid w:val="000E5EA1"/>
    <w:rsid w:val="000E6166"/>
    <w:rsid w:val="000E681E"/>
    <w:rsid w:val="000E696B"/>
    <w:rsid w:val="000E7E52"/>
    <w:rsid w:val="000E7E90"/>
    <w:rsid w:val="000EE1C7"/>
    <w:rsid w:val="000F0003"/>
    <w:rsid w:val="000F3384"/>
    <w:rsid w:val="000F3438"/>
    <w:rsid w:val="000F4E6A"/>
    <w:rsid w:val="000F6ABB"/>
    <w:rsid w:val="000F7354"/>
    <w:rsid w:val="000F74CC"/>
    <w:rsid w:val="000F7689"/>
    <w:rsid w:val="000F7C27"/>
    <w:rsid w:val="00101ABE"/>
    <w:rsid w:val="00102202"/>
    <w:rsid w:val="00102700"/>
    <w:rsid w:val="00102A78"/>
    <w:rsid w:val="00103118"/>
    <w:rsid w:val="00103F1B"/>
    <w:rsid w:val="00104227"/>
    <w:rsid w:val="001053D5"/>
    <w:rsid w:val="0010680F"/>
    <w:rsid w:val="00107409"/>
    <w:rsid w:val="00107933"/>
    <w:rsid w:val="001107BF"/>
    <w:rsid w:val="00113649"/>
    <w:rsid w:val="00113D5C"/>
    <w:rsid w:val="00114A95"/>
    <w:rsid w:val="00116879"/>
    <w:rsid w:val="00116B03"/>
    <w:rsid w:val="00120AA6"/>
    <w:rsid w:val="001239DB"/>
    <w:rsid w:val="0012417C"/>
    <w:rsid w:val="00124BF2"/>
    <w:rsid w:val="00125837"/>
    <w:rsid w:val="0012597F"/>
    <w:rsid w:val="00126B19"/>
    <w:rsid w:val="00126D3A"/>
    <w:rsid w:val="0012749D"/>
    <w:rsid w:val="00127A23"/>
    <w:rsid w:val="001306A5"/>
    <w:rsid w:val="00130918"/>
    <w:rsid w:val="001311AE"/>
    <w:rsid w:val="00134994"/>
    <w:rsid w:val="001366C2"/>
    <w:rsid w:val="00136C17"/>
    <w:rsid w:val="001407DC"/>
    <w:rsid w:val="00140B74"/>
    <w:rsid w:val="00140CFC"/>
    <w:rsid w:val="00140D94"/>
    <w:rsid w:val="00142395"/>
    <w:rsid w:val="0014250D"/>
    <w:rsid w:val="00142714"/>
    <w:rsid w:val="00144D09"/>
    <w:rsid w:val="00144E06"/>
    <w:rsid w:val="001452ED"/>
    <w:rsid w:val="00147D84"/>
    <w:rsid w:val="00151CBD"/>
    <w:rsid w:val="00153009"/>
    <w:rsid w:val="001533C3"/>
    <w:rsid w:val="001549C1"/>
    <w:rsid w:val="00156C8D"/>
    <w:rsid w:val="00157204"/>
    <w:rsid w:val="00160F4D"/>
    <w:rsid w:val="00162606"/>
    <w:rsid w:val="00162BDD"/>
    <w:rsid w:val="00162D4E"/>
    <w:rsid w:val="00163329"/>
    <w:rsid w:val="00164623"/>
    <w:rsid w:val="001652DE"/>
    <w:rsid w:val="001653EC"/>
    <w:rsid w:val="00165B64"/>
    <w:rsid w:val="001661F3"/>
    <w:rsid w:val="00167C39"/>
    <w:rsid w:val="00170C4D"/>
    <w:rsid w:val="00171086"/>
    <w:rsid w:val="00174EB8"/>
    <w:rsid w:val="001756CB"/>
    <w:rsid w:val="00176B9D"/>
    <w:rsid w:val="00180713"/>
    <w:rsid w:val="00180720"/>
    <w:rsid w:val="00182D8D"/>
    <w:rsid w:val="001830CE"/>
    <w:rsid w:val="001836E3"/>
    <w:rsid w:val="00184659"/>
    <w:rsid w:val="001860E5"/>
    <w:rsid w:val="0018643B"/>
    <w:rsid w:val="00193E3B"/>
    <w:rsid w:val="00196307"/>
    <w:rsid w:val="00197C70"/>
    <w:rsid w:val="00197F03"/>
    <w:rsid w:val="001A0D10"/>
    <w:rsid w:val="001A2546"/>
    <w:rsid w:val="001A33EA"/>
    <w:rsid w:val="001A3615"/>
    <w:rsid w:val="001A4413"/>
    <w:rsid w:val="001A4C4F"/>
    <w:rsid w:val="001A5A2B"/>
    <w:rsid w:val="001A76FB"/>
    <w:rsid w:val="001B017F"/>
    <w:rsid w:val="001B02AC"/>
    <w:rsid w:val="001B0B79"/>
    <w:rsid w:val="001B19EA"/>
    <w:rsid w:val="001B2BBC"/>
    <w:rsid w:val="001B2BCD"/>
    <w:rsid w:val="001B3A40"/>
    <w:rsid w:val="001B3FFE"/>
    <w:rsid w:val="001B4F75"/>
    <w:rsid w:val="001B5129"/>
    <w:rsid w:val="001C0B4C"/>
    <w:rsid w:val="001C0EC4"/>
    <w:rsid w:val="001C1195"/>
    <w:rsid w:val="001C12AE"/>
    <w:rsid w:val="001C1E84"/>
    <w:rsid w:val="001C20E1"/>
    <w:rsid w:val="001C2A0F"/>
    <w:rsid w:val="001C2E42"/>
    <w:rsid w:val="001C480F"/>
    <w:rsid w:val="001D1F5F"/>
    <w:rsid w:val="001D595B"/>
    <w:rsid w:val="001E0029"/>
    <w:rsid w:val="001E06D2"/>
    <w:rsid w:val="001E17C4"/>
    <w:rsid w:val="001E2A47"/>
    <w:rsid w:val="001E2D65"/>
    <w:rsid w:val="001F005B"/>
    <w:rsid w:val="001F0266"/>
    <w:rsid w:val="001F1850"/>
    <w:rsid w:val="001F1FBF"/>
    <w:rsid w:val="001F2311"/>
    <w:rsid w:val="001F2B80"/>
    <w:rsid w:val="001F2F1C"/>
    <w:rsid w:val="001F3189"/>
    <w:rsid w:val="00200BEA"/>
    <w:rsid w:val="00201FB8"/>
    <w:rsid w:val="00203FAC"/>
    <w:rsid w:val="00207999"/>
    <w:rsid w:val="002133FB"/>
    <w:rsid w:val="00213CFB"/>
    <w:rsid w:val="0021553C"/>
    <w:rsid w:val="0021557B"/>
    <w:rsid w:val="00216B87"/>
    <w:rsid w:val="002174FD"/>
    <w:rsid w:val="002177D5"/>
    <w:rsid w:val="00217BE1"/>
    <w:rsid w:val="002206D5"/>
    <w:rsid w:val="00220BC5"/>
    <w:rsid w:val="00221361"/>
    <w:rsid w:val="002214B9"/>
    <w:rsid w:val="00222680"/>
    <w:rsid w:val="00223370"/>
    <w:rsid w:val="00224D1E"/>
    <w:rsid w:val="00226611"/>
    <w:rsid w:val="00227BC5"/>
    <w:rsid w:val="00230F63"/>
    <w:rsid w:val="00233039"/>
    <w:rsid w:val="00234252"/>
    <w:rsid w:val="0023466E"/>
    <w:rsid w:val="00237AC6"/>
    <w:rsid w:val="00240AB8"/>
    <w:rsid w:val="0024180E"/>
    <w:rsid w:val="00242B64"/>
    <w:rsid w:val="00242BFD"/>
    <w:rsid w:val="00244139"/>
    <w:rsid w:val="002441E6"/>
    <w:rsid w:val="00244490"/>
    <w:rsid w:val="00244BEC"/>
    <w:rsid w:val="00245444"/>
    <w:rsid w:val="00245B9C"/>
    <w:rsid w:val="00250874"/>
    <w:rsid w:val="00251B85"/>
    <w:rsid w:val="00252587"/>
    <w:rsid w:val="00253499"/>
    <w:rsid w:val="002551A4"/>
    <w:rsid w:val="00257664"/>
    <w:rsid w:val="00257D6F"/>
    <w:rsid w:val="00260165"/>
    <w:rsid w:val="002620DC"/>
    <w:rsid w:val="00265151"/>
    <w:rsid w:val="00265C2C"/>
    <w:rsid w:val="00266509"/>
    <w:rsid w:val="00267098"/>
    <w:rsid w:val="00271BA1"/>
    <w:rsid w:val="00272BEA"/>
    <w:rsid w:val="00272DE5"/>
    <w:rsid w:val="00273AC5"/>
    <w:rsid w:val="002762FA"/>
    <w:rsid w:val="00276BE3"/>
    <w:rsid w:val="00277505"/>
    <w:rsid w:val="00277873"/>
    <w:rsid w:val="00277C96"/>
    <w:rsid w:val="0028158C"/>
    <w:rsid w:val="002823B6"/>
    <w:rsid w:val="0028247C"/>
    <w:rsid w:val="0028292E"/>
    <w:rsid w:val="00283A23"/>
    <w:rsid w:val="00285354"/>
    <w:rsid w:val="00290C03"/>
    <w:rsid w:val="00290D15"/>
    <w:rsid w:val="00292392"/>
    <w:rsid w:val="00292E3B"/>
    <w:rsid w:val="002933A8"/>
    <w:rsid w:val="00294274"/>
    <w:rsid w:val="0029458F"/>
    <w:rsid w:val="00295D04"/>
    <w:rsid w:val="002960F3"/>
    <w:rsid w:val="00297A63"/>
    <w:rsid w:val="002A018F"/>
    <w:rsid w:val="002A0E04"/>
    <w:rsid w:val="002A104C"/>
    <w:rsid w:val="002A1EF7"/>
    <w:rsid w:val="002A2B7B"/>
    <w:rsid w:val="002A494D"/>
    <w:rsid w:val="002A4960"/>
    <w:rsid w:val="002A5C15"/>
    <w:rsid w:val="002A636A"/>
    <w:rsid w:val="002A7069"/>
    <w:rsid w:val="002A755F"/>
    <w:rsid w:val="002B0AE0"/>
    <w:rsid w:val="002B1AE6"/>
    <w:rsid w:val="002B1D51"/>
    <w:rsid w:val="002B2917"/>
    <w:rsid w:val="002B2DE8"/>
    <w:rsid w:val="002B30F8"/>
    <w:rsid w:val="002B388A"/>
    <w:rsid w:val="002B3AD2"/>
    <w:rsid w:val="002B3BFE"/>
    <w:rsid w:val="002B3C1A"/>
    <w:rsid w:val="002B4C2A"/>
    <w:rsid w:val="002B5596"/>
    <w:rsid w:val="002B77D7"/>
    <w:rsid w:val="002C0763"/>
    <w:rsid w:val="002C212F"/>
    <w:rsid w:val="002C2F35"/>
    <w:rsid w:val="002C3C96"/>
    <w:rsid w:val="002C5850"/>
    <w:rsid w:val="002C6AA9"/>
    <w:rsid w:val="002C70D0"/>
    <w:rsid w:val="002C7485"/>
    <w:rsid w:val="002D1D2B"/>
    <w:rsid w:val="002D2641"/>
    <w:rsid w:val="002D283A"/>
    <w:rsid w:val="002D4543"/>
    <w:rsid w:val="002D6592"/>
    <w:rsid w:val="002D715F"/>
    <w:rsid w:val="002D7276"/>
    <w:rsid w:val="002E022A"/>
    <w:rsid w:val="002E3153"/>
    <w:rsid w:val="002E3FD4"/>
    <w:rsid w:val="002E4A02"/>
    <w:rsid w:val="002E5292"/>
    <w:rsid w:val="002E6CF4"/>
    <w:rsid w:val="002E72CA"/>
    <w:rsid w:val="002E75DD"/>
    <w:rsid w:val="002F1D07"/>
    <w:rsid w:val="002F5C5B"/>
    <w:rsid w:val="002F600D"/>
    <w:rsid w:val="002F6F0F"/>
    <w:rsid w:val="002F7E47"/>
    <w:rsid w:val="00300181"/>
    <w:rsid w:val="00300AD6"/>
    <w:rsid w:val="00300B1B"/>
    <w:rsid w:val="003019D0"/>
    <w:rsid w:val="003019DE"/>
    <w:rsid w:val="0030311E"/>
    <w:rsid w:val="003034FD"/>
    <w:rsid w:val="00303CFE"/>
    <w:rsid w:val="003064AF"/>
    <w:rsid w:val="00307DC6"/>
    <w:rsid w:val="00310006"/>
    <w:rsid w:val="00310A8B"/>
    <w:rsid w:val="00310B68"/>
    <w:rsid w:val="00314F90"/>
    <w:rsid w:val="003160D2"/>
    <w:rsid w:val="003173FC"/>
    <w:rsid w:val="00317C6C"/>
    <w:rsid w:val="00320B80"/>
    <w:rsid w:val="00320CD3"/>
    <w:rsid w:val="003215FF"/>
    <w:rsid w:val="003224A1"/>
    <w:rsid w:val="00322667"/>
    <w:rsid w:val="00325A9F"/>
    <w:rsid w:val="0032607C"/>
    <w:rsid w:val="00326E70"/>
    <w:rsid w:val="00326E79"/>
    <w:rsid w:val="0032748A"/>
    <w:rsid w:val="003301B1"/>
    <w:rsid w:val="0033049F"/>
    <w:rsid w:val="00331189"/>
    <w:rsid w:val="0033263D"/>
    <w:rsid w:val="00332BE6"/>
    <w:rsid w:val="00334E69"/>
    <w:rsid w:val="0033518A"/>
    <w:rsid w:val="00335535"/>
    <w:rsid w:val="003367EF"/>
    <w:rsid w:val="00341AE4"/>
    <w:rsid w:val="00341D55"/>
    <w:rsid w:val="003425CA"/>
    <w:rsid w:val="00343FB7"/>
    <w:rsid w:val="003476EE"/>
    <w:rsid w:val="003541DD"/>
    <w:rsid w:val="00356A14"/>
    <w:rsid w:val="00356E5B"/>
    <w:rsid w:val="00360887"/>
    <w:rsid w:val="0036249F"/>
    <w:rsid w:val="00371246"/>
    <w:rsid w:val="003736C9"/>
    <w:rsid w:val="003754E4"/>
    <w:rsid w:val="00380995"/>
    <w:rsid w:val="00383B77"/>
    <w:rsid w:val="00384988"/>
    <w:rsid w:val="003872CF"/>
    <w:rsid w:val="003874CB"/>
    <w:rsid w:val="00394637"/>
    <w:rsid w:val="00396E08"/>
    <w:rsid w:val="003970DD"/>
    <w:rsid w:val="0039782C"/>
    <w:rsid w:val="00397F98"/>
    <w:rsid w:val="003A0031"/>
    <w:rsid w:val="003A13A6"/>
    <w:rsid w:val="003A2165"/>
    <w:rsid w:val="003A2C1A"/>
    <w:rsid w:val="003A3AF3"/>
    <w:rsid w:val="003A3FD4"/>
    <w:rsid w:val="003A586A"/>
    <w:rsid w:val="003A5B4A"/>
    <w:rsid w:val="003A5D95"/>
    <w:rsid w:val="003A6510"/>
    <w:rsid w:val="003A74E2"/>
    <w:rsid w:val="003B0D3A"/>
    <w:rsid w:val="003B2302"/>
    <w:rsid w:val="003B23C5"/>
    <w:rsid w:val="003B2A75"/>
    <w:rsid w:val="003B317B"/>
    <w:rsid w:val="003B49B2"/>
    <w:rsid w:val="003B4FEB"/>
    <w:rsid w:val="003B6124"/>
    <w:rsid w:val="003B7960"/>
    <w:rsid w:val="003C0908"/>
    <w:rsid w:val="003C093A"/>
    <w:rsid w:val="003C1ECF"/>
    <w:rsid w:val="003C2670"/>
    <w:rsid w:val="003C294D"/>
    <w:rsid w:val="003C2FB5"/>
    <w:rsid w:val="003D24C5"/>
    <w:rsid w:val="003D4594"/>
    <w:rsid w:val="003D4AC4"/>
    <w:rsid w:val="003D5433"/>
    <w:rsid w:val="003D63B7"/>
    <w:rsid w:val="003D74C5"/>
    <w:rsid w:val="003E4374"/>
    <w:rsid w:val="003E468B"/>
    <w:rsid w:val="003E62BD"/>
    <w:rsid w:val="003E658D"/>
    <w:rsid w:val="003E6EB6"/>
    <w:rsid w:val="003F044F"/>
    <w:rsid w:val="003F0C3A"/>
    <w:rsid w:val="003F15F0"/>
    <w:rsid w:val="003F2AD9"/>
    <w:rsid w:val="003F3228"/>
    <w:rsid w:val="003F5C8C"/>
    <w:rsid w:val="003F5EFC"/>
    <w:rsid w:val="003F63CE"/>
    <w:rsid w:val="003F775A"/>
    <w:rsid w:val="003F7A23"/>
    <w:rsid w:val="00400042"/>
    <w:rsid w:val="00400E55"/>
    <w:rsid w:val="0040128E"/>
    <w:rsid w:val="00401640"/>
    <w:rsid w:val="0040216B"/>
    <w:rsid w:val="00404852"/>
    <w:rsid w:val="00405299"/>
    <w:rsid w:val="0040590E"/>
    <w:rsid w:val="004060D9"/>
    <w:rsid w:val="004077E6"/>
    <w:rsid w:val="00407CC8"/>
    <w:rsid w:val="00411D3A"/>
    <w:rsid w:val="00411E52"/>
    <w:rsid w:val="00414F0C"/>
    <w:rsid w:val="004171C1"/>
    <w:rsid w:val="00417703"/>
    <w:rsid w:val="00417D3A"/>
    <w:rsid w:val="00420400"/>
    <w:rsid w:val="00422270"/>
    <w:rsid w:val="00423E78"/>
    <w:rsid w:val="004252EC"/>
    <w:rsid w:val="00430D39"/>
    <w:rsid w:val="00432EBF"/>
    <w:rsid w:val="00434079"/>
    <w:rsid w:val="00441806"/>
    <w:rsid w:val="00442C91"/>
    <w:rsid w:val="00443242"/>
    <w:rsid w:val="00444E9D"/>
    <w:rsid w:val="004465BD"/>
    <w:rsid w:val="00446938"/>
    <w:rsid w:val="0045275E"/>
    <w:rsid w:val="004528FA"/>
    <w:rsid w:val="00452A6C"/>
    <w:rsid w:val="00454988"/>
    <w:rsid w:val="00460FF8"/>
    <w:rsid w:val="00461A44"/>
    <w:rsid w:val="00462D26"/>
    <w:rsid w:val="0046368B"/>
    <w:rsid w:val="0046385A"/>
    <w:rsid w:val="00464039"/>
    <w:rsid w:val="004641A9"/>
    <w:rsid w:val="00464913"/>
    <w:rsid w:val="00466ADA"/>
    <w:rsid w:val="0046737B"/>
    <w:rsid w:val="004702BB"/>
    <w:rsid w:val="0047211D"/>
    <w:rsid w:val="0047258A"/>
    <w:rsid w:val="0047494B"/>
    <w:rsid w:val="00476245"/>
    <w:rsid w:val="004773C4"/>
    <w:rsid w:val="00477A9B"/>
    <w:rsid w:val="00480CFA"/>
    <w:rsid w:val="00482AE4"/>
    <w:rsid w:val="00483035"/>
    <w:rsid w:val="00485940"/>
    <w:rsid w:val="00486C95"/>
    <w:rsid w:val="004877C2"/>
    <w:rsid w:val="004904B9"/>
    <w:rsid w:val="00491EDC"/>
    <w:rsid w:val="004928E1"/>
    <w:rsid w:val="00492D8D"/>
    <w:rsid w:val="00494FDF"/>
    <w:rsid w:val="00496662"/>
    <w:rsid w:val="004A1431"/>
    <w:rsid w:val="004A2484"/>
    <w:rsid w:val="004A2D3E"/>
    <w:rsid w:val="004A2DBD"/>
    <w:rsid w:val="004A378E"/>
    <w:rsid w:val="004A5A85"/>
    <w:rsid w:val="004A63D5"/>
    <w:rsid w:val="004A71D1"/>
    <w:rsid w:val="004A7C5B"/>
    <w:rsid w:val="004B1845"/>
    <w:rsid w:val="004B1E4D"/>
    <w:rsid w:val="004B2348"/>
    <w:rsid w:val="004B2E01"/>
    <w:rsid w:val="004B2E98"/>
    <w:rsid w:val="004B4741"/>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CD1"/>
    <w:rsid w:val="004D365C"/>
    <w:rsid w:val="004D4FF6"/>
    <w:rsid w:val="004D5ADD"/>
    <w:rsid w:val="004E0CC3"/>
    <w:rsid w:val="004E0DB1"/>
    <w:rsid w:val="004E692D"/>
    <w:rsid w:val="004E7230"/>
    <w:rsid w:val="004E7D87"/>
    <w:rsid w:val="004F2553"/>
    <w:rsid w:val="004F306A"/>
    <w:rsid w:val="004F38F6"/>
    <w:rsid w:val="004F3CFB"/>
    <w:rsid w:val="004F550E"/>
    <w:rsid w:val="00501554"/>
    <w:rsid w:val="00502AFE"/>
    <w:rsid w:val="00502E64"/>
    <w:rsid w:val="00503AD7"/>
    <w:rsid w:val="00503D04"/>
    <w:rsid w:val="00503E89"/>
    <w:rsid w:val="00504E0C"/>
    <w:rsid w:val="00504E13"/>
    <w:rsid w:val="00505ACA"/>
    <w:rsid w:val="005109D4"/>
    <w:rsid w:val="0051230A"/>
    <w:rsid w:val="00514CD7"/>
    <w:rsid w:val="005167EC"/>
    <w:rsid w:val="005170DA"/>
    <w:rsid w:val="00520D6A"/>
    <w:rsid w:val="00522DB6"/>
    <w:rsid w:val="00522E7B"/>
    <w:rsid w:val="005241AD"/>
    <w:rsid w:val="00525E73"/>
    <w:rsid w:val="0052604B"/>
    <w:rsid w:val="005260B4"/>
    <w:rsid w:val="005264A7"/>
    <w:rsid w:val="0052792D"/>
    <w:rsid w:val="005319B2"/>
    <w:rsid w:val="00532402"/>
    <w:rsid w:val="00532C74"/>
    <w:rsid w:val="0053319E"/>
    <w:rsid w:val="00533239"/>
    <w:rsid w:val="00534E2E"/>
    <w:rsid w:val="00535133"/>
    <w:rsid w:val="0054064C"/>
    <w:rsid w:val="00542BBA"/>
    <w:rsid w:val="00544552"/>
    <w:rsid w:val="00545130"/>
    <w:rsid w:val="00546B36"/>
    <w:rsid w:val="00551D39"/>
    <w:rsid w:val="0055286A"/>
    <w:rsid w:val="005544F6"/>
    <w:rsid w:val="00555745"/>
    <w:rsid w:val="00557D4F"/>
    <w:rsid w:val="0056122E"/>
    <w:rsid w:val="00563352"/>
    <w:rsid w:val="0056484E"/>
    <w:rsid w:val="00564DFE"/>
    <w:rsid w:val="00565999"/>
    <w:rsid w:val="005662AC"/>
    <w:rsid w:val="00567D8A"/>
    <w:rsid w:val="00570231"/>
    <w:rsid w:val="005714B7"/>
    <w:rsid w:val="005750E9"/>
    <w:rsid w:val="005764CD"/>
    <w:rsid w:val="0057703E"/>
    <w:rsid w:val="00577C4D"/>
    <w:rsid w:val="00580532"/>
    <w:rsid w:val="00581932"/>
    <w:rsid w:val="00583002"/>
    <w:rsid w:val="005848E5"/>
    <w:rsid w:val="00584CBE"/>
    <w:rsid w:val="005856E2"/>
    <w:rsid w:val="005861D0"/>
    <w:rsid w:val="005903BB"/>
    <w:rsid w:val="00590F3E"/>
    <w:rsid w:val="00593893"/>
    <w:rsid w:val="00593B27"/>
    <w:rsid w:val="0059406C"/>
    <w:rsid w:val="005963BB"/>
    <w:rsid w:val="0059645C"/>
    <w:rsid w:val="00596D37"/>
    <w:rsid w:val="005A15D2"/>
    <w:rsid w:val="005A25D5"/>
    <w:rsid w:val="005A3173"/>
    <w:rsid w:val="005A3223"/>
    <w:rsid w:val="005A3DA3"/>
    <w:rsid w:val="005A52C4"/>
    <w:rsid w:val="005A63A1"/>
    <w:rsid w:val="005B0486"/>
    <w:rsid w:val="005B1032"/>
    <w:rsid w:val="005B131E"/>
    <w:rsid w:val="005B1473"/>
    <w:rsid w:val="005B36FA"/>
    <w:rsid w:val="005B3AC6"/>
    <w:rsid w:val="005C4F73"/>
    <w:rsid w:val="005C58D7"/>
    <w:rsid w:val="005D03AB"/>
    <w:rsid w:val="005D401D"/>
    <w:rsid w:val="005D5017"/>
    <w:rsid w:val="005D50F6"/>
    <w:rsid w:val="005D5708"/>
    <w:rsid w:val="005D63FA"/>
    <w:rsid w:val="005D643D"/>
    <w:rsid w:val="005D73C7"/>
    <w:rsid w:val="005E0050"/>
    <w:rsid w:val="005E0C2D"/>
    <w:rsid w:val="005E0D82"/>
    <w:rsid w:val="005E0F59"/>
    <w:rsid w:val="005E1228"/>
    <w:rsid w:val="005E1333"/>
    <w:rsid w:val="005E3136"/>
    <w:rsid w:val="005E3CDA"/>
    <w:rsid w:val="005E507D"/>
    <w:rsid w:val="005F0AD0"/>
    <w:rsid w:val="005F0C3F"/>
    <w:rsid w:val="005F13BB"/>
    <w:rsid w:val="005F3BC8"/>
    <w:rsid w:val="006003F2"/>
    <w:rsid w:val="00600A18"/>
    <w:rsid w:val="00601A91"/>
    <w:rsid w:val="00602063"/>
    <w:rsid w:val="00602BA3"/>
    <w:rsid w:val="00605B63"/>
    <w:rsid w:val="00605F9A"/>
    <w:rsid w:val="00606442"/>
    <w:rsid w:val="00606A7B"/>
    <w:rsid w:val="00606EED"/>
    <w:rsid w:val="00607DDB"/>
    <w:rsid w:val="00612A95"/>
    <w:rsid w:val="00612E34"/>
    <w:rsid w:val="00614159"/>
    <w:rsid w:val="006158A3"/>
    <w:rsid w:val="00616C5F"/>
    <w:rsid w:val="00616DAC"/>
    <w:rsid w:val="00617725"/>
    <w:rsid w:val="00617C00"/>
    <w:rsid w:val="0062316F"/>
    <w:rsid w:val="0062441C"/>
    <w:rsid w:val="00624574"/>
    <w:rsid w:val="006256B9"/>
    <w:rsid w:val="006263BF"/>
    <w:rsid w:val="0062748A"/>
    <w:rsid w:val="00630546"/>
    <w:rsid w:val="00630A2C"/>
    <w:rsid w:val="00632180"/>
    <w:rsid w:val="006342EB"/>
    <w:rsid w:val="00634A75"/>
    <w:rsid w:val="0063682E"/>
    <w:rsid w:val="00636D93"/>
    <w:rsid w:val="00640088"/>
    <w:rsid w:val="00640D16"/>
    <w:rsid w:val="00640F92"/>
    <w:rsid w:val="00642672"/>
    <w:rsid w:val="00642DA8"/>
    <w:rsid w:val="006434B9"/>
    <w:rsid w:val="006436CD"/>
    <w:rsid w:val="00645127"/>
    <w:rsid w:val="00646A1E"/>
    <w:rsid w:val="00650976"/>
    <w:rsid w:val="00651169"/>
    <w:rsid w:val="00653D69"/>
    <w:rsid w:val="006552E6"/>
    <w:rsid w:val="00655794"/>
    <w:rsid w:val="00656AD2"/>
    <w:rsid w:val="00656F2F"/>
    <w:rsid w:val="00657C63"/>
    <w:rsid w:val="00661CBC"/>
    <w:rsid w:val="00662B85"/>
    <w:rsid w:val="00663EE9"/>
    <w:rsid w:val="006644CA"/>
    <w:rsid w:val="00664987"/>
    <w:rsid w:val="006670B3"/>
    <w:rsid w:val="006670BE"/>
    <w:rsid w:val="00670A76"/>
    <w:rsid w:val="006711AA"/>
    <w:rsid w:val="00672B57"/>
    <w:rsid w:val="00673F1F"/>
    <w:rsid w:val="00675622"/>
    <w:rsid w:val="00675DEB"/>
    <w:rsid w:val="00676C89"/>
    <w:rsid w:val="0067747D"/>
    <w:rsid w:val="00677774"/>
    <w:rsid w:val="006818D5"/>
    <w:rsid w:val="00681CA4"/>
    <w:rsid w:val="006851C4"/>
    <w:rsid w:val="006855F7"/>
    <w:rsid w:val="00686559"/>
    <w:rsid w:val="0069039D"/>
    <w:rsid w:val="006906DB"/>
    <w:rsid w:val="00690781"/>
    <w:rsid w:val="00691900"/>
    <w:rsid w:val="00691A2C"/>
    <w:rsid w:val="00691E6C"/>
    <w:rsid w:val="006924F6"/>
    <w:rsid w:val="00693425"/>
    <w:rsid w:val="0069342D"/>
    <w:rsid w:val="006936CC"/>
    <w:rsid w:val="00693DFB"/>
    <w:rsid w:val="00694FD5"/>
    <w:rsid w:val="0069501D"/>
    <w:rsid w:val="00696129"/>
    <w:rsid w:val="00697CF2"/>
    <w:rsid w:val="006A12A5"/>
    <w:rsid w:val="006A2515"/>
    <w:rsid w:val="006A40B5"/>
    <w:rsid w:val="006A572D"/>
    <w:rsid w:val="006A5E20"/>
    <w:rsid w:val="006B0D94"/>
    <w:rsid w:val="006B16B6"/>
    <w:rsid w:val="006B485D"/>
    <w:rsid w:val="006B5664"/>
    <w:rsid w:val="006B7DDA"/>
    <w:rsid w:val="006C0C45"/>
    <w:rsid w:val="006C2806"/>
    <w:rsid w:val="006C334C"/>
    <w:rsid w:val="006C5F92"/>
    <w:rsid w:val="006C6C10"/>
    <w:rsid w:val="006C708E"/>
    <w:rsid w:val="006D14E7"/>
    <w:rsid w:val="006D401B"/>
    <w:rsid w:val="006D4444"/>
    <w:rsid w:val="006D4B7B"/>
    <w:rsid w:val="006D6493"/>
    <w:rsid w:val="006D6EC7"/>
    <w:rsid w:val="006D738C"/>
    <w:rsid w:val="006D7B05"/>
    <w:rsid w:val="006D7E45"/>
    <w:rsid w:val="006E0C94"/>
    <w:rsid w:val="006E1143"/>
    <w:rsid w:val="006E1BCD"/>
    <w:rsid w:val="006E2732"/>
    <w:rsid w:val="006E405E"/>
    <w:rsid w:val="006E59CD"/>
    <w:rsid w:val="006F00ED"/>
    <w:rsid w:val="006F026F"/>
    <w:rsid w:val="006F0829"/>
    <w:rsid w:val="006F0A71"/>
    <w:rsid w:val="006F1C6B"/>
    <w:rsid w:val="006F2ECE"/>
    <w:rsid w:val="006F40C2"/>
    <w:rsid w:val="006F5125"/>
    <w:rsid w:val="006F531B"/>
    <w:rsid w:val="006F5F2A"/>
    <w:rsid w:val="006F6D41"/>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08D"/>
    <w:rsid w:val="00715BBB"/>
    <w:rsid w:val="00716BA8"/>
    <w:rsid w:val="007174BB"/>
    <w:rsid w:val="007175A9"/>
    <w:rsid w:val="0072025D"/>
    <w:rsid w:val="00722058"/>
    <w:rsid w:val="007223AB"/>
    <w:rsid w:val="00723328"/>
    <w:rsid w:val="007237DE"/>
    <w:rsid w:val="0072502E"/>
    <w:rsid w:val="0073137C"/>
    <w:rsid w:val="0073265D"/>
    <w:rsid w:val="007338F3"/>
    <w:rsid w:val="007340B9"/>
    <w:rsid w:val="007353D3"/>
    <w:rsid w:val="0073736F"/>
    <w:rsid w:val="0074156B"/>
    <w:rsid w:val="00741619"/>
    <w:rsid w:val="00742885"/>
    <w:rsid w:val="00743759"/>
    <w:rsid w:val="00747092"/>
    <w:rsid w:val="007477FF"/>
    <w:rsid w:val="00752155"/>
    <w:rsid w:val="007526E6"/>
    <w:rsid w:val="00754C18"/>
    <w:rsid w:val="00754DF9"/>
    <w:rsid w:val="007555E8"/>
    <w:rsid w:val="00755CC5"/>
    <w:rsid w:val="00762862"/>
    <w:rsid w:val="0076420C"/>
    <w:rsid w:val="00770E77"/>
    <w:rsid w:val="007711B4"/>
    <w:rsid w:val="00771D07"/>
    <w:rsid w:val="00772649"/>
    <w:rsid w:val="00772F5D"/>
    <w:rsid w:val="00773BE3"/>
    <w:rsid w:val="007743DD"/>
    <w:rsid w:val="00774E2C"/>
    <w:rsid w:val="0077503C"/>
    <w:rsid w:val="0077518D"/>
    <w:rsid w:val="007753C2"/>
    <w:rsid w:val="00776068"/>
    <w:rsid w:val="0078108C"/>
    <w:rsid w:val="007821C4"/>
    <w:rsid w:val="007838B8"/>
    <w:rsid w:val="00785779"/>
    <w:rsid w:val="00787FD8"/>
    <w:rsid w:val="0079080D"/>
    <w:rsid w:val="007908C1"/>
    <w:rsid w:val="0079111F"/>
    <w:rsid w:val="007915BA"/>
    <w:rsid w:val="00791844"/>
    <w:rsid w:val="00791ACC"/>
    <w:rsid w:val="0079250E"/>
    <w:rsid w:val="00792E4A"/>
    <w:rsid w:val="00793CE9"/>
    <w:rsid w:val="00796667"/>
    <w:rsid w:val="00797068"/>
    <w:rsid w:val="007979BD"/>
    <w:rsid w:val="007A3D8E"/>
    <w:rsid w:val="007A5166"/>
    <w:rsid w:val="007A5C88"/>
    <w:rsid w:val="007A6A2F"/>
    <w:rsid w:val="007B024E"/>
    <w:rsid w:val="007B1F2E"/>
    <w:rsid w:val="007B29D8"/>
    <w:rsid w:val="007B3BAF"/>
    <w:rsid w:val="007B3DDC"/>
    <w:rsid w:val="007B72A6"/>
    <w:rsid w:val="007C06D2"/>
    <w:rsid w:val="007C08E0"/>
    <w:rsid w:val="007C0F57"/>
    <w:rsid w:val="007C2455"/>
    <w:rsid w:val="007C2F4B"/>
    <w:rsid w:val="007C40B6"/>
    <w:rsid w:val="007C4A79"/>
    <w:rsid w:val="007C5975"/>
    <w:rsid w:val="007C729F"/>
    <w:rsid w:val="007C72AD"/>
    <w:rsid w:val="007D503D"/>
    <w:rsid w:val="007D59E7"/>
    <w:rsid w:val="007D5B4D"/>
    <w:rsid w:val="007D5F2A"/>
    <w:rsid w:val="007E07AC"/>
    <w:rsid w:val="007E1014"/>
    <w:rsid w:val="007E12F8"/>
    <w:rsid w:val="007E14EB"/>
    <w:rsid w:val="007E1673"/>
    <w:rsid w:val="007E1D28"/>
    <w:rsid w:val="007E4564"/>
    <w:rsid w:val="007E490F"/>
    <w:rsid w:val="007E6533"/>
    <w:rsid w:val="007F0021"/>
    <w:rsid w:val="007F1007"/>
    <w:rsid w:val="007F2641"/>
    <w:rsid w:val="007F7C36"/>
    <w:rsid w:val="007F7F45"/>
    <w:rsid w:val="0080001F"/>
    <w:rsid w:val="00801958"/>
    <w:rsid w:val="008055AF"/>
    <w:rsid w:val="008057CD"/>
    <w:rsid w:val="008066B8"/>
    <w:rsid w:val="00806796"/>
    <w:rsid w:val="00810167"/>
    <w:rsid w:val="008104D0"/>
    <w:rsid w:val="00810DC8"/>
    <w:rsid w:val="00811CC0"/>
    <w:rsid w:val="0081218E"/>
    <w:rsid w:val="00814276"/>
    <w:rsid w:val="008151D6"/>
    <w:rsid w:val="00816322"/>
    <w:rsid w:val="00820803"/>
    <w:rsid w:val="00821527"/>
    <w:rsid w:val="008218C3"/>
    <w:rsid w:val="00822162"/>
    <w:rsid w:val="008225CE"/>
    <w:rsid w:val="00822696"/>
    <w:rsid w:val="00825A6C"/>
    <w:rsid w:val="0082617E"/>
    <w:rsid w:val="008268BB"/>
    <w:rsid w:val="00826F6D"/>
    <w:rsid w:val="00827097"/>
    <w:rsid w:val="008306F3"/>
    <w:rsid w:val="00830E40"/>
    <w:rsid w:val="00831B88"/>
    <w:rsid w:val="00832D9A"/>
    <w:rsid w:val="00835C62"/>
    <w:rsid w:val="008368A1"/>
    <w:rsid w:val="00837B7F"/>
    <w:rsid w:val="00840EF7"/>
    <w:rsid w:val="00844C0A"/>
    <w:rsid w:val="00846056"/>
    <w:rsid w:val="0084681F"/>
    <w:rsid w:val="00847D08"/>
    <w:rsid w:val="00847EC0"/>
    <w:rsid w:val="00854506"/>
    <w:rsid w:val="00855FD6"/>
    <w:rsid w:val="00856DDD"/>
    <w:rsid w:val="008571DA"/>
    <w:rsid w:val="00860233"/>
    <w:rsid w:val="00863E68"/>
    <w:rsid w:val="008647B5"/>
    <w:rsid w:val="008672A9"/>
    <w:rsid w:val="00867D64"/>
    <w:rsid w:val="00867D85"/>
    <w:rsid w:val="00872E8F"/>
    <w:rsid w:val="008749B1"/>
    <w:rsid w:val="00875DCB"/>
    <w:rsid w:val="00876FBF"/>
    <w:rsid w:val="0087755A"/>
    <w:rsid w:val="00882085"/>
    <w:rsid w:val="008829AD"/>
    <w:rsid w:val="00883188"/>
    <w:rsid w:val="00884A0C"/>
    <w:rsid w:val="00886ACA"/>
    <w:rsid w:val="00886B01"/>
    <w:rsid w:val="0089031E"/>
    <w:rsid w:val="0089109A"/>
    <w:rsid w:val="008928D1"/>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0A7A"/>
    <w:rsid w:val="008B155A"/>
    <w:rsid w:val="008B2EC0"/>
    <w:rsid w:val="008B6DCF"/>
    <w:rsid w:val="008C361D"/>
    <w:rsid w:val="008C4D49"/>
    <w:rsid w:val="008D0945"/>
    <w:rsid w:val="008D1409"/>
    <w:rsid w:val="008D15CC"/>
    <w:rsid w:val="008D1729"/>
    <w:rsid w:val="008D1B5C"/>
    <w:rsid w:val="008D3C82"/>
    <w:rsid w:val="008D447E"/>
    <w:rsid w:val="008D469F"/>
    <w:rsid w:val="008D6ACF"/>
    <w:rsid w:val="008D7A41"/>
    <w:rsid w:val="008E039B"/>
    <w:rsid w:val="008E0FF0"/>
    <w:rsid w:val="008E2C72"/>
    <w:rsid w:val="008E3680"/>
    <w:rsid w:val="008E38E8"/>
    <w:rsid w:val="008E4F87"/>
    <w:rsid w:val="008E5870"/>
    <w:rsid w:val="008E77E4"/>
    <w:rsid w:val="008F0213"/>
    <w:rsid w:val="008F0497"/>
    <w:rsid w:val="008F07ED"/>
    <w:rsid w:val="008F11F8"/>
    <w:rsid w:val="008F1434"/>
    <w:rsid w:val="008F2BB9"/>
    <w:rsid w:val="008F3D6A"/>
    <w:rsid w:val="008F3E2B"/>
    <w:rsid w:val="008F54C3"/>
    <w:rsid w:val="008F6DEF"/>
    <w:rsid w:val="008F7355"/>
    <w:rsid w:val="009023DC"/>
    <w:rsid w:val="009027C5"/>
    <w:rsid w:val="00904413"/>
    <w:rsid w:val="009067B7"/>
    <w:rsid w:val="00906E7A"/>
    <w:rsid w:val="00906E7F"/>
    <w:rsid w:val="0090775A"/>
    <w:rsid w:val="00907DFD"/>
    <w:rsid w:val="00912784"/>
    <w:rsid w:val="009131B5"/>
    <w:rsid w:val="00913C99"/>
    <w:rsid w:val="009154BA"/>
    <w:rsid w:val="00917D69"/>
    <w:rsid w:val="00920B6D"/>
    <w:rsid w:val="0092356A"/>
    <w:rsid w:val="00926560"/>
    <w:rsid w:val="00926B15"/>
    <w:rsid w:val="00930291"/>
    <w:rsid w:val="00930937"/>
    <w:rsid w:val="009324A6"/>
    <w:rsid w:val="00932A61"/>
    <w:rsid w:val="00933B7D"/>
    <w:rsid w:val="00933E6C"/>
    <w:rsid w:val="00935A6E"/>
    <w:rsid w:val="00937958"/>
    <w:rsid w:val="009406E5"/>
    <w:rsid w:val="00941602"/>
    <w:rsid w:val="00942160"/>
    <w:rsid w:val="009433D5"/>
    <w:rsid w:val="009448AE"/>
    <w:rsid w:val="00946921"/>
    <w:rsid w:val="00946E52"/>
    <w:rsid w:val="00947343"/>
    <w:rsid w:val="00950A63"/>
    <w:rsid w:val="0095146F"/>
    <w:rsid w:val="00951F2D"/>
    <w:rsid w:val="00952839"/>
    <w:rsid w:val="0095344C"/>
    <w:rsid w:val="009534C7"/>
    <w:rsid w:val="00957944"/>
    <w:rsid w:val="009602C5"/>
    <w:rsid w:val="0096103A"/>
    <w:rsid w:val="00962223"/>
    <w:rsid w:val="0096252B"/>
    <w:rsid w:val="009644D9"/>
    <w:rsid w:val="00964A9F"/>
    <w:rsid w:val="00966D0D"/>
    <w:rsid w:val="00967732"/>
    <w:rsid w:val="0096773B"/>
    <w:rsid w:val="0096783C"/>
    <w:rsid w:val="00970023"/>
    <w:rsid w:val="009722B3"/>
    <w:rsid w:val="00973E24"/>
    <w:rsid w:val="00974C21"/>
    <w:rsid w:val="00974D5F"/>
    <w:rsid w:val="0097522C"/>
    <w:rsid w:val="00975948"/>
    <w:rsid w:val="009772FD"/>
    <w:rsid w:val="00977BF3"/>
    <w:rsid w:val="009803E4"/>
    <w:rsid w:val="00980B0E"/>
    <w:rsid w:val="00982B39"/>
    <w:rsid w:val="009836A3"/>
    <w:rsid w:val="00984049"/>
    <w:rsid w:val="00984C58"/>
    <w:rsid w:val="009855A8"/>
    <w:rsid w:val="00985CBE"/>
    <w:rsid w:val="00985D1A"/>
    <w:rsid w:val="00987C8D"/>
    <w:rsid w:val="00990CF8"/>
    <w:rsid w:val="009913F4"/>
    <w:rsid w:val="00991782"/>
    <w:rsid w:val="009921F6"/>
    <w:rsid w:val="009937F7"/>
    <w:rsid w:val="0099465B"/>
    <w:rsid w:val="009951A1"/>
    <w:rsid w:val="00997A44"/>
    <w:rsid w:val="009A0CDD"/>
    <w:rsid w:val="009A23C1"/>
    <w:rsid w:val="009A3168"/>
    <w:rsid w:val="009A4476"/>
    <w:rsid w:val="009A4621"/>
    <w:rsid w:val="009A4BDF"/>
    <w:rsid w:val="009A5D04"/>
    <w:rsid w:val="009A61CA"/>
    <w:rsid w:val="009A6C5C"/>
    <w:rsid w:val="009A734D"/>
    <w:rsid w:val="009B0062"/>
    <w:rsid w:val="009B0C64"/>
    <w:rsid w:val="009B0F67"/>
    <w:rsid w:val="009B208A"/>
    <w:rsid w:val="009B2756"/>
    <w:rsid w:val="009B2B3B"/>
    <w:rsid w:val="009B3D56"/>
    <w:rsid w:val="009B3F8C"/>
    <w:rsid w:val="009B533B"/>
    <w:rsid w:val="009B546B"/>
    <w:rsid w:val="009B7B14"/>
    <w:rsid w:val="009B7E92"/>
    <w:rsid w:val="009C26AA"/>
    <w:rsid w:val="009C375C"/>
    <w:rsid w:val="009C3EE6"/>
    <w:rsid w:val="009C42BE"/>
    <w:rsid w:val="009C703C"/>
    <w:rsid w:val="009D0224"/>
    <w:rsid w:val="009D0C29"/>
    <w:rsid w:val="009D206E"/>
    <w:rsid w:val="009D3221"/>
    <w:rsid w:val="009D3CAA"/>
    <w:rsid w:val="009D507A"/>
    <w:rsid w:val="009D6532"/>
    <w:rsid w:val="009D71FD"/>
    <w:rsid w:val="009D7F7B"/>
    <w:rsid w:val="009E06F0"/>
    <w:rsid w:val="009E0755"/>
    <w:rsid w:val="009E10AD"/>
    <w:rsid w:val="009E18F3"/>
    <w:rsid w:val="009E2588"/>
    <w:rsid w:val="009E2E8E"/>
    <w:rsid w:val="009E40E1"/>
    <w:rsid w:val="009F0EFA"/>
    <w:rsid w:val="009F4E46"/>
    <w:rsid w:val="009F52BA"/>
    <w:rsid w:val="009F5B65"/>
    <w:rsid w:val="009F5F2E"/>
    <w:rsid w:val="009F778C"/>
    <w:rsid w:val="00A01432"/>
    <w:rsid w:val="00A0167A"/>
    <w:rsid w:val="00A01980"/>
    <w:rsid w:val="00A05717"/>
    <w:rsid w:val="00A05C3B"/>
    <w:rsid w:val="00A06225"/>
    <w:rsid w:val="00A066E6"/>
    <w:rsid w:val="00A0785B"/>
    <w:rsid w:val="00A110D1"/>
    <w:rsid w:val="00A12587"/>
    <w:rsid w:val="00A128E6"/>
    <w:rsid w:val="00A144D3"/>
    <w:rsid w:val="00A17EA7"/>
    <w:rsid w:val="00A21693"/>
    <w:rsid w:val="00A21D7D"/>
    <w:rsid w:val="00A22AC3"/>
    <w:rsid w:val="00A2351E"/>
    <w:rsid w:val="00A23F3F"/>
    <w:rsid w:val="00A24067"/>
    <w:rsid w:val="00A24A4B"/>
    <w:rsid w:val="00A26EBF"/>
    <w:rsid w:val="00A2744D"/>
    <w:rsid w:val="00A306F6"/>
    <w:rsid w:val="00A30D16"/>
    <w:rsid w:val="00A31CFF"/>
    <w:rsid w:val="00A33EB7"/>
    <w:rsid w:val="00A34E6C"/>
    <w:rsid w:val="00A34FD0"/>
    <w:rsid w:val="00A361EA"/>
    <w:rsid w:val="00A36398"/>
    <w:rsid w:val="00A36CC1"/>
    <w:rsid w:val="00A37C8D"/>
    <w:rsid w:val="00A4020E"/>
    <w:rsid w:val="00A40493"/>
    <w:rsid w:val="00A408E8"/>
    <w:rsid w:val="00A40FB5"/>
    <w:rsid w:val="00A42826"/>
    <w:rsid w:val="00A429B3"/>
    <w:rsid w:val="00A44EC1"/>
    <w:rsid w:val="00A500CB"/>
    <w:rsid w:val="00A510E4"/>
    <w:rsid w:val="00A51F8C"/>
    <w:rsid w:val="00A526F7"/>
    <w:rsid w:val="00A5273B"/>
    <w:rsid w:val="00A53A9D"/>
    <w:rsid w:val="00A55FEE"/>
    <w:rsid w:val="00A56304"/>
    <w:rsid w:val="00A57422"/>
    <w:rsid w:val="00A62C1A"/>
    <w:rsid w:val="00A63CA2"/>
    <w:rsid w:val="00A6426D"/>
    <w:rsid w:val="00A6439B"/>
    <w:rsid w:val="00A65DED"/>
    <w:rsid w:val="00A665C1"/>
    <w:rsid w:val="00A673A4"/>
    <w:rsid w:val="00A7001A"/>
    <w:rsid w:val="00A70622"/>
    <w:rsid w:val="00A70977"/>
    <w:rsid w:val="00A70D58"/>
    <w:rsid w:val="00A744F9"/>
    <w:rsid w:val="00A753A1"/>
    <w:rsid w:val="00A77613"/>
    <w:rsid w:val="00A77B87"/>
    <w:rsid w:val="00A77E01"/>
    <w:rsid w:val="00A801AD"/>
    <w:rsid w:val="00A81851"/>
    <w:rsid w:val="00A8390C"/>
    <w:rsid w:val="00A86AE0"/>
    <w:rsid w:val="00A912B0"/>
    <w:rsid w:val="00A91362"/>
    <w:rsid w:val="00A9151C"/>
    <w:rsid w:val="00A919C6"/>
    <w:rsid w:val="00A92330"/>
    <w:rsid w:val="00A928BD"/>
    <w:rsid w:val="00A92D61"/>
    <w:rsid w:val="00A936B6"/>
    <w:rsid w:val="00A93915"/>
    <w:rsid w:val="00A97DE9"/>
    <w:rsid w:val="00AA12CD"/>
    <w:rsid w:val="00AA24E9"/>
    <w:rsid w:val="00AA3D49"/>
    <w:rsid w:val="00AA4D1C"/>
    <w:rsid w:val="00AA52FD"/>
    <w:rsid w:val="00AA5D40"/>
    <w:rsid w:val="00AA7006"/>
    <w:rsid w:val="00AB3138"/>
    <w:rsid w:val="00AB4684"/>
    <w:rsid w:val="00AB5856"/>
    <w:rsid w:val="00AB6A80"/>
    <w:rsid w:val="00AC081D"/>
    <w:rsid w:val="00AC0C6F"/>
    <w:rsid w:val="00AC1266"/>
    <w:rsid w:val="00AC193C"/>
    <w:rsid w:val="00AC2A04"/>
    <w:rsid w:val="00AC30C1"/>
    <w:rsid w:val="00AC4DE5"/>
    <w:rsid w:val="00AC5206"/>
    <w:rsid w:val="00AC6B25"/>
    <w:rsid w:val="00AD095B"/>
    <w:rsid w:val="00AD3106"/>
    <w:rsid w:val="00AD4322"/>
    <w:rsid w:val="00AD6719"/>
    <w:rsid w:val="00AE11A5"/>
    <w:rsid w:val="00AE13E2"/>
    <w:rsid w:val="00AE21B1"/>
    <w:rsid w:val="00AE22D3"/>
    <w:rsid w:val="00AE5987"/>
    <w:rsid w:val="00AE5A49"/>
    <w:rsid w:val="00AE711A"/>
    <w:rsid w:val="00AF03E6"/>
    <w:rsid w:val="00AF0942"/>
    <w:rsid w:val="00AF0BF4"/>
    <w:rsid w:val="00AF11D8"/>
    <w:rsid w:val="00AF4192"/>
    <w:rsid w:val="00AF5867"/>
    <w:rsid w:val="00AF62DF"/>
    <w:rsid w:val="00AF68CC"/>
    <w:rsid w:val="00AF70D7"/>
    <w:rsid w:val="00B00086"/>
    <w:rsid w:val="00B00CD0"/>
    <w:rsid w:val="00B00E7F"/>
    <w:rsid w:val="00B01FF4"/>
    <w:rsid w:val="00B02FD6"/>
    <w:rsid w:val="00B0326D"/>
    <w:rsid w:val="00B03E8D"/>
    <w:rsid w:val="00B06037"/>
    <w:rsid w:val="00B06478"/>
    <w:rsid w:val="00B07533"/>
    <w:rsid w:val="00B07CFB"/>
    <w:rsid w:val="00B103E0"/>
    <w:rsid w:val="00B1059E"/>
    <w:rsid w:val="00B13AD1"/>
    <w:rsid w:val="00B149BA"/>
    <w:rsid w:val="00B14A36"/>
    <w:rsid w:val="00B16273"/>
    <w:rsid w:val="00B164B4"/>
    <w:rsid w:val="00B170A5"/>
    <w:rsid w:val="00B1725F"/>
    <w:rsid w:val="00B176C8"/>
    <w:rsid w:val="00B17EE5"/>
    <w:rsid w:val="00B205AA"/>
    <w:rsid w:val="00B2100A"/>
    <w:rsid w:val="00B21A91"/>
    <w:rsid w:val="00B22758"/>
    <w:rsid w:val="00B22E84"/>
    <w:rsid w:val="00B233AD"/>
    <w:rsid w:val="00B23E25"/>
    <w:rsid w:val="00B24DEE"/>
    <w:rsid w:val="00B25F75"/>
    <w:rsid w:val="00B26B3F"/>
    <w:rsid w:val="00B2778F"/>
    <w:rsid w:val="00B327E2"/>
    <w:rsid w:val="00B33635"/>
    <w:rsid w:val="00B37A23"/>
    <w:rsid w:val="00B37CF8"/>
    <w:rsid w:val="00B42AF4"/>
    <w:rsid w:val="00B43E90"/>
    <w:rsid w:val="00B44308"/>
    <w:rsid w:val="00B45722"/>
    <w:rsid w:val="00B460F4"/>
    <w:rsid w:val="00B467DC"/>
    <w:rsid w:val="00B4750C"/>
    <w:rsid w:val="00B47A88"/>
    <w:rsid w:val="00B51E09"/>
    <w:rsid w:val="00B52303"/>
    <w:rsid w:val="00B5392A"/>
    <w:rsid w:val="00B539EF"/>
    <w:rsid w:val="00B56118"/>
    <w:rsid w:val="00B566E1"/>
    <w:rsid w:val="00B568F4"/>
    <w:rsid w:val="00B56AFB"/>
    <w:rsid w:val="00B572BE"/>
    <w:rsid w:val="00B602F6"/>
    <w:rsid w:val="00B60ED3"/>
    <w:rsid w:val="00B62EC1"/>
    <w:rsid w:val="00B63251"/>
    <w:rsid w:val="00B63394"/>
    <w:rsid w:val="00B645BD"/>
    <w:rsid w:val="00B64A96"/>
    <w:rsid w:val="00B6533B"/>
    <w:rsid w:val="00B6773F"/>
    <w:rsid w:val="00B70EB3"/>
    <w:rsid w:val="00B72906"/>
    <w:rsid w:val="00B72E76"/>
    <w:rsid w:val="00B74143"/>
    <w:rsid w:val="00B74F48"/>
    <w:rsid w:val="00B7525E"/>
    <w:rsid w:val="00B75433"/>
    <w:rsid w:val="00B754F2"/>
    <w:rsid w:val="00B75F70"/>
    <w:rsid w:val="00B760FB"/>
    <w:rsid w:val="00B76765"/>
    <w:rsid w:val="00B767AB"/>
    <w:rsid w:val="00B801BA"/>
    <w:rsid w:val="00B80D50"/>
    <w:rsid w:val="00B812D6"/>
    <w:rsid w:val="00B81B80"/>
    <w:rsid w:val="00B846E6"/>
    <w:rsid w:val="00B84D5C"/>
    <w:rsid w:val="00B85AF6"/>
    <w:rsid w:val="00B92E46"/>
    <w:rsid w:val="00B941ED"/>
    <w:rsid w:val="00B956ED"/>
    <w:rsid w:val="00BA2DA8"/>
    <w:rsid w:val="00BA347C"/>
    <w:rsid w:val="00BA4C79"/>
    <w:rsid w:val="00BA4D84"/>
    <w:rsid w:val="00BA74ED"/>
    <w:rsid w:val="00BB298A"/>
    <w:rsid w:val="00BB3469"/>
    <w:rsid w:val="00BB5C49"/>
    <w:rsid w:val="00BB6240"/>
    <w:rsid w:val="00BB6285"/>
    <w:rsid w:val="00BB69F5"/>
    <w:rsid w:val="00BB6E48"/>
    <w:rsid w:val="00BB7EC3"/>
    <w:rsid w:val="00BC04B1"/>
    <w:rsid w:val="00BC2B06"/>
    <w:rsid w:val="00BC470E"/>
    <w:rsid w:val="00BC4B9A"/>
    <w:rsid w:val="00BC5923"/>
    <w:rsid w:val="00BC66CC"/>
    <w:rsid w:val="00BC6FE7"/>
    <w:rsid w:val="00BD02C3"/>
    <w:rsid w:val="00BD3119"/>
    <w:rsid w:val="00BD49AA"/>
    <w:rsid w:val="00BD7483"/>
    <w:rsid w:val="00BD784C"/>
    <w:rsid w:val="00BE020A"/>
    <w:rsid w:val="00BE13DF"/>
    <w:rsid w:val="00BE1EF0"/>
    <w:rsid w:val="00BE25D7"/>
    <w:rsid w:val="00BF092C"/>
    <w:rsid w:val="00BF21D1"/>
    <w:rsid w:val="00BF27A0"/>
    <w:rsid w:val="00BF40E6"/>
    <w:rsid w:val="00BF4CB6"/>
    <w:rsid w:val="00BF51E1"/>
    <w:rsid w:val="00BF5D23"/>
    <w:rsid w:val="00BF6CBD"/>
    <w:rsid w:val="00C00DA7"/>
    <w:rsid w:val="00C0256A"/>
    <w:rsid w:val="00C034FB"/>
    <w:rsid w:val="00C046BF"/>
    <w:rsid w:val="00C04CDE"/>
    <w:rsid w:val="00C059D5"/>
    <w:rsid w:val="00C064E2"/>
    <w:rsid w:val="00C068A6"/>
    <w:rsid w:val="00C11DEA"/>
    <w:rsid w:val="00C12768"/>
    <w:rsid w:val="00C12D70"/>
    <w:rsid w:val="00C1633B"/>
    <w:rsid w:val="00C16724"/>
    <w:rsid w:val="00C21B09"/>
    <w:rsid w:val="00C21B47"/>
    <w:rsid w:val="00C25EFF"/>
    <w:rsid w:val="00C2673A"/>
    <w:rsid w:val="00C278CD"/>
    <w:rsid w:val="00C27B58"/>
    <w:rsid w:val="00C27C1C"/>
    <w:rsid w:val="00C3166C"/>
    <w:rsid w:val="00C325C7"/>
    <w:rsid w:val="00C32658"/>
    <w:rsid w:val="00C33186"/>
    <w:rsid w:val="00C35996"/>
    <w:rsid w:val="00C37ED5"/>
    <w:rsid w:val="00C40AE9"/>
    <w:rsid w:val="00C41C84"/>
    <w:rsid w:val="00C42BCD"/>
    <w:rsid w:val="00C4485F"/>
    <w:rsid w:val="00C44CC1"/>
    <w:rsid w:val="00C44DED"/>
    <w:rsid w:val="00C46C13"/>
    <w:rsid w:val="00C4747E"/>
    <w:rsid w:val="00C50166"/>
    <w:rsid w:val="00C5151E"/>
    <w:rsid w:val="00C52256"/>
    <w:rsid w:val="00C5342C"/>
    <w:rsid w:val="00C53B2B"/>
    <w:rsid w:val="00C547F5"/>
    <w:rsid w:val="00C56D78"/>
    <w:rsid w:val="00C57465"/>
    <w:rsid w:val="00C60272"/>
    <w:rsid w:val="00C603D4"/>
    <w:rsid w:val="00C60B5F"/>
    <w:rsid w:val="00C6256A"/>
    <w:rsid w:val="00C63ED2"/>
    <w:rsid w:val="00C63FDA"/>
    <w:rsid w:val="00C64EBC"/>
    <w:rsid w:val="00C664D2"/>
    <w:rsid w:val="00C677E1"/>
    <w:rsid w:val="00C67A2B"/>
    <w:rsid w:val="00C70E6E"/>
    <w:rsid w:val="00C710E2"/>
    <w:rsid w:val="00C71C3F"/>
    <w:rsid w:val="00C7409E"/>
    <w:rsid w:val="00C74D6D"/>
    <w:rsid w:val="00C7584F"/>
    <w:rsid w:val="00C76E76"/>
    <w:rsid w:val="00C77891"/>
    <w:rsid w:val="00C77B74"/>
    <w:rsid w:val="00C80A23"/>
    <w:rsid w:val="00C82062"/>
    <w:rsid w:val="00C829A9"/>
    <w:rsid w:val="00C87B80"/>
    <w:rsid w:val="00C90330"/>
    <w:rsid w:val="00C91449"/>
    <w:rsid w:val="00C92D10"/>
    <w:rsid w:val="00C92F79"/>
    <w:rsid w:val="00C95200"/>
    <w:rsid w:val="00C96EC0"/>
    <w:rsid w:val="00CA06F9"/>
    <w:rsid w:val="00CA14BB"/>
    <w:rsid w:val="00CA230C"/>
    <w:rsid w:val="00CA48D9"/>
    <w:rsid w:val="00CB1193"/>
    <w:rsid w:val="00CB358A"/>
    <w:rsid w:val="00CB44A5"/>
    <w:rsid w:val="00CB4767"/>
    <w:rsid w:val="00CB493D"/>
    <w:rsid w:val="00CC01A7"/>
    <w:rsid w:val="00CC2224"/>
    <w:rsid w:val="00CC3B97"/>
    <w:rsid w:val="00CD4A8C"/>
    <w:rsid w:val="00CD6257"/>
    <w:rsid w:val="00CD7C0B"/>
    <w:rsid w:val="00CE10C4"/>
    <w:rsid w:val="00CE12B9"/>
    <w:rsid w:val="00CE2343"/>
    <w:rsid w:val="00CE27B5"/>
    <w:rsid w:val="00CE2BDF"/>
    <w:rsid w:val="00CE4940"/>
    <w:rsid w:val="00CE574B"/>
    <w:rsid w:val="00CE6D24"/>
    <w:rsid w:val="00CE6DAF"/>
    <w:rsid w:val="00CF410A"/>
    <w:rsid w:val="00CF47B8"/>
    <w:rsid w:val="00CF6CB0"/>
    <w:rsid w:val="00CF7528"/>
    <w:rsid w:val="00CF7FDE"/>
    <w:rsid w:val="00D012AF"/>
    <w:rsid w:val="00D01B23"/>
    <w:rsid w:val="00D02001"/>
    <w:rsid w:val="00D0321E"/>
    <w:rsid w:val="00D05457"/>
    <w:rsid w:val="00D069EB"/>
    <w:rsid w:val="00D06A1C"/>
    <w:rsid w:val="00D07A8A"/>
    <w:rsid w:val="00D10E31"/>
    <w:rsid w:val="00D11199"/>
    <w:rsid w:val="00D12330"/>
    <w:rsid w:val="00D127A9"/>
    <w:rsid w:val="00D1455A"/>
    <w:rsid w:val="00D14573"/>
    <w:rsid w:val="00D14A70"/>
    <w:rsid w:val="00D150EA"/>
    <w:rsid w:val="00D206C6"/>
    <w:rsid w:val="00D207EA"/>
    <w:rsid w:val="00D20EFA"/>
    <w:rsid w:val="00D211FB"/>
    <w:rsid w:val="00D22093"/>
    <w:rsid w:val="00D263B1"/>
    <w:rsid w:val="00D30106"/>
    <w:rsid w:val="00D31150"/>
    <w:rsid w:val="00D3138B"/>
    <w:rsid w:val="00D31FCE"/>
    <w:rsid w:val="00D3280C"/>
    <w:rsid w:val="00D3406A"/>
    <w:rsid w:val="00D34D24"/>
    <w:rsid w:val="00D40B11"/>
    <w:rsid w:val="00D42864"/>
    <w:rsid w:val="00D429EC"/>
    <w:rsid w:val="00D441F1"/>
    <w:rsid w:val="00D4435C"/>
    <w:rsid w:val="00D4572C"/>
    <w:rsid w:val="00D469B2"/>
    <w:rsid w:val="00D47DCD"/>
    <w:rsid w:val="00D52B24"/>
    <w:rsid w:val="00D52EAA"/>
    <w:rsid w:val="00D52ECF"/>
    <w:rsid w:val="00D53F0C"/>
    <w:rsid w:val="00D5411A"/>
    <w:rsid w:val="00D545ED"/>
    <w:rsid w:val="00D54B09"/>
    <w:rsid w:val="00D55D5F"/>
    <w:rsid w:val="00D57F3C"/>
    <w:rsid w:val="00D61D1A"/>
    <w:rsid w:val="00D6243E"/>
    <w:rsid w:val="00D63FBA"/>
    <w:rsid w:val="00D65658"/>
    <w:rsid w:val="00D67EB2"/>
    <w:rsid w:val="00D70349"/>
    <w:rsid w:val="00D72B6F"/>
    <w:rsid w:val="00D741EB"/>
    <w:rsid w:val="00D74CEA"/>
    <w:rsid w:val="00D7679C"/>
    <w:rsid w:val="00D81323"/>
    <w:rsid w:val="00D817A9"/>
    <w:rsid w:val="00D820F3"/>
    <w:rsid w:val="00D82258"/>
    <w:rsid w:val="00D83605"/>
    <w:rsid w:val="00D84934"/>
    <w:rsid w:val="00D866EB"/>
    <w:rsid w:val="00D86C52"/>
    <w:rsid w:val="00D87D1A"/>
    <w:rsid w:val="00D906DA"/>
    <w:rsid w:val="00D91271"/>
    <w:rsid w:val="00D919F5"/>
    <w:rsid w:val="00D945F6"/>
    <w:rsid w:val="00D94F03"/>
    <w:rsid w:val="00D95161"/>
    <w:rsid w:val="00D95C23"/>
    <w:rsid w:val="00DA0A82"/>
    <w:rsid w:val="00DA0D14"/>
    <w:rsid w:val="00DA1FC9"/>
    <w:rsid w:val="00DA2CB5"/>
    <w:rsid w:val="00DA305E"/>
    <w:rsid w:val="00DA32AE"/>
    <w:rsid w:val="00DA3548"/>
    <w:rsid w:val="00DA358F"/>
    <w:rsid w:val="00DA383E"/>
    <w:rsid w:val="00DA4BAC"/>
    <w:rsid w:val="00DA722E"/>
    <w:rsid w:val="00DA792A"/>
    <w:rsid w:val="00DB0151"/>
    <w:rsid w:val="00DB0160"/>
    <w:rsid w:val="00DB04D7"/>
    <w:rsid w:val="00DB323F"/>
    <w:rsid w:val="00DB50E1"/>
    <w:rsid w:val="00DC0566"/>
    <w:rsid w:val="00DC05E1"/>
    <w:rsid w:val="00DC1499"/>
    <w:rsid w:val="00DC16CF"/>
    <w:rsid w:val="00DC2C3E"/>
    <w:rsid w:val="00DC3137"/>
    <w:rsid w:val="00DC3A71"/>
    <w:rsid w:val="00DC3ED6"/>
    <w:rsid w:val="00DC4880"/>
    <w:rsid w:val="00DC581F"/>
    <w:rsid w:val="00DC5E90"/>
    <w:rsid w:val="00DC6EC3"/>
    <w:rsid w:val="00DC732A"/>
    <w:rsid w:val="00DD0BE9"/>
    <w:rsid w:val="00DD1CDF"/>
    <w:rsid w:val="00DD26F9"/>
    <w:rsid w:val="00DD350E"/>
    <w:rsid w:val="00DD42AB"/>
    <w:rsid w:val="00DD74AD"/>
    <w:rsid w:val="00DE06AF"/>
    <w:rsid w:val="00DE6D27"/>
    <w:rsid w:val="00DE76EA"/>
    <w:rsid w:val="00DF01F8"/>
    <w:rsid w:val="00DF021D"/>
    <w:rsid w:val="00DF14EE"/>
    <w:rsid w:val="00DF217D"/>
    <w:rsid w:val="00DF26A7"/>
    <w:rsid w:val="00DF3277"/>
    <w:rsid w:val="00DF6A31"/>
    <w:rsid w:val="00DF7407"/>
    <w:rsid w:val="00DF77A1"/>
    <w:rsid w:val="00DF7919"/>
    <w:rsid w:val="00E0207E"/>
    <w:rsid w:val="00E02AE6"/>
    <w:rsid w:val="00E03912"/>
    <w:rsid w:val="00E04748"/>
    <w:rsid w:val="00E04CB8"/>
    <w:rsid w:val="00E060AF"/>
    <w:rsid w:val="00E0654A"/>
    <w:rsid w:val="00E078D9"/>
    <w:rsid w:val="00E10293"/>
    <w:rsid w:val="00E103A0"/>
    <w:rsid w:val="00E1043F"/>
    <w:rsid w:val="00E1157E"/>
    <w:rsid w:val="00E118C3"/>
    <w:rsid w:val="00E11F44"/>
    <w:rsid w:val="00E13E60"/>
    <w:rsid w:val="00E15627"/>
    <w:rsid w:val="00E164B3"/>
    <w:rsid w:val="00E16910"/>
    <w:rsid w:val="00E20EEC"/>
    <w:rsid w:val="00E21164"/>
    <w:rsid w:val="00E239E2"/>
    <w:rsid w:val="00E24E09"/>
    <w:rsid w:val="00E27234"/>
    <w:rsid w:val="00E31ED5"/>
    <w:rsid w:val="00E3495C"/>
    <w:rsid w:val="00E42BDB"/>
    <w:rsid w:val="00E50F18"/>
    <w:rsid w:val="00E524A9"/>
    <w:rsid w:val="00E53F1A"/>
    <w:rsid w:val="00E5458E"/>
    <w:rsid w:val="00E5726D"/>
    <w:rsid w:val="00E57EEB"/>
    <w:rsid w:val="00E62D94"/>
    <w:rsid w:val="00E62ECC"/>
    <w:rsid w:val="00E63294"/>
    <w:rsid w:val="00E64F37"/>
    <w:rsid w:val="00E65091"/>
    <w:rsid w:val="00E65393"/>
    <w:rsid w:val="00E65E54"/>
    <w:rsid w:val="00E661C7"/>
    <w:rsid w:val="00E66679"/>
    <w:rsid w:val="00E732C4"/>
    <w:rsid w:val="00E743D2"/>
    <w:rsid w:val="00E74E41"/>
    <w:rsid w:val="00E75151"/>
    <w:rsid w:val="00E76E9F"/>
    <w:rsid w:val="00E80155"/>
    <w:rsid w:val="00E8134B"/>
    <w:rsid w:val="00E81E0D"/>
    <w:rsid w:val="00E81F28"/>
    <w:rsid w:val="00E82089"/>
    <w:rsid w:val="00E848C0"/>
    <w:rsid w:val="00E84BB8"/>
    <w:rsid w:val="00E85D4D"/>
    <w:rsid w:val="00E86F92"/>
    <w:rsid w:val="00E91B96"/>
    <w:rsid w:val="00E92F2E"/>
    <w:rsid w:val="00E935DA"/>
    <w:rsid w:val="00E93D1E"/>
    <w:rsid w:val="00E941A1"/>
    <w:rsid w:val="00E95358"/>
    <w:rsid w:val="00E95CE3"/>
    <w:rsid w:val="00E95F9A"/>
    <w:rsid w:val="00E96E04"/>
    <w:rsid w:val="00E96E99"/>
    <w:rsid w:val="00EA0856"/>
    <w:rsid w:val="00EA1DC4"/>
    <w:rsid w:val="00EA252F"/>
    <w:rsid w:val="00EA2825"/>
    <w:rsid w:val="00EA5027"/>
    <w:rsid w:val="00EA64C2"/>
    <w:rsid w:val="00EA6518"/>
    <w:rsid w:val="00EA71A2"/>
    <w:rsid w:val="00EA7466"/>
    <w:rsid w:val="00EA7EDE"/>
    <w:rsid w:val="00EB0B63"/>
    <w:rsid w:val="00EB0EB5"/>
    <w:rsid w:val="00EB1936"/>
    <w:rsid w:val="00EB3545"/>
    <w:rsid w:val="00EB37BE"/>
    <w:rsid w:val="00EB4BAE"/>
    <w:rsid w:val="00EB5088"/>
    <w:rsid w:val="00EB7210"/>
    <w:rsid w:val="00EC0C70"/>
    <w:rsid w:val="00EC2726"/>
    <w:rsid w:val="00EC353C"/>
    <w:rsid w:val="00EC575E"/>
    <w:rsid w:val="00EC681C"/>
    <w:rsid w:val="00EC7B87"/>
    <w:rsid w:val="00ED1644"/>
    <w:rsid w:val="00ED2593"/>
    <w:rsid w:val="00ED3709"/>
    <w:rsid w:val="00ED432F"/>
    <w:rsid w:val="00ED6E34"/>
    <w:rsid w:val="00ED7D55"/>
    <w:rsid w:val="00ED7D9C"/>
    <w:rsid w:val="00EE00A7"/>
    <w:rsid w:val="00EE00FD"/>
    <w:rsid w:val="00EE2F77"/>
    <w:rsid w:val="00EE3158"/>
    <w:rsid w:val="00EE31A2"/>
    <w:rsid w:val="00EE32D5"/>
    <w:rsid w:val="00EE4329"/>
    <w:rsid w:val="00EE6203"/>
    <w:rsid w:val="00EF0069"/>
    <w:rsid w:val="00EF229C"/>
    <w:rsid w:val="00EF3C52"/>
    <w:rsid w:val="00EF44A0"/>
    <w:rsid w:val="00EF4580"/>
    <w:rsid w:val="00EF4FED"/>
    <w:rsid w:val="00EF5B95"/>
    <w:rsid w:val="00EF5F45"/>
    <w:rsid w:val="00EF654E"/>
    <w:rsid w:val="00EF6843"/>
    <w:rsid w:val="00EF6941"/>
    <w:rsid w:val="00EF6FB3"/>
    <w:rsid w:val="00F0068B"/>
    <w:rsid w:val="00F007C6"/>
    <w:rsid w:val="00F0172E"/>
    <w:rsid w:val="00F02FDD"/>
    <w:rsid w:val="00F050BD"/>
    <w:rsid w:val="00F05657"/>
    <w:rsid w:val="00F05AB0"/>
    <w:rsid w:val="00F0739D"/>
    <w:rsid w:val="00F12C74"/>
    <w:rsid w:val="00F13214"/>
    <w:rsid w:val="00F1559A"/>
    <w:rsid w:val="00F17ED6"/>
    <w:rsid w:val="00F20676"/>
    <w:rsid w:val="00F209E2"/>
    <w:rsid w:val="00F22606"/>
    <w:rsid w:val="00F2398F"/>
    <w:rsid w:val="00F25578"/>
    <w:rsid w:val="00F25707"/>
    <w:rsid w:val="00F258E5"/>
    <w:rsid w:val="00F25B9C"/>
    <w:rsid w:val="00F2675A"/>
    <w:rsid w:val="00F26CC6"/>
    <w:rsid w:val="00F26D80"/>
    <w:rsid w:val="00F300BC"/>
    <w:rsid w:val="00F305FA"/>
    <w:rsid w:val="00F3263C"/>
    <w:rsid w:val="00F32A58"/>
    <w:rsid w:val="00F3334E"/>
    <w:rsid w:val="00F334F6"/>
    <w:rsid w:val="00F35625"/>
    <w:rsid w:val="00F3573A"/>
    <w:rsid w:val="00F36CCB"/>
    <w:rsid w:val="00F374E5"/>
    <w:rsid w:val="00F376AE"/>
    <w:rsid w:val="00F37B93"/>
    <w:rsid w:val="00F37BAD"/>
    <w:rsid w:val="00F37ECA"/>
    <w:rsid w:val="00F37FF9"/>
    <w:rsid w:val="00F40A1C"/>
    <w:rsid w:val="00F438D6"/>
    <w:rsid w:val="00F43AF2"/>
    <w:rsid w:val="00F44AAC"/>
    <w:rsid w:val="00F45216"/>
    <w:rsid w:val="00F5007E"/>
    <w:rsid w:val="00F508F6"/>
    <w:rsid w:val="00F50EC4"/>
    <w:rsid w:val="00F512BB"/>
    <w:rsid w:val="00F52232"/>
    <w:rsid w:val="00F527B1"/>
    <w:rsid w:val="00F52D7B"/>
    <w:rsid w:val="00F52DC2"/>
    <w:rsid w:val="00F54955"/>
    <w:rsid w:val="00F54AF9"/>
    <w:rsid w:val="00F550CF"/>
    <w:rsid w:val="00F553D2"/>
    <w:rsid w:val="00F55859"/>
    <w:rsid w:val="00F56A2D"/>
    <w:rsid w:val="00F57A6D"/>
    <w:rsid w:val="00F6044B"/>
    <w:rsid w:val="00F6216E"/>
    <w:rsid w:val="00F62F19"/>
    <w:rsid w:val="00F638CC"/>
    <w:rsid w:val="00F64C9E"/>
    <w:rsid w:val="00F64CC1"/>
    <w:rsid w:val="00F64E71"/>
    <w:rsid w:val="00F64FC8"/>
    <w:rsid w:val="00F67742"/>
    <w:rsid w:val="00F708B1"/>
    <w:rsid w:val="00F72317"/>
    <w:rsid w:val="00F73DC1"/>
    <w:rsid w:val="00F75BB8"/>
    <w:rsid w:val="00F77714"/>
    <w:rsid w:val="00F77C0D"/>
    <w:rsid w:val="00F80475"/>
    <w:rsid w:val="00F80E6E"/>
    <w:rsid w:val="00F81390"/>
    <w:rsid w:val="00F81F7A"/>
    <w:rsid w:val="00F8247A"/>
    <w:rsid w:val="00F82E5C"/>
    <w:rsid w:val="00F83E86"/>
    <w:rsid w:val="00F83F58"/>
    <w:rsid w:val="00F85206"/>
    <w:rsid w:val="00F87C7A"/>
    <w:rsid w:val="00F87CEA"/>
    <w:rsid w:val="00F9265D"/>
    <w:rsid w:val="00F944E2"/>
    <w:rsid w:val="00F9629A"/>
    <w:rsid w:val="00F97EFC"/>
    <w:rsid w:val="00FA0B04"/>
    <w:rsid w:val="00FA0C7C"/>
    <w:rsid w:val="00FA1BDD"/>
    <w:rsid w:val="00FA305C"/>
    <w:rsid w:val="00FA462E"/>
    <w:rsid w:val="00FA4DD5"/>
    <w:rsid w:val="00FA5883"/>
    <w:rsid w:val="00FA6055"/>
    <w:rsid w:val="00FA61BB"/>
    <w:rsid w:val="00FA6446"/>
    <w:rsid w:val="00FA6ED7"/>
    <w:rsid w:val="00FB0B39"/>
    <w:rsid w:val="00FB159B"/>
    <w:rsid w:val="00FB322F"/>
    <w:rsid w:val="00FB442F"/>
    <w:rsid w:val="00FB67D9"/>
    <w:rsid w:val="00FB784D"/>
    <w:rsid w:val="00FC118C"/>
    <w:rsid w:val="00FC1929"/>
    <w:rsid w:val="00FC5B46"/>
    <w:rsid w:val="00FC7E64"/>
    <w:rsid w:val="00FD1D4F"/>
    <w:rsid w:val="00FD24BF"/>
    <w:rsid w:val="00FD3B6E"/>
    <w:rsid w:val="00FD4140"/>
    <w:rsid w:val="00FD46BD"/>
    <w:rsid w:val="00FD57EB"/>
    <w:rsid w:val="00FD616E"/>
    <w:rsid w:val="00FD6D8E"/>
    <w:rsid w:val="00FE0663"/>
    <w:rsid w:val="00FE0E94"/>
    <w:rsid w:val="00FE369C"/>
    <w:rsid w:val="00FE3CD9"/>
    <w:rsid w:val="00FE79C2"/>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6E17"/>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086E17"/>
    <w:pPr>
      <w:keepNext/>
      <w:tabs>
        <w:tab w:val="center" w:pos="4513"/>
        <w:tab w:val="right" w:pos="9026"/>
      </w:tabs>
      <w:jc w:val="center"/>
    </w:pPr>
    <w:rPr>
      <w:i/>
      <w:iC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086E17"/>
    <w:rPr>
      <w:rFonts w:ascii="Calibri" w:hAnsi="Calibri"/>
      <w:i/>
      <w:iCs/>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ody Text Bullet Points,BulletPoints,Numbered para,List Paragraph1,Bullet point,List Paragraph11,Recommendation,Section heading,Footnote,ES Paragraph,PBAC ES Paragraph,PBAC normal points,Bullet List,Figure_name,Numbered Indented Text"/>
    <w:link w:val="ListParagraphChar"/>
    <w:uiPriority w:val="34"/>
    <w:qFormat/>
    <w:rsid w:val="00086E17"/>
    <w:pPr>
      <w:numPr>
        <w:numId w:val="6"/>
      </w:numPr>
      <w:spacing w:after="120"/>
      <w:jc w:val="both"/>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rsid w:val="009F5F2E"/>
  </w:style>
  <w:style w:type="paragraph" w:styleId="NoSpacing">
    <w:name w:val="No Spacing"/>
    <w:basedOn w:val="Normal"/>
    <w:link w:val="NoSpacingChar"/>
    <w:uiPriority w:val="1"/>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ody Text Bullet Points Char,BulletPoints Char,Numbered para Char,List Paragraph1 Char,Bullet point Char,List Paragraph11 Char,Recommendation Char,Section heading Char,Footnote Char,ES Paragraph Char,PBAC ES Paragraph Char"/>
    <w:basedOn w:val="DefaultParagraphFont"/>
    <w:link w:val="ListParagraph"/>
    <w:uiPriority w:val="34"/>
    <w:qFormat/>
    <w:rsid w:val="00086E17"/>
    <w:rPr>
      <w:rFonts w:asciiTheme="minorHAnsi" w:hAnsiTheme="minorHAnsi" w:cs="Arial"/>
      <w:snapToGrid w:val="0"/>
      <w:sz w:val="24"/>
      <w:szCs w:val="24"/>
    </w:rPr>
  </w:style>
  <w:style w:type="paragraph" w:customStyle="1" w:styleId="2Sections">
    <w:name w:val="2. Sections"/>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i/>
      <w:iCs/>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numId w:val="0"/>
      </w:numPr>
    </w:pPr>
    <w:rPr>
      <w:rFonts w:eastAsiaTheme="minorHAnsi" w:cstheme="minorBidi"/>
      <w:snapToGrid/>
      <w:szCs w:val="22"/>
    </w:rPr>
  </w:style>
  <w:style w:type="paragraph" w:customStyle="1" w:styleId="PBACFooter">
    <w:name w:val="PBAC Footer"/>
    <w:basedOn w:val="Footer"/>
    <w:link w:val="PBACFooterChar"/>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086E17"/>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086E17"/>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OvrSummary-Bulletpoints">
    <w:name w:val="Ovr Summary - Bullet points"/>
    <w:basedOn w:val="ListParagraph"/>
    <w:qFormat/>
    <w:rsid w:val="00D86C52"/>
    <w:pPr>
      <w:ind w:left="754"/>
    </w:pPr>
    <w:rPr>
      <w:rFonts w:cstheme="minorHAnsi"/>
      <w:color w:val="000000" w:themeColor="text1"/>
    </w:rPr>
  </w:style>
  <w:style w:type="paragraph" w:customStyle="1" w:styleId="TableFooter">
    <w:name w:val="Table Footer"/>
    <w:basedOn w:val="Normal"/>
    <w:link w:val="TableFooterChar"/>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rsid w:val="00691A2C"/>
    <w:rPr>
      <w:rFonts w:ascii="Arial Narrow" w:hAnsi="Arial Narrow"/>
      <w:b/>
      <w:iCs/>
      <w:color w:val="000000" w:themeColor="text1"/>
      <w:sz w:val="20"/>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086E17"/>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086E17"/>
    <w:pPr>
      <w:keepNext/>
    </w:pPr>
    <w:rPr>
      <w:rFonts w:ascii="Arial Narrow" w:eastAsiaTheme="majorEastAsia" w:hAnsi="Arial Narrow"/>
      <w:b/>
      <w:szCs w:val="24"/>
      <w:lang w:val="en-US"/>
    </w:rPr>
  </w:style>
  <w:style w:type="paragraph" w:customStyle="1" w:styleId="2-SectionHeading">
    <w:name w:val="2-Section Heading"/>
    <w:next w:val="3-BodyText"/>
    <w:qFormat/>
    <w:rsid w:val="00086E17"/>
    <w:pPr>
      <w:keepNext/>
      <w:numPr>
        <w:numId w:val="7"/>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086E17"/>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086E17"/>
    <w:rPr>
      <w:rFonts w:asciiTheme="minorHAnsi" w:eastAsiaTheme="majorEastAsia" w:hAnsiTheme="minorHAnsi" w:cstheme="majorBidi"/>
      <w:b/>
      <w:spacing w:val="5"/>
      <w:kern w:val="28"/>
      <w:sz w:val="36"/>
      <w:szCs w:val="36"/>
    </w:rPr>
  </w:style>
  <w:style w:type="paragraph" w:customStyle="1" w:styleId="TableFigureHeading">
    <w:name w:val="Table/Figure Heading"/>
    <w:basedOn w:val="Caption"/>
    <w:next w:val="TableText0"/>
    <w:link w:val="TableFigureHeadingChar"/>
    <w:qFormat/>
    <w:rsid w:val="00086E17"/>
    <w:pPr>
      <w:keepNext/>
      <w:keepLines/>
    </w:pPr>
    <w:rPr>
      <w:rFonts w:eastAsiaTheme="majorEastAsia" w:cstheme="majorBidi"/>
      <w:bCs/>
      <w:color w:val="auto"/>
      <w:szCs w:val="24"/>
    </w:rPr>
  </w:style>
  <w:style w:type="character" w:customStyle="1" w:styleId="TableFigureHeadingChar">
    <w:name w:val="Table/Figure Heading Char"/>
    <w:basedOn w:val="DefaultParagraphFont"/>
    <w:link w:val="TableFigureHeading"/>
    <w:rsid w:val="00086E17"/>
    <w:rPr>
      <w:rFonts w:ascii="Arial Narrow" w:eastAsiaTheme="majorEastAsia" w:hAnsi="Arial Narrow" w:cstheme="majorBidi"/>
      <w:b/>
      <w:bCs/>
      <w:iCs/>
      <w:szCs w:val="24"/>
    </w:rPr>
  </w:style>
  <w:style w:type="paragraph" w:customStyle="1" w:styleId="3-BodyText">
    <w:name w:val="3-Body Text"/>
    <w:link w:val="3-BodyTextChar"/>
    <w:qFormat/>
    <w:rsid w:val="00086E17"/>
    <w:pPr>
      <w:numPr>
        <w:ilvl w:val="1"/>
        <w:numId w:val="7"/>
      </w:numPr>
      <w:spacing w:before="120"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086E1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086E17"/>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086E17"/>
    <w:rPr>
      <w:rFonts w:ascii="Calibri" w:hAnsi="Calibri" w:cs="Arial"/>
      <w:b/>
      <w:sz w:val="24"/>
      <w:szCs w:val="24"/>
    </w:rPr>
  </w:style>
  <w:style w:type="paragraph" w:customStyle="1" w:styleId="TableFigureFooter">
    <w:name w:val="Table/Figure Footer"/>
    <w:basedOn w:val="Normal"/>
    <w:next w:val="3-BodyText"/>
    <w:link w:val="TableFigureFooterChar"/>
    <w:qFormat/>
    <w:rsid w:val="00086E17"/>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086E17"/>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086E17"/>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086E17"/>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086E17"/>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086E17"/>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character" w:customStyle="1" w:styleId="cf01">
    <w:name w:val="cf01"/>
    <w:basedOn w:val="DefaultParagraphFont"/>
    <w:rsid w:val="00170C4D"/>
    <w:rPr>
      <w:rFonts w:ascii="Segoe UI" w:hAnsi="Segoe UI" w:cs="Segoe UI" w:hint="default"/>
      <w:sz w:val="18"/>
      <w:szCs w:val="18"/>
    </w:rPr>
  </w:style>
  <w:style w:type="paragraph" w:customStyle="1" w:styleId="3-SubsectionHeading">
    <w:name w:val="3-Subsection Heading"/>
    <w:basedOn w:val="Heading2"/>
    <w:next w:val="Normal"/>
    <w:link w:val="3-SubsectionHeadingChar"/>
    <w:qFormat/>
    <w:rsid w:val="003B4FEB"/>
    <w:pPr>
      <w:spacing w:before="120" w:after="120"/>
      <w:outlineLvl w:val="9"/>
    </w:pPr>
    <w:rPr>
      <w:rFonts w:asciiTheme="minorHAnsi" w:eastAsiaTheme="majorEastAsia" w:hAnsiTheme="minorHAnsi" w:cstheme="majorBidi"/>
      <w:spacing w:val="5"/>
      <w:kern w:val="28"/>
      <w:sz w:val="28"/>
      <w:szCs w:val="36"/>
      <w:lang w:eastAsia="en-US"/>
    </w:rPr>
  </w:style>
  <w:style w:type="character" w:customStyle="1" w:styleId="3-SubsectionHeadingChar">
    <w:name w:val="3-Subsection Heading Char"/>
    <w:basedOn w:val="Heading2Char"/>
    <w:link w:val="3-SubsectionHeading"/>
    <w:rsid w:val="003B4FEB"/>
    <w:rPr>
      <w:rFonts w:asciiTheme="minorHAnsi" w:eastAsiaTheme="majorEastAsia" w:hAnsiTheme="minorHAnsi" w:cstheme="majorBidi"/>
      <w:b/>
      <w:i/>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00969">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54541794">
      <w:bodyDiv w:val="1"/>
      <w:marLeft w:val="0"/>
      <w:marRight w:val="0"/>
      <w:marTop w:val="0"/>
      <w:marBottom w:val="0"/>
      <w:divBdr>
        <w:top w:val="none" w:sz="0" w:space="0" w:color="auto"/>
        <w:left w:val="none" w:sz="0" w:space="0" w:color="auto"/>
        <w:bottom w:val="none" w:sz="0" w:space="0" w:color="auto"/>
        <w:right w:val="none" w:sz="0" w:space="0" w:color="auto"/>
      </w:divBdr>
      <w:divsChild>
        <w:div w:id="971054605">
          <w:marLeft w:val="0"/>
          <w:marRight w:val="0"/>
          <w:marTop w:val="0"/>
          <w:marBottom w:val="0"/>
          <w:divBdr>
            <w:top w:val="none" w:sz="0" w:space="0" w:color="auto"/>
            <w:left w:val="none" w:sz="0" w:space="0" w:color="auto"/>
            <w:bottom w:val="none" w:sz="0" w:space="0" w:color="auto"/>
            <w:right w:val="none" w:sz="0" w:space="0" w:color="auto"/>
          </w:divBdr>
        </w:div>
        <w:div w:id="1632056651">
          <w:marLeft w:val="0"/>
          <w:marRight w:val="0"/>
          <w:marTop w:val="0"/>
          <w:marBottom w:val="0"/>
          <w:divBdr>
            <w:top w:val="none" w:sz="0" w:space="0" w:color="auto"/>
            <w:left w:val="none" w:sz="0" w:space="0" w:color="auto"/>
            <w:bottom w:val="none" w:sz="0" w:space="0" w:color="auto"/>
            <w:right w:val="none" w:sz="0" w:space="0" w:color="auto"/>
          </w:divBdr>
        </w:div>
        <w:div w:id="257687948">
          <w:marLeft w:val="0"/>
          <w:marRight w:val="0"/>
          <w:marTop w:val="0"/>
          <w:marBottom w:val="0"/>
          <w:divBdr>
            <w:top w:val="none" w:sz="0" w:space="0" w:color="auto"/>
            <w:left w:val="none" w:sz="0" w:space="0" w:color="auto"/>
            <w:bottom w:val="none" w:sz="0" w:space="0" w:color="auto"/>
            <w:right w:val="none" w:sz="0" w:space="0" w:color="auto"/>
          </w:divBdr>
        </w:div>
        <w:div w:id="1623422565">
          <w:marLeft w:val="0"/>
          <w:marRight w:val="0"/>
          <w:marTop w:val="0"/>
          <w:marBottom w:val="0"/>
          <w:divBdr>
            <w:top w:val="none" w:sz="0" w:space="0" w:color="auto"/>
            <w:left w:val="none" w:sz="0" w:space="0" w:color="auto"/>
            <w:bottom w:val="none" w:sz="0" w:space="0" w:color="auto"/>
            <w:right w:val="none" w:sz="0" w:space="0" w:color="auto"/>
          </w:divBdr>
        </w:div>
        <w:div w:id="607008896">
          <w:marLeft w:val="0"/>
          <w:marRight w:val="0"/>
          <w:marTop w:val="0"/>
          <w:marBottom w:val="0"/>
          <w:divBdr>
            <w:top w:val="none" w:sz="0" w:space="0" w:color="auto"/>
            <w:left w:val="none" w:sz="0" w:space="0" w:color="auto"/>
            <w:bottom w:val="none" w:sz="0" w:space="0" w:color="auto"/>
            <w:right w:val="none" w:sz="0" w:space="0" w:color="auto"/>
          </w:divBdr>
        </w:div>
        <w:div w:id="601694505">
          <w:marLeft w:val="0"/>
          <w:marRight w:val="0"/>
          <w:marTop w:val="0"/>
          <w:marBottom w:val="0"/>
          <w:divBdr>
            <w:top w:val="none" w:sz="0" w:space="0" w:color="auto"/>
            <w:left w:val="none" w:sz="0" w:space="0" w:color="auto"/>
            <w:bottom w:val="none" w:sz="0" w:space="0" w:color="auto"/>
            <w:right w:val="none" w:sz="0" w:space="0" w:color="auto"/>
          </w:divBdr>
        </w:div>
        <w:div w:id="1023747626">
          <w:marLeft w:val="0"/>
          <w:marRight w:val="0"/>
          <w:marTop w:val="0"/>
          <w:marBottom w:val="0"/>
          <w:divBdr>
            <w:top w:val="none" w:sz="0" w:space="0" w:color="auto"/>
            <w:left w:val="none" w:sz="0" w:space="0" w:color="auto"/>
            <w:bottom w:val="none" w:sz="0" w:space="0" w:color="auto"/>
            <w:right w:val="none" w:sz="0" w:space="0" w:color="auto"/>
          </w:divBdr>
        </w:div>
        <w:div w:id="492065741">
          <w:marLeft w:val="0"/>
          <w:marRight w:val="0"/>
          <w:marTop w:val="0"/>
          <w:marBottom w:val="0"/>
          <w:divBdr>
            <w:top w:val="none" w:sz="0" w:space="0" w:color="auto"/>
            <w:left w:val="none" w:sz="0" w:space="0" w:color="auto"/>
            <w:bottom w:val="none" w:sz="0" w:space="0" w:color="auto"/>
            <w:right w:val="none" w:sz="0" w:space="0" w:color="auto"/>
          </w:divBdr>
        </w:div>
      </w:divsChild>
    </w:div>
    <w:div w:id="160196069">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00499696">
      <w:bodyDiv w:val="1"/>
      <w:marLeft w:val="0"/>
      <w:marRight w:val="0"/>
      <w:marTop w:val="0"/>
      <w:marBottom w:val="0"/>
      <w:divBdr>
        <w:top w:val="none" w:sz="0" w:space="0" w:color="auto"/>
        <w:left w:val="none" w:sz="0" w:space="0" w:color="auto"/>
        <w:bottom w:val="none" w:sz="0" w:space="0" w:color="auto"/>
        <w:right w:val="none" w:sz="0" w:space="0" w:color="auto"/>
      </w:divBdr>
    </w:div>
    <w:div w:id="40318446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695276738">
      <w:bodyDiv w:val="1"/>
      <w:marLeft w:val="0"/>
      <w:marRight w:val="0"/>
      <w:marTop w:val="0"/>
      <w:marBottom w:val="0"/>
      <w:divBdr>
        <w:top w:val="none" w:sz="0" w:space="0" w:color="auto"/>
        <w:left w:val="none" w:sz="0" w:space="0" w:color="auto"/>
        <w:bottom w:val="none" w:sz="0" w:space="0" w:color="auto"/>
        <w:right w:val="none" w:sz="0" w:space="0" w:color="auto"/>
      </w:divBdr>
    </w:div>
    <w:div w:id="707995991">
      <w:bodyDiv w:val="1"/>
      <w:marLeft w:val="0"/>
      <w:marRight w:val="0"/>
      <w:marTop w:val="0"/>
      <w:marBottom w:val="0"/>
      <w:divBdr>
        <w:top w:val="none" w:sz="0" w:space="0" w:color="auto"/>
        <w:left w:val="none" w:sz="0" w:space="0" w:color="auto"/>
        <w:bottom w:val="none" w:sz="0" w:space="0" w:color="auto"/>
        <w:right w:val="none" w:sz="0" w:space="0" w:color="auto"/>
      </w:divBdr>
      <w:divsChild>
        <w:div w:id="578447962">
          <w:marLeft w:val="120"/>
          <w:marRight w:val="0"/>
          <w:marTop w:val="0"/>
          <w:marBottom w:val="0"/>
          <w:divBdr>
            <w:top w:val="none" w:sz="0" w:space="0" w:color="auto"/>
            <w:left w:val="none" w:sz="0" w:space="0" w:color="auto"/>
            <w:bottom w:val="none" w:sz="0" w:space="0" w:color="auto"/>
            <w:right w:val="none" w:sz="0" w:space="0" w:color="auto"/>
          </w:divBdr>
        </w:div>
      </w:divsChild>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775297210">
      <w:bodyDiv w:val="1"/>
      <w:marLeft w:val="0"/>
      <w:marRight w:val="0"/>
      <w:marTop w:val="0"/>
      <w:marBottom w:val="0"/>
      <w:divBdr>
        <w:top w:val="none" w:sz="0" w:space="0" w:color="auto"/>
        <w:left w:val="none" w:sz="0" w:space="0" w:color="auto"/>
        <w:bottom w:val="none" w:sz="0" w:space="0" w:color="auto"/>
        <w:right w:val="none" w:sz="0" w:space="0" w:color="auto"/>
      </w:divBdr>
      <w:divsChild>
        <w:div w:id="687172253">
          <w:marLeft w:val="0"/>
          <w:marRight w:val="0"/>
          <w:marTop w:val="0"/>
          <w:marBottom w:val="0"/>
          <w:divBdr>
            <w:top w:val="none" w:sz="0" w:space="0" w:color="auto"/>
            <w:left w:val="none" w:sz="0" w:space="0" w:color="auto"/>
            <w:bottom w:val="none" w:sz="0" w:space="0" w:color="auto"/>
            <w:right w:val="none" w:sz="0" w:space="0" w:color="auto"/>
          </w:divBdr>
        </w:div>
        <w:div w:id="691612878">
          <w:marLeft w:val="0"/>
          <w:marRight w:val="0"/>
          <w:marTop w:val="0"/>
          <w:marBottom w:val="0"/>
          <w:divBdr>
            <w:top w:val="none" w:sz="0" w:space="0" w:color="auto"/>
            <w:left w:val="none" w:sz="0" w:space="0" w:color="auto"/>
            <w:bottom w:val="none" w:sz="0" w:space="0" w:color="auto"/>
            <w:right w:val="none" w:sz="0" w:space="0" w:color="auto"/>
          </w:divBdr>
        </w:div>
        <w:div w:id="1992057033">
          <w:marLeft w:val="0"/>
          <w:marRight w:val="0"/>
          <w:marTop w:val="0"/>
          <w:marBottom w:val="0"/>
          <w:divBdr>
            <w:top w:val="none" w:sz="0" w:space="0" w:color="auto"/>
            <w:left w:val="none" w:sz="0" w:space="0" w:color="auto"/>
            <w:bottom w:val="none" w:sz="0" w:space="0" w:color="auto"/>
            <w:right w:val="none" w:sz="0" w:space="0" w:color="auto"/>
          </w:divBdr>
        </w:div>
        <w:div w:id="291135980">
          <w:marLeft w:val="0"/>
          <w:marRight w:val="0"/>
          <w:marTop w:val="0"/>
          <w:marBottom w:val="0"/>
          <w:divBdr>
            <w:top w:val="none" w:sz="0" w:space="0" w:color="auto"/>
            <w:left w:val="none" w:sz="0" w:space="0" w:color="auto"/>
            <w:bottom w:val="none" w:sz="0" w:space="0" w:color="auto"/>
            <w:right w:val="none" w:sz="0" w:space="0" w:color="auto"/>
          </w:divBdr>
        </w:div>
        <w:div w:id="1366759451">
          <w:marLeft w:val="0"/>
          <w:marRight w:val="0"/>
          <w:marTop w:val="0"/>
          <w:marBottom w:val="0"/>
          <w:divBdr>
            <w:top w:val="none" w:sz="0" w:space="0" w:color="auto"/>
            <w:left w:val="none" w:sz="0" w:space="0" w:color="auto"/>
            <w:bottom w:val="none" w:sz="0" w:space="0" w:color="auto"/>
            <w:right w:val="none" w:sz="0" w:space="0" w:color="auto"/>
          </w:divBdr>
        </w:div>
        <w:div w:id="1149639114">
          <w:marLeft w:val="0"/>
          <w:marRight w:val="0"/>
          <w:marTop w:val="0"/>
          <w:marBottom w:val="0"/>
          <w:divBdr>
            <w:top w:val="none" w:sz="0" w:space="0" w:color="auto"/>
            <w:left w:val="none" w:sz="0" w:space="0" w:color="auto"/>
            <w:bottom w:val="none" w:sz="0" w:space="0" w:color="auto"/>
            <w:right w:val="none" w:sz="0" w:space="0" w:color="auto"/>
          </w:divBdr>
        </w:div>
        <w:div w:id="1546210207">
          <w:marLeft w:val="0"/>
          <w:marRight w:val="0"/>
          <w:marTop w:val="0"/>
          <w:marBottom w:val="0"/>
          <w:divBdr>
            <w:top w:val="none" w:sz="0" w:space="0" w:color="auto"/>
            <w:left w:val="none" w:sz="0" w:space="0" w:color="auto"/>
            <w:bottom w:val="none" w:sz="0" w:space="0" w:color="auto"/>
            <w:right w:val="none" w:sz="0" w:space="0" w:color="auto"/>
          </w:divBdr>
        </w:div>
        <w:div w:id="528839696">
          <w:marLeft w:val="0"/>
          <w:marRight w:val="0"/>
          <w:marTop w:val="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14564487">
      <w:bodyDiv w:val="1"/>
      <w:marLeft w:val="0"/>
      <w:marRight w:val="0"/>
      <w:marTop w:val="0"/>
      <w:marBottom w:val="0"/>
      <w:divBdr>
        <w:top w:val="none" w:sz="0" w:space="0" w:color="auto"/>
        <w:left w:val="none" w:sz="0" w:space="0" w:color="auto"/>
        <w:bottom w:val="none" w:sz="0" w:space="0" w:color="auto"/>
        <w:right w:val="none" w:sz="0" w:space="0" w:color="auto"/>
      </w:divBdr>
    </w:div>
    <w:div w:id="913128256">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86678769">
      <w:bodyDiv w:val="1"/>
      <w:marLeft w:val="0"/>
      <w:marRight w:val="0"/>
      <w:marTop w:val="0"/>
      <w:marBottom w:val="0"/>
      <w:divBdr>
        <w:top w:val="none" w:sz="0" w:space="0" w:color="auto"/>
        <w:left w:val="none" w:sz="0" w:space="0" w:color="auto"/>
        <w:bottom w:val="none" w:sz="0" w:space="0" w:color="auto"/>
        <w:right w:val="none" w:sz="0" w:space="0" w:color="auto"/>
      </w:divBdr>
    </w:div>
    <w:div w:id="1218738922">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70977606">
      <w:bodyDiv w:val="1"/>
      <w:marLeft w:val="0"/>
      <w:marRight w:val="0"/>
      <w:marTop w:val="0"/>
      <w:marBottom w:val="0"/>
      <w:divBdr>
        <w:top w:val="none" w:sz="0" w:space="0" w:color="auto"/>
        <w:left w:val="none" w:sz="0" w:space="0" w:color="auto"/>
        <w:bottom w:val="none" w:sz="0" w:space="0" w:color="auto"/>
        <w:right w:val="none" w:sz="0" w:space="0" w:color="auto"/>
      </w:divBdr>
      <w:divsChild>
        <w:div w:id="1742947223">
          <w:marLeft w:val="0"/>
          <w:marRight w:val="0"/>
          <w:marTop w:val="0"/>
          <w:marBottom w:val="0"/>
          <w:divBdr>
            <w:top w:val="none" w:sz="0" w:space="0" w:color="auto"/>
            <w:left w:val="none" w:sz="0" w:space="0" w:color="auto"/>
            <w:bottom w:val="none" w:sz="0" w:space="0" w:color="auto"/>
            <w:right w:val="none" w:sz="0" w:space="0" w:color="auto"/>
          </w:divBdr>
        </w:div>
        <w:div w:id="560334154">
          <w:marLeft w:val="0"/>
          <w:marRight w:val="0"/>
          <w:marTop w:val="0"/>
          <w:marBottom w:val="0"/>
          <w:divBdr>
            <w:top w:val="none" w:sz="0" w:space="0" w:color="auto"/>
            <w:left w:val="none" w:sz="0" w:space="0" w:color="auto"/>
            <w:bottom w:val="none" w:sz="0" w:space="0" w:color="auto"/>
            <w:right w:val="none" w:sz="0" w:space="0" w:color="auto"/>
          </w:divBdr>
        </w:div>
        <w:div w:id="1720012238">
          <w:marLeft w:val="0"/>
          <w:marRight w:val="0"/>
          <w:marTop w:val="0"/>
          <w:marBottom w:val="0"/>
          <w:divBdr>
            <w:top w:val="none" w:sz="0" w:space="0" w:color="auto"/>
            <w:left w:val="none" w:sz="0" w:space="0" w:color="auto"/>
            <w:bottom w:val="none" w:sz="0" w:space="0" w:color="auto"/>
            <w:right w:val="none" w:sz="0" w:space="0" w:color="auto"/>
          </w:divBdr>
        </w:div>
        <w:div w:id="7409699">
          <w:marLeft w:val="0"/>
          <w:marRight w:val="0"/>
          <w:marTop w:val="0"/>
          <w:marBottom w:val="0"/>
          <w:divBdr>
            <w:top w:val="none" w:sz="0" w:space="0" w:color="auto"/>
            <w:left w:val="none" w:sz="0" w:space="0" w:color="auto"/>
            <w:bottom w:val="none" w:sz="0" w:space="0" w:color="auto"/>
            <w:right w:val="none" w:sz="0" w:space="0" w:color="auto"/>
          </w:divBdr>
        </w:div>
        <w:div w:id="628359707">
          <w:marLeft w:val="0"/>
          <w:marRight w:val="0"/>
          <w:marTop w:val="0"/>
          <w:marBottom w:val="0"/>
          <w:divBdr>
            <w:top w:val="none" w:sz="0" w:space="0" w:color="auto"/>
            <w:left w:val="none" w:sz="0" w:space="0" w:color="auto"/>
            <w:bottom w:val="none" w:sz="0" w:space="0" w:color="auto"/>
            <w:right w:val="none" w:sz="0" w:space="0" w:color="auto"/>
          </w:divBdr>
        </w:div>
      </w:divsChild>
    </w:div>
    <w:div w:id="1516992933">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29456165">
      <w:bodyDiv w:val="1"/>
      <w:marLeft w:val="0"/>
      <w:marRight w:val="0"/>
      <w:marTop w:val="0"/>
      <w:marBottom w:val="0"/>
      <w:divBdr>
        <w:top w:val="none" w:sz="0" w:space="0" w:color="auto"/>
        <w:left w:val="none" w:sz="0" w:space="0" w:color="auto"/>
        <w:bottom w:val="none" w:sz="0" w:space="0" w:color="auto"/>
        <w:right w:val="none" w:sz="0" w:space="0" w:color="auto"/>
      </w:divBdr>
      <w:divsChild>
        <w:div w:id="1625193026">
          <w:marLeft w:val="0"/>
          <w:marRight w:val="0"/>
          <w:marTop w:val="0"/>
          <w:marBottom w:val="0"/>
          <w:divBdr>
            <w:top w:val="none" w:sz="0" w:space="0" w:color="auto"/>
            <w:left w:val="none" w:sz="0" w:space="0" w:color="auto"/>
            <w:bottom w:val="none" w:sz="0" w:space="0" w:color="auto"/>
            <w:right w:val="none" w:sz="0" w:space="0" w:color="auto"/>
          </w:divBdr>
        </w:div>
        <w:div w:id="1496873844">
          <w:marLeft w:val="0"/>
          <w:marRight w:val="0"/>
          <w:marTop w:val="0"/>
          <w:marBottom w:val="0"/>
          <w:divBdr>
            <w:top w:val="none" w:sz="0" w:space="0" w:color="auto"/>
            <w:left w:val="none" w:sz="0" w:space="0" w:color="auto"/>
            <w:bottom w:val="none" w:sz="0" w:space="0" w:color="auto"/>
            <w:right w:val="none" w:sz="0" w:space="0" w:color="auto"/>
          </w:divBdr>
        </w:div>
        <w:div w:id="1179809529">
          <w:marLeft w:val="0"/>
          <w:marRight w:val="0"/>
          <w:marTop w:val="0"/>
          <w:marBottom w:val="0"/>
          <w:divBdr>
            <w:top w:val="none" w:sz="0" w:space="0" w:color="auto"/>
            <w:left w:val="none" w:sz="0" w:space="0" w:color="auto"/>
            <w:bottom w:val="none" w:sz="0" w:space="0" w:color="auto"/>
            <w:right w:val="none" w:sz="0" w:space="0" w:color="auto"/>
          </w:divBdr>
        </w:div>
        <w:div w:id="1609116455">
          <w:marLeft w:val="0"/>
          <w:marRight w:val="0"/>
          <w:marTop w:val="0"/>
          <w:marBottom w:val="0"/>
          <w:divBdr>
            <w:top w:val="none" w:sz="0" w:space="0" w:color="auto"/>
            <w:left w:val="none" w:sz="0" w:space="0" w:color="auto"/>
            <w:bottom w:val="none" w:sz="0" w:space="0" w:color="auto"/>
            <w:right w:val="none" w:sz="0" w:space="0" w:color="auto"/>
          </w:divBdr>
        </w:div>
        <w:div w:id="212038156">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2799518">
      <w:bodyDiv w:val="1"/>
      <w:marLeft w:val="0"/>
      <w:marRight w:val="0"/>
      <w:marTop w:val="0"/>
      <w:marBottom w:val="0"/>
      <w:divBdr>
        <w:top w:val="none" w:sz="0" w:space="0" w:color="auto"/>
        <w:left w:val="none" w:sz="0" w:space="0" w:color="auto"/>
        <w:bottom w:val="none" w:sz="0" w:space="0" w:color="auto"/>
        <w:right w:val="none" w:sz="0" w:space="0" w:color="auto"/>
      </w:divBdr>
    </w:div>
    <w:div w:id="1865053686">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63729353">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2" ma:contentTypeDescription="Create a new document." ma:contentTypeScope="" ma:versionID="d8bc8e23389a3f098476a638d3e9dd9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f7a7ed6552211f961a0f9484ffbf2dd5"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customXml/itemProps2.xml><?xml version="1.0" encoding="utf-8"?>
<ds:datastoreItem xmlns:ds="http://schemas.openxmlformats.org/officeDocument/2006/customXml" ds:itemID="{865725DE-5CDB-46FA-A92F-8483774BE049}"/>
</file>

<file path=customXml/itemProps3.xml><?xml version="1.0" encoding="utf-8"?>
<ds:datastoreItem xmlns:ds="http://schemas.openxmlformats.org/officeDocument/2006/customXml" ds:itemID="{53C4543C-B5DE-41D3-9B10-72CE7C861545}"/>
</file>

<file path=customXml/itemProps4.xml><?xml version="1.0" encoding="utf-8"?>
<ds:datastoreItem xmlns:ds="http://schemas.openxmlformats.org/officeDocument/2006/customXml" ds:itemID="{1BB2F144-3C9A-41B3-B6A3-3EDAB5AF5936}"/>
</file>

<file path=docProps/app.xml><?xml version="1.0" encoding="utf-8"?>
<Properties xmlns="http://schemas.openxmlformats.org/officeDocument/2006/extended-properties" xmlns:vt="http://schemas.openxmlformats.org/officeDocument/2006/docPropsVTypes">
  <Template>Normal.dotm</Template>
  <TotalTime>0</TotalTime>
  <Pages>11</Pages>
  <Words>3429</Words>
  <Characters>19551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2025-03-04T03:36:00Z</dcterms:created>
  <dcterms:modified xsi:type="dcterms:W3CDTF">2025-03-04T03:37:00Z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412100</vt:r8>
  </property>
  <property fmtid="{D5CDD505-2E9C-101B-9397-08002B2CF9AE}" pid="3" name="xd_ProgID">
    <vt:lpwstr/>
  </property>
  <property fmtid="{D5CDD505-2E9C-101B-9397-08002B2CF9AE}" pid="4" name="MediaServiceImageTags">
    <vt:lpwstr/>
  </property>
  <property fmtid="{D5CDD505-2E9C-101B-9397-08002B2CF9AE}" pid="5" name="ContentTypeId">
    <vt:lpwstr>0x0101007FED174C5281F747A8037A05221D6DBD</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