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3442E" w14:textId="1602E5B0" w:rsidR="006108BD" w:rsidRPr="006108BD" w:rsidRDefault="006108BD" w:rsidP="006108BD">
      <w:pPr>
        <w:autoSpaceDE w:val="0"/>
        <w:autoSpaceDN w:val="0"/>
        <w:adjustRightInd w:val="0"/>
        <w:spacing w:after="240"/>
        <w:rPr>
          <w:b/>
          <w:sz w:val="36"/>
          <w:szCs w:val="36"/>
        </w:rPr>
      </w:pPr>
      <w:bookmarkStart w:id="0" w:name="_Toc112959818"/>
      <w:bookmarkStart w:id="1" w:name="_Toc113970612"/>
      <w:r w:rsidRPr="00427E95">
        <w:rPr>
          <w:color w:val="FF0000"/>
        </w:rPr>
        <w:t xml:space="preserve">An addendum to this </w:t>
      </w:r>
      <w:r w:rsidR="009C112F">
        <w:rPr>
          <w:color w:val="FF0000"/>
        </w:rPr>
        <w:t>Public Summary Document (PSD)</w:t>
      </w:r>
      <w:r w:rsidR="009C112F" w:rsidRPr="00427E95">
        <w:rPr>
          <w:color w:val="FF0000"/>
        </w:rPr>
        <w:t xml:space="preserve"> </w:t>
      </w:r>
      <w:r w:rsidRPr="00427E95">
        <w:rPr>
          <w:color w:val="FF0000"/>
        </w:rPr>
        <w:t>has been included at the end of the document.</w:t>
      </w:r>
    </w:p>
    <w:p w14:paraId="51C6701A" w14:textId="31FD75E8" w:rsidR="00B60939" w:rsidRPr="005E1708" w:rsidRDefault="003523EF" w:rsidP="004A6040">
      <w:pPr>
        <w:pStyle w:val="1-MainHeading"/>
      </w:pPr>
      <w:r w:rsidRPr="005E1708">
        <w:t>6</w:t>
      </w:r>
      <w:r w:rsidR="00433044" w:rsidRPr="005E1708">
        <w:t>.</w:t>
      </w:r>
      <w:r w:rsidRPr="005E1708">
        <w:t>01</w:t>
      </w:r>
      <w:r w:rsidR="00163F66" w:rsidRPr="005E1708">
        <w:tab/>
      </w:r>
      <w:r w:rsidR="00FD2EA3" w:rsidRPr="005E1708">
        <w:t>D</w:t>
      </w:r>
      <w:r w:rsidR="00B87155">
        <w:t>AROLUTAMIDE</w:t>
      </w:r>
      <w:r w:rsidR="00163F66" w:rsidRPr="005E1708">
        <w:t>,</w:t>
      </w:r>
      <w:r w:rsidR="00163F66" w:rsidRPr="005E1708">
        <w:br/>
      </w:r>
      <w:r w:rsidR="00FD2EA3" w:rsidRPr="005E1708">
        <w:t>Tablet 300 mg,</w:t>
      </w:r>
      <w:r w:rsidR="00163F66" w:rsidRPr="005E1708">
        <w:br/>
      </w:r>
      <w:r w:rsidR="00AB7A5C" w:rsidRPr="005E1708">
        <w:t>N</w:t>
      </w:r>
      <w:r w:rsidR="00AB7A5C">
        <w:t>ubeqa</w:t>
      </w:r>
      <w:r w:rsidR="00B60939" w:rsidRPr="005E1708">
        <w:rPr>
          <w:vertAlign w:val="superscript"/>
        </w:rPr>
        <w:t>®</w:t>
      </w:r>
      <w:r w:rsidR="004A6040" w:rsidRPr="005E1708">
        <w:t>,</w:t>
      </w:r>
      <w:r w:rsidR="004A6040" w:rsidRPr="005E1708">
        <w:br/>
      </w:r>
      <w:r w:rsidR="00FD2EA3" w:rsidRPr="005E1708">
        <w:t>Bayer</w:t>
      </w:r>
      <w:r w:rsidR="00FA2681" w:rsidRPr="005E1708">
        <w:t xml:space="preserve"> Australia Ltd</w:t>
      </w:r>
      <w:r w:rsidR="00B60939" w:rsidRPr="005E1708">
        <w:t>.</w:t>
      </w:r>
      <w:bookmarkEnd w:id="0"/>
      <w:bookmarkEnd w:id="1"/>
      <w:r w:rsidR="00F73E08" w:rsidRPr="005E1708">
        <w:t xml:space="preserve"> </w:t>
      </w:r>
    </w:p>
    <w:p w14:paraId="11C00795" w14:textId="3DFB6D23" w:rsidR="00B50DB8" w:rsidRPr="00AB3AB7" w:rsidRDefault="00B50DB8" w:rsidP="004A6040">
      <w:pPr>
        <w:pStyle w:val="2-SectionHeading"/>
      </w:pPr>
      <w:bookmarkStart w:id="2" w:name="_Toc112959821"/>
      <w:bookmarkStart w:id="3" w:name="_Toc113970615"/>
      <w:r w:rsidRPr="00AB3AB7">
        <w:t xml:space="preserve">Purpose of </w:t>
      </w:r>
      <w:r w:rsidR="00CD7193" w:rsidRPr="00AB3AB7">
        <w:t>s</w:t>
      </w:r>
      <w:r w:rsidR="00BB3A45" w:rsidRPr="00AB3AB7">
        <w:t>ubmission</w:t>
      </w:r>
      <w:bookmarkEnd w:id="2"/>
      <w:bookmarkEnd w:id="3"/>
    </w:p>
    <w:p w14:paraId="19414AA1" w14:textId="19A15874" w:rsidR="002C2775" w:rsidRPr="00B87155" w:rsidRDefault="007170DA" w:rsidP="004E18E9">
      <w:pPr>
        <w:pStyle w:val="3-BodyText"/>
      </w:pPr>
      <w:r w:rsidRPr="00AB3AB7">
        <w:t xml:space="preserve">The </w:t>
      </w:r>
      <w:r w:rsidR="00F73E08" w:rsidRPr="00AB3AB7">
        <w:t xml:space="preserve">Category </w:t>
      </w:r>
      <w:r w:rsidR="00E7392D" w:rsidRPr="00AB3AB7">
        <w:t xml:space="preserve">2 </w:t>
      </w:r>
      <w:r w:rsidRPr="00AB3AB7">
        <w:t xml:space="preserve">submission requested </w:t>
      </w:r>
      <w:r w:rsidR="008B1757" w:rsidRPr="00AB3AB7">
        <w:t>Authority Required</w:t>
      </w:r>
      <w:r w:rsidR="00E7392D" w:rsidRPr="00AB3AB7">
        <w:t xml:space="preserve"> (telephone)</w:t>
      </w:r>
      <w:r w:rsidR="008B1757" w:rsidRPr="00AB3AB7">
        <w:t xml:space="preserve"> listing for </w:t>
      </w:r>
      <w:r w:rsidR="00E7392D" w:rsidRPr="00AB3AB7">
        <w:t>darolutamide f</w:t>
      </w:r>
      <w:r w:rsidR="008B1757" w:rsidRPr="00AB3AB7">
        <w:t xml:space="preserve">or </w:t>
      </w:r>
      <w:r w:rsidR="0050174E" w:rsidRPr="00AB3AB7">
        <w:t xml:space="preserve">the </w:t>
      </w:r>
      <w:r w:rsidR="008B1757" w:rsidRPr="00AB3AB7">
        <w:t xml:space="preserve">treatment of </w:t>
      </w:r>
      <w:r w:rsidR="00E7392D" w:rsidRPr="00AB3AB7">
        <w:t>patients with metastatic hormone-sensitive prostate cancer</w:t>
      </w:r>
      <w:r w:rsidR="00E7392D" w:rsidRPr="00B87155">
        <w:t xml:space="preserve"> (mHSPC).</w:t>
      </w:r>
    </w:p>
    <w:p w14:paraId="79298FFF" w14:textId="5DCB09CB" w:rsidR="004B0278" w:rsidRPr="00B87155" w:rsidRDefault="005750C5" w:rsidP="004E18E9">
      <w:pPr>
        <w:pStyle w:val="3-BodyText"/>
      </w:pPr>
      <w:r w:rsidRPr="00B87155">
        <w:t xml:space="preserve">Listing </w:t>
      </w:r>
      <w:r w:rsidR="00FA4F98" w:rsidRPr="00B87155">
        <w:t xml:space="preserve">of darolutamide in addition to androgen deprivation therapy (ADT) and docetaxel </w:t>
      </w:r>
      <w:r w:rsidRPr="00B87155">
        <w:t>was requested on the basis of a</w:t>
      </w:r>
      <w:r w:rsidR="00FA4F98" w:rsidRPr="00B87155">
        <w:t xml:space="preserve"> </w:t>
      </w:r>
      <w:r w:rsidRPr="00B87155">
        <w:t>cost-effectiveness analysis</w:t>
      </w:r>
      <w:r w:rsidR="00FA4F98" w:rsidRPr="00B87155">
        <w:t xml:space="preserve"> </w:t>
      </w:r>
      <w:r w:rsidRPr="00B87155">
        <w:t xml:space="preserve">versus </w:t>
      </w:r>
      <w:r w:rsidR="00FA4F98" w:rsidRPr="00B87155">
        <w:t>placebo in addition to ADT and docetaxel</w:t>
      </w:r>
      <w:r w:rsidRPr="00B87155">
        <w:t>.</w:t>
      </w:r>
    </w:p>
    <w:p w14:paraId="572ADD0C" w14:textId="3E486B67" w:rsidR="004B0278" w:rsidRPr="00B87155" w:rsidRDefault="004B0278" w:rsidP="004E18E9">
      <w:pPr>
        <w:pStyle w:val="3-BodyText"/>
      </w:pPr>
      <w:r w:rsidRPr="00B87155">
        <w:t>The submission noted that combining darolutamide with ADT and docetaxel gives a multimodal approach to the treatment of mHSPC: docetaxel targets the androgen</w:t>
      </w:r>
      <w:r w:rsidR="00B76BFD">
        <w:noBreakHyphen/>
      </w:r>
      <w:r w:rsidRPr="00B87155">
        <w:t xml:space="preserve">insensitive component of the tumour and thus addressing tumour heterogeneity; the </w:t>
      </w:r>
      <w:r w:rsidR="002971AD" w:rsidRPr="00B87155">
        <w:t>androgen receptor (</w:t>
      </w:r>
      <w:r w:rsidRPr="00B87155">
        <w:t>AR</w:t>
      </w:r>
      <w:r w:rsidR="002971AD" w:rsidRPr="00B87155">
        <w:t>)</w:t>
      </w:r>
      <w:r w:rsidRPr="00B87155">
        <w:t xml:space="preserve"> axis is targeted centrally with ADT; and by adding darolutamide the AR axis is optimised. International guidelines have not yet provided clear guidance on triple therapy versus double therapy.</w:t>
      </w:r>
    </w:p>
    <w:p w14:paraId="4E9FBCB5" w14:textId="1DC4CD4A" w:rsidR="00C2778B" w:rsidRPr="00B87155" w:rsidRDefault="00FA4F98" w:rsidP="004E18E9">
      <w:pPr>
        <w:pStyle w:val="3-BodyText"/>
      </w:pPr>
      <w:r w:rsidRPr="00B87155">
        <w:fldChar w:fldCharType="begin" w:fldLock="1"/>
      </w:r>
      <w:r w:rsidRPr="00B87155">
        <w:instrText xml:space="preserve"> REF _Ref111811002 \h </w:instrText>
      </w:r>
      <w:r w:rsidR="00682CB3" w:rsidRPr="00B87155">
        <w:instrText xml:space="preserve"> \* MERGEFORMAT </w:instrText>
      </w:r>
      <w:r w:rsidRPr="00B87155">
        <w:fldChar w:fldCharType="separate"/>
      </w:r>
      <w:r w:rsidR="005A63CB" w:rsidRPr="005E1708">
        <w:t xml:space="preserve">Table </w:t>
      </w:r>
      <w:r w:rsidR="005A63CB">
        <w:t>1</w:t>
      </w:r>
      <w:r w:rsidRPr="00B87155">
        <w:fldChar w:fldCharType="end"/>
      </w:r>
      <w:r w:rsidRPr="00B87155">
        <w:t xml:space="preserve"> summarises the components of the overall clinical claim addressed by the submission.</w:t>
      </w:r>
      <w:r w:rsidRPr="00B87155">
        <w:rPr>
          <w:color w:val="0066FF"/>
        </w:rPr>
        <w:t xml:space="preserve"> </w:t>
      </w:r>
    </w:p>
    <w:p w14:paraId="3718DE61" w14:textId="5B9080CA" w:rsidR="008B1757" w:rsidRPr="005E1708" w:rsidRDefault="00696EF9" w:rsidP="004A6040">
      <w:pPr>
        <w:pStyle w:val="TableFigureHeading"/>
        <w:rPr>
          <w:rStyle w:val="CommentReference"/>
          <w:b/>
          <w:szCs w:val="24"/>
        </w:rPr>
      </w:pPr>
      <w:bookmarkStart w:id="4" w:name="_Ref111811002"/>
      <w:r w:rsidRPr="005E1708">
        <w:t xml:space="preserve">Table </w:t>
      </w:r>
      <w:fldSimple w:instr=" SEQ Table \* ARABIC " w:fldLock="1">
        <w:r w:rsidR="005A63CB">
          <w:rPr>
            <w:noProof/>
          </w:rPr>
          <w:t>1</w:t>
        </w:r>
      </w:fldSimple>
      <w:bookmarkEnd w:id="4"/>
      <w:r w:rsidRPr="005E1708">
        <w:t>:</w:t>
      </w:r>
      <w:r w:rsidR="00BC591F" w:rsidRPr="005E1708">
        <w:rPr>
          <w:rStyle w:val="CommentReference"/>
          <w:b/>
          <w:szCs w:val="24"/>
        </w:rPr>
        <w:t xml:space="preserve"> </w:t>
      </w:r>
      <w:r w:rsidR="008B1757" w:rsidRPr="005E1708">
        <w:rPr>
          <w:rStyle w:val="CommentReference"/>
          <w:b/>
          <w:szCs w:val="24"/>
        </w:rPr>
        <w:t>Key components of the clinical issue addressed by the submission</w:t>
      </w:r>
      <w:r w:rsidR="007170DA" w:rsidRPr="005E1708">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8B1757" w:rsidRPr="005E1708" w14:paraId="569F5103" w14:textId="77777777" w:rsidTr="006762F2">
        <w:trPr>
          <w:cantSplit/>
          <w:tblHeader/>
        </w:trPr>
        <w:tc>
          <w:tcPr>
            <w:tcW w:w="705" w:type="pct"/>
            <w:shd w:val="clear" w:color="auto" w:fill="auto"/>
          </w:tcPr>
          <w:p w14:paraId="501803FB" w14:textId="77777777" w:rsidR="008B1757" w:rsidRPr="005E1708" w:rsidRDefault="008B1757" w:rsidP="004A6040">
            <w:pPr>
              <w:pStyle w:val="In-tableHeading"/>
              <w:rPr>
                <w:szCs w:val="20"/>
                <w:lang w:val="en-AU"/>
              </w:rPr>
            </w:pPr>
            <w:r w:rsidRPr="005E1708">
              <w:rPr>
                <w:lang w:val="en-AU"/>
              </w:rPr>
              <w:t>Component</w:t>
            </w:r>
          </w:p>
        </w:tc>
        <w:tc>
          <w:tcPr>
            <w:tcW w:w="4295" w:type="pct"/>
            <w:shd w:val="clear" w:color="auto" w:fill="auto"/>
          </w:tcPr>
          <w:p w14:paraId="445D9EBB" w14:textId="77777777" w:rsidR="008B1757" w:rsidRPr="005E1708" w:rsidRDefault="008B1757" w:rsidP="004A6040">
            <w:pPr>
              <w:pStyle w:val="In-tableHeading"/>
              <w:rPr>
                <w:lang w:val="en-AU"/>
              </w:rPr>
            </w:pPr>
            <w:r w:rsidRPr="005E1708">
              <w:rPr>
                <w:lang w:val="en-AU"/>
              </w:rPr>
              <w:t>Description</w:t>
            </w:r>
          </w:p>
        </w:tc>
      </w:tr>
      <w:tr w:rsidR="00FA4F98" w:rsidRPr="005E1708" w14:paraId="2EB546E2" w14:textId="77777777" w:rsidTr="006762F2">
        <w:trPr>
          <w:cantSplit/>
        </w:trPr>
        <w:tc>
          <w:tcPr>
            <w:tcW w:w="705" w:type="pct"/>
            <w:shd w:val="clear" w:color="auto" w:fill="auto"/>
          </w:tcPr>
          <w:p w14:paraId="38F3BB34" w14:textId="77777777" w:rsidR="00FA4F98" w:rsidRPr="005E1708" w:rsidRDefault="00FA4F98" w:rsidP="00FA4F98">
            <w:pPr>
              <w:pStyle w:val="TableText0"/>
            </w:pPr>
            <w:r w:rsidRPr="005E1708">
              <w:t>Population</w:t>
            </w:r>
          </w:p>
        </w:tc>
        <w:tc>
          <w:tcPr>
            <w:tcW w:w="4295" w:type="pct"/>
            <w:shd w:val="clear" w:color="auto" w:fill="auto"/>
          </w:tcPr>
          <w:p w14:paraId="79618EEE" w14:textId="715D830E" w:rsidR="00FA4F98" w:rsidRPr="005E1708" w:rsidRDefault="00FA4F98" w:rsidP="00FA4F98">
            <w:pPr>
              <w:pStyle w:val="TableText0"/>
              <w:rPr>
                <w:szCs w:val="20"/>
              </w:rPr>
            </w:pPr>
            <w:r w:rsidRPr="005E1708">
              <w:t>Patients with metastatic hormone sensitive prostate cancer (m</w:t>
            </w:r>
            <w:r w:rsidR="001231FC" w:rsidRPr="005E1708">
              <w:t xml:space="preserve">HSPC) </w:t>
            </w:r>
            <w:r w:rsidRPr="005E1708">
              <w:t>and suitable for treatment with docetaxel.</w:t>
            </w:r>
          </w:p>
        </w:tc>
      </w:tr>
      <w:tr w:rsidR="00FA4F98" w:rsidRPr="005E1708" w14:paraId="0CA523AF" w14:textId="77777777" w:rsidTr="006762F2">
        <w:trPr>
          <w:cantSplit/>
        </w:trPr>
        <w:tc>
          <w:tcPr>
            <w:tcW w:w="705" w:type="pct"/>
            <w:shd w:val="clear" w:color="auto" w:fill="auto"/>
          </w:tcPr>
          <w:p w14:paraId="7B6D20D8" w14:textId="77777777" w:rsidR="00FA4F98" w:rsidRPr="005E1708" w:rsidRDefault="00FA4F98" w:rsidP="00FA4F98">
            <w:pPr>
              <w:pStyle w:val="TableText0"/>
            </w:pPr>
            <w:r w:rsidRPr="005E1708">
              <w:t>Intervention</w:t>
            </w:r>
          </w:p>
        </w:tc>
        <w:tc>
          <w:tcPr>
            <w:tcW w:w="4295" w:type="pct"/>
            <w:shd w:val="clear" w:color="auto" w:fill="auto"/>
          </w:tcPr>
          <w:p w14:paraId="2491E905" w14:textId="61603430" w:rsidR="00FA4F98" w:rsidRPr="005E1708" w:rsidRDefault="00FA4F98" w:rsidP="00FA4F98">
            <w:pPr>
              <w:pStyle w:val="TableText0"/>
            </w:pPr>
            <w:r w:rsidRPr="005E1708">
              <w:t>Darolutamide 2 x 300 mg, twice daily (i.e., total dose of 1</w:t>
            </w:r>
            <w:r w:rsidR="00B233E7">
              <w:t>,</w:t>
            </w:r>
            <w:r w:rsidRPr="005E1708">
              <w:t>200 mg/day), with background ADT and docetaxel (up to 6 cycles at beginning of treatment; 75 mg/kg).</w:t>
            </w:r>
          </w:p>
        </w:tc>
      </w:tr>
      <w:tr w:rsidR="00FA4F98" w:rsidRPr="005E1708" w14:paraId="0F81EBE4" w14:textId="77777777" w:rsidTr="006762F2">
        <w:trPr>
          <w:cantSplit/>
        </w:trPr>
        <w:tc>
          <w:tcPr>
            <w:tcW w:w="705" w:type="pct"/>
            <w:shd w:val="clear" w:color="auto" w:fill="auto"/>
          </w:tcPr>
          <w:p w14:paraId="3656B343" w14:textId="77777777" w:rsidR="00FA4F98" w:rsidRPr="005E1708" w:rsidRDefault="00FA4F98" w:rsidP="00FA4F98">
            <w:pPr>
              <w:pStyle w:val="TableText0"/>
            </w:pPr>
            <w:r w:rsidRPr="005E1708">
              <w:t>Comparator</w:t>
            </w:r>
          </w:p>
        </w:tc>
        <w:tc>
          <w:tcPr>
            <w:tcW w:w="4295" w:type="pct"/>
            <w:shd w:val="clear" w:color="auto" w:fill="auto"/>
          </w:tcPr>
          <w:p w14:paraId="3727DE24" w14:textId="7A2036AA" w:rsidR="00FA4F98" w:rsidRPr="005E1708" w:rsidRDefault="00FA4F98" w:rsidP="00FA4F98">
            <w:pPr>
              <w:pStyle w:val="TableText0"/>
            </w:pPr>
            <w:r w:rsidRPr="005E1708">
              <w:t xml:space="preserve">Placebo in combination with background </w:t>
            </w:r>
            <w:r w:rsidR="001231FC" w:rsidRPr="005E1708">
              <w:t>androgen deprivation therapy (</w:t>
            </w:r>
            <w:r w:rsidRPr="005E1708">
              <w:t>ADT</w:t>
            </w:r>
            <w:r w:rsidR="001231FC" w:rsidRPr="005E1708">
              <w:t>)</w:t>
            </w:r>
            <w:r w:rsidRPr="005E1708">
              <w:t xml:space="preserve"> and docetaxel in patients suitable for treatment with docetaxel.</w:t>
            </w:r>
          </w:p>
        </w:tc>
      </w:tr>
      <w:tr w:rsidR="00FA4F98" w:rsidRPr="005E1708" w14:paraId="02F86F0D" w14:textId="77777777" w:rsidTr="006762F2">
        <w:trPr>
          <w:cantSplit/>
        </w:trPr>
        <w:tc>
          <w:tcPr>
            <w:tcW w:w="705" w:type="pct"/>
            <w:shd w:val="clear" w:color="auto" w:fill="auto"/>
          </w:tcPr>
          <w:p w14:paraId="06433105" w14:textId="77777777" w:rsidR="00FA4F98" w:rsidRPr="005E1708" w:rsidRDefault="00FA4F98" w:rsidP="00FA4F98">
            <w:pPr>
              <w:pStyle w:val="TableText0"/>
            </w:pPr>
            <w:r w:rsidRPr="005E1708">
              <w:t>Outcomes</w:t>
            </w:r>
          </w:p>
        </w:tc>
        <w:tc>
          <w:tcPr>
            <w:tcW w:w="4295" w:type="pct"/>
            <w:shd w:val="clear" w:color="auto" w:fill="auto"/>
            <w:vAlign w:val="center"/>
          </w:tcPr>
          <w:p w14:paraId="59DBE62E" w14:textId="77777777" w:rsidR="00FA4F98" w:rsidRPr="005E1708" w:rsidRDefault="00FA4F98" w:rsidP="00FA4F98">
            <w:pPr>
              <w:pStyle w:val="Tabletext"/>
            </w:pPr>
            <w:r w:rsidRPr="005E1708">
              <w:t>Primary outcome: overall survival (OS).</w:t>
            </w:r>
          </w:p>
          <w:p w14:paraId="5ABC4037" w14:textId="641A51DE" w:rsidR="00FA4F98" w:rsidRPr="005E1708" w:rsidRDefault="00FA4F98" w:rsidP="00FA4F98">
            <w:pPr>
              <w:pStyle w:val="TableText0"/>
              <w:rPr>
                <w:rFonts w:eastAsia="Times New Roman" w:cs="Arial"/>
                <w:bCs w:val="0"/>
                <w:snapToGrid w:val="0"/>
                <w:color w:val="0066FF"/>
                <w:szCs w:val="20"/>
              </w:rPr>
            </w:pPr>
            <w:bookmarkStart w:id="5" w:name="_Hlk120129008"/>
            <w:r w:rsidRPr="005E1708">
              <w:t>Secondary outcomes: time to metastatic castration-resistant prostate cancer (mCRPC), time to pain progression, symptomatic skeletal event-free survival, time to first symptomatic skeletal event, time to initiation of subsequent systemic antineoplastic therapy, time to worsening of disease-related physical symptoms, time to initiation of opioid use for ≥7 consecutive days, adverse events (AEs), quality of life (QoL).</w:t>
            </w:r>
            <w:bookmarkEnd w:id="5"/>
          </w:p>
        </w:tc>
      </w:tr>
      <w:tr w:rsidR="00FA4F98" w:rsidRPr="005E1708" w14:paraId="22223890" w14:textId="77777777" w:rsidTr="006762F2">
        <w:trPr>
          <w:cantSplit/>
        </w:trPr>
        <w:tc>
          <w:tcPr>
            <w:tcW w:w="705" w:type="pct"/>
            <w:shd w:val="clear" w:color="auto" w:fill="auto"/>
          </w:tcPr>
          <w:p w14:paraId="0FC8FCE0" w14:textId="77777777" w:rsidR="00FA4F98" w:rsidRPr="005E1708" w:rsidRDefault="00FA4F98" w:rsidP="00FA4F98">
            <w:pPr>
              <w:pStyle w:val="TableText0"/>
            </w:pPr>
            <w:r w:rsidRPr="005E1708">
              <w:t>Clinical claim</w:t>
            </w:r>
          </w:p>
        </w:tc>
        <w:tc>
          <w:tcPr>
            <w:tcW w:w="4295" w:type="pct"/>
            <w:shd w:val="clear" w:color="auto" w:fill="auto"/>
            <w:vAlign w:val="center"/>
          </w:tcPr>
          <w:p w14:paraId="4CB91ED1" w14:textId="77777777" w:rsidR="00FA4F98" w:rsidRPr="005E1708" w:rsidRDefault="00FA4F98" w:rsidP="00FA4F98">
            <w:pPr>
              <w:pStyle w:val="Tabletext"/>
            </w:pPr>
            <w:r w:rsidRPr="005E1708">
              <w:t xml:space="preserve">Darolutamide + ADT and docetaxel is associated with a superior efficacy compared to placebo + ADT and docetaxel, based on overall survival and secondary endpoints. </w:t>
            </w:r>
          </w:p>
          <w:p w14:paraId="2C99C4DE" w14:textId="74E020BF" w:rsidR="00FA4F98" w:rsidRPr="005E1708" w:rsidRDefault="00FA4F98" w:rsidP="00FA4F98">
            <w:pPr>
              <w:pStyle w:val="TableText0"/>
              <w:rPr>
                <w:rFonts w:eastAsia="Times New Roman" w:cs="Arial"/>
                <w:bCs w:val="0"/>
                <w:snapToGrid w:val="0"/>
                <w:color w:val="0066FF"/>
                <w:szCs w:val="20"/>
              </w:rPr>
            </w:pPr>
            <w:r w:rsidRPr="005E1708">
              <w:t>Darolutamide has an acceptable safety profile in mHSPC with no major safety signals, characterised by AEs that are mostly predictable and reversible.</w:t>
            </w:r>
          </w:p>
        </w:tc>
      </w:tr>
    </w:tbl>
    <w:p w14:paraId="135326AA" w14:textId="403998CA" w:rsidR="001231FC" w:rsidRPr="005E1708" w:rsidRDefault="001231FC" w:rsidP="001231FC">
      <w:pPr>
        <w:pStyle w:val="FooterTableFigure"/>
      </w:pPr>
      <w:r w:rsidRPr="005E1708">
        <w:t>Source: Table 1 of the submission.</w:t>
      </w:r>
      <w:r w:rsidR="00A52F5E">
        <w:t xml:space="preserve"> </w:t>
      </w:r>
    </w:p>
    <w:p w14:paraId="6B4AB6C2" w14:textId="7BEE203D" w:rsidR="005C25FF" w:rsidRPr="005E1708" w:rsidRDefault="005C25FF" w:rsidP="004A6040">
      <w:pPr>
        <w:pStyle w:val="2-SectionHeading"/>
      </w:pPr>
      <w:bookmarkStart w:id="6" w:name="_Toc112959822"/>
      <w:bookmarkStart w:id="7" w:name="_Toc113970616"/>
      <w:r w:rsidRPr="005E1708">
        <w:lastRenderedPageBreak/>
        <w:t>Background</w:t>
      </w:r>
      <w:bookmarkEnd w:id="6"/>
      <w:bookmarkEnd w:id="7"/>
    </w:p>
    <w:p w14:paraId="508C223F" w14:textId="4EBA821A" w:rsidR="00BF4C7F" w:rsidRPr="005E1708" w:rsidRDefault="00051CD8" w:rsidP="00051CD8">
      <w:pPr>
        <w:pStyle w:val="3-BodyText"/>
      </w:pPr>
      <w:r w:rsidRPr="005E1708">
        <w:t>This was the first submission for darolutamide for mHSPC. Darolutamide is already PBS</w:t>
      </w:r>
      <w:r w:rsidR="00BF4C7F" w:rsidRPr="005E1708">
        <w:t>-</w:t>
      </w:r>
      <w:r w:rsidRPr="005E1708">
        <w:t xml:space="preserve">listed for patients with non-metastatic </w:t>
      </w:r>
      <w:r w:rsidR="002B4D74" w:rsidRPr="005E1708">
        <w:t xml:space="preserve">castration resistant </w:t>
      </w:r>
      <w:r w:rsidRPr="005E1708">
        <w:t>prostate</w:t>
      </w:r>
      <w:r w:rsidR="008A3040">
        <w:t xml:space="preserve"> cancer</w:t>
      </w:r>
      <w:r w:rsidRPr="005E1708">
        <w:t xml:space="preserve"> (m0CRPC). </w:t>
      </w:r>
    </w:p>
    <w:p w14:paraId="352C4B85" w14:textId="1F3B0636" w:rsidR="00051CD8" w:rsidRPr="005E1708" w:rsidRDefault="00051CD8" w:rsidP="008E5355">
      <w:pPr>
        <w:pStyle w:val="3-BodyText"/>
      </w:pPr>
      <w:r w:rsidRPr="005E1708">
        <w:t>The PBAC previously considered submissions for apalutamide for mHSPC at the November 2021 and the July 2022 PBAC meetings</w:t>
      </w:r>
      <w:r w:rsidR="00875BDD" w:rsidRPr="005E1708">
        <w:t xml:space="preserve">. The requested listing was for patients </w:t>
      </w:r>
      <w:r w:rsidR="00893332" w:rsidRPr="005E1708">
        <w:t>with</w:t>
      </w:r>
      <w:r w:rsidR="00875BDD" w:rsidRPr="005E1708">
        <w:t xml:space="preserve"> i) low volume (LV) disease or ii) high volume (HV) disease who are unsuitable for chemotherapy</w:t>
      </w:r>
      <w:r w:rsidR="00893332" w:rsidRPr="005E1708">
        <w:t>;</w:t>
      </w:r>
      <w:r w:rsidR="00875BDD" w:rsidRPr="005E1708">
        <w:t xml:space="preserve"> however</w:t>
      </w:r>
      <w:r w:rsidR="00893332" w:rsidRPr="005E1708">
        <w:t>,</w:t>
      </w:r>
      <w:r w:rsidR="00875BDD" w:rsidRPr="005E1708">
        <w:t xml:space="preserve"> </w:t>
      </w:r>
      <w:r w:rsidRPr="005E1708">
        <w:t xml:space="preserve">the PBAC </w:t>
      </w:r>
      <w:r w:rsidR="00875BDD" w:rsidRPr="005E1708">
        <w:t xml:space="preserve">made </w:t>
      </w:r>
      <w:r w:rsidRPr="005E1708">
        <w:t>a recommendation to list apalutamide for mHSPC irrespective of disease volume</w:t>
      </w:r>
      <w:r w:rsidRPr="005E1708">
        <w:rPr>
          <w:rStyle w:val="FootnoteReference"/>
        </w:rPr>
        <w:footnoteReference w:id="1"/>
      </w:r>
      <w:r w:rsidRPr="005E1708">
        <w:t>.</w:t>
      </w:r>
    </w:p>
    <w:p w14:paraId="2C521D6D" w14:textId="78CF03EE" w:rsidR="005C25FF" w:rsidRPr="005E1708" w:rsidRDefault="005C25FF" w:rsidP="004A6040">
      <w:pPr>
        <w:pStyle w:val="4-SubsectionHeading"/>
      </w:pPr>
      <w:bookmarkStart w:id="8" w:name="_Toc22897638"/>
      <w:bookmarkStart w:id="9" w:name="_Toc112959823"/>
      <w:bookmarkStart w:id="10" w:name="_Toc113970617"/>
      <w:r w:rsidRPr="005E1708">
        <w:t>Registration status</w:t>
      </w:r>
      <w:bookmarkEnd w:id="8"/>
      <w:bookmarkEnd w:id="9"/>
      <w:bookmarkEnd w:id="10"/>
    </w:p>
    <w:p w14:paraId="2CEB90E0" w14:textId="1DB25D32" w:rsidR="00584314" w:rsidRPr="009A7B6C" w:rsidRDefault="005C25FF" w:rsidP="00A00A6B">
      <w:pPr>
        <w:pStyle w:val="3-BodyText"/>
      </w:pPr>
      <w:r w:rsidRPr="009A7B6C">
        <w:t xml:space="preserve">The submission was made under </w:t>
      </w:r>
      <w:r w:rsidR="00E244F6" w:rsidRPr="009A7B6C">
        <w:t xml:space="preserve">the </w:t>
      </w:r>
      <w:r w:rsidR="00CF4066">
        <w:t>Therapeutic Goods Administration (T</w:t>
      </w:r>
      <w:r w:rsidRPr="009A7B6C">
        <w:t>GA</w:t>
      </w:r>
      <w:r w:rsidR="00CF4066">
        <w:t>)</w:t>
      </w:r>
      <w:r w:rsidRPr="009A7B6C">
        <w:t xml:space="preserve">/PBAC Parallel Process. At the time of </w:t>
      </w:r>
      <w:r w:rsidR="006A66E5" w:rsidRPr="009A7B6C">
        <w:t xml:space="preserve">PBAC </w:t>
      </w:r>
      <w:r w:rsidRPr="009A7B6C">
        <w:t xml:space="preserve">consideration, </w:t>
      </w:r>
      <w:r w:rsidR="00584314" w:rsidRPr="009A7B6C">
        <w:t>no</w:t>
      </w:r>
      <w:r w:rsidRPr="009A7B6C">
        <w:t xml:space="preserve"> TGA documents were available. </w:t>
      </w:r>
      <w:r w:rsidR="00A36E5C">
        <w:t>The proposed TGA indication is for the treatment of mHSPC in combination with ADT and docetaxel.</w:t>
      </w:r>
    </w:p>
    <w:p w14:paraId="5374AD55" w14:textId="433C9D9D" w:rsidR="005C25FF" w:rsidRDefault="00584314" w:rsidP="00584314">
      <w:pPr>
        <w:pStyle w:val="3-BodyText"/>
      </w:pPr>
      <w:r w:rsidRPr="005E1708">
        <w:t>The TGA application was submitted as part of Project Orbis, an initiative of the Food and Drug Administration (FDA) for international collaboration among regulatory agencies to review new cancer treatments</w:t>
      </w:r>
      <w:r w:rsidR="005C25FF" w:rsidRPr="005E1708">
        <w:t>.</w:t>
      </w:r>
      <w:r w:rsidRPr="005E1708">
        <w:t xml:space="preserve"> Other countries evaluating darolutamide for this indication via Project Orbis include </w:t>
      </w:r>
      <w:r w:rsidRPr="005E1708">
        <w:rPr>
          <w:rFonts w:cstheme="minorHAnsi"/>
          <w:color w:val="000000"/>
        </w:rPr>
        <w:t>Brazil, Canada, Israel, Singapore, Switzerland, UK and USA.</w:t>
      </w:r>
      <w:r w:rsidR="005C25FF" w:rsidRPr="005E1708">
        <w:t xml:space="preserve"> </w:t>
      </w:r>
    </w:p>
    <w:p w14:paraId="1CFD69FE" w14:textId="77777777" w:rsidR="00111CB5" w:rsidRPr="00DA6F93" w:rsidRDefault="00111CB5" w:rsidP="00111CB5">
      <w:pPr>
        <w:pStyle w:val="3-BodyText"/>
        <w:numPr>
          <w:ilvl w:val="0"/>
          <w:numId w:val="0"/>
        </w:numPr>
        <w:ind w:left="709"/>
      </w:pPr>
      <w:bookmarkStart w:id="11" w:name="_Hlk117692519"/>
      <w:r w:rsidRPr="00C33D30">
        <w:rPr>
          <w:i/>
        </w:rPr>
        <w:t>For more detail on PBAC’s view, see section 7 PBAC outcome.</w:t>
      </w:r>
    </w:p>
    <w:p w14:paraId="76E4EF3C" w14:textId="13040F70" w:rsidR="00B60939" w:rsidRPr="005E1708" w:rsidRDefault="00B50DB8" w:rsidP="004E18E9">
      <w:pPr>
        <w:pStyle w:val="2-SectionHeading"/>
      </w:pPr>
      <w:bookmarkStart w:id="12" w:name="_Toc107902078"/>
      <w:bookmarkStart w:id="13" w:name="_Toc112959824"/>
      <w:bookmarkStart w:id="14" w:name="_Toc113970618"/>
      <w:bookmarkEnd w:id="11"/>
      <w:bookmarkEnd w:id="12"/>
      <w:r w:rsidRPr="005E1708">
        <w:t>Requested listing</w:t>
      </w:r>
      <w:bookmarkEnd w:id="13"/>
      <w:bookmarkEnd w:id="14"/>
    </w:p>
    <w:p w14:paraId="7336DABD" w14:textId="5A1B9752" w:rsidR="00C766D3" w:rsidRDefault="00C766D3" w:rsidP="00C766D3">
      <w:pPr>
        <w:pStyle w:val="3-BodyText"/>
      </w:pPr>
      <w:r w:rsidRPr="00340E3E">
        <w:t>Suggestions and additions proposed by the Secretariat are added in italics and suggested deletions are crossed out with strikethrough.</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8"/>
        <w:gridCol w:w="2127"/>
        <w:gridCol w:w="852"/>
        <w:gridCol w:w="844"/>
        <w:gridCol w:w="813"/>
        <w:gridCol w:w="1887"/>
      </w:tblGrid>
      <w:tr w:rsidR="00CF4F55" w:rsidRPr="005E1708" w14:paraId="7AB17F66" w14:textId="77777777" w:rsidTr="00B47949">
        <w:trPr>
          <w:cantSplit/>
          <w:trHeight w:val="20"/>
        </w:trPr>
        <w:tc>
          <w:tcPr>
            <w:tcW w:w="2549" w:type="dxa"/>
            <w:vAlign w:val="center"/>
          </w:tcPr>
          <w:p w14:paraId="3AAF0937" w14:textId="77777777" w:rsidR="00CF4F55" w:rsidRPr="005E1708" w:rsidRDefault="00CF4F55" w:rsidP="005355A7">
            <w:pPr>
              <w:keepNext/>
              <w:keepLines/>
              <w:rPr>
                <w:rFonts w:ascii="Arial Narrow" w:hAnsi="Arial Narrow"/>
                <w:b/>
                <w:bCs/>
                <w:sz w:val="20"/>
                <w:szCs w:val="20"/>
              </w:rPr>
            </w:pPr>
            <w:r w:rsidRPr="005E1708">
              <w:rPr>
                <w:rFonts w:ascii="Arial Narrow" w:hAnsi="Arial Narrow"/>
                <w:b/>
                <w:bCs/>
                <w:sz w:val="20"/>
                <w:szCs w:val="20"/>
              </w:rPr>
              <w:t>MEDICINAL PRODUCT</w:t>
            </w:r>
          </w:p>
          <w:p w14:paraId="68015925" w14:textId="77777777" w:rsidR="00CF4F55" w:rsidRPr="005E1708" w:rsidRDefault="00CF4F55" w:rsidP="005355A7">
            <w:pPr>
              <w:keepNext/>
              <w:keepLines/>
              <w:rPr>
                <w:rFonts w:ascii="Arial Narrow" w:hAnsi="Arial Narrow"/>
                <w:b/>
                <w:sz w:val="20"/>
                <w:szCs w:val="20"/>
              </w:rPr>
            </w:pPr>
            <w:r w:rsidRPr="005E1708">
              <w:rPr>
                <w:rFonts w:ascii="Arial Narrow" w:hAnsi="Arial Narrow"/>
                <w:b/>
                <w:bCs/>
                <w:sz w:val="20"/>
                <w:szCs w:val="20"/>
              </w:rPr>
              <w:t>medicinal product pack</w:t>
            </w:r>
          </w:p>
        </w:tc>
        <w:tc>
          <w:tcPr>
            <w:tcW w:w="2127" w:type="dxa"/>
            <w:vAlign w:val="center"/>
          </w:tcPr>
          <w:p w14:paraId="16C5DC4D" w14:textId="35FE0520" w:rsidR="00CF4F55" w:rsidRPr="005E1708" w:rsidRDefault="00CF4F55" w:rsidP="00B47949">
            <w:pPr>
              <w:pStyle w:val="TableText0"/>
              <w:keepLines/>
              <w:jc w:val="center"/>
              <w:rPr>
                <w:b/>
                <w:bCs w:val="0"/>
                <w:szCs w:val="20"/>
              </w:rPr>
            </w:pPr>
            <w:r w:rsidRPr="005E1708">
              <w:rPr>
                <w:b/>
                <w:bCs w:val="0"/>
                <w:snapToGrid w:val="0"/>
              </w:rPr>
              <w:t>Dispensed Price for Max. Qty</w:t>
            </w:r>
          </w:p>
        </w:tc>
        <w:tc>
          <w:tcPr>
            <w:tcW w:w="852" w:type="dxa"/>
            <w:vAlign w:val="center"/>
          </w:tcPr>
          <w:p w14:paraId="3FA1331D" w14:textId="77777777" w:rsidR="00CF4F55" w:rsidRPr="005E1708" w:rsidRDefault="00CF4F55" w:rsidP="005355A7">
            <w:pPr>
              <w:keepNext/>
              <w:keepLines/>
              <w:jc w:val="center"/>
              <w:rPr>
                <w:rFonts w:ascii="Arial Narrow" w:hAnsi="Arial Narrow"/>
                <w:b/>
                <w:sz w:val="20"/>
                <w:szCs w:val="20"/>
              </w:rPr>
            </w:pPr>
            <w:r w:rsidRPr="005E1708">
              <w:rPr>
                <w:rFonts w:ascii="Arial Narrow" w:hAnsi="Arial Narrow"/>
                <w:b/>
                <w:sz w:val="20"/>
                <w:szCs w:val="20"/>
              </w:rPr>
              <w:t>Max. qty packs</w:t>
            </w:r>
          </w:p>
        </w:tc>
        <w:tc>
          <w:tcPr>
            <w:tcW w:w="844" w:type="dxa"/>
            <w:vAlign w:val="center"/>
          </w:tcPr>
          <w:p w14:paraId="2632C1C5" w14:textId="77777777" w:rsidR="00CF4F55" w:rsidRPr="005E1708" w:rsidRDefault="00CF4F55" w:rsidP="005355A7">
            <w:pPr>
              <w:keepNext/>
              <w:keepLines/>
              <w:jc w:val="center"/>
              <w:rPr>
                <w:rFonts w:ascii="Arial Narrow" w:hAnsi="Arial Narrow"/>
                <w:b/>
                <w:sz w:val="20"/>
                <w:szCs w:val="20"/>
              </w:rPr>
            </w:pPr>
            <w:r w:rsidRPr="005E1708">
              <w:rPr>
                <w:rFonts w:ascii="Arial Narrow" w:hAnsi="Arial Narrow"/>
                <w:b/>
                <w:sz w:val="20"/>
                <w:szCs w:val="20"/>
              </w:rPr>
              <w:t>Max. qty units</w:t>
            </w:r>
          </w:p>
        </w:tc>
        <w:tc>
          <w:tcPr>
            <w:tcW w:w="813" w:type="dxa"/>
            <w:vAlign w:val="center"/>
          </w:tcPr>
          <w:p w14:paraId="04405B11" w14:textId="77777777" w:rsidR="00CF4F55" w:rsidRPr="005E1708" w:rsidRDefault="00CF4F55" w:rsidP="005355A7">
            <w:pPr>
              <w:keepNext/>
              <w:keepLines/>
              <w:jc w:val="center"/>
              <w:rPr>
                <w:rFonts w:ascii="Arial Narrow" w:hAnsi="Arial Narrow"/>
                <w:b/>
                <w:sz w:val="20"/>
                <w:szCs w:val="20"/>
              </w:rPr>
            </w:pPr>
            <w:r w:rsidRPr="005E1708">
              <w:rPr>
                <w:rFonts w:ascii="Arial Narrow" w:hAnsi="Arial Narrow"/>
                <w:b/>
                <w:sz w:val="20"/>
                <w:szCs w:val="20"/>
              </w:rPr>
              <w:t>№.</w:t>
            </w:r>
            <w:r>
              <w:rPr>
                <w:rFonts w:ascii="Arial Narrow" w:hAnsi="Arial Narrow"/>
                <w:b/>
                <w:sz w:val="20"/>
                <w:szCs w:val="20"/>
              </w:rPr>
              <w:t xml:space="preserve"> </w:t>
            </w:r>
            <w:r w:rsidRPr="005E1708">
              <w:rPr>
                <w:rFonts w:ascii="Arial Narrow" w:hAnsi="Arial Narrow"/>
                <w:b/>
                <w:sz w:val="20"/>
                <w:szCs w:val="20"/>
              </w:rPr>
              <w:t>of</w:t>
            </w:r>
          </w:p>
          <w:p w14:paraId="33F24D01" w14:textId="77777777" w:rsidR="00CF4F55" w:rsidRPr="005E1708" w:rsidRDefault="00CF4F55" w:rsidP="005355A7">
            <w:pPr>
              <w:keepNext/>
              <w:keepLines/>
              <w:jc w:val="center"/>
              <w:rPr>
                <w:rFonts w:ascii="Arial Narrow" w:hAnsi="Arial Narrow"/>
                <w:b/>
                <w:sz w:val="20"/>
                <w:szCs w:val="20"/>
              </w:rPr>
            </w:pPr>
            <w:r w:rsidRPr="005E1708">
              <w:rPr>
                <w:rFonts w:ascii="Arial Narrow" w:hAnsi="Arial Narrow"/>
                <w:b/>
                <w:sz w:val="20"/>
                <w:szCs w:val="20"/>
              </w:rPr>
              <w:t>Rpts</w:t>
            </w:r>
          </w:p>
        </w:tc>
        <w:tc>
          <w:tcPr>
            <w:tcW w:w="1887" w:type="dxa"/>
            <w:vAlign w:val="center"/>
          </w:tcPr>
          <w:p w14:paraId="7180F12F" w14:textId="77777777" w:rsidR="00CF4F55" w:rsidRPr="005E1708" w:rsidRDefault="00CF4F55" w:rsidP="00B47949">
            <w:pPr>
              <w:keepNext/>
              <w:keepLines/>
              <w:jc w:val="center"/>
              <w:rPr>
                <w:rFonts w:ascii="Arial Narrow" w:hAnsi="Arial Narrow"/>
                <w:b/>
                <w:sz w:val="20"/>
                <w:szCs w:val="20"/>
              </w:rPr>
            </w:pPr>
            <w:r w:rsidRPr="005E1708">
              <w:rPr>
                <w:rFonts w:ascii="Arial Narrow" w:hAnsi="Arial Narrow"/>
                <w:b/>
                <w:sz w:val="20"/>
                <w:szCs w:val="20"/>
              </w:rPr>
              <w:t>Available brands</w:t>
            </w:r>
          </w:p>
        </w:tc>
      </w:tr>
      <w:tr w:rsidR="00CF4F55" w:rsidRPr="005E1708" w14:paraId="04D963CE" w14:textId="77777777" w:rsidTr="00FB3A78">
        <w:trPr>
          <w:cantSplit/>
          <w:trHeight w:val="20"/>
        </w:trPr>
        <w:tc>
          <w:tcPr>
            <w:tcW w:w="2549" w:type="dxa"/>
            <w:vAlign w:val="center"/>
          </w:tcPr>
          <w:p w14:paraId="78DD8D7C" w14:textId="6689B632" w:rsidR="00CF4F55" w:rsidRDefault="00CF4F55" w:rsidP="005355A7">
            <w:pPr>
              <w:pStyle w:val="TableText0"/>
              <w:keepLines/>
            </w:pPr>
            <w:r w:rsidRPr="0006638F">
              <w:rPr>
                <w:szCs w:val="20"/>
              </w:rPr>
              <w:t>DAROLUTAMIDE</w:t>
            </w:r>
          </w:p>
          <w:p w14:paraId="0671587B" w14:textId="0BFCB5F7" w:rsidR="00CF4F55" w:rsidRPr="005E1708" w:rsidRDefault="00CF4F55" w:rsidP="005355A7">
            <w:pPr>
              <w:pStyle w:val="TableText0"/>
              <w:keepLines/>
            </w:pPr>
            <w:r w:rsidRPr="005E1708">
              <w:t>Darolutamide 300 mg oral tablet</w:t>
            </w:r>
            <w:r>
              <w:t>, 112</w:t>
            </w:r>
          </w:p>
        </w:tc>
        <w:tc>
          <w:tcPr>
            <w:tcW w:w="2127" w:type="dxa"/>
            <w:vAlign w:val="center"/>
          </w:tcPr>
          <w:p w14:paraId="455C13DE" w14:textId="1396E0AB" w:rsidR="00CF4F55" w:rsidRPr="005E1708" w:rsidRDefault="00FB3A78" w:rsidP="00FB3A78">
            <w:pPr>
              <w:pStyle w:val="TableText0"/>
              <w:keepLines/>
              <w:jc w:val="center"/>
            </w:pPr>
            <w:bookmarkStart w:id="15" w:name="_Hlk120110483"/>
            <w:r>
              <w:t xml:space="preserve">Published: </w:t>
            </w:r>
            <w:r w:rsidR="00CF4F55" w:rsidRPr="005E1708">
              <w:t>$3</w:t>
            </w:r>
            <w:r w:rsidR="00CF4F55">
              <w:t>,</w:t>
            </w:r>
            <w:r w:rsidR="00CF4F55" w:rsidRPr="005E1708">
              <w:t>536.86</w:t>
            </w:r>
          </w:p>
          <w:p w14:paraId="7872F36D" w14:textId="77792558" w:rsidR="00CF4F55" w:rsidRPr="005E1708" w:rsidRDefault="00FB3A78" w:rsidP="00FB3A78">
            <w:pPr>
              <w:pStyle w:val="TableText0"/>
              <w:keepLines/>
              <w:jc w:val="center"/>
              <w:rPr>
                <w:szCs w:val="20"/>
              </w:rPr>
            </w:pPr>
            <w:r>
              <w:t xml:space="preserve">Effective: </w:t>
            </w:r>
            <w:r w:rsidR="00CF4F55" w:rsidRPr="005E1708">
              <w:t>$</w:t>
            </w:r>
            <w:bookmarkEnd w:id="15"/>
            <w:r w:rsidR="00842096" w:rsidRPr="00842096">
              <w:rPr>
                <w:rFonts w:hint="eastAsia"/>
                <w:color w:val="000000"/>
                <w:w w:val="15"/>
                <w:shd w:val="solid" w:color="000000" w:fill="000000"/>
                <w:fitText w:val="39" w:id="-1304748288"/>
                <w14:textFill>
                  <w14:solidFill>
                    <w14:srgbClr w14:val="000000">
                      <w14:alpha w14:val="100000"/>
                    </w14:srgbClr>
                  </w14:solidFill>
                </w14:textFill>
              </w:rPr>
              <w:t xml:space="preserve">　</w:t>
            </w:r>
            <w:r w:rsidR="00842096" w:rsidRPr="00842096">
              <w:rPr>
                <w:color w:val="000000"/>
                <w:w w:val="15"/>
                <w:shd w:val="solid" w:color="000000" w:fill="000000"/>
                <w:fitText w:val="39" w:id="-1304748288"/>
                <w14:textFill>
                  <w14:solidFill>
                    <w14:srgbClr w14:val="000000">
                      <w14:alpha w14:val="100000"/>
                    </w14:srgbClr>
                  </w14:solidFill>
                </w14:textFill>
              </w:rPr>
              <w:t>|</w:t>
            </w:r>
            <w:r w:rsidR="00842096" w:rsidRPr="00842096">
              <w:rPr>
                <w:rFonts w:hint="eastAsia"/>
                <w:color w:val="000000"/>
                <w:spacing w:val="-26"/>
                <w:w w:val="15"/>
                <w:shd w:val="solid" w:color="000000" w:fill="000000"/>
                <w:fitText w:val="39" w:id="-1304748288"/>
                <w14:textFill>
                  <w14:solidFill>
                    <w14:srgbClr w14:val="000000">
                      <w14:alpha w14:val="100000"/>
                    </w14:srgbClr>
                  </w14:solidFill>
                </w14:textFill>
              </w:rPr>
              <w:t xml:space="preserve">　</w:t>
            </w:r>
          </w:p>
        </w:tc>
        <w:tc>
          <w:tcPr>
            <w:tcW w:w="852" w:type="dxa"/>
            <w:vAlign w:val="center"/>
          </w:tcPr>
          <w:p w14:paraId="6CF19D3F" w14:textId="77777777" w:rsidR="00CF4F55" w:rsidRPr="005E1708" w:rsidRDefault="00CF4F55" w:rsidP="005355A7">
            <w:pPr>
              <w:keepNext/>
              <w:keepLines/>
              <w:jc w:val="center"/>
              <w:rPr>
                <w:rFonts w:ascii="Arial Narrow" w:hAnsi="Arial Narrow"/>
                <w:sz w:val="20"/>
                <w:szCs w:val="20"/>
              </w:rPr>
            </w:pPr>
            <w:r w:rsidRPr="005E1708">
              <w:rPr>
                <w:rFonts w:ascii="Arial Narrow" w:hAnsi="Arial Narrow"/>
                <w:sz w:val="20"/>
              </w:rPr>
              <w:t>1</w:t>
            </w:r>
          </w:p>
        </w:tc>
        <w:tc>
          <w:tcPr>
            <w:tcW w:w="844" w:type="dxa"/>
            <w:vAlign w:val="center"/>
          </w:tcPr>
          <w:p w14:paraId="0C2A7572" w14:textId="77777777" w:rsidR="00CF4F55" w:rsidRPr="005E1708" w:rsidRDefault="00CF4F55" w:rsidP="005355A7">
            <w:pPr>
              <w:keepNext/>
              <w:keepLines/>
              <w:jc w:val="center"/>
              <w:rPr>
                <w:rFonts w:ascii="Arial Narrow" w:hAnsi="Arial Narrow"/>
                <w:sz w:val="20"/>
                <w:szCs w:val="20"/>
              </w:rPr>
            </w:pPr>
            <w:r w:rsidRPr="005E1708">
              <w:rPr>
                <w:rFonts w:ascii="Arial Narrow" w:hAnsi="Arial Narrow"/>
                <w:sz w:val="20"/>
              </w:rPr>
              <w:t>112</w:t>
            </w:r>
          </w:p>
        </w:tc>
        <w:tc>
          <w:tcPr>
            <w:tcW w:w="813" w:type="dxa"/>
            <w:vAlign w:val="center"/>
          </w:tcPr>
          <w:p w14:paraId="53E85E1F" w14:textId="77777777" w:rsidR="00CF4F55" w:rsidRPr="005E1708" w:rsidRDefault="00CF4F55" w:rsidP="005355A7">
            <w:pPr>
              <w:keepNext/>
              <w:keepLines/>
              <w:jc w:val="center"/>
              <w:rPr>
                <w:rFonts w:ascii="Arial Narrow" w:hAnsi="Arial Narrow"/>
                <w:sz w:val="20"/>
                <w:szCs w:val="20"/>
              </w:rPr>
            </w:pPr>
            <w:r w:rsidRPr="005E1708">
              <w:rPr>
                <w:rFonts w:ascii="Arial Narrow" w:hAnsi="Arial Narrow"/>
                <w:sz w:val="20"/>
              </w:rPr>
              <w:t>5</w:t>
            </w:r>
          </w:p>
        </w:tc>
        <w:tc>
          <w:tcPr>
            <w:tcW w:w="1887" w:type="dxa"/>
            <w:vAlign w:val="center"/>
          </w:tcPr>
          <w:p w14:paraId="1923935F" w14:textId="1A7E5DD3" w:rsidR="00CF4F55" w:rsidRPr="00CF4F55" w:rsidRDefault="00CF4F55" w:rsidP="00CF4F55">
            <w:pPr>
              <w:keepNext/>
              <w:keepLines/>
              <w:jc w:val="center"/>
              <w:rPr>
                <w:rFonts w:ascii="Arial Narrow" w:hAnsi="Arial Narrow"/>
                <w:sz w:val="20"/>
                <w:szCs w:val="20"/>
              </w:rPr>
            </w:pPr>
            <w:r w:rsidRPr="005E1708">
              <w:rPr>
                <w:rFonts w:ascii="Arial Narrow" w:hAnsi="Arial Narrow"/>
                <w:sz w:val="20"/>
                <w:szCs w:val="20"/>
              </w:rPr>
              <w:t>NUBEQA</w:t>
            </w:r>
            <w:r w:rsidRPr="00CF4F55">
              <w:rPr>
                <w:rFonts w:ascii="Arial Narrow" w:hAnsi="Arial Narrow"/>
                <w:sz w:val="20"/>
                <w:szCs w:val="20"/>
                <w:vertAlign w:val="superscript"/>
              </w:rPr>
              <w:t>®</w:t>
            </w:r>
          </w:p>
        </w:tc>
      </w:tr>
      <w:tr w:rsidR="00CF4F55" w14:paraId="1BF2FE00" w14:textId="77777777" w:rsidTr="00CF4F55">
        <w:trPr>
          <w:cantSplit/>
          <w:trHeight w:val="20"/>
        </w:trPr>
        <w:tc>
          <w:tcPr>
            <w:tcW w:w="9071" w:type="dxa"/>
            <w:gridSpan w:val="6"/>
          </w:tcPr>
          <w:p w14:paraId="7546107A" w14:textId="77777777" w:rsidR="00CF4F55" w:rsidRDefault="00CF4F55" w:rsidP="005355A7">
            <w:pPr>
              <w:jc w:val="center"/>
              <w:rPr>
                <w:rFonts w:ascii="Arial Narrow" w:hAnsi="Arial Narrow"/>
                <w:sz w:val="20"/>
                <w:szCs w:val="20"/>
              </w:rPr>
            </w:pPr>
          </w:p>
        </w:tc>
      </w:tr>
      <w:tr w:rsidR="00FB3A78" w14:paraId="2A46E855" w14:textId="77777777" w:rsidTr="00FB3A78">
        <w:tblPrEx>
          <w:tblCellMar>
            <w:top w:w="15" w:type="dxa"/>
            <w:bottom w:w="15" w:type="dxa"/>
          </w:tblCellMar>
          <w:tblLook w:val="04A0" w:firstRow="1" w:lastRow="0" w:firstColumn="1" w:lastColumn="0" w:noHBand="0" w:noVBand="1"/>
        </w:tblPrEx>
        <w:trPr>
          <w:cantSplit/>
          <w:trHeight w:val="163"/>
        </w:trPr>
        <w:tc>
          <w:tcPr>
            <w:tcW w:w="9071" w:type="dxa"/>
            <w:gridSpan w:val="6"/>
          </w:tcPr>
          <w:p w14:paraId="2D6C2EAA" w14:textId="77777777" w:rsidR="00FB3A78" w:rsidRDefault="00FB3A78" w:rsidP="005355A7">
            <w:pPr>
              <w:pStyle w:val="TableText0"/>
              <w:keepNext w:val="0"/>
            </w:pPr>
            <w:r>
              <w:rPr>
                <w:b/>
              </w:rPr>
              <w:t xml:space="preserve">Category / Program: </w:t>
            </w:r>
            <w:r>
              <w:t>General Schedule</w:t>
            </w:r>
          </w:p>
        </w:tc>
      </w:tr>
      <w:tr w:rsidR="00FB3A78" w14:paraId="05CFD9A4"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tcPr>
          <w:p w14:paraId="5DB8638C" w14:textId="77777777" w:rsidR="00FB3A78" w:rsidRDefault="00FB3A78" w:rsidP="005355A7">
            <w:pPr>
              <w:pStyle w:val="TableText0"/>
              <w:keepNext w:val="0"/>
              <w:rPr>
                <w:b/>
              </w:rPr>
            </w:pPr>
            <w:r>
              <w:rPr>
                <w:b/>
              </w:rPr>
              <w:t xml:space="preserve">Prescriber type: </w:t>
            </w:r>
            <w:r>
              <w:fldChar w:fldCharType="begin" w:fldLock="1">
                <w:ffData>
                  <w:name w:val=""/>
                  <w:enabled/>
                  <w:calcOnExit w:val="0"/>
                  <w:checkBox>
                    <w:sizeAuto/>
                    <w:default w:val="1"/>
                  </w:checkBox>
                </w:ffData>
              </w:fldChar>
            </w:r>
            <w:r>
              <w:instrText xml:space="preserve"> FORMCHECKBOX </w:instrText>
            </w:r>
            <w:r w:rsidR="000F3BCE">
              <w:fldChar w:fldCharType="separate"/>
            </w:r>
            <w:r>
              <w:fldChar w:fldCharType="end"/>
            </w:r>
            <w:r>
              <w:t xml:space="preserve">Medical Practitioners </w:t>
            </w:r>
          </w:p>
        </w:tc>
      </w:tr>
      <w:tr w:rsidR="00FB3A78" w14:paraId="785B53CF"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tcPr>
          <w:p w14:paraId="68149314" w14:textId="77777777" w:rsidR="00FB3A78" w:rsidRDefault="00FB3A78" w:rsidP="005355A7">
            <w:pPr>
              <w:pStyle w:val="TableText0"/>
              <w:keepNext w:val="0"/>
              <w:rPr>
                <w:rFonts w:eastAsia="Times New Roman"/>
              </w:rPr>
            </w:pPr>
            <w:r>
              <w:rPr>
                <w:b/>
              </w:rPr>
              <w:t xml:space="preserve">Restriction type: </w:t>
            </w:r>
            <w:r>
              <w:fldChar w:fldCharType="begin" w:fldLock="1">
                <w:ffData>
                  <w:name w:val=""/>
                  <w:enabled/>
                  <w:calcOnExit w:val="0"/>
                  <w:checkBox>
                    <w:sizeAuto/>
                    <w:default w:val="1"/>
                  </w:checkBox>
                </w:ffData>
              </w:fldChar>
            </w:r>
            <w:r>
              <w:instrText xml:space="preserve"> FORMCHECKBOX </w:instrText>
            </w:r>
            <w:r w:rsidR="000F3BCE">
              <w:fldChar w:fldCharType="separate"/>
            </w:r>
            <w:r>
              <w:fldChar w:fldCharType="end"/>
            </w:r>
            <w:r>
              <w:t xml:space="preserve"> Authority Required – immediate/real time assessment (telephone)</w:t>
            </w:r>
          </w:p>
        </w:tc>
      </w:tr>
      <w:tr w:rsidR="00CF4F55" w14:paraId="59499A64" w14:textId="77777777" w:rsidTr="00CF4F55">
        <w:tblPrEx>
          <w:tblCellMar>
            <w:top w:w="15" w:type="dxa"/>
            <w:bottom w:w="15" w:type="dxa"/>
          </w:tblCellMar>
          <w:tblLook w:val="04A0" w:firstRow="1" w:lastRow="0" w:firstColumn="1" w:lastColumn="0" w:noHBand="0" w:noVBand="1"/>
        </w:tblPrEx>
        <w:trPr>
          <w:cantSplit/>
          <w:trHeight w:val="20"/>
        </w:trPr>
        <w:tc>
          <w:tcPr>
            <w:tcW w:w="9071" w:type="dxa"/>
            <w:gridSpan w:val="6"/>
          </w:tcPr>
          <w:p w14:paraId="62AB1B77" w14:textId="77777777" w:rsidR="00CF4F55" w:rsidRDefault="00CF4F55" w:rsidP="005355A7">
            <w:pPr>
              <w:pStyle w:val="TableText0"/>
              <w:keepNext w:val="0"/>
              <w:rPr>
                <w:b/>
              </w:rPr>
            </w:pPr>
          </w:p>
        </w:tc>
      </w:tr>
      <w:tr w:rsidR="00FB3A78" w14:paraId="1E9F2EAD"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70022DAD" w14:textId="77777777" w:rsidR="00FB3A78" w:rsidRDefault="00FB3A78" w:rsidP="005355A7">
            <w:pPr>
              <w:pStyle w:val="TableText0"/>
              <w:keepNext w:val="0"/>
              <w:rPr>
                <w:rFonts w:eastAsia="Times New Roman"/>
              </w:rPr>
            </w:pPr>
            <w:r>
              <w:rPr>
                <w:b/>
              </w:rPr>
              <w:t xml:space="preserve">Administrative advice: </w:t>
            </w:r>
            <w:r>
              <w:rPr>
                <w:rFonts w:eastAsia="Times New Roman"/>
              </w:rPr>
              <w:t>No increase in the maximum quantity or number of units may be authorised</w:t>
            </w:r>
          </w:p>
        </w:tc>
      </w:tr>
      <w:tr w:rsidR="00FB3A78" w14:paraId="1FFF6C7C"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167EF811" w14:textId="77777777" w:rsidR="00FB3A78" w:rsidRDefault="00FB3A78" w:rsidP="005355A7">
            <w:pPr>
              <w:pStyle w:val="TableText0"/>
              <w:keepNext w:val="0"/>
              <w:rPr>
                <w:rFonts w:eastAsia="Times New Roman"/>
              </w:rPr>
            </w:pPr>
            <w:r>
              <w:rPr>
                <w:b/>
              </w:rPr>
              <w:t xml:space="preserve">Administrative advice: </w:t>
            </w:r>
            <w:r>
              <w:rPr>
                <w:rFonts w:eastAsia="Times New Roman"/>
              </w:rPr>
              <w:t>No increase in the maximum number of repeats may be authorised</w:t>
            </w:r>
          </w:p>
        </w:tc>
      </w:tr>
      <w:tr w:rsidR="00FB3A78" w14:paraId="1A28823C"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6216A799" w14:textId="77777777" w:rsidR="00FB3A78" w:rsidRDefault="00FB3A78" w:rsidP="005355A7">
            <w:pPr>
              <w:pStyle w:val="TableText0"/>
              <w:keepNext w:val="0"/>
              <w:rPr>
                <w:rFonts w:eastAsia="Times New Roman"/>
              </w:rPr>
            </w:pPr>
            <w:r>
              <w:rPr>
                <w:b/>
              </w:rPr>
              <w:lastRenderedPageBreak/>
              <w:t xml:space="preserve">Administrative advice: </w:t>
            </w:r>
            <w:r>
              <w:rPr>
                <w:rFonts w:eastAsia="Times New Roman"/>
              </w:rPr>
              <w:t>Special Pricing Arrangements apply</w:t>
            </w:r>
          </w:p>
        </w:tc>
      </w:tr>
      <w:tr w:rsidR="00FB3A78" w14:paraId="5B74AFBA"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1AAD669A" w14:textId="77777777" w:rsidR="00FB3A78" w:rsidRDefault="00FB3A78" w:rsidP="005355A7">
            <w:pPr>
              <w:pStyle w:val="TableText0"/>
              <w:keepNext w:val="0"/>
              <w:rPr>
                <w:b/>
              </w:rPr>
            </w:pPr>
            <w:r>
              <w:rPr>
                <w:b/>
              </w:rPr>
              <w:t>Administrative advice:</w:t>
            </w:r>
          </w:p>
          <w:p w14:paraId="0945F27F" w14:textId="77777777" w:rsidR="00FB3A78" w:rsidRDefault="00FB3A78" w:rsidP="005355A7">
            <w:pPr>
              <w:pStyle w:val="TableText0"/>
              <w:keepNext w:val="0"/>
              <w:rPr>
                <w:b/>
              </w:rPr>
            </w:pPr>
            <w:r>
              <w:rPr>
                <w:i/>
                <w:iCs/>
                <w:color w:val="333333"/>
                <w:szCs w:val="20"/>
              </w:rPr>
              <w:t>Applications for authorisation under this restriction may be made in real time using the Online PBS Authorities system (see www.servicesaustralia.gov.au/HPOS) or by telephone by contacting Services Australia on 1800 888 333.</w:t>
            </w:r>
          </w:p>
        </w:tc>
      </w:tr>
      <w:tr w:rsidR="00FB3A78" w14:paraId="722341AF"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0AF45563" w14:textId="77777777" w:rsidR="00FB3A78" w:rsidRDefault="00FB3A78" w:rsidP="005355A7">
            <w:pPr>
              <w:pStyle w:val="TableText0"/>
              <w:keepNext w:val="0"/>
              <w:rPr>
                <w:b/>
                <w:bCs w:val="0"/>
                <w:i/>
                <w:iCs/>
              </w:rPr>
            </w:pPr>
            <w:r>
              <w:rPr>
                <w:b/>
                <w:bCs w:val="0"/>
                <w:i/>
                <w:iCs/>
              </w:rPr>
              <w:t>Administrative advice:</w:t>
            </w:r>
          </w:p>
          <w:p w14:paraId="5A7C6B0A" w14:textId="77777777" w:rsidR="00FB3A78" w:rsidRDefault="00FB3A78" w:rsidP="005355A7">
            <w:pPr>
              <w:pStyle w:val="TableText0"/>
              <w:keepNext w:val="0"/>
              <w:rPr>
                <w:b/>
              </w:rPr>
            </w:pPr>
            <w:r>
              <w:rPr>
                <w:i/>
                <w:iCs/>
              </w:rPr>
              <w:t>Where the term ‘novel hormonal drug’ appears in this restriction, it refers to: (i) abiraterone, (ii) apalutamide, (iii) darolutamide, (iv) enzalutamide.</w:t>
            </w:r>
          </w:p>
        </w:tc>
      </w:tr>
      <w:tr w:rsidR="00FB3A78" w14:paraId="626446C6"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6F491980" w14:textId="77777777" w:rsidR="00FB3A78" w:rsidRDefault="00FB3A78" w:rsidP="005355A7">
            <w:pPr>
              <w:pStyle w:val="TableText0"/>
              <w:keepNext w:val="0"/>
              <w:rPr>
                <w:b/>
              </w:rPr>
            </w:pPr>
            <w:r>
              <w:rPr>
                <w:b/>
              </w:rPr>
              <w:t xml:space="preserve">Severity: </w:t>
            </w:r>
            <w:r>
              <w:rPr>
                <w:bCs w:val="0"/>
              </w:rPr>
              <w:t>Metastatic</w:t>
            </w:r>
            <w:r>
              <w:t xml:space="preserve"> castration sensitive</w:t>
            </w:r>
          </w:p>
        </w:tc>
      </w:tr>
      <w:tr w:rsidR="00FB3A78" w14:paraId="5B9C066E"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tcBorders>
              <w:bottom w:val="single" w:sz="4" w:space="0" w:color="auto"/>
            </w:tcBorders>
            <w:vAlign w:val="center"/>
          </w:tcPr>
          <w:p w14:paraId="4D1C8EB8" w14:textId="77777777" w:rsidR="00FB3A78" w:rsidRDefault="00FB3A78" w:rsidP="005355A7">
            <w:pPr>
              <w:pStyle w:val="TableText0"/>
              <w:keepNext w:val="0"/>
              <w:rPr>
                <w:i/>
                <w:iCs/>
              </w:rPr>
            </w:pPr>
            <w:r>
              <w:rPr>
                <w:b/>
              </w:rPr>
              <w:t xml:space="preserve">Condition: </w:t>
            </w:r>
            <w:r>
              <w:rPr>
                <w:strike/>
              </w:rPr>
              <w:t xml:space="preserve">Metastatic hormone sensitive carcinoma of the prostate </w:t>
            </w:r>
            <w:r>
              <w:rPr>
                <w:i/>
                <w:iCs/>
              </w:rPr>
              <w:t>Carcinoma of the prostate</w:t>
            </w:r>
          </w:p>
        </w:tc>
      </w:tr>
      <w:tr w:rsidR="00FB3A78" w14:paraId="1090F906"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tcBorders>
              <w:bottom w:val="single" w:sz="4" w:space="0" w:color="auto"/>
            </w:tcBorders>
            <w:vAlign w:val="center"/>
            <w:hideMark/>
          </w:tcPr>
          <w:p w14:paraId="1176AB29" w14:textId="71E0219D" w:rsidR="00FB3A78" w:rsidRDefault="00FB3A78" w:rsidP="005355A7">
            <w:pPr>
              <w:pStyle w:val="TableText0"/>
              <w:keepNext w:val="0"/>
              <w:rPr>
                <w:i/>
                <w:iCs/>
              </w:rPr>
            </w:pPr>
            <w:r>
              <w:rPr>
                <w:b/>
              </w:rPr>
              <w:t>Indication:</w:t>
            </w:r>
            <w:r>
              <w:t xml:space="preserve"> </w:t>
            </w:r>
            <w:r>
              <w:rPr>
                <w:strike/>
              </w:rPr>
              <w:t xml:space="preserve">Metastatic hormone sensitive carcinoma of the prostate </w:t>
            </w:r>
            <w:r>
              <w:rPr>
                <w:bCs w:val="0"/>
              </w:rPr>
              <w:t>Metastatic</w:t>
            </w:r>
            <w:r>
              <w:rPr>
                <w:i/>
                <w:iCs/>
              </w:rPr>
              <w:t xml:space="preserve"> castration sensitive carcinoma of the prostate</w:t>
            </w:r>
          </w:p>
        </w:tc>
      </w:tr>
      <w:tr w:rsidR="00FB3A78" w14:paraId="0A202CEC"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tcBorders>
              <w:top w:val="single" w:sz="4" w:space="0" w:color="auto"/>
              <w:bottom w:val="single" w:sz="4" w:space="0" w:color="auto"/>
            </w:tcBorders>
            <w:vAlign w:val="center"/>
          </w:tcPr>
          <w:p w14:paraId="4336030F" w14:textId="77777777" w:rsidR="00FB3A78" w:rsidRDefault="00FB3A78" w:rsidP="005355A7">
            <w:pPr>
              <w:pStyle w:val="TableText0"/>
              <w:keepNext w:val="0"/>
              <w:rPr>
                <w:b/>
              </w:rPr>
            </w:pPr>
          </w:p>
        </w:tc>
      </w:tr>
      <w:tr w:rsidR="00FB3A78" w14:paraId="5F1BE3EB"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tcBorders>
              <w:top w:val="single" w:sz="4" w:space="0" w:color="auto"/>
            </w:tcBorders>
            <w:vAlign w:val="center"/>
            <w:hideMark/>
          </w:tcPr>
          <w:p w14:paraId="23967BE6" w14:textId="77777777" w:rsidR="00FB3A78" w:rsidRPr="00F37613" w:rsidRDefault="00FB3A78" w:rsidP="005355A7">
            <w:pPr>
              <w:pStyle w:val="TableText0"/>
              <w:keepNext w:val="0"/>
              <w:rPr>
                <w:strike/>
              </w:rPr>
            </w:pPr>
            <w:r w:rsidRPr="00F37613">
              <w:rPr>
                <w:b/>
                <w:strike/>
              </w:rPr>
              <w:t>Treatment Phase:</w:t>
            </w:r>
            <w:r w:rsidRPr="00F37613">
              <w:rPr>
                <w:strike/>
              </w:rPr>
              <w:t xml:space="preserve"> Initial treatment</w:t>
            </w:r>
          </w:p>
        </w:tc>
      </w:tr>
      <w:tr w:rsidR="00FB3A78" w14:paraId="3C001886"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hideMark/>
          </w:tcPr>
          <w:p w14:paraId="42F13EB9" w14:textId="77777777" w:rsidR="00FB3A78" w:rsidRDefault="00FB3A78" w:rsidP="005355A7">
            <w:pPr>
              <w:pStyle w:val="TableText0"/>
              <w:keepNext w:val="0"/>
              <w:rPr>
                <w:strike/>
              </w:rPr>
            </w:pPr>
            <w:r>
              <w:rPr>
                <w:b/>
                <w:strike/>
              </w:rPr>
              <w:t>Clinical criteria:</w:t>
            </w:r>
          </w:p>
        </w:tc>
      </w:tr>
      <w:tr w:rsidR="00FB3A78" w14:paraId="338CE76B"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6C6D2E0F" w14:textId="77777777" w:rsidR="00FB3A78" w:rsidRDefault="00FB3A78" w:rsidP="005355A7">
            <w:pPr>
              <w:pStyle w:val="TableText0"/>
              <w:keepNext w:val="0"/>
              <w:rPr>
                <w:bCs w:val="0"/>
                <w:strike/>
              </w:rPr>
            </w:pPr>
            <w:r>
              <w:rPr>
                <w:bCs w:val="0"/>
                <w:strike/>
              </w:rPr>
              <w:t>Patient must have metastatic disease</w:t>
            </w:r>
          </w:p>
        </w:tc>
      </w:tr>
      <w:tr w:rsidR="00FB3A78" w14:paraId="4020633A"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133700A5" w14:textId="77777777" w:rsidR="00FB3A78" w:rsidRDefault="00FB3A78" w:rsidP="005355A7">
            <w:pPr>
              <w:pStyle w:val="TableText0"/>
              <w:keepNext w:val="0"/>
              <w:rPr>
                <w:b/>
                <w:strike/>
              </w:rPr>
            </w:pPr>
            <w:r>
              <w:rPr>
                <w:b/>
                <w:strike/>
              </w:rPr>
              <w:t>AND</w:t>
            </w:r>
          </w:p>
        </w:tc>
      </w:tr>
      <w:tr w:rsidR="00FB3A78" w14:paraId="5EF15B1D"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447F33C1" w14:textId="77777777" w:rsidR="00FB3A78" w:rsidRDefault="00FB3A78" w:rsidP="005355A7">
            <w:pPr>
              <w:pStyle w:val="TableText0"/>
              <w:keepNext w:val="0"/>
              <w:rPr>
                <w:b/>
                <w:i/>
                <w:iCs/>
              </w:rPr>
            </w:pPr>
            <w:r>
              <w:rPr>
                <w:b/>
                <w:i/>
                <w:iCs/>
              </w:rPr>
              <w:t>Clinical criteria:</w:t>
            </w:r>
          </w:p>
        </w:tc>
      </w:tr>
      <w:tr w:rsidR="00FB3A78" w14:paraId="017592D8"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1F2249CA" w14:textId="77777777" w:rsidR="00FB3A78" w:rsidRDefault="00FB3A78" w:rsidP="005355A7">
            <w:pPr>
              <w:pStyle w:val="TableText0"/>
              <w:keepNext w:val="0"/>
              <w:rPr>
                <w:bCs w:val="0"/>
                <w:i/>
                <w:iCs/>
              </w:rPr>
            </w:pPr>
            <w:r>
              <w:rPr>
                <w:bCs w:val="0"/>
                <w:i/>
                <w:iCs/>
              </w:rPr>
              <w:t xml:space="preserve">Treatment must be/have been initiated within 3 months of treatment initiation with androgen deprivation therapy </w:t>
            </w:r>
          </w:p>
        </w:tc>
      </w:tr>
      <w:tr w:rsidR="00FB3A78" w14:paraId="4F98552C"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09279C00" w14:textId="77777777" w:rsidR="00FB3A78" w:rsidRDefault="00FB3A78" w:rsidP="005355A7">
            <w:pPr>
              <w:pStyle w:val="TableText0"/>
              <w:keepNext w:val="0"/>
              <w:rPr>
                <w:b/>
              </w:rPr>
            </w:pPr>
            <w:r>
              <w:rPr>
                <w:b/>
              </w:rPr>
              <w:t>AND</w:t>
            </w:r>
          </w:p>
        </w:tc>
      </w:tr>
      <w:tr w:rsidR="00FB3A78" w14:paraId="52D0C509"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3628B5BC" w14:textId="77777777" w:rsidR="00FB3A78" w:rsidRDefault="00FB3A78" w:rsidP="005355A7">
            <w:pPr>
              <w:pStyle w:val="TableText0"/>
              <w:keepNext w:val="0"/>
              <w:rPr>
                <w:b/>
              </w:rPr>
            </w:pPr>
            <w:r>
              <w:rPr>
                <w:b/>
              </w:rPr>
              <w:t>Clinical criteria:</w:t>
            </w:r>
          </w:p>
        </w:tc>
      </w:tr>
      <w:tr w:rsidR="00FB3A78" w14:paraId="7954B19A"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312F296B" w14:textId="269FDD01" w:rsidR="00FB3A78" w:rsidRPr="00FB3A78" w:rsidRDefault="00FB3A78" w:rsidP="005355A7">
            <w:pPr>
              <w:pStyle w:val="TableText0"/>
              <w:keepNext w:val="0"/>
              <w:rPr>
                <w:bCs w:val="0"/>
                <w:strike/>
              </w:rPr>
            </w:pPr>
            <w:r w:rsidRPr="00FB3A78">
              <w:rPr>
                <w:bCs w:val="0"/>
                <w:strike/>
              </w:rPr>
              <w:t>Treatment with docetaxel must be initiated within six weeks of darolutamide</w:t>
            </w:r>
          </w:p>
        </w:tc>
      </w:tr>
      <w:tr w:rsidR="00FB3A78" w14:paraId="46EFC636"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2C7CB31A" w14:textId="77777777" w:rsidR="00FB3A78" w:rsidRDefault="00FB3A78" w:rsidP="005355A7">
            <w:pPr>
              <w:pStyle w:val="TableText0"/>
              <w:keepNext w:val="0"/>
              <w:rPr>
                <w:b/>
                <w:strike/>
              </w:rPr>
            </w:pPr>
            <w:r>
              <w:rPr>
                <w:b/>
                <w:strike/>
              </w:rPr>
              <w:t>AND</w:t>
            </w:r>
          </w:p>
        </w:tc>
      </w:tr>
      <w:tr w:rsidR="00FB3A78" w14:paraId="62A3D2D2"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7CABB74C" w14:textId="77777777" w:rsidR="00FB3A78" w:rsidRDefault="00FB3A78" w:rsidP="005355A7">
            <w:pPr>
              <w:pStyle w:val="TableText0"/>
              <w:keepNext w:val="0"/>
              <w:rPr>
                <w:b/>
                <w:strike/>
              </w:rPr>
            </w:pPr>
            <w:r>
              <w:rPr>
                <w:b/>
                <w:strike/>
              </w:rPr>
              <w:t>Clinical criteria:</w:t>
            </w:r>
          </w:p>
        </w:tc>
      </w:tr>
      <w:tr w:rsidR="00FB3A78" w14:paraId="0D775F1D"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252EBF8E" w14:textId="77777777" w:rsidR="00FB3A78" w:rsidRDefault="00FB3A78" w:rsidP="005355A7">
            <w:pPr>
              <w:pStyle w:val="TableText0"/>
              <w:keepNext w:val="0"/>
              <w:rPr>
                <w:bCs w:val="0"/>
                <w:strike/>
              </w:rPr>
            </w:pPr>
            <w:r>
              <w:rPr>
                <w:bCs w:val="0"/>
                <w:strike/>
              </w:rPr>
              <w:t>Patient must have an ECOG performance score of 0 or 1</w:t>
            </w:r>
          </w:p>
        </w:tc>
      </w:tr>
      <w:tr w:rsidR="00FB3A78" w14:paraId="505AF4C0"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0EC901E9" w14:textId="77777777" w:rsidR="00FB3A78" w:rsidRDefault="00FB3A78" w:rsidP="005355A7">
            <w:pPr>
              <w:pStyle w:val="TableText0"/>
              <w:keepNext w:val="0"/>
              <w:rPr>
                <w:b/>
              </w:rPr>
            </w:pPr>
            <w:r>
              <w:rPr>
                <w:b/>
              </w:rPr>
              <w:t>AND</w:t>
            </w:r>
          </w:p>
        </w:tc>
      </w:tr>
      <w:tr w:rsidR="00FB3A78" w14:paraId="525AB9F8"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72697281" w14:textId="77777777" w:rsidR="00FB3A78" w:rsidRDefault="00FB3A78" w:rsidP="005355A7">
            <w:pPr>
              <w:pStyle w:val="TableText0"/>
              <w:keepNext w:val="0"/>
              <w:rPr>
                <w:b/>
              </w:rPr>
            </w:pPr>
            <w:r>
              <w:rPr>
                <w:b/>
              </w:rPr>
              <w:t>Clinical criteria:</w:t>
            </w:r>
          </w:p>
        </w:tc>
      </w:tr>
      <w:tr w:rsidR="00FB3A78" w14:paraId="2C3C5B30"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1621DD88" w14:textId="77777777" w:rsidR="00FB3A78" w:rsidRDefault="00FB3A78" w:rsidP="005355A7">
            <w:pPr>
              <w:pStyle w:val="TableText0"/>
              <w:keepNext w:val="0"/>
              <w:rPr>
                <w:i/>
                <w:iCs/>
                <w:szCs w:val="20"/>
              </w:rPr>
            </w:pPr>
            <w:r>
              <w:rPr>
                <w:i/>
                <w:iCs/>
                <w:szCs w:val="20"/>
              </w:rPr>
              <w:t>Patient must only receive subsidy for one novel hormonal drug per lifetime for prostate cancer (regardless of whether a drug was subsidised under a metastatic/non-metastatic indication); or</w:t>
            </w:r>
          </w:p>
        </w:tc>
      </w:tr>
      <w:tr w:rsidR="00FB3A78" w14:paraId="5F3E59B7"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16413942" w14:textId="77777777" w:rsidR="00FB3A78" w:rsidRDefault="00FB3A78" w:rsidP="005355A7">
            <w:pPr>
              <w:pStyle w:val="TableText0"/>
              <w:keepNext w:val="0"/>
              <w:rPr>
                <w:b/>
              </w:rPr>
            </w:pPr>
            <w:r>
              <w:rPr>
                <w:i/>
                <w:iCs/>
                <w:szCs w:val="20"/>
              </w:rPr>
              <w:t>Patient must only receive subsidy for a subsequent novel hormonal drug where there has been a severe intolerance to another novel hormonal drug leading to permanent treatment cessation.</w:t>
            </w:r>
          </w:p>
        </w:tc>
      </w:tr>
      <w:tr w:rsidR="00FB3A78" w14:paraId="197ECDE8"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296B6E9A" w14:textId="77777777" w:rsidR="00FB3A78" w:rsidRDefault="00FB3A78" w:rsidP="005355A7">
            <w:pPr>
              <w:pStyle w:val="TableText0"/>
              <w:keepNext w:val="0"/>
              <w:rPr>
                <w:b/>
                <w:i/>
                <w:iCs/>
              </w:rPr>
            </w:pPr>
            <w:r>
              <w:rPr>
                <w:b/>
                <w:i/>
                <w:iCs/>
              </w:rPr>
              <w:t>AND</w:t>
            </w:r>
          </w:p>
        </w:tc>
      </w:tr>
      <w:tr w:rsidR="00FB3A78" w14:paraId="5F3C3B51"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2047029E" w14:textId="77777777" w:rsidR="00FB3A78" w:rsidRDefault="00FB3A78" w:rsidP="005355A7">
            <w:pPr>
              <w:pStyle w:val="TableText0"/>
              <w:keepNext w:val="0"/>
              <w:rPr>
                <w:b/>
              </w:rPr>
            </w:pPr>
            <w:r>
              <w:rPr>
                <w:b/>
              </w:rPr>
              <w:t>Clinical criteria:</w:t>
            </w:r>
          </w:p>
        </w:tc>
      </w:tr>
      <w:tr w:rsidR="00FB3A78" w14:paraId="1142A66D"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6E162167" w14:textId="77777777" w:rsidR="00FB3A78" w:rsidRDefault="00FB3A78" w:rsidP="005355A7">
            <w:pPr>
              <w:pStyle w:val="TableText0"/>
              <w:keepNext w:val="0"/>
              <w:rPr>
                <w:bCs w:val="0"/>
                <w:strike/>
              </w:rPr>
            </w:pPr>
            <w:r>
              <w:rPr>
                <w:bCs w:val="0"/>
                <w:strike/>
              </w:rPr>
              <w:t>Patients who have progressive disease while on this drug are no longer eligible for PBS-subsidised treatment with this drug</w:t>
            </w:r>
          </w:p>
          <w:p w14:paraId="620C69C5" w14:textId="77777777" w:rsidR="00FB3A78" w:rsidRDefault="00FB3A78" w:rsidP="005355A7">
            <w:pPr>
              <w:pStyle w:val="TableText0"/>
              <w:keepNext w:val="0"/>
              <w:rPr>
                <w:bCs w:val="0"/>
              </w:rPr>
            </w:pPr>
            <w:r>
              <w:rPr>
                <w:bCs w:val="0"/>
              </w:rPr>
              <w:t>Patient must not receive PBS-subsidised treatment with this drug if progressive disease develops while on this drug</w:t>
            </w:r>
          </w:p>
        </w:tc>
      </w:tr>
      <w:tr w:rsidR="00FB3A78" w14:paraId="7EF94DAF"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614714E4" w14:textId="77777777" w:rsidR="00FB3A78" w:rsidRDefault="00FB3A78" w:rsidP="005355A7">
            <w:pPr>
              <w:pStyle w:val="TableText0"/>
              <w:keepNext w:val="0"/>
              <w:rPr>
                <w:b/>
              </w:rPr>
            </w:pPr>
            <w:r>
              <w:rPr>
                <w:b/>
              </w:rPr>
              <w:t>AND</w:t>
            </w:r>
          </w:p>
        </w:tc>
      </w:tr>
      <w:tr w:rsidR="00FB3A78" w14:paraId="57BE1C65"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7D3790E2" w14:textId="77777777" w:rsidR="00FB3A78" w:rsidRDefault="00FB3A78" w:rsidP="005355A7">
            <w:pPr>
              <w:pStyle w:val="TableText0"/>
              <w:keepNext w:val="0"/>
              <w:rPr>
                <w:b/>
              </w:rPr>
            </w:pPr>
            <w:r w:rsidRPr="0006638F">
              <w:rPr>
                <w:b/>
                <w:strike/>
              </w:rPr>
              <w:t>Clinical</w:t>
            </w:r>
            <w:r>
              <w:rPr>
                <w:b/>
              </w:rPr>
              <w:t xml:space="preserve"> Treatment criteria:</w:t>
            </w:r>
          </w:p>
        </w:tc>
      </w:tr>
      <w:tr w:rsidR="00FB3A78" w14:paraId="5F1C32A9"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40CBA23F" w14:textId="77777777" w:rsidR="00FB3A78" w:rsidRDefault="00FB3A78" w:rsidP="005355A7">
            <w:pPr>
              <w:pStyle w:val="TableText0"/>
              <w:keepNext w:val="0"/>
              <w:rPr>
                <w:bCs w:val="0"/>
              </w:rPr>
            </w:pPr>
            <w:r w:rsidRPr="00CC5F1E">
              <w:rPr>
                <w:bCs w:val="0"/>
                <w:strike/>
              </w:rPr>
              <w:t xml:space="preserve">Treatment </w:t>
            </w:r>
            <w:r w:rsidRPr="00CC5F1E">
              <w:rPr>
                <w:bCs w:val="0"/>
                <w:i/>
                <w:iCs/>
              </w:rPr>
              <w:t xml:space="preserve">Patient </w:t>
            </w:r>
            <w:r>
              <w:rPr>
                <w:bCs w:val="0"/>
              </w:rPr>
              <w:t xml:space="preserve">must be </w:t>
            </w:r>
            <w:r w:rsidRPr="00CC5F1E">
              <w:rPr>
                <w:bCs w:val="0"/>
                <w:strike/>
              </w:rPr>
              <w:t>used in combination</w:t>
            </w:r>
            <w:r>
              <w:rPr>
                <w:bCs w:val="0"/>
                <w:strike/>
              </w:rPr>
              <w:t xml:space="preserve"> with</w:t>
            </w:r>
            <w:r>
              <w:rPr>
                <w:bCs w:val="0"/>
              </w:rPr>
              <w:t xml:space="preserve"> </w:t>
            </w:r>
            <w:r w:rsidRPr="00CC5F1E">
              <w:rPr>
                <w:bCs w:val="0"/>
                <w:i/>
                <w:iCs/>
              </w:rPr>
              <w:t xml:space="preserve">undergoing concurrent </w:t>
            </w:r>
            <w:r>
              <w:rPr>
                <w:bCs w:val="0"/>
              </w:rPr>
              <w:t>androgen deprivation therapy</w:t>
            </w:r>
          </w:p>
        </w:tc>
      </w:tr>
      <w:tr w:rsidR="00FB3A78" w14:paraId="112B88F3"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71F9A493" w14:textId="77777777" w:rsidR="00FB3A78" w:rsidRPr="00891C38" w:rsidRDefault="00FB3A78" w:rsidP="005355A7">
            <w:pPr>
              <w:pStyle w:val="TableText0"/>
              <w:keepNext w:val="0"/>
              <w:rPr>
                <w:i/>
                <w:iCs/>
                <w:strike/>
                <w:szCs w:val="20"/>
              </w:rPr>
            </w:pPr>
            <w:r w:rsidRPr="00891C38">
              <w:rPr>
                <w:b/>
                <w:i/>
                <w:iCs/>
                <w:strike/>
                <w:szCs w:val="20"/>
              </w:rPr>
              <w:t>Prescribing Instructions:</w:t>
            </w:r>
          </w:p>
        </w:tc>
      </w:tr>
      <w:tr w:rsidR="00FB3A78" w:rsidRPr="00FB3A78" w14:paraId="69AC2EEB" w14:textId="77777777" w:rsidTr="00FB3A78">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6020E98A" w14:textId="77777777" w:rsidR="00FB3A78" w:rsidRPr="00FB3A78" w:rsidRDefault="00FB3A78" w:rsidP="005355A7">
            <w:pPr>
              <w:pStyle w:val="TableText0"/>
              <w:keepNext w:val="0"/>
              <w:rPr>
                <w:b/>
                <w:i/>
                <w:iCs/>
                <w:strike/>
                <w:szCs w:val="20"/>
              </w:rPr>
            </w:pPr>
            <w:r w:rsidRPr="00FB3A78">
              <w:rPr>
                <w:strike/>
              </w:rPr>
              <w:t>The recommended course of docetaxel is 6 cycles (75mg/kg)</w:t>
            </w:r>
          </w:p>
        </w:tc>
      </w:tr>
    </w:tbl>
    <w:p w14:paraId="6F89079E" w14:textId="77777777" w:rsidR="00CF4F55" w:rsidRPr="00CF4F55" w:rsidRDefault="00CF4F55" w:rsidP="00CF4F55"/>
    <w:p w14:paraId="3291B476" w14:textId="3183D5D6" w:rsidR="00A05DEF" w:rsidRPr="00B87155" w:rsidRDefault="00A05DEF" w:rsidP="008D768A">
      <w:pPr>
        <w:pStyle w:val="3-BodyText"/>
      </w:pPr>
      <w:r w:rsidRPr="00B87155">
        <w:t>The submission requested General Schedule Authority Required (Telephone) listing of darolutamide 300 mg tables for initial and continuing treatment of patients with mHSPC in combination with ADT and docetaxel.</w:t>
      </w:r>
    </w:p>
    <w:p w14:paraId="6350AE12" w14:textId="4A5C6D84" w:rsidR="00B732CE" w:rsidRDefault="008D768A" w:rsidP="00B732CE">
      <w:pPr>
        <w:pStyle w:val="3-BodyText"/>
      </w:pPr>
      <w:r w:rsidRPr="00B87155">
        <w:t xml:space="preserve">The submission proposed a special pricing arrangement, resulting in an effective </w:t>
      </w:r>
      <w:r w:rsidR="0053434A">
        <w:t>approved ex-manufacturer price (</w:t>
      </w:r>
      <w:r w:rsidRPr="00B87155">
        <w:t>AEMP</w:t>
      </w:r>
      <w:r w:rsidR="0053434A">
        <w:t xml:space="preserve">) of </w:t>
      </w:r>
      <w:r w:rsidRPr="00B87155">
        <w:t>$</w:t>
      </w:r>
      <w:r w:rsidR="00842096" w:rsidRPr="000F3BCE">
        <w:rPr>
          <w:color w:val="000000"/>
          <w:w w:val="15"/>
          <w:shd w:val="solid" w:color="000000" w:fill="000000"/>
          <w:fitText w:val="-20" w:id="-1304748287"/>
          <w14:textFill>
            <w14:solidFill>
              <w14:srgbClr w14:val="000000">
                <w14:alpha w14:val="100000"/>
              </w14:srgbClr>
            </w14:solidFill>
          </w14:textFill>
        </w:rPr>
        <w:t>|</w:t>
      </w:r>
      <w:r w:rsidR="00A52F5E" w:rsidRPr="000F3BCE">
        <w:rPr>
          <w:color w:val="000000"/>
          <w:w w:val="15"/>
          <w:shd w:val="solid" w:color="000000" w:fill="000000"/>
          <w:fitText w:val="-20" w:id="-1304748287"/>
          <w14:textFill>
            <w14:solidFill>
              <w14:srgbClr w14:val="000000">
                <w14:alpha w14:val="100000"/>
              </w14:srgbClr>
            </w14:solidFill>
          </w14:textFill>
        </w:rPr>
        <w:t xml:space="preserve"> </w:t>
      </w:r>
      <w:r w:rsidR="00842096" w:rsidRPr="000F3BCE">
        <w:rPr>
          <w:color w:val="000000"/>
          <w:spacing w:val="-61"/>
          <w:w w:val="15"/>
          <w:shd w:val="solid" w:color="000000" w:fill="000000"/>
          <w:fitText w:val="-20" w:id="-1304748287"/>
          <w14:textFill>
            <w14:solidFill>
              <w14:srgbClr w14:val="000000">
                <w14:alpha w14:val="100000"/>
              </w14:srgbClr>
            </w14:solidFill>
          </w14:textFill>
        </w:rPr>
        <w:t>|</w:t>
      </w:r>
      <w:r w:rsidR="0053434A">
        <w:t xml:space="preserve"> (</w:t>
      </w:r>
      <w:r w:rsidR="0053434A" w:rsidRPr="00B87155">
        <w:t>DPMQ of $</w:t>
      </w:r>
      <w:r w:rsidR="00842096" w:rsidRPr="000F3BCE">
        <w:rPr>
          <w:color w:val="000000"/>
          <w:w w:val="15"/>
          <w:shd w:val="solid" w:color="000000" w:fill="000000"/>
          <w:fitText w:val="-20" w:id="-1304748286"/>
          <w14:textFill>
            <w14:solidFill>
              <w14:srgbClr w14:val="000000">
                <w14:alpha w14:val="100000"/>
              </w14:srgbClr>
            </w14:solidFill>
          </w14:textFill>
        </w:rPr>
        <w:t>|</w:t>
      </w:r>
      <w:r w:rsidR="00A52F5E" w:rsidRPr="000F3BCE">
        <w:rPr>
          <w:color w:val="000000"/>
          <w:w w:val="15"/>
          <w:shd w:val="solid" w:color="000000" w:fill="000000"/>
          <w:fitText w:val="-20" w:id="-1304748286"/>
          <w14:textFill>
            <w14:solidFill>
              <w14:srgbClr w14:val="000000">
                <w14:alpha w14:val="100000"/>
              </w14:srgbClr>
            </w14:solidFill>
          </w14:textFill>
        </w:rPr>
        <w:t xml:space="preserve"> </w:t>
      </w:r>
      <w:r w:rsidR="00842096" w:rsidRPr="000F3BCE">
        <w:rPr>
          <w:color w:val="000000"/>
          <w:spacing w:val="-61"/>
          <w:w w:val="15"/>
          <w:shd w:val="solid" w:color="000000" w:fill="000000"/>
          <w:fitText w:val="-20" w:id="-1304748286"/>
          <w14:textFill>
            <w14:solidFill>
              <w14:srgbClr w14:val="000000">
                <w14:alpha w14:val="100000"/>
              </w14:srgbClr>
            </w14:solidFill>
          </w14:textFill>
        </w:rPr>
        <w:t>|</w:t>
      </w:r>
      <w:r w:rsidRPr="00B87155">
        <w:t xml:space="preserve">). </w:t>
      </w:r>
      <w:r w:rsidR="00453DFA">
        <w:t xml:space="preserve">The pre-PBAC response </w:t>
      </w:r>
      <w:r w:rsidR="00453DFA">
        <w:lastRenderedPageBreak/>
        <w:t xml:space="preserve">offered a reduced price </w:t>
      </w:r>
      <w:r w:rsidR="002C7D0F">
        <w:t xml:space="preserve">for the proposed listing </w:t>
      </w:r>
      <w:r w:rsidR="00453DFA">
        <w:t>(AEMP: $</w:t>
      </w:r>
      <w:r w:rsidR="00842096" w:rsidRPr="000F3BCE">
        <w:rPr>
          <w:color w:val="000000"/>
          <w:w w:val="15"/>
          <w:shd w:val="solid" w:color="000000" w:fill="000000"/>
          <w:fitText w:val="-20" w:id="-1304748285"/>
          <w14:textFill>
            <w14:solidFill>
              <w14:srgbClr w14:val="000000">
                <w14:alpha w14:val="100000"/>
              </w14:srgbClr>
            </w14:solidFill>
          </w14:textFill>
        </w:rPr>
        <w:t>|</w:t>
      </w:r>
      <w:r w:rsidR="00A52F5E" w:rsidRPr="000F3BCE">
        <w:rPr>
          <w:color w:val="000000"/>
          <w:w w:val="15"/>
          <w:shd w:val="solid" w:color="000000" w:fill="000000"/>
          <w:fitText w:val="-20" w:id="-1304748285"/>
          <w14:textFill>
            <w14:solidFill>
              <w14:srgbClr w14:val="000000">
                <w14:alpha w14:val="100000"/>
              </w14:srgbClr>
            </w14:solidFill>
          </w14:textFill>
        </w:rPr>
        <w:t xml:space="preserve"> </w:t>
      </w:r>
      <w:r w:rsidR="00842096" w:rsidRPr="000F3BCE">
        <w:rPr>
          <w:color w:val="000000"/>
          <w:spacing w:val="-61"/>
          <w:w w:val="15"/>
          <w:shd w:val="solid" w:color="000000" w:fill="000000"/>
          <w:fitText w:val="-20" w:id="-1304748285"/>
          <w14:textFill>
            <w14:solidFill>
              <w14:srgbClr w14:val="000000">
                <w14:alpha w14:val="100000"/>
              </w14:srgbClr>
            </w14:solidFill>
          </w14:textFill>
        </w:rPr>
        <w:t>|</w:t>
      </w:r>
      <w:r w:rsidR="00453DFA">
        <w:t xml:space="preserve">). </w:t>
      </w:r>
      <w:r w:rsidRPr="00B87155">
        <w:t xml:space="preserve">Darolutamide is currently listed on the PBS for m0CRPC, with an </w:t>
      </w:r>
      <w:r w:rsidR="0053434A">
        <w:t>AEMP of $</w:t>
      </w:r>
      <w:r w:rsidR="00842096" w:rsidRPr="000F3BCE">
        <w:rPr>
          <w:color w:val="000000"/>
          <w:w w:val="15"/>
          <w:shd w:val="solid" w:color="000000" w:fill="000000"/>
          <w:fitText w:val="-20" w:id="-1304748284"/>
          <w14:textFill>
            <w14:solidFill>
              <w14:srgbClr w14:val="000000">
                <w14:alpha w14:val="100000"/>
              </w14:srgbClr>
            </w14:solidFill>
          </w14:textFill>
        </w:rPr>
        <w:t>|</w:t>
      </w:r>
      <w:r w:rsidR="00A52F5E" w:rsidRPr="000F3BCE">
        <w:rPr>
          <w:color w:val="000000"/>
          <w:w w:val="15"/>
          <w:shd w:val="solid" w:color="000000" w:fill="000000"/>
          <w:fitText w:val="-20" w:id="-1304748284"/>
          <w14:textFill>
            <w14:solidFill>
              <w14:srgbClr w14:val="000000">
                <w14:alpha w14:val="100000"/>
              </w14:srgbClr>
            </w14:solidFill>
          </w14:textFill>
        </w:rPr>
        <w:t xml:space="preserve"> </w:t>
      </w:r>
      <w:r w:rsidR="00842096" w:rsidRPr="000F3BCE">
        <w:rPr>
          <w:color w:val="000000"/>
          <w:spacing w:val="-61"/>
          <w:w w:val="15"/>
          <w:shd w:val="solid" w:color="000000" w:fill="000000"/>
          <w:fitText w:val="-20" w:id="-1304748284"/>
          <w14:textFill>
            <w14:solidFill>
              <w14:srgbClr w14:val="000000">
                <w14:alpha w14:val="100000"/>
              </w14:srgbClr>
            </w14:solidFill>
          </w14:textFill>
        </w:rPr>
        <w:t>|</w:t>
      </w:r>
      <w:r w:rsidR="0053434A">
        <w:t>.</w:t>
      </w:r>
      <w:r w:rsidR="00A52F5E">
        <w:t xml:space="preserve"> </w:t>
      </w:r>
    </w:p>
    <w:p w14:paraId="7F10B5C3" w14:textId="5EADFA1D" w:rsidR="001504B2" w:rsidRDefault="00B732CE" w:rsidP="00291D1E">
      <w:pPr>
        <w:pStyle w:val="3-BodyText"/>
      </w:pPr>
      <w:r w:rsidRPr="001504B2">
        <w:rPr>
          <w:iCs/>
        </w:rPr>
        <w:t>The</w:t>
      </w:r>
      <w:r w:rsidR="00991B36">
        <w:rPr>
          <w:iCs/>
        </w:rPr>
        <w:t xml:space="preserve"> Economics Sub Committee</w:t>
      </w:r>
      <w:r w:rsidRPr="001504B2">
        <w:rPr>
          <w:iCs/>
        </w:rPr>
        <w:t xml:space="preserve"> </w:t>
      </w:r>
      <w:r w:rsidR="00991B36">
        <w:rPr>
          <w:iCs/>
        </w:rPr>
        <w:t>(</w:t>
      </w:r>
      <w:r w:rsidRPr="001504B2">
        <w:rPr>
          <w:iCs/>
        </w:rPr>
        <w:t>ESC</w:t>
      </w:r>
      <w:r w:rsidR="00991B36">
        <w:rPr>
          <w:iCs/>
        </w:rPr>
        <w:t>)</w:t>
      </w:r>
      <w:r w:rsidRPr="001504B2">
        <w:rPr>
          <w:iCs/>
        </w:rPr>
        <w:t xml:space="preserve"> noted that in the key clinical trial, ARASENS, patients must have commenced treatment with darolutamide within 12 weeks of commencing ADT. The ESC</w:t>
      </w:r>
      <w:r w:rsidR="00F97C43">
        <w:rPr>
          <w:iCs/>
        </w:rPr>
        <w:t xml:space="preserve"> and PBAC</w:t>
      </w:r>
      <w:r w:rsidRPr="001504B2">
        <w:rPr>
          <w:iCs/>
        </w:rPr>
        <w:t xml:space="preserve"> considered that a </w:t>
      </w:r>
      <w:r w:rsidR="00C11AD5" w:rsidRPr="001504B2">
        <w:rPr>
          <w:iCs/>
        </w:rPr>
        <w:t xml:space="preserve">similar </w:t>
      </w:r>
      <w:r w:rsidRPr="001504B2">
        <w:rPr>
          <w:iCs/>
        </w:rPr>
        <w:t xml:space="preserve">clinical criterion should be added to the proposed restriction to align the restriction with the </w:t>
      </w:r>
      <w:r w:rsidRPr="00F016CB">
        <w:rPr>
          <w:iCs/>
        </w:rPr>
        <w:t>trial.</w:t>
      </w:r>
    </w:p>
    <w:p w14:paraId="1B981105" w14:textId="64A4D4D8" w:rsidR="008D768A" w:rsidRDefault="00047080" w:rsidP="008D768A">
      <w:pPr>
        <w:pStyle w:val="3-BodyText"/>
      </w:pPr>
      <w:r>
        <w:t xml:space="preserve">The submission requested an initial and continuing restriction. </w:t>
      </w:r>
      <w:r w:rsidR="008D768A" w:rsidRPr="00B87155">
        <w:t>No grandfathering provision was specifically requested in the submission. Nevertheless, the submission noted that a planned darolutamide Patient Access Program will be launched after TGA registration of the product and prior to receiving PBS listing, with the same eligibility criteria as the proposed PBS restriction.</w:t>
      </w:r>
      <w:r w:rsidR="00FB3A78">
        <w:t xml:space="preserve"> </w:t>
      </w:r>
      <w:r>
        <w:t xml:space="preserve">The PBAC considered that the initial, continuing and any potential grandfather restriction could be combined into a single restriction. </w:t>
      </w:r>
    </w:p>
    <w:p w14:paraId="6EA00A68" w14:textId="6E06967E" w:rsidR="008E41B2" w:rsidRDefault="008E41B2" w:rsidP="001504B2">
      <w:pPr>
        <w:pStyle w:val="3-BodyText"/>
      </w:pPr>
      <w:r>
        <w:t xml:space="preserve">In previous considerations, the PBAC advised that treatment with a novel hormonal agent (NHA) should cease upon disease progression and that subsidy of sequential use of a NHA in the prostate cancer setting would not be appropriate given their pharmacological similarity and the likelihood of cross-resistance. A corresponding criterion has been added to the proposed listing (identical to </w:t>
      </w:r>
      <w:r w:rsidR="00D62CAD">
        <w:t>that</w:t>
      </w:r>
      <w:r>
        <w:t xml:space="preserve"> in place for darolutamide in </w:t>
      </w:r>
      <w:r w:rsidR="001504B2" w:rsidRPr="005E1708">
        <w:t>m0CRPC</w:t>
      </w:r>
      <w:r w:rsidR="001504B2">
        <w:t>).</w:t>
      </w:r>
    </w:p>
    <w:p w14:paraId="0DC85FAE" w14:textId="26424544" w:rsidR="00047080" w:rsidRDefault="00047080" w:rsidP="001504B2">
      <w:pPr>
        <w:pStyle w:val="3-BodyText"/>
      </w:pPr>
      <w:r>
        <w:t>The PBAC considered that the restriction should remain silent in terms of requiring concomitant treatment with docetaxel</w:t>
      </w:r>
      <w:r w:rsidR="0053434A">
        <w:t xml:space="preserve"> to maximise clinician choice of therapy</w:t>
      </w:r>
      <w:r>
        <w:t>.</w:t>
      </w:r>
    </w:p>
    <w:p w14:paraId="3F20ED03" w14:textId="77777777" w:rsidR="00111CB5" w:rsidRPr="00DA6F93" w:rsidRDefault="00111CB5" w:rsidP="00111CB5">
      <w:pPr>
        <w:pStyle w:val="3-BodyText"/>
        <w:numPr>
          <w:ilvl w:val="0"/>
          <w:numId w:val="0"/>
        </w:numPr>
        <w:ind w:left="709"/>
      </w:pPr>
      <w:r w:rsidRPr="00C33D30">
        <w:rPr>
          <w:i/>
        </w:rPr>
        <w:t>For more detail on PBAC’s view, see section 7 PBAC outcome.</w:t>
      </w:r>
    </w:p>
    <w:p w14:paraId="7075B85C" w14:textId="62A47B7B" w:rsidR="00B50DB8" w:rsidRPr="005E1708" w:rsidDel="00195452" w:rsidRDefault="00203181" w:rsidP="004E18E9">
      <w:pPr>
        <w:pStyle w:val="2-SectionHeading"/>
      </w:pPr>
      <w:bookmarkStart w:id="16" w:name="_Toc112959825"/>
      <w:bookmarkStart w:id="17" w:name="_Toc113970619"/>
      <w:r w:rsidRPr="005E1708" w:rsidDel="00195452">
        <w:t xml:space="preserve">Population and </w:t>
      </w:r>
      <w:r w:rsidR="008E0D3C" w:rsidRPr="005E1708" w:rsidDel="00195452">
        <w:t>d</w:t>
      </w:r>
      <w:r w:rsidRPr="005E1708" w:rsidDel="00195452">
        <w:t>isease</w:t>
      </w:r>
      <w:bookmarkEnd w:id="16"/>
      <w:bookmarkEnd w:id="17"/>
    </w:p>
    <w:p w14:paraId="3F012381" w14:textId="280213EA" w:rsidR="008E6056" w:rsidRPr="00B87155" w:rsidRDefault="00F51B86" w:rsidP="008E6056">
      <w:pPr>
        <w:pStyle w:val="3-BodyText"/>
      </w:pPr>
      <w:r w:rsidRPr="00B87155">
        <w:t xml:space="preserve">mHSPC is a stage of advanced prostate cancer when the cancer has spread past the </w:t>
      </w:r>
      <w:r w:rsidR="00C320AE" w:rsidRPr="00B87155">
        <w:t>prostate,</w:t>
      </w:r>
      <w:r w:rsidRPr="00B87155">
        <w:t xml:space="preserve"> but the tumour is sensitive/responds to ADT. </w:t>
      </w:r>
      <w:r w:rsidR="00685033" w:rsidRPr="00B87155">
        <w:t>Metastatic prostate cancer is incurable, the goal of treatment in this population is to delay progression from mHSPC to</w:t>
      </w:r>
      <w:r w:rsidR="005A7832" w:rsidRPr="00B87155">
        <w:t xml:space="preserve"> metastatic castration-resistant prostate cancer (mCRPC)</w:t>
      </w:r>
      <w:r w:rsidR="00685033" w:rsidRPr="00B87155">
        <w:t xml:space="preserve"> and prolong survival. </w:t>
      </w:r>
    </w:p>
    <w:p w14:paraId="4EDFF445" w14:textId="2BFDE4F0" w:rsidR="003C4A8D" w:rsidRPr="00B87155" w:rsidRDefault="00F51B86" w:rsidP="008E5355">
      <w:pPr>
        <w:pStyle w:val="3-BodyText"/>
      </w:pPr>
      <w:r w:rsidRPr="00B87155">
        <w:t>Th</w:t>
      </w:r>
      <w:r w:rsidR="008E6056" w:rsidRPr="00B87155">
        <w:t>e submission’s</w:t>
      </w:r>
      <w:r w:rsidRPr="00B87155">
        <w:t xml:space="preserve"> </w:t>
      </w:r>
      <w:r w:rsidR="00F97C43">
        <w:t xml:space="preserve">proposed </w:t>
      </w:r>
      <w:r w:rsidRPr="00B87155">
        <w:t>population include</w:t>
      </w:r>
      <w:r w:rsidR="00685033" w:rsidRPr="00B87155">
        <w:t>d</w:t>
      </w:r>
      <w:r w:rsidRPr="00B87155">
        <w:t xml:space="preserve"> ‘de-novo’ patients who presented with distant metastases at the time of initial diagnosis, and ‘relapsed’ patients who were diagnosed with localised prostate cancer (and may or may not have received hormonal therapy) and then relapse. These patients can develop biochemical recurrence, indicating failure to initial therapy, or progress to metastatic disease while their tumours remain sensitive/respond to ADT.</w:t>
      </w:r>
      <w:r w:rsidR="003C4A8D" w:rsidRPr="00B87155">
        <w:t xml:space="preserve"> </w:t>
      </w:r>
      <w:r w:rsidR="00685033" w:rsidRPr="00B87155">
        <w:t>In darolutamide’s clinical trial (ARASENS) patients who received LHRH agonist/antagonist more than 12 weeks before randomisation were</w:t>
      </w:r>
      <w:r w:rsidR="00660CDA" w:rsidRPr="00B87155">
        <w:t xml:space="preserve"> </w:t>
      </w:r>
      <w:r w:rsidR="00685033" w:rsidRPr="00B87155">
        <w:t>excluded.</w:t>
      </w:r>
    </w:p>
    <w:p w14:paraId="35920EFC" w14:textId="60798CE2" w:rsidR="008E6056" w:rsidRPr="00B87155" w:rsidRDefault="008E6056" w:rsidP="002A65F2">
      <w:pPr>
        <w:pStyle w:val="3-BodyText"/>
      </w:pPr>
      <w:r w:rsidRPr="00B87155">
        <w:t xml:space="preserve">The submission indicated </w:t>
      </w:r>
      <w:r w:rsidR="003C4A8D" w:rsidRPr="00B87155">
        <w:t>that</w:t>
      </w:r>
      <w:r w:rsidRPr="00B87155">
        <w:t xml:space="preserve"> approximately 70% of all patients with mHSPC have metastas</w:t>
      </w:r>
      <w:r w:rsidR="00F05E69" w:rsidRPr="00B87155">
        <w:t>i</w:t>
      </w:r>
      <w:r w:rsidRPr="00B87155">
        <w:t xml:space="preserve">s at initial diagnosis (“de novo”). This was consistent with Australian data from the Electronic CRPC Australia Database (ePAD), where 67% of patients with mHSPC had de novo metastases. In ARASENS, the main clinical trial presented in the </w:t>
      </w:r>
      <w:r w:rsidRPr="00B87155">
        <w:lastRenderedPageBreak/>
        <w:t>submission, the vast majority of patients with mHSPC were classified as de novo mHSPC (86%).</w:t>
      </w:r>
      <w:r w:rsidR="002A65F2" w:rsidRPr="00B87155">
        <w:t xml:space="preserve"> </w:t>
      </w:r>
      <w:r w:rsidRPr="00B87155">
        <w:t>The European Society for Medical Oncology (ESMO) 2020 guidelines</w:t>
      </w:r>
      <w:r w:rsidRPr="00B87155">
        <w:rPr>
          <w:rStyle w:val="FootnoteReference"/>
        </w:rPr>
        <w:footnoteReference w:id="2"/>
      </w:r>
      <w:r w:rsidRPr="00B87155">
        <w:t xml:space="preserve"> highlighted that most </w:t>
      </w:r>
      <w:r w:rsidR="00F97C43">
        <w:t>clinical</w:t>
      </w:r>
      <w:r w:rsidR="00F97C43" w:rsidRPr="00B87155">
        <w:t xml:space="preserve"> </w:t>
      </w:r>
      <w:r w:rsidRPr="00B87155">
        <w:t xml:space="preserve">trials largely included men with de novo mHSPC and caution should be used when extrapolating the results to men </w:t>
      </w:r>
      <w:r w:rsidR="00F05E69" w:rsidRPr="00B87155">
        <w:t xml:space="preserve">without metastasis at initial prostate diagnosis </w:t>
      </w:r>
      <w:r w:rsidRPr="00B87155">
        <w:t xml:space="preserve">who relapsed </w:t>
      </w:r>
      <w:r w:rsidR="00F05E69" w:rsidRPr="00B87155">
        <w:t>to mHSPC</w:t>
      </w:r>
      <w:r w:rsidRPr="00B87155">
        <w:t xml:space="preserve"> after previous treatment.</w:t>
      </w:r>
    </w:p>
    <w:p w14:paraId="4B0CFF21" w14:textId="52DE574C" w:rsidR="00657221" w:rsidRPr="00B87155" w:rsidRDefault="00657221" w:rsidP="00657221">
      <w:pPr>
        <w:pStyle w:val="3-BodyText"/>
      </w:pPr>
      <w:r w:rsidRPr="00B87155">
        <w:t xml:space="preserve">As opposed to recent submissions for apalutamide, </w:t>
      </w:r>
      <w:r w:rsidR="00F97C43">
        <w:t xml:space="preserve">considered </w:t>
      </w:r>
      <w:r w:rsidRPr="00B87155">
        <w:t>at the Nov 2021</w:t>
      </w:r>
      <w:r w:rsidRPr="00B87155">
        <w:rPr>
          <w:rStyle w:val="FootnoteReference"/>
        </w:rPr>
        <w:footnoteReference w:id="3"/>
      </w:r>
      <w:r w:rsidRPr="00B87155">
        <w:t xml:space="preserve"> and July 2022</w:t>
      </w:r>
      <w:r w:rsidRPr="00B87155">
        <w:rPr>
          <w:rStyle w:val="FootnoteReference"/>
        </w:rPr>
        <w:footnoteReference w:id="4"/>
      </w:r>
      <w:r w:rsidRPr="00B87155">
        <w:t xml:space="preserve"> PBAC meetings, the submission and ARASENS trial did not stratify patients by disease volume. In previous trials disease volume was found to be an effect modifier for docetaxel, particularly in CHAARTED where the benefit for docetaxel was more convincingly demonstrated for men with HV disease</w:t>
      </w:r>
      <w:r w:rsidRPr="00B87155">
        <w:rPr>
          <w:rStyle w:val="FootnoteReference"/>
        </w:rPr>
        <w:footnoteReference w:id="5"/>
      </w:r>
      <w:r w:rsidRPr="00B87155">
        <w:t>, and this was later confirmed in a combined analysis of the CHAARTED and GETUG-AFU15 trials (Gravis 2018</w:t>
      </w:r>
      <w:r w:rsidRPr="00B87155">
        <w:rPr>
          <w:rStyle w:val="FootnoteReference"/>
        </w:rPr>
        <w:footnoteReference w:id="6"/>
      </w:r>
      <w:r w:rsidRPr="00B87155">
        <w:t>).</w:t>
      </w:r>
      <w:r w:rsidRPr="00B87155" w:rsidDel="009669B6">
        <w:t xml:space="preserve"> </w:t>
      </w:r>
      <w:r w:rsidRPr="00B87155">
        <w:t>By contrast, in the subgroup of men with LV disease, CHAARTED did not find any significant difference in OS between ADT</w:t>
      </w:r>
      <w:r w:rsidR="00CF4066">
        <w:t xml:space="preserve"> </w:t>
      </w:r>
      <w:r w:rsidR="001234EF">
        <w:t>+</w:t>
      </w:r>
      <w:r w:rsidR="00BD6CC1" w:rsidRPr="00B87155">
        <w:t xml:space="preserve"> </w:t>
      </w:r>
      <w:r w:rsidRPr="00B87155">
        <w:t>docetaxel versus ADT alone.</w:t>
      </w:r>
      <w:r w:rsidR="005B48E9" w:rsidRPr="00B87155">
        <w:t xml:space="preserve"> </w:t>
      </w:r>
    </w:p>
    <w:p w14:paraId="4540ED78" w14:textId="4E653CCC" w:rsidR="00D748ED" w:rsidRPr="00B87155" w:rsidRDefault="00F71BC7" w:rsidP="008E5355">
      <w:pPr>
        <w:pStyle w:val="3-BodyText"/>
      </w:pPr>
      <w:r w:rsidRPr="00B87155">
        <w:t>ADT lowers serum testosterone to castrate levels and is an integral part of the initial treatment of men with mHSPC. Recent evidence also supports the use of docetaxel (</w:t>
      </w:r>
      <w:r w:rsidR="00064767" w:rsidRPr="00B87155">
        <w:t>a</w:t>
      </w:r>
      <w:r w:rsidR="00064767">
        <w:t> </w:t>
      </w:r>
      <w:r w:rsidRPr="00B87155">
        <w:t>chemotherapeutic agent) and NHAs</w:t>
      </w:r>
      <w:r w:rsidR="000D7F02">
        <w:t xml:space="preserve"> (</w:t>
      </w:r>
      <w:r w:rsidRPr="00B87155">
        <w:t>abiraterone, enzalutamide and apalutamide) in combination with ADT as dual therapy for this population.</w:t>
      </w:r>
      <w:r w:rsidR="003A0AE1" w:rsidRPr="00B87155">
        <w:t xml:space="preserve"> </w:t>
      </w:r>
      <w:r w:rsidR="005B48E9" w:rsidRPr="00B87155">
        <w:t xml:space="preserve">Evidence is also emerging for triple therapy of ADT </w:t>
      </w:r>
      <w:r w:rsidR="001234EF">
        <w:t>+</w:t>
      </w:r>
      <w:r w:rsidR="005B48E9" w:rsidRPr="00B87155">
        <w:t xml:space="preserve"> docetaxel and NHA, but with mixed results. The ENZAMET trial showed no additional benefit for enzalutamide added to docetaxel and ADT, whereas PEACE</w:t>
      </w:r>
      <w:r w:rsidR="00FA54CB" w:rsidRPr="00B87155">
        <w:t>-</w:t>
      </w:r>
      <w:r w:rsidR="005B48E9" w:rsidRPr="00B87155">
        <w:t xml:space="preserve">1 for abiraterone and ARASENS for darolutamide were able to demonstrate benefit of adding NHA to docetaxel </w:t>
      </w:r>
      <w:r w:rsidR="001234EF">
        <w:t>+</w:t>
      </w:r>
      <w:r w:rsidR="005B48E9" w:rsidRPr="00B87155">
        <w:t xml:space="preserve"> ADT. However, there were key differences across the trials that may have contributed to these results (see </w:t>
      </w:r>
      <w:r w:rsidR="00797C2C" w:rsidRPr="005F49AD">
        <w:t>paragraph</w:t>
      </w:r>
      <w:r w:rsidR="00BB740D" w:rsidRPr="005F49AD">
        <w:t>s</w:t>
      </w:r>
      <w:r w:rsidR="00797C2C" w:rsidRPr="005F49AD">
        <w:t xml:space="preserve"> </w:t>
      </w:r>
      <w:r w:rsidR="005F49AD" w:rsidRPr="005F49AD">
        <w:fldChar w:fldCharType="begin" w:fldLock="1"/>
      </w:r>
      <w:r w:rsidR="005F49AD" w:rsidRPr="005F49AD">
        <w:instrText xml:space="preserve"> REF _Ref120125881 \r \h </w:instrText>
      </w:r>
      <w:r w:rsidR="005F49AD">
        <w:instrText xml:space="preserve"> \* MERGEFORMAT </w:instrText>
      </w:r>
      <w:r w:rsidR="005F49AD" w:rsidRPr="005F49AD">
        <w:fldChar w:fldCharType="separate"/>
      </w:r>
      <w:r w:rsidR="00234BE7">
        <w:t>6.25</w:t>
      </w:r>
      <w:r w:rsidR="005F49AD" w:rsidRPr="005F49AD">
        <w:fldChar w:fldCharType="end"/>
      </w:r>
      <w:r w:rsidR="005F49AD" w:rsidRPr="005F49AD">
        <w:t xml:space="preserve"> and </w:t>
      </w:r>
      <w:r w:rsidR="005F49AD" w:rsidRPr="005F49AD">
        <w:fldChar w:fldCharType="begin" w:fldLock="1"/>
      </w:r>
      <w:r w:rsidR="005F49AD" w:rsidRPr="005F49AD">
        <w:instrText xml:space="preserve"> REF _Ref120125883 \r \h </w:instrText>
      </w:r>
      <w:r w:rsidR="005F49AD">
        <w:instrText xml:space="preserve"> \* MERGEFORMAT </w:instrText>
      </w:r>
      <w:r w:rsidR="005F49AD" w:rsidRPr="005F49AD">
        <w:fldChar w:fldCharType="separate"/>
      </w:r>
      <w:r w:rsidR="00234BE7">
        <w:t>6.26</w:t>
      </w:r>
      <w:r w:rsidR="005F49AD" w:rsidRPr="005F49AD">
        <w:fldChar w:fldCharType="end"/>
      </w:r>
      <w:r w:rsidR="00797C2C" w:rsidRPr="00B87155">
        <w:t xml:space="preserve"> below</w:t>
      </w:r>
      <w:r w:rsidR="005B48E9" w:rsidRPr="00B87155">
        <w:t xml:space="preserve">). </w:t>
      </w:r>
    </w:p>
    <w:p w14:paraId="4D91D93C" w14:textId="38F2D4BC" w:rsidR="008F7B21" w:rsidRPr="00B87155" w:rsidRDefault="008F7B21" w:rsidP="008E5355">
      <w:pPr>
        <w:pStyle w:val="3-BodyText"/>
      </w:pPr>
      <w:r w:rsidRPr="00B87155">
        <w:t xml:space="preserve">There is </w:t>
      </w:r>
      <w:r w:rsidR="00F71BC7" w:rsidRPr="00B87155">
        <w:t xml:space="preserve">currently </w:t>
      </w:r>
      <w:r w:rsidRPr="00B87155">
        <w:t xml:space="preserve">a lack of guidance on the choice </w:t>
      </w:r>
      <w:r w:rsidR="00F71BC7" w:rsidRPr="00B87155">
        <w:t>between</w:t>
      </w:r>
      <w:r w:rsidRPr="00B87155">
        <w:t xml:space="preserve"> dual or triple therapy for mHSPC</w:t>
      </w:r>
      <w:r w:rsidR="00377EEC" w:rsidRPr="00B87155">
        <w:t>, and t</w:t>
      </w:r>
      <w:r w:rsidRPr="00B87155">
        <w:t>he preferred regimen may depend on patient and clinician preferences, including their considerations of disease extent, patient frailty, additional toxicities associated with docetaxel and access to subsequent therapies given patients are only able to access NHAs once in their lifetime on the PBS.</w:t>
      </w:r>
      <w:r w:rsidR="008417FB">
        <w:t xml:space="preserve"> </w:t>
      </w:r>
      <w:r w:rsidR="008417FB">
        <w:rPr>
          <w:iCs/>
        </w:rPr>
        <w:t>Th</w:t>
      </w:r>
      <w:r w:rsidR="008417FB" w:rsidRPr="009E1A6D">
        <w:rPr>
          <w:iCs/>
        </w:rPr>
        <w:t xml:space="preserve">e ESC </w:t>
      </w:r>
      <w:r w:rsidR="008417FB">
        <w:rPr>
          <w:iCs/>
        </w:rPr>
        <w:t>considered</w:t>
      </w:r>
      <w:r w:rsidR="008417FB" w:rsidRPr="009E1A6D">
        <w:rPr>
          <w:iCs/>
        </w:rPr>
        <w:t xml:space="preserve"> that </w:t>
      </w:r>
      <w:r w:rsidR="008417FB">
        <w:rPr>
          <w:iCs/>
        </w:rPr>
        <w:t>most</w:t>
      </w:r>
      <w:r w:rsidR="008417FB" w:rsidRPr="009E1A6D">
        <w:rPr>
          <w:iCs/>
        </w:rPr>
        <w:t xml:space="preserve"> patients with mHSPC w</w:t>
      </w:r>
      <w:r w:rsidR="008417FB">
        <w:rPr>
          <w:iCs/>
        </w:rPr>
        <w:t xml:space="preserve">ould receive dual therapy, with triple therapy </w:t>
      </w:r>
      <w:r w:rsidR="008417FB" w:rsidRPr="009E1A6D">
        <w:rPr>
          <w:iCs/>
        </w:rPr>
        <w:t>used in young, fit patients or those with very high volume, poor prognostic disease</w:t>
      </w:r>
      <w:r w:rsidR="008417FB" w:rsidRPr="00B87155">
        <w:t>.</w:t>
      </w:r>
      <w:r w:rsidR="008417FB">
        <w:t xml:space="preserve"> </w:t>
      </w:r>
    </w:p>
    <w:p w14:paraId="04CEF122" w14:textId="78080F2B" w:rsidR="00F71BC7" w:rsidRPr="00B87155" w:rsidRDefault="00F71BC7" w:rsidP="00F51B86">
      <w:pPr>
        <w:pStyle w:val="3-BodyText"/>
      </w:pPr>
      <w:r w:rsidRPr="00B87155">
        <w:lastRenderedPageBreak/>
        <w:t>Patient preference</w:t>
      </w:r>
      <w:r w:rsidR="007D762F" w:rsidRPr="00B87155">
        <w:t>s</w:t>
      </w:r>
      <w:r w:rsidRPr="00B87155">
        <w:t xml:space="preserve"> for NHAs over docetaxel ha</w:t>
      </w:r>
      <w:r w:rsidR="007D762F" w:rsidRPr="00B87155">
        <w:t>ve</w:t>
      </w:r>
      <w:r w:rsidRPr="00B87155">
        <w:t xml:space="preserve"> been consistently observed in prostate cancer. The PBS listings of enzalutamide and abiraterone for mCRPC </w:t>
      </w:r>
      <w:r w:rsidR="00BF3BF3" w:rsidRPr="00B87155">
        <w:t>were</w:t>
      </w:r>
      <w:r w:rsidRPr="00B87155">
        <w:t xml:space="preserve"> restricted to patients who failed treatment with docetaxel OR were unsuitable for docetaxel on the basis of predicted intolerance. Despite the restrictions, data provided by the DUSC Secretariat indicated that in 2020, 69% of use of abiraterone and enzalutamide was in patients who had not received a prior supply of docetaxel. </w:t>
      </w:r>
      <w:r w:rsidR="00064767" w:rsidRPr="00B87155">
        <w:t>This</w:t>
      </w:r>
      <w:r w:rsidR="00064767">
        <w:t> </w:t>
      </w:r>
      <w:r w:rsidRPr="00B87155">
        <w:t>prompted the PBAC to review the PBS listings of enzalutamide and abiraterone, ultimately recommending the listings be amended to allow use of enzalutamide and abiraterone prior to docetaxel.</w:t>
      </w:r>
      <w:r w:rsidR="008417FB">
        <w:t xml:space="preserve"> </w:t>
      </w:r>
    </w:p>
    <w:p w14:paraId="633EED9D" w14:textId="29832A9E" w:rsidR="000C7809" w:rsidRPr="00B87155" w:rsidRDefault="000C7809" w:rsidP="000C7809">
      <w:pPr>
        <w:pStyle w:val="3-BodyText"/>
      </w:pPr>
      <w:r w:rsidRPr="00B87155">
        <w:t>The proposed intervention was darolutamide, at a recommended dose of 600 mg (</w:t>
      </w:r>
      <w:r w:rsidR="00064767" w:rsidRPr="00B87155">
        <w:t>two</w:t>
      </w:r>
      <w:r w:rsidR="00064767">
        <w:t> </w:t>
      </w:r>
      <w:r w:rsidRPr="00B87155">
        <w:t>300 mg tablets) twice daily, in combination with ADT and docetaxel (up to 6 cycles; 75</w:t>
      </w:r>
      <w:r w:rsidR="00193057">
        <w:t> </w:t>
      </w:r>
      <w:r w:rsidRPr="00B87155">
        <w:t>mg/kg dose as tolerated). Referred to herein as ‘darolutamide’ for simplicity. Treatment is to continue until disease progression.</w:t>
      </w:r>
    </w:p>
    <w:p w14:paraId="236FA1A7" w14:textId="157FBD55" w:rsidR="00DC1030" w:rsidRPr="00B87155" w:rsidRDefault="00DC1030" w:rsidP="00F51B86">
      <w:pPr>
        <w:pStyle w:val="3-BodyText"/>
      </w:pPr>
      <w:r w:rsidRPr="00B87155">
        <w:t xml:space="preserve">The main difference between the current and proposed </w:t>
      </w:r>
      <w:r w:rsidR="00657221" w:rsidRPr="00B87155">
        <w:t xml:space="preserve">clinical </w:t>
      </w:r>
      <w:r w:rsidRPr="00B87155">
        <w:t xml:space="preserve">algorithms was that in the proposed algorithm, darolutamide would be added to docetaxel and ADT in patients able to tolerate docetaxel. </w:t>
      </w:r>
      <w:r w:rsidR="00657221" w:rsidRPr="00B87155">
        <w:t>Following the</w:t>
      </w:r>
      <w:r w:rsidRPr="00B87155">
        <w:t xml:space="preserve"> recent apalutamide </w:t>
      </w:r>
      <w:r w:rsidR="00BF3BF3" w:rsidRPr="00B87155">
        <w:t xml:space="preserve">PBAC </w:t>
      </w:r>
      <w:r w:rsidRPr="00B87155">
        <w:t>recommendation, apalutamide should also be an additional option for all patients with mHSPC</w:t>
      </w:r>
      <w:r w:rsidR="006342FF" w:rsidRPr="00B87155">
        <w:t>,</w:t>
      </w:r>
      <w:r w:rsidRPr="00B87155">
        <w:t xml:space="preserve"> irrespective of</w:t>
      </w:r>
      <w:r w:rsidR="00D748ED" w:rsidRPr="00B87155">
        <w:t xml:space="preserve"> disease volume</w:t>
      </w:r>
      <w:r w:rsidRPr="00B87155">
        <w:t xml:space="preserve"> </w:t>
      </w:r>
      <w:r w:rsidR="00D748ED" w:rsidRPr="00B87155">
        <w:t xml:space="preserve">and </w:t>
      </w:r>
      <w:r w:rsidRPr="00B87155">
        <w:t xml:space="preserve">patient suitability for docetaxel. </w:t>
      </w:r>
    </w:p>
    <w:p w14:paraId="5F5BA8C2" w14:textId="6D317297" w:rsidR="00DC1030" w:rsidRDefault="00DC1030" w:rsidP="00DC1030">
      <w:pPr>
        <w:pStyle w:val="3-BodyText"/>
      </w:pPr>
      <w:r w:rsidRPr="00B87155">
        <w:t xml:space="preserve">The submission also omitted olaparib from the clinical algorithm, claiming its utilisation in mCRPC was unknown. This justification was insufficient, as olaparib is a therapeutic option for </w:t>
      </w:r>
      <w:r w:rsidR="00B31B96" w:rsidRPr="00B87155">
        <w:t xml:space="preserve">mCRPC </w:t>
      </w:r>
      <w:r w:rsidRPr="00B87155">
        <w:t>patients with BRCA1/2 pathogenic variants</w:t>
      </w:r>
      <w:r w:rsidR="00B732CE">
        <w:t xml:space="preserve"> </w:t>
      </w:r>
      <w:r w:rsidR="00B732CE" w:rsidRPr="009E1A6D">
        <w:rPr>
          <w:iCs/>
        </w:rPr>
        <w:t xml:space="preserve">which represents approximately 10% of </w:t>
      </w:r>
      <w:r w:rsidR="00E7028B" w:rsidRPr="009E1A6D">
        <w:rPr>
          <w:iCs/>
        </w:rPr>
        <w:t>patients</w:t>
      </w:r>
      <w:r w:rsidR="00B732CE" w:rsidRPr="009E1A6D">
        <w:rPr>
          <w:iCs/>
        </w:rPr>
        <w:t xml:space="preserve"> with mCRPC</w:t>
      </w:r>
      <w:r w:rsidRPr="00B87155">
        <w:t xml:space="preserve">. </w:t>
      </w:r>
    </w:p>
    <w:p w14:paraId="719DB364" w14:textId="77777777" w:rsidR="00111CB5" w:rsidRPr="00DA6F93" w:rsidRDefault="00111CB5" w:rsidP="00111CB5">
      <w:pPr>
        <w:pStyle w:val="3-BodyText"/>
        <w:numPr>
          <w:ilvl w:val="0"/>
          <w:numId w:val="0"/>
        </w:numPr>
        <w:ind w:left="709"/>
      </w:pPr>
      <w:r w:rsidRPr="00C33D30">
        <w:rPr>
          <w:i/>
        </w:rPr>
        <w:t>For more detail on PBAC’s view, see section 7 PBAC outcome.</w:t>
      </w:r>
    </w:p>
    <w:p w14:paraId="51E5AE96" w14:textId="136A63B1" w:rsidR="00B50DB8" w:rsidRPr="005E1708" w:rsidRDefault="00B50DB8" w:rsidP="004E18E9">
      <w:pPr>
        <w:pStyle w:val="2-SectionHeading"/>
      </w:pPr>
      <w:bookmarkStart w:id="18" w:name="_Toc112959826"/>
      <w:bookmarkStart w:id="19" w:name="_Toc113970620"/>
      <w:r w:rsidRPr="005E1708">
        <w:t>Comparator</w:t>
      </w:r>
      <w:bookmarkEnd w:id="18"/>
      <w:bookmarkEnd w:id="19"/>
    </w:p>
    <w:p w14:paraId="2095563D" w14:textId="77777777" w:rsidR="002752B6" w:rsidRPr="00B87155" w:rsidRDefault="002752B6" w:rsidP="002752B6">
      <w:pPr>
        <w:pStyle w:val="3-BodyText"/>
      </w:pPr>
      <w:r w:rsidRPr="00B87155">
        <w:t xml:space="preserve">The submission nominated placebo in combination with ADT and docetaxel (6 cycles; 75mg/kg dose) as the main comparator (herein referred to as ‘placebo’ for simplicity). </w:t>
      </w:r>
    </w:p>
    <w:p w14:paraId="0884967E" w14:textId="53611828" w:rsidR="002752B6" w:rsidRPr="00B87155" w:rsidRDefault="002752B6" w:rsidP="002752B6">
      <w:pPr>
        <w:pStyle w:val="3-BodyText"/>
      </w:pPr>
      <w:r w:rsidRPr="00B87155">
        <w:t xml:space="preserve">The submission also identified abiraterone and enzalutamide as additional relevant comparators given both have trial evidence in triple therapy for </w:t>
      </w:r>
      <w:r w:rsidR="00C320AE" w:rsidRPr="00B87155">
        <w:t>mHSPC but</w:t>
      </w:r>
      <w:r w:rsidRPr="00B87155">
        <w:t xml:space="preserve"> argued these should not be considered comparators in this submission as they are not PBS</w:t>
      </w:r>
      <w:r w:rsidR="00D55A4C">
        <w:noBreakHyphen/>
      </w:r>
      <w:r w:rsidRPr="00B87155">
        <w:t xml:space="preserve">listed for this indication. The submission, however, appropriately presented indirect treatment comparisons (ITC) of darolutamide and these treatments. The TGA registered indications of abiraterone and enzalutamide are sufficiently broad to permit use in triple therapy for mHSPC, although neither are PBS-listed for this indication. </w:t>
      </w:r>
    </w:p>
    <w:p w14:paraId="59C7BA98" w14:textId="401BADBD" w:rsidR="002752B6" w:rsidRPr="00B87155" w:rsidRDefault="002752B6" w:rsidP="002752B6">
      <w:pPr>
        <w:pStyle w:val="3-BodyText"/>
      </w:pPr>
      <w:r w:rsidRPr="00B87155">
        <w:t xml:space="preserve">The submission also argued that apalutamide was not a relevant comparator because apalutamide sought PBS-listing in mHSPC patients </w:t>
      </w:r>
      <w:r w:rsidR="00D748ED" w:rsidRPr="00B87155">
        <w:t xml:space="preserve">unsuitable </w:t>
      </w:r>
      <w:r w:rsidRPr="00B87155">
        <w:t xml:space="preserve">for docetaxel and, therefore, the proposed clinical place in therapy differed to darolutamide. </w:t>
      </w:r>
      <w:r w:rsidR="00BB7084" w:rsidRPr="009E1A6D">
        <w:rPr>
          <w:iCs/>
        </w:rPr>
        <w:t>The</w:t>
      </w:r>
      <w:r w:rsidR="00D55A4C">
        <w:rPr>
          <w:iCs/>
        </w:rPr>
        <w:t> </w:t>
      </w:r>
      <w:r w:rsidR="00ED5AB0">
        <w:rPr>
          <w:iCs/>
        </w:rPr>
        <w:t>Pre</w:t>
      </w:r>
      <w:r w:rsidR="00D55A4C">
        <w:rPr>
          <w:iCs/>
        </w:rPr>
        <w:noBreakHyphen/>
      </w:r>
      <w:r w:rsidR="00ED5AB0">
        <w:rPr>
          <w:iCs/>
        </w:rPr>
        <w:t>Sub-Committee Response (</w:t>
      </w:r>
      <w:r w:rsidR="00BB7084" w:rsidRPr="009E1A6D">
        <w:rPr>
          <w:iCs/>
        </w:rPr>
        <w:t>PSCR</w:t>
      </w:r>
      <w:r w:rsidR="00ED5AB0">
        <w:rPr>
          <w:iCs/>
        </w:rPr>
        <w:t>)</w:t>
      </w:r>
      <w:r w:rsidR="00BB7084" w:rsidRPr="009E1A6D">
        <w:rPr>
          <w:iCs/>
        </w:rPr>
        <w:t xml:space="preserve"> stated that although apalutamide was recommended for a broad patient population in the mHSPC setting, in clinical practice, </w:t>
      </w:r>
      <w:r w:rsidR="00BB7084" w:rsidRPr="009E1A6D">
        <w:rPr>
          <w:iCs/>
        </w:rPr>
        <w:lastRenderedPageBreak/>
        <w:t>the use of darolutamide and apalutamide would be in different and not readily comparable mHSPC patient populations.</w:t>
      </w:r>
      <w:r w:rsidR="00A52F5E">
        <w:rPr>
          <w:iCs/>
        </w:rPr>
        <w:t xml:space="preserve"> </w:t>
      </w:r>
      <w:r w:rsidR="00267DD4" w:rsidRPr="00B87155">
        <w:t>F</w:t>
      </w:r>
      <w:r w:rsidRPr="00B87155">
        <w:t xml:space="preserve">ollowing the recent PBAC recommendation to list apalutamide on </w:t>
      </w:r>
      <w:r w:rsidR="00193057">
        <w:t xml:space="preserve">the </w:t>
      </w:r>
      <w:r w:rsidRPr="00B87155">
        <w:t xml:space="preserve">PBS for all patients with mHSPC regardless of disease volume or suitability for docetaxel, </w:t>
      </w:r>
      <w:r w:rsidR="00BB7084" w:rsidRPr="009E1A6D">
        <w:rPr>
          <w:iCs/>
        </w:rPr>
        <w:t>the ESC considered that</w:t>
      </w:r>
      <w:r w:rsidR="00BB7084">
        <w:t xml:space="preserve"> </w:t>
      </w:r>
      <w:r w:rsidRPr="00B87155">
        <w:t xml:space="preserve">apalutamide </w:t>
      </w:r>
      <w:r w:rsidR="00BB7084">
        <w:t>was also</w:t>
      </w:r>
      <w:r w:rsidR="00BB7084" w:rsidRPr="00B87155">
        <w:t xml:space="preserve"> </w:t>
      </w:r>
      <w:r w:rsidRPr="00B87155">
        <w:t>a relevant comparator</w:t>
      </w:r>
      <w:r w:rsidR="00891C38">
        <w:t>.</w:t>
      </w:r>
    </w:p>
    <w:p w14:paraId="26CAA3B1" w14:textId="2F7BC12E" w:rsidR="00267DD4" w:rsidRPr="00B87155" w:rsidRDefault="00267DD4" w:rsidP="002752B6">
      <w:pPr>
        <w:pStyle w:val="3-BodyText"/>
      </w:pPr>
      <w:bookmarkStart w:id="20" w:name="_Ref120132884"/>
      <w:r w:rsidRPr="00B87155">
        <w:t xml:space="preserve">An assessment of the differences between ARASENS and TITAN (apalutamide’s trial) was presented in Appendix A of the submission. The submission </w:t>
      </w:r>
      <w:r w:rsidR="0000380A">
        <w:t>considered that</w:t>
      </w:r>
      <w:r w:rsidR="0000380A" w:rsidRPr="00B87155">
        <w:t xml:space="preserve"> </w:t>
      </w:r>
      <w:r w:rsidRPr="00B87155">
        <w:t xml:space="preserve">TITAN was not exchangeable with ARASENS and therefore an ITC was inappropriate. </w:t>
      </w:r>
      <w:r w:rsidR="00D55A4C" w:rsidRPr="00B87155">
        <w:t>Th</w:t>
      </w:r>
      <w:r w:rsidR="00D55A4C">
        <w:t>e </w:t>
      </w:r>
      <w:r w:rsidR="009439C3">
        <w:t>evaluation considered this</w:t>
      </w:r>
      <w:r w:rsidRPr="00B87155">
        <w:t xml:space="preserve"> was </w:t>
      </w:r>
      <w:r w:rsidR="009439C3">
        <w:t>reasonable</w:t>
      </w:r>
      <w:r w:rsidR="00EB7E11" w:rsidRPr="00B87155">
        <w:t xml:space="preserve">, </w:t>
      </w:r>
      <w:r w:rsidR="009439C3">
        <w:t xml:space="preserve">noting </w:t>
      </w:r>
      <w:r w:rsidR="00EB7E11" w:rsidRPr="00B87155">
        <w:t xml:space="preserve">a Butcher ITC comparing apalutamide dual therapy with darolutamide triple therapy would not be appropriate given the lack of a common comparator. ARASENS and </w:t>
      </w:r>
      <w:r w:rsidRPr="00B87155">
        <w:t xml:space="preserve">TITAN had enrolled patients of comparable baseline characteristics, but there were important differences in treatments received. </w:t>
      </w:r>
      <w:r w:rsidR="00BB7084">
        <w:t>Although</w:t>
      </w:r>
      <w:r w:rsidRPr="00B87155">
        <w:t>, TITAN did not include background docetaxel in combination with ADT, and patient outcomes would not be interchangeable with those in ARASENS</w:t>
      </w:r>
      <w:r w:rsidR="00BB7084">
        <w:t xml:space="preserve">, </w:t>
      </w:r>
      <w:r w:rsidR="00BB7084" w:rsidRPr="009E1A6D">
        <w:rPr>
          <w:iCs/>
        </w:rPr>
        <w:t>the ESC considered that an unanchored indirect treatment comparison would be informative</w:t>
      </w:r>
      <w:r w:rsidRPr="00B87155">
        <w:t>.</w:t>
      </w:r>
      <w:bookmarkEnd w:id="20"/>
      <w:r w:rsidRPr="00B87155">
        <w:t xml:space="preserve"> </w:t>
      </w:r>
    </w:p>
    <w:p w14:paraId="160736A0" w14:textId="55B5EA91" w:rsidR="00893332" w:rsidRPr="00B87155" w:rsidRDefault="00893332" w:rsidP="00893332">
      <w:pPr>
        <w:pStyle w:val="3-BodyText"/>
      </w:pPr>
      <w:r w:rsidRPr="00B87155">
        <w:t>There is a paucity of data for darolutamide and apalutamide to inform both</w:t>
      </w:r>
      <w:r w:rsidR="009576AF" w:rsidRPr="00B87155">
        <w:t xml:space="preserve"> double and triple therapy</w:t>
      </w:r>
      <w:r w:rsidRPr="00B87155">
        <w:t xml:space="preserve"> settings; while darolutamide has demonstrated benefit in triple therapy, data are lacking for dual therapy. Conversely, apalutamide has demonstrated benefit in dual therapy, but data are lacking for use in triple therapy. A phase III trial is under way for darolutamide dual therapy in mHSPC versus ADT alone (ARANOTE) but is not expected to complete until September 2025</w:t>
      </w:r>
      <w:r w:rsidRPr="00B87155">
        <w:rPr>
          <w:rStyle w:val="FootnoteReference"/>
        </w:rPr>
        <w:footnoteReference w:id="7"/>
      </w:r>
      <w:r w:rsidRPr="00B87155">
        <w:t>. A search of the clinical trial registries was not able to identify any trials (including forthcoming) of apalutamide in triple therapy for mHSPC.</w:t>
      </w:r>
    </w:p>
    <w:p w14:paraId="7F9C27C8" w14:textId="77777777" w:rsidR="00223D5A" w:rsidRPr="005E1708" w:rsidRDefault="00223D5A" w:rsidP="00223D5A">
      <w:pPr>
        <w:pStyle w:val="2-SectionHeading"/>
        <w:numPr>
          <w:ilvl w:val="0"/>
          <w:numId w:val="1"/>
        </w:numPr>
      </w:pPr>
      <w:bookmarkStart w:id="21" w:name="_Toc112959827"/>
      <w:bookmarkStart w:id="22" w:name="_Toc113970621"/>
      <w:bookmarkStart w:id="23" w:name="_Toc22897640"/>
      <w:r w:rsidRPr="005E1708">
        <w:t>Consideration of the evidence</w:t>
      </w:r>
      <w:bookmarkEnd w:id="21"/>
      <w:bookmarkEnd w:id="22"/>
    </w:p>
    <w:p w14:paraId="510FD5F0" w14:textId="77777777" w:rsidR="000409B6" w:rsidRPr="006E1229" w:rsidRDefault="000409B6" w:rsidP="000409B6">
      <w:pPr>
        <w:pStyle w:val="4-SubsectionHeading"/>
      </w:pPr>
      <w:bookmarkStart w:id="24" w:name="_Hlk76382586"/>
      <w:bookmarkStart w:id="25" w:name="_Toc112959828"/>
      <w:bookmarkStart w:id="26" w:name="_Toc113970622"/>
      <w:r w:rsidRPr="006E1229">
        <w:t>Sponsor hearing</w:t>
      </w:r>
    </w:p>
    <w:p w14:paraId="625366A1" w14:textId="6B04B654" w:rsidR="00095126" w:rsidRDefault="00095126" w:rsidP="00095126">
      <w:pPr>
        <w:widowControl w:val="0"/>
        <w:numPr>
          <w:ilvl w:val="1"/>
          <w:numId w:val="1"/>
        </w:numPr>
        <w:spacing w:after="120"/>
        <w:rPr>
          <w:rFonts w:asciiTheme="minorHAnsi" w:hAnsiTheme="minorHAnsi"/>
          <w:bCs/>
          <w:snapToGrid w:val="0"/>
        </w:rPr>
      </w:pPr>
      <w:r w:rsidRPr="00095126">
        <w:rPr>
          <w:rFonts w:asciiTheme="minorHAnsi" w:hAnsiTheme="minorHAnsi"/>
          <w:bCs/>
          <w:snapToGrid w:val="0"/>
        </w:rPr>
        <w:t>The sponsor provided a hearing for this item.</w:t>
      </w:r>
      <w:r w:rsidR="00A52F5E">
        <w:rPr>
          <w:rFonts w:asciiTheme="minorHAnsi" w:hAnsiTheme="minorHAnsi"/>
          <w:bCs/>
          <w:snapToGrid w:val="0"/>
        </w:rPr>
        <w:t xml:space="preserve"> </w:t>
      </w:r>
      <w:r w:rsidRPr="00095126">
        <w:rPr>
          <w:rFonts w:asciiTheme="minorHAnsi" w:hAnsiTheme="minorHAnsi"/>
          <w:bCs/>
          <w:snapToGrid w:val="0"/>
        </w:rPr>
        <w:t xml:space="preserve">The clinician described the clinical place of darolutamide within the treatment landscape, stating it will </w:t>
      </w:r>
      <w:r w:rsidR="00AE7F72">
        <w:rPr>
          <w:rFonts w:asciiTheme="minorHAnsi" w:hAnsiTheme="minorHAnsi"/>
          <w:bCs/>
          <w:snapToGrid w:val="0"/>
        </w:rPr>
        <w:t>used in</w:t>
      </w:r>
      <w:r w:rsidRPr="00095126">
        <w:rPr>
          <w:rFonts w:asciiTheme="minorHAnsi" w:hAnsiTheme="minorHAnsi"/>
          <w:bCs/>
          <w:snapToGrid w:val="0"/>
        </w:rPr>
        <w:t xml:space="preserve"> patients </w:t>
      </w:r>
      <w:r w:rsidRPr="00095126">
        <w:rPr>
          <w:bCs/>
        </w:rPr>
        <w:t xml:space="preserve">with high grade disease that would be best served by triple therapy. </w:t>
      </w:r>
      <w:r>
        <w:rPr>
          <w:bCs/>
        </w:rPr>
        <w:t>It was</w:t>
      </w:r>
      <w:r w:rsidRPr="00095126">
        <w:rPr>
          <w:bCs/>
        </w:rPr>
        <w:t xml:space="preserve"> noted that these patients often present with de novo metastatic disease and high volume disease.</w:t>
      </w:r>
      <w:r w:rsidR="00A52F5E">
        <w:rPr>
          <w:bCs/>
        </w:rPr>
        <w:t xml:space="preserve"> </w:t>
      </w:r>
      <w:r w:rsidR="00D55A4C" w:rsidRPr="00095126">
        <w:rPr>
          <w:bCs/>
        </w:rPr>
        <w:t>The</w:t>
      </w:r>
      <w:r w:rsidR="00D55A4C">
        <w:rPr>
          <w:bCs/>
        </w:rPr>
        <w:t> </w:t>
      </w:r>
      <w:r w:rsidRPr="00095126">
        <w:rPr>
          <w:bCs/>
        </w:rPr>
        <w:t>clinician considered that the results from the ARASENS trial were clinically relevant and supported the proposed PBS listing of darolutamide</w:t>
      </w:r>
      <w:r>
        <w:rPr>
          <w:bCs/>
        </w:rPr>
        <w:t xml:space="preserve"> for </w:t>
      </w:r>
      <w:r w:rsidRPr="00B87155">
        <w:t>mHSPC</w:t>
      </w:r>
      <w:r w:rsidRPr="00095126">
        <w:rPr>
          <w:bCs/>
        </w:rPr>
        <w:t xml:space="preserve">. </w:t>
      </w:r>
      <w:r w:rsidR="00D55A4C" w:rsidRPr="00095126">
        <w:rPr>
          <w:bCs/>
        </w:rPr>
        <w:t>The</w:t>
      </w:r>
      <w:r w:rsidR="00D55A4C">
        <w:rPr>
          <w:bCs/>
        </w:rPr>
        <w:t> </w:t>
      </w:r>
      <w:r w:rsidRPr="00095126">
        <w:rPr>
          <w:bCs/>
        </w:rPr>
        <w:t>clinician also stated that radiographic progression is the most commonly used measure</w:t>
      </w:r>
      <w:r>
        <w:rPr>
          <w:bCs/>
        </w:rPr>
        <w:t xml:space="preserve"> for assessing treatment effectiveness</w:t>
      </w:r>
      <w:r w:rsidRPr="00095126">
        <w:rPr>
          <w:bCs/>
        </w:rPr>
        <w:t>.</w:t>
      </w:r>
      <w:r w:rsidR="00A52F5E">
        <w:rPr>
          <w:bCs/>
        </w:rPr>
        <w:t xml:space="preserve"> </w:t>
      </w:r>
      <w:r>
        <w:rPr>
          <w:rFonts w:asciiTheme="minorHAnsi" w:hAnsiTheme="minorHAnsi"/>
          <w:bCs/>
          <w:snapToGrid w:val="0"/>
        </w:rPr>
        <w:t>Th</w:t>
      </w:r>
      <w:r w:rsidRPr="00095126">
        <w:rPr>
          <w:rFonts w:asciiTheme="minorHAnsi" w:hAnsiTheme="minorHAnsi"/>
          <w:bCs/>
          <w:snapToGrid w:val="0"/>
        </w:rPr>
        <w:t>e PBAC considered that the hearing was informative as it provided a</w:t>
      </w:r>
      <w:r w:rsidR="00871E39">
        <w:rPr>
          <w:rFonts w:asciiTheme="minorHAnsi" w:hAnsiTheme="minorHAnsi"/>
          <w:bCs/>
          <w:snapToGrid w:val="0"/>
        </w:rPr>
        <w:t xml:space="preserve"> clinical</w:t>
      </w:r>
      <w:r w:rsidRPr="00095126">
        <w:rPr>
          <w:rFonts w:asciiTheme="minorHAnsi" w:hAnsiTheme="minorHAnsi"/>
          <w:bCs/>
          <w:snapToGrid w:val="0"/>
        </w:rPr>
        <w:t xml:space="preserve"> perspective on the proposed use of darolutamide in Australian clinical practice.</w:t>
      </w:r>
    </w:p>
    <w:bookmarkEnd w:id="24"/>
    <w:p w14:paraId="16D688B7" w14:textId="77777777" w:rsidR="00111CB5" w:rsidRPr="000409B6" w:rsidRDefault="00111CB5" w:rsidP="000409B6">
      <w:pPr>
        <w:pStyle w:val="4-SubsectionHeading"/>
      </w:pPr>
      <w:r w:rsidRPr="000409B6">
        <w:lastRenderedPageBreak/>
        <w:t>Consumer comments</w:t>
      </w:r>
    </w:p>
    <w:p w14:paraId="22043ACE" w14:textId="2CF15657" w:rsidR="00B826A4" w:rsidRPr="00B826A4" w:rsidRDefault="00B826A4" w:rsidP="00B826A4">
      <w:pPr>
        <w:widowControl w:val="0"/>
        <w:numPr>
          <w:ilvl w:val="1"/>
          <w:numId w:val="1"/>
        </w:numPr>
        <w:spacing w:after="120"/>
        <w:rPr>
          <w:rFonts w:asciiTheme="minorHAnsi" w:hAnsiTheme="minorHAnsi"/>
          <w:bCs/>
          <w:snapToGrid w:val="0"/>
        </w:rPr>
      </w:pPr>
      <w:bookmarkStart w:id="27" w:name="_Hlk76382618"/>
      <w:r w:rsidRPr="00B826A4">
        <w:rPr>
          <w:rFonts w:asciiTheme="minorHAnsi" w:hAnsiTheme="minorHAnsi"/>
          <w:bCs/>
          <w:snapToGrid w:val="0"/>
        </w:rPr>
        <w:t xml:space="preserve">The PBAC noted and welcomed the input from individuals (21), health care professionals (2), consumer group organisations (3) and medical organisations (1) via the Consumer </w:t>
      </w:r>
      <w:r w:rsidRPr="00B826A4">
        <w:rPr>
          <w:rFonts w:asciiTheme="minorHAnsi" w:hAnsiTheme="minorHAnsi"/>
          <w:bCs/>
          <w:iCs/>
          <w:snapToGrid w:val="0"/>
        </w:rPr>
        <w:t xml:space="preserve">Comments </w:t>
      </w:r>
      <w:r w:rsidRPr="00B826A4">
        <w:rPr>
          <w:rFonts w:asciiTheme="minorHAnsi" w:hAnsiTheme="minorHAnsi"/>
          <w:bCs/>
          <w:snapToGrid w:val="0"/>
        </w:rPr>
        <w:t>facility on the PBS website.</w:t>
      </w:r>
      <w:r w:rsidR="00A52F5E">
        <w:rPr>
          <w:rFonts w:asciiTheme="minorHAnsi" w:hAnsiTheme="minorHAnsi"/>
          <w:bCs/>
          <w:snapToGrid w:val="0"/>
        </w:rPr>
        <w:t xml:space="preserve"> </w:t>
      </w:r>
      <w:r w:rsidRPr="00B826A4">
        <w:rPr>
          <w:rFonts w:asciiTheme="minorHAnsi" w:hAnsiTheme="minorHAnsi"/>
          <w:bCs/>
          <w:snapToGrid w:val="0"/>
        </w:rPr>
        <w:t>The comments described a range of benefits of treatment with the combination of darolutamide with chemotherapy and androgen deprivation therapy</w:t>
      </w:r>
      <w:r w:rsidR="00AE7F72">
        <w:rPr>
          <w:rFonts w:asciiTheme="minorHAnsi" w:hAnsiTheme="minorHAnsi"/>
          <w:bCs/>
          <w:snapToGrid w:val="0"/>
        </w:rPr>
        <w:t>,</w:t>
      </w:r>
      <w:r w:rsidRPr="00B826A4">
        <w:rPr>
          <w:rFonts w:asciiTheme="minorHAnsi" w:hAnsiTheme="minorHAnsi"/>
          <w:bCs/>
          <w:snapToGrid w:val="0"/>
        </w:rPr>
        <w:t xml:space="preserve"> including improved efficacy in terms of delaying disease progression and increasing overall survival.</w:t>
      </w:r>
      <w:r w:rsidR="00A52F5E">
        <w:rPr>
          <w:rFonts w:asciiTheme="minorHAnsi" w:hAnsiTheme="minorHAnsi"/>
          <w:bCs/>
          <w:snapToGrid w:val="0"/>
        </w:rPr>
        <w:t xml:space="preserve"> </w:t>
      </w:r>
      <w:r w:rsidRPr="00B826A4">
        <w:rPr>
          <w:rFonts w:asciiTheme="minorHAnsi" w:hAnsiTheme="minorHAnsi"/>
          <w:bCs/>
          <w:snapToGrid w:val="0"/>
        </w:rPr>
        <w:t>Other common themes included the importance of effective treatment</w:t>
      </w:r>
      <w:r w:rsidR="00AE7F72">
        <w:rPr>
          <w:rFonts w:asciiTheme="minorHAnsi" w:hAnsiTheme="minorHAnsi"/>
          <w:bCs/>
          <w:snapToGrid w:val="0"/>
        </w:rPr>
        <w:t>s</w:t>
      </w:r>
      <w:r w:rsidRPr="00B826A4">
        <w:rPr>
          <w:rFonts w:asciiTheme="minorHAnsi" w:hAnsiTheme="minorHAnsi"/>
          <w:bCs/>
          <w:snapToGrid w:val="0"/>
        </w:rPr>
        <w:t xml:space="preserve"> to maintain quality of life, </w:t>
      </w:r>
      <w:r w:rsidR="00AE7F72">
        <w:rPr>
          <w:rFonts w:asciiTheme="minorHAnsi" w:hAnsiTheme="minorHAnsi"/>
          <w:bCs/>
          <w:snapToGrid w:val="0"/>
        </w:rPr>
        <w:t xml:space="preserve">the </w:t>
      </w:r>
      <w:r w:rsidR="00EF674C">
        <w:rPr>
          <w:rFonts w:asciiTheme="minorHAnsi" w:hAnsiTheme="minorHAnsi"/>
          <w:bCs/>
          <w:snapToGrid w:val="0"/>
        </w:rPr>
        <w:t xml:space="preserve">uncertainty and </w:t>
      </w:r>
      <w:r w:rsidRPr="00B826A4">
        <w:rPr>
          <w:rFonts w:asciiTheme="minorHAnsi" w:hAnsiTheme="minorHAnsi"/>
          <w:bCs/>
          <w:snapToGrid w:val="0"/>
        </w:rPr>
        <w:t xml:space="preserve">fear </w:t>
      </w:r>
      <w:r w:rsidR="00AE7F72">
        <w:rPr>
          <w:rFonts w:asciiTheme="minorHAnsi" w:hAnsiTheme="minorHAnsi"/>
          <w:bCs/>
          <w:snapToGrid w:val="0"/>
        </w:rPr>
        <w:t xml:space="preserve">associated with </w:t>
      </w:r>
      <w:r w:rsidRPr="00B826A4">
        <w:rPr>
          <w:rFonts w:asciiTheme="minorHAnsi" w:hAnsiTheme="minorHAnsi"/>
          <w:bCs/>
          <w:snapToGrid w:val="0"/>
        </w:rPr>
        <w:t>disease progression, concerns about cancer</w:t>
      </w:r>
      <w:r w:rsidR="00AC5C22">
        <w:rPr>
          <w:rFonts w:asciiTheme="minorHAnsi" w:hAnsiTheme="minorHAnsi"/>
          <w:bCs/>
          <w:snapToGrid w:val="0"/>
        </w:rPr>
        <w:noBreakHyphen/>
      </w:r>
      <w:r w:rsidRPr="00B826A4">
        <w:rPr>
          <w:rFonts w:asciiTheme="minorHAnsi" w:hAnsiTheme="minorHAnsi"/>
          <w:bCs/>
          <w:snapToGrid w:val="0"/>
        </w:rPr>
        <w:t xml:space="preserve">related pain, </w:t>
      </w:r>
      <w:r w:rsidR="00EF674C">
        <w:rPr>
          <w:rFonts w:asciiTheme="minorHAnsi" w:hAnsiTheme="minorHAnsi"/>
          <w:bCs/>
          <w:snapToGrid w:val="0"/>
        </w:rPr>
        <w:t xml:space="preserve">side effects of alternative treatments, </w:t>
      </w:r>
      <w:r w:rsidRPr="00B826A4">
        <w:rPr>
          <w:rFonts w:asciiTheme="minorHAnsi" w:hAnsiTheme="minorHAnsi"/>
          <w:bCs/>
          <w:snapToGrid w:val="0"/>
        </w:rPr>
        <w:t xml:space="preserve">and </w:t>
      </w:r>
      <w:r w:rsidR="00AE7F72">
        <w:rPr>
          <w:rFonts w:asciiTheme="minorHAnsi" w:hAnsiTheme="minorHAnsi"/>
          <w:bCs/>
          <w:snapToGrid w:val="0"/>
        </w:rPr>
        <w:t xml:space="preserve">the </w:t>
      </w:r>
      <w:r w:rsidRPr="00B826A4">
        <w:rPr>
          <w:rFonts w:asciiTheme="minorHAnsi" w:hAnsiTheme="minorHAnsi"/>
          <w:bCs/>
          <w:snapToGrid w:val="0"/>
        </w:rPr>
        <w:t xml:space="preserve">cost of </w:t>
      </w:r>
      <w:r w:rsidR="00AE7F72">
        <w:rPr>
          <w:rFonts w:asciiTheme="minorHAnsi" w:hAnsiTheme="minorHAnsi"/>
          <w:bCs/>
          <w:snapToGrid w:val="0"/>
        </w:rPr>
        <w:t xml:space="preserve">darolutamide </w:t>
      </w:r>
      <w:r w:rsidRPr="00B826A4">
        <w:rPr>
          <w:rFonts w:asciiTheme="minorHAnsi" w:hAnsiTheme="minorHAnsi"/>
          <w:bCs/>
          <w:snapToGrid w:val="0"/>
        </w:rPr>
        <w:t>treatment without PBS listing.</w:t>
      </w:r>
    </w:p>
    <w:p w14:paraId="1750A570" w14:textId="67E7A9FA" w:rsidR="00B826A4" w:rsidRPr="00B826A4" w:rsidRDefault="00B826A4" w:rsidP="00B826A4">
      <w:pPr>
        <w:pStyle w:val="3-BodyText"/>
        <w:widowControl w:val="0"/>
        <w:rPr>
          <w:bCs/>
        </w:rPr>
      </w:pPr>
      <w:r w:rsidRPr="00B826A4">
        <w:t xml:space="preserve">The PBAC noted that input was received from </w:t>
      </w:r>
      <w:r w:rsidR="00AE7F72">
        <w:t xml:space="preserve">the </w:t>
      </w:r>
      <w:r w:rsidR="00AE7F72" w:rsidRPr="00B826A4">
        <w:rPr>
          <w:bCs/>
        </w:rPr>
        <w:t>Prostate Cancer Foundation of Australia</w:t>
      </w:r>
      <w:r w:rsidR="00AE7F72">
        <w:rPr>
          <w:bCs/>
        </w:rPr>
        <w:t xml:space="preserve">, </w:t>
      </w:r>
      <w:r w:rsidR="00AE7F72" w:rsidRPr="00B826A4">
        <w:rPr>
          <w:bCs/>
        </w:rPr>
        <w:t xml:space="preserve">Prostate Heidelberg and </w:t>
      </w:r>
      <w:r w:rsidR="00AE7F72">
        <w:rPr>
          <w:bCs/>
        </w:rPr>
        <w:t xml:space="preserve">the </w:t>
      </w:r>
      <w:r w:rsidR="00AE7F72" w:rsidRPr="00B826A4">
        <w:rPr>
          <w:bCs/>
        </w:rPr>
        <w:t>Geelong Prostate Support Group</w:t>
      </w:r>
      <w:r w:rsidR="00AE7F72" w:rsidRPr="00B826A4">
        <w:t xml:space="preserve"> </w:t>
      </w:r>
      <w:r w:rsidR="00AE7F72">
        <w:t>which supported</w:t>
      </w:r>
      <w:r w:rsidRPr="00B826A4">
        <w:t xml:space="preserve"> the proposed listing</w:t>
      </w:r>
      <w:r w:rsidRPr="00B826A4">
        <w:rPr>
          <w:bCs/>
        </w:rPr>
        <w:t xml:space="preserve">. </w:t>
      </w:r>
      <w:bookmarkEnd w:id="27"/>
      <w:r w:rsidRPr="00B826A4">
        <w:rPr>
          <w:bCs/>
        </w:rPr>
        <w:t>The Medical Oncology Group of Australia (MOGA) also expressed its strong support for the darolutamide submission, categorising it as one of the therapies of “highest priority for PBS listing” on the basis of the ARASENS trial. The PBAC noted that the MOGA presented a European Society for Medical Oncology Magnitude of Clinical Benefit Scale (ESMO-MCBS) for darolutamide with ADT and docetaxel, which was limited to 4 (out of a maximum of 5, where 5 and 4 represent the grades with substantial improvement)</w:t>
      </w:r>
      <w:r w:rsidRPr="00B826A4">
        <w:rPr>
          <w:rStyle w:val="FootnoteReference"/>
          <w:bCs/>
        </w:rPr>
        <w:footnoteReference w:id="8"/>
      </w:r>
      <w:r w:rsidRPr="00B826A4">
        <w:rPr>
          <w:bCs/>
        </w:rPr>
        <w:t xml:space="preserve">, based on a comparison with ADT and docetaxel </w:t>
      </w:r>
      <w:r w:rsidR="001234EF">
        <w:rPr>
          <w:bCs/>
        </w:rPr>
        <w:t>+</w:t>
      </w:r>
      <w:r w:rsidRPr="00B826A4">
        <w:rPr>
          <w:bCs/>
        </w:rPr>
        <w:t xml:space="preserve"> placebo.</w:t>
      </w:r>
      <w:r w:rsidR="00A52F5E">
        <w:rPr>
          <w:bCs/>
        </w:rPr>
        <w:t xml:space="preserve"> </w:t>
      </w:r>
    </w:p>
    <w:p w14:paraId="609C0765" w14:textId="4C639086" w:rsidR="00B60939" w:rsidRPr="005E1708" w:rsidRDefault="00B60939" w:rsidP="002E4F02">
      <w:pPr>
        <w:pStyle w:val="4-SubsectionHeading"/>
      </w:pPr>
      <w:r w:rsidRPr="005E1708">
        <w:t>Clinical trials</w:t>
      </w:r>
      <w:bookmarkEnd w:id="23"/>
      <w:bookmarkEnd w:id="25"/>
      <w:bookmarkEnd w:id="26"/>
    </w:p>
    <w:p w14:paraId="04076F8B" w14:textId="4C175DF4" w:rsidR="007C62FE" w:rsidRPr="005E1708" w:rsidRDefault="007C62FE" w:rsidP="007C62FE">
      <w:pPr>
        <w:pStyle w:val="3-BodyText"/>
      </w:pPr>
      <w:r w:rsidRPr="005E1708">
        <w:t>The submission was based on one head-to-head randomised trial (</w:t>
      </w:r>
      <w:r w:rsidR="000B53E9" w:rsidRPr="005E1708">
        <w:t>ARASENS</w:t>
      </w:r>
      <w:r w:rsidRPr="005E1708">
        <w:t xml:space="preserve">), comparing </w:t>
      </w:r>
      <w:r w:rsidR="000B53E9" w:rsidRPr="005E1708">
        <w:t>darolutamide</w:t>
      </w:r>
      <w:r w:rsidRPr="005E1708">
        <w:t xml:space="preserve"> </w:t>
      </w:r>
      <w:r w:rsidR="001234EF">
        <w:t>+</w:t>
      </w:r>
      <w:r w:rsidRPr="005E1708">
        <w:t xml:space="preserve"> ADT</w:t>
      </w:r>
      <w:r w:rsidR="000B53E9" w:rsidRPr="005E1708">
        <w:t xml:space="preserve"> and docetaxel (i.e., ‘darolutamide’)</w:t>
      </w:r>
      <w:r w:rsidRPr="005E1708">
        <w:t xml:space="preserve"> to placebo </w:t>
      </w:r>
      <w:r w:rsidR="001234EF">
        <w:t>+</w:t>
      </w:r>
      <w:r w:rsidRPr="005E1708">
        <w:t xml:space="preserve"> ADT</w:t>
      </w:r>
      <w:r w:rsidR="000B53E9" w:rsidRPr="005E1708">
        <w:t xml:space="preserve"> and docetaxel</w:t>
      </w:r>
      <w:r w:rsidRPr="005E1708">
        <w:t xml:space="preserve"> (i.e. </w:t>
      </w:r>
      <w:r w:rsidR="000B53E9" w:rsidRPr="005E1708">
        <w:t>‘placebo’</w:t>
      </w:r>
      <w:r w:rsidRPr="005E1708">
        <w:t>) in patients with mHSPC.</w:t>
      </w:r>
    </w:p>
    <w:p w14:paraId="7260DB47" w14:textId="41FEAC47" w:rsidR="006479A9" w:rsidRDefault="000B53E9" w:rsidP="000B53E9">
      <w:pPr>
        <w:pStyle w:val="3-BodyText"/>
        <w:rPr>
          <w:snapToGrid/>
        </w:rPr>
      </w:pPr>
      <w:r w:rsidRPr="005E1708">
        <w:rPr>
          <w:snapToGrid/>
        </w:rPr>
        <w:t xml:space="preserve">Details of the trial presented in the submission are provided in </w:t>
      </w:r>
      <w:r w:rsidRPr="005E1708">
        <w:rPr>
          <w:snapToGrid/>
        </w:rPr>
        <w:fldChar w:fldCharType="begin" w:fldLock="1"/>
      </w:r>
      <w:r w:rsidRPr="005E1708">
        <w:rPr>
          <w:snapToGrid/>
        </w:rPr>
        <w:instrText xml:space="preserve"> REF _Ref104803956 \h </w:instrText>
      </w:r>
      <w:r w:rsidR="00682CB3" w:rsidRPr="005E1708">
        <w:rPr>
          <w:snapToGrid/>
        </w:rPr>
        <w:instrText xml:space="preserve"> \* MERGEFORMAT </w:instrText>
      </w:r>
      <w:r w:rsidRPr="005E1708">
        <w:rPr>
          <w:snapToGrid/>
        </w:rPr>
      </w:r>
      <w:r w:rsidRPr="005E1708">
        <w:rPr>
          <w:snapToGrid/>
        </w:rPr>
        <w:fldChar w:fldCharType="separate"/>
      </w:r>
      <w:r w:rsidR="005A63CB" w:rsidRPr="005E1708">
        <w:t xml:space="preserve">Table </w:t>
      </w:r>
      <w:r w:rsidR="005A63CB">
        <w:t>2</w:t>
      </w:r>
      <w:r w:rsidRPr="005E1708">
        <w:rPr>
          <w:snapToGrid/>
        </w:rPr>
        <w:fldChar w:fldCharType="end"/>
      </w:r>
      <w:r w:rsidRPr="005E1708">
        <w:rPr>
          <w:snapToGrid/>
        </w:rPr>
        <w:t>.</w:t>
      </w:r>
    </w:p>
    <w:p w14:paraId="2A658A6C" w14:textId="77777777" w:rsidR="006479A9" w:rsidRDefault="006479A9">
      <w:pPr>
        <w:jc w:val="left"/>
        <w:rPr>
          <w:rFonts w:asciiTheme="minorHAnsi" w:hAnsiTheme="minorHAnsi"/>
        </w:rPr>
      </w:pPr>
      <w:r>
        <w:br w:type="page"/>
      </w:r>
    </w:p>
    <w:p w14:paraId="7DE3A286" w14:textId="7637D46F" w:rsidR="008E0D3C" w:rsidRPr="005E1708" w:rsidRDefault="00696EF9" w:rsidP="002E4F02">
      <w:pPr>
        <w:pStyle w:val="TableFigureHeading"/>
        <w:rPr>
          <w:rStyle w:val="CommentReference"/>
          <w:b/>
          <w:szCs w:val="24"/>
        </w:rPr>
      </w:pPr>
      <w:bookmarkStart w:id="28" w:name="_Ref104803956"/>
      <w:r w:rsidRPr="005E1708">
        <w:lastRenderedPageBreak/>
        <w:t xml:space="preserve">Table </w:t>
      </w:r>
      <w:fldSimple w:instr=" SEQ Table \* ARABIC " w:fldLock="1">
        <w:r w:rsidR="00234BE7">
          <w:rPr>
            <w:noProof/>
          </w:rPr>
          <w:t>2</w:t>
        </w:r>
      </w:fldSimple>
      <w:bookmarkEnd w:id="28"/>
      <w:r w:rsidRPr="005E1708">
        <w:t>:</w:t>
      </w:r>
      <w:r w:rsidR="00BC591F" w:rsidRPr="005E1708">
        <w:rPr>
          <w:rStyle w:val="CommentReference"/>
          <w:b/>
          <w:szCs w:val="24"/>
        </w:rPr>
        <w:t xml:space="preserve"> </w:t>
      </w:r>
      <w:r w:rsidR="008E0D3C" w:rsidRPr="005E1708">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6238"/>
        <w:gridCol w:w="1650"/>
      </w:tblGrid>
      <w:tr w:rsidR="000B53E9" w:rsidRPr="005E1708" w14:paraId="6EE4423F" w14:textId="77777777" w:rsidTr="008E5355">
        <w:trPr>
          <w:tblHeader/>
        </w:trPr>
        <w:tc>
          <w:tcPr>
            <w:tcW w:w="626" w:type="pct"/>
            <w:vAlign w:val="center"/>
          </w:tcPr>
          <w:p w14:paraId="568D21BA" w14:textId="77777777" w:rsidR="000B53E9" w:rsidRPr="005E1708" w:rsidRDefault="000B53E9" w:rsidP="008E5355">
            <w:pPr>
              <w:pStyle w:val="In-tableHeading"/>
              <w:rPr>
                <w:lang w:val="en-AU"/>
              </w:rPr>
            </w:pPr>
            <w:r w:rsidRPr="005E1708">
              <w:rPr>
                <w:lang w:val="en-AU"/>
              </w:rPr>
              <w:t>Trial ID</w:t>
            </w:r>
          </w:p>
        </w:tc>
        <w:tc>
          <w:tcPr>
            <w:tcW w:w="3459" w:type="pct"/>
            <w:vAlign w:val="center"/>
          </w:tcPr>
          <w:p w14:paraId="7F53B522" w14:textId="77777777" w:rsidR="000B53E9" w:rsidRPr="005E1708" w:rsidRDefault="000B53E9" w:rsidP="008E5355">
            <w:pPr>
              <w:pStyle w:val="In-tableHeading"/>
              <w:rPr>
                <w:lang w:val="en-AU"/>
              </w:rPr>
            </w:pPr>
            <w:r w:rsidRPr="005E1708">
              <w:rPr>
                <w:lang w:val="en-AU"/>
              </w:rPr>
              <w:t>Protocol title/ Publication title</w:t>
            </w:r>
          </w:p>
        </w:tc>
        <w:tc>
          <w:tcPr>
            <w:tcW w:w="915" w:type="pct"/>
            <w:vAlign w:val="center"/>
          </w:tcPr>
          <w:p w14:paraId="4958CE04" w14:textId="77777777" w:rsidR="000B53E9" w:rsidRPr="005E1708" w:rsidRDefault="000B53E9" w:rsidP="008E5355">
            <w:pPr>
              <w:pStyle w:val="In-tableHeading"/>
              <w:rPr>
                <w:lang w:val="en-AU"/>
              </w:rPr>
            </w:pPr>
            <w:r w:rsidRPr="005E1708">
              <w:rPr>
                <w:lang w:val="en-AU"/>
              </w:rPr>
              <w:t>Publication citation</w:t>
            </w:r>
          </w:p>
        </w:tc>
      </w:tr>
      <w:tr w:rsidR="000B53E9" w:rsidRPr="005E1708" w14:paraId="72F4523B" w14:textId="77777777" w:rsidTr="00E90BCC">
        <w:tc>
          <w:tcPr>
            <w:tcW w:w="626" w:type="pct"/>
            <w:vMerge w:val="restart"/>
            <w:vAlign w:val="center"/>
          </w:tcPr>
          <w:p w14:paraId="45CE6013" w14:textId="77777777" w:rsidR="000B53E9" w:rsidRPr="005E1708" w:rsidRDefault="000B53E9" w:rsidP="008E5355">
            <w:pPr>
              <w:pStyle w:val="TableText0"/>
            </w:pPr>
            <w:r w:rsidRPr="005E1708">
              <w:t>ARASENS</w:t>
            </w:r>
          </w:p>
          <w:p w14:paraId="1948960A" w14:textId="77777777" w:rsidR="000B53E9" w:rsidRPr="005E1708" w:rsidRDefault="000B53E9" w:rsidP="008E5355">
            <w:pPr>
              <w:pStyle w:val="TableText0"/>
            </w:pPr>
          </w:p>
        </w:tc>
        <w:tc>
          <w:tcPr>
            <w:tcW w:w="3459" w:type="pct"/>
            <w:tcBorders>
              <w:bottom w:val="nil"/>
            </w:tcBorders>
            <w:vAlign w:val="center"/>
          </w:tcPr>
          <w:p w14:paraId="6E5BF9C7" w14:textId="77777777" w:rsidR="00E90BCC" w:rsidRPr="005E1708" w:rsidRDefault="000B53E9" w:rsidP="008E5355">
            <w:pPr>
              <w:pStyle w:val="TableText0"/>
              <w:rPr>
                <w:szCs w:val="18"/>
              </w:rPr>
            </w:pPr>
            <w:r w:rsidRPr="005E1708">
              <w:rPr>
                <w:szCs w:val="18"/>
              </w:rPr>
              <w:t>A randomized, double-blind, placebo-controlled Phase III Study of darolutamide (ODM–201) versus placebo in addition to standard androgen deprivation therapy and docetaxel in patients with metastatic hormone sensitive prostate cancer.</w:t>
            </w:r>
          </w:p>
          <w:p w14:paraId="10B0CF02" w14:textId="25B6BC21" w:rsidR="000B53E9" w:rsidRPr="005E1708" w:rsidRDefault="000B53E9" w:rsidP="008E5355">
            <w:pPr>
              <w:pStyle w:val="TableText0"/>
              <w:rPr>
                <w:szCs w:val="18"/>
              </w:rPr>
            </w:pPr>
            <w:r w:rsidRPr="005E1708">
              <w:rPr>
                <w:szCs w:val="18"/>
              </w:rPr>
              <w:t xml:space="preserve"> </w:t>
            </w:r>
          </w:p>
        </w:tc>
        <w:tc>
          <w:tcPr>
            <w:tcW w:w="915" w:type="pct"/>
            <w:tcBorders>
              <w:bottom w:val="nil"/>
            </w:tcBorders>
          </w:tcPr>
          <w:p w14:paraId="56A8EBBB" w14:textId="77777777" w:rsidR="000B53E9" w:rsidRPr="005E1708" w:rsidRDefault="000B53E9" w:rsidP="00E90BCC">
            <w:pPr>
              <w:pStyle w:val="TableText0"/>
            </w:pPr>
            <w:r w:rsidRPr="005E1708">
              <w:t>CSR, February 2022</w:t>
            </w:r>
          </w:p>
          <w:p w14:paraId="2222A23D" w14:textId="77777777" w:rsidR="00E90BCC" w:rsidRPr="005E1708" w:rsidRDefault="00E90BCC" w:rsidP="00E90BCC">
            <w:pPr>
              <w:pStyle w:val="TableText0"/>
            </w:pPr>
          </w:p>
          <w:p w14:paraId="6A023D3E" w14:textId="2968521B" w:rsidR="00E90BCC" w:rsidRPr="005E1708" w:rsidRDefault="00E90BCC" w:rsidP="00E90BCC">
            <w:pPr>
              <w:pStyle w:val="TableText0"/>
            </w:pPr>
          </w:p>
        </w:tc>
      </w:tr>
      <w:tr w:rsidR="000B53E9" w:rsidRPr="005E1708" w14:paraId="7424FBA5" w14:textId="77777777" w:rsidTr="00E90BCC">
        <w:tc>
          <w:tcPr>
            <w:tcW w:w="626" w:type="pct"/>
            <w:vMerge/>
            <w:vAlign w:val="center"/>
          </w:tcPr>
          <w:p w14:paraId="2203920E" w14:textId="77777777" w:rsidR="000B53E9" w:rsidRPr="005E1708" w:rsidRDefault="000B53E9" w:rsidP="008E5355">
            <w:pPr>
              <w:pStyle w:val="TableText0"/>
            </w:pPr>
          </w:p>
        </w:tc>
        <w:tc>
          <w:tcPr>
            <w:tcW w:w="3459" w:type="pct"/>
            <w:tcBorders>
              <w:top w:val="nil"/>
              <w:bottom w:val="nil"/>
            </w:tcBorders>
            <w:vAlign w:val="center"/>
          </w:tcPr>
          <w:p w14:paraId="63ABF142" w14:textId="77777777" w:rsidR="00E90BCC" w:rsidRPr="005E1708" w:rsidRDefault="000B53E9" w:rsidP="008E5355">
            <w:pPr>
              <w:pStyle w:val="TableText0"/>
              <w:rPr>
                <w:szCs w:val="18"/>
              </w:rPr>
            </w:pPr>
            <w:r w:rsidRPr="005E1708">
              <w:rPr>
                <w:szCs w:val="18"/>
              </w:rPr>
              <w:t>Smith, M. R., et al. Darolutamide and Survival in Metastatic, Hormone Sensitive Prostate Cancer. The New England journal of medicine.</w:t>
            </w:r>
          </w:p>
          <w:p w14:paraId="7E06D6DC" w14:textId="6BF9A7EC" w:rsidR="00E90BCC" w:rsidRPr="005E1708" w:rsidRDefault="00E90BCC" w:rsidP="008E5355">
            <w:pPr>
              <w:pStyle w:val="TableText0"/>
              <w:rPr>
                <w:szCs w:val="18"/>
              </w:rPr>
            </w:pPr>
          </w:p>
        </w:tc>
        <w:tc>
          <w:tcPr>
            <w:tcW w:w="915" w:type="pct"/>
            <w:tcBorders>
              <w:top w:val="nil"/>
              <w:bottom w:val="nil"/>
            </w:tcBorders>
          </w:tcPr>
          <w:p w14:paraId="676DA377" w14:textId="77777777" w:rsidR="000B53E9" w:rsidRPr="005E1708" w:rsidRDefault="000B53E9" w:rsidP="00E90BCC">
            <w:pPr>
              <w:pStyle w:val="TableText0"/>
              <w:rPr>
                <w:szCs w:val="18"/>
              </w:rPr>
            </w:pPr>
            <w:r w:rsidRPr="005E1708">
              <w:rPr>
                <w:i/>
                <w:szCs w:val="18"/>
              </w:rPr>
              <w:t>NEJM</w:t>
            </w:r>
            <w:r w:rsidRPr="005E1708">
              <w:rPr>
                <w:szCs w:val="18"/>
              </w:rPr>
              <w:t xml:space="preserve"> 2022; 386(12): 1132-1142</w:t>
            </w:r>
          </w:p>
        </w:tc>
      </w:tr>
      <w:tr w:rsidR="000B53E9" w:rsidRPr="005E1708" w14:paraId="17C47F73" w14:textId="77777777" w:rsidTr="00E90BCC">
        <w:trPr>
          <w:trHeight w:val="70"/>
        </w:trPr>
        <w:tc>
          <w:tcPr>
            <w:tcW w:w="626" w:type="pct"/>
            <w:vMerge/>
            <w:tcBorders>
              <w:bottom w:val="single" w:sz="4" w:space="0" w:color="auto"/>
            </w:tcBorders>
            <w:vAlign w:val="center"/>
          </w:tcPr>
          <w:p w14:paraId="49D6ECF7" w14:textId="77777777" w:rsidR="000B53E9" w:rsidRPr="005E1708" w:rsidRDefault="000B53E9" w:rsidP="008E5355">
            <w:pPr>
              <w:pStyle w:val="TableText0"/>
            </w:pPr>
          </w:p>
        </w:tc>
        <w:tc>
          <w:tcPr>
            <w:tcW w:w="3459" w:type="pct"/>
            <w:tcBorders>
              <w:top w:val="nil"/>
              <w:bottom w:val="single" w:sz="4" w:space="0" w:color="auto"/>
            </w:tcBorders>
            <w:vAlign w:val="center"/>
          </w:tcPr>
          <w:p w14:paraId="554D9BAB" w14:textId="77777777" w:rsidR="000B53E9" w:rsidRPr="005E1708" w:rsidRDefault="000B53E9" w:rsidP="008E5355">
            <w:pPr>
              <w:pStyle w:val="TableText0"/>
              <w:rPr>
                <w:szCs w:val="18"/>
              </w:rPr>
            </w:pPr>
            <w:r w:rsidRPr="005E1708">
              <w:rPr>
                <w:szCs w:val="18"/>
              </w:rPr>
              <w:t>Smith, M. R., et al. (2022). "Overall survival with darolutamide versus placebo in combination with androgen-deprivation therapy and docetaxel for metastatic hormone sensitive prostate cancer in the phase 3 ARASENS trial. (Conference abstract)</w:t>
            </w:r>
          </w:p>
        </w:tc>
        <w:tc>
          <w:tcPr>
            <w:tcW w:w="915" w:type="pct"/>
            <w:tcBorders>
              <w:top w:val="nil"/>
              <w:bottom w:val="single" w:sz="4" w:space="0" w:color="auto"/>
            </w:tcBorders>
          </w:tcPr>
          <w:p w14:paraId="1D59C418" w14:textId="77777777" w:rsidR="000B53E9" w:rsidRPr="005E1708" w:rsidRDefault="000B53E9" w:rsidP="00E90BCC">
            <w:pPr>
              <w:pStyle w:val="TableText0"/>
              <w:rPr>
                <w:i/>
                <w:szCs w:val="18"/>
              </w:rPr>
            </w:pPr>
            <w:r w:rsidRPr="005E1708">
              <w:rPr>
                <w:szCs w:val="18"/>
              </w:rPr>
              <w:t>Journal of Clinical Oncology 2022; 40(6 SUPPL).</w:t>
            </w:r>
          </w:p>
        </w:tc>
      </w:tr>
    </w:tbl>
    <w:p w14:paraId="48ECB623" w14:textId="38153577" w:rsidR="000B53E9" w:rsidRPr="005E1708" w:rsidRDefault="000B53E9" w:rsidP="000B53E9">
      <w:pPr>
        <w:pStyle w:val="TableFooter"/>
        <w:spacing w:after="120"/>
      </w:pPr>
      <w:r w:rsidRPr="005E1708">
        <w:t>Source: Table 9; Table 10</w:t>
      </w:r>
      <w:r w:rsidR="00FD4DB7">
        <w:t xml:space="preserve"> </w:t>
      </w:r>
      <w:r w:rsidRPr="005E1708">
        <w:t>of the submission</w:t>
      </w:r>
    </w:p>
    <w:p w14:paraId="1DD06D7D" w14:textId="4183B772" w:rsidR="007F1017" w:rsidRPr="005E1708" w:rsidRDefault="008F120A" w:rsidP="00EC5836">
      <w:pPr>
        <w:pStyle w:val="3-BodyText"/>
        <w:rPr>
          <w:color w:val="0066FF"/>
        </w:rPr>
      </w:pPr>
      <w:r w:rsidRPr="005E1708">
        <w:t xml:space="preserve">The key features of </w:t>
      </w:r>
      <w:r w:rsidR="000B53E9" w:rsidRPr="005E1708">
        <w:t>ARASENS</w:t>
      </w:r>
      <w:r w:rsidRPr="005E1708">
        <w:t xml:space="preserve"> are summarised in</w:t>
      </w:r>
      <w:r w:rsidR="00D6076E" w:rsidRPr="005E1708">
        <w:t xml:space="preserve"> </w:t>
      </w:r>
      <w:r w:rsidR="00D6076E" w:rsidRPr="005E1708">
        <w:fldChar w:fldCharType="begin" w:fldLock="1"/>
      </w:r>
      <w:r w:rsidR="00D6076E" w:rsidRPr="005E1708">
        <w:instrText xml:space="preserve"> REF _Ref104804098 \h  \* MERGEFORMAT </w:instrText>
      </w:r>
      <w:r w:rsidR="00D6076E" w:rsidRPr="005E1708">
        <w:fldChar w:fldCharType="separate"/>
      </w:r>
      <w:r w:rsidR="00234BE7" w:rsidRPr="00234BE7">
        <w:t>Table 3</w:t>
      </w:r>
      <w:r w:rsidR="00D6076E" w:rsidRPr="005E1708">
        <w:fldChar w:fldCharType="end"/>
      </w:r>
      <w:r w:rsidRPr="005E1708">
        <w:t>.</w:t>
      </w:r>
      <w:r w:rsidR="00BC591F" w:rsidRPr="005E1708">
        <w:t xml:space="preserve"> </w:t>
      </w:r>
    </w:p>
    <w:p w14:paraId="355E2F15" w14:textId="44F6EDEB" w:rsidR="007F1017" w:rsidRPr="005E1708" w:rsidRDefault="00696EF9" w:rsidP="00D6076E">
      <w:pPr>
        <w:pStyle w:val="Caption"/>
        <w:rPr>
          <w:rStyle w:val="CommentReference"/>
          <w:rFonts w:eastAsiaTheme="majorEastAsia" w:cstheme="majorBidi"/>
          <w:b/>
          <w:szCs w:val="24"/>
        </w:rPr>
      </w:pPr>
      <w:bookmarkStart w:id="29" w:name="_Ref104804098"/>
      <w:r w:rsidRPr="005E1708">
        <w:rPr>
          <w:rStyle w:val="CommentReference"/>
          <w:rFonts w:eastAsiaTheme="majorEastAsia" w:cstheme="majorBidi"/>
          <w:b/>
          <w:szCs w:val="24"/>
        </w:rPr>
        <w:t xml:space="preserve">Table </w:t>
      </w:r>
      <w:r w:rsidRPr="005E1708">
        <w:rPr>
          <w:rStyle w:val="CommentReference"/>
          <w:rFonts w:eastAsiaTheme="majorEastAsia" w:cstheme="majorBidi"/>
          <w:b/>
          <w:szCs w:val="24"/>
        </w:rPr>
        <w:fldChar w:fldCharType="begin" w:fldLock="1"/>
      </w:r>
      <w:r w:rsidRPr="005E1708">
        <w:rPr>
          <w:rStyle w:val="CommentReference"/>
          <w:rFonts w:eastAsiaTheme="majorEastAsia" w:cstheme="majorBidi"/>
          <w:b/>
          <w:szCs w:val="24"/>
        </w:rPr>
        <w:instrText xml:space="preserve"> SEQ Table \* ARABIC </w:instrText>
      </w:r>
      <w:r w:rsidRPr="005E1708">
        <w:rPr>
          <w:rStyle w:val="CommentReference"/>
          <w:rFonts w:eastAsiaTheme="majorEastAsia" w:cstheme="majorBidi"/>
          <w:b/>
          <w:szCs w:val="24"/>
        </w:rPr>
        <w:fldChar w:fldCharType="separate"/>
      </w:r>
      <w:r w:rsidR="00234BE7">
        <w:rPr>
          <w:rStyle w:val="CommentReference"/>
          <w:rFonts w:eastAsiaTheme="majorEastAsia" w:cstheme="majorBidi"/>
          <w:b/>
          <w:noProof/>
          <w:szCs w:val="24"/>
        </w:rPr>
        <w:t>3</w:t>
      </w:r>
      <w:r w:rsidRPr="005E1708">
        <w:rPr>
          <w:rStyle w:val="CommentReference"/>
          <w:rFonts w:eastAsiaTheme="majorEastAsia" w:cstheme="majorBidi"/>
          <w:b/>
          <w:szCs w:val="24"/>
        </w:rPr>
        <w:fldChar w:fldCharType="end"/>
      </w:r>
      <w:bookmarkEnd w:id="29"/>
      <w:r w:rsidR="00D6076E" w:rsidRPr="005E1708">
        <w:rPr>
          <w:rStyle w:val="CommentReference"/>
          <w:rFonts w:eastAsiaTheme="majorEastAsia" w:cstheme="majorBidi"/>
          <w:b/>
          <w:szCs w:val="24"/>
        </w:rPr>
        <w:t xml:space="preserve">: </w:t>
      </w:r>
      <w:r w:rsidR="007F1017" w:rsidRPr="005E1708">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0"/>
        <w:gridCol w:w="471"/>
        <w:gridCol w:w="1093"/>
        <w:gridCol w:w="849"/>
        <w:gridCol w:w="1702"/>
        <w:gridCol w:w="895"/>
        <w:gridCol w:w="2025"/>
        <w:gridCol w:w="1142"/>
      </w:tblGrid>
      <w:tr w:rsidR="00E93542" w:rsidRPr="005E1708" w14:paraId="47473A10" w14:textId="77777777" w:rsidTr="00E90BCC">
        <w:trPr>
          <w:cantSplit/>
          <w:tblHeader/>
        </w:trPr>
        <w:tc>
          <w:tcPr>
            <w:tcW w:w="466" w:type="pct"/>
            <w:shd w:val="clear" w:color="auto" w:fill="auto"/>
            <w:vAlign w:val="center"/>
          </w:tcPr>
          <w:p w14:paraId="15B74365" w14:textId="77777777" w:rsidR="00E93542" w:rsidRPr="005E1708" w:rsidRDefault="00E93542" w:rsidP="008E5355">
            <w:pPr>
              <w:pStyle w:val="In-tableHeading"/>
              <w:rPr>
                <w:lang w:val="en-AU"/>
              </w:rPr>
            </w:pPr>
            <w:r w:rsidRPr="005E1708">
              <w:rPr>
                <w:lang w:val="en-AU"/>
              </w:rPr>
              <w:t>Trial</w:t>
            </w:r>
          </w:p>
        </w:tc>
        <w:tc>
          <w:tcPr>
            <w:tcW w:w="261" w:type="pct"/>
            <w:shd w:val="clear" w:color="auto" w:fill="auto"/>
            <w:vAlign w:val="center"/>
          </w:tcPr>
          <w:p w14:paraId="32A13137" w14:textId="77777777" w:rsidR="00E93542" w:rsidRPr="005E1708" w:rsidRDefault="00E93542" w:rsidP="008E5355">
            <w:pPr>
              <w:pStyle w:val="In-tableHeading"/>
              <w:jc w:val="center"/>
              <w:rPr>
                <w:lang w:val="en-AU"/>
              </w:rPr>
            </w:pPr>
            <w:r w:rsidRPr="005E1708">
              <w:rPr>
                <w:lang w:val="en-AU"/>
              </w:rPr>
              <w:t>N</w:t>
            </w:r>
          </w:p>
        </w:tc>
        <w:tc>
          <w:tcPr>
            <w:tcW w:w="606" w:type="pct"/>
            <w:shd w:val="clear" w:color="auto" w:fill="auto"/>
            <w:vAlign w:val="center"/>
          </w:tcPr>
          <w:p w14:paraId="6CE9D54F" w14:textId="77777777" w:rsidR="00E93542" w:rsidRPr="005E1708" w:rsidRDefault="00E93542" w:rsidP="008E5355">
            <w:pPr>
              <w:pStyle w:val="In-tableHeading"/>
              <w:jc w:val="center"/>
              <w:rPr>
                <w:lang w:val="en-AU"/>
              </w:rPr>
            </w:pPr>
            <w:r w:rsidRPr="005E1708">
              <w:rPr>
                <w:lang w:val="en-AU"/>
              </w:rPr>
              <w:t>Design/ duration</w:t>
            </w:r>
          </w:p>
        </w:tc>
        <w:tc>
          <w:tcPr>
            <w:tcW w:w="471" w:type="pct"/>
            <w:shd w:val="clear" w:color="auto" w:fill="auto"/>
            <w:vAlign w:val="center"/>
          </w:tcPr>
          <w:p w14:paraId="61A918BB" w14:textId="77777777" w:rsidR="00E93542" w:rsidRPr="005E1708" w:rsidRDefault="00E93542" w:rsidP="008E5355">
            <w:pPr>
              <w:pStyle w:val="In-tableHeading"/>
              <w:jc w:val="center"/>
              <w:rPr>
                <w:lang w:val="en-AU"/>
              </w:rPr>
            </w:pPr>
            <w:r w:rsidRPr="005E1708">
              <w:rPr>
                <w:lang w:val="en-AU"/>
              </w:rPr>
              <w:t>Risk of bias</w:t>
            </w:r>
          </w:p>
        </w:tc>
        <w:tc>
          <w:tcPr>
            <w:tcW w:w="944" w:type="pct"/>
            <w:vAlign w:val="center"/>
          </w:tcPr>
          <w:p w14:paraId="6B6C8006" w14:textId="723AB498" w:rsidR="00E93542" w:rsidRPr="005E1708" w:rsidRDefault="00E93542" w:rsidP="00E93542">
            <w:pPr>
              <w:pStyle w:val="In-tableHeading"/>
              <w:jc w:val="center"/>
              <w:rPr>
                <w:lang w:val="en-AU"/>
              </w:rPr>
            </w:pPr>
            <w:r w:rsidRPr="005E1708">
              <w:rPr>
                <w:lang w:val="en-AU"/>
              </w:rPr>
              <w:t>Treatments</w:t>
            </w:r>
          </w:p>
        </w:tc>
        <w:tc>
          <w:tcPr>
            <w:tcW w:w="496" w:type="pct"/>
            <w:shd w:val="clear" w:color="auto" w:fill="auto"/>
            <w:vAlign w:val="center"/>
          </w:tcPr>
          <w:p w14:paraId="2F26A077" w14:textId="3073F436" w:rsidR="00E93542" w:rsidRPr="005E1708" w:rsidRDefault="00E93542" w:rsidP="008E5355">
            <w:pPr>
              <w:pStyle w:val="In-tableHeading"/>
              <w:jc w:val="center"/>
              <w:rPr>
                <w:lang w:val="en-AU"/>
              </w:rPr>
            </w:pPr>
            <w:r w:rsidRPr="005E1708">
              <w:rPr>
                <w:lang w:val="en-AU"/>
              </w:rPr>
              <w:t>Patient population</w:t>
            </w:r>
          </w:p>
        </w:tc>
        <w:tc>
          <w:tcPr>
            <w:tcW w:w="1123" w:type="pct"/>
            <w:shd w:val="clear" w:color="auto" w:fill="auto"/>
            <w:vAlign w:val="center"/>
          </w:tcPr>
          <w:p w14:paraId="77E6C999" w14:textId="1DD4C9D2" w:rsidR="00E93542" w:rsidRPr="005E1708" w:rsidRDefault="00E93542" w:rsidP="008E5355">
            <w:pPr>
              <w:pStyle w:val="In-tableHeading"/>
              <w:jc w:val="center"/>
              <w:rPr>
                <w:lang w:val="en-AU"/>
              </w:rPr>
            </w:pPr>
            <w:r w:rsidRPr="005E1708">
              <w:rPr>
                <w:lang w:val="en-AU"/>
              </w:rPr>
              <w:t>Outcomes</w:t>
            </w:r>
          </w:p>
        </w:tc>
        <w:tc>
          <w:tcPr>
            <w:tcW w:w="634" w:type="pct"/>
            <w:shd w:val="clear" w:color="auto" w:fill="auto"/>
            <w:vAlign w:val="center"/>
          </w:tcPr>
          <w:p w14:paraId="6BD0E0A6" w14:textId="77777777" w:rsidR="00E93542" w:rsidRPr="005E1708" w:rsidRDefault="00E93542" w:rsidP="008E5355">
            <w:pPr>
              <w:pStyle w:val="In-tableHeading"/>
              <w:jc w:val="center"/>
              <w:rPr>
                <w:lang w:val="en-AU"/>
              </w:rPr>
            </w:pPr>
            <w:r w:rsidRPr="005E1708">
              <w:rPr>
                <w:lang w:val="en-AU"/>
              </w:rPr>
              <w:t>Use in modelled evaluation</w:t>
            </w:r>
          </w:p>
        </w:tc>
      </w:tr>
      <w:tr w:rsidR="00E90BCC" w:rsidRPr="005E1708" w14:paraId="06BF7A39" w14:textId="77777777" w:rsidTr="00E90BCC">
        <w:trPr>
          <w:cantSplit/>
        </w:trPr>
        <w:tc>
          <w:tcPr>
            <w:tcW w:w="5000" w:type="pct"/>
            <w:gridSpan w:val="8"/>
          </w:tcPr>
          <w:p w14:paraId="128B5819" w14:textId="060A150D" w:rsidR="00E90BCC" w:rsidRPr="005E1708" w:rsidRDefault="00E90BCC" w:rsidP="008E5355">
            <w:pPr>
              <w:pStyle w:val="In-tableHeading"/>
              <w:rPr>
                <w:lang w:val="en-AU"/>
              </w:rPr>
            </w:pPr>
            <w:r w:rsidRPr="005E1708">
              <w:rPr>
                <w:lang w:val="en-AU"/>
              </w:rPr>
              <w:t>Darolutamide (</w:t>
            </w:r>
            <w:r w:rsidR="001234EF">
              <w:rPr>
                <w:lang w:val="en-AU"/>
              </w:rPr>
              <w:t>+</w:t>
            </w:r>
            <w:r w:rsidRPr="005E1708">
              <w:rPr>
                <w:lang w:val="en-AU"/>
              </w:rPr>
              <w:t xml:space="preserve"> ADT/docetaxel) </w:t>
            </w:r>
            <w:r w:rsidR="006A2C05">
              <w:rPr>
                <w:lang w:val="en-AU"/>
              </w:rPr>
              <w:t>versus</w:t>
            </w:r>
            <w:r w:rsidRPr="005E1708">
              <w:rPr>
                <w:lang w:val="en-AU"/>
              </w:rPr>
              <w:t xml:space="preserve"> placebo (</w:t>
            </w:r>
            <w:r w:rsidR="001234EF">
              <w:rPr>
                <w:lang w:val="en-AU"/>
              </w:rPr>
              <w:t>+</w:t>
            </w:r>
            <w:r w:rsidRPr="005E1708">
              <w:rPr>
                <w:lang w:val="en-AU"/>
              </w:rPr>
              <w:t xml:space="preserve"> ADT/docetaxel)</w:t>
            </w:r>
          </w:p>
        </w:tc>
      </w:tr>
      <w:tr w:rsidR="00E93542" w:rsidRPr="005E1708" w14:paraId="33DAB452" w14:textId="77777777" w:rsidTr="00E90BCC">
        <w:trPr>
          <w:cantSplit/>
        </w:trPr>
        <w:tc>
          <w:tcPr>
            <w:tcW w:w="466" w:type="pct"/>
            <w:shd w:val="clear" w:color="auto" w:fill="auto"/>
            <w:vAlign w:val="center"/>
          </w:tcPr>
          <w:p w14:paraId="7AC08697" w14:textId="77777777" w:rsidR="00E93542" w:rsidRPr="005E1708" w:rsidRDefault="00E93542" w:rsidP="00E93542">
            <w:pPr>
              <w:pStyle w:val="TableText0"/>
              <w:jc w:val="center"/>
            </w:pPr>
            <w:r w:rsidRPr="005E1708">
              <w:t>ARASENS</w:t>
            </w:r>
          </w:p>
        </w:tc>
        <w:tc>
          <w:tcPr>
            <w:tcW w:w="261" w:type="pct"/>
            <w:shd w:val="clear" w:color="auto" w:fill="auto"/>
            <w:vAlign w:val="center"/>
          </w:tcPr>
          <w:p w14:paraId="46F83D4D" w14:textId="42BF0C93" w:rsidR="00E93542" w:rsidRPr="005E1708" w:rsidRDefault="00E93542" w:rsidP="00E93542">
            <w:pPr>
              <w:pStyle w:val="TableText0"/>
              <w:jc w:val="center"/>
            </w:pPr>
            <w:r w:rsidRPr="005E1708">
              <w:t>1</w:t>
            </w:r>
            <w:r w:rsidR="00B233E7">
              <w:t>,</w:t>
            </w:r>
            <w:r w:rsidRPr="005E1708">
              <w:t>305</w:t>
            </w:r>
          </w:p>
        </w:tc>
        <w:tc>
          <w:tcPr>
            <w:tcW w:w="606" w:type="pct"/>
            <w:shd w:val="clear" w:color="auto" w:fill="auto"/>
            <w:vAlign w:val="center"/>
          </w:tcPr>
          <w:p w14:paraId="3C5482EC" w14:textId="77777777" w:rsidR="00E93542" w:rsidRPr="005E1708" w:rsidRDefault="00E93542" w:rsidP="00E93542">
            <w:pPr>
              <w:pStyle w:val="TableText0"/>
              <w:jc w:val="center"/>
            </w:pPr>
            <w:r w:rsidRPr="005E1708">
              <w:t>P3, R, MC, PC, DB</w:t>
            </w:r>
          </w:p>
          <w:p w14:paraId="112F6A4F" w14:textId="1D206048" w:rsidR="00E93542" w:rsidRPr="005E1708" w:rsidRDefault="00E93542" w:rsidP="00E93542">
            <w:pPr>
              <w:pStyle w:val="TableText0"/>
              <w:jc w:val="center"/>
            </w:pPr>
            <w:r w:rsidRPr="005E1708">
              <w:t>60 months.</w:t>
            </w:r>
          </w:p>
        </w:tc>
        <w:tc>
          <w:tcPr>
            <w:tcW w:w="471" w:type="pct"/>
            <w:shd w:val="clear" w:color="auto" w:fill="auto"/>
            <w:vAlign w:val="center"/>
          </w:tcPr>
          <w:p w14:paraId="630E129E" w14:textId="77777777" w:rsidR="00E93542" w:rsidRPr="00B87155" w:rsidRDefault="00E93542" w:rsidP="00E93542">
            <w:pPr>
              <w:pStyle w:val="TableText0"/>
              <w:jc w:val="center"/>
              <w:rPr>
                <w:iCs/>
              </w:rPr>
            </w:pPr>
            <w:r w:rsidRPr="00B87155">
              <w:rPr>
                <w:iCs/>
              </w:rPr>
              <w:t>Some concerns</w:t>
            </w:r>
          </w:p>
        </w:tc>
        <w:tc>
          <w:tcPr>
            <w:tcW w:w="944" w:type="pct"/>
            <w:vAlign w:val="center"/>
          </w:tcPr>
          <w:p w14:paraId="22E5DF24" w14:textId="4BD64A7F" w:rsidR="00E93542" w:rsidRPr="005E1708" w:rsidRDefault="00E93542" w:rsidP="00E93542">
            <w:pPr>
              <w:pStyle w:val="TableText0"/>
              <w:jc w:val="center"/>
            </w:pPr>
            <w:r w:rsidRPr="005E1708">
              <w:t xml:space="preserve">Darolutamide 600 mg BID </w:t>
            </w:r>
            <w:r w:rsidR="006A2C05">
              <w:t>versus</w:t>
            </w:r>
            <w:r w:rsidRPr="005E1708">
              <w:t xml:space="preserve"> placebo.</w:t>
            </w:r>
          </w:p>
          <w:p w14:paraId="7D8BCAD5" w14:textId="06FC7FF5" w:rsidR="00E93542" w:rsidRPr="005E1708" w:rsidRDefault="00E93542" w:rsidP="00E93542">
            <w:pPr>
              <w:pStyle w:val="TableText0"/>
              <w:jc w:val="center"/>
            </w:pPr>
            <w:r w:rsidRPr="005E1708">
              <w:t>All patients received ADT and 6-cycles of docetaxel (75 mg/m</w:t>
            </w:r>
            <w:r w:rsidRPr="005E1708">
              <w:rPr>
                <w:vertAlign w:val="superscript"/>
              </w:rPr>
              <w:t>2</w:t>
            </w:r>
            <w:r w:rsidRPr="005E1708">
              <w:t xml:space="preserve"> every 21 days)</w:t>
            </w:r>
          </w:p>
        </w:tc>
        <w:tc>
          <w:tcPr>
            <w:tcW w:w="496" w:type="pct"/>
            <w:shd w:val="clear" w:color="auto" w:fill="auto"/>
            <w:vAlign w:val="center"/>
          </w:tcPr>
          <w:p w14:paraId="2DED20E6" w14:textId="76535610" w:rsidR="00E93542" w:rsidRPr="005E1708" w:rsidRDefault="00E93542" w:rsidP="00E93542">
            <w:pPr>
              <w:pStyle w:val="TableText0"/>
              <w:jc w:val="center"/>
            </w:pPr>
            <w:r w:rsidRPr="005E1708">
              <w:t>mHSPC</w:t>
            </w:r>
          </w:p>
        </w:tc>
        <w:tc>
          <w:tcPr>
            <w:tcW w:w="1123" w:type="pct"/>
            <w:shd w:val="clear" w:color="auto" w:fill="auto"/>
            <w:vAlign w:val="center"/>
          </w:tcPr>
          <w:p w14:paraId="0A671F8C" w14:textId="00F6C71A" w:rsidR="00E93542" w:rsidRPr="005E1708" w:rsidRDefault="00E93542" w:rsidP="00E93542">
            <w:pPr>
              <w:pStyle w:val="TableText0"/>
            </w:pPr>
            <w:r w:rsidRPr="009E1A6D">
              <w:t xml:space="preserve">1°: </w:t>
            </w:r>
            <w:r w:rsidRPr="005E1708">
              <w:t>OS</w:t>
            </w:r>
          </w:p>
          <w:p w14:paraId="7D13E7CD" w14:textId="204A3A61" w:rsidR="00E93542" w:rsidRPr="005E1708" w:rsidRDefault="00E93542" w:rsidP="00E93542">
            <w:pPr>
              <w:pStyle w:val="TableText0"/>
            </w:pPr>
            <w:r w:rsidRPr="009E1A6D">
              <w:t>2°:</w:t>
            </w:r>
            <w:r w:rsidRPr="005E1708">
              <w:t xml:space="preserve"> time to mCRPC, pain progression, SSE, subsequent antineoplastic therapy, symptom worsening, initiation of opioid use </w:t>
            </w:r>
          </w:p>
        </w:tc>
        <w:tc>
          <w:tcPr>
            <w:tcW w:w="634" w:type="pct"/>
            <w:shd w:val="clear" w:color="auto" w:fill="auto"/>
            <w:vAlign w:val="center"/>
          </w:tcPr>
          <w:p w14:paraId="7FB091EA" w14:textId="0E5F5417" w:rsidR="00E93542" w:rsidRPr="005E1708" w:rsidRDefault="00E93542" w:rsidP="00E93542">
            <w:pPr>
              <w:pStyle w:val="TableText0"/>
              <w:jc w:val="center"/>
            </w:pPr>
            <w:r w:rsidRPr="005E1708">
              <w:t xml:space="preserve">Yes </w:t>
            </w:r>
          </w:p>
        </w:tc>
      </w:tr>
    </w:tbl>
    <w:p w14:paraId="33280CB7" w14:textId="76F4BB81" w:rsidR="000B53E9" w:rsidRPr="005E1708" w:rsidRDefault="000B53E9" w:rsidP="000B53E9">
      <w:pPr>
        <w:pStyle w:val="TableFigureFooter"/>
      </w:pPr>
      <w:r w:rsidRPr="005E1708">
        <w:t>Source: Table 11 of the submission.</w:t>
      </w:r>
    </w:p>
    <w:p w14:paraId="227CAA0B" w14:textId="04E73177" w:rsidR="000B53E9" w:rsidRPr="005E1708" w:rsidRDefault="000B53E9" w:rsidP="000B53E9">
      <w:pPr>
        <w:pStyle w:val="TableFigureFooter"/>
      </w:pPr>
      <w:r w:rsidRPr="005E1708">
        <w:rPr>
          <w:rStyle w:val="CommentReference"/>
          <w:b w:val="0"/>
          <w:sz w:val="18"/>
          <w:szCs w:val="22"/>
        </w:rPr>
        <w:t xml:space="preserve">ADT=androgen deprivation therapy, </w:t>
      </w:r>
      <w:r w:rsidR="00E93542" w:rsidRPr="005E1708">
        <w:rPr>
          <w:rStyle w:val="CommentReference"/>
          <w:b w:val="0"/>
          <w:sz w:val="18"/>
          <w:szCs w:val="22"/>
        </w:rPr>
        <w:t xml:space="preserve">BID=twice daily, </w:t>
      </w:r>
      <w:r w:rsidRPr="005E1708">
        <w:rPr>
          <w:rStyle w:val="CommentReference"/>
          <w:b w:val="0"/>
          <w:sz w:val="18"/>
          <w:szCs w:val="22"/>
        </w:rPr>
        <w:t xml:space="preserve">DB=double blind, MC=multicentre, mCRPC=castration resistant prostate cancer, mHSPC=metastatic hormone-sensitive prostate cancer, OS=overall survival, P3=phase 3, PC=placebo-controlled, </w:t>
      </w:r>
      <w:r w:rsidRPr="005E1708">
        <w:t>R=randomised</w:t>
      </w:r>
      <w:r w:rsidR="0067439C" w:rsidRPr="005E1708">
        <w:t>, SSE=symptomatic skeletal event</w:t>
      </w:r>
      <w:r w:rsidRPr="005E1708">
        <w:t>.</w:t>
      </w:r>
    </w:p>
    <w:p w14:paraId="675B8CBF" w14:textId="5D234097" w:rsidR="001C57B2" w:rsidRPr="009E1A6D" w:rsidRDefault="001C57B2" w:rsidP="001C57B2">
      <w:pPr>
        <w:pStyle w:val="3-BodyText"/>
        <w:rPr>
          <w:iCs/>
        </w:rPr>
      </w:pPr>
      <w:r w:rsidRPr="00B87155">
        <w:t xml:space="preserve">The submission considered the risk of bias in ARASENS was low. However, there were some concerns </w:t>
      </w:r>
      <w:r w:rsidR="00B607CF">
        <w:t xml:space="preserve">raised during the evaluation </w:t>
      </w:r>
      <w:r w:rsidRPr="00B87155">
        <w:t xml:space="preserve">due to a high number of important protocol deviations (&gt;70%), including unblinding </w:t>
      </w:r>
      <w:r w:rsidR="006B5941">
        <w:t xml:space="preserve">to determine the best subsequent therapy </w:t>
      </w:r>
      <w:r w:rsidRPr="00B87155">
        <w:t xml:space="preserve">and </w:t>
      </w:r>
      <w:r w:rsidR="006B5941">
        <w:t xml:space="preserve">imprecise reporting regarding </w:t>
      </w:r>
      <w:r w:rsidRPr="00B87155">
        <w:t>disease progression. The definition of disease progression was inconsistent across the submission</w:t>
      </w:r>
      <w:r w:rsidR="00D904A9">
        <w:t xml:space="preserve"> with t</w:t>
      </w:r>
      <w:r w:rsidRPr="00B87155">
        <w:t xml:space="preserve">ime to mCRPC </w:t>
      </w:r>
      <w:r w:rsidR="00D904A9">
        <w:t xml:space="preserve">being </w:t>
      </w:r>
      <w:r w:rsidRPr="00B87155">
        <w:t xml:space="preserve">defined as the composite of radiographic progression, clinical progression and </w:t>
      </w:r>
      <w:r w:rsidR="00043A36">
        <w:t>pr</w:t>
      </w:r>
      <w:r w:rsidR="00F0410B">
        <w:t>o</w:t>
      </w:r>
      <w:r w:rsidR="00043A36">
        <w:t>state-specific antigen (</w:t>
      </w:r>
      <w:r w:rsidRPr="00B87155">
        <w:t>PSA</w:t>
      </w:r>
      <w:r w:rsidR="00043A36">
        <w:t>)</w:t>
      </w:r>
      <w:r w:rsidRPr="00B87155">
        <w:t xml:space="preserve"> progression</w:t>
      </w:r>
      <w:r w:rsidR="00D904A9">
        <w:t xml:space="preserve"> in some places and</w:t>
      </w:r>
      <w:r w:rsidRPr="00B87155">
        <w:t xml:space="preserve"> </w:t>
      </w:r>
      <w:r w:rsidR="00D904A9">
        <w:t xml:space="preserve">only </w:t>
      </w:r>
      <w:r w:rsidRPr="00B87155">
        <w:t>includ</w:t>
      </w:r>
      <w:r w:rsidR="00D904A9">
        <w:t>ing</w:t>
      </w:r>
      <w:r w:rsidRPr="00B87155">
        <w:t xml:space="preserve"> PSA and radiographic progression</w:t>
      </w:r>
      <w:r w:rsidR="00D904A9">
        <w:t xml:space="preserve"> in others</w:t>
      </w:r>
      <w:r w:rsidRPr="00B87155">
        <w:t xml:space="preserve">. </w:t>
      </w:r>
      <w:r w:rsidR="00FD4251" w:rsidRPr="009E1A6D">
        <w:rPr>
          <w:iCs/>
        </w:rPr>
        <w:t xml:space="preserve">The PSCR stated that the definition of mCRPC being based on either radiographic or biochemical progression was consistent with the definition of CRPC in the recent EAU guidelines, 2022 which define CRPC as </w:t>
      </w:r>
      <w:r w:rsidR="006B71E8" w:rsidRPr="009E1A6D">
        <w:rPr>
          <w:iCs/>
        </w:rPr>
        <w:t>castrate</w:t>
      </w:r>
      <w:r w:rsidR="00FD4251" w:rsidRPr="009E1A6D">
        <w:rPr>
          <w:iCs/>
        </w:rPr>
        <w:t xml:space="preserve"> serum testosterone </w:t>
      </w:r>
      <w:r w:rsidR="00AC5C22" w:rsidRPr="009E1A6D">
        <w:rPr>
          <w:iCs/>
        </w:rPr>
        <w:t>&lt;</w:t>
      </w:r>
      <w:r w:rsidR="00AC5C22">
        <w:rPr>
          <w:iCs/>
        </w:rPr>
        <w:t> </w:t>
      </w:r>
      <w:r w:rsidR="00FD4251" w:rsidRPr="009E1A6D">
        <w:rPr>
          <w:iCs/>
        </w:rPr>
        <w:t xml:space="preserve">50 ng/dl or 1.7 nmol/L </w:t>
      </w:r>
      <w:r w:rsidR="001234EF">
        <w:rPr>
          <w:iCs/>
        </w:rPr>
        <w:t>+</w:t>
      </w:r>
      <w:r w:rsidR="00FD4251" w:rsidRPr="009E1A6D">
        <w:rPr>
          <w:iCs/>
        </w:rPr>
        <w:t xml:space="preserve"> either:</w:t>
      </w:r>
    </w:p>
    <w:p w14:paraId="7EDE7D32" w14:textId="28F95C03" w:rsidR="00FD4251" w:rsidRPr="009E1A6D" w:rsidRDefault="00FD4251" w:rsidP="00FD4251">
      <w:pPr>
        <w:pStyle w:val="3-BodyText"/>
        <w:numPr>
          <w:ilvl w:val="1"/>
          <w:numId w:val="13"/>
        </w:numPr>
        <w:ind w:left="1077" w:hanging="357"/>
        <w:rPr>
          <w:iCs/>
        </w:rPr>
      </w:pPr>
      <w:r w:rsidRPr="009E1A6D">
        <w:rPr>
          <w:iCs/>
        </w:rPr>
        <w:t xml:space="preserve">Biochemical progression – three consecutive rises in PSA at </w:t>
      </w:r>
      <w:r w:rsidRPr="009E1A6D">
        <w:rPr>
          <w:rFonts w:cstheme="minorHAnsi"/>
          <w:iCs/>
        </w:rPr>
        <w:t>≥</w:t>
      </w:r>
      <w:r w:rsidRPr="009E1A6D">
        <w:rPr>
          <w:iCs/>
        </w:rPr>
        <w:t xml:space="preserve"> 1 week apart resulting in two 50% increases over the nadir, and a PSA &gt; 2 ng/mL OR</w:t>
      </w:r>
    </w:p>
    <w:p w14:paraId="014B96B1" w14:textId="2F2FCA57" w:rsidR="00FD4251" w:rsidRPr="009E1A6D" w:rsidRDefault="00FD4251" w:rsidP="00FD4251">
      <w:pPr>
        <w:pStyle w:val="3-BodyText"/>
        <w:numPr>
          <w:ilvl w:val="1"/>
          <w:numId w:val="13"/>
        </w:numPr>
        <w:ind w:left="1077" w:hanging="357"/>
        <w:rPr>
          <w:iCs/>
        </w:rPr>
      </w:pPr>
      <w:r w:rsidRPr="009E1A6D">
        <w:rPr>
          <w:iCs/>
        </w:rPr>
        <w:t xml:space="preserve">Radiological progression – the appearance of new </w:t>
      </w:r>
      <w:r w:rsidR="006B71E8" w:rsidRPr="009E1A6D">
        <w:rPr>
          <w:iCs/>
        </w:rPr>
        <w:t>lesions</w:t>
      </w:r>
      <w:r w:rsidRPr="009E1A6D">
        <w:rPr>
          <w:iCs/>
        </w:rPr>
        <w:t xml:space="preserve"> (either </w:t>
      </w:r>
      <w:r w:rsidRPr="009E1A6D">
        <w:rPr>
          <w:rFonts w:cstheme="minorHAnsi"/>
          <w:iCs/>
        </w:rPr>
        <w:t>≥</w:t>
      </w:r>
      <w:r w:rsidRPr="009E1A6D">
        <w:rPr>
          <w:iCs/>
        </w:rPr>
        <w:t xml:space="preserve"> 2 new bone lesions on bone scan or a soft tissue lesion using RECIST). Symptomatic progression </w:t>
      </w:r>
      <w:r w:rsidRPr="009E1A6D">
        <w:rPr>
          <w:iCs/>
        </w:rPr>
        <w:lastRenderedPageBreak/>
        <w:t>alone must be questioned and subject to further investigation. It is not sufficient to diagnose CRPC.</w:t>
      </w:r>
    </w:p>
    <w:p w14:paraId="30255331" w14:textId="2C0C6BA7" w:rsidR="00F96633" w:rsidRDefault="00F96633" w:rsidP="00F96633">
      <w:pPr>
        <w:pStyle w:val="3-BodyText"/>
        <w:numPr>
          <w:ilvl w:val="0"/>
          <w:numId w:val="0"/>
        </w:numPr>
        <w:ind w:left="720"/>
        <w:rPr>
          <w:iCs/>
        </w:rPr>
      </w:pPr>
      <w:r w:rsidRPr="00B87155">
        <w:t xml:space="preserve">Clinical progression </w:t>
      </w:r>
      <w:r>
        <w:t>was</w:t>
      </w:r>
      <w:r w:rsidRPr="00B87155">
        <w:t xml:space="preserve"> not defined</w:t>
      </w:r>
      <w:r>
        <w:t xml:space="preserve"> in the submission, and it was u</w:t>
      </w:r>
      <w:r w:rsidRPr="00B87155">
        <w:t xml:space="preserve">nclear </w:t>
      </w:r>
      <w:r>
        <w:t xml:space="preserve">as to </w:t>
      </w:r>
      <w:r w:rsidRPr="00B87155">
        <w:t xml:space="preserve">how </w:t>
      </w:r>
      <w:r>
        <w:t>it was</w:t>
      </w:r>
      <w:r w:rsidRPr="00B87155">
        <w:t xml:space="preserve"> measured</w:t>
      </w:r>
      <w:r>
        <w:t>.</w:t>
      </w:r>
    </w:p>
    <w:p w14:paraId="1098E630" w14:textId="57493FE7" w:rsidR="00056511" w:rsidRPr="009E1A6D" w:rsidRDefault="00056511" w:rsidP="001C57B2">
      <w:pPr>
        <w:pStyle w:val="3-BodyText"/>
        <w:rPr>
          <w:iCs/>
        </w:rPr>
      </w:pPr>
      <w:r w:rsidRPr="009E1A6D">
        <w:rPr>
          <w:iCs/>
        </w:rPr>
        <w:t xml:space="preserve">The ESC considered that while the above definition of mCRPC was correct, it is most relevant to clinical trial eligibility criteria and trial </w:t>
      </w:r>
      <w:r w:rsidR="00D904A9" w:rsidRPr="009E1A6D">
        <w:rPr>
          <w:iCs/>
        </w:rPr>
        <w:t>outcomes,</w:t>
      </w:r>
      <w:r w:rsidRPr="009E1A6D">
        <w:rPr>
          <w:iCs/>
        </w:rPr>
        <w:t xml:space="preserve"> and it is not used in clinical practice to guide treatment decisions. </w:t>
      </w:r>
      <w:r w:rsidR="00D904A9" w:rsidRPr="009E1A6D">
        <w:rPr>
          <w:iCs/>
        </w:rPr>
        <w:t>The ESC noted that in the ARASENS trial, treatment was not stopped for PSA progression alone, with patients continuing to receive darolutamide or placebo until symptomatic disease progression, a change in antineoplastic therapy, unacceptable toxic effects, patient or physician decision, death o</w:t>
      </w:r>
      <w:r w:rsidR="00A01B2A" w:rsidRPr="009E1A6D">
        <w:rPr>
          <w:iCs/>
        </w:rPr>
        <w:t>r</w:t>
      </w:r>
      <w:r w:rsidR="00D904A9" w:rsidRPr="009E1A6D">
        <w:rPr>
          <w:iCs/>
        </w:rPr>
        <w:t xml:space="preserve"> non-adherence.</w:t>
      </w:r>
    </w:p>
    <w:p w14:paraId="1FCD0848" w14:textId="1DB691F3" w:rsidR="006656F0" w:rsidRPr="00B87155" w:rsidRDefault="00AE01F7" w:rsidP="001C57B2">
      <w:pPr>
        <w:pStyle w:val="3-BodyText"/>
      </w:pPr>
      <w:r w:rsidRPr="00B87155">
        <w:t xml:space="preserve">Overall, patients baseline characteristics were comparable to other trials in mHSPC, although ARASENS did not classify patients by disease volume and therefore could not be directly compared to trials that reported outcomes in patients with low-volume and high-volume disease separately. Approximately 86% of patients in ARASENS had de novo metastases. </w:t>
      </w:r>
    </w:p>
    <w:p w14:paraId="3E336EB4" w14:textId="26893CFF" w:rsidR="001C57B2" w:rsidRPr="00B87155" w:rsidRDefault="001C57B2" w:rsidP="001C57B2">
      <w:pPr>
        <w:pStyle w:val="3-BodyText"/>
      </w:pPr>
      <w:r w:rsidRPr="00B87155">
        <w:t>Only the first event to mCRPC (PSA or radiographic progression) was counted, if multiple events occurred at the same time radiographic progression was reported over PSA progression. This is an important outcome given time to mCRPC is used in the economic model as progression-free survival (PFS). The apalutamide PBAC submissions for treatment in mHSPC only considered radiographic (r)PFS in their PFS analysis and economic model (Table 1, Table 7, apalutamide PSD, November 2021).</w:t>
      </w:r>
    </w:p>
    <w:p w14:paraId="3B96475F" w14:textId="2F55E67C" w:rsidR="00E93542" w:rsidRPr="00B87155" w:rsidRDefault="00E93542" w:rsidP="00043F34">
      <w:pPr>
        <w:pStyle w:val="3-BodyText"/>
      </w:pPr>
      <w:r w:rsidRPr="00B87155">
        <w:t xml:space="preserve">The six docetaxel cycles were completed by 571 of 652 patients (87.6%) in the darolutamide group and in 556 of 650 patients (85.5%) in the placebo group. Approximately 2% of patients </w:t>
      </w:r>
      <w:r w:rsidR="00C11AD5">
        <w:t>did not receive any</w:t>
      </w:r>
      <w:r w:rsidRPr="00B87155">
        <w:t xml:space="preserve"> docetaxel, effectively receiv</w:t>
      </w:r>
      <w:r w:rsidR="00C11AD5">
        <w:t>ing</w:t>
      </w:r>
      <w:r w:rsidRPr="00B87155">
        <w:t xml:space="preserve"> dual therapy (darolutamide + ADT)</w:t>
      </w:r>
      <w:r w:rsidR="00C11AD5">
        <w:t xml:space="preserve">. </w:t>
      </w:r>
    </w:p>
    <w:p w14:paraId="0691E40C" w14:textId="4B1CE01D" w:rsidR="00E93542" w:rsidRPr="00B87155" w:rsidRDefault="00E93BD2" w:rsidP="008E5355">
      <w:pPr>
        <w:pStyle w:val="3-BodyText"/>
      </w:pPr>
      <w:r w:rsidRPr="00B87155">
        <w:t>There was no cross-over to receive darolutamide in patients assigned to the placebo group. Both treatment groups were treated with NHAs as subsequent treatment</w:t>
      </w:r>
      <w:r w:rsidR="00AE01F7" w:rsidRPr="00B87155">
        <w:t xml:space="preserve"> after disease progression</w:t>
      </w:r>
      <w:r w:rsidRPr="00B87155">
        <w:t xml:space="preserve">. </w:t>
      </w:r>
      <w:r w:rsidR="00E93542" w:rsidRPr="00B87155">
        <w:t>At the time of the data cut-off (25 O</w:t>
      </w:r>
      <w:r w:rsidR="00C11AD5">
        <w:t>ct</w:t>
      </w:r>
      <w:r w:rsidR="00E93542" w:rsidRPr="00B87155">
        <w:t xml:space="preserve"> 2021), 45.9% of the patients in the darolutamide arm and 19.1% of the patients in the placebo arm were still on treatment with the study drug. Subsequent treatment was given to 27.5% and 57.2% of patients in each treatment group</w:t>
      </w:r>
      <w:r w:rsidR="00B607CF">
        <w:t>, respectively</w:t>
      </w:r>
      <w:r w:rsidR="00E93542" w:rsidRPr="00B87155">
        <w:t>.</w:t>
      </w:r>
    </w:p>
    <w:p w14:paraId="6EDE1772" w14:textId="644F5193" w:rsidR="00043F34" w:rsidRPr="00B87155" w:rsidRDefault="00043F34" w:rsidP="00043F34">
      <w:pPr>
        <w:pStyle w:val="3-BodyText"/>
      </w:pPr>
      <w:r w:rsidRPr="00B87155">
        <w:t xml:space="preserve">Study treatment discontinuation was lower in the darolutamide group than in those taking placebo (54.1% </w:t>
      </w:r>
      <w:r w:rsidR="006A2C05">
        <w:t>versus</w:t>
      </w:r>
      <w:r w:rsidRPr="00B87155">
        <w:t xml:space="preserve"> 80.4%, respectively). The most frequently reported primary reason for permanent treatment discontinuation was progressive disease (</w:t>
      </w:r>
      <w:r w:rsidR="000D0762" w:rsidRPr="00B87155">
        <w:t>clinical</w:t>
      </w:r>
      <w:r w:rsidR="000D0762">
        <w:t> </w:t>
      </w:r>
      <w:r w:rsidRPr="00B87155">
        <w:t>progression), reported in 19.5% of patients treated with darolutamide and 41.6% of those given placebo.</w:t>
      </w:r>
    </w:p>
    <w:p w14:paraId="2E8907CD" w14:textId="67FF77B6" w:rsidR="009D13B0" w:rsidRPr="00B87155" w:rsidRDefault="00D47861" w:rsidP="008E5355">
      <w:pPr>
        <w:pStyle w:val="3-BodyText"/>
      </w:pPr>
      <w:r w:rsidRPr="00B87155">
        <w:t xml:space="preserve">The submission presented two indirect treatment comparisons (ITCs) of darolutamide versus abiraterone </w:t>
      </w:r>
      <w:r w:rsidR="00C11AD5">
        <w:t>or</w:t>
      </w:r>
      <w:r w:rsidR="00C11AD5" w:rsidRPr="00B87155">
        <w:t xml:space="preserve"> </w:t>
      </w:r>
      <w:r w:rsidRPr="00B87155">
        <w:t xml:space="preserve">enzalutamide, with placebo as common reference (all in combination with ADT and docetaxel). The ITCs were conducted using the Bucher </w:t>
      </w:r>
      <w:r w:rsidRPr="00B87155">
        <w:lastRenderedPageBreak/>
        <w:t>method and were based on three RCTs in mHSPC: ARASENS (darolutamide), PEACE-1 (abiraterone), and ENZAMET (enzalutamide).</w:t>
      </w:r>
      <w:r w:rsidR="00A318FB" w:rsidRPr="00B87155">
        <w:t xml:space="preserve"> </w:t>
      </w:r>
      <w:r w:rsidR="00A318FB" w:rsidRPr="00B87155">
        <w:fldChar w:fldCharType="begin" w:fldLock="1"/>
      </w:r>
      <w:r w:rsidR="00A318FB" w:rsidRPr="00B87155">
        <w:instrText xml:space="preserve"> REF _Ref112067440 \h </w:instrText>
      </w:r>
      <w:r w:rsidR="00682CB3" w:rsidRPr="00B87155">
        <w:instrText xml:space="preserve"> \* MERGEFORMAT </w:instrText>
      </w:r>
      <w:r w:rsidR="00A318FB" w:rsidRPr="00B87155">
        <w:fldChar w:fldCharType="separate"/>
      </w:r>
      <w:r w:rsidR="00234BE7" w:rsidRPr="005E1708">
        <w:t xml:space="preserve">Table </w:t>
      </w:r>
      <w:r w:rsidR="00234BE7">
        <w:t>4</w:t>
      </w:r>
      <w:r w:rsidR="00A318FB" w:rsidRPr="00B87155">
        <w:fldChar w:fldCharType="end"/>
      </w:r>
      <w:r w:rsidR="00A318FB" w:rsidRPr="00B87155">
        <w:t xml:space="preserve"> summarises the </w:t>
      </w:r>
      <w:r w:rsidR="00682CB3" w:rsidRPr="00B87155">
        <w:t xml:space="preserve">key features of the trials </w:t>
      </w:r>
      <w:r w:rsidR="00A318FB" w:rsidRPr="00B87155">
        <w:t>included in the ITC</w:t>
      </w:r>
      <w:r w:rsidR="00682CB3" w:rsidRPr="00B87155">
        <w:t>s</w:t>
      </w:r>
      <w:r w:rsidR="00A318FB" w:rsidRPr="00B87155">
        <w:t>.</w:t>
      </w:r>
    </w:p>
    <w:p w14:paraId="52B477B2" w14:textId="4D61146E" w:rsidR="007F1017" w:rsidRPr="005E1708" w:rsidRDefault="00D6076E" w:rsidP="00D6076E">
      <w:pPr>
        <w:pStyle w:val="TableFigureHeading"/>
        <w:rPr>
          <w:rStyle w:val="CommentReference"/>
          <w:b/>
          <w:szCs w:val="24"/>
        </w:rPr>
      </w:pPr>
      <w:bookmarkStart w:id="30" w:name="_Ref112067440"/>
      <w:r w:rsidRPr="005E1708">
        <w:t xml:space="preserve">Table </w:t>
      </w:r>
      <w:fldSimple w:instr=" SEQ Table \* ARABIC " w:fldLock="1">
        <w:r w:rsidR="00234BE7">
          <w:rPr>
            <w:noProof/>
          </w:rPr>
          <w:t>4</w:t>
        </w:r>
      </w:fldSimple>
      <w:bookmarkEnd w:id="30"/>
      <w:r w:rsidRPr="005E1708">
        <w:t xml:space="preserve">: </w:t>
      </w:r>
      <w:r w:rsidR="007F1017" w:rsidRPr="005E1708">
        <w:rPr>
          <w:rStyle w:val="CommentReference"/>
          <w:b/>
          <w:szCs w:val="24"/>
        </w:rPr>
        <w:t xml:space="preserve">Key features of the included </w:t>
      </w:r>
      <w:r w:rsidR="00A318FB" w:rsidRPr="005E1708">
        <w:rPr>
          <w:rStyle w:val="CommentReference"/>
          <w:b/>
          <w:szCs w:val="24"/>
        </w:rPr>
        <w:t>trials in the</w:t>
      </w:r>
      <w:r w:rsidR="007F1017" w:rsidRPr="005E1708">
        <w:rPr>
          <w:rStyle w:val="CommentReference"/>
          <w:b/>
          <w:szCs w:val="24"/>
        </w:rPr>
        <w:t xml:space="preserve"> indirect</w:t>
      </w:r>
      <w:r w:rsidR="00A318FB" w:rsidRPr="005E1708">
        <w:rPr>
          <w:rStyle w:val="CommentReference"/>
          <w:b/>
          <w:szCs w:val="24"/>
        </w:rPr>
        <w:t xml:space="preserve"> </w:t>
      </w:r>
      <w:r w:rsidR="007F1017" w:rsidRPr="005E1708">
        <w:rPr>
          <w:rStyle w:val="CommentReference"/>
          <w:b/>
          <w:szCs w:val="24"/>
        </w:rPr>
        <w:t>comparison</w:t>
      </w:r>
      <w:r w:rsidR="00A318FB" w:rsidRPr="005E1708">
        <w:rPr>
          <w:rStyle w:val="CommentReference"/>
          <w:b/>
          <w:szCs w:val="24"/>
        </w:rPr>
        <w:t xml:space="preserv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9"/>
        <w:gridCol w:w="707"/>
        <w:gridCol w:w="1417"/>
        <w:gridCol w:w="1134"/>
        <w:gridCol w:w="1419"/>
        <w:gridCol w:w="1984"/>
        <w:gridCol w:w="1367"/>
      </w:tblGrid>
      <w:tr w:rsidR="00B41614" w:rsidRPr="00B87155" w14:paraId="10B72AE4" w14:textId="77777777" w:rsidTr="00FF0843">
        <w:trPr>
          <w:tblHeader/>
        </w:trPr>
        <w:tc>
          <w:tcPr>
            <w:tcW w:w="548" w:type="pct"/>
            <w:shd w:val="clear" w:color="auto" w:fill="auto"/>
            <w:vAlign w:val="center"/>
          </w:tcPr>
          <w:p w14:paraId="7060CCBD" w14:textId="77777777" w:rsidR="007F1017" w:rsidRPr="00B87155" w:rsidRDefault="007F1017" w:rsidP="001E34DF">
            <w:pPr>
              <w:pStyle w:val="In-tableHeading"/>
              <w:rPr>
                <w:lang w:val="en-AU"/>
              </w:rPr>
            </w:pPr>
            <w:r w:rsidRPr="00B87155">
              <w:rPr>
                <w:lang w:val="en-AU"/>
              </w:rPr>
              <w:t>Trial</w:t>
            </w:r>
          </w:p>
        </w:tc>
        <w:tc>
          <w:tcPr>
            <w:tcW w:w="392" w:type="pct"/>
            <w:shd w:val="clear" w:color="auto" w:fill="auto"/>
            <w:vAlign w:val="center"/>
          </w:tcPr>
          <w:p w14:paraId="4C9B7023" w14:textId="77777777" w:rsidR="007F1017" w:rsidRPr="00B87155" w:rsidRDefault="007F1017" w:rsidP="00EC5836">
            <w:pPr>
              <w:pStyle w:val="In-tableHeading"/>
              <w:jc w:val="center"/>
              <w:rPr>
                <w:lang w:val="en-AU"/>
              </w:rPr>
            </w:pPr>
            <w:r w:rsidRPr="00B87155">
              <w:rPr>
                <w:lang w:val="en-AU"/>
              </w:rPr>
              <w:t>N</w:t>
            </w:r>
          </w:p>
        </w:tc>
        <w:tc>
          <w:tcPr>
            <w:tcW w:w="786" w:type="pct"/>
            <w:shd w:val="clear" w:color="auto" w:fill="auto"/>
            <w:vAlign w:val="center"/>
          </w:tcPr>
          <w:p w14:paraId="0229C3C3" w14:textId="0D77F88B" w:rsidR="007F1017" w:rsidRPr="00B87155" w:rsidRDefault="007F1017" w:rsidP="00EC5836">
            <w:pPr>
              <w:pStyle w:val="In-tableHeading"/>
              <w:jc w:val="center"/>
              <w:rPr>
                <w:lang w:val="en-AU"/>
              </w:rPr>
            </w:pPr>
            <w:r w:rsidRPr="00B87155">
              <w:rPr>
                <w:lang w:val="en-AU"/>
              </w:rPr>
              <w:t>Design/duration</w:t>
            </w:r>
          </w:p>
        </w:tc>
        <w:tc>
          <w:tcPr>
            <w:tcW w:w="629" w:type="pct"/>
            <w:shd w:val="clear" w:color="auto" w:fill="auto"/>
            <w:vAlign w:val="center"/>
          </w:tcPr>
          <w:p w14:paraId="1747C98A" w14:textId="77777777" w:rsidR="007F1017" w:rsidRPr="00B87155" w:rsidRDefault="007F1017" w:rsidP="00EC5836">
            <w:pPr>
              <w:pStyle w:val="In-tableHeading"/>
              <w:jc w:val="center"/>
              <w:rPr>
                <w:lang w:val="en-AU"/>
              </w:rPr>
            </w:pPr>
            <w:r w:rsidRPr="00B87155">
              <w:rPr>
                <w:lang w:val="en-AU"/>
              </w:rPr>
              <w:t>Risk of bias</w:t>
            </w:r>
          </w:p>
        </w:tc>
        <w:tc>
          <w:tcPr>
            <w:tcW w:w="787" w:type="pct"/>
            <w:shd w:val="clear" w:color="auto" w:fill="auto"/>
            <w:vAlign w:val="center"/>
          </w:tcPr>
          <w:p w14:paraId="380B615E" w14:textId="77777777" w:rsidR="007F1017" w:rsidRPr="00B87155" w:rsidRDefault="007F1017" w:rsidP="00EC5836">
            <w:pPr>
              <w:pStyle w:val="In-tableHeading"/>
              <w:jc w:val="center"/>
              <w:rPr>
                <w:lang w:val="en-AU"/>
              </w:rPr>
            </w:pPr>
            <w:r w:rsidRPr="00B87155">
              <w:rPr>
                <w:lang w:val="en-AU"/>
              </w:rPr>
              <w:t>Patient population</w:t>
            </w:r>
          </w:p>
        </w:tc>
        <w:tc>
          <w:tcPr>
            <w:tcW w:w="1100" w:type="pct"/>
            <w:shd w:val="clear" w:color="auto" w:fill="auto"/>
            <w:vAlign w:val="center"/>
          </w:tcPr>
          <w:p w14:paraId="27A32067" w14:textId="05986F29" w:rsidR="007F1017" w:rsidRPr="00B87155" w:rsidRDefault="007F1017" w:rsidP="00EC5836">
            <w:pPr>
              <w:pStyle w:val="In-tableHeading"/>
              <w:jc w:val="center"/>
              <w:rPr>
                <w:lang w:val="en-AU"/>
              </w:rPr>
            </w:pPr>
            <w:r w:rsidRPr="00B87155">
              <w:rPr>
                <w:lang w:val="en-AU"/>
              </w:rPr>
              <w:t>Outcomes</w:t>
            </w:r>
          </w:p>
        </w:tc>
        <w:tc>
          <w:tcPr>
            <w:tcW w:w="759" w:type="pct"/>
            <w:shd w:val="clear" w:color="auto" w:fill="auto"/>
            <w:vAlign w:val="center"/>
          </w:tcPr>
          <w:p w14:paraId="381ECD4F" w14:textId="77777777" w:rsidR="007F1017" w:rsidRPr="00B87155" w:rsidRDefault="007F1017" w:rsidP="00EC5836">
            <w:pPr>
              <w:pStyle w:val="In-tableHeading"/>
              <w:jc w:val="center"/>
              <w:rPr>
                <w:lang w:val="en-AU"/>
              </w:rPr>
            </w:pPr>
            <w:r w:rsidRPr="00B87155">
              <w:rPr>
                <w:lang w:val="en-AU"/>
              </w:rPr>
              <w:t>Use in modelled evaluation</w:t>
            </w:r>
          </w:p>
        </w:tc>
      </w:tr>
      <w:tr w:rsidR="007F1017" w:rsidRPr="00B87155" w14:paraId="20387E42" w14:textId="77777777" w:rsidTr="00682BA6">
        <w:tc>
          <w:tcPr>
            <w:tcW w:w="5000" w:type="pct"/>
            <w:gridSpan w:val="7"/>
            <w:shd w:val="clear" w:color="auto" w:fill="auto"/>
            <w:vAlign w:val="center"/>
          </w:tcPr>
          <w:p w14:paraId="5DF5227A" w14:textId="65552585" w:rsidR="007F1017" w:rsidRPr="00B87155" w:rsidRDefault="009D13B0" w:rsidP="00EC5836">
            <w:pPr>
              <w:pStyle w:val="In-tableHeading"/>
              <w:rPr>
                <w:lang w:val="en-AU"/>
              </w:rPr>
            </w:pPr>
            <w:r w:rsidRPr="00B87155">
              <w:rPr>
                <w:lang w:val="en-AU"/>
              </w:rPr>
              <w:t>Abiraterone (</w:t>
            </w:r>
            <w:r w:rsidR="001234EF">
              <w:rPr>
                <w:lang w:val="en-AU"/>
              </w:rPr>
              <w:t>+</w:t>
            </w:r>
            <w:r w:rsidRPr="00B87155">
              <w:rPr>
                <w:lang w:val="en-AU"/>
              </w:rPr>
              <w:t xml:space="preserve"> ADT and docetaxel) </w:t>
            </w:r>
            <w:r w:rsidR="006A2C05">
              <w:rPr>
                <w:lang w:val="en-AU"/>
              </w:rPr>
              <w:t>versus</w:t>
            </w:r>
            <w:r w:rsidRPr="00B87155">
              <w:rPr>
                <w:lang w:val="en-AU"/>
              </w:rPr>
              <w:t xml:space="preserve"> standard of care (ADT and docetaxel)</w:t>
            </w:r>
          </w:p>
        </w:tc>
      </w:tr>
      <w:tr w:rsidR="000D42C8" w:rsidRPr="00B87155" w14:paraId="74F8AA01" w14:textId="77777777" w:rsidTr="00FF0843">
        <w:tc>
          <w:tcPr>
            <w:tcW w:w="548" w:type="pct"/>
            <w:shd w:val="clear" w:color="auto" w:fill="auto"/>
            <w:vAlign w:val="center"/>
          </w:tcPr>
          <w:p w14:paraId="32507EF2" w14:textId="1405A028" w:rsidR="000D42C8" w:rsidRPr="00B87155" w:rsidRDefault="000D42C8" w:rsidP="000D42C8">
            <w:pPr>
              <w:pStyle w:val="TableText0"/>
            </w:pPr>
            <w:r w:rsidRPr="00B87155">
              <w:t>PEACE-1</w:t>
            </w:r>
          </w:p>
        </w:tc>
        <w:tc>
          <w:tcPr>
            <w:tcW w:w="392" w:type="pct"/>
            <w:shd w:val="clear" w:color="auto" w:fill="auto"/>
            <w:vAlign w:val="center"/>
          </w:tcPr>
          <w:p w14:paraId="5522E301" w14:textId="59B85E4F" w:rsidR="000D42C8" w:rsidRPr="00B87155" w:rsidRDefault="00555C75" w:rsidP="000D42C8">
            <w:pPr>
              <w:pStyle w:val="TableText0"/>
              <w:jc w:val="center"/>
            </w:pPr>
            <w:r w:rsidRPr="00B87155">
              <w:t>710</w:t>
            </w:r>
            <w:r w:rsidRPr="00B87155">
              <w:rPr>
                <w:vertAlign w:val="superscript"/>
              </w:rPr>
              <w:t xml:space="preserve"> a</w:t>
            </w:r>
          </w:p>
        </w:tc>
        <w:tc>
          <w:tcPr>
            <w:tcW w:w="786" w:type="pct"/>
            <w:shd w:val="clear" w:color="auto" w:fill="auto"/>
            <w:vAlign w:val="center"/>
          </w:tcPr>
          <w:p w14:paraId="444C2372" w14:textId="2AC1B6DE" w:rsidR="000D42C8" w:rsidRPr="00B87155" w:rsidRDefault="000D42C8" w:rsidP="000D42C8">
            <w:pPr>
              <w:pStyle w:val="TableText0"/>
              <w:jc w:val="center"/>
            </w:pPr>
            <w:r w:rsidRPr="00B87155">
              <w:t>P3, R, MC, OL</w:t>
            </w:r>
          </w:p>
          <w:p w14:paraId="539DB980" w14:textId="448429F1" w:rsidR="000D42C8" w:rsidRPr="00B87155" w:rsidRDefault="002F7BD0" w:rsidP="000D42C8">
            <w:pPr>
              <w:pStyle w:val="TableText0"/>
              <w:jc w:val="center"/>
            </w:pPr>
            <w:r w:rsidRPr="00B87155">
              <w:t>5 y</w:t>
            </w:r>
            <w:r w:rsidR="0067439C" w:rsidRPr="00B87155">
              <w:t>r</w:t>
            </w:r>
            <w:r w:rsidRPr="00B87155">
              <w:t>s (60</w:t>
            </w:r>
            <w:r w:rsidR="0067439C" w:rsidRPr="00B87155">
              <w:t xml:space="preserve"> </w:t>
            </w:r>
            <w:r w:rsidRPr="00B87155">
              <w:t>m</w:t>
            </w:r>
            <w:r w:rsidR="00B233E7">
              <w:t>on</w:t>
            </w:r>
            <w:r w:rsidRPr="00B87155">
              <w:t>ths)</w:t>
            </w:r>
          </w:p>
        </w:tc>
        <w:tc>
          <w:tcPr>
            <w:tcW w:w="629" w:type="pct"/>
            <w:shd w:val="clear" w:color="auto" w:fill="auto"/>
            <w:vAlign w:val="center"/>
          </w:tcPr>
          <w:p w14:paraId="64E25457" w14:textId="632CA89A" w:rsidR="000D42C8" w:rsidRPr="00B87155" w:rsidRDefault="000D42C8" w:rsidP="00FF0843">
            <w:pPr>
              <w:pStyle w:val="TableText0"/>
              <w:jc w:val="center"/>
            </w:pPr>
            <w:r w:rsidRPr="00B87155">
              <w:t>Some concerns</w:t>
            </w:r>
          </w:p>
        </w:tc>
        <w:tc>
          <w:tcPr>
            <w:tcW w:w="787" w:type="pct"/>
            <w:shd w:val="clear" w:color="auto" w:fill="auto"/>
            <w:vAlign w:val="center"/>
          </w:tcPr>
          <w:p w14:paraId="59CA7C93" w14:textId="3DFFA31C" w:rsidR="000D42C8" w:rsidRPr="00B87155" w:rsidRDefault="00706086" w:rsidP="000D42C8">
            <w:pPr>
              <w:pStyle w:val="TableText0"/>
              <w:jc w:val="center"/>
            </w:pPr>
            <w:r w:rsidRPr="00B87155">
              <w:t>d</w:t>
            </w:r>
            <w:r w:rsidR="00555C75" w:rsidRPr="00B87155">
              <w:t>e</w:t>
            </w:r>
            <w:r w:rsidRPr="00B87155">
              <w:t xml:space="preserve"> </w:t>
            </w:r>
            <w:r w:rsidR="00555C75" w:rsidRPr="00B87155">
              <w:t xml:space="preserve">novo </w:t>
            </w:r>
            <w:r w:rsidR="000D42C8" w:rsidRPr="00B87155">
              <w:t>mHSPC</w:t>
            </w:r>
          </w:p>
        </w:tc>
        <w:tc>
          <w:tcPr>
            <w:tcW w:w="1100" w:type="pct"/>
            <w:shd w:val="clear" w:color="auto" w:fill="auto"/>
            <w:vAlign w:val="center"/>
          </w:tcPr>
          <w:p w14:paraId="58553EC9" w14:textId="271BCCC3" w:rsidR="00BE3621" w:rsidRPr="00B87155" w:rsidRDefault="00BE3621" w:rsidP="00C11AD5">
            <w:pPr>
              <w:pStyle w:val="TableText0"/>
              <w:jc w:val="center"/>
            </w:pPr>
            <w:r w:rsidRPr="00B87155">
              <w:t>1°: OS, rPFS</w:t>
            </w:r>
          </w:p>
          <w:p w14:paraId="4819ED9E" w14:textId="33615B93" w:rsidR="000D42C8" w:rsidRPr="00B87155" w:rsidRDefault="00BE3621" w:rsidP="00C11AD5">
            <w:pPr>
              <w:pStyle w:val="TableText0"/>
              <w:jc w:val="center"/>
            </w:pPr>
            <w:r w:rsidRPr="00B87155">
              <w:t xml:space="preserve">2°: </w:t>
            </w:r>
            <w:r w:rsidR="00FF0843" w:rsidRPr="00B87155">
              <w:t>mCRPC</w:t>
            </w:r>
            <w:r w:rsidR="000C4340" w:rsidRPr="00B87155">
              <w:t>-</w:t>
            </w:r>
            <w:r w:rsidR="00FF0843" w:rsidRPr="00B87155">
              <w:t>free survival</w:t>
            </w:r>
          </w:p>
        </w:tc>
        <w:tc>
          <w:tcPr>
            <w:tcW w:w="759" w:type="pct"/>
            <w:shd w:val="clear" w:color="auto" w:fill="auto"/>
            <w:vAlign w:val="center"/>
          </w:tcPr>
          <w:p w14:paraId="25BD948D" w14:textId="77777777" w:rsidR="000D42C8" w:rsidRPr="00B87155" w:rsidRDefault="000D42C8" w:rsidP="000D42C8">
            <w:pPr>
              <w:pStyle w:val="TableText0"/>
              <w:jc w:val="center"/>
            </w:pPr>
            <w:r w:rsidRPr="00B87155">
              <w:t>Not used</w:t>
            </w:r>
          </w:p>
        </w:tc>
      </w:tr>
      <w:tr w:rsidR="000D42C8" w:rsidRPr="00B87155" w14:paraId="040EA485" w14:textId="77777777" w:rsidTr="00FF0843">
        <w:tc>
          <w:tcPr>
            <w:tcW w:w="5000" w:type="pct"/>
            <w:gridSpan w:val="7"/>
            <w:shd w:val="clear" w:color="auto" w:fill="auto"/>
            <w:vAlign w:val="center"/>
          </w:tcPr>
          <w:p w14:paraId="1670E505" w14:textId="5D7CE6AE" w:rsidR="000D42C8" w:rsidRPr="00B87155" w:rsidRDefault="000D42C8" w:rsidP="00FF0843">
            <w:pPr>
              <w:pStyle w:val="TableText0"/>
              <w:rPr>
                <w:b/>
                <w:bCs w:val="0"/>
              </w:rPr>
            </w:pPr>
            <w:r w:rsidRPr="00B87155">
              <w:rPr>
                <w:b/>
                <w:bCs w:val="0"/>
              </w:rPr>
              <w:t>Enzalutamide (</w:t>
            </w:r>
            <w:r w:rsidR="001234EF">
              <w:rPr>
                <w:b/>
                <w:bCs w:val="0"/>
              </w:rPr>
              <w:t>+</w:t>
            </w:r>
            <w:r w:rsidRPr="00B87155">
              <w:rPr>
                <w:b/>
                <w:bCs w:val="0"/>
              </w:rPr>
              <w:t xml:space="preserve"> ADT and docetaxel) </w:t>
            </w:r>
            <w:r w:rsidR="006A2C05">
              <w:rPr>
                <w:b/>
                <w:bCs w:val="0"/>
              </w:rPr>
              <w:t>versus</w:t>
            </w:r>
            <w:r w:rsidRPr="00B87155">
              <w:rPr>
                <w:b/>
                <w:bCs w:val="0"/>
              </w:rPr>
              <w:t xml:space="preserve"> standard of care (ADT and docetaxel)</w:t>
            </w:r>
          </w:p>
        </w:tc>
      </w:tr>
      <w:tr w:rsidR="000D42C8" w:rsidRPr="00B87155" w14:paraId="50239719" w14:textId="77777777" w:rsidTr="00FF0843">
        <w:tc>
          <w:tcPr>
            <w:tcW w:w="548" w:type="pct"/>
            <w:shd w:val="clear" w:color="auto" w:fill="auto"/>
            <w:vAlign w:val="center"/>
          </w:tcPr>
          <w:p w14:paraId="029EDED4" w14:textId="6B59E87B" w:rsidR="000D42C8" w:rsidRPr="00B87155" w:rsidRDefault="000D42C8" w:rsidP="000D42C8">
            <w:pPr>
              <w:pStyle w:val="TableText0"/>
            </w:pPr>
            <w:r w:rsidRPr="00B87155">
              <w:t>ENZAMET</w:t>
            </w:r>
          </w:p>
        </w:tc>
        <w:tc>
          <w:tcPr>
            <w:tcW w:w="392" w:type="pct"/>
            <w:shd w:val="clear" w:color="auto" w:fill="auto"/>
            <w:vAlign w:val="center"/>
          </w:tcPr>
          <w:p w14:paraId="23D7253D" w14:textId="2D4D9AB1" w:rsidR="000D42C8" w:rsidRPr="00B87155" w:rsidRDefault="00555C75" w:rsidP="000D42C8">
            <w:pPr>
              <w:pStyle w:val="TableText0"/>
              <w:jc w:val="center"/>
            </w:pPr>
            <w:r w:rsidRPr="00B87155">
              <w:t xml:space="preserve">503 </w:t>
            </w:r>
            <w:r w:rsidRPr="00B87155">
              <w:rPr>
                <w:vertAlign w:val="superscript"/>
              </w:rPr>
              <w:t xml:space="preserve">a </w:t>
            </w:r>
          </w:p>
        </w:tc>
        <w:tc>
          <w:tcPr>
            <w:tcW w:w="786" w:type="pct"/>
            <w:shd w:val="clear" w:color="auto" w:fill="auto"/>
            <w:vAlign w:val="center"/>
          </w:tcPr>
          <w:p w14:paraId="610AA637" w14:textId="77777777" w:rsidR="00555C75" w:rsidRPr="00B87155" w:rsidRDefault="00555C75" w:rsidP="00555C75">
            <w:pPr>
              <w:pStyle w:val="TableText0"/>
              <w:jc w:val="center"/>
            </w:pPr>
            <w:r w:rsidRPr="00B87155">
              <w:t>P3, R, MC, OL</w:t>
            </w:r>
          </w:p>
          <w:p w14:paraId="4601D4F7" w14:textId="33769293" w:rsidR="000D42C8" w:rsidRPr="00B87155" w:rsidRDefault="002F7BD0" w:rsidP="000D42C8">
            <w:pPr>
              <w:pStyle w:val="TableText0"/>
              <w:jc w:val="center"/>
            </w:pPr>
            <w:r w:rsidRPr="00B87155">
              <w:t>4 yrs</w:t>
            </w:r>
            <w:r w:rsidR="0067439C" w:rsidRPr="00B87155">
              <w:t xml:space="preserve"> (48 m</w:t>
            </w:r>
            <w:r w:rsidR="00B233E7">
              <w:t>on</w:t>
            </w:r>
            <w:r w:rsidR="0067439C" w:rsidRPr="00B87155">
              <w:t>ths)</w:t>
            </w:r>
          </w:p>
        </w:tc>
        <w:tc>
          <w:tcPr>
            <w:tcW w:w="629" w:type="pct"/>
            <w:shd w:val="clear" w:color="auto" w:fill="auto"/>
            <w:vAlign w:val="center"/>
          </w:tcPr>
          <w:p w14:paraId="4F53EE9B" w14:textId="7BD9C20A" w:rsidR="000D42C8" w:rsidRPr="00B87155" w:rsidRDefault="000D42C8" w:rsidP="00FF0843">
            <w:pPr>
              <w:pStyle w:val="TableText0"/>
              <w:jc w:val="center"/>
            </w:pPr>
            <w:r w:rsidRPr="00B87155">
              <w:t>Some concerns</w:t>
            </w:r>
          </w:p>
        </w:tc>
        <w:tc>
          <w:tcPr>
            <w:tcW w:w="787" w:type="pct"/>
            <w:shd w:val="clear" w:color="auto" w:fill="auto"/>
            <w:vAlign w:val="center"/>
          </w:tcPr>
          <w:p w14:paraId="61F59935" w14:textId="7CC0DC4E" w:rsidR="000D42C8" w:rsidRPr="00B87155" w:rsidRDefault="000D42C8" w:rsidP="000D42C8">
            <w:pPr>
              <w:pStyle w:val="TableText0"/>
              <w:jc w:val="center"/>
            </w:pPr>
            <w:r w:rsidRPr="00B87155">
              <w:t>mHSPC</w:t>
            </w:r>
          </w:p>
        </w:tc>
        <w:tc>
          <w:tcPr>
            <w:tcW w:w="1100" w:type="pct"/>
            <w:shd w:val="clear" w:color="auto" w:fill="auto"/>
            <w:vAlign w:val="center"/>
          </w:tcPr>
          <w:p w14:paraId="69868A7A" w14:textId="77777777" w:rsidR="00BE3621" w:rsidRPr="00B87155" w:rsidRDefault="00BE3621" w:rsidP="00C11AD5">
            <w:pPr>
              <w:pStyle w:val="TableText0"/>
              <w:jc w:val="center"/>
            </w:pPr>
            <w:r w:rsidRPr="00B87155">
              <w:t>1°: OS</w:t>
            </w:r>
          </w:p>
          <w:p w14:paraId="26036B7C" w14:textId="0B533CD6" w:rsidR="000D42C8" w:rsidRPr="00B87155" w:rsidRDefault="00BE3621" w:rsidP="00C11AD5">
            <w:pPr>
              <w:pStyle w:val="TableText0"/>
              <w:jc w:val="center"/>
            </w:pPr>
            <w:r w:rsidRPr="00B87155">
              <w:t xml:space="preserve">2°: </w:t>
            </w:r>
            <w:r w:rsidR="00FF0843" w:rsidRPr="00B87155">
              <w:t>PSA-PFS, clinical progression</w:t>
            </w:r>
          </w:p>
        </w:tc>
        <w:tc>
          <w:tcPr>
            <w:tcW w:w="759" w:type="pct"/>
            <w:shd w:val="clear" w:color="auto" w:fill="auto"/>
            <w:vAlign w:val="center"/>
          </w:tcPr>
          <w:p w14:paraId="6C3F36BB" w14:textId="1BEFE1B5" w:rsidR="000D42C8" w:rsidRPr="00B87155" w:rsidRDefault="000D42C8" w:rsidP="000D42C8">
            <w:pPr>
              <w:pStyle w:val="TableText0"/>
              <w:jc w:val="center"/>
            </w:pPr>
            <w:r w:rsidRPr="00B87155">
              <w:t>Not used</w:t>
            </w:r>
          </w:p>
        </w:tc>
      </w:tr>
    </w:tbl>
    <w:p w14:paraId="63E115BA" w14:textId="1BAA937B" w:rsidR="00B60939" w:rsidRPr="005E1708" w:rsidRDefault="00045017" w:rsidP="00EC5836">
      <w:pPr>
        <w:pStyle w:val="FooterTableFigure"/>
      </w:pPr>
      <w:r w:rsidRPr="005E1708">
        <w:t xml:space="preserve">Source: </w:t>
      </w:r>
      <w:r w:rsidR="009D13B0" w:rsidRPr="005E1708">
        <w:t>Table 8 of ITC Appendix A of the submission</w:t>
      </w:r>
      <w:r w:rsidR="000C4340" w:rsidRPr="005E1708">
        <w:t>. Davis 2019; Fizazi 2022.</w:t>
      </w:r>
    </w:p>
    <w:p w14:paraId="1B722A59" w14:textId="79E8893B" w:rsidR="009D13B0" w:rsidRPr="005E1708" w:rsidRDefault="009D13B0" w:rsidP="00EC5836">
      <w:pPr>
        <w:pStyle w:val="FooterTableFigure"/>
      </w:pPr>
      <w:r w:rsidRPr="005E1708">
        <w:t xml:space="preserve">ADT=androgen deprivation therapy, DB=double blind, MC=multicentre, mCRPC=castration resistant prostate cancer, mHSPC=metastatic hormone-sensitive prostate cancer, </w:t>
      </w:r>
      <w:r w:rsidR="00FF0843" w:rsidRPr="005E1708">
        <w:t xml:space="preserve">OL=open label, </w:t>
      </w:r>
      <w:r w:rsidRPr="005E1708">
        <w:t xml:space="preserve">OS=overall survival, P3=phase 3, PFS=progression-free survival, </w:t>
      </w:r>
      <w:r w:rsidR="00FF0843" w:rsidRPr="005E1708">
        <w:t>PSA=prostate</w:t>
      </w:r>
      <w:r w:rsidR="00327A34">
        <w:noBreakHyphen/>
      </w:r>
      <w:r w:rsidR="00FF0843" w:rsidRPr="005E1708">
        <w:t xml:space="preserve">specific antigen, </w:t>
      </w:r>
      <w:r w:rsidRPr="005E1708">
        <w:t>R=randomised</w:t>
      </w:r>
      <w:r w:rsidR="00BE3621" w:rsidRPr="005E1708">
        <w:t>, rPFS=radiog</w:t>
      </w:r>
      <w:r w:rsidR="004D56BF" w:rsidRPr="005E1708">
        <w:t>raphic</w:t>
      </w:r>
      <w:r w:rsidR="00BE3621" w:rsidRPr="005E1708">
        <w:t xml:space="preserve"> progression-free survival</w:t>
      </w:r>
    </w:p>
    <w:p w14:paraId="010C49F1" w14:textId="665D8895" w:rsidR="00555C75" w:rsidRPr="005E1708" w:rsidRDefault="00555C75" w:rsidP="00EC5836">
      <w:pPr>
        <w:pStyle w:val="FooterTableFigure"/>
      </w:pPr>
      <w:r w:rsidRPr="005E1708">
        <w:rPr>
          <w:vertAlign w:val="superscript"/>
        </w:rPr>
        <w:t>a</w:t>
      </w:r>
      <w:r w:rsidRPr="005E1708">
        <w:rPr>
          <w:vertAlign w:val="superscript"/>
        </w:rPr>
        <w:tab/>
        <w:t xml:space="preserve"> </w:t>
      </w:r>
      <w:r w:rsidRPr="005E1708">
        <w:t>Subgroup analysis of patients who received docetaxel in addition to ADT as background therapy. PEACE-1 ITT=1172, ENZAMET ITT=1125.</w:t>
      </w:r>
    </w:p>
    <w:p w14:paraId="25B44777" w14:textId="132AB868" w:rsidR="00A318FB" w:rsidRPr="00B87155" w:rsidRDefault="00A318FB" w:rsidP="00A318FB">
      <w:pPr>
        <w:pStyle w:val="3-BodyText"/>
      </w:pPr>
      <w:r w:rsidRPr="00B87155">
        <w:t>Overall, populations and baseline characteristics were similar across the trials. However, there were important differences between ARASENS and other trials with respect to trial design, treatment regimens</w:t>
      </w:r>
      <w:r w:rsidR="00B91777" w:rsidRPr="00B87155">
        <w:t xml:space="preserve">, </w:t>
      </w:r>
      <w:r w:rsidRPr="00B87155">
        <w:t>proportions of de-novo versus relapsed mHSPC, prior antineoplastic treatments, definitions of disease progression, and power to detect overall survival (OS) differences</w:t>
      </w:r>
      <w:r w:rsidR="00797C2C" w:rsidRPr="00B87155">
        <w:t xml:space="preserve"> (see paragraph</w:t>
      </w:r>
      <w:r w:rsidR="00EF674C">
        <w:t>s</w:t>
      </w:r>
      <w:r w:rsidR="00797C2C" w:rsidRPr="00B87155">
        <w:t xml:space="preserve"> </w:t>
      </w:r>
      <w:r w:rsidR="00BB740D" w:rsidRPr="005F49AD">
        <w:fldChar w:fldCharType="begin" w:fldLock="1"/>
      </w:r>
      <w:r w:rsidR="00BB740D" w:rsidRPr="005F49AD">
        <w:instrText xml:space="preserve"> REF _Ref120125881 \r \h </w:instrText>
      </w:r>
      <w:r w:rsidR="00F96633" w:rsidRPr="005F49AD">
        <w:instrText xml:space="preserve"> \* MERGEFORMAT </w:instrText>
      </w:r>
      <w:r w:rsidR="00BB740D" w:rsidRPr="005F49AD">
        <w:fldChar w:fldCharType="separate"/>
      </w:r>
      <w:r w:rsidR="00234BE7">
        <w:t>6.25</w:t>
      </w:r>
      <w:r w:rsidR="00BB740D" w:rsidRPr="005F49AD">
        <w:fldChar w:fldCharType="end"/>
      </w:r>
      <w:r w:rsidR="00BB740D" w:rsidRPr="005F49AD">
        <w:t xml:space="preserve"> </w:t>
      </w:r>
      <w:r w:rsidR="005F49AD" w:rsidRPr="005F49AD">
        <w:t>and</w:t>
      </w:r>
      <w:r w:rsidR="00BB740D" w:rsidRPr="005F49AD">
        <w:t xml:space="preserve"> </w:t>
      </w:r>
      <w:r w:rsidR="00BB740D" w:rsidRPr="005F49AD">
        <w:fldChar w:fldCharType="begin" w:fldLock="1"/>
      </w:r>
      <w:r w:rsidR="00BB740D" w:rsidRPr="005F49AD">
        <w:instrText xml:space="preserve"> REF _Ref120125883 \r \h </w:instrText>
      </w:r>
      <w:r w:rsidR="00F96633" w:rsidRPr="005F49AD">
        <w:instrText xml:space="preserve"> \* MERGEFORMAT </w:instrText>
      </w:r>
      <w:r w:rsidR="00BB740D" w:rsidRPr="005F49AD">
        <w:fldChar w:fldCharType="separate"/>
      </w:r>
      <w:r w:rsidR="00234BE7">
        <w:t>6.26</w:t>
      </w:r>
      <w:r w:rsidR="00BB740D" w:rsidRPr="005F49AD">
        <w:fldChar w:fldCharType="end"/>
      </w:r>
      <w:r w:rsidR="00BB740D" w:rsidRPr="005F49AD">
        <w:t xml:space="preserve"> </w:t>
      </w:r>
      <w:r w:rsidR="00797C2C" w:rsidRPr="005F49AD">
        <w:t>b</w:t>
      </w:r>
      <w:r w:rsidR="00797C2C" w:rsidRPr="00B87155">
        <w:t>elow)</w:t>
      </w:r>
      <w:r w:rsidRPr="00B87155">
        <w:t xml:space="preserve">. </w:t>
      </w:r>
    </w:p>
    <w:p w14:paraId="4A4FE085" w14:textId="0A34DD6D" w:rsidR="00B60939" w:rsidRPr="005E1708" w:rsidRDefault="00B60939" w:rsidP="00EC5836">
      <w:pPr>
        <w:pStyle w:val="4-SubsectionHeading"/>
      </w:pPr>
      <w:bookmarkStart w:id="31" w:name="_Toc22897641"/>
      <w:bookmarkStart w:id="32" w:name="_Toc112959829"/>
      <w:bookmarkStart w:id="33" w:name="_Toc113970623"/>
      <w:r w:rsidRPr="005E1708">
        <w:t>Comparative effectiveness</w:t>
      </w:r>
      <w:bookmarkEnd w:id="31"/>
      <w:bookmarkEnd w:id="32"/>
      <w:bookmarkEnd w:id="33"/>
    </w:p>
    <w:p w14:paraId="291F59DE" w14:textId="3BAF4DBD" w:rsidR="00B6233D" w:rsidRPr="005E1708" w:rsidRDefault="00B6233D" w:rsidP="00B6233D">
      <w:pPr>
        <w:pStyle w:val="3-BodyText"/>
      </w:pPr>
      <w:r w:rsidRPr="005E1708">
        <w:fldChar w:fldCharType="begin" w:fldLock="1"/>
      </w:r>
      <w:r w:rsidRPr="005E1708">
        <w:instrText xml:space="preserve"> REF _Ref112071852 \h  \* MERGEFORMAT </w:instrText>
      </w:r>
      <w:r w:rsidRPr="005E1708">
        <w:fldChar w:fldCharType="separate"/>
      </w:r>
      <w:r w:rsidR="005A63CB" w:rsidRPr="005A63CB">
        <w:rPr>
          <w:rStyle w:val="CommentReference"/>
          <w:rFonts w:asciiTheme="minorHAnsi" w:eastAsiaTheme="majorEastAsia" w:hAnsiTheme="minorHAnsi"/>
          <w:b w:val="0"/>
          <w:sz w:val="24"/>
          <w:szCs w:val="24"/>
        </w:rPr>
        <w:t>Table 5</w:t>
      </w:r>
      <w:r w:rsidRPr="005E1708">
        <w:fldChar w:fldCharType="end"/>
      </w:r>
      <w:r w:rsidRPr="005E1708">
        <w:t xml:space="preserve">, </w:t>
      </w:r>
      <w:r w:rsidRPr="005E1708">
        <w:fldChar w:fldCharType="begin" w:fldLock="1"/>
      </w:r>
      <w:r w:rsidRPr="005E1708">
        <w:instrText xml:space="preserve"> REF _Ref112071866 \h  \* MERGEFORMAT </w:instrText>
      </w:r>
      <w:r w:rsidRPr="005E1708">
        <w:fldChar w:fldCharType="separate"/>
      </w:r>
      <w:r w:rsidR="00234BE7" w:rsidRPr="005E1708">
        <w:t xml:space="preserve">Figure </w:t>
      </w:r>
      <w:r w:rsidR="00234BE7">
        <w:t>1</w:t>
      </w:r>
      <w:r w:rsidRPr="005E1708">
        <w:fldChar w:fldCharType="end"/>
      </w:r>
      <w:r w:rsidRPr="005E1708">
        <w:t xml:space="preserve"> and </w:t>
      </w:r>
      <w:r w:rsidRPr="005E1708">
        <w:fldChar w:fldCharType="begin" w:fldLock="1"/>
      </w:r>
      <w:r w:rsidRPr="005E1708">
        <w:instrText xml:space="preserve"> REF _Ref112071868 \h  \* MERGEFORMAT </w:instrText>
      </w:r>
      <w:r w:rsidRPr="005E1708">
        <w:fldChar w:fldCharType="separate"/>
      </w:r>
      <w:r w:rsidR="00234BE7" w:rsidRPr="005E1708">
        <w:t xml:space="preserve">Figure </w:t>
      </w:r>
      <w:r w:rsidR="00234BE7">
        <w:t>2</w:t>
      </w:r>
      <w:r w:rsidRPr="005E1708">
        <w:fldChar w:fldCharType="end"/>
      </w:r>
      <w:r w:rsidRPr="005E1708">
        <w:t xml:space="preserve"> present the results of OS and time to mCRPC in ARASENS. </w:t>
      </w:r>
      <w:bookmarkStart w:id="34" w:name="_Hlk120127980"/>
      <w:r w:rsidR="00AE01F7" w:rsidRPr="005E1708">
        <w:t>The median follow-up for OS was 43.7 months in the darolutamide group and 42.4 months in the placebo group.</w:t>
      </w:r>
    </w:p>
    <w:p w14:paraId="4F5B3351" w14:textId="45A439FB" w:rsidR="0061549B" w:rsidRPr="001104A7" w:rsidRDefault="00D6076E" w:rsidP="00D6076E">
      <w:pPr>
        <w:pStyle w:val="Caption"/>
      </w:pPr>
      <w:bookmarkStart w:id="35" w:name="_Ref112071852"/>
      <w:bookmarkEnd w:id="34"/>
      <w:r w:rsidRPr="001104A7">
        <w:t xml:space="preserve">Table </w:t>
      </w:r>
      <w:fldSimple w:instr=" SEQ Table \* ARABIC " w:fldLock="1">
        <w:r w:rsidR="00234BE7">
          <w:rPr>
            <w:noProof/>
          </w:rPr>
          <w:t>5</w:t>
        </w:r>
      </w:fldSimple>
      <w:bookmarkEnd w:id="35"/>
      <w:r w:rsidRPr="001104A7">
        <w:t xml:space="preserve">: </w:t>
      </w:r>
      <w:r w:rsidR="0061549B" w:rsidRPr="001104A7">
        <w:t xml:space="preserve">Summary of survival outcomes in </w:t>
      </w:r>
      <w:r w:rsidR="00A67189" w:rsidRPr="001104A7">
        <w:t>ARASENS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9"/>
        <w:gridCol w:w="1419"/>
        <w:gridCol w:w="1417"/>
        <w:gridCol w:w="1134"/>
        <w:gridCol w:w="1648"/>
      </w:tblGrid>
      <w:tr w:rsidR="0001020A" w:rsidRPr="005E1708" w14:paraId="60232508" w14:textId="77777777" w:rsidTr="00C320AE">
        <w:trPr>
          <w:cantSplit/>
          <w:trHeight w:val="230"/>
          <w:tblHeader/>
        </w:trPr>
        <w:tc>
          <w:tcPr>
            <w:tcW w:w="1884" w:type="pct"/>
            <w:tcMar>
              <w:left w:w="28" w:type="dxa"/>
              <w:right w:w="28" w:type="dxa"/>
            </w:tcMar>
            <w:vAlign w:val="center"/>
          </w:tcPr>
          <w:p w14:paraId="78CC8589" w14:textId="77777777" w:rsidR="0001020A" w:rsidRPr="005E1708" w:rsidRDefault="0001020A" w:rsidP="00D826D8">
            <w:pPr>
              <w:pStyle w:val="TableText0"/>
              <w:rPr>
                <w:b/>
                <w:bCs w:val="0"/>
              </w:rPr>
            </w:pPr>
          </w:p>
        </w:tc>
        <w:tc>
          <w:tcPr>
            <w:tcW w:w="787" w:type="pct"/>
            <w:tcMar>
              <w:left w:w="28" w:type="dxa"/>
              <w:right w:w="28" w:type="dxa"/>
            </w:tcMar>
            <w:vAlign w:val="center"/>
          </w:tcPr>
          <w:p w14:paraId="592BD42D" w14:textId="6DF2C781" w:rsidR="0001020A" w:rsidRPr="005E1708" w:rsidRDefault="0001020A" w:rsidP="004A3DC2">
            <w:pPr>
              <w:pStyle w:val="TableText0"/>
              <w:jc w:val="center"/>
              <w:rPr>
                <w:b/>
                <w:bCs w:val="0"/>
              </w:rPr>
            </w:pPr>
            <w:r w:rsidRPr="005E1708">
              <w:rPr>
                <w:b/>
                <w:bCs w:val="0"/>
              </w:rPr>
              <w:t>Darolutamide</w:t>
            </w:r>
          </w:p>
        </w:tc>
        <w:tc>
          <w:tcPr>
            <w:tcW w:w="786" w:type="pct"/>
            <w:tcMar>
              <w:left w:w="28" w:type="dxa"/>
              <w:right w:w="28" w:type="dxa"/>
            </w:tcMar>
            <w:vAlign w:val="center"/>
          </w:tcPr>
          <w:p w14:paraId="0177A27C" w14:textId="15DC8D09" w:rsidR="0001020A" w:rsidRPr="005E1708" w:rsidRDefault="0001020A" w:rsidP="004A3DC2">
            <w:pPr>
              <w:pStyle w:val="TableFigureHeading"/>
              <w:jc w:val="center"/>
            </w:pPr>
            <w:r w:rsidRPr="005E1708">
              <w:t>Placebo</w:t>
            </w:r>
          </w:p>
        </w:tc>
        <w:tc>
          <w:tcPr>
            <w:tcW w:w="629" w:type="pct"/>
            <w:tcMar>
              <w:left w:w="28" w:type="dxa"/>
              <w:right w:w="28" w:type="dxa"/>
            </w:tcMar>
            <w:vAlign w:val="center"/>
          </w:tcPr>
          <w:p w14:paraId="0670EC2B" w14:textId="2B809897" w:rsidR="0001020A" w:rsidRPr="005E1708" w:rsidRDefault="0001020A" w:rsidP="004A3DC2">
            <w:pPr>
              <w:pStyle w:val="TableFigureHeading"/>
              <w:jc w:val="center"/>
            </w:pPr>
            <w:r w:rsidRPr="005E1708">
              <w:t>Absolute difference</w:t>
            </w:r>
          </w:p>
        </w:tc>
        <w:tc>
          <w:tcPr>
            <w:tcW w:w="914" w:type="pct"/>
            <w:tcMar>
              <w:left w:w="28" w:type="dxa"/>
              <w:right w:w="28" w:type="dxa"/>
            </w:tcMar>
            <w:vAlign w:val="center"/>
          </w:tcPr>
          <w:p w14:paraId="71F85D60" w14:textId="4AA7122C" w:rsidR="0001020A" w:rsidRPr="005E1708" w:rsidRDefault="0001020A" w:rsidP="004A3DC2">
            <w:pPr>
              <w:pStyle w:val="TableText0"/>
              <w:jc w:val="center"/>
              <w:rPr>
                <w:b/>
                <w:bCs w:val="0"/>
              </w:rPr>
            </w:pPr>
            <w:r w:rsidRPr="005E1708">
              <w:rPr>
                <w:b/>
                <w:bCs w:val="0"/>
              </w:rPr>
              <w:t>HR (95% CI)</w:t>
            </w:r>
          </w:p>
        </w:tc>
      </w:tr>
      <w:tr w:rsidR="0001020A" w:rsidRPr="005E1708" w14:paraId="32F6FF77" w14:textId="77777777" w:rsidTr="00C320AE">
        <w:trPr>
          <w:cantSplit/>
          <w:trHeight w:val="230"/>
        </w:trPr>
        <w:tc>
          <w:tcPr>
            <w:tcW w:w="5000" w:type="pct"/>
            <w:gridSpan w:val="5"/>
            <w:tcMar>
              <w:left w:w="28" w:type="dxa"/>
              <w:right w:w="28" w:type="dxa"/>
            </w:tcMar>
            <w:vAlign w:val="center"/>
          </w:tcPr>
          <w:p w14:paraId="08F4D0B2" w14:textId="3520DA5B" w:rsidR="0001020A" w:rsidRPr="005E1708" w:rsidRDefault="0001020A" w:rsidP="004A3DC2">
            <w:pPr>
              <w:pStyle w:val="TableText0"/>
              <w:rPr>
                <w:b/>
                <w:bCs w:val="0"/>
              </w:rPr>
            </w:pPr>
            <w:r w:rsidRPr="005E1708">
              <w:rPr>
                <w:b/>
                <w:bCs w:val="0"/>
              </w:rPr>
              <w:t>Overall survival</w:t>
            </w:r>
          </w:p>
        </w:tc>
      </w:tr>
      <w:tr w:rsidR="0001020A" w:rsidRPr="005E1708" w14:paraId="47C5999F" w14:textId="77777777" w:rsidTr="00C320AE">
        <w:trPr>
          <w:cantSplit/>
          <w:trHeight w:val="230"/>
        </w:trPr>
        <w:tc>
          <w:tcPr>
            <w:tcW w:w="1884" w:type="pct"/>
            <w:tcMar>
              <w:left w:w="28" w:type="dxa"/>
              <w:right w:w="28" w:type="dxa"/>
            </w:tcMar>
            <w:vAlign w:val="center"/>
          </w:tcPr>
          <w:p w14:paraId="3B668D7B" w14:textId="5F041466" w:rsidR="0001020A" w:rsidRPr="005E1708" w:rsidRDefault="0001020A" w:rsidP="008C3B03">
            <w:pPr>
              <w:pStyle w:val="TableText0"/>
            </w:pPr>
            <w:r w:rsidRPr="005E1708">
              <w:t>Deaths, n/N (%)</w:t>
            </w:r>
          </w:p>
        </w:tc>
        <w:tc>
          <w:tcPr>
            <w:tcW w:w="787" w:type="pct"/>
            <w:tcMar>
              <w:left w:w="28" w:type="dxa"/>
              <w:right w:w="28" w:type="dxa"/>
            </w:tcMar>
            <w:vAlign w:val="center"/>
          </w:tcPr>
          <w:p w14:paraId="684E8139" w14:textId="2B32500E" w:rsidR="0001020A" w:rsidRPr="005E1708" w:rsidRDefault="0001020A" w:rsidP="004A3DC2">
            <w:pPr>
              <w:pStyle w:val="TableText0"/>
              <w:jc w:val="center"/>
            </w:pPr>
            <w:r w:rsidRPr="005E1708">
              <w:t>229/651 (35.2)</w:t>
            </w:r>
          </w:p>
        </w:tc>
        <w:tc>
          <w:tcPr>
            <w:tcW w:w="786" w:type="pct"/>
            <w:tcMar>
              <w:left w:w="28" w:type="dxa"/>
              <w:right w:w="28" w:type="dxa"/>
            </w:tcMar>
            <w:vAlign w:val="center"/>
          </w:tcPr>
          <w:p w14:paraId="26C043DF" w14:textId="5D397B0E" w:rsidR="0001020A" w:rsidRPr="005E1708" w:rsidRDefault="0001020A" w:rsidP="004A3DC2">
            <w:pPr>
              <w:pStyle w:val="TableText0"/>
              <w:jc w:val="center"/>
            </w:pPr>
            <w:r w:rsidRPr="005E1708">
              <w:t>304/654 (46.5)</w:t>
            </w:r>
          </w:p>
        </w:tc>
        <w:tc>
          <w:tcPr>
            <w:tcW w:w="629" w:type="pct"/>
            <w:tcMar>
              <w:left w:w="28" w:type="dxa"/>
              <w:right w:w="28" w:type="dxa"/>
            </w:tcMar>
            <w:vAlign w:val="center"/>
          </w:tcPr>
          <w:p w14:paraId="1A73F6D8" w14:textId="32BF233F" w:rsidR="0001020A" w:rsidRPr="005E1708" w:rsidRDefault="0001020A" w:rsidP="004A3DC2">
            <w:pPr>
              <w:pStyle w:val="TableText0"/>
              <w:jc w:val="center"/>
            </w:pPr>
            <w:r w:rsidRPr="005E1708">
              <w:t>-</w:t>
            </w:r>
          </w:p>
        </w:tc>
        <w:tc>
          <w:tcPr>
            <w:tcW w:w="914" w:type="pct"/>
            <w:vMerge w:val="restart"/>
            <w:tcMar>
              <w:left w:w="28" w:type="dxa"/>
              <w:right w:w="28" w:type="dxa"/>
            </w:tcMar>
            <w:vAlign w:val="center"/>
          </w:tcPr>
          <w:p w14:paraId="31273268" w14:textId="7CBA8457" w:rsidR="0001020A" w:rsidRPr="005E1708" w:rsidRDefault="0001020A" w:rsidP="004A3DC2">
            <w:pPr>
              <w:pStyle w:val="TableText0"/>
              <w:jc w:val="center"/>
              <w:rPr>
                <w:b/>
                <w:bCs w:val="0"/>
              </w:rPr>
            </w:pPr>
            <w:r w:rsidRPr="005E1708">
              <w:rPr>
                <w:b/>
                <w:bCs w:val="0"/>
              </w:rPr>
              <w:t>0.675 (0.568, 0.801)</w:t>
            </w:r>
          </w:p>
        </w:tc>
      </w:tr>
      <w:tr w:rsidR="0001020A" w:rsidRPr="005E1708" w14:paraId="7CFC3534" w14:textId="77777777" w:rsidTr="00C320AE">
        <w:trPr>
          <w:cantSplit/>
          <w:trHeight w:val="159"/>
        </w:trPr>
        <w:tc>
          <w:tcPr>
            <w:tcW w:w="1884" w:type="pct"/>
            <w:tcMar>
              <w:left w:w="28" w:type="dxa"/>
              <w:right w:w="28" w:type="dxa"/>
            </w:tcMar>
            <w:vAlign w:val="center"/>
          </w:tcPr>
          <w:p w14:paraId="02A33A70" w14:textId="6968F4D8" w:rsidR="0001020A" w:rsidRPr="005E1708" w:rsidRDefault="0001020A" w:rsidP="008C3B03">
            <w:pPr>
              <w:pStyle w:val="TableText0"/>
            </w:pPr>
            <w:r w:rsidRPr="005E1708">
              <w:t>Median</w:t>
            </w:r>
            <w:r w:rsidR="00B233E7">
              <w:t xml:space="preserve"> OS, </w:t>
            </w:r>
            <w:r w:rsidRPr="005E1708">
              <w:t>months (95% CI)</w:t>
            </w:r>
          </w:p>
        </w:tc>
        <w:tc>
          <w:tcPr>
            <w:tcW w:w="787" w:type="pct"/>
            <w:tcMar>
              <w:left w:w="28" w:type="dxa"/>
              <w:right w:w="28" w:type="dxa"/>
            </w:tcMar>
            <w:vAlign w:val="center"/>
          </w:tcPr>
          <w:p w14:paraId="4B058DB7" w14:textId="52FE163C" w:rsidR="0001020A" w:rsidRPr="005E1708" w:rsidRDefault="0001020A" w:rsidP="004A3DC2">
            <w:pPr>
              <w:pStyle w:val="TableText0"/>
              <w:jc w:val="center"/>
            </w:pPr>
            <w:r w:rsidRPr="005E1708">
              <w:t>NE</w:t>
            </w:r>
          </w:p>
        </w:tc>
        <w:tc>
          <w:tcPr>
            <w:tcW w:w="786" w:type="pct"/>
            <w:tcMar>
              <w:left w:w="28" w:type="dxa"/>
              <w:right w:w="28" w:type="dxa"/>
            </w:tcMar>
            <w:vAlign w:val="center"/>
          </w:tcPr>
          <w:p w14:paraId="2F1A73B6" w14:textId="564AC13C" w:rsidR="0001020A" w:rsidRPr="005E1708" w:rsidRDefault="0001020A" w:rsidP="004A3DC2">
            <w:pPr>
              <w:pStyle w:val="TableText0"/>
              <w:jc w:val="center"/>
            </w:pPr>
            <w:r w:rsidRPr="005E1708">
              <w:t>48.9 (44.4</w:t>
            </w:r>
            <w:r w:rsidR="00275BC9">
              <w:t xml:space="preserve">, </w:t>
            </w:r>
            <w:r w:rsidRPr="005E1708">
              <w:t>NE)</w:t>
            </w:r>
          </w:p>
        </w:tc>
        <w:tc>
          <w:tcPr>
            <w:tcW w:w="629" w:type="pct"/>
            <w:tcMar>
              <w:left w:w="28" w:type="dxa"/>
              <w:right w:w="28" w:type="dxa"/>
            </w:tcMar>
            <w:vAlign w:val="center"/>
          </w:tcPr>
          <w:p w14:paraId="162AEF50" w14:textId="5446814F" w:rsidR="0001020A" w:rsidRPr="005E1708" w:rsidRDefault="0001020A" w:rsidP="004A3DC2">
            <w:pPr>
              <w:pStyle w:val="TableText0"/>
              <w:jc w:val="center"/>
            </w:pPr>
            <w:r w:rsidRPr="005E1708">
              <w:t>NE</w:t>
            </w:r>
          </w:p>
        </w:tc>
        <w:tc>
          <w:tcPr>
            <w:tcW w:w="914" w:type="pct"/>
            <w:vMerge/>
            <w:tcMar>
              <w:left w:w="28" w:type="dxa"/>
              <w:right w:w="28" w:type="dxa"/>
            </w:tcMar>
            <w:vAlign w:val="center"/>
          </w:tcPr>
          <w:p w14:paraId="38A06980" w14:textId="6DD16C0C" w:rsidR="0001020A" w:rsidRPr="005E1708" w:rsidRDefault="0001020A" w:rsidP="004A3DC2">
            <w:pPr>
              <w:pStyle w:val="TableText0"/>
              <w:jc w:val="center"/>
            </w:pPr>
          </w:p>
        </w:tc>
      </w:tr>
      <w:tr w:rsidR="0001020A" w:rsidRPr="005E1708" w14:paraId="30F290F9" w14:textId="77777777" w:rsidTr="00C320AE">
        <w:trPr>
          <w:cantSplit/>
          <w:trHeight w:val="64"/>
        </w:trPr>
        <w:tc>
          <w:tcPr>
            <w:tcW w:w="1884" w:type="pct"/>
            <w:tcMar>
              <w:left w:w="28" w:type="dxa"/>
              <w:right w:w="28" w:type="dxa"/>
            </w:tcMar>
          </w:tcPr>
          <w:p w14:paraId="25B8D10A" w14:textId="08356B3A" w:rsidR="0001020A" w:rsidRPr="005E1708" w:rsidRDefault="0001020A" w:rsidP="008E3075">
            <w:pPr>
              <w:pStyle w:val="TableText0"/>
            </w:pPr>
            <w:r w:rsidRPr="005E1708">
              <w:t xml:space="preserve">% </w:t>
            </w:r>
            <w:r w:rsidR="00B233E7">
              <w:t>a</w:t>
            </w:r>
            <w:r w:rsidRPr="005E1708">
              <w:t xml:space="preserve">live at 12 months (95% CI) </w:t>
            </w:r>
          </w:p>
        </w:tc>
        <w:tc>
          <w:tcPr>
            <w:tcW w:w="787" w:type="pct"/>
            <w:tcMar>
              <w:left w:w="28" w:type="dxa"/>
              <w:right w:w="28" w:type="dxa"/>
            </w:tcMar>
            <w:vAlign w:val="center"/>
          </w:tcPr>
          <w:p w14:paraId="3E3825E1" w14:textId="12799025" w:rsidR="0001020A" w:rsidRPr="005E1708" w:rsidRDefault="0001020A" w:rsidP="004A3DC2">
            <w:pPr>
              <w:pStyle w:val="TableText0"/>
              <w:jc w:val="center"/>
            </w:pPr>
            <w:r w:rsidRPr="005E1708">
              <w:t>94.9 (93.2</w:t>
            </w:r>
            <w:r w:rsidR="00B233E7">
              <w:t>,</w:t>
            </w:r>
            <w:r w:rsidRPr="005E1708">
              <w:t xml:space="preserve"> 96.6)</w:t>
            </w:r>
          </w:p>
        </w:tc>
        <w:tc>
          <w:tcPr>
            <w:tcW w:w="786" w:type="pct"/>
            <w:tcMar>
              <w:left w:w="28" w:type="dxa"/>
              <w:right w:w="28" w:type="dxa"/>
            </w:tcMar>
            <w:vAlign w:val="center"/>
          </w:tcPr>
          <w:p w14:paraId="0B11F9E4" w14:textId="7C7D1A31" w:rsidR="0001020A" w:rsidRPr="005E1708" w:rsidRDefault="0001020A" w:rsidP="004A3DC2">
            <w:pPr>
              <w:pStyle w:val="TableText0"/>
              <w:jc w:val="center"/>
            </w:pPr>
            <w:r w:rsidRPr="005E1708">
              <w:t>90.3 (88.0</w:t>
            </w:r>
            <w:r w:rsidR="00B233E7">
              <w:t>,</w:t>
            </w:r>
            <w:r w:rsidRPr="005E1708">
              <w:t xml:space="preserve"> 92.5)</w:t>
            </w:r>
          </w:p>
        </w:tc>
        <w:tc>
          <w:tcPr>
            <w:tcW w:w="629" w:type="pct"/>
            <w:tcMar>
              <w:left w:w="28" w:type="dxa"/>
              <w:right w:w="28" w:type="dxa"/>
            </w:tcMar>
            <w:vAlign w:val="center"/>
          </w:tcPr>
          <w:p w14:paraId="0BB4F087" w14:textId="51BB8040" w:rsidR="0001020A" w:rsidRPr="005E1708" w:rsidRDefault="003F17E0" w:rsidP="004A3DC2">
            <w:pPr>
              <w:pStyle w:val="TableText0"/>
              <w:jc w:val="center"/>
            </w:pPr>
            <w:r w:rsidRPr="005E1708">
              <w:t>4.6%</w:t>
            </w:r>
          </w:p>
        </w:tc>
        <w:tc>
          <w:tcPr>
            <w:tcW w:w="914" w:type="pct"/>
            <w:vMerge/>
            <w:tcMar>
              <w:left w:w="28" w:type="dxa"/>
              <w:right w:w="28" w:type="dxa"/>
            </w:tcMar>
            <w:vAlign w:val="center"/>
          </w:tcPr>
          <w:p w14:paraId="2B63DBC3" w14:textId="2FDB96FB" w:rsidR="0001020A" w:rsidRPr="005E1708" w:rsidRDefault="0001020A" w:rsidP="004A3DC2">
            <w:pPr>
              <w:pStyle w:val="TableText0"/>
              <w:jc w:val="center"/>
            </w:pPr>
          </w:p>
        </w:tc>
      </w:tr>
      <w:tr w:rsidR="0001020A" w:rsidRPr="005E1708" w14:paraId="02E2DC3D" w14:textId="77777777" w:rsidTr="00C320AE">
        <w:trPr>
          <w:cantSplit/>
          <w:trHeight w:val="109"/>
        </w:trPr>
        <w:tc>
          <w:tcPr>
            <w:tcW w:w="1884" w:type="pct"/>
            <w:tcMar>
              <w:left w:w="28" w:type="dxa"/>
              <w:right w:w="28" w:type="dxa"/>
            </w:tcMar>
          </w:tcPr>
          <w:p w14:paraId="308C6523" w14:textId="57FC6905" w:rsidR="0001020A" w:rsidRPr="005E1708" w:rsidRDefault="0001020A" w:rsidP="008E3075">
            <w:pPr>
              <w:pStyle w:val="TableText0"/>
            </w:pPr>
            <w:r w:rsidRPr="005E1708">
              <w:t xml:space="preserve">% </w:t>
            </w:r>
            <w:r w:rsidR="00B233E7">
              <w:t>a</w:t>
            </w:r>
            <w:r w:rsidRPr="005E1708">
              <w:t>live at 24 months (95% CI)</w:t>
            </w:r>
          </w:p>
        </w:tc>
        <w:tc>
          <w:tcPr>
            <w:tcW w:w="787" w:type="pct"/>
            <w:tcMar>
              <w:left w:w="28" w:type="dxa"/>
              <w:right w:w="28" w:type="dxa"/>
            </w:tcMar>
            <w:vAlign w:val="center"/>
          </w:tcPr>
          <w:p w14:paraId="1510B89F" w14:textId="578A163F" w:rsidR="0001020A" w:rsidRPr="005E1708" w:rsidRDefault="0001020A" w:rsidP="004A3DC2">
            <w:pPr>
              <w:pStyle w:val="TableText0"/>
              <w:jc w:val="center"/>
            </w:pPr>
            <w:r w:rsidRPr="005E1708">
              <w:t>83.1 (80.2</w:t>
            </w:r>
            <w:r w:rsidR="00B233E7">
              <w:t>,</w:t>
            </w:r>
            <w:r w:rsidRPr="005E1708">
              <w:t xml:space="preserve"> 86.0)</w:t>
            </w:r>
          </w:p>
        </w:tc>
        <w:tc>
          <w:tcPr>
            <w:tcW w:w="786" w:type="pct"/>
            <w:tcMar>
              <w:left w:w="28" w:type="dxa"/>
              <w:right w:w="28" w:type="dxa"/>
            </w:tcMar>
            <w:vAlign w:val="center"/>
          </w:tcPr>
          <w:p w14:paraId="3D877B7C" w14:textId="7742963A" w:rsidR="0001020A" w:rsidRPr="005E1708" w:rsidRDefault="0001020A" w:rsidP="004A3DC2">
            <w:pPr>
              <w:pStyle w:val="TableText0"/>
              <w:jc w:val="center"/>
            </w:pPr>
            <w:r w:rsidRPr="005E1708">
              <w:t>76.8 (73.5</w:t>
            </w:r>
            <w:r w:rsidR="00B233E7">
              <w:t>,</w:t>
            </w:r>
            <w:r w:rsidRPr="005E1708">
              <w:t xml:space="preserve"> 80.1)</w:t>
            </w:r>
          </w:p>
        </w:tc>
        <w:tc>
          <w:tcPr>
            <w:tcW w:w="629" w:type="pct"/>
            <w:tcMar>
              <w:left w:w="28" w:type="dxa"/>
              <w:right w:w="28" w:type="dxa"/>
            </w:tcMar>
            <w:vAlign w:val="center"/>
          </w:tcPr>
          <w:p w14:paraId="30C55951" w14:textId="30B50D91" w:rsidR="0001020A" w:rsidRPr="005E1708" w:rsidRDefault="003F17E0" w:rsidP="004A3DC2">
            <w:pPr>
              <w:pStyle w:val="TableText0"/>
              <w:jc w:val="center"/>
            </w:pPr>
            <w:r w:rsidRPr="005E1708">
              <w:t>6.3%</w:t>
            </w:r>
          </w:p>
        </w:tc>
        <w:tc>
          <w:tcPr>
            <w:tcW w:w="914" w:type="pct"/>
            <w:vMerge/>
            <w:tcMar>
              <w:left w:w="28" w:type="dxa"/>
              <w:right w:w="28" w:type="dxa"/>
            </w:tcMar>
            <w:vAlign w:val="center"/>
          </w:tcPr>
          <w:p w14:paraId="3BA34D8D" w14:textId="163BE883" w:rsidR="0001020A" w:rsidRPr="005E1708" w:rsidRDefault="0001020A" w:rsidP="004A3DC2">
            <w:pPr>
              <w:pStyle w:val="TableText0"/>
              <w:jc w:val="center"/>
            </w:pPr>
          </w:p>
        </w:tc>
      </w:tr>
      <w:tr w:rsidR="0001020A" w:rsidRPr="005E1708" w14:paraId="0145C38A" w14:textId="77777777" w:rsidTr="00C320AE">
        <w:trPr>
          <w:cantSplit/>
          <w:trHeight w:val="155"/>
        </w:trPr>
        <w:tc>
          <w:tcPr>
            <w:tcW w:w="1884" w:type="pct"/>
            <w:tcMar>
              <w:left w:w="28" w:type="dxa"/>
              <w:right w:w="28" w:type="dxa"/>
            </w:tcMar>
          </w:tcPr>
          <w:p w14:paraId="77575AF0" w14:textId="394F26E7" w:rsidR="0001020A" w:rsidRPr="005E1708" w:rsidRDefault="0001020A" w:rsidP="008E3075">
            <w:pPr>
              <w:pStyle w:val="TableText0"/>
            </w:pPr>
            <w:r w:rsidRPr="005E1708">
              <w:t xml:space="preserve">% </w:t>
            </w:r>
            <w:r w:rsidR="00B233E7">
              <w:t>a</w:t>
            </w:r>
            <w:r w:rsidRPr="005E1708">
              <w:t>live at 36 months (95% CI)</w:t>
            </w:r>
          </w:p>
        </w:tc>
        <w:tc>
          <w:tcPr>
            <w:tcW w:w="787" w:type="pct"/>
            <w:tcMar>
              <w:left w:w="28" w:type="dxa"/>
              <w:right w:w="28" w:type="dxa"/>
            </w:tcMar>
            <w:vAlign w:val="center"/>
          </w:tcPr>
          <w:p w14:paraId="6D489B9A" w14:textId="5CD4EBFA" w:rsidR="0001020A" w:rsidRPr="005E1708" w:rsidRDefault="0001020A" w:rsidP="004A3DC2">
            <w:pPr>
              <w:pStyle w:val="TableText0"/>
              <w:jc w:val="center"/>
            </w:pPr>
            <w:r w:rsidRPr="005E1708">
              <w:t>72</w:t>
            </w:r>
            <w:r w:rsidR="003F17E0" w:rsidRPr="005E1708">
              <w:t>.</w:t>
            </w:r>
            <w:r w:rsidRPr="005E1708">
              <w:t>3 (68</w:t>
            </w:r>
            <w:r w:rsidR="003F17E0" w:rsidRPr="005E1708">
              <w:t>.</w:t>
            </w:r>
            <w:r w:rsidRPr="005E1708">
              <w:t>8</w:t>
            </w:r>
            <w:r w:rsidR="00B233E7">
              <w:t>,</w:t>
            </w:r>
            <w:r w:rsidRPr="005E1708">
              <w:t xml:space="preserve"> 75</w:t>
            </w:r>
            <w:r w:rsidR="003F17E0" w:rsidRPr="005E1708">
              <w:t>.</w:t>
            </w:r>
            <w:r w:rsidRPr="005E1708">
              <w:t>8)</w:t>
            </w:r>
          </w:p>
        </w:tc>
        <w:tc>
          <w:tcPr>
            <w:tcW w:w="786" w:type="pct"/>
            <w:tcMar>
              <w:left w:w="28" w:type="dxa"/>
              <w:right w:w="28" w:type="dxa"/>
            </w:tcMar>
            <w:vAlign w:val="center"/>
          </w:tcPr>
          <w:p w14:paraId="15864AE0" w14:textId="4374627E" w:rsidR="0001020A" w:rsidRPr="005E1708" w:rsidRDefault="0001020A" w:rsidP="004A3DC2">
            <w:pPr>
              <w:pStyle w:val="TableText0"/>
              <w:jc w:val="center"/>
            </w:pPr>
            <w:r w:rsidRPr="005E1708">
              <w:t>63</w:t>
            </w:r>
            <w:r w:rsidR="003F17E0" w:rsidRPr="005E1708">
              <w:t>.</w:t>
            </w:r>
            <w:r w:rsidRPr="005E1708">
              <w:t>8 (60</w:t>
            </w:r>
            <w:r w:rsidR="003F17E0" w:rsidRPr="005E1708">
              <w:t>.</w:t>
            </w:r>
            <w:r w:rsidRPr="005E1708">
              <w:t>1</w:t>
            </w:r>
            <w:r w:rsidR="00B233E7">
              <w:t xml:space="preserve">, </w:t>
            </w:r>
            <w:r w:rsidRPr="005E1708">
              <w:t>67</w:t>
            </w:r>
            <w:r w:rsidR="003F17E0" w:rsidRPr="005E1708">
              <w:t>.</w:t>
            </w:r>
            <w:r w:rsidRPr="005E1708">
              <w:t>6)</w:t>
            </w:r>
          </w:p>
        </w:tc>
        <w:tc>
          <w:tcPr>
            <w:tcW w:w="629" w:type="pct"/>
            <w:tcMar>
              <w:left w:w="28" w:type="dxa"/>
              <w:right w:w="28" w:type="dxa"/>
            </w:tcMar>
            <w:vAlign w:val="center"/>
          </w:tcPr>
          <w:p w14:paraId="0A477013" w14:textId="45F50060" w:rsidR="0001020A" w:rsidRPr="005E1708" w:rsidRDefault="003F17E0" w:rsidP="004A3DC2">
            <w:pPr>
              <w:pStyle w:val="TableText0"/>
              <w:jc w:val="center"/>
            </w:pPr>
            <w:r w:rsidRPr="005E1708">
              <w:t>8.5%</w:t>
            </w:r>
          </w:p>
        </w:tc>
        <w:tc>
          <w:tcPr>
            <w:tcW w:w="914" w:type="pct"/>
            <w:vMerge/>
            <w:tcMar>
              <w:left w:w="28" w:type="dxa"/>
              <w:right w:w="28" w:type="dxa"/>
            </w:tcMar>
            <w:vAlign w:val="center"/>
          </w:tcPr>
          <w:p w14:paraId="19CA4F02" w14:textId="1353AE74" w:rsidR="0001020A" w:rsidRPr="005E1708" w:rsidRDefault="0001020A" w:rsidP="004A3DC2">
            <w:pPr>
              <w:pStyle w:val="TableText0"/>
              <w:jc w:val="center"/>
            </w:pPr>
          </w:p>
        </w:tc>
      </w:tr>
      <w:tr w:rsidR="0001020A" w:rsidRPr="005E1708" w14:paraId="26BC37D9" w14:textId="77777777" w:rsidTr="00C320AE">
        <w:trPr>
          <w:cantSplit/>
          <w:trHeight w:val="43"/>
        </w:trPr>
        <w:tc>
          <w:tcPr>
            <w:tcW w:w="1884" w:type="pct"/>
            <w:tcMar>
              <w:left w:w="28" w:type="dxa"/>
              <w:right w:w="28" w:type="dxa"/>
            </w:tcMar>
          </w:tcPr>
          <w:p w14:paraId="461FF96D" w14:textId="4E33E16F" w:rsidR="0001020A" w:rsidRPr="005E1708" w:rsidRDefault="0001020A" w:rsidP="008E3075">
            <w:pPr>
              <w:pStyle w:val="TableText0"/>
            </w:pPr>
            <w:r w:rsidRPr="005E1708">
              <w:t xml:space="preserve">% </w:t>
            </w:r>
            <w:r w:rsidR="00B233E7">
              <w:t>a</w:t>
            </w:r>
            <w:r w:rsidRPr="005E1708">
              <w:t>live at 48 months (95% CI)</w:t>
            </w:r>
          </w:p>
        </w:tc>
        <w:tc>
          <w:tcPr>
            <w:tcW w:w="787" w:type="pct"/>
            <w:tcMar>
              <w:left w:w="28" w:type="dxa"/>
              <w:right w:w="28" w:type="dxa"/>
            </w:tcMar>
            <w:vAlign w:val="center"/>
          </w:tcPr>
          <w:p w14:paraId="53B0941A" w14:textId="60379E33" w:rsidR="0001020A" w:rsidRPr="005E1708" w:rsidRDefault="0001020A" w:rsidP="004A3DC2">
            <w:pPr>
              <w:pStyle w:val="TableText0"/>
              <w:jc w:val="center"/>
            </w:pPr>
            <w:r w:rsidRPr="005E1708">
              <w:t>62</w:t>
            </w:r>
            <w:r w:rsidR="003F17E0" w:rsidRPr="005E1708">
              <w:t>.</w:t>
            </w:r>
            <w:r w:rsidRPr="005E1708">
              <w:t>7 (58</w:t>
            </w:r>
            <w:r w:rsidR="003F17E0" w:rsidRPr="005E1708">
              <w:t>.</w:t>
            </w:r>
            <w:r w:rsidRPr="005E1708">
              <w:t>7</w:t>
            </w:r>
            <w:r w:rsidR="00B233E7">
              <w:t>,</w:t>
            </w:r>
            <w:r w:rsidRPr="005E1708">
              <w:t xml:space="preserve"> 66</w:t>
            </w:r>
            <w:r w:rsidR="003F17E0" w:rsidRPr="005E1708">
              <w:t>.</w:t>
            </w:r>
            <w:r w:rsidRPr="005E1708">
              <w:t>7)</w:t>
            </w:r>
          </w:p>
        </w:tc>
        <w:tc>
          <w:tcPr>
            <w:tcW w:w="786" w:type="pct"/>
            <w:tcMar>
              <w:left w:w="28" w:type="dxa"/>
              <w:right w:w="28" w:type="dxa"/>
            </w:tcMar>
            <w:vAlign w:val="center"/>
          </w:tcPr>
          <w:p w14:paraId="382E8A8E" w14:textId="2CCC1256" w:rsidR="0001020A" w:rsidRPr="005E1708" w:rsidRDefault="0001020A" w:rsidP="004A3DC2">
            <w:pPr>
              <w:pStyle w:val="TableText0"/>
              <w:jc w:val="center"/>
            </w:pPr>
            <w:r w:rsidRPr="005E1708">
              <w:t>50</w:t>
            </w:r>
            <w:r w:rsidR="003F17E0" w:rsidRPr="005E1708">
              <w:t>.</w:t>
            </w:r>
            <w:r w:rsidRPr="005E1708">
              <w:t>4 (46</w:t>
            </w:r>
            <w:r w:rsidR="003F17E0" w:rsidRPr="005E1708">
              <w:t>.</w:t>
            </w:r>
            <w:r w:rsidRPr="005E1708">
              <w:t>3</w:t>
            </w:r>
            <w:r w:rsidR="00B233E7">
              <w:t>,</w:t>
            </w:r>
            <w:r w:rsidRPr="005E1708">
              <w:t xml:space="preserve"> 54</w:t>
            </w:r>
            <w:r w:rsidR="003F17E0" w:rsidRPr="005E1708">
              <w:t>.</w:t>
            </w:r>
            <w:r w:rsidRPr="005E1708">
              <w:t>6)</w:t>
            </w:r>
          </w:p>
        </w:tc>
        <w:tc>
          <w:tcPr>
            <w:tcW w:w="629" w:type="pct"/>
            <w:tcMar>
              <w:left w:w="28" w:type="dxa"/>
              <w:right w:w="28" w:type="dxa"/>
            </w:tcMar>
            <w:vAlign w:val="center"/>
          </w:tcPr>
          <w:p w14:paraId="1C397EF8" w14:textId="6E9F5D32" w:rsidR="0001020A" w:rsidRPr="005E1708" w:rsidRDefault="003F17E0" w:rsidP="004A3DC2">
            <w:pPr>
              <w:pStyle w:val="TableText0"/>
              <w:jc w:val="center"/>
            </w:pPr>
            <w:r w:rsidRPr="005E1708">
              <w:t>12.3%</w:t>
            </w:r>
          </w:p>
        </w:tc>
        <w:tc>
          <w:tcPr>
            <w:tcW w:w="914" w:type="pct"/>
            <w:vMerge/>
            <w:tcMar>
              <w:left w:w="28" w:type="dxa"/>
              <w:right w:w="28" w:type="dxa"/>
            </w:tcMar>
            <w:vAlign w:val="center"/>
          </w:tcPr>
          <w:p w14:paraId="726BA595" w14:textId="0C5848D9" w:rsidR="0001020A" w:rsidRPr="005E1708" w:rsidRDefault="0001020A" w:rsidP="004A3DC2">
            <w:pPr>
              <w:pStyle w:val="TableText0"/>
              <w:jc w:val="center"/>
            </w:pPr>
          </w:p>
        </w:tc>
      </w:tr>
      <w:tr w:rsidR="0001020A" w:rsidRPr="005E1708" w14:paraId="3F5053BD" w14:textId="77777777" w:rsidTr="00C320AE">
        <w:trPr>
          <w:cantSplit/>
          <w:trHeight w:val="230"/>
        </w:trPr>
        <w:tc>
          <w:tcPr>
            <w:tcW w:w="5000" w:type="pct"/>
            <w:gridSpan w:val="5"/>
            <w:tcMar>
              <w:left w:w="28" w:type="dxa"/>
              <w:right w:w="28" w:type="dxa"/>
            </w:tcMar>
            <w:vAlign w:val="center"/>
          </w:tcPr>
          <w:p w14:paraId="652B0AF5" w14:textId="64C8A25E" w:rsidR="0001020A" w:rsidRPr="005E1708" w:rsidRDefault="0001020A" w:rsidP="004A3DC2">
            <w:pPr>
              <w:pStyle w:val="TableText0"/>
              <w:rPr>
                <w:b/>
                <w:bCs w:val="0"/>
              </w:rPr>
            </w:pPr>
            <w:r w:rsidRPr="005E1708">
              <w:rPr>
                <w:b/>
                <w:bCs w:val="0"/>
              </w:rPr>
              <w:t>Time to mCRPC</w:t>
            </w:r>
          </w:p>
        </w:tc>
      </w:tr>
      <w:tr w:rsidR="0001020A" w:rsidRPr="005E1708" w14:paraId="01280A6E" w14:textId="77777777" w:rsidTr="00C320AE">
        <w:trPr>
          <w:cantSplit/>
          <w:trHeight w:val="230"/>
        </w:trPr>
        <w:tc>
          <w:tcPr>
            <w:tcW w:w="1884" w:type="pct"/>
            <w:tcMar>
              <w:left w:w="28" w:type="dxa"/>
              <w:right w:w="28" w:type="dxa"/>
            </w:tcMar>
            <w:vAlign w:val="center"/>
          </w:tcPr>
          <w:p w14:paraId="0D0413A0" w14:textId="3079FBEC" w:rsidR="0001020A" w:rsidRPr="005E1708" w:rsidRDefault="00B11FA4" w:rsidP="008C3B03">
            <w:pPr>
              <w:pStyle w:val="TableText0"/>
            </w:pPr>
            <w:r w:rsidRPr="005E1708">
              <w:t>Progressed</w:t>
            </w:r>
            <w:r w:rsidR="0001020A" w:rsidRPr="005E1708">
              <w:t>, n (%)</w:t>
            </w:r>
          </w:p>
        </w:tc>
        <w:tc>
          <w:tcPr>
            <w:tcW w:w="787" w:type="pct"/>
            <w:tcMar>
              <w:left w:w="28" w:type="dxa"/>
              <w:right w:w="28" w:type="dxa"/>
            </w:tcMar>
            <w:vAlign w:val="center"/>
          </w:tcPr>
          <w:p w14:paraId="7071A35C" w14:textId="163864A3" w:rsidR="0001020A" w:rsidRPr="005E1708" w:rsidRDefault="0001020A" w:rsidP="004A3DC2">
            <w:pPr>
              <w:pStyle w:val="TableText0"/>
              <w:jc w:val="center"/>
            </w:pPr>
            <w:r w:rsidRPr="005E1708">
              <w:t>225/651 (34.6)</w:t>
            </w:r>
          </w:p>
        </w:tc>
        <w:tc>
          <w:tcPr>
            <w:tcW w:w="786" w:type="pct"/>
            <w:tcMar>
              <w:left w:w="28" w:type="dxa"/>
              <w:right w:w="28" w:type="dxa"/>
            </w:tcMar>
            <w:vAlign w:val="center"/>
          </w:tcPr>
          <w:p w14:paraId="5294F024" w14:textId="2CCC360C" w:rsidR="0001020A" w:rsidRPr="005E1708" w:rsidRDefault="0001020A" w:rsidP="004A3DC2">
            <w:pPr>
              <w:pStyle w:val="TableText0"/>
              <w:jc w:val="center"/>
            </w:pPr>
            <w:r w:rsidRPr="005E1708">
              <w:t>391/654 (59.8)</w:t>
            </w:r>
          </w:p>
        </w:tc>
        <w:tc>
          <w:tcPr>
            <w:tcW w:w="629" w:type="pct"/>
            <w:tcMar>
              <w:left w:w="28" w:type="dxa"/>
              <w:right w:w="28" w:type="dxa"/>
            </w:tcMar>
            <w:vAlign w:val="center"/>
          </w:tcPr>
          <w:p w14:paraId="02737A37" w14:textId="72C73F6C" w:rsidR="0001020A" w:rsidRPr="005E1708" w:rsidRDefault="003F17E0" w:rsidP="004A3DC2">
            <w:pPr>
              <w:pStyle w:val="TableText0"/>
              <w:keepLines/>
              <w:widowControl w:val="0"/>
              <w:jc w:val="center"/>
            </w:pPr>
            <w:r w:rsidRPr="005E1708">
              <w:t>-</w:t>
            </w:r>
          </w:p>
        </w:tc>
        <w:tc>
          <w:tcPr>
            <w:tcW w:w="914" w:type="pct"/>
            <w:vMerge w:val="restart"/>
            <w:tcMar>
              <w:left w:w="28" w:type="dxa"/>
              <w:right w:w="28" w:type="dxa"/>
            </w:tcMar>
            <w:vAlign w:val="center"/>
          </w:tcPr>
          <w:p w14:paraId="36CD6853" w14:textId="17A72642" w:rsidR="0001020A" w:rsidRPr="005E1708" w:rsidRDefault="0001020A" w:rsidP="004A3DC2">
            <w:pPr>
              <w:pStyle w:val="TableText0"/>
              <w:keepLines/>
              <w:widowControl w:val="0"/>
              <w:jc w:val="center"/>
            </w:pPr>
            <w:r w:rsidRPr="005E1708">
              <w:rPr>
                <w:b/>
                <w:bCs w:val="0"/>
              </w:rPr>
              <w:t>0.357 (0.302, 0.421)</w:t>
            </w:r>
          </w:p>
        </w:tc>
      </w:tr>
      <w:tr w:rsidR="0001020A" w:rsidRPr="005E1708" w14:paraId="408BD978" w14:textId="77777777" w:rsidTr="00C320AE">
        <w:trPr>
          <w:cantSplit/>
          <w:trHeight w:val="230"/>
        </w:trPr>
        <w:tc>
          <w:tcPr>
            <w:tcW w:w="1884" w:type="pct"/>
            <w:tcMar>
              <w:left w:w="28" w:type="dxa"/>
              <w:right w:w="28" w:type="dxa"/>
            </w:tcMar>
            <w:vAlign w:val="center"/>
          </w:tcPr>
          <w:p w14:paraId="5B5272C3" w14:textId="7E353B34" w:rsidR="0001020A" w:rsidRPr="005E1708" w:rsidRDefault="0001020A" w:rsidP="008C3B03">
            <w:pPr>
              <w:pStyle w:val="TableText0"/>
            </w:pPr>
            <w:r w:rsidRPr="005E1708">
              <w:t>Median time to mCRPC, m</w:t>
            </w:r>
            <w:r w:rsidR="00C320AE">
              <w:t>on</w:t>
            </w:r>
            <w:r w:rsidRPr="005E1708">
              <w:t>ths (95% CI)</w:t>
            </w:r>
          </w:p>
        </w:tc>
        <w:tc>
          <w:tcPr>
            <w:tcW w:w="787" w:type="pct"/>
            <w:tcMar>
              <w:left w:w="28" w:type="dxa"/>
              <w:right w:w="28" w:type="dxa"/>
            </w:tcMar>
            <w:vAlign w:val="center"/>
          </w:tcPr>
          <w:p w14:paraId="050999AE" w14:textId="60611D6E" w:rsidR="0001020A" w:rsidRPr="005E1708" w:rsidRDefault="0001020A" w:rsidP="004A3DC2">
            <w:pPr>
              <w:pStyle w:val="TableText0"/>
              <w:jc w:val="center"/>
            </w:pPr>
            <w:r w:rsidRPr="005E1708">
              <w:t>NE</w:t>
            </w:r>
          </w:p>
        </w:tc>
        <w:tc>
          <w:tcPr>
            <w:tcW w:w="786" w:type="pct"/>
            <w:tcMar>
              <w:left w:w="28" w:type="dxa"/>
              <w:right w:w="28" w:type="dxa"/>
            </w:tcMar>
            <w:vAlign w:val="center"/>
          </w:tcPr>
          <w:p w14:paraId="5C595ED5" w14:textId="4EF438EE" w:rsidR="0001020A" w:rsidRPr="005E1708" w:rsidRDefault="0001020A" w:rsidP="004A3DC2">
            <w:pPr>
              <w:pStyle w:val="TableText0"/>
              <w:jc w:val="center"/>
            </w:pPr>
            <w:r w:rsidRPr="005E1708">
              <w:t>19.1 (16.5</w:t>
            </w:r>
            <w:r w:rsidR="00275BC9">
              <w:t xml:space="preserve">, </w:t>
            </w:r>
            <w:r w:rsidRPr="005E1708">
              <w:t>21.8)</w:t>
            </w:r>
          </w:p>
        </w:tc>
        <w:tc>
          <w:tcPr>
            <w:tcW w:w="629" w:type="pct"/>
            <w:tcMar>
              <w:left w:w="28" w:type="dxa"/>
              <w:right w:w="28" w:type="dxa"/>
            </w:tcMar>
            <w:vAlign w:val="center"/>
          </w:tcPr>
          <w:p w14:paraId="3E1E4D19" w14:textId="7FF90336" w:rsidR="0001020A" w:rsidRPr="005E1708" w:rsidRDefault="003F17E0" w:rsidP="004A3DC2">
            <w:pPr>
              <w:pStyle w:val="TableText0"/>
              <w:jc w:val="center"/>
            </w:pPr>
            <w:r w:rsidRPr="005E1708">
              <w:t>NE</w:t>
            </w:r>
          </w:p>
        </w:tc>
        <w:tc>
          <w:tcPr>
            <w:tcW w:w="914" w:type="pct"/>
            <w:vMerge/>
            <w:tcMar>
              <w:left w:w="28" w:type="dxa"/>
              <w:right w:w="28" w:type="dxa"/>
            </w:tcMar>
            <w:vAlign w:val="center"/>
          </w:tcPr>
          <w:p w14:paraId="6B97FB2D" w14:textId="23242EA6" w:rsidR="0001020A" w:rsidRPr="005E1708" w:rsidRDefault="0001020A" w:rsidP="004A3DC2">
            <w:pPr>
              <w:pStyle w:val="TableText0"/>
              <w:jc w:val="center"/>
            </w:pPr>
          </w:p>
        </w:tc>
      </w:tr>
    </w:tbl>
    <w:p w14:paraId="4A98D512" w14:textId="5D41A7A7" w:rsidR="008C3B03" w:rsidRPr="005E1708" w:rsidRDefault="008C3B03" w:rsidP="008C3B03">
      <w:pPr>
        <w:pStyle w:val="FooterTableFigure"/>
        <w:spacing w:after="0"/>
      </w:pPr>
      <w:r w:rsidRPr="005E1708">
        <w:rPr>
          <w:b/>
          <w:bCs/>
        </w:rPr>
        <w:t>Bold</w:t>
      </w:r>
      <w:r w:rsidRPr="005E1708">
        <w:t xml:space="preserve"> typography indicates statistically significant results.</w:t>
      </w:r>
    </w:p>
    <w:p w14:paraId="7547B7F4" w14:textId="68E59B6F" w:rsidR="008C3B03" w:rsidRPr="005E1708" w:rsidRDefault="008C3B03" w:rsidP="008C3B03">
      <w:pPr>
        <w:pStyle w:val="TableFooter"/>
        <w:rPr>
          <w:sz w:val="20"/>
        </w:rPr>
      </w:pPr>
      <w:r w:rsidRPr="005E1708">
        <w:t>Source: Table 19 of the submission.</w:t>
      </w:r>
    </w:p>
    <w:p w14:paraId="5B69137C" w14:textId="408A1366" w:rsidR="008C3B03" w:rsidRPr="005E1708" w:rsidRDefault="008C3B03" w:rsidP="008C3B03">
      <w:pPr>
        <w:pStyle w:val="TableFooter"/>
        <w:rPr>
          <w:rFonts w:eastAsia="Calibri"/>
        </w:rPr>
      </w:pPr>
      <w:r w:rsidRPr="005E1708">
        <w:rPr>
          <w:rFonts w:eastAsia="Calibri"/>
        </w:rPr>
        <w:t xml:space="preserve">CI=confidence interval, </w:t>
      </w:r>
      <w:r w:rsidR="00B233E7">
        <w:rPr>
          <w:rFonts w:eastAsia="Calibri"/>
        </w:rPr>
        <w:t xml:space="preserve">HR=hazard ratio, </w:t>
      </w:r>
      <w:r w:rsidRPr="005E1708">
        <w:rPr>
          <w:rFonts w:eastAsia="Calibri"/>
        </w:rPr>
        <w:t>mCRPC=metastatic castration-resistant prostate cancer, NE=not estimable, OS=overall survival</w:t>
      </w:r>
    </w:p>
    <w:p w14:paraId="1362FA42" w14:textId="5A8363B0" w:rsidR="008C3B03" w:rsidRPr="006479A9" w:rsidRDefault="00F318AB" w:rsidP="006479A9">
      <w:pPr>
        <w:pStyle w:val="TableFooter"/>
        <w:spacing w:after="120"/>
        <w:rPr>
          <w:rFonts w:eastAsia="Calibri"/>
        </w:rPr>
      </w:pPr>
      <w:r w:rsidRPr="005E1708">
        <w:rPr>
          <w:rFonts w:eastAsia="Calibri"/>
          <w:vertAlign w:val="superscript"/>
        </w:rPr>
        <w:t>a</w:t>
      </w:r>
      <w:r w:rsidRPr="005E1708">
        <w:rPr>
          <w:rFonts w:eastAsia="Calibri"/>
        </w:rPr>
        <w:tab/>
        <w:t>The median follow-up for OS was 43.7 months in the darolutamide group and 42.4 months in the placebo group.</w:t>
      </w:r>
    </w:p>
    <w:p w14:paraId="26B5B4BA" w14:textId="3C94F75D" w:rsidR="00810952" w:rsidRPr="005E1708" w:rsidRDefault="00810952" w:rsidP="00810952">
      <w:pPr>
        <w:pStyle w:val="TableFigureHeading"/>
      </w:pPr>
      <w:bookmarkStart w:id="36" w:name="_Ref112071866"/>
      <w:bookmarkStart w:id="37" w:name="_Ref112071858"/>
      <w:r w:rsidRPr="005E1708">
        <w:lastRenderedPageBreak/>
        <w:t xml:space="preserve">Figure </w:t>
      </w:r>
      <w:fldSimple w:instr=" SEQ Figure \* ARABIC " w:fldLock="1">
        <w:r w:rsidR="00234BE7">
          <w:rPr>
            <w:noProof/>
          </w:rPr>
          <w:t>1</w:t>
        </w:r>
      </w:fldSimple>
      <w:bookmarkEnd w:id="36"/>
      <w:r w:rsidRPr="005E1708">
        <w:t>: Kaplan-Meier curve for OS in ARASENS</w:t>
      </w:r>
      <w:bookmarkEnd w:id="37"/>
    </w:p>
    <w:p w14:paraId="2624612E" w14:textId="77777777" w:rsidR="00810952" w:rsidRPr="005E1708" w:rsidRDefault="00810952" w:rsidP="00810952">
      <w:pPr>
        <w:keepNext/>
      </w:pPr>
      <w:r w:rsidRPr="005E1708">
        <w:rPr>
          <w:noProof/>
        </w:rPr>
        <w:drawing>
          <wp:inline distT="0" distB="0" distL="0" distR="0" wp14:anchorId="215FA910" wp14:editId="5EA43402">
            <wp:extent cx="5025872" cy="3329981"/>
            <wp:effectExtent l="0" t="0" r="3810" b="3810"/>
            <wp:docPr id="24" name="Picture 24" descr="Figure 1: Kaplan-Meier curve for OS in ARAS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1: Kaplan-Meier curve for OS in ARASENS"/>
                    <pic:cNvPicPr/>
                  </pic:nvPicPr>
                  <pic:blipFill>
                    <a:blip r:embed="rId8"/>
                    <a:stretch>
                      <a:fillRect/>
                    </a:stretch>
                  </pic:blipFill>
                  <pic:spPr>
                    <a:xfrm>
                      <a:off x="0" y="0"/>
                      <a:ext cx="5030809" cy="3333252"/>
                    </a:xfrm>
                    <a:prstGeom prst="rect">
                      <a:avLst/>
                    </a:prstGeom>
                  </pic:spPr>
                </pic:pic>
              </a:graphicData>
            </a:graphic>
          </wp:inline>
        </w:drawing>
      </w:r>
    </w:p>
    <w:p w14:paraId="72898928" w14:textId="00CB7481" w:rsidR="00810952" w:rsidRPr="005E1708" w:rsidRDefault="00810952" w:rsidP="00810952">
      <w:pPr>
        <w:pStyle w:val="TableFigureFooter"/>
      </w:pPr>
      <w:r w:rsidRPr="005E1708">
        <w:t>Source: Figure 7, p79 of the submission.</w:t>
      </w:r>
    </w:p>
    <w:p w14:paraId="18413AA7" w14:textId="4B7719BD" w:rsidR="00A11833" w:rsidRPr="005E1708" w:rsidRDefault="00A11833" w:rsidP="00810952">
      <w:pPr>
        <w:pStyle w:val="TableFigureFooter"/>
      </w:pPr>
      <w:r w:rsidRPr="005E1708">
        <w:t>OS=overall survival</w:t>
      </w:r>
    </w:p>
    <w:p w14:paraId="4882A3B5" w14:textId="1BC10951" w:rsidR="00A11833" w:rsidRPr="005E1708" w:rsidRDefault="00A11833" w:rsidP="00A11833">
      <w:pPr>
        <w:pStyle w:val="Caption"/>
      </w:pPr>
      <w:bookmarkStart w:id="38" w:name="_Ref112071868"/>
      <w:bookmarkStart w:id="39" w:name="_Ref112071860"/>
      <w:r w:rsidRPr="005E1708">
        <w:t xml:space="preserve">Figure </w:t>
      </w:r>
      <w:fldSimple w:instr=" SEQ Figure \* ARABIC " w:fldLock="1">
        <w:r w:rsidR="00234BE7">
          <w:rPr>
            <w:noProof/>
          </w:rPr>
          <w:t>2</w:t>
        </w:r>
      </w:fldSimple>
      <w:bookmarkEnd w:id="38"/>
      <w:r w:rsidRPr="005E1708">
        <w:t>: Kaplan-Meier curve for time to mCRPC in ARASENS</w:t>
      </w:r>
      <w:bookmarkEnd w:id="39"/>
    </w:p>
    <w:p w14:paraId="21EE330F" w14:textId="53B20CFC" w:rsidR="00810952" w:rsidRPr="005E1708" w:rsidRDefault="00810952" w:rsidP="00810952">
      <w:pPr>
        <w:keepNext/>
        <w:keepLines/>
        <w:widowControl w:val="0"/>
      </w:pPr>
      <w:r w:rsidRPr="005E1708">
        <w:rPr>
          <w:noProof/>
        </w:rPr>
        <w:drawing>
          <wp:inline distT="0" distB="0" distL="0" distR="0" wp14:anchorId="34C7044E" wp14:editId="39E77CF3">
            <wp:extent cx="5109069" cy="3378879"/>
            <wp:effectExtent l="0" t="0" r="0" b="0"/>
            <wp:docPr id="3" name="Picture 3" descr="Figure 2: Kaplan-Meier curve for time to mCRPC in ARAS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Kaplan-Meier curve for time to mCRPC in ARASENS"/>
                    <pic:cNvPicPr/>
                  </pic:nvPicPr>
                  <pic:blipFill>
                    <a:blip r:embed="rId9"/>
                    <a:stretch>
                      <a:fillRect/>
                    </a:stretch>
                  </pic:blipFill>
                  <pic:spPr>
                    <a:xfrm>
                      <a:off x="0" y="0"/>
                      <a:ext cx="5111723" cy="3380634"/>
                    </a:xfrm>
                    <a:prstGeom prst="rect">
                      <a:avLst/>
                    </a:prstGeom>
                  </pic:spPr>
                </pic:pic>
              </a:graphicData>
            </a:graphic>
          </wp:inline>
        </w:drawing>
      </w:r>
    </w:p>
    <w:p w14:paraId="4A297DAC" w14:textId="4B88ED08" w:rsidR="00810952" w:rsidRPr="005E1708" w:rsidRDefault="00810952" w:rsidP="00810952">
      <w:pPr>
        <w:pStyle w:val="TableFigureFooter"/>
      </w:pPr>
      <w:r w:rsidRPr="005E1708">
        <w:t>Source: Figure 8 of the submission.</w:t>
      </w:r>
    </w:p>
    <w:p w14:paraId="6BAB70A0" w14:textId="77CA9FCB" w:rsidR="00A11833" w:rsidRPr="005E1708" w:rsidRDefault="00A11833" w:rsidP="00810952">
      <w:pPr>
        <w:pStyle w:val="TableFigureFooter"/>
      </w:pPr>
      <w:r w:rsidRPr="005E1708">
        <w:t>mCRPC=metastatic castration-resistant prostate cancer</w:t>
      </w:r>
    </w:p>
    <w:p w14:paraId="368CC3B3" w14:textId="0A5C1CF7" w:rsidR="000505DB" w:rsidRPr="00B87155" w:rsidRDefault="000505DB" w:rsidP="000505DB">
      <w:pPr>
        <w:pStyle w:val="3-BodyText"/>
      </w:pPr>
      <w:bookmarkStart w:id="40" w:name="_Hlk120128081"/>
      <w:r w:rsidRPr="00B87155">
        <w:t>Results showed statistically significant longer OS for darolutamide compared to placebo, with a 32.5% reduction in the risk of death (HR=0.675; 95%</w:t>
      </w:r>
      <w:r w:rsidR="005E1708" w:rsidRPr="00B87155">
        <w:t xml:space="preserve"> </w:t>
      </w:r>
      <w:r w:rsidRPr="00B87155">
        <w:t>CI</w:t>
      </w:r>
      <w:r w:rsidR="00CA7429">
        <w:t>:</w:t>
      </w:r>
      <w:r w:rsidRPr="00B87155">
        <w:t xml:space="preserve"> 0.568</w:t>
      </w:r>
      <w:r w:rsidR="00C11AD5">
        <w:t>,</w:t>
      </w:r>
      <w:r w:rsidRPr="00B87155">
        <w:t xml:space="preserve"> 0.801). </w:t>
      </w:r>
      <w:r w:rsidRPr="00B87155">
        <w:lastRenderedPageBreak/>
        <w:t xml:space="preserve">Median OS was not reached in the darolutamide arm and was 48.9 months in the placebo arm. </w:t>
      </w:r>
      <w:bookmarkEnd w:id="40"/>
      <w:r w:rsidRPr="00B87155">
        <w:t>These results were not adjusted for subsequent treatment</w:t>
      </w:r>
      <w:r w:rsidR="002B334C" w:rsidRPr="00B87155">
        <w:t>s</w:t>
      </w:r>
      <w:r w:rsidRPr="00B87155">
        <w:t xml:space="preserve">. The most common subsequent treatments in the placebo arm were abiraterone and enzalutamide, given to 35.5% and 20.8% of patients, respectively. The corresponding proportions in the darolutamide arm were 17.2% and 7.4%. </w:t>
      </w:r>
    </w:p>
    <w:p w14:paraId="76D53D2A" w14:textId="654C0E6A" w:rsidR="000505DB" w:rsidRPr="00B87155" w:rsidRDefault="000505DB" w:rsidP="000505DB">
      <w:pPr>
        <w:pStyle w:val="3-BodyText"/>
      </w:pPr>
      <w:r w:rsidRPr="00B87155">
        <w:t>Time to mCRPC was used in the economic model as PFS. This differed to how progression was measured and modelled in the apalutamide submissions for mHSPC, where progression was only based on radiographic(r)PFS (apalutamide PSDs at the November 2021 and July 2022 PBAC meetings). This also differed to how progression was measured in the PEACE</w:t>
      </w:r>
      <w:r w:rsidR="00FA54CB" w:rsidRPr="00B87155">
        <w:t>-</w:t>
      </w:r>
      <w:r w:rsidRPr="00B87155">
        <w:t>1 and ENZAMET trials for abiraterone and enzalutamide, thus raising potential issue of comparability across trials.</w:t>
      </w:r>
    </w:p>
    <w:p w14:paraId="39EAF675" w14:textId="06B9251C" w:rsidR="000505DB" w:rsidRPr="00B87155" w:rsidRDefault="000505DB" w:rsidP="008E5355">
      <w:pPr>
        <w:pStyle w:val="3-BodyText"/>
      </w:pPr>
      <w:r w:rsidRPr="00B87155">
        <w:t xml:space="preserve">The majority of patients in the ARASENS trial were deemed to have progressed based on PSA rather than </w:t>
      </w:r>
      <w:r w:rsidR="004D56BF" w:rsidRPr="00B87155">
        <w:t xml:space="preserve">radiographic </w:t>
      </w:r>
      <w:r w:rsidRPr="00B87155">
        <w:t xml:space="preserve">evidence (66.6% </w:t>
      </w:r>
      <w:r w:rsidR="006A2C05">
        <w:t>versus</w:t>
      </w:r>
      <w:r w:rsidRPr="00B87155">
        <w:t xml:space="preserve"> 33.4%</w:t>
      </w:r>
      <w:r w:rsidRPr="00034FD8">
        <w:t>)</w:t>
      </w:r>
      <w:r w:rsidRPr="00B87155">
        <w:t xml:space="preserve">, and PSA progression was lower in the darolutamide than </w:t>
      </w:r>
      <w:r w:rsidR="0076138A" w:rsidRPr="00B87155">
        <w:t xml:space="preserve">in the </w:t>
      </w:r>
      <w:r w:rsidRPr="00B87155">
        <w:t>placebo</w:t>
      </w:r>
      <w:r w:rsidR="0076138A" w:rsidRPr="00B87155">
        <w:t xml:space="preserve"> arm</w:t>
      </w:r>
      <w:r w:rsidRPr="00B87155">
        <w:t xml:space="preserve"> (53.8% </w:t>
      </w:r>
      <w:r w:rsidR="006A2C05">
        <w:t>versus</w:t>
      </w:r>
      <w:r w:rsidRPr="00B87155">
        <w:t xml:space="preserve"> 73.9%)</w:t>
      </w:r>
      <w:r w:rsidR="0076138A" w:rsidRPr="00B87155">
        <w:t xml:space="preserve">. </w:t>
      </w:r>
      <w:r w:rsidR="00327A34" w:rsidRPr="00B87155">
        <w:t>The</w:t>
      </w:r>
      <w:r w:rsidR="00327A34">
        <w:t> </w:t>
      </w:r>
      <w:r w:rsidR="00043A36">
        <w:t xml:space="preserve">clinical study report </w:t>
      </w:r>
      <w:r w:rsidRPr="00B87155">
        <w:t xml:space="preserve">also reported the exploratory endpoint of time to PSA progression, but not time to </w:t>
      </w:r>
      <w:r w:rsidR="004D56BF" w:rsidRPr="00B87155">
        <w:t>radiographic</w:t>
      </w:r>
      <w:r w:rsidRPr="00B87155">
        <w:t xml:space="preserve"> progression. The median time to PSA progression was not reached in the darolutamide arm and was 22.4 months (95% CI</w:t>
      </w:r>
      <w:r w:rsidR="00AD1780" w:rsidRPr="00B87155">
        <w:t>:</w:t>
      </w:r>
      <w:r w:rsidRPr="00B87155">
        <w:t xml:space="preserve"> 22.1</w:t>
      </w:r>
      <w:r w:rsidR="00C11AD5">
        <w:t>,</w:t>
      </w:r>
      <w:r w:rsidRPr="00B87155">
        <w:t xml:space="preserve"> 27.6) in the placebo arm. </w:t>
      </w:r>
      <w:r w:rsidR="000D0762" w:rsidRPr="00B87155">
        <w:t>The</w:t>
      </w:r>
      <w:r w:rsidR="000D0762">
        <w:t> </w:t>
      </w:r>
      <w:r w:rsidRPr="00B87155">
        <w:t>time to PSA progression hazard ratio (HR) was lower (HR=0.255</w:t>
      </w:r>
      <w:r w:rsidR="00CA7429">
        <w:t>;</w:t>
      </w:r>
      <w:r w:rsidRPr="00B87155">
        <w:t xml:space="preserve"> 95% CI</w:t>
      </w:r>
      <w:r w:rsidR="00C11AD5">
        <w:t>:</w:t>
      </w:r>
      <w:r w:rsidRPr="00B87155">
        <w:t xml:space="preserve"> 0.208; 0.313) than the overall time to mCRPC HR in </w:t>
      </w:r>
      <w:r w:rsidRPr="00B87155">
        <w:fldChar w:fldCharType="begin" w:fldLock="1"/>
      </w:r>
      <w:r w:rsidRPr="00B87155">
        <w:instrText xml:space="preserve"> REF _Ref112071852 \h  \* MERGEFORMAT </w:instrText>
      </w:r>
      <w:r w:rsidRPr="00B87155">
        <w:fldChar w:fldCharType="separate"/>
      </w:r>
      <w:r w:rsidR="00234BE7" w:rsidRPr="00234BE7">
        <w:rPr>
          <w:rFonts w:eastAsiaTheme="majorEastAsia"/>
        </w:rPr>
        <w:t>Table 5</w:t>
      </w:r>
      <w:r w:rsidRPr="00B87155">
        <w:fldChar w:fldCharType="end"/>
      </w:r>
      <w:r w:rsidRPr="00B87155">
        <w:t xml:space="preserve"> (HR=0.357</w:t>
      </w:r>
      <w:r w:rsidR="00CA7429">
        <w:t>;</w:t>
      </w:r>
      <w:r w:rsidRPr="00B87155">
        <w:t xml:space="preserve"> 95% CI</w:t>
      </w:r>
      <w:r w:rsidR="00C11AD5">
        <w:t>:</w:t>
      </w:r>
      <w:r w:rsidRPr="00B87155">
        <w:t xml:space="preserve"> 0.302</w:t>
      </w:r>
      <w:r w:rsidR="00C11AD5">
        <w:t>,</w:t>
      </w:r>
      <w:r w:rsidRPr="00B87155">
        <w:t xml:space="preserve"> 0.421). Therefore, adding PSA to </w:t>
      </w:r>
      <w:r w:rsidR="004D56BF" w:rsidRPr="00B87155">
        <w:t>radiographic</w:t>
      </w:r>
      <w:r w:rsidRPr="00B87155">
        <w:t xml:space="preserve"> progression reduced the HR between darolutamide and placebo for the composite outcome of time to mCRPC. In the modelled economic evaluation this translated into a larger proportion of patients in the placebo arm progressing early to mCRPC, likely favouring darolutamide</w:t>
      </w:r>
      <w:r w:rsidR="00AB3AB7">
        <w:t>.</w:t>
      </w:r>
    </w:p>
    <w:p w14:paraId="4CA39D33" w14:textId="6FC98B57" w:rsidR="006479A9" w:rsidRDefault="00867EEF" w:rsidP="008E5355">
      <w:pPr>
        <w:pStyle w:val="3-BodyText"/>
      </w:pPr>
      <w:r w:rsidRPr="00B87155">
        <w:t xml:space="preserve">A summary of other secondary outcomes is presented </w:t>
      </w:r>
      <w:r w:rsidR="00DF65B1" w:rsidRPr="00B87155">
        <w:t xml:space="preserve">in </w:t>
      </w:r>
      <w:r w:rsidR="00DF65B1" w:rsidRPr="00B87155">
        <w:fldChar w:fldCharType="begin" w:fldLock="1"/>
      </w:r>
      <w:r w:rsidR="00DF65B1" w:rsidRPr="00B87155">
        <w:instrText xml:space="preserve"> REF _Ref112147412 \h  \* MERGEFORMAT </w:instrText>
      </w:r>
      <w:r w:rsidR="00DF65B1" w:rsidRPr="00B87155">
        <w:fldChar w:fldCharType="separate"/>
      </w:r>
      <w:r w:rsidR="00234BE7" w:rsidRPr="005E1708">
        <w:t xml:space="preserve">Table </w:t>
      </w:r>
      <w:r w:rsidR="00234BE7">
        <w:t>6</w:t>
      </w:r>
      <w:r w:rsidR="00DF65B1" w:rsidRPr="00B87155">
        <w:fldChar w:fldCharType="end"/>
      </w:r>
      <w:r w:rsidR="00DF65B1" w:rsidRPr="00B87155">
        <w:t>.</w:t>
      </w:r>
    </w:p>
    <w:p w14:paraId="66694EEA" w14:textId="39FCA09A" w:rsidR="00DF65B1" w:rsidRPr="006479A9" w:rsidRDefault="006479A9" w:rsidP="006479A9">
      <w:pPr>
        <w:jc w:val="left"/>
        <w:rPr>
          <w:rFonts w:asciiTheme="minorHAnsi" w:hAnsiTheme="minorHAnsi"/>
          <w:snapToGrid w:val="0"/>
        </w:rPr>
      </w:pPr>
      <w:r>
        <w:br w:type="page"/>
      </w:r>
    </w:p>
    <w:p w14:paraId="74417A10" w14:textId="3304197C" w:rsidR="00DF65B1" w:rsidRPr="005E1708" w:rsidRDefault="00DF65B1" w:rsidP="002E5186">
      <w:pPr>
        <w:pStyle w:val="Caption"/>
      </w:pPr>
      <w:bookmarkStart w:id="41" w:name="_Ref112147412"/>
      <w:r w:rsidRPr="005E1708">
        <w:lastRenderedPageBreak/>
        <w:t xml:space="preserve">Table </w:t>
      </w:r>
      <w:fldSimple w:instr=" SEQ Table \* ARABIC " w:fldLock="1">
        <w:r w:rsidR="00234BE7">
          <w:rPr>
            <w:noProof/>
          </w:rPr>
          <w:t>6</w:t>
        </w:r>
      </w:fldSimple>
      <w:bookmarkEnd w:id="41"/>
      <w:r w:rsidR="00C320AE">
        <w:t>:</w:t>
      </w:r>
      <w:r w:rsidRPr="005E1708">
        <w:t xml:space="preserve"> Summary of secondary outcomes in ARASENS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2357"/>
        <w:gridCol w:w="1780"/>
        <w:gridCol w:w="1580"/>
      </w:tblGrid>
      <w:tr w:rsidR="00DF65B1" w:rsidRPr="005E1708" w14:paraId="73CCEE72" w14:textId="77777777" w:rsidTr="004A3DC2">
        <w:trPr>
          <w:tblHeader/>
        </w:trPr>
        <w:tc>
          <w:tcPr>
            <w:tcW w:w="1830" w:type="pct"/>
            <w:vAlign w:val="center"/>
          </w:tcPr>
          <w:p w14:paraId="5DCFD5A3" w14:textId="77777777" w:rsidR="00DF65B1" w:rsidRPr="005E1708" w:rsidRDefault="00DF65B1" w:rsidP="002E5186">
            <w:pPr>
              <w:pStyle w:val="Tabletext"/>
              <w:keepNext/>
              <w:rPr>
                <w:b/>
                <w:bCs/>
              </w:rPr>
            </w:pPr>
            <w:r w:rsidRPr="005E1708">
              <w:rPr>
                <w:b/>
                <w:bCs/>
              </w:rPr>
              <w:t>Time to event outcomes</w:t>
            </w:r>
          </w:p>
        </w:tc>
        <w:tc>
          <w:tcPr>
            <w:tcW w:w="1307" w:type="pct"/>
            <w:vAlign w:val="center"/>
          </w:tcPr>
          <w:p w14:paraId="06281504" w14:textId="7A02DDDC" w:rsidR="00DF65B1" w:rsidRPr="005E1708" w:rsidRDefault="00DF65B1" w:rsidP="00B233E7">
            <w:pPr>
              <w:pStyle w:val="Tabletext"/>
              <w:keepNext/>
              <w:jc w:val="center"/>
              <w:rPr>
                <w:b/>
                <w:bCs/>
              </w:rPr>
            </w:pPr>
            <w:r w:rsidRPr="005E1708">
              <w:rPr>
                <w:b/>
                <w:bCs/>
              </w:rPr>
              <w:t>Darolutamide (N=651)</w:t>
            </w:r>
          </w:p>
        </w:tc>
        <w:tc>
          <w:tcPr>
            <w:tcW w:w="987" w:type="pct"/>
            <w:vAlign w:val="center"/>
          </w:tcPr>
          <w:p w14:paraId="01E48284" w14:textId="08C49E8B" w:rsidR="00DF65B1" w:rsidRPr="005E1708" w:rsidRDefault="00DF65B1" w:rsidP="00B233E7">
            <w:pPr>
              <w:pStyle w:val="Tabletext"/>
              <w:keepNext/>
              <w:jc w:val="center"/>
              <w:rPr>
                <w:b/>
                <w:bCs/>
              </w:rPr>
            </w:pPr>
            <w:r w:rsidRPr="005E1708">
              <w:rPr>
                <w:b/>
                <w:bCs/>
              </w:rPr>
              <w:t>Placebo (</w:t>
            </w:r>
            <w:r w:rsidRPr="009E1A6D">
              <w:rPr>
                <w:b/>
                <w:bCs/>
                <w:iCs/>
              </w:rPr>
              <w:t>N=654</w:t>
            </w:r>
            <w:r w:rsidRPr="005E1708">
              <w:rPr>
                <w:b/>
                <w:bCs/>
              </w:rPr>
              <w:t>)</w:t>
            </w:r>
          </w:p>
        </w:tc>
        <w:tc>
          <w:tcPr>
            <w:tcW w:w="876" w:type="pct"/>
            <w:vAlign w:val="center"/>
          </w:tcPr>
          <w:p w14:paraId="366FA2FF" w14:textId="77777777" w:rsidR="00DF65B1" w:rsidRPr="005E1708" w:rsidRDefault="00DF65B1" w:rsidP="002E5186">
            <w:pPr>
              <w:pStyle w:val="Tabletext"/>
              <w:keepNext/>
              <w:jc w:val="center"/>
              <w:rPr>
                <w:b/>
                <w:bCs/>
              </w:rPr>
            </w:pPr>
            <w:r w:rsidRPr="005E1708">
              <w:rPr>
                <w:b/>
                <w:bCs/>
              </w:rPr>
              <w:t>HR (95% CI)</w:t>
            </w:r>
          </w:p>
        </w:tc>
      </w:tr>
      <w:tr w:rsidR="00DF65B1" w:rsidRPr="005E1708" w14:paraId="17E29D54" w14:textId="77777777" w:rsidTr="004A3DC2">
        <w:tc>
          <w:tcPr>
            <w:tcW w:w="5000" w:type="pct"/>
            <w:gridSpan w:val="4"/>
            <w:vAlign w:val="center"/>
          </w:tcPr>
          <w:p w14:paraId="1FA1A924" w14:textId="77777777" w:rsidR="00DF65B1" w:rsidRPr="005E1708" w:rsidRDefault="00DF65B1" w:rsidP="002E5186">
            <w:pPr>
              <w:pStyle w:val="Tabletext"/>
              <w:keepNext/>
            </w:pPr>
            <w:r w:rsidRPr="005E1708">
              <w:rPr>
                <w:b/>
              </w:rPr>
              <w:t>Time to pain progression</w:t>
            </w:r>
          </w:p>
        </w:tc>
      </w:tr>
      <w:tr w:rsidR="00DF65B1" w:rsidRPr="005E1708" w14:paraId="47653CCE" w14:textId="77777777" w:rsidTr="004A3DC2">
        <w:tc>
          <w:tcPr>
            <w:tcW w:w="1830" w:type="pct"/>
            <w:vAlign w:val="center"/>
          </w:tcPr>
          <w:p w14:paraId="6BBA4B6C" w14:textId="50D1A948" w:rsidR="00DF65B1" w:rsidRPr="005E1708" w:rsidRDefault="00DF65B1" w:rsidP="002E5186">
            <w:pPr>
              <w:pStyle w:val="Tabletext"/>
              <w:keepNext/>
            </w:pPr>
            <w:r w:rsidRPr="005E1708">
              <w:t>Patients with event</w:t>
            </w:r>
            <w:r w:rsidR="00B233E7">
              <w:t>, n (%)</w:t>
            </w:r>
          </w:p>
        </w:tc>
        <w:tc>
          <w:tcPr>
            <w:tcW w:w="1307" w:type="pct"/>
            <w:vAlign w:val="center"/>
          </w:tcPr>
          <w:p w14:paraId="64EC5901" w14:textId="77777777" w:rsidR="00DF65B1" w:rsidRPr="005E1708" w:rsidRDefault="00DF65B1" w:rsidP="002E5186">
            <w:pPr>
              <w:pStyle w:val="Tabletext"/>
              <w:keepNext/>
              <w:jc w:val="center"/>
            </w:pPr>
            <w:r w:rsidRPr="005E1708">
              <w:t>222 (34.1)</w:t>
            </w:r>
          </w:p>
        </w:tc>
        <w:tc>
          <w:tcPr>
            <w:tcW w:w="987" w:type="pct"/>
            <w:vAlign w:val="center"/>
          </w:tcPr>
          <w:p w14:paraId="5A1F756C" w14:textId="77777777" w:rsidR="00DF65B1" w:rsidRPr="005E1708" w:rsidRDefault="00DF65B1" w:rsidP="002E5186">
            <w:pPr>
              <w:pStyle w:val="Tabletext"/>
              <w:keepNext/>
              <w:jc w:val="center"/>
            </w:pPr>
            <w:r w:rsidRPr="005E1708">
              <w:t>248 (37.9)</w:t>
            </w:r>
          </w:p>
        </w:tc>
        <w:tc>
          <w:tcPr>
            <w:tcW w:w="876" w:type="pct"/>
            <w:vMerge w:val="restart"/>
            <w:vAlign w:val="center"/>
          </w:tcPr>
          <w:p w14:paraId="03E885F5" w14:textId="31B48371" w:rsidR="00DF65B1" w:rsidRPr="005E1708" w:rsidRDefault="00DF65B1" w:rsidP="002E5186">
            <w:pPr>
              <w:pStyle w:val="Tabletext"/>
              <w:keepNext/>
              <w:jc w:val="center"/>
              <w:rPr>
                <w:b/>
                <w:bCs/>
              </w:rPr>
            </w:pPr>
            <w:r w:rsidRPr="005E1708">
              <w:rPr>
                <w:b/>
              </w:rPr>
              <w:t>0.792</w:t>
            </w:r>
          </w:p>
          <w:p w14:paraId="0A67B3B1" w14:textId="77777777" w:rsidR="00DF65B1" w:rsidRPr="005E1708" w:rsidRDefault="00DF65B1" w:rsidP="002E5186">
            <w:pPr>
              <w:pStyle w:val="Tabletext"/>
              <w:keepNext/>
              <w:jc w:val="center"/>
              <w:rPr>
                <w:b/>
                <w:bCs/>
              </w:rPr>
            </w:pPr>
            <w:r w:rsidRPr="005E1708">
              <w:rPr>
                <w:b/>
              </w:rPr>
              <w:t>(0.660, 0.950)</w:t>
            </w:r>
          </w:p>
        </w:tc>
      </w:tr>
      <w:tr w:rsidR="00DF65B1" w:rsidRPr="005E1708" w14:paraId="62C13731" w14:textId="77777777" w:rsidTr="004A3DC2">
        <w:tc>
          <w:tcPr>
            <w:tcW w:w="1830" w:type="pct"/>
            <w:vAlign w:val="center"/>
          </w:tcPr>
          <w:p w14:paraId="11DA8AD2" w14:textId="165811B1" w:rsidR="00DF65B1" w:rsidRPr="005E1708" w:rsidRDefault="00DF65B1" w:rsidP="002E5186">
            <w:pPr>
              <w:pStyle w:val="Tabletext"/>
              <w:keepNext/>
            </w:pPr>
            <w:r w:rsidRPr="005E1708">
              <w:t>Median time to event</w:t>
            </w:r>
            <w:r w:rsidR="00B233E7">
              <w:t>,</w:t>
            </w:r>
            <w:r w:rsidRPr="005E1708">
              <w:t xml:space="preserve"> months (95% CI)</w:t>
            </w:r>
          </w:p>
        </w:tc>
        <w:tc>
          <w:tcPr>
            <w:tcW w:w="1307" w:type="pct"/>
            <w:vAlign w:val="center"/>
          </w:tcPr>
          <w:p w14:paraId="080C67EB" w14:textId="77777777" w:rsidR="00DF65B1" w:rsidRPr="005E1708" w:rsidRDefault="00DF65B1" w:rsidP="002E5186">
            <w:pPr>
              <w:pStyle w:val="Tabletext"/>
              <w:keepNext/>
              <w:jc w:val="center"/>
            </w:pPr>
            <w:r w:rsidRPr="005E1708">
              <w:t>NE (30.5, NE)</w:t>
            </w:r>
          </w:p>
        </w:tc>
        <w:tc>
          <w:tcPr>
            <w:tcW w:w="987" w:type="pct"/>
            <w:vAlign w:val="center"/>
          </w:tcPr>
          <w:p w14:paraId="5EFB5CBD" w14:textId="77777777" w:rsidR="00DF65B1" w:rsidRPr="005E1708" w:rsidRDefault="00DF65B1" w:rsidP="002E5186">
            <w:pPr>
              <w:pStyle w:val="Tabletext"/>
              <w:keepNext/>
              <w:jc w:val="center"/>
            </w:pPr>
            <w:r w:rsidRPr="005E1708">
              <w:t>27.5 (22.0, 36.1)</w:t>
            </w:r>
          </w:p>
        </w:tc>
        <w:tc>
          <w:tcPr>
            <w:tcW w:w="876" w:type="pct"/>
            <w:vMerge/>
            <w:vAlign w:val="center"/>
          </w:tcPr>
          <w:p w14:paraId="6C21AB9B" w14:textId="77777777" w:rsidR="00DF65B1" w:rsidRPr="005E1708" w:rsidRDefault="00DF65B1" w:rsidP="002E5186">
            <w:pPr>
              <w:pStyle w:val="Tabletext"/>
              <w:keepNext/>
              <w:jc w:val="center"/>
            </w:pPr>
          </w:p>
        </w:tc>
      </w:tr>
      <w:tr w:rsidR="00DF65B1" w:rsidRPr="005E1708" w14:paraId="2C7FF9AE" w14:textId="77777777" w:rsidTr="004A3DC2">
        <w:tc>
          <w:tcPr>
            <w:tcW w:w="5000" w:type="pct"/>
            <w:gridSpan w:val="4"/>
            <w:vAlign w:val="center"/>
          </w:tcPr>
          <w:p w14:paraId="296F4392" w14:textId="77777777" w:rsidR="00DF65B1" w:rsidRPr="005E1708" w:rsidRDefault="00DF65B1" w:rsidP="002E5186">
            <w:pPr>
              <w:pStyle w:val="Tabletext"/>
              <w:keepNext/>
              <w:rPr>
                <w:b/>
                <w:bCs/>
              </w:rPr>
            </w:pPr>
            <w:r w:rsidRPr="005E1708">
              <w:rPr>
                <w:b/>
              </w:rPr>
              <w:t>Symptomatic skeletal event-free survival</w:t>
            </w:r>
          </w:p>
        </w:tc>
      </w:tr>
      <w:tr w:rsidR="00DF65B1" w:rsidRPr="005E1708" w14:paraId="4BD88F38" w14:textId="77777777" w:rsidTr="004A3DC2">
        <w:tc>
          <w:tcPr>
            <w:tcW w:w="1830" w:type="pct"/>
            <w:vAlign w:val="center"/>
          </w:tcPr>
          <w:p w14:paraId="449A402F" w14:textId="3389F668" w:rsidR="00DF65B1" w:rsidRPr="005E1708" w:rsidRDefault="00DF65B1" w:rsidP="002E5186">
            <w:pPr>
              <w:pStyle w:val="Tabletext"/>
              <w:keepNext/>
            </w:pPr>
            <w:r w:rsidRPr="005E1708">
              <w:t>Patients with event</w:t>
            </w:r>
            <w:r w:rsidR="00B233E7">
              <w:t>, n (%)</w:t>
            </w:r>
          </w:p>
        </w:tc>
        <w:tc>
          <w:tcPr>
            <w:tcW w:w="1307" w:type="pct"/>
            <w:vAlign w:val="center"/>
          </w:tcPr>
          <w:p w14:paraId="6C9D18D9" w14:textId="77777777" w:rsidR="00DF65B1" w:rsidRPr="005E1708" w:rsidRDefault="00DF65B1" w:rsidP="002E5186">
            <w:pPr>
              <w:pStyle w:val="Tabletext"/>
              <w:keepNext/>
              <w:jc w:val="center"/>
            </w:pPr>
            <w:r w:rsidRPr="005E1708">
              <w:t>257 (39.5)</w:t>
            </w:r>
          </w:p>
        </w:tc>
        <w:tc>
          <w:tcPr>
            <w:tcW w:w="987" w:type="pct"/>
            <w:vAlign w:val="center"/>
          </w:tcPr>
          <w:p w14:paraId="61CF2B80" w14:textId="77777777" w:rsidR="00DF65B1" w:rsidRPr="005E1708" w:rsidRDefault="00DF65B1" w:rsidP="002E5186">
            <w:pPr>
              <w:pStyle w:val="Tabletext"/>
              <w:keepNext/>
              <w:jc w:val="center"/>
            </w:pPr>
            <w:r w:rsidRPr="005E1708">
              <w:t>329 (50.3)</w:t>
            </w:r>
          </w:p>
        </w:tc>
        <w:tc>
          <w:tcPr>
            <w:tcW w:w="876" w:type="pct"/>
            <w:vMerge w:val="restart"/>
            <w:vAlign w:val="center"/>
          </w:tcPr>
          <w:p w14:paraId="63C4B247" w14:textId="75234FA1" w:rsidR="00DF65B1" w:rsidRPr="005E1708" w:rsidRDefault="00DF65B1" w:rsidP="002E5186">
            <w:pPr>
              <w:pStyle w:val="Tabletext"/>
              <w:keepNext/>
              <w:jc w:val="center"/>
              <w:rPr>
                <w:b/>
                <w:bCs/>
              </w:rPr>
            </w:pPr>
            <w:r w:rsidRPr="005E1708">
              <w:rPr>
                <w:b/>
              </w:rPr>
              <w:t>0.609</w:t>
            </w:r>
          </w:p>
          <w:p w14:paraId="0BF83366" w14:textId="77777777" w:rsidR="00DF65B1" w:rsidRPr="005E1708" w:rsidRDefault="00DF65B1" w:rsidP="002E5186">
            <w:pPr>
              <w:pStyle w:val="Tabletext"/>
              <w:keepNext/>
              <w:jc w:val="center"/>
            </w:pPr>
            <w:r w:rsidRPr="005E1708">
              <w:rPr>
                <w:b/>
              </w:rPr>
              <w:t>(0.516, 0.718)</w:t>
            </w:r>
          </w:p>
        </w:tc>
      </w:tr>
      <w:tr w:rsidR="00DF65B1" w:rsidRPr="005E1708" w14:paraId="22265F51" w14:textId="77777777" w:rsidTr="004A3DC2">
        <w:tc>
          <w:tcPr>
            <w:tcW w:w="1830" w:type="pct"/>
            <w:vAlign w:val="center"/>
          </w:tcPr>
          <w:p w14:paraId="4DFB35E7" w14:textId="4EBEB558" w:rsidR="00DF65B1" w:rsidRPr="005E1708" w:rsidRDefault="00DF65B1" w:rsidP="002E5186">
            <w:pPr>
              <w:pStyle w:val="Tabletext"/>
              <w:keepNext/>
            </w:pPr>
            <w:r w:rsidRPr="005E1708">
              <w:t>Median time to event</w:t>
            </w:r>
            <w:r w:rsidR="00B233E7">
              <w:t>,</w:t>
            </w:r>
            <w:r w:rsidRPr="005E1708">
              <w:t xml:space="preserve"> months (95% CI)</w:t>
            </w:r>
          </w:p>
        </w:tc>
        <w:tc>
          <w:tcPr>
            <w:tcW w:w="1307" w:type="pct"/>
            <w:vAlign w:val="center"/>
          </w:tcPr>
          <w:p w14:paraId="394FC199" w14:textId="77777777" w:rsidR="00DF65B1" w:rsidRPr="005E1708" w:rsidRDefault="00DF65B1" w:rsidP="002E5186">
            <w:pPr>
              <w:pStyle w:val="Tabletext"/>
              <w:keepNext/>
              <w:jc w:val="center"/>
            </w:pPr>
            <w:r w:rsidRPr="005E1708">
              <w:t>51.2 (47.2, NE)</w:t>
            </w:r>
          </w:p>
        </w:tc>
        <w:tc>
          <w:tcPr>
            <w:tcW w:w="987" w:type="pct"/>
            <w:vAlign w:val="center"/>
          </w:tcPr>
          <w:p w14:paraId="43C2ECE3" w14:textId="77777777" w:rsidR="00DF65B1" w:rsidRPr="005E1708" w:rsidRDefault="00DF65B1" w:rsidP="002E5186">
            <w:pPr>
              <w:pStyle w:val="Tabletext"/>
              <w:keepNext/>
              <w:jc w:val="center"/>
            </w:pPr>
            <w:r w:rsidRPr="005E1708">
              <w:t>39.7 (36.0, 42.3)</w:t>
            </w:r>
          </w:p>
        </w:tc>
        <w:tc>
          <w:tcPr>
            <w:tcW w:w="876" w:type="pct"/>
            <w:vMerge/>
            <w:vAlign w:val="center"/>
          </w:tcPr>
          <w:p w14:paraId="2806A64B" w14:textId="77777777" w:rsidR="00DF65B1" w:rsidRPr="005E1708" w:rsidRDefault="00DF65B1" w:rsidP="002E5186">
            <w:pPr>
              <w:pStyle w:val="Tabletext"/>
              <w:keepNext/>
              <w:jc w:val="center"/>
            </w:pPr>
          </w:p>
        </w:tc>
      </w:tr>
      <w:tr w:rsidR="00DF65B1" w:rsidRPr="005E1708" w14:paraId="2CD74F91" w14:textId="77777777" w:rsidTr="004A3DC2">
        <w:tc>
          <w:tcPr>
            <w:tcW w:w="5000" w:type="pct"/>
            <w:gridSpan w:val="4"/>
            <w:vAlign w:val="center"/>
          </w:tcPr>
          <w:p w14:paraId="352378A0" w14:textId="77777777" w:rsidR="00DF65B1" w:rsidRPr="005E1708" w:rsidRDefault="00DF65B1" w:rsidP="002E5186">
            <w:pPr>
              <w:pStyle w:val="Tabletext"/>
              <w:keepNext/>
              <w:rPr>
                <w:b/>
                <w:bCs/>
              </w:rPr>
            </w:pPr>
            <w:r w:rsidRPr="005E1708">
              <w:rPr>
                <w:b/>
              </w:rPr>
              <w:t>Time to first symptomatic skeletal event</w:t>
            </w:r>
          </w:p>
        </w:tc>
      </w:tr>
      <w:tr w:rsidR="00DF65B1" w:rsidRPr="005E1708" w14:paraId="482FC8D4" w14:textId="77777777" w:rsidTr="004A3DC2">
        <w:tc>
          <w:tcPr>
            <w:tcW w:w="1830" w:type="pct"/>
            <w:vAlign w:val="center"/>
          </w:tcPr>
          <w:p w14:paraId="5B14456A" w14:textId="77B4415C" w:rsidR="00DF65B1" w:rsidRPr="005E1708" w:rsidRDefault="00DF65B1" w:rsidP="002E5186">
            <w:pPr>
              <w:pStyle w:val="Tabletext"/>
              <w:keepNext/>
            </w:pPr>
            <w:r w:rsidRPr="005E1708">
              <w:t>Patients with event</w:t>
            </w:r>
            <w:r w:rsidR="00B233E7">
              <w:t>, n (%)</w:t>
            </w:r>
          </w:p>
        </w:tc>
        <w:tc>
          <w:tcPr>
            <w:tcW w:w="1307" w:type="pct"/>
            <w:vAlign w:val="center"/>
          </w:tcPr>
          <w:p w14:paraId="33B7E83F" w14:textId="77777777" w:rsidR="00DF65B1" w:rsidRPr="005E1708" w:rsidRDefault="00DF65B1" w:rsidP="002E5186">
            <w:pPr>
              <w:pStyle w:val="Tabletext"/>
              <w:keepNext/>
              <w:jc w:val="center"/>
            </w:pPr>
            <w:r w:rsidRPr="005E1708">
              <w:t>95 (14.6)</w:t>
            </w:r>
          </w:p>
        </w:tc>
        <w:tc>
          <w:tcPr>
            <w:tcW w:w="987" w:type="pct"/>
            <w:vAlign w:val="center"/>
          </w:tcPr>
          <w:p w14:paraId="31559294" w14:textId="77777777" w:rsidR="00DF65B1" w:rsidRPr="005E1708" w:rsidRDefault="00DF65B1" w:rsidP="002E5186">
            <w:pPr>
              <w:pStyle w:val="Tabletext"/>
              <w:keepNext/>
              <w:jc w:val="center"/>
            </w:pPr>
            <w:r w:rsidRPr="005E1708">
              <w:t>108 (16.5)</w:t>
            </w:r>
          </w:p>
        </w:tc>
        <w:tc>
          <w:tcPr>
            <w:tcW w:w="876" w:type="pct"/>
            <w:vMerge w:val="restart"/>
            <w:vAlign w:val="center"/>
          </w:tcPr>
          <w:p w14:paraId="3AE4FB80" w14:textId="77777777" w:rsidR="00DF65B1" w:rsidRPr="005E1708" w:rsidRDefault="00DF65B1" w:rsidP="002E5186">
            <w:pPr>
              <w:pStyle w:val="Tabletext"/>
              <w:keepNext/>
              <w:jc w:val="center"/>
              <w:rPr>
                <w:b/>
              </w:rPr>
            </w:pPr>
            <w:r w:rsidRPr="005E1708">
              <w:rPr>
                <w:b/>
              </w:rPr>
              <w:t>0.712</w:t>
            </w:r>
          </w:p>
          <w:p w14:paraId="7D913F21" w14:textId="77777777" w:rsidR="00DF65B1" w:rsidRPr="005E1708" w:rsidRDefault="00DF65B1" w:rsidP="002E5186">
            <w:pPr>
              <w:pStyle w:val="Tabletext"/>
              <w:keepNext/>
              <w:jc w:val="center"/>
            </w:pPr>
            <w:r w:rsidRPr="005E1708">
              <w:rPr>
                <w:b/>
              </w:rPr>
              <w:t>(0.539, 0.940)</w:t>
            </w:r>
          </w:p>
        </w:tc>
      </w:tr>
      <w:tr w:rsidR="00DF65B1" w:rsidRPr="005E1708" w14:paraId="6A67B252" w14:textId="77777777" w:rsidTr="004A3DC2">
        <w:tc>
          <w:tcPr>
            <w:tcW w:w="1830" w:type="pct"/>
            <w:vAlign w:val="center"/>
          </w:tcPr>
          <w:p w14:paraId="6C383FF5" w14:textId="593C66EC" w:rsidR="00DF65B1" w:rsidRPr="005E1708" w:rsidRDefault="00DF65B1" w:rsidP="002E5186">
            <w:pPr>
              <w:pStyle w:val="Tabletext"/>
              <w:keepNext/>
            </w:pPr>
            <w:r w:rsidRPr="005E1708">
              <w:t>Median time to event</w:t>
            </w:r>
            <w:r w:rsidR="00B233E7">
              <w:t>,</w:t>
            </w:r>
            <w:r w:rsidRPr="005E1708">
              <w:t xml:space="preserve"> months (95% CI)</w:t>
            </w:r>
          </w:p>
        </w:tc>
        <w:tc>
          <w:tcPr>
            <w:tcW w:w="1307" w:type="pct"/>
            <w:vAlign w:val="center"/>
          </w:tcPr>
          <w:p w14:paraId="44FA9D21" w14:textId="77777777" w:rsidR="00DF65B1" w:rsidRPr="005E1708" w:rsidRDefault="00DF65B1" w:rsidP="002E5186">
            <w:pPr>
              <w:pStyle w:val="Tabletext"/>
              <w:keepNext/>
              <w:jc w:val="center"/>
            </w:pPr>
            <w:r w:rsidRPr="005E1708">
              <w:t>NE</w:t>
            </w:r>
          </w:p>
        </w:tc>
        <w:tc>
          <w:tcPr>
            <w:tcW w:w="987" w:type="pct"/>
            <w:vAlign w:val="center"/>
          </w:tcPr>
          <w:p w14:paraId="5D6AD008" w14:textId="77777777" w:rsidR="00DF65B1" w:rsidRPr="005E1708" w:rsidRDefault="00DF65B1" w:rsidP="002E5186">
            <w:pPr>
              <w:pStyle w:val="Tabletext"/>
              <w:keepNext/>
              <w:jc w:val="center"/>
            </w:pPr>
            <w:r w:rsidRPr="005E1708">
              <w:t>NE</w:t>
            </w:r>
          </w:p>
        </w:tc>
        <w:tc>
          <w:tcPr>
            <w:tcW w:w="876" w:type="pct"/>
            <w:vMerge/>
            <w:vAlign w:val="center"/>
          </w:tcPr>
          <w:p w14:paraId="65BBA2F6" w14:textId="77777777" w:rsidR="00DF65B1" w:rsidRPr="005E1708" w:rsidRDefault="00DF65B1" w:rsidP="002E5186">
            <w:pPr>
              <w:pStyle w:val="Tabletext"/>
              <w:keepNext/>
              <w:jc w:val="center"/>
            </w:pPr>
          </w:p>
        </w:tc>
      </w:tr>
      <w:tr w:rsidR="00DF65B1" w:rsidRPr="005E1708" w14:paraId="1C77842A" w14:textId="77777777" w:rsidTr="004A3DC2">
        <w:tc>
          <w:tcPr>
            <w:tcW w:w="5000" w:type="pct"/>
            <w:gridSpan w:val="4"/>
            <w:vAlign w:val="center"/>
          </w:tcPr>
          <w:p w14:paraId="2730F6C4" w14:textId="77777777" w:rsidR="00DF65B1" w:rsidRPr="005E1708" w:rsidRDefault="00DF65B1" w:rsidP="002E5186">
            <w:pPr>
              <w:pStyle w:val="Tabletext"/>
              <w:keepNext/>
              <w:rPr>
                <w:b/>
                <w:bCs/>
              </w:rPr>
            </w:pPr>
            <w:r w:rsidRPr="005E1708">
              <w:rPr>
                <w:b/>
              </w:rPr>
              <w:t>Time to initiation of subsequent systemic antineoplastic therapy</w:t>
            </w:r>
          </w:p>
        </w:tc>
      </w:tr>
      <w:tr w:rsidR="00DF65B1" w:rsidRPr="005E1708" w14:paraId="32839166" w14:textId="77777777" w:rsidTr="004A3DC2">
        <w:tc>
          <w:tcPr>
            <w:tcW w:w="1830" w:type="pct"/>
            <w:vAlign w:val="center"/>
          </w:tcPr>
          <w:p w14:paraId="3015F342" w14:textId="74251B1D" w:rsidR="00DF65B1" w:rsidRPr="005E1708" w:rsidRDefault="00DF65B1" w:rsidP="002E5186">
            <w:pPr>
              <w:pStyle w:val="Tabletext"/>
              <w:keepNext/>
            </w:pPr>
            <w:r w:rsidRPr="005E1708">
              <w:t>Patients with event</w:t>
            </w:r>
            <w:r w:rsidR="00B233E7">
              <w:t>, n (%)</w:t>
            </w:r>
          </w:p>
        </w:tc>
        <w:tc>
          <w:tcPr>
            <w:tcW w:w="1307" w:type="pct"/>
            <w:vAlign w:val="center"/>
          </w:tcPr>
          <w:p w14:paraId="55220710" w14:textId="77777777" w:rsidR="00DF65B1" w:rsidRPr="005E1708" w:rsidRDefault="00DF65B1" w:rsidP="002E5186">
            <w:pPr>
              <w:pStyle w:val="Tabletext"/>
              <w:keepNext/>
              <w:jc w:val="center"/>
            </w:pPr>
            <w:r w:rsidRPr="005E1708">
              <w:t>219 (33.6)</w:t>
            </w:r>
          </w:p>
        </w:tc>
        <w:tc>
          <w:tcPr>
            <w:tcW w:w="987" w:type="pct"/>
            <w:vAlign w:val="center"/>
          </w:tcPr>
          <w:p w14:paraId="1575D3B9" w14:textId="77777777" w:rsidR="00DF65B1" w:rsidRPr="005E1708" w:rsidRDefault="00DF65B1" w:rsidP="002E5186">
            <w:pPr>
              <w:pStyle w:val="Tabletext"/>
              <w:keepNext/>
              <w:jc w:val="center"/>
            </w:pPr>
            <w:r w:rsidRPr="005E1708">
              <w:t>395 (60.4)</w:t>
            </w:r>
          </w:p>
        </w:tc>
        <w:tc>
          <w:tcPr>
            <w:tcW w:w="876" w:type="pct"/>
            <w:vMerge w:val="restart"/>
            <w:vAlign w:val="center"/>
          </w:tcPr>
          <w:p w14:paraId="64480AB1" w14:textId="66B2BB90" w:rsidR="00DF65B1" w:rsidRPr="005E1708" w:rsidRDefault="00DF65B1" w:rsidP="002E5186">
            <w:pPr>
              <w:pStyle w:val="Tabletext"/>
              <w:keepNext/>
              <w:jc w:val="center"/>
              <w:rPr>
                <w:b/>
              </w:rPr>
            </w:pPr>
            <w:r w:rsidRPr="005E1708">
              <w:rPr>
                <w:b/>
              </w:rPr>
              <w:t>0.388</w:t>
            </w:r>
          </w:p>
          <w:p w14:paraId="3ACF01C4" w14:textId="77777777" w:rsidR="00DF65B1" w:rsidRPr="005E1708" w:rsidRDefault="00DF65B1" w:rsidP="002E5186">
            <w:pPr>
              <w:pStyle w:val="Tabletext"/>
              <w:keepNext/>
              <w:jc w:val="center"/>
              <w:rPr>
                <w:bCs/>
              </w:rPr>
            </w:pPr>
            <w:r w:rsidRPr="005E1708">
              <w:rPr>
                <w:b/>
              </w:rPr>
              <w:t>(0.328, 0.458)</w:t>
            </w:r>
          </w:p>
        </w:tc>
      </w:tr>
      <w:tr w:rsidR="00DF65B1" w:rsidRPr="005E1708" w14:paraId="6F5A26E1" w14:textId="77777777" w:rsidTr="004A3DC2">
        <w:tc>
          <w:tcPr>
            <w:tcW w:w="1830" w:type="pct"/>
            <w:vAlign w:val="center"/>
          </w:tcPr>
          <w:p w14:paraId="7C6DBDAF" w14:textId="4E8E18FA" w:rsidR="00DF65B1" w:rsidRPr="005E1708" w:rsidRDefault="00DF65B1" w:rsidP="002E5186">
            <w:pPr>
              <w:pStyle w:val="Tabletext"/>
              <w:keepNext/>
            </w:pPr>
            <w:r w:rsidRPr="005E1708">
              <w:t>Median time to event</w:t>
            </w:r>
            <w:r w:rsidR="00B233E7">
              <w:t>,</w:t>
            </w:r>
            <w:r w:rsidRPr="005E1708">
              <w:t xml:space="preserve"> months (95% CI)</w:t>
            </w:r>
          </w:p>
        </w:tc>
        <w:tc>
          <w:tcPr>
            <w:tcW w:w="1307" w:type="pct"/>
            <w:vAlign w:val="center"/>
          </w:tcPr>
          <w:p w14:paraId="1912D54B" w14:textId="77777777" w:rsidR="00DF65B1" w:rsidRPr="005E1708" w:rsidRDefault="00DF65B1" w:rsidP="002E5186">
            <w:pPr>
              <w:pStyle w:val="Tabletext"/>
              <w:keepNext/>
              <w:jc w:val="center"/>
            </w:pPr>
            <w:r w:rsidRPr="005E1708">
              <w:t>NE</w:t>
            </w:r>
          </w:p>
        </w:tc>
        <w:tc>
          <w:tcPr>
            <w:tcW w:w="987" w:type="pct"/>
            <w:vAlign w:val="center"/>
          </w:tcPr>
          <w:p w14:paraId="028D5553" w14:textId="77777777" w:rsidR="00DF65B1" w:rsidRPr="005E1708" w:rsidRDefault="00DF65B1" w:rsidP="002E5186">
            <w:pPr>
              <w:pStyle w:val="Tabletext"/>
              <w:keepNext/>
              <w:jc w:val="center"/>
            </w:pPr>
            <w:r w:rsidRPr="005E1708">
              <w:t>25.3 (23.1, 28.8)</w:t>
            </w:r>
          </w:p>
        </w:tc>
        <w:tc>
          <w:tcPr>
            <w:tcW w:w="876" w:type="pct"/>
            <w:vMerge/>
            <w:vAlign w:val="center"/>
          </w:tcPr>
          <w:p w14:paraId="030EF1AD" w14:textId="77777777" w:rsidR="00DF65B1" w:rsidRPr="005E1708" w:rsidRDefault="00DF65B1" w:rsidP="002E5186">
            <w:pPr>
              <w:pStyle w:val="Tabletext"/>
              <w:keepNext/>
              <w:jc w:val="center"/>
            </w:pPr>
          </w:p>
        </w:tc>
      </w:tr>
      <w:tr w:rsidR="00DF65B1" w:rsidRPr="005E1708" w14:paraId="3ED021D0" w14:textId="77777777" w:rsidTr="004A3DC2">
        <w:tc>
          <w:tcPr>
            <w:tcW w:w="5000" w:type="pct"/>
            <w:gridSpan w:val="4"/>
            <w:vAlign w:val="center"/>
          </w:tcPr>
          <w:p w14:paraId="70927CF1" w14:textId="77777777" w:rsidR="00DF65B1" w:rsidRPr="005E1708" w:rsidRDefault="00DF65B1" w:rsidP="002E5186">
            <w:pPr>
              <w:pStyle w:val="Tabletext"/>
              <w:keepNext/>
              <w:rPr>
                <w:b/>
                <w:bCs/>
              </w:rPr>
            </w:pPr>
            <w:r w:rsidRPr="005E1708">
              <w:rPr>
                <w:b/>
              </w:rPr>
              <w:t>Time to worsening of disease-related physical symptoms</w:t>
            </w:r>
          </w:p>
        </w:tc>
      </w:tr>
      <w:tr w:rsidR="00DF65B1" w:rsidRPr="005E1708" w14:paraId="3F279EA1" w14:textId="77777777" w:rsidTr="004A3DC2">
        <w:tc>
          <w:tcPr>
            <w:tcW w:w="1830" w:type="pct"/>
            <w:vAlign w:val="center"/>
          </w:tcPr>
          <w:p w14:paraId="51ADF091" w14:textId="229030D6" w:rsidR="00DF65B1" w:rsidRPr="005E1708" w:rsidRDefault="00DF65B1" w:rsidP="002E5186">
            <w:pPr>
              <w:pStyle w:val="Tabletext"/>
              <w:keepNext/>
            </w:pPr>
            <w:r w:rsidRPr="005E1708">
              <w:t>Patients with event</w:t>
            </w:r>
            <w:r w:rsidR="00B233E7">
              <w:t>, n (%)</w:t>
            </w:r>
          </w:p>
        </w:tc>
        <w:tc>
          <w:tcPr>
            <w:tcW w:w="1307" w:type="pct"/>
            <w:vAlign w:val="center"/>
          </w:tcPr>
          <w:p w14:paraId="18F2D9DF" w14:textId="77777777" w:rsidR="00DF65B1" w:rsidRPr="005E1708" w:rsidRDefault="00DF65B1" w:rsidP="002E5186">
            <w:pPr>
              <w:pStyle w:val="Tabletext"/>
              <w:keepNext/>
              <w:jc w:val="center"/>
            </w:pPr>
            <w:r w:rsidRPr="005E1708">
              <w:t>351 (53.9)</w:t>
            </w:r>
          </w:p>
        </w:tc>
        <w:tc>
          <w:tcPr>
            <w:tcW w:w="987" w:type="pct"/>
            <w:vAlign w:val="center"/>
          </w:tcPr>
          <w:p w14:paraId="379D08C5" w14:textId="77777777" w:rsidR="00DF65B1" w:rsidRPr="005E1708" w:rsidRDefault="00DF65B1" w:rsidP="002E5186">
            <w:pPr>
              <w:pStyle w:val="Tabletext"/>
              <w:keepNext/>
              <w:jc w:val="center"/>
            </w:pPr>
            <w:r w:rsidRPr="005E1708">
              <w:t>308 (47.1)</w:t>
            </w:r>
          </w:p>
        </w:tc>
        <w:tc>
          <w:tcPr>
            <w:tcW w:w="876" w:type="pct"/>
            <w:vMerge w:val="restart"/>
            <w:vAlign w:val="center"/>
          </w:tcPr>
          <w:p w14:paraId="1E662F5B" w14:textId="71D268B0" w:rsidR="00DF65B1" w:rsidRPr="005E1708" w:rsidRDefault="00DF65B1" w:rsidP="002E5186">
            <w:pPr>
              <w:pStyle w:val="Tabletext"/>
              <w:keepNext/>
              <w:jc w:val="center"/>
            </w:pPr>
            <w:r w:rsidRPr="005E1708">
              <w:t>1.043</w:t>
            </w:r>
          </w:p>
          <w:p w14:paraId="51337BF7" w14:textId="77777777" w:rsidR="00DF65B1" w:rsidRPr="005E1708" w:rsidRDefault="00DF65B1" w:rsidP="002E5186">
            <w:pPr>
              <w:pStyle w:val="Tabletext"/>
              <w:keepNext/>
              <w:jc w:val="center"/>
            </w:pPr>
            <w:r w:rsidRPr="005E1708">
              <w:t>(0.894, 1.217)</w:t>
            </w:r>
          </w:p>
        </w:tc>
      </w:tr>
      <w:tr w:rsidR="00DF65B1" w:rsidRPr="005E1708" w14:paraId="02422068" w14:textId="77777777" w:rsidTr="004A3DC2">
        <w:tc>
          <w:tcPr>
            <w:tcW w:w="1830" w:type="pct"/>
            <w:vAlign w:val="center"/>
          </w:tcPr>
          <w:p w14:paraId="6DFD4F8A" w14:textId="10AE47CE" w:rsidR="00DF65B1" w:rsidRPr="005E1708" w:rsidRDefault="00DF65B1" w:rsidP="002E5186">
            <w:pPr>
              <w:pStyle w:val="Tabletext"/>
              <w:keepNext/>
            </w:pPr>
            <w:r w:rsidRPr="005E1708">
              <w:t>Median time to event</w:t>
            </w:r>
            <w:r w:rsidR="00B233E7">
              <w:t>,</w:t>
            </w:r>
            <w:r w:rsidRPr="005E1708">
              <w:t xml:space="preserve"> months (95% CI)</w:t>
            </w:r>
          </w:p>
        </w:tc>
        <w:tc>
          <w:tcPr>
            <w:tcW w:w="1307" w:type="pct"/>
            <w:vAlign w:val="center"/>
          </w:tcPr>
          <w:p w14:paraId="29E16528" w14:textId="77777777" w:rsidR="00DF65B1" w:rsidRPr="005E1708" w:rsidRDefault="00DF65B1" w:rsidP="002E5186">
            <w:pPr>
              <w:pStyle w:val="Tabletext"/>
              <w:keepNext/>
              <w:jc w:val="center"/>
            </w:pPr>
            <w:r w:rsidRPr="005E1708">
              <w:t>19.3 (13.8, 24.8)</w:t>
            </w:r>
          </w:p>
        </w:tc>
        <w:tc>
          <w:tcPr>
            <w:tcW w:w="987" w:type="pct"/>
            <w:vAlign w:val="center"/>
          </w:tcPr>
          <w:p w14:paraId="46F28B78" w14:textId="77777777" w:rsidR="00DF65B1" w:rsidRPr="005E1708" w:rsidRDefault="00DF65B1" w:rsidP="002E5186">
            <w:pPr>
              <w:pStyle w:val="Tabletext"/>
              <w:keepNext/>
              <w:jc w:val="center"/>
            </w:pPr>
            <w:r w:rsidRPr="005E1708">
              <w:t>19.4 (15.4, 27.6)</w:t>
            </w:r>
          </w:p>
        </w:tc>
        <w:tc>
          <w:tcPr>
            <w:tcW w:w="876" w:type="pct"/>
            <w:vMerge/>
            <w:vAlign w:val="center"/>
          </w:tcPr>
          <w:p w14:paraId="61DD4F90" w14:textId="77777777" w:rsidR="00DF65B1" w:rsidRPr="005E1708" w:rsidRDefault="00DF65B1" w:rsidP="002E5186">
            <w:pPr>
              <w:pStyle w:val="Tabletext"/>
              <w:keepNext/>
              <w:jc w:val="center"/>
            </w:pPr>
          </w:p>
        </w:tc>
      </w:tr>
      <w:tr w:rsidR="00DF65B1" w:rsidRPr="005E1708" w14:paraId="1E933C98" w14:textId="77777777" w:rsidTr="004A3DC2">
        <w:tc>
          <w:tcPr>
            <w:tcW w:w="5000" w:type="pct"/>
            <w:gridSpan w:val="4"/>
            <w:vAlign w:val="center"/>
          </w:tcPr>
          <w:p w14:paraId="3DE1E822" w14:textId="404E7CF7" w:rsidR="00DF65B1" w:rsidRPr="005E1708" w:rsidRDefault="00DF65B1" w:rsidP="002E5186">
            <w:pPr>
              <w:pStyle w:val="Tabletext"/>
              <w:keepNext/>
              <w:rPr>
                <w:b/>
                <w:bCs/>
              </w:rPr>
            </w:pPr>
            <w:r w:rsidRPr="005E1708">
              <w:rPr>
                <w:b/>
              </w:rPr>
              <w:t>Time to initiation of opioid use for ≥7 consecutive</w:t>
            </w:r>
            <w:r w:rsidR="006D2DE9" w:rsidRPr="005E1708">
              <w:rPr>
                <w:b/>
              </w:rPr>
              <w:t xml:space="preserve"> days</w:t>
            </w:r>
          </w:p>
        </w:tc>
      </w:tr>
      <w:tr w:rsidR="00DF65B1" w:rsidRPr="005E1708" w14:paraId="442AC840" w14:textId="77777777" w:rsidTr="004A3DC2">
        <w:tc>
          <w:tcPr>
            <w:tcW w:w="1830" w:type="pct"/>
            <w:vAlign w:val="center"/>
          </w:tcPr>
          <w:p w14:paraId="11884E57" w14:textId="5D3EA174" w:rsidR="00DF65B1" w:rsidRPr="005E1708" w:rsidRDefault="00DF65B1" w:rsidP="002E5186">
            <w:pPr>
              <w:pStyle w:val="Tabletext"/>
              <w:keepNext/>
            </w:pPr>
            <w:r w:rsidRPr="005E1708">
              <w:t>Patients with event</w:t>
            </w:r>
            <w:r w:rsidR="00B233E7">
              <w:t>,</w:t>
            </w:r>
            <w:r w:rsidR="00F96633">
              <w:t xml:space="preserve"> n</w:t>
            </w:r>
            <w:r w:rsidR="00B233E7">
              <w:t xml:space="preserve"> (%)</w:t>
            </w:r>
          </w:p>
        </w:tc>
        <w:tc>
          <w:tcPr>
            <w:tcW w:w="1307" w:type="pct"/>
            <w:vAlign w:val="center"/>
          </w:tcPr>
          <w:p w14:paraId="35321F25" w14:textId="77777777" w:rsidR="00DF65B1" w:rsidRPr="005E1708" w:rsidRDefault="00DF65B1" w:rsidP="002E5186">
            <w:pPr>
              <w:pStyle w:val="Tabletext"/>
              <w:keepNext/>
              <w:jc w:val="center"/>
            </w:pPr>
            <w:r w:rsidRPr="005E1708">
              <w:t>92 (14.1)</w:t>
            </w:r>
          </w:p>
        </w:tc>
        <w:tc>
          <w:tcPr>
            <w:tcW w:w="987" w:type="pct"/>
            <w:vAlign w:val="center"/>
          </w:tcPr>
          <w:p w14:paraId="5EE1A97A" w14:textId="77777777" w:rsidR="00DF65B1" w:rsidRPr="005E1708" w:rsidRDefault="00DF65B1" w:rsidP="002E5186">
            <w:pPr>
              <w:pStyle w:val="Tabletext"/>
              <w:keepNext/>
              <w:jc w:val="center"/>
            </w:pPr>
            <w:r w:rsidRPr="005E1708">
              <w:t>117 (17.9)</w:t>
            </w:r>
          </w:p>
        </w:tc>
        <w:tc>
          <w:tcPr>
            <w:tcW w:w="876" w:type="pct"/>
            <w:vMerge w:val="restart"/>
            <w:vAlign w:val="center"/>
          </w:tcPr>
          <w:p w14:paraId="122FA1C3" w14:textId="30071EED" w:rsidR="00DF65B1" w:rsidRPr="005E1708" w:rsidRDefault="00DF65B1" w:rsidP="002E5186">
            <w:pPr>
              <w:pStyle w:val="Tabletext"/>
              <w:keepNext/>
              <w:jc w:val="center"/>
            </w:pPr>
            <w:r w:rsidRPr="005E1708">
              <w:t>0.688</w:t>
            </w:r>
          </w:p>
          <w:p w14:paraId="485D73A8" w14:textId="77777777" w:rsidR="00DF65B1" w:rsidRPr="005E1708" w:rsidRDefault="00DF65B1" w:rsidP="002E5186">
            <w:pPr>
              <w:pStyle w:val="Tabletext"/>
              <w:keepNext/>
              <w:jc w:val="center"/>
            </w:pPr>
            <w:r w:rsidRPr="005E1708">
              <w:t>(0.523, 0.906)*</w:t>
            </w:r>
          </w:p>
        </w:tc>
      </w:tr>
      <w:tr w:rsidR="00DF65B1" w:rsidRPr="005E1708" w14:paraId="3EC8B679" w14:textId="77777777" w:rsidTr="004A3DC2">
        <w:tc>
          <w:tcPr>
            <w:tcW w:w="1830" w:type="pct"/>
            <w:vAlign w:val="center"/>
          </w:tcPr>
          <w:p w14:paraId="38511F62" w14:textId="5A48C0E4" w:rsidR="00DF65B1" w:rsidRPr="005E1708" w:rsidRDefault="00DF65B1" w:rsidP="002E5186">
            <w:pPr>
              <w:pStyle w:val="Tabletext"/>
              <w:keepNext/>
            </w:pPr>
            <w:r w:rsidRPr="005E1708">
              <w:t>Median time to event</w:t>
            </w:r>
            <w:r w:rsidR="00B233E7">
              <w:t>,</w:t>
            </w:r>
            <w:r w:rsidRPr="005E1708">
              <w:t xml:space="preserve"> months (95% CI)</w:t>
            </w:r>
          </w:p>
        </w:tc>
        <w:tc>
          <w:tcPr>
            <w:tcW w:w="1307" w:type="pct"/>
            <w:vAlign w:val="center"/>
          </w:tcPr>
          <w:p w14:paraId="1B2DCE2B" w14:textId="77777777" w:rsidR="00DF65B1" w:rsidRPr="005E1708" w:rsidRDefault="00DF65B1" w:rsidP="002E5186">
            <w:pPr>
              <w:pStyle w:val="Tabletext"/>
              <w:keepNext/>
              <w:jc w:val="center"/>
            </w:pPr>
            <w:r w:rsidRPr="005E1708">
              <w:t>NE</w:t>
            </w:r>
          </w:p>
        </w:tc>
        <w:tc>
          <w:tcPr>
            <w:tcW w:w="987" w:type="pct"/>
            <w:vAlign w:val="center"/>
          </w:tcPr>
          <w:p w14:paraId="474AF9BF" w14:textId="77777777" w:rsidR="00DF65B1" w:rsidRPr="005E1708" w:rsidRDefault="00DF65B1" w:rsidP="002E5186">
            <w:pPr>
              <w:pStyle w:val="Tabletext"/>
              <w:keepNext/>
              <w:jc w:val="center"/>
            </w:pPr>
            <w:r w:rsidRPr="005E1708">
              <w:t>NE</w:t>
            </w:r>
          </w:p>
        </w:tc>
        <w:tc>
          <w:tcPr>
            <w:tcW w:w="876" w:type="pct"/>
            <w:vMerge/>
            <w:vAlign w:val="center"/>
          </w:tcPr>
          <w:p w14:paraId="225C0215" w14:textId="77777777" w:rsidR="00DF65B1" w:rsidRPr="005E1708" w:rsidRDefault="00DF65B1" w:rsidP="002E5186">
            <w:pPr>
              <w:pStyle w:val="Tabletext"/>
              <w:keepNext/>
              <w:jc w:val="center"/>
            </w:pPr>
          </w:p>
        </w:tc>
      </w:tr>
    </w:tbl>
    <w:p w14:paraId="350D0771" w14:textId="77777777" w:rsidR="00DF65B1" w:rsidRPr="005E1708" w:rsidRDefault="00DF65B1" w:rsidP="00DF65B1">
      <w:pPr>
        <w:pStyle w:val="FooterTableFigure"/>
      </w:pPr>
      <w:r w:rsidRPr="005E1708">
        <w:rPr>
          <w:b/>
          <w:bCs/>
        </w:rPr>
        <w:t>Bold</w:t>
      </w:r>
      <w:r w:rsidRPr="005E1708">
        <w:t xml:space="preserve"> typography indicates statistically significant results.</w:t>
      </w:r>
    </w:p>
    <w:p w14:paraId="4FE33877" w14:textId="07D168DC" w:rsidR="00DF65B1" w:rsidRPr="005E1708" w:rsidRDefault="00DF65B1" w:rsidP="00DF65B1">
      <w:pPr>
        <w:pStyle w:val="FooterTableFigure"/>
      </w:pPr>
      <w:r w:rsidRPr="005E1708">
        <w:t>Source: Table 20-Table 26</w:t>
      </w:r>
      <w:r w:rsidR="00FD4DB7">
        <w:t xml:space="preserve"> </w:t>
      </w:r>
      <w:r w:rsidRPr="005E1708">
        <w:t>of the submission.</w:t>
      </w:r>
    </w:p>
    <w:p w14:paraId="5AFA12D5" w14:textId="6A620DAE" w:rsidR="00DF65B1" w:rsidRPr="005E1708" w:rsidRDefault="00DF65B1" w:rsidP="00DF65B1">
      <w:pPr>
        <w:pStyle w:val="FooterTableFigure"/>
      </w:pPr>
      <w:r w:rsidRPr="005E1708">
        <w:t>CI=confidence interval, HR=hazard ratio, NE=not estimable.</w:t>
      </w:r>
    </w:p>
    <w:p w14:paraId="46B15AE8" w14:textId="53F8D3DE" w:rsidR="00DF65B1" w:rsidRPr="005E1708" w:rsidRDefault="00DF65B1" w:rsidP="00DF65B1">
      <w:pPr>
        <w:pStyle w:val="FooterTableFigure"/>
      </w:pPr>
      <w:r w:rsidRPr="005E1708">
        <w:t>*</w:t>
      </w:r>
      <w:r w:rsidR="00CA7429">
        <w:t xml:space="preserve"> N</w:t>
      </w:r>
      <w:r w:rsidRPr="005E1708">
        <w:t>ot tested formally for statistical significance</w:t>
      </w:r>
    </w:p>
    <w:p w14:paraId="478CFDF1" w14:textId="5D37BE1D" w:rsidR="0076138A" w:rsidRPr="00B87155" w:rsidRDefault="0076138A" w:rsidP="008E5355">
      <w:pPr>
        <w:pStyle w:val="3-BodyText"/>
      </w:pPr>
      <w:r w:rsidRPr="00B87155">
        <w:t>Time to initiation of subsequent systemic antineoplastic therapy was used in the economic model</w:t>
      </w:r>
      <w:r w:rsidR="00BC5019" w:rsidRPr="00B87155">
        <w:t xml:space="preserve"> to estimate the cost of mCRPC treatments</w:t>
      </w:r>
      <w:r w:rsidR="00486279" w:rsidRPr="00B87155">
        <w:t xml:space="preserve">. </w:t>
      </w:r>
      <w:r w:rsidRPr="00B87155">
        <w:t xml:space="preserve">More patients in the placebo group received subsequent antineoplastic treatments than in the darolutamide group (57.2% </w:t>
      </w:r>
      <w:r w:rsidR="006A2C05">
        <w:t>versus</w:t>
      </w:r>
      <w:r w:rsidRPr="00B87155">
        <w:t xml:space="preserve"> 27.5%), and more received &gt;1 regimen (23.</w:t>
      </w:r>
      <w:r w:rsidR="00CA7429">
        <w:t>4</w:t>
      </w:r>
      <w:r w:rsidR="00C65A11" w:rsidRPr="00B87155">
        <w:t>%</w:t>
      </w:r>
      <w:r w:rsidR="00C65A11">
        <w:t> </w:t>
      </w:r>
      <w:r w:rsidR="006A2C05">
        <w:t>versus</w:t>
      </w:r>
      <w:r w:rsidRPr="00B87155">
        <w:t xml:space="preserve"> 10.9%). Of those treated with darolutamide, 24.</w:t>
      </w:r>
      <w:r w:rsidR="00CA7429">
        <w:t>6</w:t>
      </w:r>
      <w:r w:rsidRPr="00B87155">
        <w:t xml:space="preserve">% had subsequent abiraterone or enzalutamide, which they would be precluded from accessing on the PBS. </w:t>
      </w:r>
    </w:p>
    <w:p w14:paraId="2CF990AC" w14:textId="3E8544E3" w:rsidR="0076138A" w:rsidRPr="00B87155" w:rsidRDefault="0076138A" w:rsidP="008E5355">
      <w:pPr>
        <w:pStyle w:val="3-BodyText"/>
      </w:pPr>
      <w:r w:rsidRPr="00B87155">
        <w:t xml:space="preserve">Quality of life outcomes were reported as change from baseline using symptom and pain questionnaires NCCN-FACT-FPSI-17 and BPI-SF. There were no significant differences between treatment groups for symptom burden or pain scores. </w:t>
      </w:r>
      <w:r w:rsidR="000D0762" w:rsidRPr="00B87155">
        <w:t>These</w:t>
      </w:r>
      <w:r w:rsidR="000D0762">
        <w:t> </w:t>
      </w:r>
      <w:r w:rsidRPr="00B87155">
        <w:t>outcomes did not inform the economic model.</w:t>
      </w:r>
    </w:p>
    <w:p w14:paraId="1452C351" w14:textId="0D19F1B0" w:rsidR="00B60939" w:rsidRPr="005E1708" w:rsidRDefault="00B60939" w:rsidP="00D86231">
      <w:pPr>
        <w:pStyle w:val="4-SubsectionHeading"/>
      </w:pPr>
      <w:bookmarkStart w:id="42" w:name="_Toc22897642"/>
      <w:bookmarkStart w:id="43" w:name="_Toc112959830"/>
      <w:bookmarkStart w:id="44" w:name="_Toc113970624"/>
      <w:r w:rsidRPr="005E1708">
        <w:t>Comparative harms</w:t>
      </w:r>
      <w:bookmarkEnd w:id="42"/>
      <w:bookmarkEnd w:id="43"/>
      <w:bookmarkEnd w:id="44"/>
    </w:p>
    <w:p w14:paraId="2DAF16D1" w14:textId="7B686A60" w:rsidR="00B60939" w:rsidRPr="005E1708" w:rsidRDefault="00715F50" w:rsidP="00715F50">
      <w:pPr>
        <w:pStyle w:val="3-BodyText"/>
      </w:pPr>
      <w:r w:rsidRPr="005E1708">
        <w:t xml:space="preserve"> </w:t>
      </w:r>
      <w:r w:rsidRPr="005E1708">
        <w:fldChar w:fldCharType="begin" w:fldLock="1"/>
      </w:r>
      <w:r w:rsidRPr="005E1708">
        <w:instrText xml:space="preserve"> REF _Ref112075826 \h  \* MERGEFORMAT </w:instrText>
      </w:r>
      <w:r w:rsidRPr="005E1708">
        <w:fldChar w:fldCharType="separate"/>
      </w:r>
      <w:r w:rsidR="00234BE7" w:rsidRPr="005E1708">
        <w:t xml:space="preserve">Table </w:t>
      </w:r>
      <w:r w:rsidR="00234BE7">
        <w:t>7</w:t>
      </w:r>
      <w:r w:rsidRPr="005E1708">
        <w:fldChar w:fldCharType="end"/>
      </w:r>
      <w:r w:rsidRPr="005E1708">
        <w:t xml:space="preserve"> summarises key adverse events (AEs) in ARASENS.</w:t>
      </w:r>
    </w:p>
    <w:p w14:paraId="310B2246" w14:textId="4C152B5B" w:rsidR="00B60939" w:rsidRPr="005E1708" w:rsidRDefault="00D6076E" w:rsidP="002E5186">
      <w:pPr>
        <w:pStyle w:val="TableFigureHeading"/>
        <w:rPr>
          <w:rStyle w:val="CommentReference"/>
          <w:b/>
          <w:szCs w:val="24"/>
        </w:rPr>
      </w:pPr>
      <w:bookmarkStart w:id="45" w:name="_Ref112075826"/>
      <w:r w:rsidRPr="005E1708">
        <w:lastRenderedPageBreak/>
        <w:t xml:space="preserve">Table </w:t>
      </w:r>
      <w:fldSimple w:instr=" SEQ Table \* ARABIC " w:fldLock="1">
        <w:r w:rsidR="00234BE7">
          <w:rPr>
            <w:noProof/>
          </w:rPr>
          <w:t>7</w:t>
        </w:r>
      </w:fldSimple>
      <w:bookmarkEnd w:id="45"/>
      <w:r w:rsidRPr="005E1708">
        <w:t xml:space="preserve">: </w:t>
      </w:r>
      <w:r w:rsidR="005D26B4" w:rsidRPr="005E1708">
        <w:rPr>
          <w:rStyle w:val="CommentReference"/>
          <w:b/>
          <w:szCs w:val="24"/>
        </w:rPr>
        <w:t>Summary of key adverse events in the trials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277"/>
        <w:gridCol w:w="1275"/>
        <w:gridCol w:w="1703"/>
        <w:gridCol w:w="1556"/>
      </w:tblGrid>
      <w:tr w:rsidR="00105F77" w:rsidRPr="005E1708" w14:paraId="3ADA51C0" w14:textId="4B93A5C0" w:rsidTr="00A5185C">
        <w:trPr>
          <w:cantSplit/>
          <w:tblHeader/>
        </w:trPr>
        <w:tc>
          <w:tcPr>
            <w:tcW w:w="1796" w:type="pct"/>
            <w:vAlign w:val="center"/>
          </w:tcPr>
          <w:p w14:paraId="21B479AB" w14:textId="5E11658D" w:rsidR="00715F50" w:rsidRPr="005E1708" w:rsidRDefault="00715F50" w:rsidP="002E5186">
            <w:pPr>
              <w:pStyle w:val="Tabletext"/>
              <w:keepNext/>
              <w:rPr>
                <w:b/>
                <w:bCs/>
              </w:rPr>
            </w:pPr>
          </w:p>
        </w:tc>
        <w:tc>
          <w:tcPr>
            <w:tcW w:w="704" w:type="pct"/>
            <w:vAlign w:val="center"/>
          </w:tcPr>
          <w:p w14:paraId="23AC57BC" w14:textId="370CBFE3" w:rsidR="00715F50" w:rsidRPr="005E1708" w:rsidRDefault="00715F50" w:rsidP="002E5186">
            <w:pPr>
              <w:pStyle w:val="Tabletext"/>
              <w:keepNext/>
              <w:jc w:val="center"/>
              <w:rPr>
                <w:b/>
                <w:bCs/>
              </w:rPr>
            </w:pPr>
            <w:r w:rsidRPr="005E1708">
              <w:rPr>
                <w:b/>
                <w:bCs/>
              </w:rPr>
              <w:t>Darolutamide</w:t>
            </w:r>
          </w:p>
          <w:p w14:paraId="25AE8D22" w14:textId="497217CE" w:rsidR="00715F50" w:rsidRPr="005E1708" w:rsidRDefault="00715F50" w:rsidP="002E5186">
            <w:pPr>
              <w:pStyle w:val="Tabletext"/>
              <w:keepNext/>
              <w:jc w:val="center"/>
              <w:rPr>
                <w:b/>
                <w:bCs/>
              </w:rPr>
            </w:pPr>
            <w:r w:rsidRPr="005E1708">
              <w:rPr>
                <w:b/>
                <w:bCs/>
              </w:rPr>
              <w:t>N=652, n (%)</w:t>
            </w:r>
          </w:p>
        </w:tc>
        <w:tc>
          <w:tcPr>
            <w:tcW w:w="703" w:type="pct"/>
            <w:vAlign w:val="center"/>
          </w:tcPr>
          <w:p w14:paraId="34690FEB" w14:textId="651838F7" w:rsidR="00715F50" w:rsidRPr="005E1708" w:rsidRDefault="00715F50" w:rsidP="002E5186">
            <w:pPr>
              <w:pStyle w:val="Tabletext"/>
              <w:keepNext/>
              <w:jc w:val="center"/>
              <w:rPr>
                <w:b/>
                <w:bCs/>
              </w:rPr>
            </w:pPr>
            <w:r w:rsidRPr="005E1708">
              <w:rPr>
                <w:b/>
                <w:bCs/>
              </w:rPr>
              <w:t>Placebo</w:t>
            </w:r>
          </w:p>
          <w:p w14:paraId="3D94778C" w14:textId="6CAFB42C" w:rsidR="00715F50" w:rsidRPr="005E1708" w:rsidRDefault="00715F50" w:rsidP="002E5186">
            <w:pPr>
              <w:pStyle w:val="Tabletext"/>
              <w:keepNext/>
              <w:jc w:val="center"/>
              <w:rPr>
                <w:b/>
                <w:bCs/>
              </w:rPr>
            </w:pPr>
            <w:r w:rsidRPr="005E1708">
              <w:rPr>
                <w:b/>
                <w:bCs/>
              </w:rPr>
              <w:t>N=650, n (%)</w:t>
            </w:r>
          </w:p>
        </w:tc>
        <w:tc>
          <w:tcPr>
            <w:tcW w:w="939" w:type="pct"/>
            <w:vAlign w:val="center"/>
          </w:tcPr>
          <w:p w14:paraId="03BB1326" w14:textId="352823FE" w:rsidR="00715F50" w:rsidRPr="005E1708" w:rsidRDefault="00715F50" w:rsidP="002E5186">
            <w:pPr>
              <w:pStyle w:val="Tabletext"/>
              <w:keepNext/>
              <w:jc w:val="center"/>
              <w:rPr>
                <w:b/>
                <w:bCs/>
              </w:rPr>
            </w:pPr>
            <w:r w:rsidRPr="005E1708">
              <w:rPr>
                <w:b/>
                <w:bCs/>
              </w:rPr>
              <w:t>OR</w:t>
            </w:r>
            <w:r w:rsidR="00C31E84">
              <w:rPr>
                <w:b/>
                <w:bCs/>
                <w:vertAlign w:val="superscript"/>
              </w:rPr>
              <w:t>a</w:t>
            </w:r>
            <w:r w:rsidRPr="005E1708">
              <w:rPr>
                <w:b/>
                <w:bCs/>
              </w:rPr>
              <w:t xml:space="preserve"> (95% CI)</w:t>
            </w:r>
          </w:p>
        </w:tc>
        <w:tc>
          <w:tcPr>
            <w:tcW w:w="858" w:type="pct"/>
            <w:vAlign w:val="center"/>
          </w:tcPr>
          <w:p w14:paraId="7A4A89EB" w14:textId="5FF98E01" w:rsidR="00715F50" w:rsidRPr="005E1708" w:rsidRDefault="00715F50" w:rsidP="002E5186">
            <w:pPr>
              <w:pStyle w:val="Tabletext"/>
              <w:keepNext/>
              <w:jc w:val="center"/>
              <w:rPr>
                <w:b/>
                <w:bCs/>
              </w:rPr>
            </w:pPr>
            <w:r w:rsidRPr="005E1708">
              <w:rPr>
                <w:b/>
                <w:bCs/>
              </w:rPr>
              <w:t>RD</w:t>
            </w:r>
            <w:r w:rsidR="00C31E84">
              <w:rPr>
                <w:b/>
                <w:bCs/>
                <w:vertAlign w:val="superscript"/>
              </w:rPr>
              <w:t>a</w:t>
            </w:r>
            <w:r w:rsidRPr="005E1708">
              <w:rPr>
                <w:b/>
                <w:bCs/>
              </w:rPr>
              <w:t xml:space="preserve"> (95% CI)</w:t>
            </w:r>
          </w:p>
        </w:tc>
      </w:tr>
      <w:tr w:rsidR="00715F50" w:rsidRPr="005E1708" w14:paraId="222746FA" w14:textId="15880460" w:rsidTr="00A5185C">
        <w:trPr>
          <w:cantSplit/>
        </w:trPr>
        <w:tc>
          <w:tcPr>
            <w:tcW w:w="1796" w:type="pct"/>
          </w:tcPr>
          <w:p w14:paraId="3823D7CF" w14:textId="3277B2E7" w:rsidR="00715F50" w:rsidRPr="005E1708" w:rsidRDefault="00715F50" w:rsidP="002E5186">
            <w:pPr>
              <w:pStyle w:val="Tabletext"/>
              <w:keepNext/>
              <w:rPr>
                <w:b/>
                <w:bCs/>
              </w:rPr>
            </w:pPr>
            <w:r w:rsidRPr="005E1708">
              <w:rPr>
                <w:b/>
                <w:bCs/>
              </w:rPr>
              <w:t>Any AE</w:t>
            </w:r>
          </w:p>
        </w:tc>
        <w:tc>
          <w:tcPr>
            <w:tcW w:w="704" w:type="pct"/>
            <w:vAlign w:val="center"/>
          </w:tcPr>
          <w:p w14:paraId="521AF77D" w14:textId="53AD7EB1" w:rsidR="00715F50" w:rsidRPr="005E1708" w:rsidRDefault="00715F50" w:rsidP="002E5186">
            <w:pPr>
              <w:pStyle w:val="Tabletext"/>
              <w:keepNext/>
              <w:jc w:val="center"/>
            </w:pPr>
            <w:r w:rsidRPr="005E1708">
              <w:t>649 (99.5)</w:t>
            </w:r>
          </w:p>
        </w:tc>
        <w:tc>
          <w:tcPr>
            <w:tcW w:w="703" w:type="pct"/>
            <w:vAlign w:val="center"/>
          </w:tcPr>
          <w:p w14:paraId="6F9567B3" w14:textId="1B90683F" w:rsidR="00715F50" w:rsidRPr="005E1708" w:rsidRDefault="00715F50" w:rsidP="002E5186">
            <w:pPr>
              <w:pStyle w:val="Tabletext"/>
              <w:keepNext/>
              <w:jc w:val="center"/>
            </w:pPr>
            <w:r w:rsidRPr="005E1708">
              <w:t>643 (98.9)</w:t>
            </w:r>
          </w:p>
        </w:tc>
        <w:tc>
          <w:tcPr>
            <w:tcW w:w="939" w:type="pct"/>
            <w:vAlign w:val="center"/>
          </w:tcPr>
          <w:p w14:paraId="51B83071" w14:textId="381056BA" w:rsidR="00715F50" w:rsidRPr="005E1708" w:rsidRDefault="00715F50" w:rsidP="002E5186">
            <w:pPr>
              <w:pStyle w:val="Tabletext"/>
              <w:keepNext/>
              <w:jc w:val="center"/>
            </w:pPr>
            <w:r w:rsidRPr="005E1708">
              <w:t>2.36 (0.61, 9.15)</w:t>
            </w:r>
          </w:p>
        </w:tc>
        <w:tc>
          <w:tcPr>
            <w:tcW w:w="858" w:type="pct"/>
            <w:vAlign w:val="center"/>
          </w:tcPr>
          <w:p w14:paraId="1E1CA507" w14:textId="65DBF2C3" w:rsidR="00715F50" w:rsidRPr="005E1708" w:rsidRDefault="00715F50" w:rsidP="002E5186">
            <w:pPr>
              <w:pStyle w:val="Tabletext"/>
              <w:keepNext/>
              <w:jc w:val="center"/>
            </w:pPr>
            <w:r w:rsidRPr="005E1708">
              <w:t>0.01 (-0.00, 0.02)</w:t>
            </w:r>
          </w:p>
        </w:tc>
      </w:tr>
      <w:tr w:rsidR="00715F50" w:rsidRPr="005E1708" w14:paraId="0384327F" w14:textId="4BF3C254" w:rsidTr="00A5185C">
        <w:trPr>
          <w:cantSplit/>
        </w:trPr>
        <w:tc>
          <w:tcPr>
            <w:tcW w:w="1796" w:type="pct"/>
          </w:tcPr>
          <w:p w14:paraId="57DABC30" w14:textId="5F69BDAA" w:rsidR="00715F50" w:rsidRPr="005E1708" w:rsidRDefault="00715F50" w:rsidP="002E5186">
            <w:pPr>
              <w:pStyle w:val="Tabletext"/>
              <w:keepNext/>
            </w:pPr>
            <w:r w:rsidRPr="005E1708">
              <w:t xml:space="preserve">Grade 3 or 4 AE </w:t>
            </w:r>
          </w:p>
        </w:tc>
        <w:tc>
          <w:tcPr>
            <w:tcW w:w="704" w:type="pct"/>
            <w:vAlign w:val="center"/>
          </w:tcPr>
          <w:p w14:paraId="7D724F55" w14:textId="28714E6A" w:rsidR="00715F50" w:rsidRPr="005E1708" w:rsidRDefault="00715F50" w:rsidP="002E5186">
            <w:pPr>
              <w:pStyle w:val="Tabletext"/>
              <w:keepNext/>
              <w:jc w:val="center"/>
            </w:pPr>
            <w:r w:rsidRPr="005E1708">
              <w:t>431 (66.1)</w:t>
            </w:r>
          </w:p>
        </w:tc>
        <w:tc>
          <w:tcPr>
            <w:tcW w:w="703" w:type="pct"/>
            <w:vAlign w:val="center"/>
          </w:tcPr>
          <w:p w14:paraId="255A5E2D" w14:textId="52326FAD" w:rsidR="00715F50" w:rsidRPr="005E1708" w:rsidRDefault="00715F50" w:rsidP="002E5186">
            <w:pPr>
              <w:pStyle w:val="Tabletext"/>
              <w:keepNext/>
              <w:jc w:val="center"/>
            </w:pPr>
            <w:r w:rsidRPr="005E1708">
              <w:t>413 (63.5)</w:t>
            </w:r>
          </w:p>
        </w:tc>
        <w:tc>
          <w:tcPr>
            <w:tcW w:w="939" w:type="pct"/>
            <w:vAlign w:val="center"/>
          </w:tcPr>
          <w:p w14:paraId="16DBA636" w14:textId="41FD10D6" w:rsidR="00715F50" w:rsidRPr="005E1708" w:rsidRDefault="00715F50" w:rsidP="002E5186">
            <w:pPr>
              <w:pStyle w:val="Tabletext"/>
              <w:keepNext/>
              <w:jc w:val="center"/>
            </w:pPr>
            <w:r w:rsidRPr="005E1708">
              <w:t>1.12 (0.89, 1.41)</w:t>
            </w:r>
          </w:p>
        </w:tc>
        <w:tc>
          <w:tcPr>
            <w:tcW w:w="858" w:type="pct"/>
            <w:vAlign w:val="center"/>
          </w:tcPr>
          <w:p w14:paraId="6172E09D" w14:textId="03AE3D27" w:rsidR="00715F50" w:rsidRPr="005E1708" w:rsidRDefault="00715F50" w:rsidP="002E5186">
            <w:pPr>
              <w:pStyle w:val="Tabletext"/>
              <w:keepNext/>
              <w:jc w:val="center"/>
            </w:pPr>
            <w:r w:rsidRPr="005E1708">
              <w:t>0.03 (-0.03, 0.08)</w:t>
            </w:r>
          </w:p>
        </w:tc>
      </w:tr>
      <w:tr w:rsidR="00715F50" w:rsidRPr="005E1708" w14:paraId="288735B9" w14:textId="0F1FC78C" w:rsidTr="00A5185C">
        <w:trPr>
          <w:cantSplit/>
        </w:trPr>
        <w:tc>
          <w:tcPr>
            <w:tcW w:w="1796" w:type="pct"/>
          </w:tcPr>
          <w:p w14:paraId="0191F38E" w14:textId="3D467980" w:rsidR="00715F50" w:rsidRPr="005E1708" w:rsidRDefault="00715F50" w:rsidP="002E5186">
            <w:pPr>
              <w:pStyle w:val="Tabletext"/>
              <w:keepNext/>
            </w:pPr>
            <w:r w:rsidRPr="005E1708">
              <w:t>Grade 5 AE</w:t>
            </w:r>
          </w:p>
        </w:tc>
        <w:tc>
          <w:tcPr>
            <w:tcW w:w="704" w:type="pct"/>
            <w:vAlign w:val="center"/>
          </w:tcPr>
          <w:p w14:paraId="573931A7" w14:textId="1F663D80" w:rsidR="00715F50" w:rsidRPr="005E1708" w:rsidRDefault="00715F50" w:rsidP="002E5186">
            <w:pPr>
              <w:pStyle w:val="Tabletext"/>
              <w:keepNext/>
              <w:jc w:val="center"/>
            </w:pPr>
            <w:r w:rsidRPr="005E1708">
              <w:t>27 (4.1)</w:t>
            </w:r>
          </w:p>
        </w:tc>
        <w:tc>
          <w:tcPr>
            <w:tcW w:w="703" w:type="pct"/>
            <w:vAlign w:val="center"/>
          </w:tcPr>
          <w:p w14:paraId="4832ADCF" w14:textId="561D0EC2" w:rsidR="00715F50" w:rsidRPr="005E1708" w:rsidRDefault="00715F50" w:rsidP="002E5186">
            <w:pPr>
              <w:pStyle w:val="Tabletext"/>
              <w:keepNext/>
              <w:jc w:val="center"/>
            </w:pPr>
            <w:r w:rsidRPr="005E1708">
              <w:t>26 (4.0)</w:t>
            </w:r>
          </w:p>
        </w:tc>
        <w:tc>
          <w:tcPr>
            <w:tcW w:w="939" w:type="pct"/>
            <w:vAlign w:val="center"/>
          </w:tcPr>
          <w:p w14:paraId="5B42B0D8" w14:textId="37926BCB" w:rsidR="00715F50" w:rsidRPr="005E1708" w:rsidRDefault="00715F50" w:rsidP="002E5186">
            <w:pPr>
              <w:pStyle w:val="Tabletext"/>
              <w:keepNext/>
              <w:jc w:val="center"/>
            </w:pPr>
            <w:r w:rsidRPr="005E1708">
              <w:t>1.04 (0.60, 1.80)</w:t>
            </w:r>
          </w:p>
        </w:tc>
        <w:tc>
          <w:tcPr>
            <w:tcW w:w="858" w:type="pct"/>
            <w:vAlign w:val="center"/>
          </w:tcPr>
          <w:p w14:paraId="5136F789" w14:textId="073E17A0" w:rsidR="00715F50" w:rsidRPr="005E1708" w:rsidRDefault="00715F50" w:rsidP="002E5186">
            <w:pPr>
              <w:pStyle w:val="Tabletext"/>
              <w:keepNext/>
              <w:jc w:val="center"/>
            </w:pPr>
            <w:r w:rsidRPr="005E1708">
              <w:t>0.00 (-0.02, 0.02)</w:t>
            </w:r>
          </w:p>
        </w:tc>
      </w:tr>
      <w:tr w:rsidR="00715F50" w:rsidRPr="005E1708" w14:paraId="097999E8" w14:textId="19C5C56B" w:rsidTr="00A5185C">
        <w:trPr>
          <w:cantSplit/>
        </w:trPr>
        <w:tc>
          <w:tcPr>
            <w:tcW w:w="1796" w:type="pct"/>
            <w:vAlign w:val="center"/>
          </w:tcPr>
          <w:p w14:paraId="73C7D16F" w14:textId="1AF67591" w:rsidR="00715F50" w:rsidRPr="005E1708" w:rsidRDefault="00715F50" w:rsidP="002E5186">
            <w:pPr>
              <w:pStyle w:val="Tabletext"/>
              <w:keepNext/>
            </w:pPr>
            <w:r w:rsidRPr="005E1708">
              <w:t>SAE</w:t>
            </w:r>
          </w:p>
        </w:tc>
        <w:tc>
          <w:tcPr>
            <w:tcW w:w="704" w:type="pct"/>
            <w:vAlign w:val="center"/>
          </w:tcPr>
          <w:p w14:paraId="53BA973E" w14:textId="7DD6FC52" w:rsidR="00715F50" w:rsidRPr="005E1708" w:rsidRDefault="00715F50" w:rsidP="002E5186">
            <w:pPr>
              <w:pStyle w:val="Tabletext"/>
              <w:keepNext/>
              <w:jc w:val="center"/>
            </w:pPr>
            <w:r w:rsidRPr="005E1708">
              <w:t>292 (44.8)</w:t>
            </w:r>
          </w:p>
        </w:tc>
        <w:tc>
          <w:tcPr>
            <w:tcW w:w="703" w:type="pct"/>
            <w:vAlign w:val="center"/>
          </w:tcPr>
          <w:p w14:paraId="3849128B" w14:textId="3B8C5FFD" w:rsidR="00715F50" w:rsidRPr="005E1708" w:rsidRDefault="00715F50" w:rsidP="002E5186">
            <w:pPr>
              <w:pStyle w:val="Tabletext"/>
              <w:keepNext/>
              <w:jc w:val="center"/>
            </w:pPr>
            <w:r w:rsidRPr="005E1708">
              <w:t>275 (42.3)</w:t>
            </w:r>
          </w:p>
        </w:tc>
        <w:tc>
          <w:tcPr>
            <w:tcW w:w="939" w:type="pct"/>
            <w:vAlign w:val="center"/>
          </w:tcPr>
          <w:p w14:paraId="66594359" w14:textId="4B3C1608" w:rsidR="00715F50" w:rsidRPr="005E1708" w:rsidRDefault="00715F50" w:rsidP="002E5186">
            <w:pPr>
              <w:pStyle w:val="Tabletext"/>
              <w:keepNext/>
              <w:jc w:val="center"/>
            </w:pPr>
            <w:r w:rsidRPr="005E1708">
              <w:t>1.11 (0.89, 1.38)</w:t>
            </w:r>
          </w:p>
        </w:tc>
        <w:tc>
          <w:tcPr>
            <w:tcW w:w="858" w:type="pct"/>
            <w:vAlign w:val="center"/>
          </w:tcPr>
          <w:p w14:paraId="5333470D" w14:textId="5B26129D" w:rsidR="00715F50" w:rsidRPr="005E1708" w:rsidRDefault="00715F50" w:rsidP="002E5186">
            <w:pPr>
              <w:pStyle w:val="Tabletext"/>
              <w:keepNext/>
              <w:jc w:val="center"/>
            </w:pPr>
            <w:r w:rsidRPr="005E1708">
              <w:t>0.02 (-0.03, 0.08)</w:t>
            </w:r>
          </w:p>
        </w:tc>
      </w:tr>
      <w:tr w:rsidR="00715F50" w:rsidRPr="005E1708" w14:paraId="21E7BF5A" w14:textId="7139ABDD" w:rsidTr="00A5185C">
        <w:trPr>
          <w:cantSplit/>
        </w:trPr>
        <w:tc>
          <w:tcPr>
            <w:tcW w:w="1796" w:type="pct"/>
            <w:vAlign w:val="center"/>
          </w:tcPr>
          <w:p w14:paraId="19121454" w14:textId="24616237" w:rsidR="00715F50" w:rsidRPr="005E1708" w:rsidRDefault="00105F77" w:rsidP="002E5186">
            <w:pPr>
              <w:pStyle w:val="Tabletext"/>
              <w:keepNext/>
            </w:pPr>
            <w:r w:rsidRPr="005E1708">
              <w:t>L</w:t>
            </w:r>
            <w:r w:rsidR="00715F50" w:rsidRPr="005E1708">
              <w:t>eading to discontinuation of study drug</w:t>
            </w:r>
          </w:p>
        </w:tc>
        <w:tc>
          <w:tcPr>
            <w:tcW w:w="704" w:type="pct"/>
            <w:vAlign w:val="center"/>
          </w:tcPr>
          <w:p w14:paraId="65A29316" w14:textId="000A8EA0" w:rsidR="00715F50" w:rsidRPr="005E1708" w:rsidRDefault="00715F50" w:rsidP="002E5186">
            <w:pPr>
              <w:pStyle w:val="Tabletext"/>
              <w:keepNext/>
              <w:jc w:val="center"/>
            </w:pPr>
            <w:r w:rsidRPr="005E1708">
              <w:t>88 (13.5)</w:t>
            </w:r>
          </w:p>
        </w:tc>
        <w:tc>
          <w:tcPr>
            <w:tcW w:w="703" w:type="pct"/>
            <w:vAlign w:val="center"/>
          </w:tcPr>
          <w:p w14:paraId="28F19227" w14:textId="300E4374" w:rsidR="00715F50" w:rsidRPr="005E1708" w:rsidRDefault="00715F50" w:rsidP="002E5186">
            <w:pPr>
              <w:pStyle w:val="Tabletext"/>
              <w:keepNext/>
              <w:jc w:val="center"/>
            </w:pPr>
            <w:r w:rsidRPr="005E1708">
              <w:t>69 (10.6)</w:t>
            </w:r>
          </w:p>
        </w:tc>
        <w:tc>
          <w:tcPr>
            <w:tcW w:w="939" w:type="pct"/>
            <w:vAlign w:val="center"/>
          </w:tcPr>
          <w:p w14:paraId="5680AFDE" w14:textId="2E3E7CE1" w:rsidR="00715F50" w:rsidRPr="005E1708" w:rsidRDefault="00715F50" w:rsidP="002E5186">
            <w:pPr>
              <w:pStyle w:val="Tabletext"/>
              <w:keepNext/>
              <w:jc w:val="center"/>
            </w:pPr>
            <w:r w:rsidRPr="005E1708">
              <w:t>1.31 (0.94, 1.84)</w:t>
            </w:r>
          </w:p>
        </w:tc>
        <w:tc>
          <w:tcPr>
            <w:tcW w:w="858" w:type="pct"/>
            <w:vAlign w:val="center"/>
          </w:tcPr>
          <w:p w14:paraId="4C833DF0" w14:textId="2E498CA5" w:rsidR="00715F50" w:rsidRPr="005E1708" w:rsidRDefault="00715F50" w:rsidP="002E5186">
            <w:pPr>
              <w:pStyle w:val="Tabletext"/>
              <w:keepNext/>
              <w:jc w:val="center"/>
            </w:pPr>
            <w:r w:rsidRPr="005E1708">
              <w:t>0.03 (-0.01, 0.06)</w:t>
            </w:r>
          </w:p>
        </w:tc>
      </w:tr>
      <w:tr w:rsidR="00105F77" w:rsidRPr="005E1708" w14:paraId="0F32FCFF" w14:textId="77777777" w:rsidTr="00A5185C">
        <w:trPr>
          <w:cantSplit/>
        </w:trPr>
        <w:tc>
          <w:tcPr>
            <w:tcW w:w="1796" w:type="pct"/>
            <w:tcBorders>
              <w:bottom w:val="double" w:sz="4" w:space="0" w:color="auto"/>
            </w:tcBorders>
            <w:vAlign w:val="center"/>
          </w:tcPr>
          <w:p w14:paraId="465B7700" w14:textId="6CAF83D5" w:rsidR="00715F50" w:rsidRPr="005E1708" w:rsidRDefault="00105F77" w:rsidP="002E5186">
            <w:pPr>
              <w:pStyle w:val="Tabletext"/>
              <w:keepNext/>
            </w:pPr>
            <w:r w:rsidRPr="005E1708">
              <w:t>L</w:t>
            </w:r>
            <w:r w:rsidR="00715F50" w:rsidRPr="005E1708">
              <w:t>eading to discontinuation of docetaxel</w:t>
            </w:r>
          </w:p>
        </w:tc>
        <w:tc>
          <w:tcPr>
            <w:tcW w:w="704" w:type="pct"/>
            <w:tcBorders>
              <w:bottom w:val="double" w:sz="4" w:space="0" w:color="auto"/>
            </w:tcBorders>
            <w:vAlign w:val="center"/>
          </w:tcPr>
          <w:p w14:paraId="3DF10CD3" w14:textId="223A0ECA" w:rsidR="00715F50" w:rsidRPr="005E1708" w:rsidRDefault="00715F50" w:rsidP="002E5186">
            <w:pPr>
              <w:pStyle w:val="Tabletext"/>
              <w:keepNext/>
              <w:jc w:val="center"/>
            </w:pPr>
            <w:r w:rsidRPr="005E1708">
              <w:t>52 (8.0)</w:t>
            </w:r>
          </w:p>
        </w:tc>
        <w:tc>
          <w:tcPr>
            <w:tcW w:w="703" w:type="pct"/>
            <w:tcBorders>
              <w:bottom w:val="double" w:sz="4" w:space="0" w:color="auto"/>
            </w:tcBorders>
            <w:vAlign w:val="center"/>
          </w:tcPr>
          <w:p w14:paraId="6385D29E" w14:textId="285621AB" w:rsidR="00715F50" w:rsidRPr="005E1708" w:rsidRDefault="00715F50" w:rsidP="002E5186">
            <w:pPr>
              <w:pStyle w:val="Tabletext"/>
              <w:keepNext/>
              <w:jc w:val="center"/>
            </w:pPr>
            <w:r w:rsidRPr="005E1708">
              <w:t>67 (10.3)</w:t>
            </w:r>
          </w:p>
        </w:tc>
        <w:tc>
          <w:tcPr>
            <w:tcW w:w="939" w:type="pct"/>
            <w:tcBorders>
              <w:bottom w:val="double" w:sz="4" w:space="0" w:color="auto"/>
            </w:tcBorders>
            <w:vAlign w:val="center"/>
          </w:tcPr>
          <w:p w14:paraId="1FEDDAAE" w14:textId="0B565F23" w:rsidR="00715F50" w:rsidRPr="005E1708" w:rsidRDefault="00715F50" w:rsidP="002E5186">
            <w:pPr>
              <w:pStyle w:val="Tabletext"/>
              <w:keepNext/>
              <w:jc w:val="center"/>
            </w:pPr>
            <w:r w:rsidRPr="005E1708">
              <w:t>0.75 (0.52, 1.10)</w:t>
            </w:r>
          </w:p>
        </w:tc>
        <w:tc>
          <w:tcPr>
            <w:tcW w:w="858" w:type="pct"/>
            <w:tcBorders>
              <w:bottom w:val="double" w:sz="4" w:space="0" w:color="auto"/>
            </w:tcBorders>
            <w:vAlign w:val="center"/>
          </w:tcPr>
          <w:p w14:paraId="02EB128A" w14:textId="0B8C762B" w:rsidR="00715F50" w:rsidRPr="005E1708" w:rsidRDefault="00715F50" w:rsidP="002E5186">
            <w:pPr>
              <w:pStyle w:val="Tabletext"/>
              <w:keepNext/>
              <w:jc w:val="center"/>
            </w:pPr>
            <w:r w:rsidRPr="005E1708">
              <w:t>-0.02 (-0.05, 0.01)</w:t>
            </w:r>
          </w:p>
        </w:tc>
      </w:tr>
      <w:tr w:rsidR="00105F77" w:rsidRPr="005E1708" w14:paraId="649FFCB5" w14:textId="77777777" w:rsidTr="00A5185C">
        <w:trPr>
          <w:cantSplit/>
        </w:trPr>
        <w:tc>
          <w:tcPr>
            <w:tcW w:w="1796" w:type="pct"/>
            <w:tcBorders>
              <w:top w:val="double" w:sz="4" w:space="0" w:color="auto"/>
            </w:tcBorders>
            <w:vAlign w:val="center"/>
          </w:tcPr>
          <w:p w14:paraId="3CFCF456" w14:textId="6D81E7EF" w:rsidR="00715F50" w:rsidRPr="005E1708" w:rsidRDefault="00715F50" w:rsidP="002E5186">
            <w:pPr>
              <w:pStyle w:val="Tabletext"/>
              <w:keepNext/>
              <w:rPr>
                <w:b/>
                <w:bCs/>
              </w:rPr>
            </w:pPr>
            <w:r w:rsidRPr="005E1708">
              <w:rPr>
                <w:b/>
                <w:bCs/>
              </w:rPr>
              <w:t>Any study drug-related AEs</w:t>
            </w:r>
          </w:p>
        </w:tc>
        <w:tc>
          <w:tcPr>
            <w:tcW w:w="704" w:type="pct"/>
            <w:tcBorders>
              <w:top w:val="double" w:sz="4" w:space="0" w:color="auto"/>
            </w:tcBorders>
            <w:vAlign w:val="center"/>
          </w:tcPr>
          <w:p w14:paraId="4F366B6C" w14:textId="2BABBB94" w:rsidR="00715F50" w:rsidRPr="005E1708" w:rsidRDefault="00715F50" w:rsidP="002E5186">
            <w:pPr>
              <w:pStyle w:val="Tabletext"/>
              <w:keepNext/>
              <w:jc w:val="center"/>
            </w:pPr>
            <w:r w:rsidRPr="005E1708">
              <w:t>340 (52.1)</w:t>
            </w:r>
          </w:p>
        </w:tc>
        <w:tc>
          <w:tcPr>
            <w:tcW w:w="703" w:type="pct"/>
            <w:tcBorders>
              <w:top w:val="double" w:sz="4" w:space="0" w:color="auto"/>
            </w:tcBorders>
            <w:vAlign w:val="center"/>
          </w:tcPr>
          <w:p w14:paraId="75C3E273" w14:textId="7647EB10" w:rsidR="00715F50" w:rsidRPr="005E1708" w:rsidRDefault="00715F50" w:rsidP="002E5186">
            <w:pPr>
              <w:pStyle w:val="Tabletext"/>
              <w:keepNext/>
              <w:jc w:val="center"/>
            </w:pPr>
            <w:r w:rsidRPr="005E1708">
              <w:t>308 (47.4)</w:t>
            </w:r>
          </w:p>
        </w:tc>
        <w:tc>
          <w:tcPr>
            <w:tcW w:w="939" w:type="pct"/>
            <w:tcBorders>
              <w:top w:val="double" w:sz="4" w:space="0" w:color="auto"/>
            </w:tcBorders>
            <w:vAlign w:val="center"/>
          </w:tcPr>
          <w:p w14:paraId="76D35C45" w14:textId="4011BDE6" w:rsidR="00715F50" w:rsidRPr="005E1708" w:rsidRDefault="00715F50" w:rsidP="002E5186">
            <w:pPr>
              <w:pStyle w:val="Tabletext"/>
              <w:keepNext/>
              <w:jc w:val="center"/>
            </w:pPr>
            <w:r w:rsidRPr="005E1708">
              <w:t>1.21 (0.97, 1.50)</w:t>
            </w:r>
          </w:p>
        </w:tc>
        <w:tc>
          <w:tcPr>
            <w:tcW w:w="858" w:type="pct"/>
            <w:tcBorders>
              <w:top w:val="double" w:sz="4" w:space="0" w:color="auto"/>
            </w:tcBorders>
            <w:vAlign w:val="center"/>
          </w:tcPr>
          <w:p w14:paraId="2587C512" w14:textId="03AEE86A" w:rsidR="00715F50" w:rsidRPr="005E1708" w:rsidRDefault="00715F50" w:rsidP="002E5186">
            <w:pPr>
              <w:pStyle w:val="Tabletext"/>
              <w:keepNext/>
              <w:jc w:val="center"/>
            </w:pPr>
            <w:r w:rsidRPr="005E1708">
              <w:t>0.05 (-0.01, 0.10)</w:t>
            </w:r>
          </w:p>
        </w:tc>
      </w:tr>
      <w:tr w:rsidR="00105F77" w:rsidRPr="005E1708" w14:paraId="550DB70A" w14:textId="77777777" w:rsidTr="00A5185C">
        <w:trPr>
          <w:cantSplit/>
        </w:trPr>
        <w:tc>
          <w:tcPr>
            <w:tcW w:w="1796" w:type="pct"/>
          </w:tcPr>
          <w:p w14:paraId="07627361" w14:textId="6816E566" w:rsidR="00715F50" w:rsidRPr="005E1708" w:rsidRDefault="00715F50" w:rsidP="002E5186">
            <w:pPr>
              <w:pStyle w:val="Tabletext"/>
              <w:keepNext/>
            </w:pPr>
            <w:r w:rsidRPr="005E1708">
              <w:t xml:space="preserve">Grade 3 or 4 AE </w:t>
            </w:r>
          </w:p>
        </w:tc>
        <w:tc>
          <w:tcPr>
            <w:tcW w:w="704" w:type="pct"/>
            <w:vAlign w:val="center"/>
          </w:tcPr>
          <w:p w14:paraId="66F102E3" w14:textId="516B716A" w:rsidR="00715F50" w:rsidRPr="005E1708" w:rsidRDefault="00715F50" w:rsidP="002E5186">
            <w:pPr>
              <w:pStyle w:val="Tabletext"/>
              <w:keepNext/>
              <w:jc w:val="center"/>
            </w:pPr>
            <w:r w:rsidRPr="005E1708">
              <w:t>62 (9.5)</w:t>
            </w:r>
          </w:p>
        </w:tc>
        <w:tc>
          <w:tcPr>
            <w:tcW w:w="703" w:type="pct"/>
            <w:vAlign w:val="center"/>
          </w:tcPr>
          <w:p w14:paraId="4708B693" w14:textId="21EAD6E9" w:rsidR="00715F50" w:rsidRPr="005E1708" w:rsidRDefault="00715F50" w:rsidP="002E5186">
            <w:pPr>
              <w:pStyle w:val="Tabletext"/>
              <w:keepNext/>
              <w:jc w:val="center"/>
            </w:pPr>
            <w:r w:rsidRPr="005E1708">
              <w:t>38 (5.8)</w:t>
            </w:r>
          </w:p>
        </w:tc>
        <w:tc>
          <w:tcPr>
            <w:tcW w:w="939" w:type="pct"/>
            <w:vAlign w:val="center"/>
          </w:tcPr>
          <w:p w14:paraId="345105C3" w14:textId="49437598" w:rsidR="00715F50" w:rsidRPr="005E1708" w:rsidRDefault="00715F50" w:rsidP="002E5186">
            <w:pPr>
              <w:pStyle w:val="Tabletext"/>
              <w:keepNext/>
              <w:jc w:val="center"/>
            </w:pPr>
            <w:r w:rsidRPr="005E1708">
              <w:rPr>
                <w:b/>
              </w:rPr>
              <w:t>1.69 (1.11, 2.57)</w:t>
            </w:r>
          </w:p>
        </w:tc>
        <w:tc>
          <w:tcPr>
            <w:tcW w:w="858" w:type="pct"/>
            <w:vAlign w:val="center"/>
          </w:tcPr>
          <w:p w14:paraId="2356D3F2" w14:textId="3C0336F7" w:rsidR="00715F50" w:rsidRPr="005E1708" w:rsidRDefault="00715F50" w:rsidP="002E5186">
            <w:pPr>
              <w:pStyle w:val="Tabletext"/>
              <w:keepNext/>
              <w:jc w:val="center"/>
            </w:pPr>
            <w:r w:rsidRPr="005E1708">
              <w:rPr>
                <w:b/>
              </w:rPr>
              <w:t>0.04 (0.01, 0.07)</w:t>
            </w:r>
          </w:p>
        </w:tc>
      </w:tr>
      <w:tr w:rsidR="00105F77" w:rsidRPr="005E1708" w14:paraId="4346CCDE" w14:textId="77777777" w:rsidTr="00A5185C">
        <w:trPr>
          <w:cantSplit/>
        </w:trPr>
        <w:tc>
          <w:tcPr>
            <w:tcW w:w="1796" w:type="pct"/>
          </w:tcPr>
          <w:p w14:paraId="49B7EFD2" w14:textId="6260670A" w:rsidR="00715F50" w:rsidRPr="005E1708" w:rsidRDefault="00715F50" w:rsidP="002E5186">
            <w:pPr>
              <w:pStyle w:val="Tabletext"/>
              <w:keepNext/>
            </w:pPr>
            <w:r w:rsidRPr="005E1708">
              <w:t>Grade 5 AE</w:t>
            </w:r>
          </w:p>
        </w:tc>
        <w:tc>
          <w:tcPr>
            <w:tcW w:w="704" w:type="pct"/>
            <w:vAlign w:val="center"/>
          </w:tcPr>
          <w:p w14:paraId="30781ACA" w14:textId="275DC526" w:rsidR="00715F50" w:rsidRPr="005E1708" w:rsidRDefault="00715F50" w:rsidP="002E5186">
            <w:pPr>
              <w:pStyle w:val="Tabletext"/>
              <w:keepNext/>
              <w:jc w:val="center"/>
            </w:pPr>
            <w:r w:rsidRPr="005E1708">
              <w:t>0</w:t>
            </w:r>
          </w:p>
        </w:tc>
        <w:tc>
          <w:tcPr>
            <w:tcW w:w="703" w:type="pct"/>
            <w:vAlign w:val="center"/>
          </w:tcPr>
          <w:p w14:paraId="0AA88683" w14:textId="53610677" w:rsidR="00715F50" w:rsidRPr="005E1708" w:rsidRDefault="00715F50" w:rsidP="002E5186">
            <w:pPr>
              <w:pStyle w:val="Tabletext"/>
              <w:keepNext/>
              <w:jc w:val="center"/>
            </w:pPr>
            <w:r w:rsidRPr="005E1708">
              <w:t>3 (0.5)</w:t>
            </w:r>
          </w:p>
        </w:tc>
        <w:tc>
          <w:tcPr>
            <w:tcW w:w="939" w:type="pct"/>
            <w:vAlign w:val="center"/>
          </w:tcPr>
          <w:p w14:paraId="7E3CFBDE" w14:textId="4C41DDE5" w:rsidR="00715F50" w:rsidRPr="005E1708" w:rsidRDefault="00715F50" w:rsidP="002E5186">
            <w:pPr>
              <w:pStyle w:val="Tabletext"/>
              <w:keepNext/>
              <w:jc w:val="center"/>
            </w:pPr>
            <w:r w:rsidRPr="005E1708">
              <w:t>0.14 (0.01, 2.75)</w:t>
            </w:r>
          </w:p>
        </w:tc>
        <w:tc>
          <w:tcPr>
            <w:tcW w:w="858" w:type="pct"/>
            <w:vAlign w:val="center"/>
          </w:tcPr>
          <w:p w14:paraId="04978144" w14:textId="3BC17925" w:rsidR="00715F50" w:rsidRPr="005E1708" w:rsidRDefault="00715F50" w:rsidP="002E5186">
            <w:pPr>
              <w:pStyle w:val="Tabletext"/>
              <w:keepNext/>
              <w:jc w:val="center"/>
            </w:pPr>
            <w:r w:rsidRPr="005E1708">
              <w:t>-0.00 (-0.01, 0.00)</w:t>
            </w:r>
          </w:p>
        </w:tc>
      </w:tr>
      <w:tr w:rsidR="00105F77" w:rsidRPr="005E1708" w14:paraId="49F8D67E" w14:textId="77777777" w:rsidTr="00A5185C">
        <w:trPr>
          <w:cantSplit/>
        </w:trPr>
        <w:tc>
          <w:tcPr>
            <w:tcW w:w="1796" w:type="pct"/>
            <w:vAlign w:val="center"/>
          </w:tcPr>
          <w:p w14:paraId="403C5DD5" w14:textId="5D35F6CD" w:rsidR="00715F50" w:rsidRPr="005E1708" w:rsidRDefault="00715F50" w:rsidP="002E5186">
            <w:pPr>
              <w:pStyle w:val="Tabletext"/>
              <w:keepNext/>
            </w:pPr>
            <w:r w:rsidRPr="005E1708">
              <w:t>SAE</w:t>
            </w:r>
          </w:p>
        </w:tc>
        <w:tc>
          <w:tcPr>
            <w:tcW w:w="704" w:type="pct"/>
            <w:vAlign w:val="center"/>
          </w:tcPr>
          <w:p w14:paraId="66E8982E" w14:textId="7A4A0F2E" w:rsidR="00715F50" w:rsidRPr="005E1708" w:rsidRDefault="00715F50" w:rsidP="002E5186">
            <w:pPr>
              <w:pStyle w:val="Tabletext"/>
              <w:keepNext/>
              <w:jc w:val="center"/>
            </w:pPr>
            <w:r w:rsidRPr="005E1708">
              <w:t>29 (4.4)</w:t>
            </w:r>
          </w:p>
        </w:tc>
        <w:tc>
          <w:tcPr>
            <w:tcW w:w="703" w:type="pct"/>
            <w:vAlign w:val="center"/>
          </w:tcPr>
          <w:p w14:paraId="04231AD2" w14:textId="06354975" w:rsidR="00715F50" w:rsidRPr="005E1708" w:rsidRDefault="00715F50" w:rsidP="002E5186">
            <w:pPr>
              <w:pStyle w:val="Tabletext"/>
              <w:keepNext/>
              <w:jc w:val="center"/>
            </w:pPr>
            <w:r w:rsidRPr="005E1708">
              <w:t>23 (3.5)</w:t>
            </w:r>
          </w:p>
        </w:tc>
        <w:tc>
          <w:tcPr>
            <w:tcW w:w="939" w:type="pct"/>
            <w:vAlign w:val="center"/>
          </w:tcPr>
          <w:p w14:paraId="51C8924D" w14:textId="454FB6CA" w:rsidR="00715F50" w:rsidRPr="005E1708" w:rsidRDefault="00715F50" w:rsidP="002E5186">
            <w:pPr>
              <w:pStyle w:val="Tabletext"/>
              <w:keepNext/>
              <w:jc w:val="center"/>
            </w:pPr>
            <w:r w:rsidRPr="005E1708">
              <w:t>1.27 (0.73, 2.22)</w:t>
            </w:r>
          </w:p>
        </w:tc>
        <w:tc>
          <w:tcPr>
            <w:tcW w:w="858" w:type="pct"/>
            <w:vAlign w:val="center"/>
          </w:tcPr>
          <w:p w14:paraId="16A16DAA" w14:textId="1E244072" w:rsidR="00715F50" w:rsidRPr="005E1708" w:rsidRDefault="00715F50" w:rsidP="002E5186">
            <w:pPr>
              <w:pStyle w:val="Tabletext"/>
              <w:keepNext/>
              <w:jc w:val="center"/>
            </w:pPr>
            <w:r w:rsidRPr="005E1708">
              <w:t>0.01 (-0.01, 0.03)</w:t>
            </w:r>
          </w:p>
        </w:tc>
      </w:tr>
      <w:tr w:rsidR="00105F77" w:rsidRPr="005E1708" w14:paraId="104A5C06" w14:textId="77777777" w:rsidTr="00A5185C">
        <w:trPr>
          <w:cantSplit/>
        </w:trPr>
        <w:tc>
          <w:tcPr>
            <w:tcW w:w="1796" w:type="pct"/>
            <w:tcBorders>
              <w:bottom w:val="double" w:sz="4" w:space="0" w:color="auto"/>
            </w:tcBorders>
            <w:vAlign w:val="center"/>
          </w:tcPr>
          <w:p w14:paraId="27F205A0" w14:textId="4190D7B1" w:rsidR="00715F50" w:rsidRPr="005E1708" w:rsidRDefault="00715F50" w:rsidP="002E5186">
            <w:pPr>
              <w:pStyle w:val="Tabletext"/>
              <w:keepNext/>
            </w:pPr>
            <w:r w:rsidRPr="005E1708">
              <w:t>Leading to discontinuation</w:t>
            </w:r>
          </w:p>
        </w:tc>
        <w:tc>
          <w:tcPr>
            <w:tcW w:w="704" w:type="pct"/>
            <w:tcBorders>
              <w:bottom w:val="double" w:sz="4" w:space="0" w:color="auto"/>
            </w:tcBorders>
            <w:vAlign w:val="center"/>
          </w:tcPr>
          <w:p w14:paraId="0ACE88A5" w14:textId="11D67CEE" w:rsidR="00715F50" w:rsidRPr="005E1708" w:rsidRDefault="00715F50" w:rsidP="002E5186">
            <w:pPr>
              <w:pStyle w:val="Tabletext"/>
              <w:keepNext/>
              <w:jc w:val="center"/>
            </w:pPr>
            <w:r w:rsidRPr="005E1708">
              <w:t>25 (3.8)</w:t>
            </w:r>
          </w:p>
        </w:tc>
        <w:tc>
          <w:tcPr>
            <w:tcW w:w="703" w:type="pct"/>
            <w:tcBorders>
              <w:bottom w:val="double" w:sz="4" w:space="0" w:color="auto"/>
            </w:tcBorders>
            <w:vAlign w:val="center"/>
          </w:tcPr>
          <w:p w14:paraId="305CDA4A" w14:textId="6C836E6E" w:rsidR="00715F50" w:rsidRPr="005E1708" w:rsidRDefault="00715F50" w:rsidP="002E5186">
            <w:pPr>
              <w:pStyle w:val="Tabletext"/>
              <w:keepNext/>
              <w:jc w:val="center"/>
            </w:pPr>
            <w:r w:rsidRPr="005E1708">
              <w:t>13 (2.0)</w:t>
            </w:r>
          </w:p>
        </w:tc>
        <w:tc>
          <w:tcPr>
            <w:tcW w:w="939" w:type="pct"/>
            <w:tcBorders>
              <w:bottom w:val="double" w:sz="4" w:space="0" w:color="auto"/>
            </w:tcBorders>
            <w:vAlign w:val="center"/>
          </w:tcPr>
          <w:p w14:paraId="752F1322" w14:textId="0930661A" w:rsidR="00715F50" w:rsidRPr="005E1708" w:rsidRDefault="00715F50" w:rsidP="002E5186">
            <w:pPr>
              <w:pStyle w:val="Tabletext"/>
              <w:keepNext/>
              <w:jc w:val="center"/>
            </w:pPr>
            <w:r w:rsidRPr="005E1708">
              <w:t>1.95 (0.99, 3.85)</w:t>
            </w:r>
          </w:p>
        </w:tc>
        <w:tc>
          <w:tcPr>
            <w:tcW w:w="858" w:type="pct"/>
            <w:tcBorders>
              <w:bottom w:val="double" w:sz="4" w:space="0" w:color="auto"/>
            </w:tcBorders>
            <w:vAlign w:val="center"/>
          </w:tcPr>
          <w:p w14:paraId="29FDFFC8" w14:textId="20C9BBE7" w:rsidR="00715F50" w:rsidRPr="005E1708" w:rsidRDefault="00715F50" w:rsidP="002E5186">
            <w:pPr>
              <w:pStyle w:val="Tabletext"/>
              <w:keepNext/>
              <w:jc w:val="center"/>
            </w:pPr>
            <w:r w:rsidRPr="005E1708">
              <w:t>0.02 (0.00, 0.04)</w:t>
            </w:r>
          </w:p>
        </w:tc>
      </w:tr>
      <w:tr w:rsidR="00105F77" w:rsidRPr="005E1708" w14:paraId="4073D1A6" w14:textId="77777777" w:rsidTr="00A5185C">
        <w:trPr>
          <w:cantSplit/>
        </w:trPr>
        <w:tc>
          <w:tcPr>
            <w:tcW w:w="1796" w:type="pct"/>
            <w:tcBorders>
              <w:top w:val="double" w:sz="4" w:space="0" w:color="auto"/>
            </w:tcBorders>
          </w:tcPr>
          <w:p w14:paraId="09FB7D49" w14:textId="02A29D11" w:rsidR="00105F77" w:rsidRPr="005E1708" w:rsidRDefault="004D78B6" w:rsidP="002E5186">
            <w:pPr>
              <w:pStyle w:val="Tabletext"/>
              <w:keepNext/>
              <w:rPr>
                <w:b/>
                <w:bCs/>
              </w:rPr>
            </w:pPr>
            <w:r w:rsidRPr="005E1708">
              <w:rPr>
                <w:b/>
                <w:bCs/>
              </w:rPr>
              <w:t>Key s</w:t>
            </w:r>
            <w:r w:rsidR="00105F77" w:rsidRPr="005E1708">
              <w:rPr>
                <w:b/>
                <w:bCs/>
              </w:rPr>
              <w:t>tudy drug related Grade 3</w:t>
            </w:r>
            <w:r w:rsidR="00ED37B8" w:rsidRPr="005E1708">
              <w:rPr>
                <w:b/>
                <w:bCs/>
              </w:rPr>
              <w:t xml:space="preserve"> AEs</w:t>
            </w:r>
          </w:p>
        </w:tc>
        <w:tc>
          <w:tcPr>
            <w:tcW w:w="704" w:type="pct"/>
            <w:tcBorders>
              <w:top w:val="double" w:sz="4" w:space="0" w:color="auto"/>
            </w:tcBorders>
            <w:vAlign w:val="center"/>
          </w:tcPr>
          <w:p w14:paraId="100217B7" w14:textId="5FCB2FD0" w:rsidR="00105F77" w:rsidRPr="005E1708" w:rsidRDefault="00105F77" w:rsidP="002E5186">
            <w:pPr>
              <w:pStyle w:val="Tabletext"/>
              <w:keepNext/>
              <w:jc w:val="center"/>
            </w:pPr>
            <w:r w:rsidRPr="005E1708">
              <w:t>53 (8.1)</w:t>
            </w:r>
          </w:p>
        </w:tc>
        <w:tc>
          <w:tcPr>
            <w:tcW w:w="703" w:type="pct"/>
            <w:tcBorders>
              <w:top w:val="double" w:sz="4" w:space="0" w:color="auto"/>
            </w:tcBorders>
            <w:vAlign w:val="center"/>
          </w:tcPr>
          <w:p w14:paraId="3B5471D1" w14:textId="10F629CA" w:rsidR="00105F77" w:rsidRPr="005E1708" w:rsidRDefault="00105F77" w:rsidP="002E5186">
            <w:pPr>
              <w:pStyle w:val="Tabletext"/>
              <w:keepNext/>
              <w:jc w:val="center"/>
            </w:pPr>
            <w:r w:rsidRPr="005E1708">
              <w:t>31 (4.8)</w:t>
            </w:r>
          </w:p>
        </w:tc>
        <w:tc>
          <w:tcPr>
            <w:tcW w:w="939" w:type="pct"/>
            <w:tcBorders>
              <w:top w:val="double" w:sz="4" w:space="0" w:color="auto"/>
            </w:tcBorders>
            <w:vAlign w:val="center"/>
          </w:tcPr>
          <w:p w14:paraId="319F2A74" w14:textId="4EADDB16" w:rsidR="00105F77" w:rsidRPr="005E1708" w:rsidRDefault="00105F77" w:rsidP="002E5186">
            <w:pPr>
              <w:pStyle w:val="Tabletext"/>
              <w:keepNext/>
              <w:jc w:val="center"/>
              <w:rPr>
                <w:b/>
                <w:bCs/>
              </w:rPr>
            </w:pPr>
            <w:r w:rsidRPr="005E1708">
              <w:rPr>
                <w:b/>
                <w:bCs/>
              </w:rPr>
              <w:t>1.77 (1.12, 2.79)</w:t>
            </w:r>
          </w:p>
        </w:tc>
        <w:tc>
          <w:tcPr>
            <w:tcW w:w="858" w:type="pct"/>
            <w:tcBorders>
              <w:top w:val="double" w:sz="4" w:space="0" w:color="auto"/>
            </w:tcBorders>
            <w:vAlign w:val="center"/>
          </w:tcPr>
          <w:p w14:paraId="422C8194" w14:textId="7EBAB760" w:rsidR="00105F77" w:rsidRPr="005E1708" w:rsidRDefault="00105F77" w:rsidP="002E5186">
            <w:pPr>
              <w:pStyle w:val="Tabletext"/>
              <w:keepNext/>
              <w:jc w:val="center"/>
              <w:rPr>
                <w:b/>
                <w:bCs/>
              </w:rPr>
            </w:pPr>
            <w:r w:rsidRPr="005E1708">
              <w:rPr>
                <w:b/>
                <w:bCs/>
              </w:rPr>
              <w:t>0.03 (0.01, 0.06)</w:t>
            </w:r>
          </w:p>
        </w:tc>
      </w:tr>
      <w:tr w:rsidR="00105F77" w:rsidRPr="005E1708" w14:paraId="1AB8F15B" w14:textId="77777777" w:rsidTr="00A5185C">
        <w:trPr>
          <w:cantSplit/>
        </w:trPr>
        <w:tc>
          <w:tcPr>
            <w:tcW w:w="1796" w:type="pct"/>
          </w:tcPr>
          <w:p w14:paraId="45E7644E" w14:textId="5C19DCA7" w:rsidR="00105F77" w:rsidRPr="005E1708" w:rsidRDefault="00105F77" w:rsidP="002E5186">
            <w:pPr>
              <w:pStyle w:val="Tabletext"/>
              <w:keepNext/>
            </w:pPr>
            <w:r w:rsidRPr="005E1708">
              <w:t>ALT increased</w:t>
            </w:r>
          </w:p>
        </w:tc>
        <w:tc>
          <w:tcPr>
            <w:tcW w:w="704" w:type="pct"/>
            <w:vAlign w:val="center"/>
          </w:tcPr>
          <w:p w14:paraId="58FFDD93" w14:textId="6732D965" w:rsidR="00105F77" w:rsidRPr="005E1708" w:rsidRDefault="00105F77" w:rsidP="002E5186">
            <w:pPr>
              <w:pStyle w:val="Tabletext"/>
              <w:keepNext/>
              <w:jc w:val="center"/>
            </w:pPr>
            <w:r w:rsidRPr="005E1708">
              <w:t>11 (1.7)</w:t>
            </w:r>
          </w:p>
        </w:tc>
        <w:tc>
          <w:tcPr>
            <w:tcW w:w="703" w:type="pct"/>
            <w:vAlign w:val="center"/>
          </w:tcPr>
          <w:p w14:paraId="6AE4370D" w14:textId="24CAD2A8" w:rsidR="00105F77" w:rsidRPr="005E1708" w:rsidRDefault="00105F77" w:rsidP="002E5186">
            <w:pPr>
              <w:pStyle w:val="Tabletext"/>
              <w:keepNext/>
              <w:jc w:val="center"/>
            </w:pPr>
            <w:r w:rsidRPr="005E1708">
              <w:t>3 (0.5)</w:t>
            </w:r>
          </w:p>
        </w:tc>
        <w:tc>
          <w:tcPr>
            <w:tcW w:w="939" w:type="pct"/>
            <w:vAlign w:val="center"/>
          </w:tcPr>
          <w:p w14:paraId="5020E814" w14:textId="14003E24" w:rsidR="00105F77" w:rsidRPr="005E1708" w:rsidRDefault="00105F77" w:rsidP="002E5186">
            <w:pPr>
              <w:pStyle w:val="Tabletext"/>
              <w:keepNext/>
              <w:jc w:val="center"/>
            </w:pPr>
            <w:r w:rsidRPr="005E1708">
              <w:rPr>
                <w:b/>
              </w:rPr>
              <w:t>3.70 (1.03, 13.33)</w:t>
            </w:r>
          </w:p>
        </w:tc>
        <w:tc>
          <w:tcPr>
            <w:tcW w:w="858" w:type="pct"/>
            <w:vAlign w:val="center"/>
          </w:tcPr>
          <w:p w14:paraId="197438EF" w14:textId="685CAD03" w:rsidR="00105F77" w:rsidRPr="005E1708" w:rsidRDefault="00105F77" w:rsidP="002E5186">
            <w:pPr>
              <w:pStyle w:val="Tabletext"/>
              <w:keepNext/>
              <w:jc w:val="center"/>
            </w:pPr>
            <w:r w:rsidRPr="005E1708">
              <w:rPr>
                <w:b/>
              </w:rPr>
              <w:t>0.01 (0.00, 0.02)</w:t>
            </w:r>
          </w:p>
        </w:tc>
      </w:tr>
      <w:tr w:rsidR="00105F77" w:rsidRPr="005E1708" w14:paraId="4C590E0E" w14:textId="77777777" w:rsidTr="00A5185C">
        <w:trPr>
          <w:cantSplit/>
        </w:trPr>
        <w:tc>
          <w:tcPr>
            <w:tcW w:w="1796" w:type="pct"/>
          </w:tcPr>
          <w:p w14:paraId="344AE42D" w14:textId="4666464C" w:rsidR="00105F77" w:rsidRPr="005E1708" w:rsidRDefault="00105F77" w:rsidP="002E5186">
            <w:pPr>
              <w:pStyle w:val="Tabletext"/>
              <w:keepNext/>
            </w:pPr>
            <w:r w:rsidRPr="005E1708">
              <w:t>AST increased</w:t>
            </w:r>
          </w:p>
        </w:tc>
        <w:tc>
          <w:tcPr>
            <w:tcW w:w="704" w:type="pct"/>
            <w:vAlign w:val="center"/>
          </w:tcPr>
          <w:p w14:paraId="382066F1" w14:textId="5CA3B543" w:rsidR="00105F77" w:rsidRPr="005E1708" w:rsidRDefault="00105F77" w:rsidP="002E5186">
            <w:pPr>
              <w:pStyle w:val="Tabletext"/>
              <w:keepNext/>
              <w:jc w:val="center"/>
            </w:pPr>
            <w:r w:rsidRPr="005E1708">
              <w:t>10 (1.5)</w:t>
            </w:r>
          </w:p>
        </w:tc>
        <w:tc>
          <w:tcPr>
            <w:tcW w:w="703" w:type="pct"/>
            <w:vAlign w:val="center"/>
          </w:tcPr>
          <w:p w14:paraId="4E1A0829" w14:textId="0F6DBB83" w:rsidR="00105F77" w:rsidRPr="005E1708" w:rsidRDefault="00105F77" w:rsidP="002E5186">
            <w:pPr>
              <w:pStyle w:val="Tabletext"/>
              <w:keepNext/>
              <w:jc w:val="center"/>
            </w:pPr>
            <w:r w:rsidRPr="005E1708">
              <w:t>2 (0.3)</w:t>
            </w:r>
          </w:p>
        </w:tc>
        <w:tc>
          <w:tcPr>
            <w:tcW w:w="939" w:type="pct"/>
            <w:vAlign w:val="center"/>
          </w:tcPr>
          <w:p w14:paraId="57B7FA37" w14:textId="7FBF40D7" w:rsidR="00105F77" w:rsidRPr="005E1708" w:rsidRDefault="00105F77" w:rsidP="002E5186">
            <w:pPr>
              <w:pStyle w:val="Tabletext"/>
              <w:keepNext/>
              <w:jc w:val="center"/>
            </w:pPr>
            <w:r w:rsidRPr="005E1708">
              <w:rPr>
                <w:b/>
              </w:rPr>
              <w:t>5.05 (1.10, 23.12)</w:t>
            </w:r>
          </w:p>
        </w:tc>
        <w:tc>
          <w:tcPr>
            <w:tcW w:w="858" w:type="pct"/>
            <w:vAlign w:val="center"/>
          </w:tcPr>
          <w:p w14:paraId="4806EA58" w14:textId="67277768" w:rsidR="00105F77" w:rsidRPr="005E1708" w:rsidRDefault="00105F77" w:rsidP="002E5186">
            <w:pPr>
              <w:pStyle w:val="Tabletext"/>
              <w:keepNext/>
              <w:jc w:val="center"/>
            </w:pPr>
            <w:r w:rsidRPr="005E1708">
              <w:rPr>
                <w:b/>
              </w:rPr>
              <w:t>0.01 (0.00, 0.02)</w:t>
            </w:r>
          </w:p>
        </w:tc>
      </w:tr>
      <w:tr w:rsidR="00105F77" w:rsidRPr="005E1708" w14:paraId="0B78E522" w14:textId="77777777" w:rsidTr="00A5185C">
        <w:trPr>
          <w:cantSplit/>
        </w:trPr>
        <w:tc>
          <w:tcPr>
            <w:tcW w:w="1796" w:type="pct"/>
          </w:tcPr>
          <w:p w14:paraId="7D16E417" w14:textId="701CC1FF" w:rsidR="00105F77" w:rsidRPr="005E1708" w:rsidRDefault="00105F77" w:rsidP="002E5186">
            <w:pPr>
              <w:pStyle w:val="Tabletext"/>
              <w:keepNext/>
            </w:pPr>
            <w:r w:rsidRPr="005E1708">
              <w:t>Hypertension</w:t>
            </w:r>
          </w:p>
        </w:tc>
        <w:tc>
          <w:tcPr>
            <w:tcW w:w="704" w:type="pct"/>
            <w:vAlign w:val="center"/>
          </w:tcPr>
          <w:p w14:paraId="72394A14" w14:textId="1A4B3F16" w:rsidR="00105F77" w:rsidRPr="005E1708" w:rsidRDefault="00105F77" w:rsidP="002E5186">
            <w:pPr>
              <w:pStyle w:val="Tabletext"/>
              <w:keepNext/>
              <w:jc w:val="center"/>
            </w:pPr>
            <w:r w:rsidRPr="005E1708">
              <w:t>6 (0.9)</w:t>
            </w:r>
          </w:p>
        </w:tc>
        <w:tc>
          <w:tcPr>
            <w:tcW w:w="703" w:type="pct"/>
            <w:vAlign w:val="center"/>
          </w:tcPr>
          <w:p w14:paraId="1ADBDEA0" w14:textId="53BFF4C0" w:rsidR="00105F77" w:rsidRPr="005E1708" w:rsidRDefault="00105F77" w:rsidP="002E5186">
            <w:pPr>
              <w:pStyle w:val="Tabletext"/>
              <w:keepNext/>
              <w:jc w:val="center"/>
            </w:pPr>
            <w:r w:rsidRPr="005E1708">
              <w:t>2 (0.3)</w:t>
            </w:r>
          </w:p>
        </w:tc>
        <w:tc>
          <w:tcPr>
            <w:tcW w:w="939" w:type="pct"/>
            <w:vAlign w:val="center"/>
          </w:tcPr>
          <w:p w14:paraId="7FF84F40" w14:textId="061D47B7" w:rsidR="00105F77" w:rsidRPr="005E1708" w:rsidRDefault="00105F77" w:rsidP="002E5186">
            <w:pPr>
              <w:pStyle w:val="Tabletext"/>
              <w:keepNext/>
              <w:jc w:val="center"/>
            </w:pPr>
            <w:r w:rsidRPr="005E1708">
              <w:t>3.01 (0.61, 14.96)</w:t>
            </w:r>
          </w:p>
        </w:tc>
        <w:tc>
          <w:tcPr>
            <w:tcW w:w="858" w:type="pct"/>
            <w:vAlign w:val="center"/>
          </w:tcPr>
          <w:p w14:paraId="7405541D" w14:textId="2C54E26A" w:rsidR="00105F77" w:rsidRPr="005E1708" w:rsidRDefault="00105F77" w:rsidP="002E5186">
            <w:pPr>
              <w:pStyle w:val="Tabletext"/>
              <w:keepNext/>
              <w:jc w:val="center"/>
            </w:pPr>
            <w:r w:rsidRPr="005E1708">
              <w:t>0.01 (-0.00, 0.01)</w:t>
            </w:r>
          </w:p>
        </w:tc>
      </w:tr>
      <w:tr w:rsidR="00105F77" w:rsidRPr="005E1708" w14:paraId="31578CF2" w14:textId="77777777" w:rsidTr="00A5185C">
        <w:trPr>
          <w:cantSplit/>
        </w:trPr>
        <w:tc>
          <w:tcPr>
            <w:tcW w:w="1796" w:type="pct"/>
          </w:tcPr>
          <w:p w14:paraId="69A57AE8" w14:textId="4F7ED96B" w:rsidR="00105F77" w:rsidRPr="005E1708" w:rsidRDefault="00105F77" w:rsidP="002E5186">
            <w:pPr>
              <w:pStyle w:val="Tabletext"/>
              <w:keepNext/>
            </w:pPr>
            <w:r w:rsidRPr="005E1708">
              <w:t xml:space="preserve">Weight increased </w:t>
            </w:r>
          </w:p>
        </w:tc>
        <w:tc>
          <w:tcPr>
            <w:tcW w:w="704" w:type="pct"/>
            <w:vAlign w:val="center"/>
          </w:tcPr>
          <w:p w14:paraId="0C69039B" w14:textId="5067C0B3" w:rsidR="00105F77" w:rsidRPr="005E1708" w:rsidRDefault="00105F77" w:rsidP="002E5186">
            <w:pPr>
              <w:pStyle w:val="Tabletext"/>
              <w:keepNext/>
              <w:jc w:val="center"/>
            </w:pPr>
            <w:r w:rsidRPr="005E1708">
              <w:t>3 (0.5)</w:t>
            </w:r>
          </w:p>
        </w:tc>
        <w:tc>
          <w:tcPr>
            <w:tcW w:w="703" w:type="pct"/>
            <w:vAlign w:val="center"/>
          </w:tcPr>
          <w:p w14:paraId="33BC054F" w14:textId="61B03BF2" w:rsidR="00105F77" w:rsidRPr="005E1708" w:rsidRDefault="00105F77" w:rsidP="002E5186">
            <w:pPr>
              <w:pStyle w:val="Tabletext"/>
              <w:keepNext/>
              <w:jc w:val="center"/>
            </w:pPr>
            <w:r w:rsidRPr="005E1708">
              <w:t xml:space="preserve">0 </w:t>
            </w:r>
          </w:p>
        </w:tc>
        <w:tc>
          <w:tcPr>
            <w:tcW w:w="939" w:type="pct"/>
            <w:vAlign w:val="center"/>
          </w:tcPr>
          <w:p w14:paraId="4F2483C9" w14:textId="59B0CBA7" w:rsidR="00105F77" w:rsidRPr="005E1708" w:rsidRDefault="00105F77" w:rsidP="002E5186">
            <w:pPr>
              <w:pStyle w:val="Tabletext"/>
              <w:keepNext/>
              <w:jc w:val="center"/>
            </w:pPr>
            <w:r w:rsidRPr="005E1708">
              <w:t>7.01 (0.36, 136.00)</w:t>
            </w:r>
          </w:p>
        </w:tc>
        <w:tc>
          <w:tcPr>
            <w:tcW w:w="858" w:type="pct"/>
            <w:vAlign w:val="center"/>
          </w:tcPr>
          <w:p w14:paraId="46E098ED" w14:textId="6E819A7C" w:rsidR="00105F77" w:rsidRPr="005E1708" w:rsidRDefault="00105F77" w:rsidP="002E5186">
            <w:pPr>
              <w:pStyle w:val="Tabletext"/>
              <w:keepNext/>
              <w:jc w:val="center"/>
            </w:pPr>
            <w:r w:rsidRPr="005E1708">
              <w:t>0.00 (-0.00, 0.01)</w:t>
            </w:r>
          </w:p>
        </w:tc>
      </w:tr>
      <w:tr w:rsidR="00105F77" w:rsidRPr="005E1708" w14:paraId="538B6D3E" w14:textId="77777777" w:rsidTr="00A5185C">
        <w:trPr>
          <w:cantSplit/>
        </w:trPr>
        <w:tc>
          <w:tcPr>
            <w:tcW w:w="1796" w:type="pct"/>
          </w:tcPr>
          <w:p w14:paraId="1B29B127" w14:textId="7D10788F" w:rsidR="00105F77" w:rsidRPr="005E1708" w:rsidRDefault="00105F77" w:rsidP="002E5186">
            <w:pPr>
              <w:pStyle w:val="Tabletext"/>
              <w:keepNext/>
            </w:pPr>
            <w:r w:rsidRPr="005E1708">
              <w:t xml:space="preserve">Febrile neutropenia </w:t>
            </w:r>
          </w:p>
        </w:tc>
        <w:tc>
          <w:tcPr>
            <w:tcW w:w="704" w:type="pct"/>
            <w:vAlign w:val="center"/>
          </w:tcPr>
          <w:p w14:paraId="297DF39F" w14:textId="7BEE0D57" w:rsidR="00105F77" w:rsidRPr="005E1708" w:rsidRDefault="00105F77" w:rsidP="002E5186">
            <w:pPr>
              <w:pStyle w:val="Tabletext"/>
              <w:keepNext/>
              <w:jc w:val="center"/>
            </w:pPr>
            <w:r w:rsidRPr="005E1708">
              <w:t>2 (0.3)</w:t>
            </w:r>
          </w:p>
        </w:tc>
        <w:tc>
          <w:tcPr>
            <w:tcW w:w="703" w:type="pct"/>
            <w:vAlign w:val="center"/>
          </w:tcPr>
          <w:p w14:paraId="5FF7D50E" w14:textId="7682CB7F" w:rsidR="00105F77" w:rsidRPr="005E1708" w:rsidRDefault="00105F77" w:rsidP="002E5186">
            <w:pPr>
              <w:pStyle w:val="Tabletext"/>
              <w:keepNext/>
              <w:jc w:val="center"/>
            </w:pPr>
            <w:r w:rsidRPr="005E1708">
              <w:t>5 (0.8)</w:t>
            </w:r>
          </w:p>
        </w:tc>
        <w:tc>
          <w:tcPr>
            <w:tcW w:w="939" w:type="pct"/>
            <w:vAlign w:val="center"/>
          </w:tcPr>
          <w:p w14:paraId="41B56010" w14:textId="12C5C1F3" w:rsidR="00105F77" w:rsidRPr="005E1708" w:rsidRDefault="00105F77" w:rsidP="002E5186">
            <w:pPr>
              <w:pStyle w:val="Tabletext"/>
              <w:keepNext/>
              <w:jc w:val="center"/>
            </w:pPr>
            <w:r w:rsidRPr="005E1708">
              <w:t>0.40 (0.08, 2.05)</w:t>
            </w:r>
          </w:p>
        </w:tc>
        <w:tc>
          <w:tcPr>
            <w:tcW w:w="858" w:type="pct"/>
            <w:vAlign w:val="center"/>
          </w:tcPr>
          <w:p w14:paraId="663327D1" w14:textId="47AE2FAA" w:rsidR="00105F77" w:rsidRPr="005E1708" w:rsidRDefault="00105F77" w:rsidP="002E5186">
            <w:pPr>
              <w:pStyle w:val="Tabletext"/>
              <w:keepNext/>
              <w:jc w:val="center"/>
            </w:pPr>
            <w:r w:rsidRPr="005E1708">
              <w:t>-0.00 (-0.01, 0.00)</w:t>
            </w:r>
          </w:p>
        </w:tc>
      </w:tr>
      <w:tr w:rsidR="00105F77" w:rsidRPr="005E1708" w14:paraId="62DA3E9E" w14:textId="77777777" w:rsidTr="00A5185C">
        <w:trPr>
          <w:cantSplit/>
        </w:trPr>
        <w:tc>
          <w:tcPr>
            <w:tcW w:w="1796" w:type="pct"/>
            <w:tcBorders>
              <w:bottom w:val="double" w:sz="4" w:space="0" w:color="auto"/>
            </w:tcBorders>
          </w:tcPr>
          <w:p w14:paraId="0B12EFBA" w14:textId="006762EE" w:rsidR="00105F77" w:rsidRPr="005E1708" w:rsidRDefault="00105F77" w:rsidP="002E5186">
            <w:pPr>
              <w:pStyle w:val="Tabletext"/>
              <w:keepNext/>
            </w:pPr>
            <w:r w:rsidRPr="005E1708">
              <w:t>Pulmonary embolism</w:t>
            </w:r>
          </w:p>
        </w:tc>
        <w:tc>
          <w:tcPr>
            <w:tcW w:w="704" w:type="pct"/>
            <w:tcBorders>
              <w:bottom w:val="double" w:sz="4" w:space="0" w:color="auto"/>
            </w:tcBorders>
            <w:vAlign w:val="center"/>
          </w:tcPr>
          <w:p w14:paraId="70836C6A" w14:textId="194AF398" w:rsidR="00105F77" w:rsidRPr="005E1708" w:rsidRDefault="00105F77" w:rsidP="002E5186">
            <w:pPr>
              <w:pStyle w:val="Tabletext"/>
              <w:keepNext/>
              <w:jc w:val="center"/>
            </w:pPr>
            <w:r w:rsidRPr="005E1708">
              <w:t>2 (0.3)</w:t>
            </w:r>
          </w:p>
        </w:tc>
        <w:tc>
          <w:tcPr>
            <w:tcW w:w="703" w:type="pct"/>
            <w:tcBorders>
              <w:bottom w:val="double" w:sz="4" w:space="0" w:color="auto"/>
            </w:tcBorders>
            <w:vAlign w:val="center"/>
          </w:tcPr>
          <w:p w14:paraId="7CE30109" w14:textId="6B6FCB5C" w:rsidR="00105F77" w:rsidRPr="005E1708" w:rsidRDefault="00105F77" w:rsidP="002E5186">
            <w:pPr>
              <w:pStyle w:val="Tabletext"/>
              <w:keepNext/>
              <w:jc w:val="center"/>
            </w:pPr>
            <w:r w:rsidRPr="005E1708">
              <w:t>3 (0.5)</w:t>
            </w:r>
          </w:p>
        </w:tc>
        <w:tc>
          <w:tcPr>
            <w:tcW w:w="939" w:type="pct"/>
            <w:tcBorders>
              <w:bottom w:val="double" w:sz="4" w:space="0" w:color="auto"/>
            </w:tcBorders>
            <w:vAlign w:val="center"/>
          </w:tcPr>
          <w:p w14:paraId="2BABB114" w14:textId="3AD97905" w:rsidR="00105F77" w:rsidRPr="005E1708" w:rsidRDefault="00105F77" w:rsidP="002E5186">
            <w:pPr>
              <w:pStyle w:val="Tabletext"/>
              <w:keepNext/>
              <w:jc w:val="center"/>
            </w:pPr>
            <w:r w:rsidRPr="005E1708">
              <w:t>0.66 (0.11, 3.98)</w:t>
            </w:r>
          </w:p>
        </w:tc>
        <w:tc>
          <w:tcPr>
            <w:tcW w:w="858" w:type="pct"/>
            <w:tcBorders>
              <w:bottom w:val="double" w:sz="4" w:space="0" w:color="auto"/>
            </w:tcBorders>
            <w:vAlign w:val="center"/>
          </w:tcPr>
          <w:p w14:paraId="74B51B03" w14:textId="440496BF" w:rsidR="00105F77" w:rsidRPr="005E1708" w:rsidRDefault="00105F77" w:rsidP="002E5186">
            <w:pPr>
              <w:pStyle w:val="Tabletext"/>
              <w:keepNext/>
              <w:jc w:val="center"/>
            </w:pPr>
            <w:r w:rsidRPr="005E1708">
              <w:t>-0.00 (-0.01, 0.01)</w:t>
            </w:r>
          </w:p>
        </w:tc>
      </w:tr>
      <w:tr w:rsidR="00ED37B8" w:rsidRPr="005E1708" w14:paraId="4BC1EDE6" w14:textId="77777777" w:rsidTr="00A5185C">
        <w:trPr>
          <w:cantSplit/>
        </w:trPr>
        <w:tc>
          <w:tcPr>
            <w:tcW w:w="1796" w:type="pct"/>
            <w:tcBorders>
              <w:top w:val="double" w:sz="4" w:space="0" w:color="auto"/>
            </w:tcBorders>
          </w:tcPr>
          <w:p w14:paraId="7182D789" w14:textId="1F254BE3" w:rsidR="00ED37B8" w:rsidRPr="005E1708" w:rsidRDefault="004D78B6" w:rsidP="002E5186">
            <w:pPr>
              <w:pStyle w:val="Tabletext"/>
              <w:keepNext/>
              <w:rPr>
                <w:b/>
                <w:bCs/>
              </w:rPr>
            </w:pPr>
            <w:r w:rsidRPr="005E1708">
              <w:rPr>
                <w:b/>
                <w:bCs/>
              </w:rPr>
              <w:t>Key s</w:t>
            </w:r>
            <w:r w:rsidR="00ED37B8" w:rsidRPr="005E1708">
              <w:rPr>
                <w:b/>
                <w:bCs/>
              </w:rPr>
              <w:t>tudy drug related Grade 4 AEs</w:t>
            </w:r>
          </w:p>
        </w:tc>
        <w:tc>
          <w:tcPr>
            <w:tcW w:w="704" w:type="pct"/>
            <w:tcBorders>
              <w:top w:val="double" w:sz="4" w:space="0" w:color="auto"/>
            </w:tcBorders>
            <w:vAlign w:val="center"/>
          </w:tcPr>
          <w:p w14:paraId="43938440" w14:textId="4E107F02" w:rsidR="00ED37B8" w:rsidRPr="005E1708" w:rsidRDefault="00ED37B8" w:rsidP="002E5186">
            <w:pPr>
              <w:pStyle w:val="Tabletext"/>
              <w:keepNext/>
              <w:jc w:val="center"/>
            </w:pPr>
            <w:r w:rsidRPr="005E1708">
              <w:t>9 (1.4)</w:t>
            </w:r>
          </w:p>
        </w:tc>
        <w:tc>
          <w:tcPr>
            <w:tcW w:w="703" w:type="pct"/>
            <w:tcBorders>
              <w:top w:val="double" w:sz="4" w:space="0" w:color="auto"/>
            </w:tcBorders>
            <w:vAlign w:val="center"/>
          </w:tcPr>
          <w:p w14:paraId="0D45713B" w14:textId="69E5436B" w:rsidR="00ED37B8" w:rsidRPr="005E1708" w:rsidRDefault="00ED37B8" w:rsidP="002E5186">
            <w:pPr>
              <w:pStyle w:val="Tabletext"/>
              <w:keepNext/>
              <w:jc w:val="center"/>
            </w:pPr>
            <w:r w:rsidRPr="005E1708">
              <w:t>7 (1.1)</w:t>
            </w:r>
          </w:p>
        </w:tc>
        <w:tc>
          <w:tcPr>
            <w:tcW w:w="939" w:type="pct"/>
            <w:tcBorders>
              <w:top w:val="double" w:sz="4" w:space="0" w:color="auto"/>
            </w:tcBorders>
            <w:vAlign w:val="center"/>
          </w:tcPr>
          <w:p w14:paraId="3C15A014" w14:textId="1B585BF4" w:rsidR="00ED37B8" w:rsidRPr="005E1708" w:rsidRDefault="00ED37B8" w:rsidP="002E5186">
            <w:pPr>
              <w:pStyle w:val="Tabletext"/>
              <w:keepNext/>
              <w:jc w:val="center"/>
            </w:pPr>
            <w:r w:rsidRPr="005E1708">
              <w:t>1.29 (0.48, 3.47)</w:t>
            </w:r>
          </w:p>
        </w:tc>
        <w:tc>
          <w:tcPr>
            <w:tcW w:w="858" w:type="pct"/>
            <w:tcBorders>
              <w:top w:val="double" w:sz="4" w:space="0" w:color="auto"/>
            </w:tcBorders>
            <w:vAlign w:val="center"/>
          </w:tcPr>
          <w:p w14:paraId="24AAE939" w14:textId="27CC71B0" w:rsidR="00ED37B8" w:rsidRPr="005E1708" w:rsidRDefault="00ED37B8" w:rsidP="002E5186">
            <w:pPr>
              <w:pStyle w:val="Tabletext"/>
              <w:keepNext/>
              <w:jc w:val="center"/>
            </w:pPr>
            <w:r w:rsidRPr="005E1708">
              <w:t>0.00 (-0.01, 0.01)</w:t>
            </w:r>
          </w:p>
        </w:tc>
      </w:tr>
      <w:tr w:rsidR="00ED37B8" w:rsidRPr="005E1708" w14:paraId="01F55934" w14:textId="77777777" w:rsidTr="00A5185C">
        <w:trPr>
          <w:cantSplit/>
        </w:trPr>
        <w:tc>
          <w:tcPr>
            <w:tcW w:w="1796" w:type="pct"/>
          </w:tcPr>
          <w:p w14:paraId="44A127D0" w14:textId="7389EDF1" w:rsidR="00ED37B8" w:rsidRPr="005E1708" w:rsidRDefault="00ED37B8" w:rsidP="002E5186">
            <w:pPr>
              <w:pStyle w:val="Tabletext"/>
              <w:keepNext/>
            </w:pPr>
            <w:r w:rsidRPr="005E1708">
              <w:t>Neutrophil count decreased</w:t>
            </w:r>
          </w:p>
        </w:tc>
        <w:tc>
          <w:tcPr>
            <w:tcW w:w="704" w:type="pct"/>
            <w:vAlign w:val="center"/>
          </w:tcPr>
          <w:p w14:paraId="75813977" w14:textId="0D7A2214" w:rsidR="00ED37B8" w:rsidRPr="005E1708" w:rsidRDefault="00ED37B8" w:rsidP="002E5186">
            <w:pPr>
              <w:pStyle w:val="Tabletext"/>
              <w:keepNext/>
              <w:jc w:val="center"/>
            </w:pPr>
            <w:r w:rsidRPr="005E1708">
              <w:t>4 (0.6)</w:t>
            </w:r>
          </w:p>
        </w:tc>
        <w:tc>
          <w:tcPr>
            <w:tcW w:w="703" w:type="pct"/>
            <w:vAlign w:val="center"/>
          </w:tcPr>
          <w:p w14:paraId="79868170" w14:textId="2179FF8E" w:rsidR="00ED37B8" w:rsidRPr="005E1708" w:rsidRDefault="00ED37B8" w:rsidP="002E5186">
            <w:pPr>
              <w:pStyle w:val="Tabletext"/>
              <w:keepNext/>
              <w:jc w:val="center"/>
            </w:pPr>
            <w:r w:rsidRPr="005E1708">
              <w:t>1 (0.2)</w:t>
            </w:r>
          </w:p>
        </w:tc>
        <w:tc>
          <w:tcPr>
            <w:tcW w:w="939" w:type="pct"/>
            <w:vAlign w:val="center"/>
          </w:tcPr>
          <w:p w14:paraId="3820A597" w14:textId="604DBD74" w:rsidR="00ED37B8" w:rsidRPr="005E1708" w:rsidRDefault="00ED37B8" w:rsidP="002E5186">
            <w:pPr>
              <w:pStyle w:val="Tabletext"/>
              <w:keepNext/>
              <w:jc w:val="center"/>
            </w:pPr>
            <w:r w:rsidRPr="005E1708">
              <w:t>4.01 (0.45, 35.94)</w:t>
            </w:r>
          </w:p>
        </w:tc>
        <w:tc>
          <w:tcPr>
            <w:tcW w:w="858" w:type="pct"/>
            <w:vAlign w:val="center"/>
          </w:tcPr>
          <w:p w14:paraId="577D6E17" w14:textId="216A074D" w:rsidR="00ED37B8" w:rsidRPr="005E1708" w:rsidRDefault="00ED37B8" w:rsidP="002E5186">
            <w:pPr>
              <w:pStyle w:val="Tabletext"/>
              <w:keepNext/>
              <w:jc w:val="center"/>
            </w:pPr>
            <w:r w:rsidRPr="005E1708">
              <w:t>0.00 (-0.00, 0.01)</w:t>
            </w:r>
          </w:p>
        </w:tc>
      </w:tr>
    </w:tbl>
    <w:p w14:paraId="69741DEA" w14:textId="40BAA756" w:rsidR="00ED37B8" w:rsidRPr="005E1708" w:rsidRDefault="00ED37B8" w:rsidP="00ED37B8">
      <w:pPr>
        <w:pStyle w:val="FooterTableFigure"/>
        <w:rPr>
          <w:sz w:val="20"/>
        </w:rPr>
      </w:pPr>
      <w:bookmarkStart w:id="46" w:name="_Toc22897643"/>
      <w:r w:rsidRPr="005E1708">
        <w:t>Source: Table 28; Table 29 of the submission.</w:t>
      </w:r>
    </w:p>
    <w:p w14:paraId="26AC7ABE" w14:textId="7F9C2951" w:rsidR="00ED37B8" w:rsidRDefault="00ED37B8" w:rsidP="00ED37B8">
      <w:pPr>
        <w:pStyle w:val="FooterTableFigure"/>
        <w:rPr>
          <w:rFonts w:eastAsia="Calibri"/>
        </w:rPr>
      </w:pPr>
      <w:r w:rsidRPr="005E1708">
        <w:rPr>
          <w:rFonts w:eastAsia="Calibri"/>
        </w:rPr>
        <w:t>AE=adverse event, ALT=alanine aminotransferase, AST=aspartate aminotransferase, CI=confidence interval, OR=odds ratio, RD=risk difference, SAE=serious adverse event</w:t>
      </w:r>
    </w:p>
    <w:p w14:paraId="24EA0CD3" w14:textId="4E7D3A08" w:rsidR="00C31E84" w:rsidRPr="005E1708" w:rsidRDefault="00C31E84" w:rsidP="00ED37B8">
      <w:pPr>
        <w:pStyle w:val="FooterTableFigure"/>
        <w:rPr>
          <w:rFonts w:eastAsia="Calibri"/>
        </w:rPr>
      </w:pPr>
      <w:r>
        <w:rPr>
          <w:i/>
          <w:iCs/>
          <w:vertAlign w:val="superscript"/>
        </w:rPr>
        <w:t>a</w:t>
      </w:r>
      <w:r w:rsidRPr="00C377FD">
        <w:rPr>
          <w:i/>
          <w:iCs/>
        </w:rPr>
        <w:t xml:space="preserve">Note that </w:t>
      </w:r>
      <w:r w:rsidRPr="00C377FD">
        <w:rPr>
          <w:i/>
          <w:iCs/>
          <w:color w:val="222222"/>
        </w:rPr>
        <w:t>results for OR and RD presented in Table 7 are derived from post-hoc analyses. Interpretation of the results and their application should therefore be limited to seeking to understand the basis for the PBAC outcome and should not be used for any other purpose.</w:t>
      </w:r>
    </w:p>
    <w:p w14:paraId="4F8C34BF" w14:textId="53B273B2" w:rsidR="00ED37B8" w:rsidRPr="00B87155" w:rsidRDefault="00ED37B8" w:rsidP="000B0E6A">
      <w:pPr>
        <w:pStyle w:val="3-BodyText"/>
      </w:pPr>
      <w:r w:rsidRPr="00B87155">
        <w:t>There were no significant differences for overall AEs</w:t>
      </w:r>
      <w:r w:rsidR="00CA7429">
        <w:t xml:space="preserve"> or</w:t>
      </w:r>
      <w:r w:rsidRPr="00B87155">
        <w:t xml:space="preserve"> AEs leading to discontinuation</w:t>
      </w:r>
      <w:r w:rsidR="006D2DE9" w:rsidRPr="00B87155">
        <w:t xml:space="preserve"> of study drug or </w:t>
      </w:r>
      <w:r w:rsidRPr="00B87155">
        <w:t xml:space="preserve">docetaxel. However, patients in the darolutamide arm experienced significantly higher number of Grade 3 </w:t>
      </w:r>
      <w:r w:rsidR="006D2DE9" w:rsidRPr="00B87155">
        <w:t xml:space="preserve">or 4 </w:t>
      </w:r>
      <w:r w:rsidRPr="00B87155">
        <w:t>AEs compared to placebo</w:t>
      </w:r>
      <w:r w:rsidR="00CA7429">
        <w:t xml:space="preserve"> (mainly Grade 3 AEs)</w:t>
      </w:r>
      <w:r w:rsidRPr="00B87155">
        <w:t>,</w:t>
      </w:r>
      <w:r w:rsidR="006D2DE9" w:rsidRPr="00B87155">
        <w:t xml:space="preserve"> </w:t>
      </w:r>
      <w:r w:rsidRPr="00B87155">
        <w:t xml:space="preserve">particularly increases in hepatic enzymes </w:t>
      </w:r>
      <w:r w:rsidRPr="00B87155">
        <w:rPr>
          <w:rFonts w:eastAsia="Calibri"/>
        </w:rPr>
        <w:t>alanine aminotransferase (ALT) and aspartate aminotransferase</w:t>
      </w:r>
      <w:r w:rsidRPr="00B87155">
        <w:t xml:space="preserve"> (AST). There was a trend towards increased Grade 4 AEs in the darolutamide group, but the difference did not reach statistical significance.</w:t>
      </w:r>
    </w:p>
    <w:p w14:paraId="311EE044" w14:textId="37EB31C1" w:rsidR="00E93BD2" w:rsidRPr="005E1708" w:rsidRDefault="00E93BD2" w:rsidP="00D86231">
      <w:pPr>
        <w:pStyle w:val="4-SubsectionHeading"/>
      </w:pPr>
      <w:bookmarkStart w:id="47" w:name="_Toc112959831"/>
      <w:bookmarkStart w:id="48" w:name="_Toc113970625"/>
      <w:r w:rsidRPr="005E1708">
        <w:t>Indirect treatment comparisons</w:t>
      </w:r>
      <w:bookmarkEnd w:id="47"/>
      <w:bookmarkEnd w:id="48"/>
    </w:p>
    <w:p w14:paraId="471924D0" w14:textId="4DB52CE0" w:rsidR="00E93BD2" w:rsidRPr="00B87155" w:rsidRDefault="00E93BD2" w:rsidP="00E93BD2">
      <w:pPr>
        <w:pStyle w:val="3-BodyText"/>
      </w:pPr>
      <w:bookmarkStart w:id="49" w:name="_Ref120125881"/>
      <w:r w:rsidRPr="00B87155">
        <w:t>The submission considered ARASENS, ENZAMET and PEACE-1 exchangeable enough to warrant an ITC based on OS and safety results, but it was noted results should be interpreted with caution given the differences in docetaxel use between trials. Considering the different definitions for progressive disease used across the trials, it was reasonable not to include PFS in the ITC.</w:t>
      </w:r>
      <w:bookmarkEnd w:id="49"/>
      <w:r w:rsidR="00B91777" w:rsidRPr="00B87155">
        <w:t xml:space="preserve"> </w:t>
      </w:r>
    </w:p>
    <w:p w14:paraId="39491D12" w14:textId="61C89B8C" w:rsidR="008B22B7" w:rsidRPr="00B87155" w:rsidRDefault="00E266D1" w:rsidP="008B22B7">
      <w:pPr>
        <w:pStyle w:val="3-BodyText"/>
      </w:pPr>
      <w:bookmarkStart w:id="50" w:name="_Ref120125883"/>
      <w:r w:rsidRPr="00B87155">
        <w:t xml:space="preserve">There were some </w:t>
      </w:r>
      <w:r w:rsidR="008B22B7" w:rsidRPr="00B87155">
        <w:t>key</w:t>
      </w:r>
      <w:r w:rsidRPr="00B87155">
        <w:t xml:space="preserve"> differences between the trials</w:t>
      </w:r>
      <w:r w:rsidR="008B22B7" w:rsidRPr="00B87155">
        <w:t>:</w:t>
      </w:r>
      <w:bookmarkEnd w:id="50"/>
    </w:p>
    <w:p w14:paraId="3EF700C9" w14:textId="000D4B42" w:rsidR="008B22B7" w:rsidRPr="00B87155" w:rsidRDefault="00E266D1" w:rsidP="00A5185C">
      <w:pPr>
        <w:pStyle w:val="ListParagraph"/>
        <w:ind w:left="1134"/>
      </w:pPr>
      <w:r w:rsidRPr="00B87155">
        <w:t xml:space="preserve"> ARASENS </w:t>
      </w:r>
      <w:r w:rsidR="00CA7429">
        <w:t>was a</w:t>
      </w:r>
      <w:r w:rsidRPr="00B87155">
        <w:t xml:space="preserve"> double-blind RCT, whereas PEACE-1 and ENZAMET were open</w:t>
      </w:r>
      <w:r w:rsidR="006A2C05">
        <w:noBreakHyphen/>
      </w:r>
      <w:r w:rsidRPr="00B87155">
        <w:t>label</w:t>
      </w:r>
      <w:r w:rsidR="008B22B7" w:rsidRPr="00B87155">
        <w:t xml:space="preserve"> trials; </w:t>
      </w:r>
    </w:p>
    <w:p w14:paraId="01BD9CFF" w14:textId="6F2C5D96" w:rsidR="008B22B7" w:rsidRPr="00B87155" w:rsidRDefault="008B22B7" w:rsidP="00A5185C">
      <w:pPr>
        <w:pStyle w:val="ListParagraph"/>
        <w:ind w:left="1134"/>
      </w:pPr>
      <w:r w:rsidRPr="00B87155">
        <w:t>T</w:t>
      </w:r>
      <w:r w:rsidR="00E266D1" w:rsidRPr="00B87155">
        <w:t>he proportion of patients with de-novo metastases varied across the trials: 86% in ARASENS, 100% in PEACE-1</w:t>
      </w:r>
      <w:r w:rsidR="00CA7429">
        <w:t xml:space="preserve"> and</w:t>
      </w:r>
      <w:r w:rsidR="00E266D1" w:rsidRPr="00B87155">
        <w:t xml:space="preserve"> 61% in ENZAMET</w:t>
      </w:r>
      <w:r w:rsidR="0072410F" w:rsidRPr="00B87155">
        <w:t xml:space="preserve">. International guidelines have indicated that patients who develop metastatic disease following localised </w:t>
      </w:r>
      <w:r w:rsidR="0072410F" w:rsidRPr="00B87155">
        <w:lastRenderedPageBreak/>
        <w:t>prostate cancer (relapsed group) have better prognosis than those with de-novo metastatic disease</w:t>
      </w:r>
      <w:r w:rsidR="0072410F" w:rsidRPr="00B87155">
        <w:rPr>
          <w:rStyle w:val="FootnoteReference"/>
        </w:rPr>
        <w:footnoteReference w:id="9"/>
      </w:r>
      <w:r w:rsidR="0072410F" w:rsidRPr="00B87155">
        <w:rPr>
          <w:vertAlign w:val="superscript"/>
        </w:rPr>
        <w:t>,</w:t>
      </w:r>
      <w:r w:rsidR="0072410F" w:rsidRPr="00B87155">
        <w:rPr>
          <w:rStyle w:val="FootnoteReference"/>
        </w:rPr>
        <w:footnoteReference w:id="10"/>
      </w:r>
      <w:r w:rsidR="0072410F" w:rsidRPr="00B87155">
        <w:t>.</w:t>
      </w:r>
      <w:r w:rsidR="00A52F5E">
        <w:t xml:space="preserve"> </w:t>
      </w:r>
    </w:p>
    <w:p w14:paraId="03534A9B" w14:textId="1E94858E" w:rsidR="008B22B7" w:rsidRPr="00B87155" w:rsidRDefault="008B22B7" w:rsidP="00A5185C">
      <w:pPr>
        <w:pStyle w:val="ListParagraph"/>
        <w:ind w:left="1134"/>
      </w:pPr>
      <w:r w:rsidRPr="00B87155">
        <w:t>Prior docetaxel or ADT was not permitted in ARASENS and PEACE-1, but in ENZAMET up to two cycles of docetaxel were permitted before randomisation, as well as prior ADT as long as treatment duration was up to 24 months and the treatment had been completed at least 12 months before randomisation;</w:t>
      </w:r>
    </w:p>
    <w:p w14:paraId="6A703A31" w14:textId="2C54D83E" w:rsidR="003A7814" w:rsidRPr="00B87155" w:rsidRDefault="003A7814" w:rsidP="00A5185C">
      <w:pPr>
        <w:pStyle w:val="ListParagraph"/>
        <w:ind w:left="1134"/>
      </w:pPr>
      <w:r w:rsidRPr="00B87155">
        <w:t>In ENZAMET, patients treated with docetaxel were part of a subgroup analysis that may be underpower</w:t>
      </w:r>
      <w:r w:rsidR="00CE0325" w:rsidRPr="00B87155">
        <w:t>ed</w:t>
      </w:r>
      <w:r w:rsidRPr="00B87155">
        <w:t xml:space="preserve"> to detect an OS difference. The ENZAMET publication acknowledged the authors “anticipated that the smaller number of deaths would limit the reliability of subgroup analyses of overall survival”. </w:t>
      </w:r>
    </w:p>
    <w:p w14:paraId="0D473C03" w14:textId="77777777" w:rsidR="003A7814" w:rsidRPr="00B87155" w:rsidRDefault="003A7814" w:rsidP="00A5185C">
      <w:pPr>
        <w:pStyle w:val="ListParagraph"/>
        <w:ind w:left="1134"/>
      </w:pPr>
      <w:r w:rsidRPr="00B87155">
        <w:t xml:space="preserve">PEACE-1 did not report how many patients did not complete the six cycles of docetaxel, in ARASENS approximately 86% of patients completed 6 cycles of docetaxel, and in ENZAMET this proportion was approximately 70%. </w:t>
      </w:r>
    </w:p>
    <w:p w14:paraId="0E62D849" w14:textId="46256AF5" w:rsidR="00B91777" w:rsidRPr="00B87155" w:rsidRDefault="00B91777" w:rsidP="00B91777">
      <w:pPr>
        <w:pStyle w:val="3-BodyText"/>
      </w:pPr>
      <w:r w:rsidRPr="00B87155">
        <w:fldChar w:fldCharType="begin" w:fldLock="1"/>
      </w:r>
      <w:r w:rsidRPr="00B87155">
        <w:instrText xml:space="preserve"> REF _Ref112077163 \h  \* MERGEFORMAT </w:instrText>
      </w:r>
      <w:r w:rsidRPr="00B87155">
        <w:fldChar w:fldCharType="separate"/>
      </w:r>
      <w:r w:rsidR="00234BE7" w:rsidRPr="00234BE7">
        <w:rPr>
          <w:rStyle w:val="CommentReference"/>
          <w:rFonts w:asciiTheme="minorHAnsi" w:hAnsiTheme="minorHAnsi"/>
          <w:b w:val="0"/>
          <w:sz w:val="24"/>
          <w:szCs w:val="24"/>
        </w:rPr>
        <w:t>Table 8</w:t>
      </w:r>
      <w:r w:rsidRPr="00B87155">
        <w:fldChar w:fldCharType="end"/>
      </w:r>
      <w:r w:rsidRPr="00B87155">
        <w:t xml:space="preserve"> presents OS results in the trials included and the ITC. </w:t>
      </w:r>
    </w:p>
    <w:p w14:paraId="271F619D" w14:textId="78323237" w:rsidR="00ED37B8" w:rsidRPr="005E1708" w:rsidRDefault="00ED37B8" w:rsidP="00ED37B8">
      <w:pPr>
        <w:pStyle w:val="TableFigureHeading"/>
        <w:rPr>
          <w:rStyle w:val="CommentReference"/>
          <w:b/>
          <w:szCs w:val="24"/>
        </w:rPr>
      </w:pPr>
      <w:bookmarkStart w:id="51" w:name="_Ref112077163"/>
      <w:r w:rsidRPr="005E1708">
        <w:rPr>
          <w:rStyle w:val="CommentReference"/>
          <w:b/>
          <w:szCs w:val="24"/>
        </w:rPr>
        <w:t xml:space="preserve">Table </w:t>
      </w:r>
      <w:r w:rsidRPr="005E1708">
        <w:rPr>
          <w:rStyle w:val="CommentReference"/>
          <w:b/>
          <w:szCs w:val="24"/>
        </w:rPr>
        <w:fldChar w:fldCharType="begin" w:fldLock="1"/>
      </w:r>
      <w:r w:rsidRPr="005E1708">
        <w:rPr>
          <w:rStyle w:val="CommentReference"/>
          <w:b/>
          <w:szCs w:val="24"/>
        </w:rPr>
        <w:instrText xml:space="preserve"> SEQ Table \* ARABIC </w:instrText>
      </w:r>
      <w:r w:rsidRPr="005E1708">
        <w:rPr>
          <w:rStyle w:val="CommentReference"/>
          <w:b/>
          <w:szCs w:val="24"/>
        </w:rPr>
        <w:fldChar w:fldCharType="separate"/>
      </w:r>
      <w:r w:rsidR="00234BE7">
        <w:rPr>
          <w:rStyle w:val="CommentReference"/>
          <w:b/>
          <w:noProof/>
          <w:szCs w:val="24"/>
        </w:rPr>
        <w:t>8</w:t>
      </w:r>
      <w:r w:rsidRPr="005E1708">
        <w:rPr>
          <w:rStyle w:val="CommentReference"/>
          <w:b/>
          <w:szCs w:val="24"/>
        </w:rPr>
        <w:fldChar w:fldCharType="end"/>
      </w:r>
      <w:bookmarkEnd w:id="51"/>
      <w:r w:rsidRPr="005E1708">
        <w:rPr>
          <w:rStyle w:val="CommentReference"/>
          <w:b/>
          <w:szCs w:val="24"/>
        </w:rPr>
        <w:t xml:space="preserve">: Results of OS in the indirect comparisons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559"/>
        <w:gridCol w:w="1418"/>
        <w:gridCol w:w="1843"/>
        <w:gridCol w:w="1792"/>
      </w:tblGrid>
      <w:tr w:rsidR="00E5480C" w:rsidRPr="00B87155" w14:paraId="2F738443" w14:textId="77777777" w:rsidTr="00C772B5">
        <w:trPr>
          <w:tblHeader/>
        </w:trPr>
        <w:tc>
          <w:tcPr>
            <w:tcW w:w="9017" w:type="dxa"/>
            <w:gridSpan w:val="5"/>
            <w:shd w:val="clear" w:color="auto" w:fill="auto"/>
            <w:vAlign w:val="center"/>
          </w:tcPr>
          <w:p w14:paraId="2B427447" w14:textId="77777777" w:rsidR="00E5480C" w:rsidRPr="00B87155" w:rsidRDefault="00E5480C" w:rsidP="00C772B5">
            <w:pPr>
              <w:pStyle w:val="In-tableHeading"/>
              <w:rPr>
                <w:lang w:val="en-AU"/>
              </w:rPr>
            </w:pPr>
            <w:r>
              <w:rPr>
                <w:lang w:val="en-AU"/>
              </w:rPr>
              <w:t>ARASENS (follow-up = 60 months)</w:t>
            </w:r>
          </w:p>
        </w:tc>
      </w:tr>
      <w:tr w:rsidR="00E5480C" w:rsidRPr="00B87155" w14:paraId="28C052DD" w14:textId="77777777" w:rsidTr="00E5480C">
        <w:trPr>
          <w:tblHeader/>
        </w:trPr>
        <w:tc>
          <w:tcPr>
            <w:tcW w:w="2405" w:type="dxa"/>
            <w:shd w:val="clear" w:color="auto" w:fill="auto"/>
            <w:vAlign w:val="center"/>
          </w:tcPr>
          <w:p w14:paraId="7F6B2523" w14:textId="21BC8AE5" w:rsidR="00E5480C" w:rsidRPr="00B87155" w:rsidRDefault="00E5480C" w:rsidP="006656F0">
            <w:pPr>
              <w:pStyle w:val="In-tableHeading"/>
              <w:jc w:val="center"/>
              <w:rPr>
                <w:lang w:val="en-AU"/>
              </w:rPr>
            </w:pPr>
          </w:p>
        </w:tc>
        <w:tc>
          <w:tcPr>
            <w:tcW w:w="1559" w:type="dxa"/>
            <w:shd w:val="clear" w:color="auto" w:fill="auto"/>
            <w:vAlign w:val="center"/>
          </w:tcPr>
          <w:p w14:paraId="64D7AEBD" w14:textId="0DD77077" w:rsidR="00E5480C" w:rsidRPr="00B87155" w:rsidRDefault="00E5480C" w:rsidP="00BC3E34">
            <w:pPr>
              <w:pStyle w:val="In-tableHeading"/>
              <w:jc w:val="center"/>
              <w:rPr>
                <w:lang w:val="en-AU"/>
              </w:rPr>
            </w:pPr>
            <w:r w:rsidRPr="00B87155">
              <w:rPr>
                <w:lang w:val="en-AU"/>
              </w:rPr>
              <w:t>Darolutamide</w:t>
            </w:r>
          </w:p>
        </w:tc>
        <w:tc>
          <w:tcPr>
            <w:tcW w:w="1418" w:type="dxa"/>
            <w:shd w:val="clear" w:color="auto" w:fill="auto"/>
            <w:vAlign w:val="center"/>
          </w:tcPr>
          <w:p w14:paraId="54168FE2" w14:textId="1D022AD9" w:rsidR="00E5480C" w:rsidRPr="00B87155" w:rsidRDefault="00E5480C" w:rsidP="00BC3E34">
            <w:pPr>
              <w:pStyle w:val="In-tableHeading"/>
              <w:jc w:val="center"/>
              <w:rPr>
                <w:lang w:val="en-AU"/>
              </w:rPr>
            </w:pPr>
            <w:r w:rsidRPr="00B87155">
              <w:rPr>
                <w:lang w:val="en-AU"/>
              </w:rPr>
              <w:t>Placebo</w:t>
            </w:r>
          </w:p>
        </w:tc>
        <w:tc>
          <w:tcPr>
            <w:tcW w:w="1843" w:type="dxa"/>
            <w:shd w:val="clear" w:color="auto" w:fill="auto"/>
            <w:vAlign w:val="center"/>
          </w:tcPr>
          <w:p w14:paraId="009AA5A0" w14:textId="77777777" w:rsidR="00E5480C" w:rsidRPr="00B87155" w:rsidRDefault="00E5480C" w:rsidP="006656F0">
            <w:pPr>
              <w:pStyle w:val="In-tableHeading"/>
              <w:jc w:val="center"/>
              <w:rPr>
                <w:lang w:val="en-AU"/>
              </w:rPr>
            </w:pPr>
            <w:r w:rsidRPr="00B87155">
              <w:rPr>
                <w:lang w:val="en-AU"/>
              </w:rPr>
              <w:t>Absolute difference</w:t>
            </w:r>
          </w:p>
        </w:tc>
        <w:tc>
          <w:tcPr>
            <w:tcW w:w="1792" w:type="dxa"/>
            <w:shd w:val="clear" w:color="auto" w:fill="auto"/>
            <w:vAlign w:val="center"/>
          </w:tcPr>
          <w:p w14:paraId="47D09A68" w14:textId="77777777" w:rsidR="00E5480C" w:rsidRPr="00B87155" w:rsidRDefault="00E5480C" w:rsidP="006656F0">
            <w:pPr>
              <w:pStyle w:val="In-tableHeading"/>
              <w:jc w:val="center"/>
              <w:rPr>
                <w:lang w:val="en-AU"/>
              </w:rPr>
            </w:pPr>
            <w:r w:rsidRPr="00B87155">
              <w:rPr>
                <w:lang w:val="en-AU"/>
              </w:rPr>
              <w:t>HR (95% CI)</w:t>
            </w:r>
          </w:p>
        </w:tc>
      </w:tr>
      <w:tr w:rsidR="00E5480C" w:rsidRPr="00B87155" w14:paraId="7E95EEC1" w14:textId="77777777" w:rsidTr="00E5480C">
        <w:tc>
          <w:tcPr>
            <w:tcW w:w="2405" w:type="dxa"/>
            <w:tcBorders>
              <w:bottom w:val="single" w:sz="4" w:space="0" w:color="auto"/>
            </w:tcBorders>
            <w:shd w:val="clear" w:color="auto" w:fill="auto"/>
            <w:vAlign w:val="center"/>
          </w:tcPr>
          <w:p w14:paraId="369BED1C" w14:textId="5585D69E" w:rsidR="00E5480C" w:rsidRPr="00B87155" w:rsidRDefault="00E5480C" w:rsidP="006656F0">
            <w:pPr>
              <w:pStyle w:val="TableText0"/>
            </w:pPr>
            <w:r>
              <w:t>E</w:t>
            </w:r>
            <w:r w:rsidRPr="00B87155">
              <w:t>vents</w:t>
            </w:r>
            <w:r>
              <w:t>, n/N (%)</w:t>
            </w:r>
          </w:p>
        </w:tc>
        <w:tc>
          <w:tcPr>
            <w:tcW w:w="1559" w:type="dxa"/>
            <w:tcBorders>
              <w:bottom w:val="single" w:sz="4" w:space="0" w:color="auto"/>
            </w:tcBorders>
            <w:shd w:val="clear" w:color="auto" w:fill="auto"/>
            <w:vAlign w:val="center"/>
          </w:tcPr>
          <w:p w14:paraId="16E40DC9" w14:textId="77777777" w:rsidR="00E5480C" w:rsidRPr="00B87155" w:rsidRDefault="00E5480C" w:rsidP="006656F0">
            <w:pPr>
              <w:pStyle w:val="TableText0"/>
              <w:jc w:val="center"/>
            </w:pPr>
            <w:r w:rsidRPr="00B87155">
              <w:t>229/651 (35.2)</w:t>
            </w:r>
          </w:p>
        </w:tc>
        <w:tc>
          <w:tcPr>
            <w:tcW w:w="1418" w:type="dxa"/>
            <w:tcBorders>
              <w:bottom w:val="single" w:sz="4" w:space="0" w:color="auto"/>
            </w:tcBorders>
            <w:shd w:val="clear" w:color="auto" w:fill="auto"/>
            <w:vAlign w:val="center"/>
          </w:tcPr>
          <w:p w14:paraId="45F19DDA" w14:textId="77777777" w:rsidR="00E5480C" w:rsidRPr="00B87155" w:rsidRDefault="00E5480C" w:rsidP="006656F0">
            <w:pPr>
              <w:pStyle w:val="TableText0"/>
              <w:jc w:val="center"/>
            </w:pPr>
            <w:r w:rsidRPr="00B87155">
              <w:t>304/654 (46.5)</w:t>
            </w:r>
          </w:p>
        </w:tc>
        <w:tc>
          <w:tcPr>
            <w:tcW w:w="1843" w:type="dxa"/>
            <w:tcBorders>
              <w:bottom w:val="single" w:sz="4" w:space="0" w:color="auto"/>
            </w:tcBorders>
            <w:shd w:val="clear" w:color="auto" w:fill="auto"/>
            <w:vAlign w:val="center"/>
          </w:tcPr>
          <w:p w14:paraId="6141991F" w14:textId="77777777" w:rsidR="00E5480C" w:rsidRPr="00B87155" w:rsidRDefault="00E5480C" w:rsidP="006656F0">
            <w:pPr>
              <w:pStyle w:val="TableText0"/>
              <w:jc w:val="center"/>
            </w:pPr>
            <w:r w:rsidRPr="00B87155">
              <w:t>11.3%</w:t>
            </w:r>
          </w:p>
        </w:tc>
        <w:tc>
          <w:tcPr>
            <w:tcW w:w="1792" w:type="dxa"/>
            <w:vMerge w:val="restart"/>
            <w:tcBorders>
              <w:bottom w:val="single" w:sz="4" w:space="0" w:color="auto"/>
            </w:tcBorders>
            <w:shd w:val="clear" w:color="auto" w:fill="auto"/>
            <w:vAlign w:val="center"/>
          </w:tcPr>
          <w:p w14:paraId="2C9C2DCD" w14:textId="77777777" w:rsidR="00E5480C" w:rsidRPr="00B87155" w:rsidRDefault="00E5480C" w:rsidP="006656F0">
            <w:pPr>
              <w:pStyle w:val="TableText0"/>
              <w:jc w:val="center"/>
            </w:pPr>
            <w:r w:rsidRPr="00B87155">
              <w:t>0.675 (0.568, 0.801)</w:t>
            </w:r>
          </w:p>
        </w:tc>
      </w:tr>
      <w:tr w:rsidR="00E5480C" w:rsidRPr="00B87155" w14:paraId="74AB3D6E" w14:textId="77777777" w:rsidTr="00E5480C">
        <w:tc>
          <w:tcPr>
            <w:tcW w:w="2405" w:type="dxa"/>
            <w:tcBorders>
              <w:bottom w:val="single" w:sz="4" w:space="0" w:color="auto"/>
            </w:tcBorders>
            <w:shd w:val="clear" w:color="auto" w:fill="auto"/>
            <w:vAlign w:val="center"/>
          </w:tcPr>
          <w:p w14:paraId="599B65A8" w14:textId="0A875AD2" w:rsidR="00E5480C" w:rsidRPr="00B87155" w:rsidRDefault="00E5480C" w:rsidP="006656F0">
            <w:pPr>
              <w:pStyle w:val="TableText0"/>
            </w:pPr>
            <w:r w:rsidRPr="00B87155">
              <w:t>Median OS</w:t>
            </w:r>
            <w:r>
              <w:t>, months (95% CI)</w:t>
            </w:r>
          </w:p>
        </w:tc>
        <w:tc>
          <w:tcPr>
            <w:tcW w:w="1559" w:type="dxa"/>
            <w:tcBorders>
              <w:bottom w:val="single" w:sz="4" w:space="0" w:color="auto"/>
            </w:tcBorders>
            <w:shd w:val="clear" w:color="auto" w:fill="auto"/>
            <w:vAlign w:val="center"/>
          </w:tcPr>
          <w:p w14:paraId="3997BD7E" w14:textId="77777777" w:rsidR="00E5480C" w:rsidRPr="00B87155" w:rsidRDefault="00E5480C" w:rsidP="006656F0">
            <w:pPr>
              <w:pStyle w:val="TableText0"/>
              <w:jc w:val="center"/>
            </w:pPr>
            <w:r w:rsidRPr="00B87155">
              <w:t>NE</w:t>
            </w:r>
          </w:p>
        </w:tc>
        <w:tc>
          <w:tcPr>
            <w:tcW w:w="1418" w:type="dxa"/>
            <w:tcBorders>
              <w:bottom w:val="single" w:sz="4" w:space="0" w:color="auto"/>
            </w:tcBorders>
            <w:shd w:val="clear" w:color="auto" w:fill="auto"/>
            <w:vAlign w:val="center"/>
          </w:tcPr>
          <w:p w14:paraId="0D4D4DFD" w14:textId="65A91B8D" w:rsidR="00E5480C" w:rsidRPr="00B87155" w:rsidRDefault="00E5480C" w:rsidP="006656F0">
            <w:pPr>
              <w:pStyle w:val="TableText0"/>
              <w:jc w:val="center"/>
            </w:pPr>
            <w:r w:rsidRPr="00B87155">
              <w:t>48.9 (44.4, NE)</w:t>
            </w:r>
          </w:p>
        </w:tc>
        <w:tc>
          <w:tcPr>
            <w:tcW w:w="1843" w:type="dxa"/>
            <w:tcBorders>
              <w:bottom w:val="single" w:sz="4" w:space="0" w:color="auto"/>
            </w:tcBorders>
            <w:shd w:val="clear" w:color="auto" w:fill="auto"/>
            <w:vAlign w:val="center"/>
          </w:tcPr>
          <w:p w14:paraId="69B593C3" w14:textId="77777777" w:rsidR="00E5480C" w:rsidRPr="00B87155" w:rsidRDefault="00E5480C" w:rsidP="006656F0">
            <w:pPr>
              <w:pStyle w:val="TableText0"/>
              <w:jc w:val="center"/>
            </w:pPr>
            <w:r w:rsidRPr="00B87155">
              <w:t>NE</w:t>
            </w:r>
          </w:p>
        </w:tc>
        <w:tc>
          <w:tcPr>
            <w:tcW w:w="1792" w:type="dxa"/>
            <w:vMerge/>
            <w:tcBorders>
              <w:bottom w:val="single" w:sz="4" w:space="0" w:color="auto"/>
            </w:tcBorders>
            <w:shd w:val="clear" w:color="auto" w:fill="auto"/>
            <w:vAlign w:val="center"/>
          </w:tcPr>
          <w:p w14:paraId="75F28A29" w14:textId="77777777" w:rsidR="00E5480C" w:rsidRPr="00B87155" w:rsidRDefault="00E5480C" w:rsidP="006656F0">
            <w:pPr>
              <w:pStyle w:val="TableText0"/>
              <w:jc w:val="center"/>
            </w:pPr>
          </w:p>
        </w:tc>
      </w:tr>
      <w:tr w:rsidR="00E5480C" w:rsidRPr="00B87155" w14:paraId="5236BA19" w14:textId="77777777" w:rsidTr="00E5480C">
        <w:tc>
          <w:tcPr>
            <w:tcW w:w="9017" w:type="dxa"/>
            <w:gridSpan w:val="5"/>
            <w:tcBorders>
              <w:top w:val="single" w:sz="4" w:space="0" w:color="auto"/>
              <w:bottom w:val="single" w:sz="4" w:space="0" w:color="auto"/>
            </w:tcBorders>
            <w:shd w:val="clear" w:color="auto" w:fill="auto"/>
            <w:vAlign w:val="center"/>
          </w:tcPr>
          <w:p w14:paraId="26BD962B" w14:textId="2847697B" w:rsidR="00E5480C" w:rsidRPr="00B87155" w:rsidRDefault="00E5480C" w:rsidP="00C772B5">
            <w:pPr>
              <w:pStyle w:val="In-tableHeading"/>
              <w:rPr>
                <w:lang w:val="en-AU"/>
              </w:rPr>
            </w:pPr>
            <w:r>
              <w:rPr>
                <w:lang w:val="en-AU"/>
              </w:rPr>
              <w:t>ENZAMET 2019 (follow-up = 48 months)</w:t>
            </w:r>
          </w:p>
        </w:tc>
      </w:tr>
      <w:tr w:rsidR="00E5480C" w:rsidRPr="00B87155" w14:paraId="33D15313" w14:textId="77777777" w:rsidTr="00E5480C">
        <w:tc>
          <w:tcPr>
            <w:tcW w:w="2405" w:type="dxa"/>
            <w:tcBorders>
              <w:top w:val="single" w:sz="4" w:space="0" w:color="auto"/>
              <w:bottom w:val="single" w:sz="4" w:space="0" w:color="auto"/>
            </w:tcBorders>
            <w:shd w:val="clear" w:color="auto" w:fill="auto"/>
            <w:vAlign w:val="center"/>
          </w:tcPr>
          <w:p w14:paraId="5AFE386C" w14:textId="59293726" w:rsidR="00E5480C" w:rsidRPr="00B87155" w:rsidRDefault="00E5480C" w:rsidP="006656F0">
            <w:pPr>
              <w:pStyle w:val="In-tableHeading"/>
              <w:jc w:val="center"/>
              <w:rPr>
                <w:lang w:val="en-AU"/>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2F36ECCE" w14:textId="77328159" w:rsidR="00E5480C" w:rsidRPr="00B87155" w:rsidRDefault="00E5480C" w:rsidP="00BC3E34">
            <w:pPr>
              <w:pStyle w:val="In-tableHeading"/>
              <w:jc w:val="center"/>
              <w:rPr>
                <w:lang w:val="en-AU"/>
              </w:rPr>
            </w:pPr>
            <w:r w:rsidRPr="00B87155">
              <w:rPr>
                <w:lang w:val="en-AU"/>
              </w:rPr>
              <w:t>Enzalutamide</w:t>
            </w:r>
          </w:p>
        </w:tc>
        <w:tc>
          <w:tcPr>
            <w:tcW w:w="1418" w:type="dxa"/>
            <w:tcBorders>
              <w:top w:val="single" w:sz="4" w:space="0" w:color="auto"/>
              <w:bottom w:val="single" w:sz="4" w:space="0" w:color="auto"/>
            </w:tcBorders>
            <w:shd w:val="clear" w:color="auto" w:fill="auto"/>
            <w:vAlign w:val="center"/>
          </w:tcPr>
          <w:p w14:paraId="2846D2F2" w14:textId="67992E36" w:rsidR="00E5480C" w:rsidRPr="00B87155" w:rsidRDefault="00E5480C" w:rsidP="00BC3E34">
            <w:pPr>
              <w:pStyle w:val="In-tableHeading"/>
              <w:jc w:val="center"/>
              <w:rPr>
                <w:lang w:val="en-AU"/>
              </w:rPr>
            </w:pPr>
            <w:r w:rsidRPr="00B87155">
              <w:rPr>
                <w:lang w:val="en-AU"/>
              </w:rPr>
              <w:t>NSAA</w:t>
            </w:r>
          </w:p>
        </w:tc>
        <w:tc>
          <w:tcPr>
            <w:tcW w:w="1843" w:type="dxa"/>
            <w:tcBorders>
              <w:top w:val="single" w:sz="4" w:space="0" w:color="auto"/>
              <w:bottom w:val="single" w:sz="4" w:space="0" w:color="auto"/>
            </w:tcBorders>
            <w:shd w:val="clear" w:color="auto" w:fill="auto"/>
            <w:vAlign w:val="center"/>
          </w:tcPr>
          <w:p w14:paraId="40175998" w14:textId="77777777" w:rsidR="00E5480C" w:rsidRPr="00B87155" w:rsidRDefault="00E5480C" w:rsidP="006656F0">
            <w:pPr>
              <w:pStyle w:val="In-tableHeading"/>
              <w:jc w:val="center"/>
              <w:rPr>
                <w:lang w:val="en-AU"/>
              </w:rPr>
            </w:pPr>
            <w:r w:rsidRPr="00B87155">
              <w:rPr>
                <w:lang w:val="en-AU"/>
              </w:rPr>
              <w:t>Absolute difference</w:t>
            </w:r>
          </w:p>
        </w:tc>
        <w:tc>
          <w:tcPr>
            <w:tcW w:w="1792" w:type="dxa"/>
            <w:tcBorders>
              <w:top w:val="single" w:sz="4" w:space="0" w:color="auto"/>
              <w:bottom w:val="single" w:sz="4" w:space="0" w:color="auto"/>
            </w:tcBorders>
            <w:shd w:val="clear" w:color="auto" w:fill="auto"/>
            <w:vAlign w:val="center"/>
          </w:tcPr>
          <w:p w14:paraId="5AD4E13A" w14:textId="77777777" w:rsidR="00E5480C" w:rsidRPr="00B87155" w:rsidRDefault="00E5480C" w:rsidP="006656F0">
            <w:pPr>
              <w:pStyle w:val="In-tableHeading"/>
              <w:jc w:val="center"/>
              <w:rPr>
                <w:lang w:val="en-AU"/>
              </w:rPr>
            </w:pPr>
            <w:r w:rsidRPr="00B87155">
              <w:rPr>
                <w:lang w:val="en-AU"/>
              </w:rPr>
              <w:t>HR (95% CI)</w:t>
            </w:r>
          </w:p>
        </w:tc>
      </w:tr>
      <w:tr w:rsidR="00E5480C" w:rsidRPr="00B87155" w14:paraId="77D55D7E" w14:textId="77777777" w:rsidTr="00E5480C">
        <w:tc>
          <w:tcPr>
            <w:tcW w:w="2405" w:type="dxa"/>
            <w:tcBorders>
              <w:top w:val="single" w:sz="4" w:space="0" w:color="auto"/>
            </w:tcBorders>
            <w:shd w:val="clear" w:color="auto" w:fill="auto"/>
            <w:vAlign w:val="center"/>
          </w:tcPr>
          <w:p w14:paraId="75E7595C" w14:textId="18B1AAC6" w:rsidR="00E5480C" w:rsidRPr="00B87155" w:rsidRDefault="00E5480C" w:rsidP="006656F0">
            <w:pPr>
              <w:pStyle w:val="TableText0"/>
            </w:pPr>
            <w:r>
              <w:t>E</w:t>
            </w:r>
            <w:r w:rsidRPr="00B87155">
              <w:t>vents</w:t>
            </w:r>
            <w:r>
              <w:t>, n/N (%)</w:t>
            </w:r>
          </w:p>
        </w:tc>
        <w:tc>
          <w:tcPr>
            <w:tcW w:w="1559" w:type="dxa"/>
            <w:tcBorders>
              <w:top w:val="single" w:sz="4" w:space="0" w:color="auto"/>
            </w:tcBorders>
            <w:shd w:val="clear" w:color="auto" w:fill="auto"/>
            <w:vAlign w:val="center"/>
          </w:tcPr>
          <w:p w14:paraId="475C285D" w14:textId="77777777" w:rsidR="00E5480C" w:rsidRPr="00B87155" w:rsidRDefault="00E5480C" w:rsidP="006656F0">
            <w:pPr>
              <w:pStyle w:val="TableText0"/>
              <w:jc w:val="center"/>
            </w:pPr>
            <w:r w:rsidRPr="00B87155">
              <w:t>52/254 (20.5)</w:t>
            </w:r>
          </w:p>
        </w:tc>
        <w:tc>
          <w:tcPr>
            <w:tcW w:w="1418" w:type="dxa"/>
            <w:tcBorders>
              <w:top w:val="single" w:sz="4" w:space="0" w:color="auto"/>
            </w:tcBorders>
            <w:shd w:val="clear" w:color="auto" w:fill="auto"/>
            <w:vAlign w:val="center"/>
          </w:tcPr>
          <w:p w14:paraId="3585610F" w14:textId="77777777" w:rsidR="00E5480C" w:rsidRPr="00B87155" w:rsidRDefault="00E5480C" w:rsidP="006656F0">
            <w:pPr>
              <w:pStyle w:val="TableText0"/>
              <w:jc w:val="center"/>
            </w:pPr>
            <w:r w:rsidRPr="00B87155">
              <w:t>55/249 (22.1)</w:t>
            </w:r>
          </w:p>
        </w:tc>
        <w:tc>
          <w:tcPr>
            <w:tcW w:w="1843" w:type="dxa"/>
            <w:tcBorders>
              <w:top w:val="single" w:sz="4" w:space="0" w:color="auto"/>
            </w:tcBorders>
            <w:shd w:val="clear" w:color="auto" w:fill="auto"/>
            <w:vAlign w:val="center"/>
          </w:tcPr>
          <w:p w14:paraId="58E95E28" w14:textId="77777777" w:rsidR="00E5480C" w:rsidRPr="00B87155" w:rsidRDefault="00E5480C" w:rsidP="006656F0">
            <w:pPr>
              <w:pStyle w:val="TableText0"/>
              <w:jc w:val="center"/>
            </w:pPr>
            <w:r w:rsidRPr="00B87155">
              <w:t>1.6%</w:t>
            </w:r>
          </w:p>
        </w:tc>
        <w:tc>
          <w:tcPr>
            <w:tcW w:w="1792" w:type="dxa"/>
            <w:vMerge w:val="restart"/>
            <w:tcBorders>
              <w:top w:val="single" w:sz="4" w:space="0" w:color="auto"/>
            </w:tcBorders>
            <w:shd w:val="clear" w:color="auto" w:fill="auto"/>
            <w:vAlign w:val="center"/>
          </w:tcPr>
          <w:p w14:paraId="0BCDF8FB" w14:textId="77777777" w:rsidR="00E5480C" w:rsidRPr="00B87155" w:rsidRDefault="00E5480C" w:rsidP="006656F0">
            <w:pPr>
              <w:pStyle w:val="TableText0"/>
              <w:jc w:val="center"/>
            </w:pPr>
            <w:r w:rsidRPr="00B87155">
              <w:t>0.90 (0.62, 1.31)</w:t>
            </w:r>
          </w:p>
        </w:tc>
      </w:tr>
      <w:tr w:rsidR="00E5480C" w:rsidRPr="00B87155" w14:paraId="078487B6" w14:textId="77777777" w:rsidTr="00E5480C">
        <w:tc>
          <w:tcPr>
            <w:tcW w:w="2405" w:type="dxa"/>
            <w:shd w:val="clear" w:color="auto" w:fill="auto"/>
            <w:vAlign w:val="center"/>
          </w:tcPr>
          <w:p w14:paraId="2EC3DCEF" w14:textId="72F11F88" w:rsidR="00E5480C" w:rsidRPr="00B87155" w:rsidRDefault="00E5480C" w:rsidP="006656F0">
            <w:pPr>
              <w:pStyle w:val="TableText0"/>
            </w:pPr>
            <w:r w:rsidRPr="00B87155">
              <w:t>Median OS</w:t>
            </w:r>
            <w:r>
              <w:t>, months (95% CI)</w:t>
            </w:r>
          </w:p>
        </w:tc>
        <w:tc>
          <w:tcPr>
            <w:tcW w:w="1559" w:type="dxa"/>
            <w:shd w:val="clear" w:color="auto" w:fill="auto"/>
            <w:vAlign w:val="center"/>
          </w:tcPr>
          <w:p w14:paraId="2AFF8090" w14:textId="77777777" w:rsidR="00E5480C" w:rsidRPr="00B87155" w:rsidRDefault="00E5480C" w:rsidP="006656F0">
            <w:pPr>
              <w:pStyle w:val="TableText0"/>
              <w:jc w:val="center"/>
            </w:pPr>
            <w:r w:rsidRPr="00B87155">
              <w:t>NE</w:t>
            </w:r>
          </w:p>
        </w:tc>
        <w:tc>
          <w:tcPr>
            <w:tcW w:w="1418" w:type="dxa"/>
            <w:shd w:val="clear" w:color="auto" w:fill="auto"/>
            <w:vAlign w:val="center"/>
          </w:tcPr>
          <w:p w14:paraId="26F3CF95" w14:textId="77777777" w:rsidR="00E5480C" w:rsidRPr="00B87155" w:rsidRDefault="00E5480C" w:rsidP="006656F0">
            <w:pPr>
              <w:pStyle w:val="TableText0"/>
              <w:jc w:val="center"/>
            </w:pPr>
            <w:r w:rsidRPr="00B87155">
              <w:t>NE</w:t>
            </w:r>
          </w:p>
        </w:tc>
        <w:tc>
          <w:tcPr>
            <w:tcW w:w="1843" w:type="dxa"/>
            <w:shd w:val="clear" w:color="auto" w:fill="auto"/>
            <w:vAlign w:val="center"/>
          </w:tcPr>
          <w:p w14:paraId="726F549A" w14:textId="77777777" w:rsidR="00E5480C" w:rsidRPr="00B87155" w:rsidRDefault="00E5480C" w:rsidP="006656F0">
            <w:pPr>
              <w:pStyle w:val="TableText0"/>
              <w:jc w:val="center"/>
            </w:pPr>
            <w:r w:rsidRPr="00B87155">
              <w:t>NE</w:t>
            </w:r>
          </w:p>
        </w:tc>
        <w:tc>
          <w:tcPr>
            <w:tcW w:w="1792" w:type="dxa"/>
            <w:vMerge/>
            <w:shd w:val="clear" w:color="auto" w:fill="auto"/>
            <w:vAlign w:val="center"/>
          </w:tcPr>
          <w:p w14:paraId="340D911B" w14:textId="77777777" w:rsidR="00E5480C" w:rsidRPr="00B87155" w:rsidRDefault="00E5480C" w:rsidP="006656F0">
            <w:pPr>
              <w:pStyle w:val="TableText0"/>
              <w:jc w:val="center"/>
            </w:pPr>
          </w:p>
        </w:tc>
      </w:tr>
      <w:tr w:rsidR="00E5480C" w:rsidRPr="00B87155" w14:paraId="00355E67" w14:textId="77777777" w:rsidTr="00F56604">
        <w:tc>
          <w:tcPr>
            <w:tcW w:w="9017" w:type="dxa"/>
            <w:gridSpan w:val="5"/>
            <w:shd w:val="clear" w:color="auto" w:fill="auto"/>
            <w:vAlign w:val="center"/>
          </w:tcPr>
          <w:p w14:paraId="7EC5AAC6" w14:textId="1F2AB68D" w:rsidR="00E5480C" w:rsidRPr="00E5480C" w:rsidRDefault="00E5480C" w:rsidP="00E5480C">
            <w:pPr>
              <w:pStyle w:val="TableText0"/>
              <w:rPr>
                <w:b/>
                <w:bCs w:val="0"/>
              </w:rPr>
            </w:pPr>
            <w:r w:rsidRPr="00E5480C">
              <w:rPr>
                <w:b/>
                <w:bCs w:val="0"/>
              </w:rPr>
              <w:t xml:space="preserve">ENZAMET </w:t>
            </w:r>
            <w:r>
              <w:rPr>
                <w:b/>
                <w:bCs w:val="0"/>
              </w:rPr>
              <w:t xml:space="preserve">2022 </w:t>
            </w:r>
            <w:r w:rsidRPr="00E5480C">
              <w:rPr>
                <w:b/>
                <w:bCs w:val="0"/>
              </w:rPr>
              <w:t>(follow-up = 68 months)</w:t>
            </w:r>
          </w:p>
        </w:tc>
      </w:tr>
      <w:tr w:rsidR="00E5480C" w:rsidRPr="00B87155" w14:paraId="27C446A0" w14:textId="77777777" w:rsidTr="00E5480C">
        <w:tc>
          <w:tcPr>
            <w:tcW w:w="2405" w:type="dxa"/>
            <w:shd w:val="clear" w:color="auto" w:fill="auto"/>
            <w:vAlign w:val="center"/>
          </w:tcPr>
          <w:p w14:paraId="53A20B3D" w14:textId="4A893857" w:rsidR="00E5480C" w:rsidRPr="00B87155" w:rsidRDefault="00E5480C" w:rsidP="006656F0">
            <w:pPr>
              <w:pStyle w:val="TableText0"/>
            </w:pPr>
            <w:r>
              <w:t>E</w:t>
            </w:r>
            <w:r w:rsidRPr="00B87155">
              <w:t>vents</w:t>
            </w:r>
            <w:r>
              <w:t>, n/N (%)</w:t>
            </w:r>
          </w:p>
        </w:tc>
        <w:tc>
          <w:tcPr>
            <w:tcW w:w="1559" w:type="dxa"/>
            <w:shd w:val="clear" w:color="auto" w:fill="auto"/>
            <w:vAlign w:val="center"/>
          </w:tcPr>
          <w:p w14:paraId="0A96155B" w14:textId="77777777" w:rsidR="00E5480C" w:rsidRPr="00B87155" w:rsidRDefault="00E5480C" w:rsidP="006656F0">
            <w:pPr>
              <w:pStyle w:val="TableText0"/>
              <w:jc w:val="center"/>
            </w:pPr>
            <w:r w:rsidRPr="00B87155">
              <w:t>108/253 (42.7)</w:t>
            </w:r>
          </w:p>
        </w:tc>
        <w:tc>
          <w:tcPr>
            <w:tcW w:w="1418" w:type="dxa"/>
            <w:shd w:val="clear" w:color="auto" w:fill="auto"/>
            <w:vAlign w:val="center"/>
          </w:tcPr>
          <w:p w14:paraId="3ABDF0A4" w14:textId="77777777" w:rsidR="00E5480C" w:rsidRPr="00B87155" w:rsidRDefault="00E5480C" w:rsidP="006656F0">
            <w:pPr>
              <w:pStyle w:val="TableText0"/>
              <w:jc w:val="center"/>
            </w:pPr>
            <w:r w:rsidRPr="00B87155">
              <w:t>123/250 (49.2)</w:t>
            </w:r>
          </w:p>
        </w:tc>
        <w:tc>
          <w:tcPr>
            <w:tcW w:w="1843" w:type="dxa"/>
            <w:shd w:val="clear" w:color="auto" w:fill="auto"/>
            <w:vAlign w:val="center"/>
          </w:tcPr>
          <w:p w14:paraId="23C5A057" w14:textId="77777777" w:rsidR="00E5480C" w:rsidRPr="00B87155" w:rsidRDefault="00E5480C" w:rsidP="006656F0">
            <w:pPr>
              <w:pStyle w:val="TableText0"/>
              <w:jc w:val="center"/>
            </w:pPr>
            <w:r w:rsidRPr="00B87155">
              <w:t>6.5%</w:t>
            </w:r>
          </w:p>
        </w:tc>
        <w:tc>
          <w:tcPr>
            <w:tcW w:w="1792" w:type="dxa"/>
            <w:vMerge w:val="restart"/>
            <w:shd w:val="clear" w:color="auto" w:fill="auto"/>
            <w:vAlign w:val="center"/>
          </w:tcPr>
          <w:p w14:paraId="6FA4FE7F" w14:textId="77777777" w:rsidR="00E5480C" w:rsidRPr="00B87155" w:rsidRDefault="00E5480C" w:rsidP="006656F0">
            <w:pPr>
              <w:pStyle w:val="TableText0"/>
              <w:jc w:val="center"/>
            </w:pPr>
            <w:r w:rsidRPr="00B87155">
              <w:t>0.82 (0.63, 1.06)</w:t>
            </w:r>
          </w:p>
        </w:tc>
      </w:tr>
      <w:tr w:rsidR="00E5480C" w:rsidRPr="00B87155" w14:paraId="1868E077" w14:textId="77777777" w:rsidTr="00E5480C">
        <w:tc>
          <w:tcPr>
            <w:tcW w:w="2405" w:type="dxa"/>
            <w:tcBorders>
              <w:bottom w:val="single" w:sz="4" w:space="0" w:color="auto"/>
            </w:tcBorders>
            <w:shd w:val="clear" w:color="auto" w:fill="auto"/>
            <w:vAlign w:val="center"/>
          </w:tcPr>
          <w:p w14:paraId="4460AF72" w14:textId="0D432D70" w:rsidR="00E5480C" w:rsidRPr="00B87155" w:rsidRDefault="00E5480C" w:rsidP="006656F0">
            <w:pPr>
              <w:pStyle w:val="TableText0"/>
            </w:pPr>
            <w:r w:rsidRPr="00B87155">
              <w:t>Median OS</w:t>
            </w:r>
            <w:r>
              <w:t>, months (95% CI)</w:t>
            </w:r>
          </w:p>
        </w:tc>
        <w:tc>
          <w:tcPr>
            <w:tcW w:w="1559" w:type="dxa"/>
            <w:tcBorders>
              <w:bottom w:val="single" w:sz="4" w:space="0" w:color="auto"/>
            </w:tcBorders>
            <w:shd w:val="clear" w:color="auto" w:fill="auto"/>
            <w:vAlign w:val="center"/>
          </w:tcPr>
          <w:p w14:paraId="4C37766A" w14:textId="77777777" w:rsidR="00E5480C" w:rsidRPr="00B87155" w:rsidRDefault="00E5480C" w:rsidP="006656F0">
            <w:pPr>
              <w:pStyle w:val="TableText0"/>
              <w:jc w:val="center"/>
            </w:pPr>
            <w:r w:rsidRPr="00B87155">
              <w:t>NR</w:t>
            </w:r>
          </w:p>
        </w:tc>
        <w:tc>
          <w:tcPr>
            <w:tcW w:w="1418" w:type="dxa"/>
            <w:tcBorders>
              <w:bottom w:val="single" w:sz="4" w:space="0" w:color="auto"/>
            </w:tcBorders>
            <w:shd w:val="clear" w:color="auto" w:fill="auto"/>
            <w:vAlign w:val="center"/>
          </w:tcPr>
          <w:p w14:paraId="06C69DB9" w14:textId="77777777" w:rsidR="00E5480C" w:rsidRPr="00B87155" w:rsidRDefault="00E5480C" w:rsidP="006656F0">
            <w:pPr>
              <w:pStyle w:val="TableText0"/>
              <w:jc w:val="center"/>
            </w:pPr>
            <w:r w:rsidRPr="00B87155">
              <w:t>NR</w:t>
            </w:r>
          </w:p>
        </w:tc>
        <w:tc>
          <w:tcPr>
            <w:tcW w:w="1843" w:type="dxa"/>
            <w:tcBorders>
              <w:bottom w:val="single" w:sz="4" w:space="0" w:color="auto"/>
            </w:tcBorders>
            <w:shd w:val="clear" w:color="auto" w:fill="auto"/>
            <w:vAlign w:val="center"/>
          </w:tcPr>
          <w:p w14:paraId="0C9D7430" w14:textId="77777777" w:rsidR="00E5480C" w:rsidRPr="00B87155" w:rsidRDefault="00E5480C" w:rsidP="006656F0">
            <w:pPr>
              <w:pStyle w:val="TableText0"/>
              <w:jc w:val="center"/>
            </w:pPr>
            <w:r w:rsidRPr="00B87155">
              <w:t>NE</w:t>
            </w:r>
          </w:p>
        </w:tc>
        <w:tc>
          <w:tcPr>
            <w:tcW w:w="1792" w:type="dxa"/>
            <w:vMerge/>
            <w:tcBorders>
              <w:bottom w:val="single" w:sz="4" w:space="0" w:color="auto"/>
            </w:tcBorders>
            <w:shd w:val="clear" w:color="auto" w:fill="auto"/>
            <w:vAlign w:val="center"/>
          </w:tcPr>
          <w:p w14:paraId="0F7F0ED6" w14:textId="77777777" w:rsidR="00E5480C" w:rsidRPr="00B87155" w:rsidRDefault="00E5480C" w:rsidP="006656F0">
            <w:pPr>
              <w:pStyle w:val="TableText0"/>
              <w:jc w:val="center"/>
            </w:pPr>
          </w:p>
        </w:tc>
      </w:tr>
      <w:tr w:rsidR="00E5480C" w:rsidRPr="00B87155" w14:paraId="2D58560A" w14:textId="77777777" w:rsidTr="00E5480C">
        <w:tc>
          <w:tcPr>
            <w:tcW w:w="9017" w:type="dxa"/>
            <w:gridSpan w:val="5"/>
            <w:tcBorders>
              <w:top w:val="single" w:sz="4" w:space="0" w:color="auto"/>
            </w:tcBorders>
            <w:shd w:val="clear" w:color="auto" w:fill="auto"/>
            <w:vAlign w:val="center"/>
          </w:tcPr>
          <w:p w14:paraId="1C636CF9" w14:textId="77777777" w:rsidR="00E5480C" w:rsidRPr="00B87155" w:rsidRDefault="00E5480C" w:rsidP="00C772B5">
            <w:pPr>
              <w:pStyle w:val="TableText0"/>
              <w:rPr>
                <w:b/>
                <w:bCs w:val="0"/>
              </w:rPr>
            </w:pPr>
            <w:r>
              <w:rPr>
                <w:b/>
                <w:bCs w:val="0"/>
              </w:rPr>
              <w:t>PEACE-1 (follow-up = 5 years)</w:t>
            </w:r>
          </w:p>
        </w:tc>
      </w:tr>
      <w:tr w:rsidR="00E5480C" w:rsidRPr="00B87155" w14:paraId="48A9407F" w14:textId="77777777" w:rsidTr="00E5480C">
        <w:tc>
          <w:tcPr>
            <w:tcW w:w="2405" w:type="dxa"/>
            <w:tcBorders>
              <w:top w:val="single" w:sz="4" w:space="0" w:color="auto"/>
            </w:tcBorders>
            <w:shd w:val="clear" w:color="auto" w:fill="auto"/>
            <w:vAlign w:val="center"/>
          </w:tcPr>
          <w:p w14:paraId="0B4A7AE6" w14:textId="1D35A358" w:rsidR="00E5480C" w:rsidRPr="00B87155" w:rsidRDefault="00E5480C" w:rsidP="006656F0">
            <w:pPr>
              <w:pStyle w:val="TableText0"/>
              <w:jc w:val="center"/>
              <w:rPr>
                <w:b/>
                <w:bCs w:val="0"/>
              </w:rPr>
            </w:pPr>
          </w:p>
        </w:tc>
        <w:tc>
          <w:tcPr>
            <w:tcW w:w="1559" w:type="dxa"/>
            <w:tcBorders>
              <w:top w:val="single" w:sz="4" w:space="0" w:color="auto"/>
            </w:tcBorders>
            <w:shd w:val="clear" w:color="auto" w:fill="auto"/>
            <w:vAlign w:val="center"/>
          </w:tcPr>
          <w:p w14:paraId="43597696" w14:textId="7A8EC99F" w:rsidR="00E5480C" w:rsidRPr="00B87155" w:rsidRDefault="00E5480C" w:rsidP="00BC3E34">
            <w:pPr>
              <w:pStyle w:val="Tabletext"/>
              <w:keepNext/>
              <w:jc w:val="center"/>
            </w:pPr>
            <w:r w:rsidRPr="00B87155">
              <w:rPr>
                <w:b/>
                <w:bCs/>
              </w:rPr>
              <w:t>Abiraterone</w:t>
            </w:r>
          </w:p>
        </w:tc>
        <w:tc>
          <w:tcPr>
            <w:tcW w:w="1418" w:type="dxa"/>
            <w:tcBorders>
              <w:top w:val="single" w:sz="4" w:space="0" w:color="auto"/>
            </w:tcBorders>
            <w:shd w:val="clear" w:color="auto" w:fill="auto"/>
            <w:vAlign w:val="center"/>
          </w:tcPr>
          <w:p w14:paraId="5A2738B3" w14:textId="52D9CA34" w:rsidR="00E5480C" w:rsidRPr="00B87155" w:rsidRDefault="00E5480C" w:rsidP="00BC3E34">
            <w:pPr>
              <w:pStyle w:val="Tabletext"/>
              <w:keepNext/>
              <w:jc w:val="center"/>
            </w:pPr>
            <w:r w:rsidRPr="00B87155">
              <w:rPr>
                <w:b/>
                <w:bCs/>
              </w:rPr>
              <w:t>SoC</w:t>
            </w:r>
            <w:r w:rsidRPr="00B87155">
              <w:rPr>
                <w:b/>
                <w:bCs/>
                <w:vertAlign w:val="superscript"/>
              </w:rPr>
              <w:t>a</w:t>
            </w:r>
          </w:p>
        </w:tc>
        <w:tc>
          <w:tcPr>
            <w:tcW w:w="1843" w:type="dxa"/>
            <w:tcBorders>
              <w:top w:val="single" w:sz="4" w:space="0" w:color="auto"/>
            </w:tcBorders>
            <w:shd w:val="clear" w:color="auto" w:fill="auto"/>
            <w:vAlign w:val="center"/>
          </w:tcPr>
          <w:p w14:paraId="2DB70D8F" w14:textId="6D2523B1" w:rsidR="00E5480C" w:rsidRPr="00B87155" w:rsidRDefault="00E5480C" w:rsidP="006656F0">
            <w:pPr>
              <w:pStyle w:val="TableText0"/>
              <w:jc w:val="center"/>
              <w:rPr>
                <w:b/>
                <w:bCs w:val="0"/>
              </w:rPr>
            </w:pPr>
            <w:r w:rsidRPr="00B87155">
              <w:rPr>
                <w:b/>
                <w:bCs w:val="0"/>
              </w:rPr>
              <w:t>Absolute difference</w:t>
            </w:r>
          </w:p>
        </w:tc>
        <w:tc>
          <w:tcPr>
            <w:tcW w:w="1792" w:type="dxa"/>
            <w:tcBorders>
              <w:top w:val="single" w:sz="4" w:space="0" w:color="auto"/>
            </w:tcBorders>
            <w:shd w:val="clear" w:color="auto" w:fill="auto"/>
            <w:vAlign w:val="center"/>
          </w:tcPr>
          <w:p w14:paraId="628FFB51" w14:textId="44D72082" w:rsidR="00E5480C" w:rsidRPr="00B87155" w:rsidRDefault="00E5480C" w:rsidP="006656F0">
            <w:pPr>
              <w:pStyle w:val="TableText0"/>
              <w:jc w:val="center"/>
              <w:rPr>
                <w:b/>
                <w:bCs w:val="0"/>
              </w:rPr>
            </w:pPr>
            <w:r w:rsidRPr="00B87155">
              <w:rPr>
                <w:b/>
                <w:bCs w:val="0"/>
              </w:rPr>
              <w:t>HR (95% CI)</w:t>
            </w:r>
          </w:p>
        </w:tc>
      </w:tr>
      <w:tr w:rsidR="00E5480C" w:rsidRPr="00B87155" w14:paraId="237F0B7C" w14:textId="77777777" w:rsidTr="00E5480C">
        <w:tc>
          <w:tcPr>
            <w:tcW w:w="2405" w:type="dxa"/>
            <w:shd w:val="clear" w:color="auto" w:fill="auto"/>
            <w:vAlign w:val="center"/>
          </w:tcPr>
          <w:p w14:paraId="3CA90758" w14:textId="7B0AD609" w:rsidR="00E5480C" w:rsidRPr="00B87155" w:rsidRDefault="00E5480C" w:rsidP="006656F0">
            <w:pPr>
              <w:pStyle w:val="TableText0"/>
            </w:pPr>
            <w:r>
              <w:t>E</w:t>
            </w:r>
            <w:r w:rsidRPr="00B87155">
              <w:t>vents</w:t>
            </w:r>
            <w:r>
              <w:t>, n/N (%)</w:t>
            </w:r>
          </w:p>
        </w:tc>
        <w:tc>
          <w:tcPr>
            <w:tcW w:w="1559" w:type="dxa"/>
            <w:shd w:val="clear" w:color="auto" w:fill="auto"/>
            <w:vAlign w:val="center"/>
          </w:tcPr>
          <w:p w14:paraId="3B8B800E" w14:textId="76EF86E9" w:rsidR="00E5480C" w:rsidRPr="00B87155" w:rsidRDefault="00E5480C" w:rsidP="006656F0">
            <w:pPr>
              <w:pStyle w:val="TableText0"/>
              <w:jc w:val="center"/>
            </w:pPr>
            <w:r w:rsidRPr="00B87155">
              <w:t>121/355 (34.1)</w:t>
            </w:r>
          </w:p>
        </w:tc>
        <w:tc>
          <w:tcPr>
            <w:tcW w:w="1418" w:type="dxa"/>
            <w:shd w:val="clear" w:color="auto" w:fill="auto"/>
            <w:vAlign w:val="center"/>
          </w:tcPr>
          <w:p w14:paraId="71BC5EB1" w14:textId="5E1790E7" w:rsidR="00E5480C" w:rsidRPr="00B87155" w:rsidRDefault="00E5480C" w:rsidP="006656F0">
            <w:pPr>
              <w:pStyle w:val="TableText0"/>
              <w:jc w:val="center"/>
            </w:pPr>
            <w:r w:rsidRPr="00B87155">
              <w:t>151/355 (42.5)</w:t>
            </w:r>
          </w:p>
        </w:tc>
        <w:tc>
          <w:tcPr>
            <w:tcW w:w="1843" w:type="dxa"/>
            <w:shd w:val="clear" w:color="auto" w:fill="auto"/>
            <w:vAlign w:val="center"/>
          </w:tcPr>
          <w:p w14:paraId="6289A2B0" w14:textId="491EDC4A" w:rsidR="00E5480C" w:rsidRPr="00B87155" w:rsidRDefault="00E5480C" w:rsidP="006656F0">
            <w:pPr>
              <w:pStyle w:val="TableText0"/>
              <w:jc w:val="center"/>
            </w:pPr>
            <w:r w:rsidRPr="00B87155">
              <w:t>8.4%</w:t>
            </w:r>
          </w:p>
        </w:tc>
        <w:tc>
          <w:tcPr>
            <w:tcW w:w="1792" w:type="dxa"/>
            <w:vMerge w:val="restart"/>
            <w:shd w:val="clear" w:color="auto" w:fill="auto"/>
            <w:vAlign w:val="center"/>
          </w:tcPr>
          <w:p w14:paraId="5533137A" w14:textId="5EB33C23" w:rsidR="00E5480C" w:rsidRPr="00B87155" w:rsidRDefault="00E5480C" w:rsidP="006656F0">
            <w:pPr>
              <w:pStyle w:val="TableText0"/>
              <w:jc w:val="center"/>
            </w:pPr>
            <w:r w:rsidRPr="00B87155">
              <w:t>0.75 (0.59,0.95)</w:t>
            </w:r>
          </w:p>
        </w:tc>
      </w:tr>
      <w:tr w:rsidR="00E5480C" w:rsidRPr="00B87155" w14:paraId="02D40E87" w14:textId="77777777" w:rsidTr="00E5480C">
        <w:tc>
          <w:tcPr>
            <w:tcW w:w="2405" w:type="dxa"/>
            <w:tcBorders>
              <w:bottom w:val="single" w:sz="4" w:space="0" w:color="auto"/>
            </w:tcBorders>
            <w:shd w:val="clear" w:color="auto" w:fill="auto"/>
            <w:vAlign w:val="center"/>
          </w:tcPr>
          <w:p w14:paraId="10CEAA2F" w14:textId="69C2197E" w:rsidR="00E5480C" w:rsidRPr="00B87155" w:rsidRDefault="00E5480C" w:rsidP="00B91777">
            <w:pPr>
              <w:pStyle w:val="TableText0"/>
            </w:pPr>
            <w:r w:rsidRPr="00B87155">
              <w:t>Median OS</w:t>
            </w:r>
            <w:r>
              <w:t>, months (95% CI)</w:t>
            </w:r>
          </w:p>
        </w:tc>
        <w:tc>
          <w:tcPr>
            <w:tcW w:w="1559" w:type="dxa"/>
            <w:tcBorders>
              <w:bottom w:val="single" w:sz="4" w:space="0" w:color="auto"/>
            </w:tcBorders>
            <w:shd w:val="clear" w:color="auto" w:fill="auto"/>
            <w:vAlign w:val="center"/>
          </w:tcPr>
          <w:p w14:paraId="6363953A" w14:textId="5394F43C" w:rsidR="00E5480C" w:rsidRPr="00B87155" w:rsidRDefault="00E5480C" w:rsidP="00B91777">
            <w:pPr>
              <w:pStyle w:val="TableText0"/>
              <w:jc w:val="center"/>
            </w:pPr>
            <w:r w:rsidRPr="00B87155">
              <w:t>NE</w:t>
            </w:r>
          </w:p>
        </w:tc>
        <w:tc>
          <w:tcPr>
            <w:tcW w:w="1418" w:type="dxa"/>
            <w:tcBorders>
              <w:bottom w:val="single" w:sz="4" w:space="0" w:color="auto"/>
            </w:tcBorders>
            <w:shd w:val="clear" w:color="auto" w:fill="auto"/>
            <w:vAlign w:val="center"/>
          </w:tcPr>
          <w:p w14:paraId="7E60CF32" w14:textId="39EF3C1D" w:rsidR="00E5480C" w:rsidRPr="00B87155" w:rsidRDefault="00E5480C" w:rsidP="00B91777">
            <w:pPr>
              <w:pStyle w:val="TableText0"/>
              <w:jc w:val="center"/>
            </w:pPr>
            <w:r w:rsidRPr="00B87155">
              <w:t>4.43 (2.47, NE)</w:t>
            </w:r>
          </w:p>
        </w:tc>
        <w:tc>
          <w:tcPr>
            <w:tcW w:w="1843" w:type="dxa"/>
            <w:tcBorders>
              <w:bottom w:val="single" w:sz="4" w:space="0" w:color="auto"/>
            </w:tcBorders>
            <w:shd w:val="clear" w:color="auto" w:fill="auto"/>
            <w:vAlign w:val="center"/>
          </w:tcPr>
          <w:p w14:paraId="62F9BE67" w14:textId="563AF52F" w:rsidR="00E5480C" w:rsidRPr="00B87155" w:rsidRDefault="00E5480C" w:rsidP="00B91777">
            <w:pPr>
              <w:pStyle w:val="TableText0"/>
              <w:jc w:val="center"/>
            </w:pPr>
            <w:r w:rsidRPr="00B87155">
              <w:t>NE</w:t>
            </w:r>
          </w:p>
        </w:tc>
        <w:tc>
          <w:tcPr>
            <w:tcW w:w="1792" w:type="dxa"/>
            <w:vMerge/>
            <w:tcBorders>
              <w:bottom w:val="single" w:sz="4" w:space="0" w:color="auto"/>
            </w:tcBorders>
            <w:shd w:val="clear" w:color="auto" w:fill="auto"/>
            <w:vAlign w:val="center"/>
          </w:tcPr>
          <w:p w14:paraId="220A5E65" w14:textId="77777777" w:rsidR="00E5480C" w:rsidRPr="00B87155" w:rsidRDefault="00E5480C" w:rsidP="00B91777">
            <w:pPr>
              <w:pStyle w:val="TableText0"/>
              <w:jc w:val="center"/>
            </w:pPr>
          </w:p>
        </w:tc>
      </w:tr>
      <w:tr w:rsidR="00B91777" w:rsidRPr="00B87155" w14:paraId="718331E3" w14:textId="77777777" w:rsidTr="00E5480C">
        <w:tc>
          <w:tcPr>
            <w:tcW w:w="7225" w:type="dxa"/>
            <w:gridSpan w:val="4"/>
            <w:tcBorders>
              <w:top w:val="single" w:sz="4" w:space="0" w:color="auto"/>
            </w:tcBorders>
            <w:vAlign w:val="center"/>
          </w:tcPr>
          <w:p w14:paraId="0A77FBF7" w14:textId="190CE36B" w:rsidR="00B91777" w:rsidRPr="00B87155" w:rsidRDefault="00B91777" w:rsidP="008E5355">
            <w:pPr>
              <w:pStyle w:val="TableText0"/>
              <w:jc w:val="right"/>
              <w:rPr>
                <w:b/>
              </w:rPr>
            </w:pPr>
            <w:r w:rsidRPr="00B87155">
              <w:rPr>
                <w:b/>
              </w:rPr>
              <w:t xml:space="preserve">Indirect comparison darolutamide </w:t>
            </w:r>
            <w:r w:rsidR="006A2C05">
              <w:rPr>
                <w:b/>
              </w:rPr>
              <w:t>versus</w:t>
            </w:r>
            <w:r w:rsidRPr="00B87155">
              <w:rPr>
                <w:b/>
              </w:rPr>
              <w:t xml:space="preserve"> </w:t>
            </w:r>
            <w:r w:rsidR="00E266D1" w:rsidRPr="00B87155">
              <w:rPr>
                <w:b/>
              </w:rPr>
              <w:t>comparators</w:t>
            </w:r>
          </w:p>
        </w:tc>
        <w:tc>
          <w:tcPr>
            <w:tcW w:w="1792" w:type="dxa"/>
            <w:tcBorders>
              <w:top w:val="single" w:sz="4" w:space="0" w:color="auto"/>
            </w:tcBorders>
            <w:shd w:val="clear" w:color="auto" w:fill="auto"/>
            <w:vAlign w:val="center"/>
          </w:tcPr>
          <w:p w14:paraId="3809F831" w14:textId="6072FDE4" w:rsidR="00B91777" w:rsidRPr="00B87155" w:rsidRDefault="00E266D1" w:rsidP="008E5355">
            <w:pPr>
              <w:pStyle w:val="TableText0"/>
              <w:jc w:val="center"/>
              <w:rPr>
                <w:b/>
              </w:rPr>
            </w:pPr>
            <w:r w:rsidRPr="00B87155">
              <w:rPr>
                <w:b/>
                <w:bCs w:val="0"/>
              </w:rPr>
              <w:t>HR (95% CI)</w:t>
            </w:r>
          </w:p>
        </w:tc>
      </w:tr>
      <w:tr w:rsidR="00B91777" w:rsidRPr="00B87155" w14:paraId="6BF55B65" w14:textId="77777777" w:rsidTr="008E5355">
        <w:tc>
          <w:tcPr>
            <w:tcW w:w="7225" w:type="dxa"/>
            <w:gridSpan w:val="4"/>
            <w:tcBorders>
              <w:bottom w:val="single" w:sz="4" w:space="0" w:color="auto"/>
            </w:tcBorders>
            <w:vAlign w:val="center"/>
          </w:tcPr>
          <w:p w14:paraId="511DB33F" w14:textId="1E7D3B71" w:rsidR="00B91777" w:rsidRPr="00B87155" w:rsidRDefault="00B91777" w:rsidP="008E5355">
            <w:pPr>
              <w:pStyle w:val="TableText0"/>
              <w:jc w:val="right"/>
              <w:rPr>
                <w:bCs w:val="0"/>
              </w:rPr>
            </w:pPr>
            <w:r w:rsidRPr="00B87155">
              <w:rPr>
                <w:bCs w:val="0"/>
              </w:rPr>
              <w:t xml:space="preserve">ARASENS </w:t>
            </w:r>
            <w:r w:rsidR="006A2C05">
              <w:rPr>
                <w:bCs w:val="0"/>
              </w:rPr>
              <w:t>versus</w:t>
            </w:r>
            <w:r w:rsidRPr="00B87155">
              <w:rPr>
                <w:bCs w:val="0"/>
              </w:rPr>
              <w:t xml:space="preserve"> ENZAMET 2019</w:t>
            </w:r>
          </w:p>
        </w:tc>
        <w:tc>
          <w:tcPr>
            <w:tcW w:w="1792" w:type="dxa"/>
            <w:tcBorders>
              <w:bottom w:val="single" w:sz="4" w:space="0" w:color="auto"/>
            </w:tcBorders>
            <w:shd w:val="clear" w:color="auto" w:fill="auto"/>
            <w:vAlign w:val="center"/>
          </w:tcPr>
          <w:p w14:paraId="7B72535F" w14:textId="77777777" w:rsidR="00B91777" w:rsidRPr="00B87155" w:rsidRDefault="00B91777" w:rsidP="008E5355">
            <w:pPr>
              <w:pStyle w:val="TableText0"/>
              <w:jc w:val="center"/>
              <w:rPr>
                <w:bCs w:val="0"/>
              </w:rPr>
            </w:pPr>
            <w:r w:rsidRPr="00B87155">
              <w:rPr>
                <w:bCs w:val="0"/>
              </w:rPr>
              <w:t>0.756 (0.501, 1.139)</w:t>
            </w:r>
          </w:p>
        </w:tc>
      </w:tr>
      <w:tr w:rsidR="00B91777" w:rsidRPr="00B87155" w14:paraId="7DA03F89" w14:textId="77777777" w:rsidTr="00E266D1">
        <w:tc>
          <w:tcPr>
            <w:tcW w:w="7225" w:type="dxa"/>
            <w:gridSpan w:val="4"/>
            <w:vAlign w:val="center"/>
          </w:tcPr>
          <w:p w14:paraId="3EC02382" w14:textId="455E2EB1" w:rsidR="00B91777" w:rsidRPr="00B87155" w:rsidRDefault="00B91777" w:rsidP="008E5355">
            <w:pPr>
              <w:pStyle w:val="TableText0"/>
              <w:jc w:val="right"/>
              <w:rPr>
                <w:bCs w:val="0"/>
              </w:rPr>
            </w:pPr>
            <w:r w:rsidRPr="00B87155">
              <w:rPr>
                <w:bCs w:val="0"/>
              </w:rPr>
              <w:t xml:space="preserve">ARASENS </w:t>
            </w:r>
            <w:r w:rsidR="006A2C05">
              <w:rPr>
                <w:bCs w:val="0"/>
              </w:rPr>
              <w:t>versus</w:t>
            </w:r>
            <w:r w:rsidRPr="00B87155">
              <w:rPr>
                <w:bCs w:val="0"/>
              </w:rPr>
              <w:t xml:space="preserve"> ENZAMET 2022</w:t>
            </w:r>
          </w:p>
        </w:tc>
        <w:tc>
          <w:tcPr>
            <w:tcW w:w="1792" w:type="dxa"/>
            <w:shd w:val="clear" w:color="auto" w:fill="auto"/>
            <w:vAlign w:val="center"/>
          </w:tcPr>
          <w:p w14:paraId="6C1F08C4" w14:textId="77777777" w:rsidR="00B91777" w:rsidRPr="00B87155" w:rsidRDefault="00B91777" w:rsidP="008E5355">
            <w:pPr>
              <w:pStyle w:val="TableText0"/>
              <w:jc w:val="center"/>
              <w:rPr>
                <w:bCs w:val="0"/>
              </w:rPr>
            </w:pPr>
            <w:r w:rsidRPr="00B87155">
              <w:rPr>
                <w:bCs w:val="0"/>
              </w:rPr>
              <w:t>0.829 (0.608, 1.131)</w:t>
            </w:r>
          </w:p>
        </w:tc>
      </w:tr>
      <w:tr w:rsidR="00E266D1" w:rsidRPr="00B87155" w14:paraId="6FFF5EDD" w14:textId="77777777" w:rsidTr="008E5355">
        <w:tc>
          <w:tcPr>
            <w:tcW w:w="7225" w:type="dxa"/>
            <w:gridSpan w:val="4"/>
            <w:tcBorders>
              <w:bottom w:val="single" w:sz="4" w:space="0" w:color="auto"/>
            </w:tcBorders>
            <w:vAlign w:val="center"/>
          </w:tcPr>
          <w:p w14:paraId="65200672" w14:textId="49321F5B" w:rsidR="00E266D1" w:rsidRPr="00B87155" w:rsidRDefault="00E266D1" w:rsidP="008E5355">
            <w:pPr>
              <w:pStyle w:val="TableText0"/>
              <w:jc w:val="right"/>
              <w:rPr>
                <w:bCs w:val="0"/>
              </w:rPr>
            </w:pPr>
            <w:r w:rsidRPr="00B87155">
              <w:rPr>
                <w:bCs w:val="0"/>
              </w:rPr>
              <w:t xml:space="preserve">ARASENS </w:t>
            </w:r>
            <w:r w:rsidR="006A2C05">
              <w:rPr>
                <w:bCs w:val="0"/>
              </w:rPr>
              <w:t>versus</w:t>
            </w:r>
            <w:r w:rsidRPr="00B87155">
              <w:rPr>
                <w:bCs w:val="0"/>
              </w:rPr>
              <w:t xml:space="preserve"> PEACE-1</w:t>
            </w:r>
          </w:p>
        </w:tc>
        <w:tc>
          <w:tcPr>
            <w:tcW w:w="1792" w:type="dxa"/>
            <w:tcBorders>
              <w:bottom w:val="single" w:sz="4" w:space="0" w:color="auto"/>
            </w:tcBorders>
            <w:shd w:val="clear" w:color="auto" w:fill="auto"/>
            <w:vAlign w:val="center"/>
          </w:tcPr>
          <w:p w14:paraId="18A43E86" w14:textId="3ACCF6B6" w:rsidR="00E266D1" w:rsidRPr="00B87155" w:rsidRDefault="00E266D1" w:rsidP="008E5355">
            <w:pPr>
              <w:pStyle w:val="TableText0"/>
              <w:jc w:val="center"/>
              <w:rPr>
                <w:bCs w:val="0"/>
              </w:rPr>
            </w:pPr>
            <w:r w:rsidRPr="00B87155">
              <w:t>0.907 (0.677, 1.215)</w:t>
            </w:r>
          </w:p>
        </w:tc>
      </w:tr>
    </w:tbl>
    <w:p w14:paraId="66627506" w14:textId="6ACA533E" w:rsidR="00B91777" w:rsidRPr="005E1708" w:rsidRDefault="00B91777" w:rsidP="00B91777">
      <w:pPr>
        <w:pStyle w:val="FooterTableFigure"/>
      </w:pPr>
      <w:r w:rsidRPr="005E1708">
        <w:t>Source: Table 15; Table 21 of the submission</w:t>
      </w:r>
    </w:p>
    <w:p w14:paraId="6A304403" w14:textId="071EE516" w:rsidR="00B91777" w:rsidRPr="005E1708" w:rsidRDefault="00B91777" w:rsidP="00B91777">
      <w:pPr>
        <w:pStyle w:val="FooterTableFigure"/>
      </w:pPr>
      <w:r w:rsidRPr="005E1708">
        <w:t xml:space="preserve">ADT=androgen deprivation therapy, </w:t>
      </w:r>
      <w:r w:rsidR="00E5480C">
        <w:t xml:space="preserve">CI=confidence interval, </w:t>
      </w:r>
      <w:r w:rsidRPr="005E1708">
        <w:t>HR=hazard ratio, NE=not estimable, NR=not reported, NSAA=non-steroidal anti-androgen, OS=overall survival</w:t>
      </w:r>
      <w:r w:rsidR="00E5480C">
        <w:t>, SoC=standard of care.</w:t>
      </w:r>
    </w:p>
    <w:p w14:paraId="622846F7" w14:textId="6EE8588C" w:rsidR="00B91777" w:rsidRPr="005E1708" w:rsidRDefault="00B91777" w:rsidP="00B91777">
      <w:pPr>
        <w:pStyle w:val="FooterTableFigure"/>
        <w:rPr>
          <w:sz w:val="20"/>
        </w:rPr>
      </w:pPr>
      <w:r w:rsidRPr="005E1708">
        <w:rPr>
          <w:vertAlign w:val="superscript"/>
        </w:rPr>
        <w:t>a</w:t>
      </w:r>
      <w:r w:rsidRPr="005E1708">
        <w:rPr>
          <w:vertAlign w:val="superscript"/>
        </w:rPr>
        <w:tab/>
      </w:r>
      <w:r w:rsidRPr="005E1708">
        <w:t xml:space="preserve">SoC was ADT </w:t>
      </w:r>
      <w:r w:rsidR="001234EF">
        <w:t>+</w:t>
      </w:r>
      <w:r w:rsidRPr="005E1708">
        <w:t xml:space="preserve"> docetaxel, PEACE-1 did not provide a matching-placebo pill. </w:t>
      </w:r>
    </w:p>
    <w:p w14:paraId="78ED14B2" w14:textId="6299E9C5" w:rsidR="00E266D1" w:rsidRPr="00B87155" w:rsidRDefault="00B91777" w:rsidP="00B91777">
      <w:pPr>
        <w:pStyle w:val="3-BodyText"/>
      </w:pPr>
      <w:r w:rsidRPr="00B87155">
        <w:lastRenderedPageBreak/>
        <w:t>There were no significant differences in OS between darolutamide</w:t>
      </w:r>
      <w:r w:rsidR="00E266D1" w:rsidRPr="00B87155">
        <w:t>,</w:t>
      </w:r>
      <w:r w:rsidRPr="00B87155">
        <w:t xml:space="preserve"> enzalutamide</w:t>
      </w:r>
      <w:r w:rsidR="00E266D1" w:rsidRPr="00B87155">
        <w:t xml:space="preserve"> or abiraterone</w:t>
      </w:r>
      <w:r w:rsidRPr="00B87155">
        <w:t xml:space="preserve"> in patients receiving background therapy of ADT </w:t>
      </w:r>
      <w:r w:rsidR="001234EF">
        <w:t>+</w:t>
      </w:r>
      <w:r w:rsidRPr="00B87155">
        <w:t xml:space="preserve"> docetaxel.</w:t>
      </w:r>
    </w:p>
    <w:p w14:paraId="322575D9" w14:textId="27FEC9DE" w:rsidR="004A1296" w:rsidRPr="00B87155" w:rsidRDefault="00F75999" w:rsidP="00F75999">
      <w:pPr>
        <w:pStyle w:val="3-BodyText"/>
      </w:pPr>
      <w:r w:rsidRPr="00B87155">
        <w:t xml:space="preserve">Overall, the safety profiles of the three NHAs were </w:t>
      </w:r>
      <w:r w:rsidRPr="00034FD8">
        <w:t>similar</w:t>
      </w:r>
      <w:r w:rsidRPr="00B87155">
        <w:t xml:space="preserve">. The ITC of darolutamide </w:t>
      </w:r>
      <w:r w:rsidR="006A2C05">
        <w:t>versus</w:t>
      </w:r>
      <w:r w:rsidRPr="00B87155">
        <w:t xml:space="preserve"> enzalutamide showed more Grade 3 or 4 AEs with enzalutamide; however, study drug-related Grade 3 and 4 AEs were not assessed,</w:t>
      </w:r>
      <w:r w:rsidR="00034FD8">
        <w:t xml:space="preserve"> and</w:t>
      </w:r>
      <w:r w:rsidRPr="00B87155">
        <w:t xml:space="preserve"> darolutamide treatment resulted in significantly higher Grade 3 and 4 AEs compared to placebo. The ITC of darolutamide </w:t>
      </w:r>
      <w:r w:rsidR="006A2C05">
        <w:t>versus</w:t>
      </w:r>
      <w:r w:rsidRPr="00B87155">
        <w:t xml:space="preserve"> abiraterone showed more AEs leading to discontinuation with abiraterone. There was only one discontinuation event due to AEs in the SoC group of PEACE-1 and the confidence interval was very large (4.82, 260.97), which may impact the ITC.</w:t>
      </w:r>
    </w:p>
    <w:p w14:paraId="04908C7F" w14:textId="504CE5F6" w:rsidR="007F1017" w:rsidRPr="005E1708" w:rsidRDefault="007F1017" w:rsidP="00D86231">
      <w:pPr>
        <w:pStyle w:val="4-SubsectionHeading"/>
      </w:pPr>
      <w:bookmarkStart w:id="52" w:name="_Toc112959832"/>
      <w:bookmarkStart w:id="53" w:name="_Toc113970626"/>
      <w:r w:rsidRPr="005E1708">
        <w:t>Benefits/harms</w:t>
      </w:r>
      <w:bookmarkEnd w:id="46"/>
      <w:bookmarkEnd w:id="52"/>
      <w:bookmarkEnd w:id="53"/>
    </w:p>
    <w:p w14:paraId="1CB772FF" w14:textId="06AEEEC3" w:rsidR="00E723BA" w:rsidRPr="005E1708" w:rsidRDefault="00EC00C9" w:rsidP="008E5355">
      <w:pPr>
        <w:pStyle w:val="3-BodyText"/>
        <w:rPr>
          <w:rStyle w:val="CommentReference"/>
          <w:color w:val="0066FF"/>
        </w:rPr>
      </w:pPr>
      <w:r w:rsidRPr="005E1708">
        <w:t xml:space="preserve">A summary of the comparative benefits and harms for </w:t>
      </w:r>
      <w:r w:rsidR="00B11FA4" w:rsidRPr="005E1708">
        <w:t>darolutamide</w:t>
      </w:r>
      <w:r w:rsidRPr="005E1708">
        <w:t xml:space="preserve"> versus </w:t>
      </w:r>
      <w:r w:rsidR="00B11FA4" w:rsidRPr="005E1708">
        <w:t xml:space="preserve">placebo </w:t>
      </w:r>
      <w:r w:rsidRPr="005E1708">
        <w:t>is presented in</w:t>
      </w:r>
      <w:r w:rsidR="00E16AD8" w:rsidRPr="005E1708">
        <w:t xml:space="preserve"> </w:t>
      </w:r>
      <w:r w:rsidR="00E16AD8" w:rsidRPr="005E1708">
        <w:fldChar w:fldCharType="begin" w:fldLock="1"/>
      </w:r>
      <w:r w:rsidR="00E16AD8" w:rsidRPr="005E1708">
        <w:instrText xml:space="preserve"> REF _Ref104805037 \h </w:instrText>
      </w:r>
      <w:r w:rsidR="00B11FA4" w:rsidRPr="005E1708">
        <w:instrText xml:space="preserve"> \* MERGEFORMAT </w:instrText>
      </w:r>
      <w:r w:rsidR="00E16AD8" w:rsidRPr="005E1708">
        <w:fldChar w:fldCharType="separate"/>
      </w:r>
      <w:r w:rsidR="00234BE7" w:rsidRPr="005E1708">
        <w:t xml:space="preserve">Table </w:t>
      </w:r>
      <w:r w:rsidR="00234BE7">
        <w:t>9</w:t>
      </w:r>
      <w:r w:rsidR="00E16AD8" w:rsidRPr="005E1708">
        <w:fldChar w:fldCharType="end"/>
      </w:r>
      <w:r w:rsidRPr="005E1708">
        <w:t>.</w:t>
      </w:r>
    </w:p>
    <w:p w14:paraId="04AC1B54" w14:textId="2F73D659" w:rsidR="00B62715" w:rsidRPr="005E1708" w:rsidRDefault="00D6076E" w:rsidP="00D84E0E">
      <w:pPr>
        <w:pStyle w:val="Caption"/>
        <w:rPr>
          <w:rStyle w:val="CommentReference"/>
          <w:b/>
          <w:szCs w:val="24"/>
        </w:rPr>
      </w:pPr>
      <w:bookmarkStart w:id="54" w:name="_Ref104805037"/>
      <w:r w:rsidRPr="005E1708">
        <w:t xml:space="preserve">Table </w:t>
      </w:r>
      <w:fldSimple w:instr=" SEQ Table \* ARABIC " w:fldLock="1">
        <w:r w:rsidR="00234BE7">
          <w:rPr>
            <w:noProof/>
          </w:rPr>
          <w:t>9</w:t>
        </w:r>
      </w:fldSimple>
      <w:bookmarkEnd w:id="54"/>
      <w:r w:rsidRPr="005E1708">
        <w:t xml:space="preserve">: </w:t>
      </w:r>
      <w:r w:rsidR="00B62715" w:rsidRPr="005E1708">
        <w:rPr>
          <w:rStyle w:val="CommentReference"/>
          <w:b/>
          <w:szCs w:val="24"/>
        </w:rPr>
        <w:t xml:space="preserve">Summary of comparative benefits and harms for </w:t>
      </w:r>
      <w:r w:rsidR="00E17549" w:rsidRPr="005E1708">
        <w:rPr>
          <w:rStyle w:val="CommentReference"/>
          <w:b/>
          <w:szCs w:val="24"/>
        </w:rPr>
        <w:t>darolutamide</w:t>
      </w:r>
      <w:r w:rsidR="00B62715" w:rsidRPr="005E1708">
        <w:rPr>
          <w:rStyle w:val="CommentReference"/>
          <w:b/>
          <w:szCs w:val="24"/>
        </w:rPr>
        <w:t xml:space="preserve"> and </w:t>
      </w:r>
      <w:r w:rsidR="00E17549" w:rsidRPr="005E1708">
        <w:rPr>
          <w:rStyle w:val="CommentReference"/>
          <w:b/>
          <w:szCs w:val="24"/>
        </w:rPr>
        <w:t>placebo</w:t>
      </w:r>
      <w:r w:rsidR="00D015F9" w:rsidRPr="005E1708">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17"/>
      </w:tblGrid>
      <w:tr w:rsidR="00E17549" w:rsidRPr="005E1708" w14:paraId="6CEDFFD6" w14:textId="77777777" w:rsidTr="00E5480C">
        <w:trPr>
          <w:cantSplit/>
        </w:trPr>
        <w:tc>
          <w:tcPr>
            <w:tcW w:w="5000" w:type="pct"/>
            <w:shd w:val="clear" w:color="auto" w:fill="auto"/>
            <w:vAlign w:val="center"/>
          </w:tcPr>
          <w:p w14:paraId="7B93B75A" w14:textId="77777777" w:rsidR="00E17549" w:rsidRPr="005E1708" w:rsidRDefault="00E17549" w:rsidP="00D84E0E">
            <w:pPr>
              <w:pStyle w:val="In-tableHeading"/>
              <w:rPr>
                <w:lang w:val="en-AU"/>
              </w:rPr>
            </w:pPr>
            <w:r w:rsidRPr="005E1708">
              <w:rPr>
                <w:lang w:val="en-AU"/>
              </w:rPr>
              <w:t>Benefits</w:t>
            </w:r>
          </w:p>
        </w:tc>
      </w:tr>
    </w:tbl>
    <w:tbl>
      <w:tblPr>
        <w:tblStyle w:val="TableGrid"/>
        <w:tblW w:w="5000" w:type="pct"/>
        <w:tblLayout w:type="fixed"/>
        <w:tblCellMar>
          <w:left w:w="28" w:type="dxa"/>
          <w:right w:w="28" w:type="dxa"/>
        </w:tblCellMar>
        <w:tblLook w:val="04A0" w:firstRow="1" w:lastRow="0" w:firstColumn="1" w:lastColumn="0" w:noHBand="0" w:noVBand="1"/>
      </w:tblPr>
      <w:tblGrid>
        <w:gridCol w:w="3112"/>
        <w:gridCol w:w="1416"/>
        <w:gridCol w:w="1277"/>
        <w:gridCol w:w="1560"/>
        <w:gridCol w:w="1652"/>
      </w:tblGrid>
      <w:tr w:rsidR="00E17549" w:rsidRPr="005E1708" w14:paraId="1FD1B6A9" w14:textId="77777777" w:rsidTr="00BC3E34">
        <w:trPr>
          <w:trHeight w:val="20"/>
        </w:trPr>
        <w:tc>
          <w:tcPr>
            <w:tcW w:w="1726" w:type="pct"/>
            <w:tcBorders>
              <w:bottom w:val="single" w:sz="4" w:space="0" w:color="auto"/>
            </w:tcBorders>
            <w:shd w:val="clear" w:color="auto" w:fill="auto"/>
            <w:vAlign w:val="center"/>
          </w:tcPr>
          <w:p w14:paraId="017CB699" w14:textId="4B8A18E0" w:rsidR="00E17549" w:rsidRPr="005E1708" w:rsidRDefault="00E17549" w:rsidP="00D84E0E">
            <w:pPr>
              <w:pStyle w:val="In-tableHeading"/>
              <w:rPr>
                <w:lang w:val="en-AU"/>
              </w:rPr>
            </w:pPr>
          </w:p>
        </w:tc>
        <w:tc>
          <w:tcPr>
            <w:tcW w:w="785" w:type="pct"/>
            <w:tcBorders>
              <w:bottom w:val="single" w:sz="4" w:space="0" w:color="auto"/>
            </w:tcBorders>
            <w:shd w:val="clear" w:color="auto" w:fill="auto"/>
            <w:vAlign w:val="center"/>
          </w:tcPr>
          <w:p w14:paraId="2875B6D1" w14:textId="5B9F7C15" w:rsidR="00E17549" w:rsidRPr="005E1708" w:rsidRDefault="00E17549" w:rsidP="00D84E0E">
            <w:pPr>
              <w:pStyle w:val="In-tableHeading"/>
              <w:jc w:val="center"/>
              <w:rPr>
                <w:lang w:val="en-AU"/>
              </w:rPr>
            </w:pPr>
            <w:r w:rsidRPr="005E1708">
              <w:rPr>
                <w:lang w:val="en-AU"/>
              </w:rPr>
              <w:t>Darolutamide</w:t>
            </w:r>
          </w:p>
        </w:tc>
        <w:tc>
          <w:tcPr>
            <w:tcW w:w="708" w:type="pct"/>
            <w:tcBorders>
              <w:bottom w:val="single" w:sz="4" w:space="0" w:color="auto"/>
            </w:tcBorders>
            <w:shd w:val="clear" w:color="auto" w:fill="auto"/>
            <w:vAlign w:val="center"/>
          </w:tcPr>
          <w:p w14:paraId="46F34259" w14:textId="45ECE84F" w:rsidR="00E17549" w:rsidRPr="005E1708" w:rsidRDefault="00E17549" w:rsidP="00D84E0E">
            <w:pPr>
              <w:pStyle w:val="In-tableHeading"/>
              <w:jc w:val="center"/>
              <w:rPr>
                <w:lang w:val="en-AU"/>
              </w:rPr>
            </w:pPr>
            <w:r w:rsidRPr="005E1708">
              <w:rPr>
                <w:lang w:val="en-AU"/>
              </w:rPr>
              <w:t>Placebo</w:t>
            </w:r>
          </w:p>
        </w:tc>
        <w:tc>
          <w:tcPr>
            <w:tcW w:w="865" w:type="pct"/>
            <w:tcBorders>
              <w:bottom w:val="single" w:sz="4" w:space="0" w:color="auto"/>
            </w:tcBorders>
            <w:shd w:val="clear" w:color="auto" w:fill="auto"/>
            <w:vAlign w:val="center"/>
          </w:tcPr>
          <w:p w14:paraId="7D452E2D" w14:textId="77777777" w:rsidR="00E17549" w:rsidRPr="005E1708" w:rsidRDefault="00E17549" w:rsidP="00D84E0E">
            <w:pPr>
              <w:pStyle w:val="In-tableHeading"/>
              <w:jc w:val="center"/>
              <w:rPr>
                <w:rFonts w:asciiTheme="minorHAnsi" w:hAnsiTheme="minorHAnsi"/>
                <w:lang w:val="en-AU"/>
              </w:rPr>
            </w:pPr>
            <w:r w:rsidRPr="005E1708">
              <w:rPr>
                <w:lang w:val="en-AU"/>
              </w:rPr>
              <w:t>Absolute Difference</w:t>
            </w:r>
          </w:p>
        </w:tc>
        <w:tc>
          <w:tcPr>
            <w:tcW w:w="915" w:type="pct"/>
            <w:tcBorders>
              <w:bottom w:val="single" w:sz="4" w:space="0" w:color="auto"/>
            </w:tcBorders>
            <w:shd w:val="clear" w:color="auto" w:fill="auto"/>
            <w:vAlign w:val="center"/>
          </w:tcPr>
          <w:p w14:paraId="620974C6" w14:textId="77777777" w:rsidR="00E17549" w:rsidRPr="005E1708" w:rsidRDefault="00E17549" w:rsidP="00D84E0E">
            <w:pPr>
              <w:pStyle w:val="In-tableHeading"/>
              <w:jc w:val="center"/>
              <w:rPr>
                <w:lang w:val="en-AU"/>
              </w:rPr>
            </w:pPr>
            <w:r w:rsidRPr="005E1708">
              <w:rPr>
                <w:lang w:val="en-AU"/>
              </w:rPr>
              <w:t>HR (95% CI)</w:t>
            </w:r>
          </w:p>
        </w:tc>
      </w:tr>
      <w:tr w:rsidR="00E17549" w:rsidRPr="005E1708" w14:paraId="70E426DC" w14:textId="77777777" w:rsidTr="008E5355">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03084FA5" w14:textId="77777777" w:rsidR="00E17549" w:rsidRPr="005E1708" w:rsidRDefault="00E17549" w:rsidP="00D84E0E">
            <w:pPr>
              <w:pStyle w:val="In-tableHeading"/>
              <w:rPr>
                <w:lang w:val="en-AU"/>
              </w:rPr>
            </w:pPr>
            <w:r w:rsidRPr="005E1708">
              <w:rPr>
                <w:lang w:val="en-AU"/>
              </w:rPr>
              <w:t>Overall survival</w:t>
            </w:r>
          </w:p>
        </w:tc>
      </w:tr>
      <w:tr w:rsidR="00B11FA4" w:rsidRPr="005E1708" w14:paraId="7DD01DD4" w14:textId="77777777" w:rsidTr="0053434A">
        <w:trPr>
          <w:trHeight w:val="20"/>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7BB3AF6C" w14:textId="77777777" w:rsidR="00B11FA4" w:rsidRPr="005E1708" w:rsidRDefault="00B11FA4" w:rsidP="00D84E0E">
            <w:pPr>
              <w:pStyle w:val="TableText0"/>
              <w:widowControl w:val="0"/>
            </w:pPr>
            <w:r w:rsidRPr="005E1708">
              <w:t xml:space="preserve">Deaths, n/N (%)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75DA990" w14:textId="7F84A272" w:rsidR="00B11FA4" w:rsidRPr="005E1708" w:rsidRDefault="00B11FA4" w:rsidP="00D84E0E">
            <w:pPr>
              <w:pStyle w:val="TableText0"/>
              <w:widowControl w:val="0"/>
              <w:jc w:val="center"/>
            </w:pPr>
            <w:r w:rsidRPr="005E1708">
              <w:t>229/651 (35.2)</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1F3EBF5F" w14:textId="5221926C" w:rsidR="00B11FA4" w:rsidRPr="005E1708" w:rsidRDefault="00B11FA4" w:rsidP="00D84E0E">
            <w:pPr>
              <w:pStyle w:val="TableText0"/>
              <w:widowControl w:val="0"/>
              <w:jc w:val="center"/>
            </w:pPr>
            <w:r w:rsidRPr="005E1708">
              <w:t>304/654 (46.5)</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454072FB" w14:textId="77AA2AFA" w:rsidR="00B11FA4" w:rsidRPr="005E1708" w:rsidRDefault="00B11FA4" w:rsidP="00D84E0E">
            <w:pPr>
              <w:pStyle w:val="TableText0"/>
              <w:widowControl w:val="0"/>
              <w:jc w:val="center"/>
            </w:pPr>
            <w:r w:rsidRPr="005E1708">
              <w:t>-</w:t>
            </w:r>
          </w:p>
        </w:tc>
        <w:tc>
          <w:tcPr>
            <w:tcW w:w="915" w:type="pct"/>
            <w:vMerge w:val="restart"/>
            <w:tcBorders>
              <w:top w:val="single" w:sz="4" w:space="0" w:color="auto"/>
              <w:left w:val="single" w:sz="4" w:space="0" w:color="auto"/>
              <w:right w:val="single" w:sz="4" w:space="0" w:color="auto"/>
            </w:tcBorders>
            <w:shd w:val="clear" w:color="auto" w:fill="auto"/>
            <w:vAlign w:val="center"/>
          </w:tcPr>
          <w:p w14:paraId="5487EE5C" w14:textId="34ADE8F0" w:rsidR="00B11FA4" w:rsidRPr="005E1708" w:rsidRDefault="00B11FA4" w:rsidP="00D84E0E">
            <w:pPr>
              <w:pStyle w:val="TableText0"/>
              <w:widowControl w:val="0"/>
              <w:jc w:val="center"/>
            </w:pPr>
            <w:r w:rsidRPr="005E1708">
              <w:rPr>
                <w:b/>
                <w:bCs w:val="0"/>
              </w:rPr>
              <w:t>0.675 (0.568, 0.801)</w:t>
            </w:r>
          </w:p>
        </w:tc>
      </w:tr>
      <w:tr w:rsidR="00B11FA4" w:rsidRPr="005E1708" w14:paraId="680D9094" w14:textId="77777777" w:rsidTr="00BC3E34">
        <w:trPr>
          <w:trHeight w:val="20"/>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34154920" w14:textId="77777777" w:rsidR="00B11FA4" w:rsidRPr="005E1708" w:rsidRDefault="00B11FA4" w:rsidP="00D84E0E">
            <w:pPr>
              <w:pStyle w:val="TableText0"/>
              <w:widowControl w:val="0"/>
            </w:pPr>
            <w:r w:rsidRPr="005E1708">
              <w:t>Median OS,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FA314E3" w14:textId="62DB4D42" w:rsidR="00B11FA4" w:rsidRPr="005E1708" w:rsidRDefault="00B11FA4" w:rsidP="00D84E0E">
            <w:pPr>
              <w:pStyle w:val="TableText0"/>
              <w:widowControl w:val="0"/>
              <w:jc w:val="center"/>
              <w:rPr>
                <w:rFonts w:cs="Times New Roman"/>
                <w:szCs w:val="20"/>
              </w:rPr>
            </w:pPr>
            <w:r w:rsidRPr="005E1708">
              <w:t>NE</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1E650E27" w14:textId="036045A6" w:rsidR="00B11FA4" w:rsidRPr="005E1708" w:rsidRDefault="00B11FA4" w:rsidP="00D84E0E">
            <w:pPr>
              <w:pStyle w:val="TableText0"/>
              <w:widowControl w:val="0"/>
              <w:jc w:val="center"/>
              <w:rPr>
                <w:rFonts w:cs="Times New Roman"/>
                <w:szCs w:val="20"/>
              </w:rPr>
            </w:pPr>
            <w:r w:rsidRPr="005E1708">
              <w:t>48.9 (44.4</w:t>
            </w:r>
            <w:r w:rsidR="00C320AE">
              <w:t xml:space="preserve">, </w:t>
            </w:r>
            <w:r w:rsidRPr="005E1708">
              <w:t>NE)</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25DC9ECC" w14:textId="1D122852" w:rsidR="00B11FA4" w:rsidRPr="005E1708" w:rsidRDefault="00B11FA4" w:rsidP="00D84E0E">
            <w:pPr>
              <w:pStyle w:val="TableText0"/>
              <w:widowControl w:val="0"/>
              <w:jc w:val="center"/>
            </w:pPr>
            <w:r w:rsidRPr="005E1708">
              <w:t>NE</w:t>
            </w:r>
          </w:p>
        </w:tc>
        <w:tc>
          <w:tcPr>
            <w:tcW w:w="915" w:type="pct"/>
            <w:vMerge/>
            <w:tcBorders>
              <w:left w:val="single" w:sz="4" w:space="0" w:color="auto"/>
              <w:right w:val="single" w:sz="4" w:space="0" w:color="auto"/>
            </w:tcBorders>
            <w:shd w:val="clear" w:color="auto" w:fill="auto"/>
          </w:tcPr>
          <w:p w14:paraId="1BC4CD88" w14:textId="77777777" w:rsidR="00B11FA4" w:rsidRPr="005E1708" w:rsidRDefault="00B11FA4" w:rsidP="00D84E0E">
            <w:pPr>
              <w:pStyle w:val="TableText0"/>
              <w:widowControl w:val="0"/>
              <w:jc w:val="center"/>
              <w:rPr>
                <w:szCs w:val="20"/>
              </w:rPr>
            </w:pPr>
          </w:p>
        </w:tc>
      </w:tr>
      <w:tr w:rsidR="00B11FA4" w:rsidRPr="005E1708" w14:paraId="790ED913" w14:textId="77777777" w:rsidTr="00BC3E34">
        <w:trPr>
          <w:trHeight w:val="20"/>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6B70641E" w14:textId="09382F52" w:rsidR="00B11FA4" w:rsidRPr="005E1708" w:rsidRDefault="00B11FA4" w:rsidP="00D84E0E">
            <w:pPr>
              <w:pStyle w:val="TableText0"/>
              <w:widowControl w:val="0"/>
            </w:pPr>
            <w:r w:rsidRPr="005E1708">
              <w:t xml:space="preserve">% </w:t>
            </w:r>
            <w:r w:rsidR="00E5480C">
              <w:t>a</w:t>
            </w:r>
            <w:r w:rsidRPr="005E1708">
              <w:t xml:space="preserve">live at 12 months (95% CI)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1BDB162" w14:textId="43681C22" w:rsidR="00B11FA4" w:rsidRPr="005E1708" w:rsidRDefault="00B11FA4" w:rsidP="00D84E0E">
            <w:pPr>
              <w:pStyle w:val="TableText0"/>
              <w:widowControl w:val="0"/>
              <w:jc w:val="center"/>
            </w:pPr>
            <w:r w:rsidRPr="005E1708">
              <w:t>94.9 (93.2</w:t>
            </w:r>
            <w:r w:rsidR="00275BC9">
              <w:t>,</w:t>
            </w:r>
            <w:r w:rsidRPr="005E1708">
              <w:t xml:space="preserve"> 96.6)</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754AD863" w14:textId="3C2B9475" w:rsidR="00B11FA4" w:rsidRPr="005E1708" w:rsidRDefault="00B11FA4" w:rsidP="00D84E0E">
            <w:pPr>
              <w:pStyle w:val="TableText0"/>
              <w:widowControl w:val="0"/>
              <w:jc w:val="center"/>
              <w:rPr>
                <w:szCs w:val="20"/>
              </w:rPr>
            </w:pPr>
            <w:r w:rsidRPr="005E1708">
              <w:t>90.3 (88.0</w:t>
            </w:r>
            <w:r w:rsidR="00275BC9">
              <w:t>,</w:t>
            </w:r>
            <w:r w:rsidRPr="005E1708">
              <w:t xml:space="preserve"> 92.5)</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535C3B5C" w14:textId="7F47158D" w:rsidR="00B11FA4" w:rsidRPr="005E1708" w:rsidRDefault="00B11FA4" w:rsidP="00D84E0E">
            <w:pPr>
              <w:pStyle w:val="TableText0"/>
              <w:widowControl w:val="0"/>
              <w:jc w:val="center"/>
            </w:pPr>
            <w:r w:rsidRPr="005E1708">
              <w:t>4.6%</w:t>
            </w:r>
          </w:p>
        </w:tc>
        <w:tc>
          <w:tcPr>
            <w:tcW w:w="915" w:type="pct"/>
            <w:vMerge/>
            <w:tcBorders>
              <w:left w:val="single" w:sz="4" w:space="0" w:color="auto"/>
              <w:right w:val="single" w:sz="4" w:space="0" w:color="auto"/>
            </w:tcBorders>
            <w:shd w:val="clear" w:color="auto" w:fill="auto"/>
          </w:tcPr>
          <w:p w14:paraId="145E19C2" w14:textId="77777777" w:rsidR="00B11FA4" w:rsidRPr="005E1708" w:rsidRDefault="00B11FA4" w:rsidP="00D84E0E">
            <w:pPr>
              <w:pStyle w:val="TableText0"/>
              <w:widowControl w:val="0"/>
              <w:jc w:val="center"/>
            </w:pPr>
          </w:p>
        </w:tc>
      </w:tr>
      <w:tr w:rsidR="00B11FA4" w:rsidRPr="005E1708" w14:paraId="428ABDBB" w14:textId="77777777" w:rsidTr="00BC3E34">
        <w:trPr>
          <w:trHeight w:val="20"/>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49AAB78C" w14:textId="7299E616" w:rsidR="00B11FA4" w:rsidRPr="005E1708" w:rsidRDefault="00B11FA4" w:rsidP="00D84E0E">
            <w:pPr>
              <w:pStyle w:val="TableText0"/>
              <w:widowControl w:val="0"/>
            </w:pPr>
            <w:r w:rsidRPr="005E1708">
              <w:t xml:space="preserve">% </w:t>
            </w:r>
            <w:r w:rsidR="00E5480C">
              <w:t>a</w:t>
            </w:r>
            <w:r w:rsidRPr="005E1708">
              <w:t>live at 24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5504343" w14:textId="4A649326" w:rsidR="00B11FA4" w:rsidRPr="005E1708" w:rsidRDefault="00B11FA4" w:rsidP="00D84E0E">
            <w:pPr>
              <w:pStyle w:val="TableText0"/>
              <w:widowControl w:val="0"/>
              <w:jc w:val="center"/>
              <w:rPr>
                <w:szCs w:val="20"/>
              </w:rPr>
            </w:pPr>
            <w:r w:rsidRPr="005E1708">
              <w:t>83.1 (80.2</w:t>
            </w:r>
            <w:r w:rsidR="00275BC9">
              <w:t>,</w:t>
            </w:r>
            <w:r w:rsidRPr="005E1708">
              <w:t xml:space="preserve"> 86.0)</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63312D2A" w14:textId="4C2566EB" w:rsidR="00B11FA4" w:rsidRPr="005E1708" w:rsidRDefault="00B11FA4" w:rsidP="00D84E0E">
            <w:pPr>
              <w:pStyle w:val="TableText0"/>
              <w:widowControl w:val="0"/>
              <w:jc w:val="center"/>
              <w:rPr>
                <w:szCs w:val="20"/>
              </w:rPr>
            </w:pPr>
            <w:r w:rsidRPr="005E1708">
              <w:t>76.8 (73.5</w:t>
            </w:r>
            <w:r w:rsidR="00275BC9">
              <w:t>,</w:t>
            </w:r>
            <w:r w:rsidRPr="005E1708">
              <w:t xml:space="preserve"> 80.1)</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709E9D90" w14:textId="21055D19" w:rsidR="00B11FA4" w:rsidRPr="005E1708" w:rsidRDefault="00B11FA4" w:rsidP="00D84E0E">
            <w:pPr>
              <w:pStyle w:val="TableText0"/>
              <w:widowControl w:val="0"/>
              <w:jc w:val="center"/>
            </w:pPr>
            <w:r w:rsidRPr="005E1708">
              <w:t>6.3%</w:t>
            </w:r>
          </w:p>
        </w:tc>
        <w:tc>
          <w:tcPr>
            <w:tcW w:w="915" w:type="pct"/>
            <w:vMerge/>
            <w:tcBorders>
              <w:left w:val="single" w:sz="4" w:space="0" w:color="auto"/>
              <w:right w:val="single" w:sz="4" w:space="0" w:color="auto"/>
            </w:tcBorders>
            <w:shd w:val="clear" w:color="auto" w:fill="auto"/>
          </w:tcPr>
          <w:p w14:paraId="100FA071" w14:textId="77777777" w:rsidR="00B11FA4" w:rsidRPr="005E1708" w:rsidRDefault="00B11FA4" w:rsidP="00D84E0E">
            <w:pPr>
              <w:pStyle w:val="TableText0"/>
              <w:widowControl w:val="0"/>
              <w:jc w:val="center"/>
            </w:pPr>
          </w:p>
        </w:tc>
      </w:tr>
      <w:tr w:rsidR="00B11FA4" w:rsidRPr="005E1708" w14:paraId="4860AD8B" w14:textId="77777777" w:rsidTr="00BC3E34">
        <w:trPr>
          <w:trHeight w:val="20"/>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5F9D8EFD" w14:textId="0DAC7032" w:rsidR="00B11FA4" w:rsidRPr="005E1708" w:rsidRDefault="00B11FA4" w:rsidP="00D84E0E">
            <w:pPr>
              <w:pStyle w:val="TableText0"/>
              <w:widowControl w:val="0"/>
            </w:pPr>
            <w:r w:rsidRPr="005E1708">
              <w:t xml:space="preserve">% </w:t>
            </w:r>
            <w:r w:rsidR="00E5480C">
              <w:t>a</w:t>
            </w:r>
            <w:r w:rsidRPr="005E1708">
              <w:t>live at 36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A837ADE" w14:textId="0AABB6F7" w:rsidR="00B11FA4" w:rsidRPr="005E1708" w:rsidRDefault="00B11FA4" w:rsidP="00D84E0E">
            <w:pPr>
              <w:pStyle w:val="TableText0"/>
              <w:widowControl w:val="0"/>
              <w:jc w:val="center"/>
              <w:rPr>
                <w:szCs w:val="20"/>
              </w:rPr>
            </w:pPr>
            <w:r w:rsidRPr="005E1708">
              <w:t>72.3 (68.8</w:t>
            </w:r>
            <w:r w:rsidR="00275BC9">
              <w:t>,</w:t>
            </w:r>
            <w:r w:rsidRPr="005E1708">
              <w:t xml:space="preserve"> 75.8)</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610D7342" w14:textId="1F9F1691" w:rsidR="00B11FA4" w:rsidRPr="005E1708" w:rsidRDefault="00B11FA4" w:rsidP="00D84E0E">
            <w:pPr>
              <w:pStyle w:val="TableText0"/>
              <w:widowControl w:val="0"/>
              <w:jc w:val="center"/>
              <w:rPr>
                <w:szCs w:val="20"/>
              </w:rPr>
            </w:pPr>
            <w:r w:rsidRPr="005E1708">
              <w:t>63.8 (60.1</w:t>
            </w:r>
            <w:r w:rsidR="00275BC9">
              <w:t>,</w:t>
            </w:r>
            <w:r w:rsidRPr="005E1708">
              <w:t xml:space="preserve"> 67.6)</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5C0B984C" w14:textId="1A96F2A8" w:rsidR="00B11FA4" w:rsidRPr="005E1708" w:rsidRDefault="00B11FA4" w:rsidP="00D84E0E">
            <w:pPr>
              <w:pStyle w:val="TableText0"/>
              <w:widowControl w:val="0"/>
              <w:jc w:val="center"/>
            </w:pPr>
            <w:r w:rsidRPr="005E1708">
              <w:t>8.5%</w:t>
            </w:r>
          </w:p>
        </w:tc>
        <w:tc>
          <w:tcPr>
            <w:tcW w:w="915" w:type="pct"/>
            <w:vMerge/>
            <w:tcBorders>
              <w:left w:val="single" w:sz="4" w:space="0" w:color="auto"/>
              <w:right w:val="single" w:sz="4" w:space="0" w:color="auto"/>
            </w:tcBorders>
            <w:shd w:val="clear" w:color="auto" w:fill="auto"/>
          </w:tcPr>
          <w:p w14:paraId="43DE75F9" w14:textId="77777777" w:rsidR="00B11FA4" w:rsidRPr="005E1708" w:rsidRDefault="00B11FA4" w:rsidP="00D84E0E">
            <w:pPr>
              <w:pStyle w:val="TableText0"/>
              <w:widowControl w:val="0"/>
              <w:jc w:val="center"/>
            </w:pPr>
          </w:p>
        </w:tc>
      </w:tr>
      <w:tr w:rsidR="00B11FA4" w:rsidRPr="005E1708" w14:paraId="435C074D" w14:textId="77777777" w:rsidTr="00BC3E34">
        <w:trPr>
          <w:trHeight w:val="20"/>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3FEE9067" w14:textId="0B53C813" w:rsidR="00B11FA4" w:rsidRPr="005E1708" w:rsidRDefault="00B11FA4" w:rsidP="00D84E0E">
            <w:pPr>
              <w:pStyle w:val="TableText0"/>
              <w:widowControl w:val="0"/>
            </w:pPr>
            <w:r w:rsidRPr="005E1708">
              <w:t xml:space="preserve">% </w:t>
            </w:r>
            <w:r w:rsidR="00E5480C">
              <w:t>a</w:t>
            </w:r>
            <w:r w:rsidRPr="005E1708">
              <w:t>live at 48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E269044" w14:textId="508920E1" w:rsidR="00B11FA4" w:rsidRPr="005E1708" w:rsidRDefault="00B11FA4" w:rsidP="00D84E0E">
            <w:pPr>
              <w:pStyle w:val="TableText0"/>
              <w:widowControl w:val="0"/>
              <w:jc w:val="center"/>
              <w:rPr>
                <w:szCs w:val="20"/>
              </w:rPr>
            </w:pPr>
            <w:r w:rsidRPr="005E1708">
              <w:t>62.7 (58.7</w:t>
            </w:r>
            <w:r w:rsidR="00275BC9">
              <w:t>,</w:t>
            </w:r>
            <w:r w:rsidRPr="005E1708">
              <w:t xml:space="preserve"> 66.7)</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68795A2A" w14:textId="43B8A9B8" w:rsidR="00B11FA4" w:rsidRPr="005E1708" w:rsidRDefault="00B11FA4" w:rsidP="00D84E0E">
            <w:pPr>
              <w:pStyle w:val="TableText0"/>
              <w:widowControl w:val="0"/>
              <w:jc w:val="center"/>
              <w:rPr>
                <w:szCs w:val="20"/>
              </w:rPr>
            </w:pPr>
            <w:r w:rsidRPr="005E1708">
              <w:t>50.4 (46.3</w:t>
            </w:r>
            <w:r w:rsidR="00275BC9">
              <w:t>,</w:t>
            </w:r>
            <w:r w:rsidRPr="005E1708">
              <w:t xml:space="preserve"> 54.6)</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1284F8D1" w14:textId="1C429CB3" w:rsidR="00B11FA4" w:rsidRPr="005E1708" w:rsidRDefault="00B11FA4" w:rsidP="00D84E0E">
            <w:pPr>
              <w:pStyle w:val="TableText0"/>
              <w:widowControl w:val="0"/>
              <w:jc w:val="center"/>
            </w:pPr>
            <w:r w:rsidRPr="005E1708">
              <w:t>12.3%</w:t>
            </w:r>
          </w:p>
        </w:tc>
        <w:tc>
          <w:tcPr>
            <w:tcW w:w="915" w:type="pct"/>
            <w:vMerge/>
            <w:tcBorders>
              <w:left w:val="single" w:sz="4" w:space="0" w:color="auto"/>
              <w:bottom w:val="nil"/>
              <w:right w:val="single" w:sz="4" w:space="0" w:color="auto"/>
            </w:tcBorders>
            <w:shd w:val="clear" w:color="auto" w:fill="auto"/>
          </w:tcPr>
          <w:p w14:paraId="124A318F" w14:textId="77777777" w:rsidR="00B11FA4" w:rsidRPr="005E1708" w:rsidRDefault="00B11FA4" w:rsidP="00D84E0E">
            <w:pPr>
              <w:pStyle w:val="TableText0"/>
              <w:widowControl w:val="0"/>
              <w:jc w:val="center"/>
            </w:pPr>
          </w:p>
        </w:tc>
      </w:tr>
      <w:tr w:rsidR="00E17549" w:rsidRPr="005E1708" w14:paraId="11618F06" w14:textId="77777777" w:rsidTr="00E5480C">
        <w:trPr>
          <w:trHeight w:val="73"/>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D9828C9" w14:textId="5954DB91" w:rsidR="00E17549" w:rsidRPr="005E1708" w:rsidRDefault="00E17549" w:rsidP="00D84E0E">
            <w:pPr>
              <w:pStyle w:val="TableText0"/>
              <w:widowControl w:val="0"/>
            </w:pPr>
            <w:r w:rsidRPr="005E1708">
              <w:rPr>
                <w:b/>
                <w:bCs w:val="0"/>
              </w:rPr>
              <w:t xml:space="preserve">Time to mCRPC </w:t>
            </w:r>
          </w:p>
        </w:tc>
      </w:tr>
      <w:tr w:rsidR="00B11FA4" w:rsidRPr="005E1708" w14:paraId="616FD2A1" w14:textId="77777777" w:rsidTr="00E5480C">
        <w:trPr>
          <w:trHeight w:val="261"/>
        </w:trPr>
        <w:tc>
          <w:tcPr>
            <w:tcW w:w="1726" w:type="pct"/>
            <w:tcBorders>
              <w:top w:val="single" w:sz="4" w:space="0" w:color="auto"/>
              <w:left w:val="single" w:sz="4" w:space="0" w:color="auto"/>
              <w:bottom w:val="single" w:sz="4" w:space="0" w:color="auto"/>
              <w:right w:val="single" w:sz="4" w:space="0" w:color="auto"/>
            </w:tcBorders>
            <w:shd w:val="clear" w:color="auto" w:fill="auto"/>
          </w:tcPr>
          <w:p w14:paraId="37A93AEC" w14:textId="58D9DEE6" w:rsidR="00B11FA4" w:rsidRPr="005E1708" w:rsidRDefault="00B11FA4" w:rsidP="00D84E0E">
            <w:pPr>
              <w:pStyle w:val="TableText0"/>
              <w:widowControl w:val="0"/>
            </w:pPr>
            <w:r w:rsidRPr="005E1708">
              <w:t>Progressed, n (%)</w:t>
            </w:r>
            <w:r w:rsidR="00BC3E34">
              <w:t xml:space="preserve"> </w:t>
            </w:r>
            <w:r w:rsidR="00A75609" w:rsidRPr="005E1708">
              <w:t>after a median follow up of 43</w:t>
            </w:r>
            <w:r w:rsidR="005F2588" w:rsidRPr="005E1708">
              <w:t xml:space="preserve"> </w:t>
            </w:r>
            <w:r w:rsidR="00A75609" w:rsidRPr="005E1708">
              <w:t>months</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2464E11" w14:textId="10F577B4" w:rsidR="00B11FA4" w:rsidRPr="005E1708" w:rsidRDefault="00B11FA4" w:rsidP="00D84E0E">
            <w:pPr>
              <w:pStyle w:val="TableText0"/>
              <w:widowControl w:val="0"/>
              <w:jc w:val="center"/>
              <w:rPr>
                <w:szCs w:val="20"/>
              </w:rPr>
            </w:pPr>
            <w:r w:rsidRPr="005E1708">
              <w:t>225/651 (34.6)</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0E2DD651" w14:textId="33FDDD27" w:rsidR="00B11FA4" w:rsidRPr="005E1708" w:rsidRDefault="00B11FA4" w:rsidP="00D84E0E">
            <w:pPr>
              <w:pStyle w:val="TableText0"/>
              <w:widowControl w:val="0"/>
              <w:jc w:val="center"/>
              <w:rPr>
                <w:szCs w:val="20"/>
              </w:rPr>
            </w:pPr>
            <w:r w:rsidRPr="005E1708">
              <w:t>391/654 (59.8)</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0F83A9E2" w14:textId="2136D1CE" w:rsidR="00B11FA4" w:rsidRPr="005E1708" w:rsidRDefault="00797C2C" w:rsidP="00D84E0E">
            <w:pPr>
              <w:pStyle w:val="TableText0"/>
              <w:widowControl w:val="0"/>
              <w:jc w:val="center"/>
            </w:pPr>
            <w:r w:rsidRPr="005E1708">
              <w:t>-</w:t>
            </w:r>
          </w:p>
        </w:tc>
        <w:tc>
          <w:tcPr>
            <w:tcW w:w="915" w:type="pct"/>
            <w:vMerge w:val="restart"/>
            <w:tcBorders>
              <w:top w:val="single" w:sz="4" w:space="0" w:color="auto"/>
              <w:left w:val="single" w:sz="4" w:space="0" w:color="auto"/>
              <w:right w:val="single" w:sz="4" w:space="0" w:color="auto"/>
            </w:tcBorders>
            <w:shd w:val="clear" w:color="auto" w:fill="auto"/>
            <w:vAlign w:val="center"/>
          </w:tcPr>
          <w:p w14:paraId="49190F61" w14:textId="3199076B" w:rsidR="00B11FA4" w:rsidRPr="005E1708" w:rsidRDefault="00B11FA4" w:rsidP="00D84E0E">
            <w:pPr>
              <w:pStyle w:val="TableText0"/>
              <w:widowControl w:val="0"/>
              <w:jc w:val="center"/>
            </w:pPr>
            <w:r w:rsidRPr="005E1708">
              <w:rPr>
                <w:b/>
                <w:bCs w:val="0"/>
              </w:rPr>
              <w:t>0.357 (0.302, 0.421)</w:t>
            </w:r>
          </w:p>
        </w:tc>
      </w:tr>
      <w:tr w:rsidR="00B11FA4" w:rsidRPr="005E1708" w14:paraId="063EE3BA" w14:textId="77777777" w:rsidTr="00E5480C">
        <w:trPr>
          <w:trHeight w:val="20"/>
        </w:trPr>
        <w:tc>
          <w:tcPr>
            <w:tcW w:w="1726" w:type="pct"/>
            <w:tcBorders>
              <w:top w:val="single" w:sz="4" w:space="0" w:color="auto"/>
              <w:left w:val="single" w:sz="4" w:space="0" w:color="auto"/>
              <w:bottom w:val="single" w:sz="6" w:space="0" w:color="auto"/>
              <w:right w:val="single" w:sz="4" w:space="0" w:color="auto"/>
            </w:tcBorders>
            <w:shd w:val="clear" w:color="auto" w:fill="auto"/>
          </w:tcPr>
          <w:p w14:paraId="1858A919" w14:textId="73CD5604" w:rsidR="00B11FA4" w:rsidRPr="005E1708" w:rsidRDefault="00B11FA4" w:rsidP="00D84E0E">
            <w:pPr>
              <w:pStyle w:val="TableText0"/>
              <w:widowControl w:val="0"/>
            </w:pPr>
            <w:r w:rsidRPr="005E1708">
              <w:t>Median time to mCRPC, months (95% CI)</w:t>
            </w:r>
          </w:p>
        </w:tc>
        <w:tc>
          <w:tcPr>
            <w:tcW w:w="785" w:type="pct"/>
            <w:tcBorders>
              <w:top w:val="single" w:sz="4" w:space="0" w:color="auto"/>
              <w:left w:val="single" w:sz="4" w:space="0" w:color="auto"/>
              <w:bottom w:val="single" w:sz="6" w:space="0" w:color="auto"/>
              <w:right w:val="single" w:sz="4" w:space="0" w:color="auto"/>
            </w:tcBorders>
            <w:shd w:val="clear" w:color="auto" w:fill="auto"/>
            <w:vAlign w:val="center"/>
          </w:tcPr>
          <w:p w14:paraId="1C5BD696" w14:textId="57AB59D0" w:rsidR="00B11FA4" w:rsidRPr="005E1708" w:rsidRDefault="00B11FA4" w:rsidP="00D84E0E">
            <w:pPr>
              <w:pStyle w:val="TableText0"/>
              <w:widowControl w:val="0"/>
              <w:jc w:val="center"/>
              <w:rPr>
                <w:szCs w:val="20"/>
              </w:rPr>
            </w:pPr>
            <w:r w:rsidRPr="005E1708">
              <w:t>NE</w:t>
            </w:r>
          </w:p>
        </w:tc>
        <w:tc>
          <w:tcPr>
            <w:tcW w:w="708" w:type="pct"/>
            <w:tcBorders>
              <w:top w:val="single" w:sz="4" w:space="0" w:color="auto"/>
              <w:left w:val="single" w:sz="4" w:space="0" w:color="auto"/>
              <w:bottom w:val="single" w:sz="6" w:space="0" w:color="auto"/>
              <w:right w:val="single" w:sz="4" w:space="0" w:color="auto"/>
            </w:tcBorders>
            <w:shd w:val="clear" w:color="auto" w:fill="auto"/>
            <w:vAlign w:val="center"/>
          </w:tcPr>
          <w:p w14:paraId="0A43FC4E" w14:textId="4E624DCE" w:rsidR="00B11FA4" w:rsidRPr="005E1708" w:rsidRDefault="00B11FA4" w:rsidP="00D84E0E">
            <w:pPr>
              <w:pStyle w:val="TableText0"/>
              <w:widowControl w:val="0"/>
              <w:jc w:val="center"/>
              <w:rPr>
                <w:szCs w:val="20"/>
              </w:rPr>
            </w:pPr>
            <w:r w:rsidRPr="005E1708">
              <w:t>19.1 (16.5</w:t>
            </w:r>
            <w:r w:rsidR="00C320AE">
              <w:t xml:space="preserve">, </w:t>
            </w:r>
            <w:r w:rsidRPr="005E1708">
              <w:t>21.8)</w:t>
            </w:r>
          </w:p>
        </w:tc>
        <w:tc>
          <w:tcPr>
            <w:tcW w:w="865" w:type="pct"/>
            <w:tcBorders>
              <w:top w:val="single" w:sz="4" w:space="0" w:color="auto"/>
              <w:left w:val="single" w:sz="4" w:space="0" w:color="auto"/>
              <w:bottom w:val="single" w:sz="6" w:space="0" w:color="auto"/>
              <w:right w:val="single" w:sz="4" w:space="0" w:color="auto"/>
            </w:tcBorders>
            <w:shd w:val="clear" w:color="auto" w:fill="auto"/>
            <w:vAlign w:val="center"/>
          </w:tcPr>
          <w:p w14:paraId="6D32FE92" w14:textId="41D09F2D" w:rsidR="00B11FA4" w:rsidRPr="005E1708" w:rsidRDefault="00B11FA4" w:rsidP="00D84E0E">
            <w:pPr>
              <w:pStyle w:val="TableText0"/>
              <w:widowControl w:val="0"/>
              <w:jc w:val="center"/>
            </w:pPr>
            <w:r w:rsidRPr="005E1708">
              <w:t>NE</w:t>
            </w:r>
          </w:p>
        </w:tc>
        <w:tc>
          <w:tcPr>
            <w:tcW w:w="915" w:type="pct"/>
            <w:vMerge/>
            <w:tcBorders>
              <w:left w:val="single" w:sz="4" w:space="0" w:color="auto"/>
              <w:bottom w:val="single" w:sz="6" w:space="0" w:color="auto"/>
              <w:right w:val="single" w:sz="4" w:space="0" w:color="auto"/>
            </w:tcBorders>
            <w:shd w:val="clear" w:color="auto" w:fill="auto"/>
          </w:tcPr>
          <w:p w14:paraId="585D16C2" w14:textId="77777777" w:rsidR="00B11FA4" w:rsidRPr="005E1708" w:rsidRDefault="00B11FA4" w:rsidP="00D84E0E">
            <w:pPr>
              <w:pStyle w:val="TableText0"/>
              <w:widowControl w:val="0"/>
              <w:jc w:val="center"/>
            </w:pPr>
          </w:p>
        </w:tc>
      </w:tr>
      <w:tr w:rsidR="00225D20" w:rsidRPr="005E1708" w14:paraId="34E69105" w14:textId="77777777" w:rsidTr="00E5480C">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auto"/>
          </w:tcPr>
          <w:p w14:paraId="29A8342E" w14:textId="0E4BC514" w:rsidR="00225D20" w:rsidRPr="005E1708" w:rsidRDefault="00225D20" w:rsidP="00D84E0E">
            <w:pPr>
              <w:pStyle w:val="TableText0"/>
              <w:widowControl w:val="0"/>
              <w:rPr>
                <w:b/>
                <w:bCs w:val="0"/>
              </w:rPr>
            </w:pPr>
            <w:r w:rsidRPr="005E1708">
              <w:rPr>
                <w:b/>
                <w:bCs w:val="0"/>
              </w:rPr>
              <w:t>Harms</w:t>
            </w:r>
          </w:p>
        </w:tc>
      </w:tr>
    </w:tbl>
    <w:tbl>
      <w:tblPr>
        <w:tblW w:w="5000" w:type="pct"/>
        <w:tblLayout w:type="fixed"/>
        <w:tblCellMar>
          <w:left w:w="28" w:type="dxa"/>
          <w:right w:w="28" w:type="dxa"/>
        </w:tblCellMar>
        <w:tblLook w:val="04A0" w:firstRow="1" w:lastRow="0" w:firstColumn="1" w:lastColumn="0" w:noHBand="0" w:noVBand="1"/>
      </w:tblPr>
      <w:tblGrid>
        <w:gridCol w:w="3115"/>
        <w:gridCol w:w="1417"/>
        <w:gridCol w:w="1275"/>
        <w:gridCol w:w="1560"/>
        <w:gridCol w:w="1650"/>
      </w:tblGrid>
      <w:tr w:rsidR="0075207F" w:rsidRPr="005E1708" w14:paraId="39CC2A75" w14:textId="77777777" w:rsidTr="00E5480C">
        <w:trPr>
          <w:trHeight w:val="229"/>
        </w:trPr>
        <w:tc>
          <w:tcPr>
            <w:tcW w:w="1727" w:type="pct"/>
            <w:vMerge w:val="restart"/>
            <w:tcBorders>
              <w:top w:val="single" w:sz="6" w:space="0" w:color="auto"/>
              <w:left w:val="single" w:sz="4" w:space="0" w:color="auto"/>
              <w:bottom w:val="single" w:sz="4" w:space="0" w:color="auto"/>
              <w:right w:val="single" w:sz="4" w:space="0" w:color="auto"/>
            </w:tcBorders>
            <w:shd w:val="clear" w:color="auto" w:fill="auto"/>
            <w:vAlign w:val="center"/>
          </w:tcPr>
          <w:p w14:paraId="600D0F0C" w14:textId="15E55070" w:rsidR="006E581F" w:rsidRPr="005E1708" w:rsidRDefault="00640395" w:rsidP="00D84E0E">
            <w:pPr>
              <w:pStyle w:val="In-tableHeading"/>
              <w:rPr>
                <w:lang w:val="en-AU"/>
              </w:rPr>
            </w:pPr>
            <w:r w:rsidRPr="005E1708">
              <w:rPr>
                <w:lang w:val="en-AU"/>
              </w:rPr>
              <w:t>Key s</w:t>
            </w:r>
            <w:r w:rsidR="006E581F" w:rsidRPr="005E1708">
              <w:rPr>
                <w:lang w:val="en-AU"/>
              </w:rPr>
              <w:t>tudy drug related AEs</w:t>
            </w:r>
          </w:p>
        </w:tc>
        <w:tc>
          <w:tcPr>
            <w:tcW w:w="786" w:type="pct"/>
            <w:vMerge w:val="restart"/>
            <w:tcBorders>
              <w:top w:val="single" w:sz="6" w:space="0" w:color="auto"/>
              <w:left w:val="single" w:sz="4" w:space="0" w:color="auto"/>
              <w:bottom w:val="single" w:sz="4" w:space="0" w:color="auto"/>
              <w:right w:val="single" w:sz="4" w:space="0" w:color="auto"/>
            </w:tcBorders>
            <w:vAlign w:val="center"/>
          </w:tcPr>
          <w:p w14:paraId="5C4480DA" w14:textId="622F549E" w:rsidR="0075207F" w:rsidRPr="005E1708" w:rsidRDefault="0075207F" w:rsidP="00D84E0E">
            <w:pPr>
              <w:pStyle w:val="In-tableHeading"/>
              <w:jc w:val="center"/>
              <w:rPr>
                <w:lang w:val="en-AU"/>
              </w:rPr>
            </w:pPr>
            <w:r w:rsidRPr="005E1708">
              <w:rPr>
                <w:lang w:val="en-AU"/>
              </w:rPr>
              <w:t>Darolutamide</w:t>
            </w:r>
          </w:p>
        </w:tc>
        <w:tc>
          <w:tcPr>
            <w:tcW w:w="707" w:type="pct"/>
            <w:vMerge w:val="restart"/>
            <w:tcBorders>
              <w:top w:val="single" w:sz="6" w:space="0" w:color="auto"/>
              <w:left w:val="single" w:sz="4" w:space="0" w:color="auto"/>
              <w:bottom w:val="single" w:sz="4" w:space="0" w:color="auto"/>
              <w:right w:val="single" w:sz="4" w:space="0" w:color="auto"/>
            </w:tcBorders>
            <w:vAlign w:val="center"/>
          </w:tcPr>
          <w:p w14:paraId="42E8618F" w14:textId="196F1F5E" w:rsidR="0075207F" w:rsidRPr="005E1708" w:rsidRDefault="0075207F" w:rsidP="00D84E0E">
            <w:pPr>
              <w:pStyle w:val="In-tableHeading"/>
              <w:jc w:val="center"/>
              <w:rPr>
                <w:lang w:val="en-AU"/>
              </w:rPr>
            </w:pPr>
            <w:r w:rsidRPr="005E1708">
              <w:rPr>
                <w:lang w:val="en-AU"/>
              </w:rPr>
              <w:t>Placebo</w:t>
            </w:r>
          </w:p>
        </w:tc>
        <w:tc>
          <w:tcPr>
            <w:tcW w:w="865" w:type="pct"/>
            <w:vMerge w:val="restart"/>
            <w:tcBorders>
              <w:top w:val="single" w:sz="6" w:space="0" w:color="auto"/>
              <w:left w:val="single" w:sz="4" w:space="0" w:color="auto"/>
              <w:bottom w:val="single" w:sz="4" w:space="0" w:color="auto"/>
              <w:right w:val="single" w:sz="4" w:space="0" w:color="auto"/>
            </w:tcBorders>
            <w:vAlign w:val="center"/>
          </w:tcPr>
          <w:p w14:paraId="04A74625" w14:textId="077E520E" w:rsidR="0075207F" w:rsidRPr="005E1708" w:rsidRDefault="0075207F" w:rsidP="00D84E0E">
            <w:pPr>
              <w:pStyle w:val="In-tableHeading"/>
              <w:jc w:val="center"/>
              <w:rPr>
                <w:lang w:val="en-AU"/>
              </w:rPr>
            </w:pPr>
            <w:r w:rsidRPr="005E1708">
              <w:rPr>
                <w:lang w:val="en-AU"/>
              </w:rPr>
              <w:t>OR</w:t>
            </w:r>
            <w:r w:rsidR="00C41D01">
              <w:rPr>
                <w:vertAlign w:val="superscript"/>
                <w:lang w:val="en-AU"/>
              </w:rPr>
              <w:t>a</w:t>
            </w:r>
            <w:r w:rsidR="00BC3E34">
              <w:rPr>
                <w:lang w:val="en-AU"/>
              </w:rPr>
              <w:t xml:space="preserve"> </w:t>
            </w:r>
            <w:r w:rsidRPr="005E1708">
              <w:rPr>
                <w:lang w:val="en-AU"/>
              </w:rPr>
              <w:t>(95% CI)</w:t>
            </w:r>
          </w:p>
        </w:tc>
        <w:tc>
          <w:tcPr>
            <w:tcW w:w="915" w:type="pct"/>
            <w:vMerge w:val="restart"/>
            <w:tcBorders>
              <w:top w:val="single" w:sz="6" w:space="0" w:color="auto"/>
              <w:left w:val="single" w:sz="4" w:space="0" w:color="auto"/>
              <w:bottom w:val="single" w:sz="4" w:space="0" w:color="auto"/>
              <w:right w:val="single" w:sz="4" w:space="0" w:color="auto"/>
            </w:tcBorders>
            <w:vAlign w:val="center"/>
          </w:tcPr>
          <w:p w14:paraId="62B0F5A2" w14:textId="141EA46D" w:rsidR="0075207F" w:rsidRPr="005E1708" w:rsidRDefault="0075207F" w:rsidP="00D84E0E">
            <w:pPr>
              <w:pStyle w:val="In-tableHeading"/>
              <w:jc w:val="center"/>
              <w:rPr>
                <w:lang w:val="en-AU"/>
              </w:rPr>
            </w:pPr>
            <w:r w:rsidRPr="005E1708">
              <w:rPr>
                <w:lang w:val="en-AU"/>
              </w:rPr>
              <w:t>RD</w:t>
            </w:r>
            <w:r w:rsidR="00C41D01">
              <w:rPr>
                <w:vertAlign w:val="superscript"/>
                <w:lang w:val="en-AU"/>
              </w:rPr>
              <w:t>a</w:t>
            </w:r>
            <w:r w:rsidR="00BC3E34">
              <w:rPr>
                <w:lang w:val="en-AU"/>
              </w:rPr>
              <w:t xml:space="preserve"> </w:t>
            </w:r>
            <w:r w:rsidRPr="005E1708">
              <w:rPr>
                <w:lang w:val="en-AU"/>
              </w:rPr>
              <w:t>(95% CI)</w:t>
            </w:r>
          </w:p>
        </w:tc>
      </w:tr>
      <w:tr w:rsidR="0075207F" w:rsidRPr="005E1708" w14:paraId="4BD75329" w14:textId="77777777" w:rsidTr="00BC3E34">
        <w:trPr>
          <w:trHeight w:val="229"/>
        </w:trPr>
        <w:tc>
          <w:tcPr>
            <w:tcW w:w="172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885A5D7" w14:textId="77777777" w:rsidR="0075207F" w:rsidRPr="005E1708" w:rsidRDefault="0075207F" w:rsidP="00D84E0E">
            <w:pPr>
              <w:pStyle w:val="In-tableHeading"/>
              <w:rPr>
                <w:lang w:val="en-AU"/>
              </w:rPr>
            </w:pPr>
          </w:p>
        </w:tc>
        <w:tc>
          <w:tcPr>
            <w:tcW w:w="786" w:type="pct"/>
            <w:vMerge/>
            <w:tcBorders>
              <w:top w:val="single" w:sz="4" w:space="0" w:color="auto"/>
              <w:left w:val="single" w:sz="4" w:space="0" w:color="auto"/>
              <w:bottom w:val="single" w:sz="4" w:space="0" w:color="auto"/>
              <w:right w:val="single" w:sz="4" w:space="0" w:color="auto"/>
            </w:tcBorders>
            <w:vAlign w:val="center"/>
          </w:tcPr>
          <w:p w14:paraId="6A38130D" w14:textId="77777777" w:rsidR="0075207F" w:rsidRPr="005E1708" w:rsidRDefault="0075207F" w:rsidP="00D84E0E">
            <w:pPr>
              <w:pStyle w:val="In-tableHeading"/>
              <w:rPr>
                <w:lang w:val="en-AU"/>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043FD3C9" w14:textId="77777777" w:rsidR="0075207F" w:rsidRPr="005E1708" w:rsidRDefault="0075207F" w:rsidP="00D84E0E">
            <w:pPr>
              <w:pStyle w:val="In-tableHeading"/>
              <w:rPr>
                <w:lang w:val="en-AU"/>
              </w:rPr>
            </w:pPr>
          </w:p>
        </w:tc>
        <w:tc>
          <w:tcPr>
            <w:tcW w:w="865" w:type="pct"/>
            <w:vMerge/>
            <w:tcBorders>
              <w:top w:val="single" w:sz="4" w:space="0" w:color="auto"/>
              <w:left w:val="single" w:sz="4" w:space="0" w:color="auto"/>
              <w:bottom w:val="single" w:sz="4" w:space="0" w:color="auto"/>
              <w:right w:val="single" w:sz="4" w:space="0" w:color="auto"/>
            </w:tcBorders>
            <w:vAlign w:val="center"/>
          </w:tcPr>
          <w:p w14:paraId="1FAC7560" w14:textId="77777777" w:rsidR="0075207F" w:rsidRPr="005E1708" w:rsidRDefault="0075207F" w:rsidP="00D84E0E">
            <w:pPr>
              <w:pStyle w:val="In-tableHeading"/>
              <w:rPr>
                <w:lang w:val="en-AU"/>
              </w:rPr>
            </w:pPr>
          </w:p>
        </w:tc>
        <w:tc>
          <w:tcPr>
            <w:tcW w:w="915" w:type="pct"/>
            <w:vMerge/>
            <w:tcBorders>
              <w:top w:val="single" w:sz="4" w:space="0" w:color="auto"/>
              <w:left w:val="single" w:sz="4" w:space="0" w:color="auto"/>
              <w:bottom w:val="single" w:sz="4" w:space="0" w:color="auto"/>
              <w:right w:val="single" w:sz="4" w:space="0" w:color="auto"/>
            </w:tcBorders>
            <w:vAlign w:val="center"/>
          </w:tcPr>
          <w:p w14:paraId="15BE97EE" w14:textId="77777777" w:rsidR="0075207F" w:rsidRPr="005E1708" w:rsidRDefault="0075207F" w:rsidP="00D84E0E">
            <w:pPr>
              <w:pStyle w:val="In-tableHeading"/>
              <w:rPr>
                <w:lang w:val="en-AU"/>
              </w:rPr>
            </w:pPr>
          </w:p>
        </w:tc>
      </w:tr>
      <w:tr w:rsidR="006E581F" w:rsidRPr="005E1708" w14:paraId="312039B6" w14:textId="77777777" w:rsidTr="00BC3E34">
        <w:tc>
          <w:tcPr>
            <w:tcW w:w="1727" w:type="pct"/>
            <w:tcBorders>
              <w:top w:val="single" w:sz="4" w:space="0" w:color="auto"/>
              <w:left w:val="single" w:sz="4" w:space="0" w:color="auto"/>
              <w:bottom w:val="single" w:sz="4" w:space="0" w:color="auto"/>
              <w:right w:val="single" w:sz="4" w:space="0" w:color="auto"/>
            </w:tcBorders>
            <w:shd w:val="clear" w:color="auto" w:fill="auto"/>
          </w:tcPr>
          <w:p w14:paraId="25E3C80B" w14:textId="3025D7E0" w:rsidR="006E581F" w:rsidRPr="005E1708" w:rsidRDefault="006E581F" w:rsidP="00D84E0E">
            <w:pPr>
              <w:pStyle w:val="TableText0"/>
            </w:pPr>
            <w:r w:rsidRPr="005E1708">
              <w:t>Grade 3-4 AEs</w:t>
            </w:r>
            <w:r w:rsidR="00BC3E34">
              <w:t>, n/N (%)</w:t>
            </w:r>
          </w:p>
        </w:tc>
        <w:tc>
          <w:tcPr>
            <w:tcW w:w="786" w:type="pct"/>
            <w:tcBorders>
              <w:top w:val="single" w:sz="4" w:space="0" w:color="auto"/>
              <w:left w:val="single" w:sz="4" w:space="0" w:color="auto"/>
              <w:bottom w:val="single" w:sz="4" w:space="0" w:color="auto"/>
              <w:right w:val="single" w:sz="4" w:space="0" w:color="auto"/>
            </w:tcBorders>
          </w:tcPr>
          <w:p w14:paraId="2E7E0359" w14:textId="723672EB" w:rsidR="006E581F" w:rsidRPr="005E1708" w:rsidRDefault="006E581F" w:rsidP="00D84E0E">
            <w:pPr>
              <w:pStyle w:val="TableText0"/>
              <w:jc w:val="center"/>
            </w:pPr>
            <w:r w:rsidRPr="005E1708">
              <w:t>62</w:t>
            </w:r>
            <w:r w:rsidR="00BC3E34">
              <w:t>/524</w:t>
            </w:r>
            <w:r w:rsidRPr="005E1708">
              <w:t xml:space="preserve"> (9.5)</w:t>
            </w:r>
          </w:p>
        </w:tc>
        <w:tc>
          <w:tcPr>
            <w:tcW w:w="707" w:type="pct"/>
            <w:tcBorders>
              <w:top w:val="single" w:sz="4" w:space="0" w:color="auto"/>
              <w:left w:val="single" w:sz="4" w:space="0" w:color="auto"/>
              <w:bottom w:val="single" w:sz="4" w:space="0" w:color="auto"/>
              <w:right w:val="single" w:sz="4" w:space="0" w:color="auto"/>
            </w:tcBorders>
          </w:tcPr>
          <w:p w14:paraId="33532D66" w14:textId="79700326" w:rsidR="006E581F" w:rsidRPr="005E1708" w:rsidRDefault="006E581F" w:rsidP="00D84E0E">
            <w:pPr>
              <w:pStyle w:val="TableText0"/>
              <w:jc w:val="center"/>
            </w:pPr>
            <w:r w:rsidRPr="005E1708">
              <w:t>38</w:t>
            </w:r>
            <w:r w:rsidR="00BC3E34">
              <w:t>/527</w:t>
            </w:r>
            <w:r w:rsidRPr="005E1708">
              <w:t xml:space="preserve"> (5.8)</w:t>
            </w:r>
          </w:p>
        </w:tc>
        <w:tc>
          <w:tcPr>
            <w:tcW w:w="865" w:type="pct"/>
            <w:tcBorders>
              <w:top w:val="single" w:sz="4" w:space="0" w:color="auto"/>
              <w:left w:val="single" w:sz="4" w:space="0" w:color="auto"/>
              <w:bottom w:val="single" w:sz="4" w:space="0" w:color="auto"/>
              <w:right w:val="single" w:sz="4" w:space="0" w:color="auto"/>
            </w:tcBorders>
          </w:tcPr>
          <w:p w14:paraId="19016126" w14:textId="1AF53F80" w:rsidR="006E581F" w:rsidRPr="005E1708" w:rsidRDefault="006E581F" w:rsidP="00D84E0E">
            <w:pPr>
              <w:pStyle w:val="TableText0"/>
              <w:jc w:val="center"/>
              <w:rPr>
                <w:b/>
                <w:bCs w:val="0"/>
              </w:rPr>
            </w:pPr>
            <w:r w:rsidRPr="005E1708">
              <w:rPr>
                <w:b/>
              </w:rPr>
              <w:t>1.69 (1.11, 2.57)</w:t>
            </w:r>
          </w:p>
        </w:tc>
        <w:tc>
          <w:tcPr>
            <w:tcW w:w="915" w:type="pct"/>
            <w:tcBorders>
              <w:top w:val="single" w:sz="4" w:space="0" w:color="auto"/>
              <w:left w:val="single" w:sz="4" w:space="0" w:color="auto"/>
              <w:bottom w:val="single" w:sz="4" w:space="0" w:color="auto"/>
              <w:right w:val="single" w:sz="4" w:space="0" w:color="auto"/>
            </w:tcBorders>
          </w:tcPr>
          <w:p w14:paraId="64F8A008" w14:textId="4D91E319" w:rsidR="006E581F" w:rsidRPr="005E1708" w:rsidRDefault="006E581F" w:rsidP="00D84E0E">
            <w:pPr>
              <w:pStyle w:val="TableText0"/>
              <w:jc w:val="center"/>
              <w:rPr>
                <w:b/>
                <w:bCs w:val="0"/>
              </w:rPr>
            </w:pPr>
            <w:r w:rsidRPr="005E1708">
              <w:rPr>
                <w:b/>
              </w:rPr>
              <w:t>0.04 (0.01, 0.07)</w:t>
            </w:r>
          </w:p>
        </w:tc>
      </w:tr>
      <w:tr w:rsidR="0075207F" w:rsidRPr="005E1708" w14:paraId="39A9256D" w14:textId="77777777" w:rsidTr="00BC3E34">
        <w:tc>
          <w:tcPr>
            <w:tcW w:w="1727" w:type="pct"/>
            <w:tcBorders>
              <w:top w:val="single" w:sz="4" w:space="0" w:color="auto"/>
              <w:left w:val="single" w:sz="4" w:space="0" w:color="auto"/>
              <w:bottom w:val="single" w:sz="4" w:space="0" w:color="auto"/>
              <w:right w:val="single" w:sz="4" w:space="0" w:color="auto"/>
            </w:tcBorders>
            <w:shd w:val="clear" w:color="auto" w:fill="auto"/>
          </w:tcPr>
          <w:p w14:paraId="26027F42" w14:textId="7DC852D7" w:rsidR="0075207F" w:rsidRPr="005E1708" w:rsidRDefault="0075207F" w:rsidP="00D84E0E">
            <w:pPr>
              <w:pStyle w:val="TableText0"/>
            </w:pPr>
            <w:r w:rsidRPr="005E1708">
              <w:t>Grade 3 ALT increase</w:t>
            </w:r>
            <w:r w:rsidR="00BC3E34">
              <w:t>, n/N (%)</w:t>
            </w:r>
          </w:p>
        </w:tc>
        <w:tc>
          <w:tcPr>
            <w:tcW w:w="786" w:type="pct"/>
            <w:tcBorders>
              <w:top w:val="single" w:sz="4" w:space="0" w:color="auto"/>
              <w:left w:val="single" w:sz="4" w:space="0" w:color="auto"/>
              <w:bottom w:val="single" w:sz="4" w:space="0" w:color="auto"/>
              <w:right w:val="single" w:sz="4" w:space="0" w:color="auto"/>
            </w:tcBorders>
          </w:tcPr>
          <w:p w14:paraId="48D8CDC9" w14:textId="42629050" w:rsidR="0075207F" w:rsidRPr="005E1708" w:rsidRDefault="0075207F" w:rsidP="00D84E0E">
            <w:pPr>
              <w:pStyle w:val="TableText0"/>
              <w:jc w:val="center"/>
            </w:pPr>
            <w:r w:rsidRPr="005E1708">
              <w:t>11</w:t>
            </w:r>
            <w:r w:rsidR="00BC3E34">
              <w:t>/524</w:t>
            </w:r>
            <w:r w:rsidRPr="005E1708">
              <w:t xml:space="preserve"> (1.7)</w:t>
            </w:r>
          </w:p>
        </w:tc>
        <w:tc>
          <w:tcPr>
            <w:tcW w:w="707" w:type="pct"/>
            <w:tcBorders>
              <w:top w:val="single" w:sz="4" w:space="0" w:color="auto"/>
              <w:left w:val="single" w:sz="4" w:space="0" w:color="auto"/>
              <w:bottom w:val="single" w:sz="4" w:space="0" w:color="auto"/>
              <w:right w:val="single" w:sz="4" w:space="0" w:color="auto"/>
            </w:tcBorders>
          </w:tcPr>
          <w:p w14:paraId="405B6472" w14:textId="20AB6D6B" w:rsidR="0075207F" w:rsidRPr="005E1708" w:rsidRDefault="0075207F" w:rsidP="00D84E0E">
            <w:pPr>
              <w:pStyle w:val="TableText0"/>
              <w:jc w:val="center"/>
            </w:pPr>
            <w:r w:rsidRPr="005E1708">
              <w:t>3</w:t>
            </w:r>
            <w:r w:rsidR="00BC3E34">
              <w:t>/527</w:t>
            </w:r>
            <w:r w:rsidRPr="005E1708">
              <w:t xml:space="preserve"> (0.5)</w:t>
            </w:r>
          </w:p>
        </w:tc>
        <w:tc>
          <w:tcPr>
            <w:tcW w:w="865" w:type="pct"/>
            <w:tcBorders>
              <w:top w:val="single" w:sz="4" w:space="0" w:color="auto"/>
              <w:left w:val="single" w:sz="4" w:space="0" w:color="auto"/>
              <w:bottom w:val="single" w:sz="4" w:space="0" w:color="auto"/>
              <w:right w:val="single" w:sz="4" w:space="0" w:color="auto"/>
            </w:tcBorders>
          </w:tcPr>
          <w:p w14:paraId="0D294DBF" w14:textId="65E8C1F4" w:rsidR="0075207F" w:rsidRPr="005E1708" w:rsidRDefault="0075207F" w:rsidP="00D84E0E">
            <w:pPr>
              <w:pStyle w:val="TableText0"/>
              <w:jc w:val="center"/>
            </w:pPr>
            <w:r w:rsidRPr="005E1708">
              <w:rPr>
                <w:b/>
                <w:bCs w:val="0"/>
              </w:rPr>
              <w:t>3.70 (1.03, 13.33)</w:t>
            </w:r>
          </w:p>
        </w:tc>
        <w:tc>
          <w:tcPr>
            <w:tcW w:w="915" w:type="pct"/>
            <w:tcBorders>
              <w:top w:val="single" w:sz="4" w:space="0" w:color="auto"/>
              <w:left w:val="single" w:sz="4" w:space="0" w:color="auto"/>
              <w:bottom w:val="single" w:sz="4" w:space="0" w:color="auto"/>
              <w:right w:val="single" w:sz="4" w:space="0" w:color="auto"/>
            </w:tcBorders>
          </w:tcPr>
          <w:p w14:paraId="1CD53042" w14:textId="74D5EC46" w:rsidR="0075207F" w:rsidRPr="005E1708" w:rsidRDefault="0075207F" w:rsidP="00D84E0E">
            <w:pPr>
              <w:pStyle w:val="TableText0"/>
              <w:jc w:val="center"/>
            </w:pPr>
            <w:r w:rsidRPr="005E1708">
              <w:rPr>
                <w:b/>
                <w:bCs w:val="0"/>
              </w:rPr>
              <w:t>0.01 (0.00, 0.02)</w:t>
            </w:r>
          </w:p>
        </w:tc>
      </w:tr>
      <w:tr w:rsidR="0075207F" w:rsidRPr="005E1708" w14:paraId="041D6383" w14:textId="77777777" w:rsidTr="00BC3E34">
        <w:tc>
          <w:tcPr>
            <w:tcW w:w="1727" w:type="pct"/>
            <w:tcBorders>
              <w:top w:val="single" w:sz="4" w:space="0" w:color="auto"/>
              <w:left w:val="single" w:sz="4" w:space="0" w:color="auto"/>
              <w:bottom w:val="single" w:sz="4" w:space="0" w:color="auto"/>
              <w:right w:val="single" w:sz="4" w:space="0" w:color="auto"/>
            </w:tcBorders>
            <w:shd w:val="clear" w:color="auto" w:fill="auto"/>
          </w:tcPr>
          <w:p w14:paraId="290D8B15" w14:textId="519AD0B3" w:rsidR="0075207F" w:rsidRPr="005E1708" w:rsidRDefault="0075207F" w:rsidP="00D84E0E">
            <w:pPr>
              <w:pStyle w:val="TableText0"/>
            </w:pPr>
            <w:r w:rsidRPr="005E1708">
              <w:t>Grade 3 AST increase</w:t>
            </w:r>
            <w:r w:rsidR="00BC3E34">
              <w:t>, n/N (%)</w:t>
            </w:r>
          </w:p>
        </w:tc>
        <w:tc>
          <w:tcPr>
            <w:tcW w:w="786" w:type="pct"/>
            <w:tcBorders>
              <w:top w:val="single" w:sz="4" w:space="0" w:color="auto"/>
              <w:left w:val="single" w:sz="4" w:space="0" w:color="auto"/>
              <w:bottom w:val="single" w:sz="4" w:space="0" w:color="auto"/>
              <w:right w:val="single" w:sz="4" w:space="0" w:color="auto"/>
            </w:tcBorders>
          </w:tcPr>
          <w:p w14:paraId="079D7F39" w14:textId="015C0578" w:rsidR="0075207F" w:rsidRPr="005E1708" w:rsidRDefault="0075207F" w:rsidP="00D84E0E">
            <w:pPr>
              <w:pStyle w:val="TableText0"/>
              <w:jc w:val="center"/>
            </w:pPr>
            <w:r w:rsidRPr="005E1708">
              <w:t>10</w:t>
            </w:r>
            <w:r w:rsidR="00BC3E34">
              <w:t>/524</w:t>
            </w:r>
            <w:r w:rsidRPr="005E1708">
              <w:t xml:space="preserve"> (1.5)</w:t>
            </w:r>
          </w:p>
        </w:tc>
        <w:tc>
          <w:tcPr>
            <w:tcW w:w="707" w:type="pct"/>
            <w:tcBorders>
              <w:top w:val="single" w:sz="4" w:space="0" w:color="auto"/>
              <w:left w:val="single" w:sz="4" w:space="0" w:color="auto"/>
              <w:bottom w:val="single" w:sz="4" w:space="0" w:color="auto"/>
              <w:right w:val="single" w:sz="4" w:space="0" w:color="auto"/>
            </w:tcBorders>
          </w:tcPr>
          <w:p w14:paraId="402651F9" w14:textId="12B0D6A3" w:rsidR="0075207F" w:rsidRPr="005E1708" w:rsidRDefault="0075207F" w:rsidP="00D84E0E">
            <w:pPr>
              <w:pStyle w:val="TableText0"/>
              <w:jc w:val="center"/>
            </w:pPr>
            <w:r w:rsidRPr="005E1708">
              <w:t>2</w:t>
            </w:r>
            <w:r w:rsidR="00BC3E34">
              <w:t>/527</w:t>
            </w:r>
            <w:r w:rsidRPr="005E1708">
              <w:t xml:space="preserve"> (0.3)</w:t>
            </w:r>
          </w:p>
        </w:tc>
        <w:tc>
          <w:tcPr>
            <w:tcW w:w="865" w:type="pct"/>
            <w:tcBorders>
              <w:top w:val="single" w:sz="4" w:space="0" w:color="auto"/>
              <w:left w:val="single" w:sz="4" w:space="0" w:color="auto"/>
              <w:bottom w:val="single" w:sz="4" w:space="0" w:color="auto"/>
              <w:right w:val="single" w:sz="4" w:space="0" w:color="auto"/>
            </w:tcBorders>
          </w:tcPr>
          <w:p w14:paraId="19239400" w14:textId="19A155CA" w:rsidR="0075207F" w:rsidRPr="005E1708" w:rsidRDefault="0075207F" w:rsidP="00D84E0E">
            <w:pPr>
              <w:pStyle w:val="TableText0"/>
              <w:jc w:val="center"/>
            </w:pPr>
            <w:r w:rsidRPr="005E1708">
              <w:rPr>
                <w:b/>
                <w:bCs w:val="0"/>
              </w:rPr>
              <w:t>5.05 (1.10, 23.12)</w:t>
            </w:r>
          </w:p>
        </w:tc>
        <w:tc>
          <w:tcPr>
            <w:tcW w:w="915" w:type="pct"/>
            <w:tcBorders>
              <w:top w:val="single" w:sz="4" w:space="0" w:color="auto"/>
              <w:left w:val="single" w:sz="4" w:space="0" w:color="auto"/>
              <w:bottom w:val="single" w:sz="4" w:space="0" w:color="auto"/>
              <w:right w:val="single" w:sz="4" w:space="0" w:color="auto"/>
            </w:tcBorders>
          </w:tcPr>
          <w:p w14:paraId="5498C729" w14:textId="2C208830" w:rsidR="0075207F" w:rsidRPr="005E1708" w:rsidRDefault="0075207F" w:rsidP="00D84E0E">
            <w:pPr>
              <w:pStyle w:val="TableText0"/>
              <w:jc w:val="center"/>
            </w:pPr>
            <w:r w:rsidRPr="005E1708">
              <w:rPr>
                <w:b/>
                <w:bCs w:val="0"/>
              </w:rPr>
              <w:t>0.01 (0.00, 0.02)</w:t>
            </w:r>
          </w:p>
        </w:tc>
      </w:tr>
    </w:tbl>
    <w:p w14:paraId="74694F5F" w14:textId="77777777" w:rsidR="00B11FA4" w:rsidRPr="005E1708" w:rsidRDefault="00B11FA4" w:rsidP="00D84E0E">
      <w:pPr>
        <w:pStyle w:val="FooterTableFigure"/>
        <w:keepNext/>
        <w:spacing w:after="0"/>
      </w:pPr>
      <w:r w:rsidRPr="005E1708">
        <w:rPr>
          <w:b/>
          <w:bCs/>
        </w:rPr>
        <w:t>Bold</w:t>
      </w:r>
      <w:r w:rsidRPr="005E1708">
        <w:t xml:space="preserve"> typography indicates statistically significant results.</w:t>
      </w:r>
    </w:p>
    <w:p w14:paraId="0716F423" w14:textId="4C9CEE2C" w:rsidR="00B11FA4" w:rsidRPr="005E1708" w:rsidRDefault="00B11FA4" w:rsidP="00D84E0E">
      <w:pPr>
        <w:pStyle w:val="TableFooter"/>
        <w:keepNext/>
        <w:rPr>
          <w:sz w:val="20"/>
        </w:rPr>
      </w:pPr>
      <w:r w:rsidRPr="005E1708">
        <w:t>Source: Table 19</w:t>
      </w:r>
      <w:r w:rsidR="00225D20" w:rsidRPr="005E1708">
        <w:t xml:space="preserve">; </w:t>
      </w:r>
      <w:r w:rsidR="002236F8" w:rsidRPr="005E1708">
        <w:t>Table 29</w:t>
      </w:r>
      <w:r w:rsidR="00A52F5E">
        <w:t xml:space="preserve"> </w:t>
      </w:r>
      <w:r w:rsidRPr="005E1708">
        <w:t>of the submission.</w:t>
      </w:r>
    </w:p>
    <w:p w14:paraId="6D7F3B9D" w14:textId="216415F4" w:rsidR="00C41D01" w:rsidRPr="000846A4" w:rsidRDefault="00E5480C" w:rsidP="000846A4">
      <w:pPr>
        <w:pStyle w:val="TableFooter"/>
        <w:keepNext/>
      </w:pPr>
      <w:r>
        <w:rPr>
          <w:rFonts w:eastAsia="Calibri"/>
        </w:rPr>
        <w:t xml:space="preserve">AE=adverse event, </w:t>
      </w:r>
      <w:r w:rsidRPr="005E1708">
        <w:rPr>
          <w:rFonts w:eastAsia="Calibri"/>
        </w:rPr>
        <w:t xml:space="preserve">ALT=alanine aminotransferase, AST=aspartate aminotransferase, </w:t>
      </w:r>
      <w:r w:rsidR="00B11FA4" w:rsidRPr="005E1708">
        <w:rPr>
          <w:rFonts w:eastAsia="Calibri"/>
        </w:rPr>
        <w:t xml:space="preserve">CI=confidence interval, </w:t>
      </w:r>
      <w:r>
        <w:rPr>
          <w:rFonts w:eastAsia="Calibri"/>
        </w:rPr>
        <w:t xml:space="preserve">HR=hazard ratio, </w:t>
      </w:r>
      <w:r w:rsidR="00B11FA4" w:rsidRPr="000846A4">
        <w:t xml:space="preserve">mCRPC=metastatic castration-resistant prostate cancer, NE=not estimable, </w:t>
      </w:r>
      <w:r w:rsidRPr="000846A4">
        <w:t xml:space="preserve">OR=odds ratio, </w:t>
      </w:r>
      <w:r w:rsidR="00B11FA4" w:rsidRPr="000846A4">
        <w:t>OS=overall survival</w:t>
      </w:r>
      <w:r w:rsidRPr="000846A4">
        <w:t>, RD=risk difference.</w:t>
      </w:r>
      <w:r w:rsidR="00C41D01" w:rsidRPr="000846A4">
        <w:t xml:space="preserve"> </w:t>
      </w:r>
    </w:p>
    <w:p w14:paraId="11B0CF1B" w14:textId="789AFC29" w:rsidR="000846A4" w:rsidRPr="000846A4" w:rsidRDefault="00C41D01" w:rsidP="006479A9">
      <w:pPr>
        <w:pStyle w:val="TableFooter"/>
        <w:keepNext/>
        <w:spacing w:after="120"/>
        <w:rPr>
          <w:i/>
          <w:iCs/>
        </w:rPr>
      </w:pPr>
      <w:r w:rsidRPr="000846A4">
        <w:rPr>
          <w:i/>
          <w:iCs/>
          <w:vertAlign w:val="superscript"/>
        </w:rPr>
        <w:t>a</w:t>
      </w:r>
      <w:r w:rsidRPr="000846A4">
        <w:rPr>
          <w:i/>
          <w:iCs/>
        </w:rPr>
        <w:t>Note that results for OR and RD presented in Table 9 are derived from post-hoc analyses. Interpretation of the results and their application should therefore be limited to seeking to understand the basis for the PBAC outcome and should not be used for any other purpose.</w:t>
      </w:r>
    </w:p>
    <w:p w14:paraId="13B95FCC" w14:textId="5E329FCD" w:rsidR="00E17549" w:rsidRPr="005E1708" w:rsidRDefault="00504019" w:rsidP="00504019">
      <w:pPr>
        <w:pStyle w:val="3-BodyText"/>
      </w:pPr>
      <w:r w:rsidRPr="005E1708">
        <w:t>On the basis of direct evidence from AR</w:t>
      </w:r>
      <w:r w:rsidR="00547D85" w:rsidRPr="005E1708">
        <w:t>A</w:t>
      </w:r>
      <w:r w:rsidRPr="005E1708">
        <w:t>SENS presented by the submission, for every 100 patients treated with darolutamide in comparison with placebo:</w:t>
      </w:r>
    </w:p>
    <w:p w14:paraId="6480906D" w14:textId="39D09BEC" w:rsidR="00504019" w:rsidRPr="005E1708" w:rsidRDefault="00504019" w:rsidP="007D0292">
      <w:pPr>
        <w:pStyle w:val="ListParagraph"/>
        <w:ind w:left="1134"/>
      </w:pPr>
      <w:r w:rsidRPr="005E1708">
        <w:t>Approximately 12 additional patients will remain alive after 48 months</w:t>
      </w:r>
      <w:r w:rsidR="004A1296" w:rsidRPr="005E1708">
        <w:t>.</w:t>
      </w:r>
    </w:p>
    <w:p w14:paraId="17C9DCD5" w14:textId="3A164DD5" w:rsidR="00504019" w:rsidRPr="005E1708" w:rsidRDefault="004A1296" w:rsidP="007D0292">
      <w:pPr>
        <w:pStyle w:val="ListParagraph"/>
        <w:ind w:left="1134"/>
      </w:pPr>
      <w:r w:rsidRPr="005E1708">
        <w:t xml:space="preserve">Approximately </w:t>
      </w:r>
      <w:r w:rsidR="006E581F" w:rsidRPr="005E1708">
        <w:t>4 additional patients will develop Grade 3</w:t>
      </w:r>
      <w:r w:rsidR="00802708" w:rsidRPr="005E1708">
        <w:t xml:space="preserve"> or </w:t>
      </w:r>
      <w:r w:rsidR="006E581F" w:rsidRPr="005E1708">
        <w:t xml:space="preserve">4 AEs related to darolutamide, and </w:t>
      </w:r>
      <w:r w:rsidRPr="005E1708">
        <w:t>1 additional patient will develop Grade 3 ALT or AST increases.</w:t>
      </w:r>
    </w:p>
    <w:p w14:paraId="7A1772B6" w14:textId="23BB3145" w:rsidR="00B60939" w:rsidRPr="005E1708" w:rsidRDefault="00B60939" w:rsidP="00E9094A">
      <w:pPr>
        <w:pStyle w:val="4-SubsectionHeading"/>
      </w:pPr>
      <w:bookmarkStart w:id="55" w:name="_Toc22897644"/>
      <w:bookmarkStart w:id="56" w:name="_Toc112959833"/>
      <w:bookmarkStart w:id="57" w:name="_Toc113970627"/>
      <w:r w:rsidRPr="005E1708">
        <w:lastRenderedPageBreak/>
        <w:t>Clinical claim</w:t>
      </w:r>
      <w:bookmarkEnd w:id="55"/>
      <w:bookmarkEnd w:id="56"/>
      <w:bookmarkEnd w:id="57"/>
    </w:p>
    <w:p w14:paraId="4CCD0F84" w14:textId="77777777" w:rsidR="00CE08D0" w:rsidRPr="00B87155" w:rsidRDefault="00CE08D0" w:rsidP="00CE08D0">
      <w:pPr>
        <w:pStyle w:val="3-BodyText"/>
      </w:pPr>
      <w:r w:rsidRPr="00B87155">
        <w:t>The submission described darolutamide as superior in terms of effectiveness compared with placebo and “comparable” in terms of safety compared to placebo.</w:t>
      </w:r>
    </w:p>
    <w:p w14:paraId="312A73F8" w14:textId="06BF46EA" w:rsidR="00CE08D0" w:rsidRPr="00B87155" w:rsidRDefault="00CE08D0" w:rsidP="00CE08D0">
      <w:pPr>
        <w:pStyle w:val="3-BodyText"/>
      </w:pPr>
      <w:r w:rsidRPr="009E1A6D">
        <w:rPr>
          <w:iCs/>
        </w:rPr>
        <w:t xml:space="preserve">The </w:t>
      </w:r>
      <w:r w:rsidR="00BC3E34" w:rsidRPr="009E1A6D">
        <w:rPr>
          <w:iCs/>
        </w:rPr>
        <w:t>ESC considered that</w:t>
      </w:r>
      <w:r w:rsidR="00BC3E34">
        <w:t xml:space="preserve"> the </w:t>
      </w:r>
      <w:r w:rsidRPr="00B87155">
        <w:t xml:space="preserve">effectiveness claim was adequately supported by the evidence presented </w:t>
      </w:r>
      <w:r w:rsidR="00BC3E34">
        <w:t xml:space="preserve">in the submission </w:t>
      </w:r>
      <w:r w:rsidR="00034FD8">
        <w:t>which demonstrated</w:t>
      </w:r>
      <w:r w:rsidR="00BC3E34">
        <w:t xml:space="preserve"> a</w:t>
      </w:r>
      <w:r w:rsidR="00034FD8">
        <w:t xml:space="preserve"> </w:t>
      </w:r>
      <w:r w:rsidRPr="00B87155">
        <w:t xml:space="preserve">significantly higher OS in the darolutamide arm compared to placebo, and </w:t>
      </w:r>
      <w:r w:rsidR="008767DE">
        <w:t>superior</w:t>
      </w:r>
      <w:r w:rsidR="008767DE" w:rsidRPr="00B87155">
        <w:t xml:space="preserve"> </w:t>
      </w:r>
      <w:r w:rsidRPr="00B87155">
        <w:t xml:space="preserve">efficacy </w:t>
      </w:r>
      <w:r w:rsidR="008767DE">
        <w:t>for</w:t>
      </w:r>
      <w:r w:rsidR="008767DE" w:rsidRPr="00B87155">
        <w:t xml:space="preserve"> </w:t>
      </w:r>
      <w:r w:rsidRPr="00B87155">
        <w:t xml:space="preserve">other secondary outcomes. </w:t>
      </w:r>
    </w:p>
    <w:p w14:paraId="26009065" w14:textId="264C0F01" w:rsidR="00CE08D0" w:rsidRPr="001104A7" w:rsidRDefault="00BC3E34" w:rsidP="00CE08D0">
      <w:pPr>
        <w:pStyle w:val="3-BodyText"/>
      </w:pPr>
      <w:r w:rsidRPr="009E1A6D">
        <w:rPr>
          <w:iCs/>
        </w:rPr>
        <w:t>T</w:t>
      </w:r>
      <w:r w:rsidR="00CE08D0" w:rsidRPr="009E1A6D">
        <w:rPr>
          <w:iCs/>
        </w:rPr>
        <w:t xml:space="preserve">he </w:t>
      </w:r>
      <w:r w:rsidRPr="009E1A6D">
        <w:rPr>
          <w:iCs/>
        </w:rPr>
        <w:t>ESC considered that</w:t>
      </w:r>
      <w:r>
        <w:t xml:space="preserve"> the </w:t>
      </w:r>
      <w:r w:rsidR="00CE08D0" w:rsidRPr="00B87155">
        <w:t>safety claim was not adequately supported by the evidence</w:t>
      </w:r>
      <w:r>
        <w:t xml:space="preserve"> presented in the submission</w:t>
      </w:r>
      <w:r w:rsidR="00CE08D0" w:rsidRPr="00B87155">
        <w:t xml:space="preserve">, given darolutamide had more drug-related Grade 3 or 4 AEs than placebo. </w:t>
      </w:r>
      <w:r w:rsidR="00CE08D0" w:rsidRPr="009E1A6D">
        <w:rPr>
          <w:iCs/>
        </w:rPr>
        <w:t xml:space="preserve">The </w:t>
      </w:r>
      <w:r w:rsidRPr="009E1A6D">
        <w:rPr>
          <w:iCs/>
        </w:rPr>
        <w:t>ESC considered that</w:t>
      </w:r>
      <w:r>
        <w:t xml:space="preserve"> </w:t>
      </w:r>
      <w:r w:rsidR="00CE08D0" w:rsidRPr="00B87155">
        <w:t xml:space="preserve">darolutamide </w:t>
      </w:r>
      <w:r w:rsidRPr="009E1A6D">
        <w:rPr>
          <w:iCs/>
        </w:rPr>
        <w:t>was</w:t>
      </w:r>
      <w:r w:rsidR="00CE08D0" w:rsidRPr="009E1A6D">
        <w:rPr>
          <w:iCs/>
        </w:rPr>
        <w:t xml:space="preserve"> inferior </w:t>
      </w:r>
      <w:r w:rsidRPr="001104A7">
        <w:rPr>
          <w:iCs/>
        </w:rPr>
        <w:t>compared to placebo</w:t>
      </w:r>
      <w:r w:rsidRPr="001104A7">
        <w:t xml:space="preserve"> </w:t>
      </w:r>
      <w:r w:rsidR="00CE08D0" w:rsidRPr="001104A7">
        <w:t xml:space="preserve">in terms of safety. </w:t>
      </w:r>
    </w:p>
    <w:p w14:paraId="0078E874" w14:textId="09AA4A89" w:rsidR="001104A7" w:rsidRPr="00B87155" w:rsidRDefault="00451E2A" w:rsidP="001104A7">
      <w:pPr>
        <w:pStyle w:val="3-BodyText"/>
      </w:pPr>
      <w:bookmarkStart w:id="58" w:name="_Hlk76376200"/>
      <w:r w:rsidRPr="001104A7">
        <w:rPr>
          <w:iCs/>
        </w:rPr>
        <w:t>The</w:t>
      </w:r>
      <w:r w:rsidRPr="001104A7">
        <w:rPr>
          <w:szCs w:val="20"/>
        </w:rPr>
        <w:t xml:space="preserve"> PBAC considered that </w:t>
      </w:r>
      <w:r w:rsidR="001104A7" w:rsidRPr="00B87155">
        <w:t xml:space="preserve">darolutamide </w:t>
      </w:r>
      <w:r w:rsidR="001104A7">
        <w:t>w</w:t>
      </w:r>
      <w:r w:rsidR="001104A7" w:rsidRPr="00B87155">
        <w:t xml:space="preserve">as superior in terms of effectiveness and </w:t>
      </w:r>
      <w:r w:rsidR="001104A7">
        <w:t>inferior</w:t>
      </w:r>
      <w:r w:rsidR="001104A7" w:rsidRPr="00B87155">
        <w:t xml:space="preserve"> in terms of safety compared to placebo.</w:t>
      </w:r>
    </w:p>
    <w:p w14:paraId="74A1172E" w14:textId="128C170E" w:rsidR="00B60939" w:rsidRPr="005E1708" w:rsidRDefault="00B60939" w:rsidP="00E9094A">
      <w:pPr>
        <w:pStyle w:val="4-SubsectionHeading"/>
      </w:pPr>
      <w:bookmarkStart w:id="59" w:name="_Toc22897645"/>
      <w:bookmarkStart w:id="60" w:name="_Toc112959834"/>
      <w:bookmarkStart w:id="61" w:name="_Toc113970628"/>
      <w:bookmarkEnd w:id="58"/>
      <w:r w:rsidRPr="005E1708">
        <w:t>Economic analysis</w:t>
      </w:r>
      <w:bookmarkEnd w:id="59"/>
      <w:bookmarkEnd w:id="60"/>
      <w:bookmarkEnd w:id="61"/>
      <w:r w:rsidR="00491B3A" w:rsidRPr="005E1708">
        <w:t xml:space="preserve"> </w:t>
      </w:r>
    </w:p>
    <w:p w14:paraId="074541D9" w14:textId="731043F0" w:rsidR="0012015A" w:rsidRPr="005E1708" w:rsidRDefault="0012015A" w:rsidP="00641FB3">
      <w:pPr>
        <w:pStyle w:val="3-BodyText"/>
        <w:rPr>
          <w:b/>
          <w:bCs/>
          <w:color w:val="0066FF"/>
        </w:rPr>
      </w:pPr>
      <w:r w:rsidRPr="005E1708">
        <w:rPr>
          <w:rFonts w:cs="Times New Roman"/>
          <w:lang w:eastAsia="en-GB"/>
        </w:rPr>
        <w:t>The</w:t>
      </w:r>
      <w:r w:rsidRPr="005E1708">
        <w:t xml:space="preserve"> submission presented a stepped economic evaluation (cost-utility analysis) based on the ARASENS trial, using a partitioned survival model to estimate costs and outcomes for darolutamide versus placebo in mHSPC. </w:t>
      </w:r>
    </w:p>
    <w:p w14:paraId="298FB613" w14:textId="2F797500" w:rsidR="0012015A" w:rsidRPr="005E1708" w:rsidRDefault="0012015A" w:rsidP="0012015A">
      <w:pPr>
        <w:pStyle w:val="ListParagraph"/>
        <w:numPr>
          <w:ilvl w:val="1"/>
          <w:numId w:val="1"/>
        </w:numPr>
        <w:spacing w:after="160"/>
      </w:pPr>
      <w:r w:rsidRPr="005E1708">
        <w:fldChar w:fldCharType="begin" w:fldLock="1"/>
      </w:r>
      <w:r w:rsidRPr="005E1708">
        <w:instrText xml:space="preserve"> REF _Ref112326676 \h  \* MERGEFORMAT </w:instrText>
      </w:r>
      <w:r w:rsidRPr="005E1708">
        <w:fldChar w:fldCharType="separate"/>
      </w:r>
      <w:r w:rsidR="00234BE7" w:rsidRPr="005E1708">
        <w:t xml:space="preserve">Table </w:t>
      </w:r>
      <w:r w:rsidR="00234BE7">
        <w:t>10</w:t>
      </w:r>
      <w:r w:rsidRPr="005E1708">
        <w:fldChar w:fldCharType="end"/>
      </w:r>
      <w:r w:rsidRPr="005E1708">
        <w:t xml:space="preserve"> summarises the key components of the economic evaluation</w:t>
      </w:r>
      <w:r w:rsidRPr="005E1708">
        <w:rPr>
          <w:rFonts w:cs="Calibri"/>
        </w:rPr>
        <w:t>.</w:t>
      </w:r>
    </w:p>
    <w:p w14:paraId="15A9AFA4" w14:textId="560A9BB2" w:rsidR="00275C5A" w:rsidRPr="005E1708" w:rsidRDefault="00E16AD8" w:rsidP="002E5186">
      <w:pPr>
        <w:pStyle w:val="Caption"/>
        <w:jc w:val="left"/>
        <w:rPr>
          <w:rStyle w:val="CommentReference"/>
          <w:b/>
          <w:szCs w:val="24"/>
        </w:rPr>
      </w:pPr>
      <w:bookmarkStart w:id="62" w:name="_Ref112326676"/>
      <w:r w:rsidRPr="005E1708">
        <w:lastRenderedPageBreak/>
        <w:t xml:space="preserve">Table </w:t>
      </w:r>
      <w:fldSimple w:instr=" SEQ Table \* ARABIC " w:fldLock="1">
        <w:r w:rsidR="00234BE7">
          <w:rPr>
            <w:noProof/>
          </w:rPr>
          <w:t>10</w:t>
        </w:r>
      </w:fldSimple>
      <w:bookmarkEnd w:id="62"/>
      <w:r w:rsidRPr="005E1708">
        <w:t>:</w:t>
      </w:r>
      <w:r w:rsidR="00275C5A" w:rsidRPr="005E1708">
        <w:rPr>
          <w:rStyle w:val="CommentReference"/>
          <w:b/>
          <w:szCs w:val="24"/>
        </w:rPr>
        <w:t xml:space="preserve"> Summary of model structure</w:t>
      </w:r>
      <w:r w:rsidR="00184B0E" w:rsidRPr="005E1708">
        <w:rPr>
          <w:rStyle w:val="CommentReference"/>
          <w:b/>
          <w:szCs w:val="24"/>
        </w:rPr>
        <w:t>, key inputs</w:t>
      </w:r>
      <w:r w:rsidR="00275C5A" w:rsidRPr="005E1708">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275C5A" w:rsidRPr="005E1708" w14:paraId="48BB958D" w14:textId="77777777" w:rsidTr="006B35E6">
        <w:trPr>
          <w:tblHeader/>
        </w:trPr>
        <w:tc>
          <w:tcPr>
            <w:tcW w:w="1396" w:type="pct"/>
            <w:shd w:val="clear" w:color="auto" w:fill="auto"/>
            <w:vAlign w:val="center"/>
          </w:tcPr>
          <w:p w14:paraId="29C3D629" w14:textId="77777777" w:rsidR="00275C5A" w:rsidRPr="005E1708" w:rsidRDefault="00275C5A" w:rsidP="002E5186">
            <w:pPr>
              <w:pStyle w:val="Tabletext"/>
              <w:keepNext/>
              <w:rPr>
                <w:b/>
                <w:bCs/>
              </w:rPr>
            </w:pPr>
            <w:r w:rsidRPr="005E1708">
              <w:rPr>
                <w:b/>
                <w:bCs/>
              </w:rPr>
              <w:t>Component</w:t>
            </w:r>
          </w:p>
        </w:tc>
        <w:tc>
          <w:tcPr>
            <w:tcW w:w="3604" w:type="pct"/>
            <w:shd w:val="clear" w:color="auto" w:fill="auto"/>
            <w:vAlign w:val="center"/>
          </w:tcPr>
          <w:p w14:paraId="58FBA37B" w14:textId="77777777" w:rsidR="00275C5A" w:rsidRPr="005E1708" w:rsidRDefault="00275C5A" w:rsidP="002E5186">
            <w:pPr>
              <w:pStyle w:val="Tabletext"/>
              <w:keepNext/>
              <w:rPr>
                <w:b/>
                <w:bCs/>
              </w:rPr>
            </w:pPr>
            <w:r w:rsidRPr="005E1708">
              <w:rPr>
                <w:b/>
                <w:bCs/>
              </w:rPr>
              <w:t>Summary</w:t>
            </w:r>
          </w:p>
        </w:tc>
      </w:tr>
      <w:tr w:rsidR="000A6039" w:rsidRPr="00B87155" w14:paraId="7476B2FD" w14:textId="77777777" w:rsidTr="006B35E6">
        <w:tc>
          <w:tcPr>
            <w:tcW w:w="1396" w:type="pct"/>
            <w:shd w:val="clear" w:color="auto" w:fill="auto"/>
            <w:vAlign w:val="center"/>
          </w:tcPr>
          <w:p w14:paraId="5FA8442E" w14:textId="27CD0EEA" w:rsidR="000A6039" w:rsidRPr="00B87155" w:rsidRDefault="000A6039" w:rsidP="002E5186">
            <w:pPr>
              <w:pStyle w:val="Tabletext"/>
              <w:keepNext/>
            </w:pPr>
            <w:r w:rsidRPr="00B87155">
              <w:t>Treatments</w:t>
            </w:r>
          </w:p>
        </w:tc>
        <w:tc>
          <w:tcPr>
            <w:tcW w:w="3604" w:type="pct"/>
            <w:shd w:val="clear" w:color="auto" w:fill="auto"/>
            <w:vAlign w:val="center"/>
          </w:tcPr>
          <w:p w14:paraId="554C8AD3" w14:textId="2FE0C4DD" w:rsidR="000A6039" w:rsidRPr="00B87155" w:rsidRDefault="0012015A" w:rsidP="002E5186">
            <w:pPr>
              <w:pStyle w:val="Tabletext"/>
              <w:keepNext/>
            </w:pPr>
            <w:r w:rsidRPr="00B87155">
              <w:t>Darolutamide + ADT + docetaxel versus ADT+ docetaxel</w:t>
            </w:r>
            <w:r w:rsidR="00276C82" w:rsidRPr="00B87155">
              <w:t>.</w:t>
            </w:r>
          </w:p>
        </w:tc>
      </w:tr>
      <w:tr w:rsidR="00275C5A" w:rsidRPr="00B87155" w14:paraId="6A8D84D4" w14:textId="77777777" w:rsidTr="006B35E6">
        <w:tc>
          <w:tcPr>
            <w:tcW w:w="1396" w:type="pct"/>
            <w:shd w:val="clear" w:color="auto" w:fill="auto"/>
            <w:vAlign w:val="center"/>
          </w:tcPr>
          <w:p w14:paraId="5F652354" w14:textId="77777777" w:rsidR="00275C5A" w:rsidRPr="00B87155" w:rsidRDefault="00275C5A" w:rsidP="002E5186">
            <w:pPr>
              <w:pStyle w:val="Tabletext"/>
              <w:keepNext/>
            </w:pPr>
            <w:r w:rsidRPr="00B87155">
              <w:t>Time horizon</w:t>
            </w:r>
          </w:p>
        </w:tc>
        <w:tc>
          <w:tcPr>
            <w:tcW w:w="3604" w:type="pct"/>
            <w:shd w:val="clear" w:color="auto" w:fill="auto"/>
            <w:vAlign w:val="center"/>
          </w:tcPr>
          <w:p w14:paraId="460936F1" w14:textId="07EA30D3" w:rsidR="00275C5A" w:rsidRPr="00B87155" w:rsidRDefault="0012015A" w:rsidP="002E5186">
            <w:pPr>
              <w:pStyle w:val="Tabletext"/>
              <w:keepNext/>
            </w:pPr>
            <w:r w:rsidRPr="00B87155">
              <w:t xml:space="preserve">15 </w:t>
            </w:r>
            <w:r w:rsidR="00275C5A" w:rsidRPr="00B87155">
              <w:t xml:space="preserve">years in the model base case versus </w:t>
            </w:r>
            <w:r w:rsidRPr="00B87155">
              <w:t xml:space="preserve">3.6 years </w:t>
            </w:r>
            <w:r w:rsidR="00C320AE" w:rsidRPr="00B87155">
              <w:t>trial based</w:t>
            </w:r>
            <w:r w:rsidRPr="00B87155">
              <w:t>. Median OS follow-up in ARASENS was 43.7 and 42.4</w:t>
            </w:r>
            <w:r w:rsidR="00A12F33" w:rsidRPr="00B87155">
              <w:t xml:space="preserve"> months</w:t>
            </w:r>
            <w:r w:rsidRPr="00B87155">
              <w:t xml:space="preserve"> in darolutamide and placebo arms, respectively</w:t>
            </w:r>
            <w:r w:rsidR="00276C82" w:rsidRPr="00B87155">
              <w:t>.</w:t>
            </w:r>
          </w:p>
        </w:tc>
      </w:tr>
      <w:tr w:rsidR="00275C5A" w:rsidRPr="00B87155" w14:paraId="003209BF" w14:textId="77777777" w:rsidTr="006B35E6">
        <w:tc>
          <w:tcPr>
            <w:tcW w:w="1396" w:type="pct"/>
            <w:shd w:val="clear" w:color="auto" w:fill="auto"/>
            <w:vAlign w:val="center"/>
          </w:tcPr>
          <w:p w14:paraId="522DAB95" w14:textId="77777777" w:rsidR="00275C5A" w:rsidRPr="00B87155" w:rsidRDefault="00275C5A" w:rsidP="002E5186">
            <w:pPr>
              <w:pStyle w:val="Tabletext"/>
              <w:keepNext/>
            </w:pPr>
            <w:r w:rsidRPr="00B87155">
              <w:t>Outcomes</w:t>
            </w:r>
          </w:p>
        </w:tc>
        <w:tc>
          <w:tcPr>
            <w:tcW w:w="3604" w:type="pct"/>
            <w:shd w:val="clear" w:color="auto" w:fill="auto"/>
            <w:vAlign w:val="center"/>
          </w:tcPr>
          <w:p w14:paraId="3D1C428E" w14:textId="3B392A0C" w:rsidR="00275C5A" w:rsidRPr="00B87155" w:rsidRDefault="0012015A" w:rsidP="002E5186">
            <w:pPr>
              <w:pStyle w:val="Tabletext"/>
              <w:keepNext/>
            </w:pPr>
            <w:r w:rsidRPr="00B87155">
              <w:t>Quality-adjusted life years, life years.</w:t>
            </w:r>
          </w:p>
        </w:tc>
      </w:tr>
      <w:tr w:rsidR="0012015A" w:rsidRPr="00B87155" w14:paraId="29120B3F" w14:textId="77777777" w:rsidTr="006B35E6">
        <w:tc>
          <w:tcPr>
            <w:tcW w:w="1396" w:type="pct"/>
            <w:shd w:val="clear" w:color="auto" w:fill="auto"/>
            <w:vAlign w:val="center"/>
          </w:tcPr>
          <w:p w14:paraId="1AAC94CB" w14:textId="77777777" w:rsidR="0012015A" w:rsidRPr="00B87155" w:rsidRDefault="0012015A" w:rsidP="002E5186">
            <w:pPr>
              <w:pStyle w:val="Tabletext"/>
              <w:keepNext/>
            </w:pPr>
            <w:r w:rsidRPr="00B87155">
              <w:t>Methods used to generate results</w:t>
            </w:r>
          </w:p>
        </w:tc>
        <w:tc>
          <w:tcPr>
            <w:tcW w:w="3604" w:type="pct"/>
            <w:shd w:val="clear" w:color="auto" w:fill="auto"/>
            <w:vAlign w:val="center"/>
          </w:tcPr>
          <w:p w14:paraId="69D4F042" w14:textId="54C04542" w:rsidR="0012015A" w:rsidRPr="00B87155" w:rsidRDefault="0012015A" w:rsidP="002E5186">
            <w:pPr>
              <w:pStyle w:val="Tabletext"/>
              <w:keepNext/>
            </w:pPr>
            <w:r w:rsidRPr="00B87155">
              <w:t>Partitioned survival model. The model relies on KM data from ARASENS to inform transitions over 3 health states.</w:t>
            </w:r>
          </w:p>
        </w:tc>
      </w:tr>
      <w:tr w:rsidR="00275C5A" w:rsidRPr="00B87155" w14:paraId="7F7ACECA" w14:textId="77777777" w:rsidTr="006B35E6">
        <w:tc>
          <w:tcPr>
            <w:tcW w:w="1396" w:type="pct"/>
            <w:shd w:val="clear" w:color="auto" w:fill="auto"/>
            <w:vAlign w:val="center"/>
          </w:tcPr>
          <w:p w14:paraId="344631D3" w14:textId="77777777" w:rsidR="00275C5A" w:rsidRPr="00B87155" w:rsidRDefault="00275C5A" w:rsidP="002E5186">
            <w:pPr>
              <w:pStyle w:val="Tabletext"/>
              <w:keepNext/>
            </w:pPr>
            <w:r w:rsidRPr="00B87155">
              <w:t>Health states</w:t>
            </w:r>
          </w:p>
        </w:tc>
        <w:tc>
          <w:tcPr>
            <w:tcW w:w="3604" w:type="pct"/>
            <w:shd w:val="clear" w:color="auto" w:fill="auto"/>
            <w:vAlign w:val="center"/>
          </w:tcPr>
          <w:p w14:paraId="03F23F80" w14:textId="4E8D76E9" w:rsidR="00275C5A" w:rsidRPr="00B87155" w:rsidRDefault="0012015A" w:rsidP="002E5186">
            <w:pPr>
              <w:pStyle w:val="Tabletext"/>
              <w:keepNext/>
            </w:pPr>
            <w:r w:rsidRPr="00B87155">
              <w:t>Progression-free survival (mHSPC), progressed disease (mCRPC)</w:t>
            </w:r>
            <w:r w:rsidR="00276C82" w:rsidRPr="00B87155">
              <w:t xml:space="preserve"> and</w:t>
            </w:r>
            <w:r w:rsidRPr="00B87155">
              <w:t xml:space="preserve"> death</w:t>
            </w:r>
            <w:r w:rsidR="00276C82" w:rsidRPr="00B87155">
              <w:t>.</w:t>
            </w:r>
          </w:p>
        </w:tc>
      </w:tr>
      <w:tr w:rsidR="00275C5A" w:rsidRPr="00B87155" w14:paraId="7F944EEA" w14:textId="77777777" w:rsidTr="006B35E6">
        <w:tc>
          <w:tcPr>
            <w:tcW w:w="1396" w:type="pct"/>
            <w:shd w:val="clear" w:color="auto" w:fill="auto"/>
            <w:vAlign w:val="center"/>
          </w:tcPr>
          <w:p w14:paraId="255C0B8D" w14:textId="77777777" w:rsidR="00275C5A" w:rsidRPr="00B87155" w:rsidRDefault="00275C5A" w:rsidP="002E5186">
            <w:pPr>
              <w:pStyle w:val="Tabletext"/>
              <w:keepNext/>
            </w:pPr>
            <w:r w:rsidRPr="00B87155">
              <w:t>Cycle length</w:t>
            </w:r>
          </w:p>
        </w:tc>
        <w:tc>
          <w:tcPr>
            <w:tcW w:w="3604" w:type="pct"/>
            <w:shd w:val="clear" w:color="auto" w:fill="auto"/>
            <w:vAlign w:val="center"/>
          </w:tcPr>
          <w:p w14:paraId="5733F6EA" w14:textId="013300E5" w:rsidR="00275C5A" w:rsidRPr="00B87155" w:rsidRDefault="0012015A" w:rsidP="002E5186">
            <w:pPr>
              <w:pStyle w:val="Tabletext"/>
              <w:keepNext/>
            </w:pPr>
            <w:r w:rsidRPr="00B87155">
              <w:t>Monthly</w:t>
            </w:r>
            <w:r w:rsidR="00276C82" w:rsidRPr="00B87155">
              <w:t>.</w:t>
            </w:r>
          </w:p>
        </w:tc>
      </w:tr>
      <w:tr w:rsidR="00275C5A" w:rsidRPr="00B87155" w14:paraId="6EFF7035" w14:textId="77777777" w:rsidTr="006B35E6">
        <w:tc>
          <w:tcPr>
            <w:tcW w:w="1396" w:type="pct"/>
            <w:shd w:val="clear" w:color="auto" w:fill="auto"/>
            <w:vAlign w:val="center"/>
          </w:tcPr>
          <w:p w14:paraId="77A45407" w14:textId="3907D8CD" w:rsidR="00081E63" w:rsidRPr="00B87155" w:rsidRDefault="00081E63" w:rsidP="002E5186">
            <w:pPr>
              <w:pStyle w:val="Tabletext"/>
              <w:keepNext/>
            </w:pPr>
            <w:r w:rsidRPr="00B87155">
              <w:t xml:space="preserve">Allocation to health states </w:t>
            </w:r>
          </w:p>
        </w:tc>
        <w:tc>
          <w:tcPr>
            <w:tcW w:w="3604" w:type="pct"/>
            <w:shd w:val="clear" w:color="auto" w:fill="auto"/>
            <w:vAlign w:val="center"/>
          </w:tcPr>
          <w:p w14:paraId="76387578" w14:textId="34555CD1" w:rsidR="00275C5A" w:rsidRPr="00B87155" w:rsidRDefault="0012015A" w:rsidP="002E5186">
            <w:pPr>
              <w:pStyle w:val="Tabletext"/>
              <w:keepNext/>
            </w:pPr>
            <w:r w:rsidRPr="00B87155">
              <w:t>PFS and OS curves for the darolutamide and placebo arms of the model are based on the ARASENS trial and parametric curve fitting.</w:t>
            </w:r>
          </w:p>
        </w:tc>
      </w:tr>
      <w:tr w:rsidR="00501854" w:rsidRPr="00B87155" w14:paraId="0BC5FD61" w14:textId="77777777" w:rsidTr="006B35E6">
        <w:tc>
          <w:tcPr>
            <w:tcW w:w="1396" w:type="pct"/>
            <w:shd w:val="clear" w:color="auto" w:fill="auto"/>
            <w:vAlign w:val="center"/>
          </w:tcPr>
          <w:p w14:paraId="3EE19BE5" w14:textId="7EE5FF57" w:rsidR="00501854" w:rsidRPr="00B87155" w:rsidRDefault="00501854" w:rsidP="002E5186">
            <w:pPr>
              <w:pStyle w:val="Tabletext"/>
              <w:keepNext/>
            </w:pPr>
            <w:r w:rsidRPr="00B87155">
              <w:t>Extrapolation method</w:t>
            </w:r>
          </w:p>
        </w:tc>
        <w:tc>
          <w:tcPr>
            <w:tcW w:w="3604" w:type="pct"/>
            <w:shd w:val="clear" w:color="auto" w:fill="auto"/>
            <w:vAlign w:val="center"/>
          </w:tcPr>
          <w:p w14:paraId="3A94AC21" w14:textId="4E116CED" w:rsidR="00A82978" w:rsidRPr="00B87155" w:rsidRDefault="00A82978" w:rsidP="002E5186">
            <w:pPr>
              <w:pStyle w:val="Tabletext"/>
              <w:keepNext/>
            </w:pPr>
            <w:r w:rsidRPr="00B87155">
              <w:t>Parametric model fitted to each treatment arm</w:t>
            </w:r>
            <w:r w:rsidR="002340A0" w:rsidRPr="00B87155">
              <w:t>. E</w:t>
            </w:r>
            <w:r w:rsidRPr="00B87155">
              <w:t>xtrapolation methods used 43</w:t>
            </w:r>
            <w:r w:rsidR="00A12F33" w:rsidRPr="00B87155">
              <w:t>.7</w:t>
            </w:r>
            <w:r w:rsidRPr="00B87155">
              <w:t xml:space="preserve"> months of KM data for:</w:t>
            </w:r>
          </w:p>
          <w:p w14:paraId="198B0FB7" w14:textId="19633304" w:rsidR="00A21AF1" w:rsidRPr="00B87155" w:rsidRDefault="00A21AF1" w:rsidP="002E5186">
            <w:pPr>
              <w:pStyle w:val="Tabletext"/>
              <w:keepNext/>
            </w:pPr>
            <w:r w:rsidRPr="00B87155">
              <w:rPr>
                <w:u w:val="single"/>
              </w:rPr>
              <w:t>OS</w:t>
            </w:r>
            <w:r w:rsidRPr="00B87155">
              <w:t>: log-logistic</w:t>
            </w:r>
            <w:r w:rsidR="00A12F33" w:rsidRPr="00B87155">
              <w:t xml:space="preserve"> for placebo arm</w:t>
            </w:r>
            <w:r w:rsidRPr="00B87155">
              <w:t>. OS HR (0.675) applied to placebo curve</w:t>
            </w:r>
            <w:r w:rsidR="00A12F33" w:rsidRPr="00B87155">
              <w:t xml:space="preserve"> to estimate darolutamide arm</w:t>
            </w:r>
            <w:r w:rsidRPr="00B87155">
              <w:t>. Independent extrapolations were not presented for comparison to the proportional hazards approach favoured by the submission, nor evidence that this proportional hazard approach was appropriate (e.g., log-hazard plot).</w:t>
            </w:r>
          </w:p>
          <w:p w14:paraId="4C79AE2E" w14:textId="5391DF75" w:rsidR="00A21AF1" w:rsidRPr="00B87155" w:rsidRDefault="00A21AF1" w:rsidP="002E5186">
            <w:pPr>
              <w:pStyle w:val="Tabletext"/>
              <w:keepNext/>
            </w:pPr>
            <w:r w:rsidRPr="00B87155">
              <w:rPr>
                <w:u w:val="single"/>
              </w:rPr>
              <w:t>PFS</w:t>
            </w:r>
            <w:r w:rsidR="00A82978" w:rsidRPr="00B87155">
              <w:rPr>
                <w:u w:val="single"/>
              </w:rPr>
              <w:t xml:space="preserve"> </w:t>
            </w:r>
            <w:r w:rsidR="00A82978" w:rsidRPr="00B87155">
              <w:t>(time to mCRPC)</w:t>
            </w:r>
            <w:r w:rsidRPr="00B87155">
              <w:t>:</w:t>
            </w:r>
            <w:r w:rsidR="00A12F33" w:rsidRPr="00B87155">
              <w:t xml:space="preserve"> independent</w:t>
            </w:r>
            <w:r w:rsidRPr="00B87155">
              <w:t xml:space="preserve"> </w:t>
            </w:r>
            <w:r w:rsidR="00A82978" w:rsidRPr="00B87155">
              <w:t>log-normal</w:t>
            </w:r>
          </w:p>
          <w:p w14:paraId="5BD1A886" w14:textId="5395171B" w:rsidR="00A21AF1" w:rsidRPr="00B87155" w:rsidRDefault="00A82978" w:rsidP="002E5186">
            <w:pPr>
              <w:pStyle w:val="Tabletext"/>
              <w:keepNext/>
            </w:pPr>
            <w:r w:rsidRPr="00B87155">
              <w:rPr>
                <w:u w:val="single"/>
              </w:rPr>
              <w:t>ToT</w:t>
            </w:r>
            <w:r w:rsidRPr="00B87155">
              <w:t>: generalised gamma. Applied to darolutamide arm.</w:t>
            </w:r>
          </w:p>
          <w:p w14:paraId="16A4E93A" w14:textId="27D169FB" w:rsidR="00A21AF1" w:rsidRPr="00B87155" w:rsidRDefault="00A82978" w:rsidP="002E5186">
            <w:pPr>
              <w:pStyle w:val="Tabletext"/>
              <w:keepNext/>
            </w:pPr>
            <w:r w:rsidRPr="00B87155">
              <w:rPr>
                <w:u w:val="single"/>
              </w:rPr>
              <w:t>TST</w:t>
            </w:r>
            <w:r w:rsidRPr="00B87155">
              <w:t>: log-normal</w:t>
            </w:r>
          </w:p>
          <w:p w14:paraId="27DB8DF0" w14:textId="77777777" w:rsidR="00A82978" w:rsidRPr="00B87155" w:rsidRDefault="00A82978" w:rsidP="002E5186">
            <w:pPr>
              <w:pStyle w:val="Tabletext"/>
              <w:keepNext/>
            </w:pPr>
          </w:p>
          <w:p w14:paraId="7026638D" w14:textId="2CE0FC2B" w:rsidR="00D533EC" w:rsidRPr="00B87155" w:rsidRDefault="00A82978" w:rsidP="002E5186">
            <w:pPr>
              <w:pStyle w:val="Tabletext"/>
              <w:keepNext/>
            </w:pPr>
            <w:r w:rsidRPr="00B87155">
              <w:t>C</w:t>
            </w:r>
            <w:r w:rsidR="00D533EC" w:rsidRPr="00B87155">
              <w:t>onvergence was</w:t>
            </w:r>
            <w:r w:rsidRPr="00B87155">
              <w:t xml:space="preserve"> not</w:t>
            </w:r>
            <w:r w:rsidR="00D533EC" w:rsidRPr="00B87155">
              <w:t xml:space="preserve"> assumed to occur within the modelled time horizon.</w:t>
            </w:r>
            <w:r w:rsidR="00AB19EF" w:rsidRPr="00B87155">
              <w:t xml:space="preserve"> </w:t>
            </w:r>
          </w:p>
        </w:tc>
      </w:tr>
      <w:tr w:rsidR="00501854" w:rsidRPr="00B87155" w14:paraId="07C0A709" w14:textId="77777777" w:rsidTr="006B35E6">
        <w:tc>
          <w:tcPr>
            <w:tcW w:w="1396" w:type="pct"/>
            <w:shd w:val="clear" w:color="auto" w:fill="auto"/>
            <w:vAlign w:val="center"/>
          </w:tcPr>
          <w:p w14:paraId="33B632EB" w14:textId="4B6D1EE3" w:rsidR="00501854" w:rsidRPr="00B87155" w:rsidRDefault="00DD0F78" w:rsidP="002E5186">
            <w:pPr>
              <w:pStyle w:val="Tabletext"/>
              <w:keepNext/>
            </w:pPr>
            <w:r w:rsidRPr="00B87155">
              <w:t>Health related quality of life</w:t>
            </w:r>
          </w:p>
        </w:tc>
        <w:tc>
          <w:tcPr>
            <w:tcW w:w="3604" w:type="pct"/>
            <w:shd w:val="clear" w:color="auto" w:fill="auto"/>
            <w:vAlign w:val="center"/>
          </w:tcPr>
          <w:p w14:paraId="11112605" w14:textId="123E79CF" w:rsidR="00501854" w:rsidRPr="00B87155" w:rsidRDefault="002340A0" w:rsidP="002E5186">
            <w:pPr>
              <w:pStyle w:val="Tabletext"/>
              <w:keepNext/>
            </w:pPr>
            <w:r w:rsidRPr="00B87155">
              <w:t>Health state utilities were</w:t>
            </w:r>
            <w:r w:rsidR="001F4081" w:rsidRPr="00B87155">
              <w:t xml:space="preserve"> </w:t>
            </w:r>
            <w:r w:rsidR="00C320AE" w:rsidRPr="00B87155">
              <w:t>literature based</w:t>
            </w:r>
            <w:r w:rsidR="00FD39F8" w:rsidRPr="00B87155">
              <w:t xml:space="preserve"> PFS utilities: NICE TA712, PD: Wu 2007 (Darolutamide PSD, July 2021)</w:t>
            </w:r>
          </w:p>
          <w:p w14:paraId="4F634619" w14:textId="77777777" w:rsidR="001F4081" w:rsidRPr="00B87155" w:rsidRDefault="002340A0" w:rsidP="002E5186">
            <w:pPr>
              <w:pStyle w:val="Tabletext"/>
              <w:keepNext/>
            </w:pPr>
            <w:r w:rsidRPr="00B87155">
              <w:t>PFS (mHSPC) on docetaxel</w:t>
            </w:r>
            <w:r w:rsidR="001F4081" w:rsidRPr="00B87155">
              <w:t xml:space="preserve">=0.80; </w:t>
            </w:r>
            <w:r w:rsidRPr="00B87155">
              <w:t xml:space="preserve">PFS (mHSPC) post docetaxel=0.82, </w:t>
            </w:r>
            <w:r w:rsidR="001F4081" w:rsidRPr="00B87155">
              <w:t>P</w:t>
            </w:r>
            <w:r w:rsidRPr="00B87155">
              <w:t>D</w:t>
            </w:r>
            <w:r w:rsidR="001F4081" w:rsidRPr="00B87155">
              <w:t>=</w:t>
            </w:r>
            <w:r w:rsidRPr="00B87155">
              <w:t>0.635</w:t>
            </w:r>
          </w:p>
          <w:p w14:paraId="6FCC32AA" w14:textId="3C88E071" w:rsidR="002340A0" w:rsidRPr="00B87155" w:rsidRDefault="00A12F33" w:rsidP="002E5186">
            <w:pPr>
              <w:pStyle w:val="Tabletext"/>
              <w:keepNext/>
            </w:pPr>
            <w:r w:rsidRPr="00B87155">
              <w:t>These estimates resulted in a large utility decrement when patients entered PD (-0.185) and greatly contributed to the QALY benefit associated with extended PFS</w:t>
            </w:r>
            <w:r w:rsidR="002340A0" w:rsidRPr="00B87155">
              <w:t>.</w:t>
            </w:r>
          </w:p>
        </w:tc>
      </w:tr>
      <w:tr w:rsidR="00501854" w:rsidRPr="00B87155" w14:paraId="6093DA19" w14:textId="77777777" w:rsidTr="006B35E6">
        <w:tc>
          <w:tcPr>
            <w:tcW w:w="1396" w:type="pct"/>
            <w:shd w:val="clear" w:color="auto" w:fill="auto"/>
            <w:vAlign w:val="center"/>
          </w:tcPr>
          <w:p w14:paraId="63E46A80" w14:textId="44D51B8C" w:rsidR="00DD0F78" w:rsidRPr="00B87155" w:rsidRDefault="002340A0" w:rsidP="002E5186">
            <w:pPr>
              <w:pStyle w:val="Tabletext"/>
              <w:keepNext/>
            </w:pPr>
            <w:r w:rsidRPr="00B87155">
              <w:t>Costs</w:t>
            </w:r>
            <w:r w:rsidR="00DD0F78" w:rsidRPr="00B87155">
              <w:t xml:space="preserve"> </w:t>
            </w:r>
          </w:p>
        </w:tc>
        <w:tc>
          <w:tcPr>
            <w:tcW w:w="3604" w:type="pct"/>
            <w:shd w:val="clear" w:color="auto" w:fill="auto"/>
            <w:vAlign w:val="center"/>
          </w:tcPr>
          <w:p w14:paraId="36D7EE75" w14:textId="5E498C68" w:rsidR="002340A0" w:rsidRPr="00B87155" w:rsidRDefault="002340A0" w:rsidP="002E5186">
            <w:pPr>
              <w:pStyle w:val="TableText0"/>
            </w:pPr>
            <w:r w:rsidRPr="00B87155">
              <w:t>The model included costs for darolutamide, background ADT and docetaxel (6 cycles), management of AEs, subsequent treatment post progression and end of life costs. The model assumed patients treated with apalutamide for mHSPC did not receive abiraterone or enzalutamide for mCRPC.</w:t>
            </w:r>
          </w:p>
          <w:p w14:paraId="4CD69EB8" w14:textId="6593A3B5" w:rsidR="00501854" w:rsidRPr="00B87155" w:rsidRDefault="002340A0" w:rsidP="002E5186">
            <w:pPr>
              <w:pStyle w:val="TableText0"/>
            </w:pPr>
            <w:r w:rsidRPr="00B87155">
              <w:rPr>
                <w:rFonts w:eastAsiaTheme="minorHAnsi"/>
              </w:rPr>
              <w:t>The submission did not include any costs of follow-up medical visits or imaging or PSA testing.</w:t>
            </w:r>
            <w:r w:rsidR="003D1A07" w:rsidRPr="00B87155">
              <w:rPr>
                <w:rFonts w:eastAsiaTheme="minorHAnsi"/>
              </w:rPr>
              <w:t xml:space="preserve"> Errors and inconsistencies were detected </w:t>
            </w:r>
            <w:r w:rsidR="00D45337" w:rsidRPr="00B87155">
              <w:rPr>
                <w:rFonts w:eastAsiaTheme="minorHAnsi"/>
              </w:rPr>
              <w:t>with health care resource use and costing, particularly drug costing</w:t>
            </w:r>
            <w:r w:rsidR="00FD4251">
              <w:rPr>
                <w:rFonts w:eastAsiaTheme="minorHAnsi"/>
              </w:rPr>
              <w:t>;</w:t>
            </w:r>
            <w:r w:rsidR="00D45337" w:rsidRPr="00B87155">
              <w:rPr>
                <w:rFonts w:eastAsiaTheme="minorHAnsi"/>
              </w:rPr>
              <w:t xml:space="preserve"> however</w:t>
            </w:r>
            <w:r w:rsidR="00FD4251">
              <w:rPr>
                <w:rFonts w:eastAsiaTheme="minorHAnsi"/>
              </w:rPr>
              <w:t>,</w:t>
            </w:r>
            <w:r w:rsidR="00D45337" w:rsidRPr="00B87155">
              <w:rPr>
                <w:rFonts w:eastAsiaTheme="minorHAnsi"/>
              </w:rPr>
              <w:t xml:space="preserve"> as these were not drivers of the model, they had little impact on the model ICER.</w:t>
            </w:r>
          </w:p>
        </w:tc>
      </w:tr>
    </w:tbl>
    <w:p w14:paraId="2D38C64B" w14:textId="4A4EDED5" w:rsidR="00B73C05" w:rsidRPr="00B87155" w:rsidRDefault="0012015A" w:rsidP="00B73C05">
      <w:pPr>
        <w:pStyle w:val="TableFigureFooter"/>
        <w:spacing w:after="0"/>
        <w:rPr>
          <w:bCs/>
          <w:szCs w:val="18"/>
        </w:rPr>
      </w:pPr>
      <w:r w:rsidRPr="00B87155">
        <w:rPr>
          <w:rStyle w:val="CommentReference"/>
          <w:b w:val="0"/>
          <w:bCs/>
          <w:sz w:val="18"/>
          <w:szCs w:val="18"/>
        </w:rPr>
        <w:t>C</w:t>
      </w:r>
      <w:r w:rsidR="00B73C05" w:rsidRPr="00B87155">
        <w:rPr>
          <w:rStyle w:val="CommentReference"/>
          <w:b w:val="0"/>
          <w:bCs/>
          <w:sz w:val="18"/>
          <w:szCs w:val="18"/>
        </w:rPr>
        <w:t>ompiled during the evaluation.</w:t>
      </w:r>
    </w:p>
    <w:p w14:paraId="213DED56" w14:textId="5A5A2560" w:rsidR="003270E4" w:rsidRPr="005E1708" w:rsidRDefault="003270E4" w:rsidP="00BB00B3">
      <w:pPr>
        <w:pStyle w:val="FooterTableFigure"/>
      </w:pPr>
      <w:r w:rsidRPr="005E1708">
        <w:t xml:space="preserve">Source: </w:t>
      </w:r>
      <w:r w:rsidR="0012015A" w:rsidRPr="005E1708">
        <w:t>Table 33 of the submission.</w:t>
      </w:r>
    </w:p>
    <w:p w14:paraId="68C31A55" w14:textId="32DCE293" w:rsidR="0012015A" w:rsidRPr="005E1708" w:rsidRDefault="0012015A" w:rsidP="00BB00B3">
      <w:pPr>
        <w:pStyle w:val="FooterTableFigure"/>
      </w:pPr>
      <w:r w:rsidRPr="005E1708">
        <w:t xml:space="preserve">ADT=androgen deprivation therapy, </w:t>
      </w:r>
      <w:r w:rsidR="009B6D5A">
        <w:t>AE=adverse event, HR=hazard ratio, ICER=incremental cost</w:t>
      </w:r>
      <w:r w:rsidR="00DF63A1">
        <w:t>-</w:t>
      </w:r>
      <w:r w:rsidR="009B6D5A">
        <w:t xml:space="preserve">effectiveness ratio, KM=Kaplan Meier, </w:t>
      </w:r>
      <w:r w:rsidRPr="005E1708">
        <w:t xml:space="preserve">mCRPC=metastatic castration-resistant prostate cancer, mHSPC=metastatic hormone-sensitive prostate cancer, </w:t>
      </w:r>
      <w:r w:rsidR="00A21AF1" w:rsidRPr="005E1708">
        <w:t>OS=overall survival,</w:t>
      </w:r>
      <w:r w:rsidR="002340A0" w:rsidRPr="005E1708">
        <w:t xml:space="preserve"> PD=progressed disease,</w:t>
      </w:r>
      <w:r w:rsidR="00A21AF1" w:rsidRPr="005E1708">
        <w:t xml:space="preserve"> PFS=progression-free survival</w:t>
      </w:r>
      <w:r w:rsidR="00067139" w:rsidRPr="005E1708">
        <w:t>,</w:t>
      </w:r>
      <w:r w:rsidR="00A21AF1" w:rsidRPr="005E1708">
        <w:t xml:space="preserve"> </w:t>
      </w:r>
      <w:r w:rsidR="009B6D5A">
        <w:t>PSA=prostate</w:t>
      </w:r>
      <w:r w:rsidR="00327A34">
        <w:t>-</w:t>
      </w:r>
      <w:r w:rsidR="009B6D5A">
        <w:t>specific antigen, QALY=quality</w:t>
      </w:r>
      <w:r w:rsidR="00036D55">
        <w:t>-</w:t>
      </w:r>
      <w:r w:rsidR="009B6D5A">
        <w:t xml:space="preserve">adjusted life year, </w:t>
      </w:r>
      <w:r w:rsidR="00067139" w:rsidRPr="005E1708">
        <w:t xml:space="preserve">ToT=time on treatment, TST=time to </w:t>
      </w:r>
      <w:r w:rsidR="00595907" w:rsidRPr="005E1708">
        <w:t xml:space="preserve">initiation of </w:t>
      </w:r>
      <w:r w:rsidR="00067139" w:rsidRPr="005E1708">
        <w:t>subsequent treatment.</w:t>
      </w:r>
    </w:p>
    <w:p w14:paraId="1CA8551C" w14:textId="48FCCD3B" w:rsidR="00595907" w:rsidRPr="005E1708" w:rsidRDefault="002952C8" w:rsidP="00595907">
      <w:pPr>
        <w:pStyle w:val="3-BodyText"/>
      </w:pPr>
      <w:r w:rsidRPr="005E1708">
        <w:t xml:space="preserve">A summary of the KM data and modelled extrapolations are presented in </w:t>
      </w:r>
      <w:r w:rsidR="00791267" w:rsidRPr="005E1708">
        <w:fldChar w:fldCharType="begin" w:fldLock="1"/>
      </w:r>
      <w:r w:rsidR="00791267" w:rsidRPr="005E1708">
        <w:instrText xml:space="preserve"> REF _Ref112330257 \h </w:instrText>
      </w:r>
      <w:r w:rsidR="00791267" w:rsidRPr="005E1708">
        <w:fldChar w:fldCharType="separate"/>
      </w:r>
      <w:r w:rsidR="00234BE7" w:rsidRPr="005E1708">
        <w:t xml:space="preserve">Figure </w:t>
      </w:r>
      <w:r w:rsidR="00234BE7">
        <w:rPr>
          <w:noProof/>
        </w:rPr>
        <w:t>3</w:t>
      </w:r>
      <w:r w:rsidR="00791267" w:rsidRPr="005E1708">
        <w:fldChar w:fldCharType="end"/>
      </w:r>
      <w:r w:rsidRPr="005E1708">
        <w:t xml:space="preserve">, with all extrapolations presented by the submission in </w:t>
      </w:r>
      <w:r w:rsidRPr="005E1708">
        <w:fldChar w:fldCharType="begin" w:fldLock="1"/>
      </w:r>
      <w:r w:rsidRPr="005E1708">
        <w:instrText xml:space="preserve"> REF _Ref112330368 \h </w:instrText>
      </w:r>
      <w:r w:rsidRPr="005E1708">
        <w:fldChar w:fldCharType="separate"/>
      </w:r>
      <w:r w:rsidR="00234BE7" w:rsidRPr="005E1708">
        <w:t xml:space="preserve">Figure </w:t>
      </w:r>
      <w:r w:rsidR="00234BE7">
        <w:rPr>
          <w:noProof/>
        </w:rPr>
        <w:t>4</w:t>
      </w:r>
      <w:r w:rsidRPr="005E1708">
        <w:fldChar w:fldCharType="end"/>
      </w:r>
      <w:r w:rsidR="00791267" w:rsidRPr="005E1708">
        <w:t>.</w:t>
      </w:r>
    </w:p>
    <w:p w14:paraId="168FAC48" w14:textId="1022CD8A" w:rsidR="00595907" w:rsidRPr="002644E8" w:rsidRDefault="00791267" w:rsidP="00791267">
      <w:pPr>
        <w:pStyle w:val="Caption"/>
        <w:rPr>
          <w:vertAlign w:val="superscript"/>
        </w:rPr>
      </w:pPr>
      <w:bookmarkStart w:id="63" w:name="_Ref112330257"/>
      <w:r w:rsidRPr="005E1708">
        <w:lastRenderedPageBreak/>
        <w:t xml:space="preserve">Figure </w:t>
      </w:r>
      <w:fldSimple w:instr=" SEQ Figure \* ARABIC " w:fldLock="1">
        <w:r w:rsidR="00234BE7">
          <w:rPr>
            <w:noProof/>
          </w:rPr>
          <w:t>3</w:t>
        </w:r>
      </w:fldSimple>
      <w:bookmarkEnd w:id="63"/>
      <w:r w:rsidR="00595907" w:rsidRPr="005E1708">
        <w:t xml:space="preserve">: </w:t>
      </w:r>
      <w:r w:rsidR="004C13F7" w:rsidRPr="005E1708">
        <w:t>KM data included in the model, and base case modelled extrapolations</w:t>
      </w:r>
      <w:r w:rsidR="002644E8">
        <w:rPr>
          <w:vertAlign w:val="superscript"/>
        </w:rPr>
        <w:t>a</w:t>
      </w:r>
    </w:p>
    <w:tbl>
      <w:tblPr>
        <w:tblStyle w:val="TableGrid"/>
        <w:tblW w:w="0" w:type="auto"/>
        <w:tblLook w:val="04A0" w:firstRow="1" w:lastRow="0" w:firstColumn="1" w:lastColumn="0" w:noHBand="0" w:noVBand="1"/>
      </w:tblPr>
      <w:tblGrid>
        <w:gridCol w:w="4508"/>
        <w:gridCol w:w="4509"/>
      </w:tblGrid>
      <w:tr w:rsidR="004C13F7" w:rsidRPr="005E1708" w14:paraId="3F327F67" w14:textId="77777777" w:rsidTr="004C13F7">
        <w:tc>
          <w:tcPr>
            <w:tcW w:w="4508" w:type="dxa"/>
            <w:tcBorders>
              <w:bottom w:val="nil"/>
            </w:tcBorders>
            <w:vAlign w:val="center"/>
          </w:tcPr>
          <w:p w14:paraId="6B32AB0B" w14:textId="66B4ED18" w:rsidR="004C13F7" w:rsidRPr="0030458D" w:rsidRDefault="004C13F7" w:rsidP="004C13F7">
            <w:pPr>
              <w:pStyle w:val="In-tableHeading"/>
              <w:jc w:val="center"/>
              <w:rPr>
                <w:lang w:val="en-AU"/>
              </w:rPr>
            </w:pPr>
            <w:r w:rsidRPr="0030458D">
              <w:rPr>
                <w:lang w:val="en-AU"/>
              </w:rPr>
              <w:t>KM data used in the economic evaluation</w:t>
            </w:r>
          </w:p>
        </w:tc>
        <w:tc>
          <w:tcPr>
            <w:tcW w:w="4509" w:type="dxa"/>
            <w:tcBorders>
              <w:bottom w:val="nil"/>
            </w:tcBorders>
            <w:vAlign w:val="center"/>
          </w:tcPr>
          <w:p w14:paraId="11D8A4AF" w14:textId="019BC348" w:rsidR="004C13F7" w:rsidRPr="0030458D" w:rsidRDefault="004C13F7" w:rsidP="004C13F7">
            <w:pPr>
              <w:pStyle w:val="In-tableHeading"/>
              <w:jc w:val="center"/>
              <w:rPr>
                <w:lang w:val="en-AU"/>
              </w:rPr>
            </w:pPr>
            <w:r w:rsidRPr="0030458D">
              <w:rPr>
                <w:lang w:val="en-AU"/>
              </w:rPr>
              <w:t>Summary of extrapolations as modelled</w:t>
            </w:r>
          </w:p>
        </w:tc>
      </w:tr>
      <w:tr w:rsidR="004C13F7" w:rsidRPr="005E1708" w14:paraId="38240465" w14:textId="77777777" w:rsidTr="004C13F7">
        <w:tc>
          <w:tcPr>
            <w:tcW w:w="4508" w:type="dxa"/>
            <w:tcBorders>
              <w:top w:val="nil"/>
            </w:tcBorders>
            <w:vAlign w:val="center"/>
          </w:tcPr>
          <w:p w14:paraId="0F4E643E" w14:textId="3E28762F" w:rsidR="004C13F7" w:rsidRPr="005E1708" w:rsidRDefault="004C13F7" w:rsidP="004C13F7">
            <w:pPr>
              <w:jc w:val="center"/>
            </w:pPr>
            <w:r w:rsidRPr="005E1708">
              <w:rPr>
                <w:noProof/>
              </w:rPr>
              <w:drawing>
                <wp:inline distT="0" distB="0" distL="0" distR="0" wp14:anchorId="2BD27D91" wp14:editId="7D7D0981">
                  <wp:extent cx="2754668" cy="1800000"/>
                  <wp:effectExtent l="0" t="0" r="7620" b="0"/>
                  <wp:docPr id="5" name="Picture 5" descr="Figure 3: KM data included in the model, and base case modelled extrapolations&#10;KM data used in the economic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3: KM data included in the model, and base case modelled extrapolations&#10;KM data used in the economic evalu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4668" cy="1800000"/>
                          </a:xfrm>
                          <a:prstGeom prst="rect">
                            <a:avLst/>
                          </a:prstGeom>
                          <a:noFill/>
                        </pic:spPr>
                      </pic:pic>
                    </a:graphicData>
                  </a:graphic>
                </wp:inline>
              </w:drawing>
            </w:r>
          </w:p>
        </w:tc>
        <w:tc>
          <w:tcPr>
            <w:tcW w:w="4509" w:type="dxa"/>
            <w:tcBorders>
              <w:top w:val="nil"/>
            </w:tcBorders>
            <w:vAlign w:val="center"/>
          </w:tcPr>
          <w:p w14:paraId="4D685F7C" w14:textId="6FC45D38" w:rsidR="004C13F7" w:rsidRPr="005E1708" w:rsidRDefault="004C13F7" w:rsidP="004C13F7">
            <w:pPr>
              <w:jc w:val="center"/>
            </w:pPr>
            <w:r w:rsidRPr="005E1708">
              <w:rPr>
                <w:noProof/>
              </w:rPr>
              <w:drawing>
                <wp:inline distT="0" distB="0" distL="0" distR="0" wp14:anchorId="7BB28455" wp14:editId="5D3773BA">
                  <wp:extent cx="2756468" cy="1800000"/>
                  <wp:effectExtent l="0" t="0" r="6350" b="0"/>
                  <wp:docPr id="6" name="Picture 6" descr="Figure 3: KM data included in the model, and base case modelled extrapolations&#10;Summary of extrapolations as mode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3: KM data included in the model, and base case modelled extrapolations&#10;Summary of extrapolations as model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6468" cy="1800000"/>
                          </a:xfrm>
                          <a:prstGeom prst="rect">
                            <a:avLst/>
                          </a:prstGeom>
                          <a:noFill/>
                        </pic:spPr>
                      </pic:pic>
                    </a:graphicData>
                  </a:graphic>
                </wp:inline>
              </w:drawing>
            </w:r>
          </w:p>
        </w:tc>
      </w:tr>
    </w:tbl>
    <w:p w14:paraId="0C8407D6" w14:textId="4970EF77" w:rsidR="00595907" w:rsidRPr="005E1708" w:rsidRDefault="00595907" w:rsidP="00791267">
      <w:pPr>
        <w:pStyle w:val="TableFigureFooter"/>
        <w:jc w:val="left"/>
        <w:rPr>
          <w:rFonts w:eastAsiaTheme="minorHAnsi"/>
        </w:rPr>
      </w:pPr>
      <w:r w:rsidRPr="005E1708">
        <w:rPr>
          <w:rFonts w:eastAsiaTheme="minorHAnsi"/>
        </w:rPr>
        <w:t xml:space="preserve">Source: compiled during the evaluation from Excel </w:t>
      </w:r>
      <w:r w:rsidR="002C01A9" w:rsidRPr="005E1708">
        <w:rPr>
          <w:rFonts w:eastAsiaTheme="minorHAnsi"/>
        </w:rPr>
        <w:t>workbook ‘Attachment 14 - Darolutamide_mHSPC_Section3model_Jul2022_PBAC_Submission.xlsx’</w:t>
      </w:r>
    </w:p>
    <w:p w14:paraId="402D5A42" w14:textId="64DB9F44" w:rsidR="00595907" w:rsidRPr="005E1708" w:rsidRDefault="009B6D5A" w:rsidP="00595907">
      <w:pPr>
        <w:pStyle w:val="TableFigureFooter"/>
        <w:rPr>
          <w:rFonts w:eastAsiaTheme="minorHAnsi"/>
        </w:rPr>
      </w:pPr>
      <w:r>
        <w:rPr>
          <w:rFonts w:eastAsiaTheme="minorHAnsi"/>
        </w:rPr>
        <w:t xml:space="preserve">ADT=androgen deprivation therapy, </w:t>
      </w:r>
      <w:r w:rsidR="00595907" w:rsidRPr="005E1708">
        <w:rPr>
          <w:rFonts w:eastAsiaTheme="minorHAnsi"/>
        </w:rPr>
        <w:t xml:space="preserve">DARO=darolutamide, </w:t>
      </w:r>
      <w:r>
        <w:rPr>
          <w:rFonts w:eastAsiaTheme="minorHAnsi"/>
        </w:rPr>
        <w:t xml:space="preserve">KM=Kaplan Meier, mHSPC=metastatic hormone sensitive prostate cancer, </w:t>
      </w:r>
      <w:r w:rsidR="00595907" w:rsidRPr="005E1708">
        <w:rPr>
          <w:rFonts w:eastAsiaTheme="minorHAnsi"/>
        </w:rPr>
        <w:t>OS=overall survival, PFS=progression</w:t>
      </w:r>
      <w:r w:rsidR="00791267" w:rsidRPr="005E1708">
        <w:rPr>
          <w:rFonts w:eastAsiaTheme="minorHAnsi"/>
        </w:rPr>
        <w:t>-</w:t>
      </w:r>
      <w:r w:rsidR="00595907" w:rsidRPr="005E1708">
        <w:rPr>
          <w:rFonts w:eastAsiaTheme="minorHAnsi"/>
        </w:rPr>
        <w:t xml:space="preserve">free survival, </w:t>
      </w:r>
      <w:r>
        <w:rPr>
          <w:rFonts w:eastAsiaTheme="minorHAnsi"/>
        </w:rPr>
        <w:t xml:space="preserve">SOC=standard of care, </w:t>
      </w:r>
      <w:r w:rsidR="00595907" w:rsidRPr="005E1708">
        <w:rPr>
          <w:rFonts w:eastAsiaTheme="minorHAnsi"/>
        </w:rPr>
        <w:t>ToT=time on treatment, TST=time to subsequent antineoplastic treatment</w:t>
      </w:r>
    </w:p>
    <w:p w14:paraId="26EC74B0" w14:textId="36320110" w:rsidR="00595907" w:rsidRDefault="00595907" w:rsidP="00595907">
      <w:pPr>
        <w:pStyle w:val="TableFigureFooter"/>
        <w:rPr>
          <w:rFonts w:eastAsiaTheme="minorHAnsi"/>
        </w:rPr>
      </w:pPr>
      <w:r w:rsidRPr="005E1708">
        <w:rPr>
          <w:rFonts w:eastAsiaTheme="minorHAnsi"/>
        </w:rPr>
        <w:t xml:space="preserve">ToT was only presented for darolutamide as ADT was assumed to occur for every cycle and docetaxel in mHSPC was applied as a </w:t>
      </w:r>
      <w:r w:rsidR="00967B0D" w:rsidRPr="005E1708">
        <w:rPr>
          <w:rFonts w:eastAsiaTheme="minorHAnsi"/>
        </w:rPr>
        <w:t>one-off</w:t>
      </w:r>
      <w:r w:rsidRPr="005E1708">
        <w:rPr>
          <w:rFonts w:eastAsiaTheme="minorHAnsi"/>
        </w:rPr>
        <w:t xml:space="preserve"> cost at the beginning of the model.</w:t>
      </w:r>
    </w:p>
    <w:p w14:paraId="375F9622" w14:textId="52541616" w:rsidR="002644E8" w:rsidRPr="006479A9" w:rsidRDefault="002644E8" w:rsidP="00595907">
      <w:pPr>
        <w:pStyle w:val="TableFigureFooter"/>
        <w:rPr>
          <w:rFonts w:eastAsiaTheme="minorHAnsi"/>
          <w:i/>
          <w:iCs/>
        </w:rPr>
      </w:pPr>
      <w:r>
        <w:rPr>
          <w:rFonts w:eastAsiaTheme="minorHAnsi"/>
          <w:i/>
          <w:iCs/>
          <w:vertAlign w:val="superscript"/>
        </w:rPr>
        <w:t>a</w:t>
      </w:r>
      <w:r w:rsidRPr="002644E8">
        <w:rPr>
          <w:rFonts w:eastAsiaTheme="minorHAnsi"/>
          <w:i/>
          <w:iCs/>
        </w:rPr>
        <w:t>Note that the results presented in Figure 3 are derived during the evaluation specifically for the purposes of informing the PBAC consideration. Interpretation of the results and their application should therefore be limited to seeking to understand the basis for the PBAC outcome and should not be used for any other purpose.</w:t>
      </w:r>
    </w:p>
    <w:p w14:paraId="136C5593" w14:textId="4A21A600" w:rsidR="002952C8" w:rsidRPr="00B87155" w:rsidRDefault="002952C8" w:rsidP="002952C8">
      <w:pPr>
        <w:pStyle w:val="3-BodyText"/>
      </w:pPr>
      <w:r w:rsidRPr="00B87155">
        <w:t>Individual patient data (IPD) from ARASENS was used to fit parametric survival curves (</w:t>
      </w:r>
      <w:r w:rsidRPr="00B87155">
        <w:rPr>
          <w:rFonts w:cs="Times New Roman"/>
          <w:lang w:eastAsia="en-GB"/>
        </w:rPr>
        <w:t xml:space="preserve">exponential, Weibull, log-logistic, log-normal, Gompertz and generalised gamma) </w:t>
      </w:r>
      <w:r w:rsidRPr="00B87155">
        <w:t xml:space="preserve">to PFS, ToT, TST, and OS. </w:t>
      </w:r>
      <w:r w:rsidRPr="00B87155">
        <w:rPr>
          <w:rFonts w:cs="Times New Roman"/>
          <w:lang w:eastAsia="en-GB"/>
        </w:rPr>
        <w:t>The submission selected the parametric functions for the base case using a combination of goodness of fit statistics (the Akaike information criterion [AIC] and Bayesian information criterion [BIC]), visual inspection and clinical plausibility</w:t>
      </w:r>
      <w:r w:rsidR="00D45337" w:rsidRPr="00B87155">
        <w:rPr>
          <w:rFonts w:cs="Times New Roman"/>
          <w:lang w:eastAsia="en-GB"/>
        </w:rPr>
        <w:t xml:space="preserve"> (see</w:t>
      </w:r>
      <w:r w:rsidRPr="00B87155">
        <w:t xml:space="preserve"> </w:t>
      </w:r>
      <w:r w:rsidRPr="00B87155">
        <w:fldChar w:fldCharType="begin" w:fldLock="1"/>
      </w:r>
      <w:r w:rsidRPr="00B87155">
        <w:instrText xml:space="preserve"> REF _Ref112330368 \h </w:instrText>
      </w:r>
      <w:r w:rsidR="00B87155" w:rsidRPr="00B87155">
        <w:instrText xml:space="preserve"> \* MERGEFORMAT </w:instrText>
      </w:r>
      <w:r w:rsidRPr="00B87155">
        <w:fldChar w:fldCharType="separate"/>
      </w:r>
      <w:r w:rsidR="00234BE7" w:rsidRPr="005E1708">
        <w:t xml:space="preserve">Figure </w:t>
      </w:r>
      <w:r w:rsidR="00234BE7">
        <w:t>4</w:t>
      </w:r>
      <w:r w:rsidRPr="00B87155">
        <w:fldChar w:fldCharType="end"/>
      </w:r>
      <w:r w:rsidR="00D45337" w:rsidRPr="00B87155">
        <w:t>).</w:t>
      </w:r>
    </w:p>
    <w:p w14:paraId="00D5CC1F" w14:textId="696DD5A2" w:rsidR="00595907" w:rsidRPr="00B87155" w:rsidRDefault="00595907" w:rsidP="00595907">
      <w:pPr>
        <w:pStyle w:val="3-BodyText"/>
      </w:pPr>
      <w:bookmarkStart w:id="64" w:name="_Ref120140887"/>
      <w:r w:rsidRPr="00B87155">
        <w:t xml:space="preserve">ARASENS did not report </w:t>
      </w:r>
      <w:r w:rsidR="00D45337" w:rsidRPr="00B87155">
        <w:t>r</w:t>
      </w:r>
      <w:r w:rsidRPr="00B87155">
        <w:t>PFS</w:t>
      </w:r>
      <w:r w:rsidR="007B3162" w:rsidRPr="00B87155">
        <w:t>,</w:t>
      </w:r>
      <w:r w:rsidRPr="00B87155">
        <w:t xml:space="preserve"> and time to mCRPC in ARASENS was used as PFS</w:t>
      </w:r>
      <w:r w:rsidR="00D45337" w:rsidRPr="00B87155">
        <w:t xml:space="preserve"> and this data was applied to each arm of the model</w:t>
      </w:r>
      <w:r w:rsidRPr="00B87155">
        <w:t>. This differed from the apalutamide submission</w:t>
      </w:r>
      <w:r w:rsidR="00DF6F6C" w:rsidRPr="00B87155">
        <w:t>s</w:t>
      </w:r>
      <w:r w:rsidRPr="00B87155">
        <w:t xml:space="preserve"> in mHSPC, which used rPFS in the economic model. The submission noted that PFS</w:t>
      </w:r>
      <w:r w:rsidR="00805B0A" w:rsidRPr="00B87155">
        <w:t xml:space="preserve"> in the model</w:t>
      </w:r>
      <w:r w:rsidRPr="00B87155">
        <w:t xml:space="preserve"> was defined as the time from randomisation to confirmed evidence of metastasis or death from any cause, whichever occurred first. However, the definition of time to mCRPC in ARASENS was wider, including PSA progression or radiographically confirmed metastases, whichever occurred first. </w:t>
      </w:r>
      <w:r w:rsidR="002952C8" w:rsidRPr="00B87155">
        <w:t xml:space="preserve">PFS extrapolations were calculated </w:t>
      </w:r>
      <w:r w:rsidR="00C320AE" w:rsidRPr="00B87155">
        <w:t>independently,</w:t>
      </w:r>
      <w:r w:rsidR="002952C8" w:rsidRPr="00B87155">
        <w:t xml:space="preserve"> and log-normal extrapolations chosen for both arms in the base case. </w:t>
      </w:r>
      <w:r w:rsidR="00817B77">
        <w:t>Although t</w:t>
      </w:r>
      <w:r w:rsidR="002952C8" w:rsidRPr="00B87155">
        <w:t xml:space="preserve">he </w:t>
      </w:r>
      <w:r w:rsidR="00DF63A1">
        <w:t>incremental cost-effectiveness ratio (</w:t>
      </w:r>
      <w:r w:rsidR="002952C8" w:rsidRPr="00B87155">
        <w:t>ICER</w:t>
      </w:r>
      <w:r w:rsidR="00DF63A1">
        <w:t>)</w:t>
      </w:r>
      <w:r w:rsidR="002952C8" w:rsidRPr="00B87155">
        <w:t xml:space="preserve"> was not very sensitive to the choice of PFS extrapolation</w:t>
      </w:r>
      <w:r w:rsidR="00817B77">
        <w:t>, a</w:t>
      </w:r>
      <w:r w:rsidR="002952C8" w:rsidRPr="00B87155">
        <w:t>s previously discussed, the definition for progression was particularly broad, and the data for rPFS was not provided for comparison.</w:t>
      </w:r>
      <w:r w:rsidR="00DF6F6C" w:rsidRPr="00B87155">
        <w:t xml:space="preserve"> </w:t>
      </w:r>
      <w:r w:rsidR="00DF6F6C" w:rsidRPr="009E1A6D">
        <w:rPr>
          <w:iCs/>
        </w:rPr>
        <w:t xml:space="preserve">The </w:t>
      </w:r>
      <w:r w:rsidR="005122E7" w:rsidRPr="009E1A6D">
        <w:rPr>
          <w:iCs/>
        </w:rPr>
        <w:t>ESC considered that PSA progression was not a clinically meaningful en</w:t>
      </w:r>
      <w:r w:rsidR="00817B77" w:rsidRPr="009E1A6D">
        <w:rPr>
          <w:iCs/>
        </w:rPr>
        <w:t>d</w:t>
      </w:r>
      <w:r w:rsidR="005122E7" w:rsidRPr="009E1A6D">
        <w:rPr>
          <w:iCs/>
        </w:rPr>
        <w:t>point and th</w:t>
      </w:r>
      <w:r w:rsidR="00817B77" w:rsidRPr="009E1A6D">
        <w:rPr>
          <w:iCs/>
        </w:rPr>
        <w:t>e</w:t>
      </w:r>
      <w:r w:rsidR="005122E7">
        <w:t xml:space="preserve"> </w:t>
      </w:r>
      <w:r w:rsidR="00DF6F6C" w:rsidRPr="00B87155">
        <w:t xml:space="preserve">broader definition of PFS </w:t>
      </w:r>
      <w:r w:rsidR="00817B77">
        <w:t>applied in the model</w:t>
      </w:r>
      <w:r w:rsidR="005122E7">
        <w:t xml:space="preserve"> </w:t>
      </w:r>
      <w:r w:rsidR="005122E7" w:rsidRPr="009E1A6D">
        <w:rPr>
          <w:iCs/>
        </w:rPr>
        <w:t>significantly</w:t>
      </w:r>
      <w:r w:rsidR="005122E7" w:rsidRPr="005122E7">
        <w:t xml:space="preserve"> </w:t>
      </w:r>
      <w:r w:rsidR="00DF6F6C" w:rsidRPr="00B87155">
        <w:t>favour darolutamide</w:t>
      </w:r>
      <w:r w:rsidR="005122E7">
        <w:t xml:space="preserve"> </w:t>
      </w:r>
      <w:r w:rsidR="005122E7" w:rsidRPr="009E1A6D">
        <w:rPr>
          <w:iCs/>
        </w:rPr>
        <w:t>as it would result in a larger PFS benefit and a shorter time on treatment compared to if rPFS was used</w:t>
      </w:r>
      <w:r w:rsidR="005122E7">
        <w:t>.</w:t>
      </w:r>
      <w:r w:rsidR="00A52F5E">
        <w:t xml:space="preserve"> </w:t>
      </w:r>
      <w:r w:rsidR="005122E7">
        <w:t>T</w:t>
      </w:r>
      <w:r w:rsidR="00DF6F6C" w:rsidRPr="00B87155">
        <w:t xml:space="preserve">he </w:t>
      </w:r>
      <w:r w:rsidR="005122E7">
        <w:t xml:space="preserve">use of PSA progression also meant that the </w:t>
      </w:r>
      <w:r w:rsidR="00DF6F6C" w:rsidRPr="00B87155">
        <w:t xml:space="preserve">results of the model </w:t>
      </w:r>
      <w:r w:rsidR="005122E7">
        <w:t xml:space="preserve">are </w:t>
      </w:r>
      <w:r w:rsidR="00DF6F6C" w:rsidRPr="00B87155">
        <w:t xml:space="preserve">less comparable to </w:t>
      </w:r>
      <w:r w:rsidR="00891C38">
        <w:t>other</w:t>
      </w:r>
      <w:r w:rsidR="00891C38" w:rsidRPr="00B87155">
        <w:t xml:space="preserve"> </w:t>
      </w:r>
      <w:r w:rsidR="00DF6F6C" w:rsidRPr="00B87155">
        <w:t xml:space="preserve">models </w:t>
      </w:r>
      <w:r w:rsidR="00891C38">
        <w:t xml:space="preserve">previously </w:t>
      </w:r>
      <w:r w:rsidR="00DF6F6C" w:rsidRPr="00B87155">
        <w:t>considered by the PBAC.</w:t>
      </w:r>
      <w:r w:rsidR="00974498">
        <w:t xml:space="preserve"> </w:t>
      </w:r>
      <w:r w:rsidR="00974498" w:rsidRPr="009E1A6D">
        <w:rPr>
          <w:iCs/>
        </w:rPr>
        <w:t xml:space="preserve">The ESC advised that the use of rPFS </w:t>
      </w:r>
      <w:r w:rsidR="008D04F9" w:rsidRPr="009E1A6D">
        <w:rPr>
          <w:iCs/>
        </w:rPr>
        <w:t xml:space="preserve">rather than time to mCRPC </w:t>
      </w:r>
      <w:r w:rsidR="00974498" w:rsidRPr="009E1A6D">
        <w:rPr>
          <w:iCs/>
        </w:rPr>
        <w:t>in the model would be preferable</w:t>
      </w:r>
      <w:r w:rsidR="008D04F9" w:rsidRPr="009E1A6D">
        <w:rPr>
          <w:iCs/>
        </w:rPr>
        <w:t xml:space="preserve">. If </w:t>
      </w:r>
      <w:r w:rsidR="00974498" w:rsidRPr="009E1A6D">
        <w:rPr>
          <w:iCs/>
        </w:rPr>
        <w:t xml:space="preserve">this </w:t>
      </w:r>
      <w:r w:rsidR="008D04F9" w:rsidRPr="009E1A6D">
        <w:rPr>
          <w:iCs/>
        </w:rPr>
        <w:t>data were</w:t>
      </w:r>
      <w:r w:rsidR="00974498" w:rsidRPr="009E1A6D">
        <w:rPr>
          <w:iCs/>
        </w:rPr>
        <w:t xml:space="preserve"> not available</w:t>
      </w:r>
      <w:r w:rsidR="008D04F9" w:rsidRPr="009E1A6D">
        <w:rPr>
          <w:iCs/>
        </w:rPr>
        <w:t xml:space="preserve">, the ESC advised that time to initiation of </w:t>
      </w:r>
      <w:r w:rsidR="00E504DB">
        <w:rPr>
          <w:iCs/>
        </w:rPr>
        <w:lastRenderedPageBreak/>
        <w:t>subsequent</w:t>
      </w:r>
      <w:r w:rsidR="00E504DB" w:rsidRPr="009E1A6D">
        <w:rPr>
          <w:iCs/>
        </w:rPr>
        <w:t xml:space="preserve"> </w:t>
      </w:r>
      <w:r w:rsidR="008D04F9" w:rsidRPr="009E1A6D">
        <w:rPr>
          <w:iCs/>
        </w:rPr>
        <w:t>treatment</w:t>
      </w:r>
      <w:r w:rsidR="00E504DB">
        <w:rPr>
          <w:iCs/>
        </w:rPr>
        <w:t xml:space="preserve"> (TTST)</w:t>
      </w:r>
      <w:r w:rsidR="008D04F9" w:rsidRPr="009E1A6D">
        <w:rPr>
          <w:iCs/>
        </w:rPr>
        <w:t xml:space="preserve"> could be used, noting that patients in the ARASENS trial were unblinded to determine best subsequent therapy and that this outcome may be biased against the placebo arm.</w:t>
      </w:r>
      <w:bookmarkEnd w:id="64"/>
    </w:p>
    <w:p w14:paraId="699054A1" w14:textId="7D0C291B" w:rsidR="002952C8" w:rsidRPr="00B87155" w:rsidRDefault="002952C8" w:rsidP="00D84E0E">
      <w:pPr>
        <w:pStyle w:val="3-BodyText"/>
      </w:pPr>
      <w:r w:rsidRPr="00B87155">
        <w:t>OS extrapolations were fit</w:t>
      </w:r>
      <w:r w:rsidR="00DF6F6C" w:rsidRPr="00B87155">
        <w:t>ted</w:t>
      </w:r>
      <w:r w:rsidRPr="00B87155">
        <w:t xml:space="preserve"> for the SOC arm and then hazard ratio of 0.675 applied to estimate the darolutamide arm. Th</w:t>
      </w:r>
      <w:r w:rsidR="00AB3AB7">
        <w:t>e</w:t>
      </w:r>
      <w:r w:rsidRPr="00B87155">
        <w:t xml:space="preserve"> proportional hazards approach was described as “conservative”</w:t>
      </w:r>
      <w:r w:rsidR="00DF6F6C" w:rsidRPr="00B87155">
        <w:t xml:space="preserve"> by the submission, but was not substantiated, as </w:t>
      </w:r>
      <w:r w:rsidRPr="00B87155">
        <w:t xml:space="preserve">independent extrapolations were not presented for comparison, and the submission did not include testing of the proportional hazards assumptions. </w:t>
      </w:r>
      <w:r w:rsidR="00FD4251" w:rsidRPr="009E1A6D">
        <w:rPr>
          <w:iCs/>
        </w:rPr>
        <w:t>The PSCR provided a cumulative log</w:t>
      </w:r>
      <w:r w:rsidR="001E7FA4">
        <w:rPr>
          <w:iCs/>
        </w:rPr>
        <w:noBreakHyphen/>
      </w:r>
      <w:r w:rsidR="00FD4251" w:rsidRPr="009E1A6D">
        <w:rPr>
          <w:iCs/>
        </w:rPr>
        <w:t xml:space="preserve">hazard </w:t>
      </w:r>
      <w:r w:rsidR="00202B26" w:rsidRPr="009E1A6D">
        <w:rPr>
          <w:iCs/>
        </w:rPr>
        <w:t xml:space="preserve">plot that indicated that the assumption of proportional hazards was supported over the trial period. </w:t>
      </w:r>
      <w:r w:rsidRPr="00B87155">
        <w:t xml:space="preserve">Given the median OS in the darolutamide arm of ARASENS was not met, uncertainty remains regarding the accuracy of the applied HR. A sensitivity analysis applying the lower and upper confidence intervals (CIs) of the OS HR in ARASENS (0.568, 0.801) resulted in an ICER ranging from </w:t>
      </w:r>
      <w:r w:rsidR="00D84E0E" w:rsidRPr="00D84E0E">
        <w:t>$35,000 to &lt; $45,000</w:t>
      </w:r>
      <w:r w:rsidR="00D84E0E">
        <w:t xml:space="preserve"> </w:t>
      </w:r>
      <w:r w:rsidRPr="00B87155">
        <w:t xml:space="preserve">to </w:t>
      </w:r>
      <w:r w:rsidR="00D84E0E" w:rsidRPr="00D84E0E">
        <w:t>$45,000 to &lt; $55,000</w:t>
      </w:r>
      <w:r w:rsidR="00D84E0E">
        <w:t xml:space="preserve"> </w:t>
      </w:r>
      <w:r w:rsidRPr="00B87155">
        <w:t xml:space="preserve">per </w:t>
      </w:r>
      <w:r w:rsidR="001C05B6">
        <w:t>quality</w:t>
      </w:r>
      <w:r w:rsidR="00036D55">
        <w:t>-</w:t>
      </w:r>
      <w:r w:rsidR="001C05B6">
        <w:t>adjusted life year (</w:t>
      </w:r>
      <w:r w:rsidRPr="00B87155">
        <w:t>QALY</w:t>
      </w:r>
      <w:r w:rsidR="001C05B6">
        <w:t>)</w:t>
      </w:r>
      <w:r w:rsidRPr="00B87155">
        <w:t xml:space="preserve"> gained on a 15-year time horizon. Log-logistic was chosen as the base case OS extrapolation, under which ~10% patients in the SOC arm and &gt;20% in the darolutamide arm remained alive at 15 years. </w:t>
      </w:r>
      <w:r w:rsidR="005122E7">
        <w:t xml:space="preserve">The </w:t>
      </w:r>
      <w:r w:rsidRPr="00B87155">
        <w:t xml:space="preserve">ESC </w:t>
      </w:r>
      <w:r w:rsidR="005122E7">
        <w:t xml:space="preserve">has </w:t>
      </w:r>
      <w:r w:rsidRPr="00B87155">
        <w:t xml:space="preserve">previously indicated that more conservative survival estimates may be more appropriate given the median age of men with mHSPC in Australia (74 years compared to </w:t>
      </w:r>
      <w:r w:rsidR="00BD2EBC" w:rsidRPr="00B87155">
        <w:t xml:space="preserve">a median of 67 </w:t>
      </w:r>
      <w:r w:rsidRPr="00B87155">
        <w:t>years in ARASENS) and competing causes of mortality (paragraph 6.31, apalutamide PSD, November 2021).</w:t>
      </w:r>
    </w:p>
    <w:p w14:paraId="2504768A" w14:textId="5691DEF4" w:rsidR="00595907" w:rsidRPr="00B87155" w:rsidRDefault="00595907" w:rsidP="00D84E0E">
      <w:pPr>
        <w:pStyle w:val="3-BodyText"/>
        <w:rPr>
          <w:lang w:eastAsia="en-US"/>
        </w:rPr>
      </w:pPr>
      <w:r w:rsidRPr="00B87155">
        <w:t>Time on treatment (ToT) KM was applied to the darolutamide arm to allow appropriate costing of darolutamide treatment.</w:t>
      </w:r>
      <w:r w:rsidR="002952C8" w:rsidRPr="00B87155">
        <w:t xml:space="preserve"> </w:t>
      </w:r>
      <w:r w:rsidR="002952C8" w:rsidRPr="00B87155">
        <w:rPr>
          <w:lang w:eastAsia="en-US"/>
        </w:rPr>
        <w:t xml:space="preserve">The generalised gamma function was chosen to fit time on darolutamide because it showed the lowest AIC/BIC </w:t>
      </w:r>
      <w:r w:rsidR="00DF6F6C" w:rsidRPr="00B87155">
        <w:rPr>
          <w:lang w:eastAsia="en-US"/>
        </w:rPr>
        <w:t>statistics but</w:t>
      </w:r>
      <w:r w:rsidR="002952C8" w:rsidRPr="00B87155">
        <w:rPr>
          <w:lang w:eastAsia="en-US"/>
        </w:rPr>
        <w:t xml:space="preserve"> </w:t>
      </w:r>
      <w:r w:rsidR="002952C8" w:rsidRPr="00B87155">
        <w:t xml:space="preserve">resulted in the shortest extrapolated ToT and the extrapolations were informed by significant censoring towards the end of trial follow up. </w:t>
      </w:r>
      <w:r w:rsidR="005122E7" w:rsidRPr="009E1A6D">
        <w:rPr>
          <w:iCs/>
        </w:rPr>
        <w:t>The ESC considered that</w:t>
      </w:r>
      <w:r w:rsidR="005122E7">
        <w:t xml:space="preserve"> t</w:t>
      </w:r>
      <w:r w:rsidR="002952C8" w:rsidRPr="00B87155">
        <w:t xml:space="preserve">ime on darolutamide </w:t>
      </w:r>
      <w:r w:rsidR="008D04F9" w:rsidRPr="009E1A6D">
        <w:rPr>
          <w:iCs/>
        </w:rPr>
        <w:t>was</w:t>
      </w:r>
      <w:r w:rsidR="002952C8" w:rsidRPr="009E1A6D">
        <w:rPr>
          <w:iCs/>
        </w:rPr>
        <w:t xml:space="preserve"> </w:t>
      </w:r>
      <w:r w:rsidR="002952C8" w:rsidRPr="00B87155">
        <w:t xml:space="preserve">underestimated in the model, as time in PFS and ToT were similar up to 3.5 years, beyond which the model </w:t>
      </w:r>
      <w:r w:rsidR="002952C8" w:rsidRPr="00B87155">
        <w:rPr>
          <w:lang w:eastAsia="en-US"/>
        </w:rPr>
        <w:t xml:space="preserve">predicted sustained PFS even after treatment cessation </w:t>
      </w:r>
      <w:r w:rsidR="002952C8" w:rsidRPr="00B87155">
        <w:t>(</w:t>
      </w:r>
      <w:r w:rsidR="002952C8" w:rsidRPr="00B87155">
        <w:fldChar w:fldCharType="begin" w:fldLock="1"/>
      </w:r>
      <w:r w:rsidR="002952C8" w:rsidRPr="00B87155">
        <w:instrText xml:space="preserve"> REF _Ref112330257 \h  \* MERGEFORMAT </w:instrText>
      </w:r>
      <w:r w:rsidR="002952C8" w:rsidRPr="00B87155">
        <w:fldChar w:fldCharType="separate"/>
      </w:r>
      <w:r w:rsidR="00234BE7" w:rsidRPr="005E1708">
        <w:t xml:space="preserve">Figure </w:t>
      </w:r>
      <w:r w:rsidR="00234BE7">
        <w:t>3</w:t>
      </w:r>
      <w:r w:rsidR="002952C8" w:rsidRPr="00B87155">
        <w:fldChar w:fldCharType="end"/>
      </w:r>
      <w:r w:rsidR="002952C8" w:rsidRPr="00B87155">
        <w:t>)</w:t>
      </w:r>
      <w:r w:rsidR="002952C8" w:rsidRPr="00B87155">
        <w:rPr>
          <w:lang w:eastAsia="en-US"/>
        </w:rPr>
        <w:t xml:space="preserve">, which was not supported by available clinical data. </w:t>
      </w:r>
      <w:r w:rsidR="001E7FA4" w:rsidRPr="00B87155">
        <w:rPr>
          <w:lang w:eastAsia="en-US"/>
        </w:rPr>
        <w:t>If</w:t>
      </w:r>
      <w:r w:rsidR="001E7FA4">
        <w:rPr>
          <w:lang w:eastAsia="en-US"/>
        </w:rPr>
        <w:t> </w:t>
      </w:r>
      <w:r w:rsidR="002952C8" w:rsidRPr="00B87155">
        <w:rPr>
          <w:lang w:eastAsia="en-US"/>
        </w:rPr>
        <w:t xml:space="preserve">ToT was modelled equal to PFS the ICER increased to </w:t>
      </w:r>
      <w:r w:rsidR="00D84E0E" w:rsidRPr="00D84E0E">
        <w:rPr>
          <w:lang w:eastAsia="en-US"/>
        </w:rPr>
        <w:t xml:space="preserve">$55,000 to &lt; $75,000 </w:t>
      </w:r>
      <w:r w:rsidR="002952C8" w:rsidRPr="00B87155">
        <w:rPr>
          <w:lang w:eastAsia="en-US"/>
        </w:rPr>
        <w:t xml:space="preserve">per QALY gained compared to </w:t>
      </w:r>
      <w:r w:rsidR="00D84E0E" w:rsidRPr="00D84E0E">
        <w:rPr>
          <w:lang w:eastAsia="en-US"/>
        </w:rPr>
        <w:t>$35,000 to &lt; $45,000</w:t>
      </w:r>
      <w:r w:rsidR="00D84E0E">
        <w:rPr>
          <w:lang w:eastAsia="en-US"/>
        </w:rPr>
        <w:t xml:space="preserve"> </w:t>
      </w:r>
      <w:r w:rsidR="002952C8" w:rsidRPr="00B87155">
        <w:rPr>
          <w:lang w:eastAsia="en-US"/>
        </w:rPr>
        <w:t>in the base case.</w:t>
      </w:r>
    </w:p>
    <w:p w14:paraId="3744453B" w14:textId="35231114" w:rsidR="00595907" w:rsidRPr="00B87155" w:rsidRDefault="00595907" w:rsidP="00595907">
      <w:pPr>
        <w:pStyle w:val="3-BodyText"/>
      </w:pPr>
      <w:r w:rsidRPr="00B87155">
        <w:t>T</w:t>
      </w:r>
      <w:r w:rsidR="00E504DB">
        <w:t>T</w:t>
      </w:r>
      <w:r w:rsidRPr="00B87155">
        <w:t>ST</w:t>
      </w:r>
      <w:r w:rsidR="00E504DB">
        <w:t xml:space="preserve"> was</w:t>
      </w:r>
      <w:r w:rsidRPr="00B87155">
        <w:t xml:space="preserve"> based on the time to subsequent antineoplastic treatment curves in both arms. KM data was applied to </w:t>
      </w:r>
      <w:r w:rsidR="00A81EB3">
        <w:t xml:space="preserve">all </w:t>
      </w:r>
      <w:r w:rsidRPr="00B87155">
        <w:t xml:space="preserve">alive patients (mHSPC and mCRPC). There was a significant delay between disease progression and commencement of subsequent treatment in the KM data, which may not be clinically reasonable, and other models modelled subsequent treatment at disease progression. However, the </w:t>
      </w:r>
      <w:r w:rsidR="00E504DB">
        <w:t>TTST</w:t>
      </w:r>
      <w:r w:rsidRPr="00B87155">
        <w:t xml:space="preserve"> curve was converted to a per cycle probability in the </w:t>
      </w:r>
      <w:proofErr w:type="gramStart"/>
      <w:r w:rsidRPr="00B87155">
        <w:t>model</w:t>
      </w:r>
      <w:proofErr w:type="gramEnd"/>
      <w:r w:rsidRPr="00B87155">
        <w:t xml:space="preserve"> which was applied to all alive patients, </w:t>
      </w:r>
      <w:r w:rsidR="00A81EB3">
        <w:t xml:space="preserve">meaning </w:t>
      </w:r>
      <w:r w:rsidR="002952C8" w:rsidRPr="00B87155">
        <w:t>the T</w:t>
      </w:r>
      <w:r w:rsidR="00E504DB">
        <w:t>T</w:t>
      </w:r>
      <w:r w:rsidR="002952C8" w:rsidRPr="00B87155">
        <w:t xml:space="preserve">ST curve could exceed OS, see </w:t>
      </w:r>
      <w:r w:rsidR="002952C8" w:rsidRPr="00B87155">
        <w:fldChar w:fldCharType="begin" w:fldLock="1"/>
      </w:r>
      <w:r w:rsidR="002952C8" w:rsidRPr="00B87155">
        <w:instrText xml:space="preserve"> REF _Ref112330257 \h  \* MERGEFORMAT </w:instrText>
      </w:r>
      <w:r w:rsidR="002952C8" w:rsidRPr="00B87155">
        <w:fldChar w:fldCharType="separate"/>
      </w:r>
      <w:r w:rsidR="00234BE7" w:rsidRPr="005E1708">
        <w:t xml:space="preserve">Figure </w:t>
      </w:r>
      <w:r w:rsidR="00234BE7">
        <w:t>3</w:t>
      </w:r>
      <w:r w:rsidR="002952C8" w:rsidRPr="00B87155">
        <w:fldChar w:fldCharType="end"/>
      </w:r>
      <w:r w:rsidR="002952C8" w:rsidRPr="00B87155">
        <w:t xml:space="preserve">, and </w:t>
      </w:r>
      <w:r w:rsidRPr="00B87155">
        <w:t>likely result</w:t>
      </w:r>
      <w:r w:rsidR="00A81EB3">
        <w:t>ed</w:t>
      </w:r>
      <w:r w:rsidRPr="00B87155">
        <w:t xml:space="preserve"> in </w:t>
      </w:r>
      <w:r w:rsidR="00A81EB3">
        <w:t xml:space="preserve">a </w:t>
      </w:r>
      <w:r w:rsidRPr="00B87155">
        <w:t>reduced time to subsequent treatment than seen in the KM data.</w:t>
      </w:r>
      <w:r w:rsidR="002952C8" w:rsidRPr="00B87155">
        <w:t xml:space="preserve"> Independent log</w:t>
      </w:r>
      <w:r w:rsidR="001E7FA4">
        <w:noBreakHyphen/>
      </w:r>
      <w:r w:rsidR="002952C8" w:rsidRPr="00B87155">
        <w:t xml:space="preserve">normal extrapolations were chosen for both arms in the base case, which had the lowest AIC/BIC in the darolutamide arm, though </w:t>
      </w:r>
      <w:r w:rsidR="002952C8" w:rsidRPr="00B87155">
        <w:lastRenderedPageBreak/>
        <w:t xml:space="preserve">the submission claimed this was the best fit for the SOC arm. The ICER was not sensitive to </w:t>
      </w:r>
      <w:r w:rsidR="002C01A9" w:rsidRPr="00B87155">
        <w:t xml:space="preserve">the </w:t>
      </w:r>
      <w:r w:rsidR="002952C8" w:rsidRPr="00B87155">
        <w:t>choice of T</w:t>
      </w:r>
      <w:r w:rsidR="00E504DB">
        <w:t>T</w:t>
      </w:r>
      <w:r w:rsidR="002952C8" w:rsidRPr="00B87155">
        <w:t>ST extrapolation.</w:t>
      </w:r>
    </w:p>
    <w:p w14:paraId="5E5AB848" w14:textId="134E67F9" w:rsidR="00737C5C" w:rsidRPr="00DB36DE" w:rsidRDefault="00737C5C" w:rsidP="00737C5C">
      <w:pPr>
        <w:pStyle w:val="Caption"/>
        <w:rPr>
          <w:rStyle w:val="CommentReference"/>
          <w:b/>
          <w:szCs w:val="24"/>
          <w:vertAlign w:val="superscript"/>
        </w:rPr>
      </w:pPr>
      <w:bookmarkStart w:id="65" w:name="_Ref112330368"/>
      <w:r w:rsidRPr="005E1708">
        <w:t xml:space="preserve">Figure </w:t>
      </w:r>
      <w:fldSimple w:instr=" SEQ Figure \* ARABIC " w:fldLock="1">
        <w:r w:rsidR="00234BE7">
          <w:rPr>
            <w:noProof/>
          </w:rPr>
          <w:t>4</w:t>
        </w:r>
      </w:fldSimple>
      <w:bookmarkEnd w:id="65"/>
      <w:r w:rsidRPr="005E1708">
        <w:t xml:space="preserve">: </w:t>
      </w:r>
      <w:r w:rsidRPr="005E1708">
        <w:rPr>
          <w:rStyle w:val="CommentReference"/>
          <w:b/>
          <w:szCs w:val="24"/>
        </w:rPr>
        <w:t>Summary of extrapolation</w:t>
      </w:r>
      <w:r w:rsidR="00AC07C7" w:rsidRPr="005E1708">
        <w:rPr>
          <w:rStyle w:val="CommentReference"/>
          <w:b/>
          <w:szCs w:val="24"/>
        </w:rPr>
        <w:t>s</w:t>
      </w:r>
      <w:r w:rsidR="00DB36DE">
        <w:rPr>
          <w:rStyle w:val="CommentReference"/>
          <w:b/>
          <w:szCs w:val="24"/>
          <w:vertAlign w:val="superscript"/>
        </w:rPr>
        <w:t>a</w:t>
      </w:r>
    </w:p>
    <w:tbl>
      <w:tblPr>
        <w:tblStyle w:val="TableGrid"/>
        <w:tblW w:w="0" w:type="auto"/>
        <w:jc w:val="center"/>
        <w:tblLook w:val="04A0" w:firstRow="1" w:lastRow="0" w:firstColumn="1" w:lastColumn="0" w:noHBand="0" w:noVBand="1"/>
      </w:tblPr>
      <w:tblGrid>
        <w:gridCol w:w="4508"/>
        <w:gridCol w:w="4509"/>
      </w:tblGrid>
      <w:tr w:rsidR="00737C5C" w:rsidRPr="005E1708" w14:paraId="4A7662DA" w14:textId="77777777" w:rsidTr="008E5355">
        <w:trPr>
          <w:jc w:val="center"/>
        </w:trPr>
        <w:tc>
          <w:tcPr>
            <w:tcW w:w="4508" w:type="dxa"/>
            <w:tcBorders>
              <w:bottom w:val="nil"/>
            </w:tcBorders>
            <w:vAlign w:val="center"/>
          </w:tcPr>
          <w:p w14:paraId="595C9791" w14:textId="77777777" w:rsidR="00737C5C" w:rsidRPr="001A06D0" w:rsidRDefault="00737C5C" w:rsidP="008E5355">
            <w:pPr>
              <w:pStyle w:val="In-tableHeading"/>
              <w:jc w:val="center"/>
              <w:rPr>
                <w:lang w:val="en-AU"/>
              </w:rPr>
            </w:pPr>
            <w:r w:rsidRPr="001A06D0">
              <w:rPr>
                <w:lang w:val="en-AU"/>
              </w:rPr>
              <w:t>PFS</w:t>
            </w:r>
          </w:p>
        </w:tc>
        <w:tc>
          <w:tcPr>
            <w:tcW w:w="4509" w:type="dxa"/>
            <w:tcBorders>
              <w:bottom w:val="nil"/>
            </w:tcBorders>
            <w:vAlign w:val="center"/>
          </w:tcPr>
          <w:p w14:paraId="502F87B7" w14:textId="77777777" w:rsidR="00737C5C" w:rsidRPr="001A06D0" w:rsidRDefault="00737C5C" w:rsidP="008E5355">
            <w:pPr>
              <w:pStyle w:val="In-tableHeading"/>
              <w:jc w:val="center"/>
              <w:rPr>
                <w:lang w:val="en-AU"/>
              </w:rPr>
            </w:pPr>
            <w:r w:rsidRPr="001A06D0">
              <w:rPr>
                <w:lang w:val="en-AU"/>
              </w:rPr>
              <w:t>OS</w:t>
            </w:r>
          </w:p>
        </w:tc>
      </w:tr>
      <w:tr w:rsidR="00737C5C" w:rsidRPr="005E1708" w14:paraId="1C5C31A7" w14:textId="77777777" w:rsidTr="008E5355">
        <w:trPr>
          <w:jc w:val="center"/>
        </w:trPr>
        <w:tc>
          <w:tcPr>
            <w:tcW w:w="4508" w:type="dxa"/>
            <w:tcBorders>
              <w:top w:val="nil"/>
              <w:bottom w:val="single" w:sz="4" w:space="0" w:color="auto"/>
            </w:tcBorders>
            <w:vAlign w:val="center"/>
          </w:tcPr>
          <w:p w14:paraId="3ABB2A33" w14:textId="51FEA6B1" w:rsidR="00737C5C" w:rsidRPr="005E1708" w:rsidRDefault="00737C5C" w:rsidP="008E5355">
            <w:pPr>
              <w:pStyle w:val="In-tableHeading"/>
              <w:jc w:val="center"/>
              <w:rPr>
                <w:lang w:val="en-AU"/>
              </w:rPr>
            </w:pPr>
            <w:r w:rsidRPr="005E1708">
              <w:rPr>
                <w:noProof/>
                <w:lang w:val="en-AU"/>
              </w:rPr>
              <w:drawing>
                <wp:inline distT="0" distB="0" distL="0" distR="0" wp14:anchorId="52CA36D9" wp14:editId="5727C066">
                  <wp:extent cx="2753339" cy="1800000"/>
                  <wp:effectExtent l="0" t="0" r="0" b="0"/>
                  <wp:docPr id="17" name="Picture 17" descr="Figure 4: Summary of extrapolations&#10;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4: Summary of extrapolations&#10;PF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3339" cy="1800000"/>
                          </a:xfrm>
                          <a:prstGeom prst="rect">
                            <a:avLst/>
                          </a:prstGeom>
                          <a:noFill/>
                        </pic:spPr>
                      </pic:pic>
                    </a:graphicData>
                  </a:graphic>
                </wp:inline>
              </w:drawing>
            </w:r>
          </w:p>
        </w:tc>
        <w:tc>
          <w:tcPr>
            <w:tcW w:w="4509" w:type="dxa"/>
            <w:tcBorders>
              <w:top w:val="nil"/>
              <w:bottom w:val="single" w:sz="4" w:space="0" w:color="auto"/>
            </w:tcBorders>
            <w:vAlign w:val="center"/>
          </w:tcPr>
          <w:p w14:paraId="394EBAAC" w14:textId="48E22172" w:rsidR="00737C5C" w:rsidRPr="005E1708" w:rsidRDefault="00737C5C" w:rsidP="008E5355">
            <w:pPr>
              <w:pStyle w:val="In-tableHeading"/>
              <w:jc w:val="center"/>
              <w:rPr>
                <w:lang w:val="en-AU"/>
              </w:rPr>
            </w:pPr>
            <w:r w:rsidRPr="005E1708">
              <w:rPr>
                <w:noProof/>
                <w:lang w:val="en-AU"/>
              </w:rPr>
              <w:drawing>
                <wp:inline distT="0" distB="0" distL="0" distR="0" wp14:anchorId="4DB64772" wp14:editId="5D026870">
                  <wp:extent cx="2753339" cy="1800000"/>
                  <wp:effectExtent l="0" t="0" r="0" b="0"/>
                  <wp:docPr id="18" name="Picture 18" descr="Figure 4: Summary of extrapolations&#10;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4: Summary of extrapolations&#10;O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3339" cy="1800000"/>
                          </a:xfrm>
                          <a:prstGeom prst="rect">
                            <a:avLst/>
                          </a:prstGeom>
                          <a:noFill/>
                        </pic:spPr>
                      </pic:pic>
                    </a:graphicData>
                  </a:graphic>
                </wp:inline>
              </w:drawing>
            </w:r>
          </w:p>
        </w:tc>
      </w:tr>
      <w:tr w:rsidR="00737C5C" w:rsidRPr="005E1708" w14:paraId="2C053D66" w14:textId="77777777" w:rsidTr="008E5355">
        <w:trPr>
          <w:jc w:val="center"/>
        </w:trPr>
        <w:tc>
          <w:tcPr>
            <w:tcW w:w="4508" w:type="dxa"/>
            <w:tcBorders>
              <w:bottom w:val="nil"/>
            </w:tcBorders>
            <w:vAlign w:val="center"/>
          </w:tcPr>
          <w:p w14:paraId="17E98CFE" w14:textId="77777777" w:rsidR="00737C5C" w:rsidRPr="001A06D0" w:rsidRDefault="00737C5C" w:rsidP="008E5355">
            <w:pPr>
              <w:pStyle w:val="In-tableHeading"/>
              <w:jc w:val="center"/>
              <w:rPr>
                <w:lang w:val="en-AU"/>
              </w:rPr>
            </w:pPr>
            <w:r w:rsidRPr="001A06D0">
              <w:rPr>
                <w:lang w:val="en-AU"/>
              </w:rPr>
              <w:t>ToT</w:t>
            </w:r>
          </w:p>
        </w:tc>
        <w:tc>
          <w:tcPr>
            <w:tcW w:w="4509" w:type="dxa"/>
            <w:tcBorders>
              <w:bottom w:val="nil"/>
            </w:tcBorders>
            <w:vAlign w:val="center"/>
          </w:tcPr>
          <w:p w14:paraId="75D29E06" w14:textId="77777777" w:rsidR="00737C5C" w:rsidRPr="001A06D0" w:rsidRDefault="00737C5C" w:rsidP="008E5355">
            <w:pPr>
              <w:pStyle w:val="In-tableHeading"/>
              <w:jc w:val="center"/>
              <w:rPr>
                <w:lang w:val="en-AU"/>
              </w:rPr>
            </w:pPr>
            <w:r w:rsidRPr="001A06D0">
              <w:rPr>
                <w:lang w:val="en-AU"/>
              </w:rPr>
              <w:t>TST</w:t>
            </w:r>
          </w:p>
        </w:tc>
      </w:tr>
      <w:tr w:rsidR="00737C5C" w:rsidRPr="005E1708" w14:paraId="7547271B" w14:textId="77777777" w:rsidTr="008E5355">
        <w:trPr>
          <w:jc w:val="center"/>
        </w:trPr>
        <w:tc>
          <w:tcPr>
            <w:tcW w:w="4508" w:type="dxa"/>
            <w:tcBorders>
              <w:top w:val="nil"/>
            </w:tcBorders>
            <w:vAlign w:val="center"/>
          </w:tcPr>
          <w:p w14:paraId="60113736" w14:textId="1F4B8709" w:rsidR="00737C5C" w:rsidRPr="005E1708" w:rsidRDefault="00737C5C" w:rsidP="008E5355">
            <w:pPr>
              <w:pStyle w:val="In-tableHeading"/>
              <w:jc w:val="center"/>
              <w:rPr>
                <w:lang w:val="en-AU"/>
              </w:rPr>
            </w:pPr>
            <w:r w:rsidRPr="005E1708">
              <w:rPr>
                <w:noProof/>
                <w:lang w:val="en-AU"/>
              </w:rPr>
              <w:drawing>
                <wp:inline distT="0" distB="0" distL="0" distR="0" wp14:anchorId="76C817F8" wp14:editId="68E1237B">
                  <wp:extent cx="2753339" cy="1800000"/>
                  <wp:effectExtent l="0" t="0" r="0" b="0"/>
                  <wp:docPr id="21" name="Picture 21" descr="Figure 4: Summary of extrapolations&#10;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4: Summary of extrapolations&#10;T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3339" cy="1800000"/>
                          </a:xfrm>
                          <a:prstGeom prst="rect">
                            <a:avLst/>
                          </a:prstGeom>
                          <a:noFill/>
                        </pic:spPr>
                      </pic:pic>
                    </a:graphicData>
                  </a:graphic>
                </wp:inline>
              </w:drawing>
            </w:r>
          </w:p>
        </w:tc>
        <w:tc>
          <w:tcPr>
            <w:tcW w:w="4509" w:type="dxa"/>
            <w:tcBorders>
              <w:top w:val="nil"/>
            </w:tcBorders>
            <w:vAlign w:val="center"/>
          </w:tcPr>
          <w:p w14:paraId="0F80058F" w14:textId="413A484D" w:rsidR="00737C5C" w:rsidRPr="005E1708" w:rsidRDefault="00737C5C" w:rsidP="008E5355">
            <w:pPr>
              <w:pStyle w:val="In-tableHeading"/>
              <w:jc w:val="center"/>
              <w:rPr>
                <w:lang w:val="en-AU"/>
              </w:rPr>
            </w:pPr>
            <w:r w:rsidRPr="005E1708">
              <w:rPr>
                <w:noProof/>
                <w:lang w:val="en-AU"/>
              </w:rPr>
              <w:drawing>
                <wp:inline distT="0" distB="0" distL="0" distR="0" wp14:anchorId="1518358C" wp14:editId="021674CA">
                  <wp:extent cx="2753339" cy="1800000"/>
                  <wp:effectExtent l="0" t="0" r="0" b="0"/>
                  <wp:docPr id="20" name="Picture 20" descr="Figure 4: Summary of extrapolations&#10;T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4: Summary of extrapolations&#10;T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3339" cy="1800000"/>
                          </a:xfrm>
                          <a:prstGeom prst="rect">
                            <a:avLst/>
                          </a:prstGeom>
                          <a:noFill/>
                        </pic:spPr>
                      </pic:pic>
                    </a:graphicData>
                  </a:graphic>
                </wp:inline>
              </w:drawing>
            </w:r>
          </w:p>
          <w:p w14:paraId="3D620ADA" w14:textId="77777777" w:rsidR="00737C5C" w:rsidRPr="005E1708" w:rsidRDefault="00737C5C" w:rsidP="008E5355">
            <w:pPr>
              <w:pStyle w:val="In-tableHeading"/>
              <w:jc w:val="center"/>
              <w:rPr>
                <w:lang w:val="en-AU"/>
              </w:rPr>
            </w:pPr>
          </w:p>
        </w:tc>
      </w:tr>
    </w:tbl>
    <w:p w14:paraId="45B435D0" w14:textId="066BDA78" w:rsidR="00737C5C" w:rsidRPr="005E1708" w:rsidRDefault="00737C5C" w:rsidP="00737C5C">
      <w:pPr>
        <w:pStyle w:val="TableFigureFooter"/>
      </w:pPr>
      <w:r w:rsidRPr="005E1708">
        <w:t xml:space="preserve">Source: </w:t>
      </w:r>
      <w:r w:rsidRPr="005E1708">
        <w:rPr>
          <w:rFonts w:eastAsiaTheme="minorHAnsi"/>
        </w:rPr>
        <w:t xml:space="preserve">compiled during the evaluation from the Excel </w:t>
      </w:r>
      <w:r w:rsidR="002C01A9" w:rsidRPr="005E1708">
        <w:rPr>
          <w:rFonts w:eastAsiaTheme="minorHAnsi"/>
        </w:rPr>
        <w:t>workbook</w:t>
      </w:r>
      <w:r w:rsidRPr="005E1708">
        <w:rPr>
          <w:rFonts w:eastAsiaTheme="minorHAnsi"/>
        </w:rPr>
        <w:t>:</w:t>
      </w:r>
      <w:r w:rsidR="002C01A9" w:rsidRPr="005E1708">
        <w:rPr>
          <w:rFonts w:eastAsiaTheme="minorHAnsi"/>
        </w:rPr>
        <w:t xml:space="preserve"> ‘Attachment 14 - Darolutamide_mHSPC_Section3model_Jul2022_PBAC_Submission.xlsx’</w:t>
      </w:r>
    </w:p>
    <w:p w14:paraId="2D8141E8" w14:textId="29016236" w:rsidR="00737C5C" w:rsidRDefault="00737C5C" w:rsidP="00737C5C">
      <w:pPr>
        <w:pStyle w:val="TableFigureFooter"/>
      </w:pPr>
      <w:r w:rsidRPr="005E1708">
        <w:t xml:space="preserve">DARO=darolutamide, OS=overall survival, </w:t>
      </w:r>
      <w:bookmarkStart w:id="66" w:name="_Hlk120287219"/>
      <w:r w:rsidRPr="005E1708">
        <w:t>PFS=progression free survival</w:t>
      </w:r>
      <w:bookmarkEnd w:id="66"/>
      <w:r w:rsidRPr="005E1708">
        <w:t>, SOC=standard of care, ToT=time on treatment, TST=Time to subsequent treatment</w:t>
      </w:r>
    </w:p>
    <w:p w14:paraId="7634B245" w14:textId="72E2D9FF" w:rsidR="00ED3663" w:rsidRPr="005E1708" w:rsidRDefault="00DB36DE" w:rsidP="006479A9">
      <w:pPr>
        <w:pStyle w:val="TableFigureFooter"/>
      </w:pPr>
      <w:r>
        <w:rPr>
          <w:i/>
          <w:iCs/>
          <w:color w:val="222222"/>
          <w:vertAlign w:val="superscript"/>
        </w:rPr>
        <w:t>a</w:t>
      </w:r>
      <w:r w:rsidRPr="00355A8E">
        <w:rPr>
          <w:i/>
          <w:iCs/>
          <w:color w:val="222222"/>
        </w:rPr>
        <w:t xml:space="preserve">Note that the </w:t>
      </w:r>
      <w:r w:rsidRPr="00AE7C51">
        <w:rPr>
          <w:rFonts w:asciiTheme="minorHAnsi" w:hAnsiTheme="minorHAnsi" w:cstheme="minorHAnsi"/>
          <w:i/>
          <w:iCs/>
          <w:color w:val="222222"/>
        </w:rPr>
        <w:t>results</w:t>
      </w:r>
      <w:r w:rsidRPr="00355A8E">
        <w:rPr>
          <w:i/>
          <w:iCs/>
          <w:color w:val="222222"/>
        </w:rPr>
        <w:t xml:space="preserve"> presented in Figure 4 are derived during the evaluation specifically for the purposes of informing the PBAC consideration. Interpretation of the results and their application should therefore be limited to seeking to understand the basis for the PBAC outcome and should not be used for any other purpose</w:t>
      </w:r>
    </w:p>
    <w:p w14:paraId="6B9C4489" w14:textId="1D530F53" w:rsidR="00ED3663" w:rsidRPr="00B87155" w:rsidRDefault="00BD36AF" w:rsidP="00AA5FCB">
      <w:pPr>
        <w:pStyle w:val="3-BodyText"/>
      </w:pPr>
      <w:bookmarkStart w:id="67" w:name="_Ref120135590"/>
      <w:r>
        <w:t>The model applied utility values f</w:t>
      </w:r>
      <w:r w:rsidR="00C278EC">
        <w:t>rom</w:t>
      </w:r>
      <w:r>
        <w:t xml:space="preserve"> different sources for the progression free (</w:t>
      </w:r>
      <w:r w:rsidR="001E7FA4">
        <w:t>on </w:t>
      </w:r>
      <w:r w:rsidR="00C278EC">
        <w:t>docetaxel = 0.80; post</w:t>
      </w:r>
      <w:r w:rsidR="00C6046D">
        <w:t>-</w:t>
      </w:r>
      <w:r w:rsidR="00C278EC">
        <w:t xml:space="preserve">docetaxel = </w:t>
      </w:r>
      <w:r>
        <w:t xml:space="preserve">0.82, from </w:t>
      </w:r>
      <w:r w:rsidR="00EF5C0F">
        <w:t>NICE TA712</w:t>
      </w:r>
      <w:r>
        <w:t>)</w:t>
      </w:r>
      <w:r w:rsidR="00ED3663" w:rsidRPr="00B87155">
        <w:t xml:space="preserve"> and PD </w:t>
      </w:r>
      <w:r>
        <w:t>(0.635, from Wu</w:t>
      </w:r>
      <w:r w:rsidR="00C278EC">
        <w:t>,</w:t>
      </w:r>
      <w:r>
        <w:t xml:space="preserve"> 2007) </w:t>
      </w:r>
      <w:r w:rsidR="00ED3663" w:rsidRPr="00B87155">
        <w:t>health states</w:t>
      </w:r>
      <w:r w:rsidR="00F96633">
        <w:t>,</w:t>
      </w:r>
      <w:r w:rsidR="00DC6ED3">
        <w:t xml:space="preserve"> resulting in an increment of 0.185. </w:t>
      </w:r>
      <w:r>
        <w:t>T</w:t>
      </w:r>
      <w:r w:rsidR="00ED3663" w:rsidRPr="00B87155">
        <w:t>he ICER was sensitive to</w:t>
      </w:r>
      <w:r w:rsidR="00F96633">
        <w:t xml:space="preserve"> the</w:t>
      </w:r>
      <w:r w:rsidR="00ED3663" w:rsidRPr="00B87155">
        <w:t xml:space="preserve"> utilities, </w:t>
      </w:r>
      <w:r w:rsidR="00C278EC">
        <w:t xml:space="preserve">and if </w:t>
      </w:r>
      <w:r w:rsidR="0053434A">
        <w:t xml:space="preserve">alternate </w:t>
      </w:r>
      <w:r w:rsidR="00ED3663" w:rsidRPr="00B87155">
        <w:t xml:space="preserve">PFS utilities </w:t>
      </w:r>
      <w:r w:rsidR="00C278EC">
        <w:t xml:space="preserve">from Hall, 2017 were used (on docetaxel = 0.64; </w:t>
      </w:r>
      <w:r w:rsidR="00ED3663" w:rsidRPr="00B87155">
        <w:t>post</w:t>
      </w:r>
      <w:r w:rsidR="00C6046D">
        <w:t>-</w:t>
      </w:r>
      <w:r w:rsidR="00ED3663" w:rsidRPr="00B87155">
        <w:t xml:space="preserve">docetaxel </w:t>
      </w:r>
      <w:r w:rsidR="00C278EC">
        <w:t>=</w:t>
      </w:r>
      <w:r w:rsidR="00ED3663" w:rsidRPr="00B87155">
        <w:t xml:space="preserve"> 0.71</w:t>
      </w:r>
      <w:r w:rsidR="00DC6ED3">
        <w:t>, incremental difference = 0.075</w:t>
      </w:r>
      <w:r w:rsidR="00ED3663" w:rsidRPr="00B87155">
        <w:t xml:space="preserve">), the ICER increased to </w:t>
      </w:r>
      <w:r w:rsidR="00AA5FCB" w:rsidRPr="00AA5FCB">
        <w:t xml:space="preserve">$55,000 to &lt; $75,000 </w:t>
      </w:r>
      <w:r w:rsidR="00ED3663" w:rsidRPr="00B87155">
        <w:t xml:space="preserve">per QALY gained. The model also applied docetaxel disutility inconsistently across the treatment arms (up to 12 months in PFS in the darolutamide arm versus 4.1 months in PFS in the SOC arm), </w:t>
      </w:r>
      <w:r w:rsidR="00EF5C0F">
        <w:t>al</w:t>
      </w:r>
      <w:r w:rsidR="00ED3663" w:rsidRPr="00B87155">
        <w:t>though this did not greatly alter the results.</w:t>
      </w:r>
      <w:r w:rsidR="00202B26">
        <w:t xml:space="preserve"> </w:t>
      </w:r>
      <w:r w:rsidR="00202B26" w:rsidRPr="00AA5FCB">
        <w:rPr>
          <w:iCs/>
        </w:rPr>
        <w:t xml:space="preserve">The PSCR stated that the PFS health state utility was based on the most applicable trial with the best available data (the ENZAMET trial). The ESC noted that the PSCR did not justify the large difference in utility between the PFS and PD health states. </w:t>
      </w:r>
      <w:bookmarkEnd w:id="67"/>
    </w:p>
    <w:p w14:paraId="6074CF6D" w14:textId="2AE43834" w:rsidR="00C61823" w:rsidRPr="00B87155" w:rsidRDefault="00C61823" w:rsidP="00ED3663">
      <w:pPr>
        <w:pStyle w:val="3-BodyText"/>
      </w:pPr>
      <w:r w:rsidRPr="00B87155">
        <w:lastRenderedPageBreak/>
        <w:t>Key drivers of the model are presented in the following table.</w:t>
      </w:r>
    </w:p>
    <w:p w14:paraId="774D46B7" w14:textId="0F231B43" w:rsidR="00D110BD" w:rsidRPr="005E1708" w:rsidRDefault="00E16AD8" w:rsidP="00E16AD8">
      <w:pPr>
        <w:pStyle w:val="Caption"/>
        <w:jc w:val="left"/>
        <w:rPr>
          <w:rStyle w:val="CommentReference"/>
          <w:b/>
          <w:szCs w:val="24"/>
        </w:rPr>
      </w:pPr>
      <w:bookmarkStart w:id="68" w:name="_Ref104805122"/>
      <w:r w:rsidRPr="005E1708">
        <w:t xml:space="preserve">Table </w:t>
      </w:r>
      <w:fldSimple w:instr=" SEQ Table \* ARABIC " w:fldLock="1">
        <w:r w:rsidR="00234BE7">
          <w:rPr>
            <w:noProof/>
          </w:rPr>
          <w:t>11</w:t>
        </w:r>
      </w:fldSimple>
      <w:bookmarkEnd w:id="68"/>
      <w:r w:rsidRPr="005E1708">
        <w:t>:</w:t>
      </w:r>
      <w:r w:rsidR="00D110BD" w:rsidRPr="005E1708">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829"/>
        <w:gridCol w:w="4059"/>
      </w:tblGrid>
      <w:tr w:rsidR="00537182" w:rsidRPr="00B87155" w14:paraId="4DD8026E" w14:textId="77777777" w:rsidTr="00CA698F">
        <w:trPr>
          <w:tblHeader/>
        </w:trPr>
        <w:tc>
          <w:tcPr>
            <w:tcW w:w="626" w:type="pct"/>
            <w:shd w:val="clear" w:color="auto" w:fill="auto"/>
            <w:vAlign w:val="center"/>
          </w:tcPr>
          <w:p w14:paraId="6A9EC2DA" w14:textId="77777777" w:rsidR="00D110BD" w:rsidRPr="00B87155" w:rsidRDefault="00D110BD" w:rsidP="00BB00B3">
            <w:pPr>
              <w:pStyle w:val="In-tableHeading"/>
              <w:jc w:val="center"/>
              <w:rPr>
                <w:lang w:val="en-AU"/>
              </w:rPr>
            </w:pPr>
            <w:r w:rsidRPr="00B87155">
              <w:rPr>
                <w:lang w:val="en-AU"/>
              </w:rPr>
              <w:t>Description</w:t>
            </w:r>
          </w:p>
        </w:tc>
        <w:tc>
          <w:tcPr>
            <w:tcW w:w="2123" w:type="pct"/>
            <w:shd w:val="clear" w:color="auto" w:fill="auto"/>
            <w:vAlign w:val="center"/>
          </w:tcPr>
          <w:p w14:paraId="67A62672" w14:textId="77777777" w:rsidR="00D110BD" w:rsidRPr="00B87155" w:rsidRDefault="00D110BD" w:rsidP="000A7453">
            <w:pPr>
              <w:pStyle w:val="In-tableHeading"/>
              <w:jc w:val="center"/>
              <w:rPr>
                <w:lang w:val="en-AU"/>
              </w:rPr>
            </w:pPr>
            <w:r w:rsidRPr="00B87155">
              <w:rPr>
                <w:lang w:val="en-AU"/>
              </w:rPr>
              <w:t>Method/Value</w:t>
            </w:r>
          </w:p>
        </w:tc>
        <w:tc>
          <w:tcPr>
            <w:tcW w:w="2251" w:type="pct"/>
            <w:shd w:val="clear" w:color="auto" w:fill="auto"/>
            <w:vAlign w:val="center"/>
          </w:tcPr>
          <w:p w14:paraId="3F71DC7F" w14:textId="46E988B3" w:rsidR="00ED3663" w:rsidRPr="00B87155" w:rsidRDefault="00D110BD" w:rsidP="00ED3663">
            <w:pPr>
              <w:pStyle w:val="In-tableHeading"/>
              <w:jc w:val="center"/>
              <w:rPr>
                <w:rFonts w:cs="Arial"/>
                <w:szCs w:val="20"/>
                <w:lang w:val="en-AU"/>
              </w:rPr>
            </w:pPr>
            <w:r w:rsidRPr="00B87155">
              <w:rPr>
                <w:lang w:val="en-AU"/>
              </w:rPr>
              <w:t>Impact</w:t>
            </w:r>
            <w:r w:rsidR="00354F64" w:rsidRPr="00B87155">
              <w:rPr>
                <w:rFonts w:cs="Arial"/>
                <w:szCs w:val="20"/>
                <w:lang w:val="en-AU"/>
              </w:rPr>
              <w:t xml:space="preserve"> </w:t>
            </w:r>
          </w:p>
          <w:p w14:paraId="6C1DC9EA" w14:textId="3249D86E" w:rsidR="00490B17" w:rsidRPr="00B87155" w:rsidRDefault="00490B17" w:rsidP="00ED3663">
            <w:pPr>
              <w:pStyle w:val="In-tableHeading"/>
              <w:jc w:val="center"/>
              <w:rPr>
                <w:lang w:val="en-AU"/>
              </w:rPr>
            </w:pPr>
            <w:r w:rsidRPr="00B87155">
              <w:rPr>
                <w:rFonts w:cs="Arial"/>
                <w:szCs w:val="20"/>
                <w:lang w:val="en-AU"/>
              </w:rPr>
              <w:t>Base case: $</w:t>
            </w:r>
            <w:r w:rsidR="00842096" w:rsidRPr="00842096">
              <w:rPr>
                <w:rFonts w:cs="Arial"/>
                <w:color w:val="000000"/>
                <w:szCs w:val="20"/>
                <w:shd w:val="solid" w:color="000000" w:fill="000000"/>
                <w:lang w:val="en-AU"/>
                <w14:textFill>
                  <w14:solidFill>
                    <w14:srgbClr w14:val="000000">
                      <w14:alpha w14:val="100000"/>
                    </w14:srgbClr>
                  </w14:solidFill>
                </w14:textFill>
              </w:rPr>
              <w:t>|</w:t>
            </w:r>
            <w:r w:rsidR="00D84E0E">
              <w:rPr>
                <w:rFonts w:cs="Arial"/>
                <w:szCs w:val="20"/>
                <w:vertAlign w:val="superscript"/>
                <w:lang w:val="en-AU"/>
              </w:rPr>
              <w:t>1</w:t>
            </w:r>
            <w:r w:rsidR="009B6D5A">
              <w:rPr>
                <w:rFonts w:cs="Arial"/>
                <w:szCs w:val="20"/>
                <w:lang w:val="en-AU"/>
              </w:rPr>
              <w:t xml:space="preserve"> per </w:t>
            </w:r>
            <w:r w:rsidRPr="00B87155">
              <w:rPr>
                <w:rFonts w:cs="Arial"/>
                <w:szCs w:val="20"/>
                <w:lang w:val="en-AU"/>
              </w:rPr>
              <w:t>QALY gained</w:t>
            </w:r>
            <w:r w:rsidR="00354F64" w:rsidRPr="00B87155">
              <w:rPr>
                <w:rFonts w:cs="Arial"/>
                <w:color w:val="3366FF"/>
                <w:szCs w:val="20"/>
                <w:lang w:val="en-AU"/>
              </w:rPr>
              <w:t>.</w:t>
            </w:r>
          </w:p>
        </w:tc>
      </w:tr>
      <w:tr w:rsidR="00ED3663" w:rsidRPr="00B87155" w14:paraId="3190BAA2" w14:textId="77777777" w:rsidTr="00CA698F">
        <w:trPr>
          <w:tblHeader/>
        </w:trPr>
        <w:tc>
          <w:tcPr>
            <w:tcW w:w="626" w:type="pct"/>
            <w:shd w:val="clear" w:color="auto" w:fill="auto"/>
            <w:vAlign w:val="center"/>
          </w:tcPr>
          <w:p w14:paraId="11A99091" w14:textId="09437393" w:rsidR="00ED3663" w:rsidRPr="00B87155" w:rsidRDefault="00ED3663" w:rsidP="00ED3663">
            <w:pPr>
              <w:pStyle w:val="TableText0"/>
            </w:pPr>
            <w:r w:rsidRPr="00B87155">
              <w:t>Time horizon</w:t>
            </w:r>
          </w:p>
        </w:tc>
        <w:tc>
          <w:tcPr>
            <w:tcW w:w="2123" w:type="pct"/>
            <w:shd w:val="clear" w:color="auto" w:fill="auto"/>
            <w:vAlign w:val="center"/>
          </w:tcPr>
          <w:p w14:paraId="311BB5D6" w14:textId="19305E2F" w:rsidR="00ED3663" w:rsidRPr="00B87155" w:rsidRDefault="00ED3663" w:rsidP="00ED3663">
            <w:pPr>
              <w:pStyle w:val="TableText0"/>
            </w:pPr>
            <w:r w:rsidRPr="00B87155">
              <w:t>15 years extrapolated from 4</w:t>
            </w:r>
            <w:r w:rsidR="007B3162" w:rsidRPr="00B87155">
              <w:t>3.7</w:t>
            </w:r>
            <w:r w:rsidRPr="00B87155">
              <w:t xml:space="preserve"> months trial data</w:t>
            </w:r>
          </w:p>
        </w:tc>
        <w:tc>
          <w:tcPr>
            <w:tcW w:w="2251" w:type="pct"/>
            <w:shd w:val="clear" w:color="auto" w:fill="auto"/>
            <w:vAlign w:val="center"/>
          </w:tcPr>
          <w:p w14:paraId="34E2BE4D" w14:textId="77777777" w:rsidR="00ED3663" w:rsidRPr="00B87155" w:rsidRDefault="00355C87" w:rsidP="00ED3663">
            <w:pPr>
              <w:pStyle w:val="TableText0"/>
            </w:pPr>
            <w:r w:rsidRPr="00B87155">
              <w:t xml:space="preserve">High, favoured darolutamide. </w:t>
            </w:r>
          </w:p>
          <w:p w14:paraId="2A9818E0" w14:textId="76B229D6" w:rsidR="00355C87" w:rsidRDefault="00355C87" w:rsidP="00ED3663">
            <w:pPr>
              <w:pStyle w:val="TableText0"/>
            </w:pPr>
            <w:r w:rsidRPr="00B87155">
              <w:t>If time horizon was 10 years or 5 years, ICER increased to $</w:t>
            </w:r>
            <w:r w:rsidR="00842096" w:rsidRPr="00842096">
              <w:rPr>
                <w:color w:val="000000"/>
                <w:spacing w:val="63"/>
                <w:shd w:val="solid" w:color="000000" w:fill="000000"/>
                <w:fitText w:val="362" w:id="-1304748283"/>
                <w14:textFill>
                  <w14:solidFill>
                    <w14:srgbClr w14:val="000000">
                      <w14:alpha w14:val="100000"/>
                    </w14:srgbClr>
                  </w14:solidFill>
                </w14:textFill>
              </w:rPr>
              <w:t>|||</w:t>
            </w:r>
            <w:r w:rsidR="00842096" w:rsidRPr="00842096">
              <w:rPr>
                <w:color w:val="000000"/>
                <w:spacing w:val="3"/>
                <w:shd w:val="solid" w:color="000000" w:fill="000000"/>
                <w:fitText w:val="362" w:id="-1304748283"/>
                <w14:textFill>
                  <w14:solidFill>
                    <w14:srgbClr w14:val="000000">
                      <w14:alpha w14:val="100000"/>
                    </w14:srgbClr>
                  </w14:solidFill>
                </w14:textFill>
              </w:rPr>
              <w:t>|</w:t>
            </w:r>
            <w:r w:rsidR="00D84E0E">
              <w:rPr>
                <w:rFonts w:cs="Arial"/>
                <w:szCs w:val="20"/>
                <w:vertAlign w:val="superscript"/>
              </w:rPr>
              <w:t>2</w:t>
            </w:r>
            <w:r w:rsidRPr="00B87155">
              <w:t xml:space="preserve"> and $</w:t>
            </w:r>
            <w:r w:rsidR="00842096" w:rsidRPr="00842096">
              <w:rPr>
                <w:color w:val="000000"/>
                <w:spacing w:val="63"/>
                <w:shd w:val="solid" w:color="000000" w:fill="000000"/>
                <w:fitText w:val="362" w:id="-1304748282"/>
                <w14:textFill>
                  <w14:solidFill>
                    <w14:srgbClr w14:val="000000">
                      <w14:alpha w14:val="100000"/>
                    </w14:srgbClr>
                  </w14:solidFill>
                </w14:textFill>
              </w:rPr>
              <w:t>|||</w:t>
            </w:r>
            <w:r w:rsidR="00842096" w:rsidRPr="00842096">
              <w:rPr>
                <w:color w:val="000000"/>
                <w:spacing w:val="3"/>
                <w:shd w:val="solid" w:color="000000" w:fill="000000"/>
                <w:fitText w:val="362" w:id="-1304748282"/>
                <w14:textFill>
                  <w14:solidFill>
                    <w14:srgbClr w14:val="000000">
                      <w14:alpha w14:val="100000"/>
                    </w14:srgbClr>
                  </w14:solidFill>
                </w14:textFill>
              </w:rPr>
              <w:t>|</w:t>
            </w:r>
            <w:r w:rsidR="00D84E0E">
              <w:rPr>
                <w:rFonts w:cs="Arial"/>
                <w:szCs w:val="20"/>
                <w:vertAlign w:val="superscript"/>
              </w:rPr>
              <w:t>3</w:t>
            </w:r>
            <w:r w:rsidR="007F78BE">
              <w:t xml:space="preserve"> per </w:t>
            </w:r>
            <w:r w:rsidRPr="00B87155">
              <w:t>QALY</w:t>
            </w:r>
            <w:r w:rsidR="00CA698F" w:rsidRPr="00B87155">
              <w:t xml:space="preserve"> gained</w:t>
            </w:r>
            <w:r w:rsidRPr="00B87155">
              <w:t xml:space="preserve"> respectively</w:t>
            </w:r>
            <w:r w:rsidR="007F3A6B">
              <w:t xml:space="preserve">. </w:t>
            </w:r>
          </w:p>
          <w:p w14:paraId="0F1B9E33" w14:textId="2066A246" w:rsidR="007F3A6B" w:rsidRPr="00FD4251" w:rsidRDefault="007F3A6B" w:rsidP="00ED3663">
            <w:pPr>
              <w:pStyle w:val="TableText0"/>
              <w:rPr>
                <w:i/>
                <w:iCs/>
              </w:rPr>
            </w:pPr>
            <w:r w:rsidRPr="009E1A6D">
              <w:rPr>
                <w:iCs/>
              </w:rPr>
              <w:t>The PSCR stated that the application of a 15</w:t>
            </w:r>
            <w:r w:rsidR="00AB3AB7" w:rsidRPr="009E1A6D">
              <w:rPr>
                <w:iCs/>
              </w:rPr>
              <w:t>-</w:t>
            </w:r>
            <w:r w:rsidRPr="009E1A6D">
              <w:rPr>
                <w:iCs/>
              </w:rPr>
              <w:t>year time horizon was appropriate given the baseline age in the model cohort</w:t>
            </w:r>
            <w:r w:rsidR="00FD4251" w:rsidRPr="009E1A6D">
              <w:rPr>
                <w:iCs/>
              </w:rPr>
              <w:t>, derived from ARASENS and confirmed by registry data,</w:t>
            </w:r>
            <w:r w:rsidRPr="009E1A6D">
              <w:rPr>
                <w:iCs/>
              </w:rPr>
              <w:t xml:space="preserve"> was</w:t>
            </w:r>
            <w:r w:rsidR="00FD4251" w:rsidRPr="009E1A6D">
              <w:rPr>
                <w:iCs/>
              </w:rPr>
              <w:t xml:space="preserve"> 66.8 years.</w:t>
            </w:r>
            <w:r w:rsidRPr="009E1A6D">
              <w:rPr>
                <w:iCs/>
              </w:rPr>
              <w:t xml:space="preserve"> </w:t>
            </w:r>
            <w:r w:rsidR="00202B26" w:rsidRPr="009E1A6D">
              <w:rPr>
                <w:iCs/>
              </w:rPr>
              <w:t xml:space="preserve">Given the uncertainty around OS and the lack of information in ARASENS </w:t>
            </w:r>
            <w:r w:rsidR="00AB3AB7" w:rsidRPr="009E1A6D">
              <w:rPr>
                <w:iCs/>
              </w:rPr>
              <w:t>regarding</w:t>
            </w:r>
            <w:r w:rsidR="00202B26" w:rsidRPr="009E1A6D">
              <w:rPr>
                <w:iCs/>
              </w:rPr>
              <w:t xml:space="preserve"> disease volume, the ESC considered that a 5</w:t>
            </w:r>
            <w:r w:rsidR="00AB3AB7" w:rsidRPr="009E1A6D">
              <w:rPr>
                <w:iCs/>
              </w:rPr>
              <w:t>-</w:t>
            </w:r>
            <w:r w:rsidR="00202B26" w:rsidRPr="009E1A6D">
              <w:rPr>
                <w:iCs/>
              </w:rPr>
              <w:t xml:space="preserve"> to 10</w:t>
            </w:r>
            <w:r w:rsidR="00AB3AB7" w:rsidRPr="009E1A6D">
              <w:rPr>
                <w:iCs/>
              </w:rPr>
              <w:t>-</w:t>
            </w:r>
            <w:r w:rsidR="00202B26" w:rsidRPr="009E1A6D">
              <w:rPr>
                <w:iCs/>
              </w:rPr>
              <w:t xml:space="preserve">year time horizon should be applied. </w:t>
            </w:r>
          </w:p>
        </w:tc>
      </w:tr>
      <w:tr w:rsidR="00537182" w:rsidRPr="00B87155" w14:paraId="3DE22150" w14:textId="77777777" w:rsidTr="00CA698F">
        <w:tc>
          <w:tcPr>
            <w:tcW w:w="626" w:type="pct"/>
            <w:shd w:val="clear" w:color="auto" w:fill="auto"/>
            <w:vAlign w:val="center"/>
          </w:tcPr>
          <w:p w14:paraId="72E20981" w14:textId="2C8F9DC3" w:rsidR="00D110BD" w:rsidRPr="00B87155" w:rsidRDefault="00ED3663" w:rsidP="00C127B9">
            <w:pPr>
              <w:pStyle w:val="TableText0"/>
            </w:pPr>
            <w:r w:rsidRPr="00B87155">
              <w:t>OS e</w:t>
            </w:r>
            <w:r w:rsidR="00106B80" w:rsidRPr="00B87155">
              <w:t>xtrapolation</w:t>
            </w:r>
          </w:p>
        </w:tc>
        <w:tc>
          <w:tcPr>
            <w:tcW w:w="2123" w:type="pct"/>
            <w:shd w:val="clear" w:color="auto" w:fill="auto"/>
            <w:vAlign w:val="center"/>
          </w:tcPr>
          <w:p w14:paraId="64938802" w14:textId="6F9A0345" w:rsidR="00106B80" w:rsidRPr="00B87155" w:rsidRDefault="00355C87" w:rsidP="00BB00B3">
            <w:pPr>
              <w:pStyle w:val="TableText0"/>
            </w:pPr>
            <w:r w:rsidRPr="00B87155">
              <w:t xml:space="preserve">Treatment effect continued to from </w:t>
            </w:r>
            <w:r w:rsidR="007B3162" w:rsidRPr="00B87155">
              <w:t xml:space="preserve">43.7 </w:t>
            </w:r>
            <w:r w:rsidRPr="00B87155">
              <w:t>months KM data to 15 years. SOC extrapolation log-logistic, HR of 0.675 applied to</w:t>
            </w:r>
            <w:r w:rsidR="00CA698F" w:rsidRPr="00B87155">
              <w:t xml:space="preserve"> the</w:t>
            </w:r>
            <w:r w:rsidRPr="00B87155">
              <w:t xml:space="preserve"> darolutamide arm</w:t>
            </w:r>
            <w:r w:rsidR="00CA698F" w:rsidRPr="00B87155">
              <w:t>.</w:t>
            </w:r>
          </w:p>
        </w:tc>
        <w:tc>
          <w:tcPr>
            <w:tcW w:w="2251" w:type="pct"/>
            <w:shd w:val="clear" w:color="auto" w:fill="auto"/>
            <w:vAlign w:val="center"/>
          </w:tcPr>
          <w:p w14:paraId="2DA37AE2" w14:textId="77777777" w:rsidR="00355C87" w:rsidRPr="00B87155" w:rsidRDefault="00355C87" w:rsidP="00355C87">
            <w:pPr>
              <w:pStyle w:val="TableText0"/>
            </w:pPr>
            <w:r w:rsidRPr="00B87155">
              <w:t xml:space="preserve">High, favoured darolutamide. </w:t>
            </w:r>
          </w:p>
          <w:p w14:paraId="2EF1E6FD" w14:textId="7CD4DFDF" w:rsidR="00490B17" w:rsidRPr="00B87155" w:rsidRDefault="00355C87" w:rsidP="008D743C">
            <w:pPr>
              <w:pStyle w:val="TableText0"/>
            </w:pPr>
            <w:r w:rsidRPr="00B87155">
              <w:t>If more conservative extrapolation used (Weibull) ICER increased to $</w:t>
            </w:r>
            <w:r w:rsidR="00842096" w:rsidRPr="00842096">
              <w:rPr>
                <w:color w:val="000000"/>
                <w:spacing w:val="63"/>
                <w:shd w:val="solid" w:color="000000" w:fill="000000"/>
                <w:fitText w:val="362" w:id="-1304748281"/>
                <w14:textFill>
                  <w14:solidFill>
                    <w14:srgbClr w14:val="000000">
                      <w14:alpha w14:val="100000"/>
                    </w14:srgbClr>
                  </w14:solidFill>
                </w14:textFill>
              </w:rPr>
              <w:t>|||</w:t>
            </w:r>
            <w:r w:rsidR="00842096" w:rsidRPr="00842096">
              <w:rPr>
                <w:color w:val="000000"/>
                <w:spacing w:val="3"/>
                <w:shd w:val="solid" w:color="000000" w:fill="000000"/>
                <w:fitText w:val="362" w:id="-1304748281"/>
                <w14:textFill>
                  <w14:solidFill>
                    <w14:srgbClr w14:val="000000">
                      <w14:alpha w14:val="100000"/>
                    </w14:srgbClr>
                  </w14:solidFill>
                </w14:textFill>
              </w:rPr>
              <w:t>|</w:t>
            </w:r>
            <w:r w:rsidR="00D84E0E">
              <w:rPr>
                <w:rFonts w:cs="Arial"/>
                <w:szCs w:val="20"/>
                <w:vertAlign w:val="superscript"/>
              </w:rPr>
              <w:t>2</w:t>
            </w:r>
            <w:r w:rsidR="007F78BE">
              <w:t xml:space="preserve"> per </w:t>
            </w:r>
            <w:r w:rsidRPr="00B87155">
              <w:t>QALY</w:t>
            </w:r>
            <w:r w:rsidR="00CA698F" w:rsidRPr="00B87155">
              <w:t xml:space="preserve"> gained.</w:t>
            </w:r>
          </w:p>
          <w:p w14:paraId="6DD2D08F" w14:textId="2A806A2C" w:rsidR="00355C87" w:rsidRPr="00B87155" w:rsidRDefault="00355C87" w:rsidP="008D743C">
            <w:pPr>
              <w:pStyle w:val="TableText0"/>
            </w:pPr>
            <w:r w:rsidRPr="00B87155">
              <w:t>If 95%</w:t>
            </w:r>
            <w:r w:rsidR="005E1708" w:rsidRPr="00B87155">
              <w:t xml:space="preserve"> </w:t>
            </w:r>
            <w:r w:rsidRPr="00B87155">
              <w:t>CI of HR used, ICER ranged from $</w:t>
            </w:r>
            <w:r w:rsidR="00842096" w:rsidRPr="00842096">
              <w:rPr>
                <w:color w:val="000000"/>
                <w:spacing w:val="66"/>
                <w:shd w:val="solid" w:color="000000" w:fill="000000"/>
                <w:fitText w:val="370" w:id="-1304748280"/>
                <w14:textFill>
                  <w14:solidFill>
                    <w14:srgbClr w14:val="000000">
                      <w14:alpha w14:val="100000"/>
                    </w14:srgbClr>
                  </w14:solidFill>
                </w14:textFill>
              </w:rPr>
              <w:t>|||</w:t>
            </w:r>
            <w:r w:rsidR="00842096" w:rsidRPr="00842096">
              <w:rPr>
                <w:color w:val="000000"/>
                <w:shd w:val="solid" w:color="000000" w:fill="000000"/>
                <w:fitText w:val="370" w:id="-1304748280"/>
                <w14:textFill>
                  <w14:solidFill>
                    <w14:srgbClr w14:val="000000">
                      <w14:alpha w14:val="100000"/>
                    </w14:srgbClr>
                  </w14:solidFill>
                </w14:textFill>
              </w:rPr>
              <w:t>|</w:t>
            </w:r>
            <w:r w:rsidR="00D84E0E">
              <w:rPr>
                <w:rFonts w:cs="Arial"/>
                <w:szCs w:val="20"/>
                <w:vertAlign w:val="superscript"/>
              </w:rPr>
              <w:t>1</w:t>
            </w:r>
            <w:r w:rsidRPr="00B87155">
              <w:t xml:space="preserve"> to $</w:t>
            </w:r>
            <w:r w:rsidR="00842096" w:rsidRPr="00842096">
              <w:rPr>
                <w:color w:val="000000"/>
                <w:spacing w:val="63"/>
                <w:shd w:val="solid" w:color="000000" w:fill="000000"/>
                <w:fitText w:val="362" w:id="-1304748279"/>
                <w14:textFill>
                  <w14:solidFill>
                    <w14:srgbClr w14:val="000000">
                      <w14:alpha w14:val="100000"/>
                    </w14:srgbClr>
                  </w14:solidFill>
                </w14:textFill>
              </w:rPr>
              <w:t>|||</w:t>
            </w:r>
            <w:r w:rsidR="00842096" w:rsidRPr="00842096">
              <w:rPr>
                <w:color w:val="000000"/>
                <w:spacing w:val="3"/>
                <w:shd w:val="solid" w:color="000000" w:fill="000000"/>
                <w:fitText w:val="362" w:id="-1304748279"/>
                <w14:textFill>
                  <w14:solidFill>
                    <w14:srgbClr w14:val="000000">
                      <w14:alpha w14:val="100000"/>
                    </w14:srgbClr>
                  </w14:solidFill>
                </w14:textFill>
              </w:rPr>
              <w:t>|</w:t>
            </w:r>
            <w:r w:rsidR="00D84E0E">
              <w:rPr>
                <w:rFonts w:cs="Arial"/>
                <w:szCs w:val="20"/>
                <w:vertAlign w:val="superscript"/>
              </w:rPr>
              <w:t>2</w:t>
            </w:r>
            <w:r w:rsidR="007F78BE">
              <w:t xml:space="preserve"> per </w:t>
            </w:r>
            <w:r w:rsidRPr="00B87155">
              <w:t>QALY</w:t>
            </w:r>
            <w:r w:rsidR="00CA698F" w:rsidRPr="00B87155">
              <w:t xml:space="preserve"> gained.</w:t>
            </w:r>
          </w:p>
          <w:p w14:paraId="0AD58F2B" w14:textId="3D841539" w:rsidR="00355C87" w:rsidRPr="00B87155" w:rsidRDefault="00355C87" w:rsidP="008D743C">
            <w:pPr>
              <w:pStyle w:val="TableText0"/>
            </w:pPr>
            <w:r w:rsidRPr="00B87155">
              <w:t xml:space="preserve">If no treatment </w:t>
            </w:r>
            <w:r w:rsidR="00CA698F" w:rsidRPr="00B87155">
              <w:t>e</w:t>
            </w:r>
            <w:r w:rsidRPr="00B87155">
              <w:t>ffect (i.e.</w:t>
            </w:r>
            <w:r w:rsidR="004D7739" w:rsidRPr="00B87155">
              <w:t>,</w:t>
            </w:r>
            <w:r w:rsidRPr="00B87155">
              <w:t xml:space="preserve"> HR=1) assumed beyond 60 months</w:t>
            </w:r>
            <w:r w:rsidR="00562F7C">
              <w:t xml:space="preserve"> (i.e. convergence from 60 months)</w:t>
            </w:r>
            <w:r w:rsidRPr="00B87155">
              <w:t>, the ICER increased to $</w:t>
            </w:r>
            <w:r w:rsidR="00842096" w:rsidRPr="00842096">
              <w:rPr>
                <w:color w:val="000000"/>
                <w:spacing w:val="63"/>
                <w:shd w:val="solid" w:color="000000" w:fill="000000"/>
                <w:fitText w:val="362" w:id="-1304748278"/>
                <w14:textFill>
                  <w14:solidFill>
                    <w14:srgbClr w14:val="000000">
                      <w14:alpha w14:val="100000"/>
                    </w14:srgbClr>
                  </w14:solidFill>
                </w14:textFill>
              </w:rPr>
              <w:t>|||</w:t>
            </w:r>
            <w:r w:rsidR="00842096" w:rsidRPr="00842096">
              <w:rPr>
                <w:color w:val="000000"/>
                <w:spacing w:val="3"/>
                <w:shd w:val="solid" w:color="000000" w:fill="000000"/>
                <w:fitText w:val="362" w:id="-1304748278"/>
                <w14:textFill>
                  <w14:solidFill>
                    <w14:srgbClr w14:val="000000">
                      <w14:alpha w14:val="100000"/>
                    </w14:srgbClr>
                  </w14:solidFill>
                </w14:textFill>
              </w:rPr>
              <w:t>|</w:t>
            </w:r>
            <w:r w:rsidR="00D84E0E">
              <w:rPr>
                <w:rFonts w:cs="Arial"/>
                <w:szCs w:val="20"/>
                <w:vertAlign w:val="superscript"/>
              </w:rPr>
              <w:t>2</w:t>
            </w:r>
            <w:r w:rsidR="007F78BE">
              <w:t xml:space="preserve"> per </w:t>
            </w:r>
            <w:r w:rsidRPr="00B87155">
              <w:t>QALY</w:t>
            </w:r>
            <w:r w:rsidR="00CA698F" w:rsidRPr="00B87155">
              <w:t xml:space="preserve"> gained.</w:t>
            </w:r>
          </w:p>
        </w:tc>
      </w:tr>
      <w:tr w:rsidR="00537182" w:rsidRPr="00B87155" w14:paraId="3483847F" w14:textId="77777777" w:rsidTr="00CA698F">
        <w:tc>
          <w:tcPr>
            <w:tcW w:w="626" w:type="pct"/>
            <w:shd w:val="clear" w:color="auto" w:fill="auto"/>
            <w:vAlign w:val="center"/>
          </w:tcPr>
          <w:p w14:paraId="2724D8D9" w14:textId="71F0617A" w:rsidR="00D110BD" w:rsidRPr="00B87155" w:rsidRDefault="00ED3663" w:rsidP="00C127B9">
            <w:pPr>
              <w:pStyle w:val="TableText0"/>
            </w:pPr>
            <w:r w:rsidRPr="00B87155">
              <w:t>Time on darolutamide</w:t>
            </w:r>
          </w:p>
        </w:tc>
        <w:tc>
          <w:tcPr>
            <w:tcW w:w="2123" w:type="pct"/>
            <w:shd w:val="clear" w:color="auto" w:fill="auto"/>
            <w:vAlign w:val="center"/>
          </w:tcPr>
          <w:p w14:paraId="4B9FCE0E" w14:textId="027C51E0" w:rsidR="00D110BD" w:rsidRPr="00B87155" w:rsidRDefault="00355C87" w:rsidP="00BB00B3">
            <w:pPr>
              <w:pStyle w:val="TableText0"/>
            </w:pPr>
            <w:r w:rsidRPr="00B87155">
              <w:t>Based on KM data with high rates of censoring near end of the data, extrapolated with generali</w:t>
            </w:r>
            <w:r w:rsidR="00CA698F" w:rsidRPr="00B87155">
              <w:t>s</w:t>
            </w:r>
            <w:r w:rsidRPr="00B87155">
              <w:t xml:space="preserve">ed gamma beyond </w:t>
            </w:r>
            <w:r w:rsidR="007B3162" w:rsidRPr="00B87155">
              <w:t xml:space="preserve">43.7 </w:t>
            </w:r>
            <w:r w:rsidRPr="00B87155">
              <w:t xml:space="preserve">months to 15 years (nearly all patients finished darolutamide by Year 7). </w:t>
            </w:r>
            <w:r w:rsidR="00C61823" w:rsidRPr="00B87155">
              <w:t>The model a</w:t>
            </w:r>
            <w:r w:rsidRPr="00B87155">
              <w:t>ssumed ongoing PFS benefit despite cessation of darolutamide</w:t>
            </w:r>
            <w:r w:rsidR="004D7739" w:rsidRPr="00B87155">
              <w:t>.</w:t>
            </w:r>
          </w:p>
        </w:tc>
        <w:tc>
          <w:tcPr>
            <w:tcW w:w="2251" w:type="pct"/>
            <w:shd w:val="clear" w:color="auto" w:fill="auto"/>
            <w:vAlign w:val="center"/>
          </w:tcPr>
          <w:p w14:paraId="4BF07690" w14:textId="77777777" w:rsidR="00355C87" w:rsidRPr="00B87155" w:rsidRDefault="00355C87" w:rsidP="00355C87">
            <w:pPr>
              <w:pStyle w:val="TableText0"/>
            </w:pPr>
            <w:r w:rsidRPr="00B87155">
              <w:t xml:space="preserve">High, favoured darolutamide. </w:t>
            </w:r>
          </w:p>
          <w:p w14:paraId="4CB0C507" w14:textId="467B4867" w:rsidR="00D110BD" w:rsidRPr="00B87155" w:rsidRDefault="00355C87" w:rsidP="008D743C">
            <w:pPr>
              <w:pStyle w:val="TableText0"/>
            </w:pPr>
            <w:r w:rsidRPr="00B87155">
              <w:t>If ToT matched PFS (similar up to 3.5 years), ICER increased to $</w:t>
            </w:r>
            <w:r w:rsidR="00842096" w:rsidRPr="00842096">
              <w:rPr>
                <w:color w:val="000000"/>
                <w:spacing w:val="63"/>
                <w:shd w:val="solid" w:color="000000" w:fill="000000"/>
                <w:fitText w:val="362" w:id="-1304748277"/>
                <w14:textFill>
                  <w14:solidFill>
                    <w14:srgbClr w14:val="000000">
                      <w14:alpha w14:val="100000"/>
                    </w14:srgbClr>
                  </w14:solidFill>
                </w14:textFill>
              </w:rPr>
              <w:t>|||</w:t>
            </w:r>
            <w:r w:rsidR="00842096" w:rsidRPr="00842096">
              <w:rPr>
                <w:color w:val="000000"/>
                <w:spacing w:val="3"/>
                <w:shd w:val="solid" w:color="000000" w:fill="000000"/>
                <w:fitText w:val="362" w:id="-1304748277"/>
                <w14:textFill>
                  <w14:solidFill>
                    <w14:srgbClr w14:val="000000">
                      <w14:alpha w14:val="100000"/>
                    </w14:srgbClr>
                  </w14:solidFill>
                </w14:textFill>
              </w:rPr>
              <w:t>|</w:t>
            </w:r>
            <w:r w:rsidR="00D84E0E">
              <w:rPr>
                <w:rFonts w:cs="Arial"/>
                <w:szCs w:val="20"/>
                <w:vertAlign w:val="superscript"/>
              </w:rPr>
              <w:t>2</w:t>
            </w:r>
            <w:r w:rsidR="007F78BE">
              <w:t xml:space="preserve"> per </w:t>
            </w:r>
            <w:r w:rsidRPr="00B87155">
              <w:t>QALY</w:t>
            </w:r>
            <w:r w:rsidR="00CA698F" w:rsidRPr="00B87155">
              <w:t xml:space="preserve"> gained.</w:t>
            </w:r>
          </w:p>
        </w:tc>
      </w:tr>
      <w:tr w:rsidR="00537182" w:rsidRPr="00B87155" w14:paraId="39E46D5B" w14:textId="77777777" w:rsidTr="00CA698F">
        <w:tc>
          <w:tcPr>
            <w:tcW w:w="626" w:type="pct"/>
            <w:shd w:val="clear" w:color="auto" w:fill="auto"/>
            <w:vAlign w:val="center"/>
          </w:tcPr>
          <w:p w14:paraId="347EC5A4" w14:textId="29AC9B71" w:rsidR="00D110BD" w:rsidRPr="00B87155" w:rsidRDefault="00355C87" w:rsidP="00C127B9">
            <w:pPr>
              <w:pStyle w:val="TableText0"/>
            </w:pPr>
            <w:r w:rsidRPr="00B87155">
              <w:t>Health state utilities</w:t>
            </w:r>
          </w:p>
        </w:tc>
        <w:tc>
          <w:tcPr>
            <w:tcW w:w="2123" w:type="pct"/>
            <w:shd w:val="clear" w:color="auto" w:fill="auto"/>
            <w:vAlign w:val="center"/>
          </w:tcPr>
          <w:p w14:paraId="7E7105AF" w14:textId="131E483D" w:rsidR="00D110BD" w:rsidRPr="00B87155" w:rsidRDefault="00355C87" w:rsidP="00BB00B3">
            <w:pPr>
              <w:pStyle w:val="TableText0"/>
            </w:pPr>
            <w:r w:rsidRPr="00B87155">
              <w:t>PFS and PD utilities were taken from different</w:t>
            </w:r>
            <w:r w:rsidR="00C61823" w:rsidRPr="00B87155">
              <w:t xml:space="preserve"> HTA sources (NICE TA712, darolutamide PSD, July 2021), resulting in a large disutility upon entry to PD (0.82 to 0.635)</w:t>
            </w:r>
            <w:r w:rsidR="004D7739" w:rsidRPr="00B87155">
              <w:t>.</w:t>
            </w:r>
          </w:p>
        </w:tc>
        <w:tc>
          <w:tcPr>
            <w:tcW w:w="2251" w:type="pct"/>
            <w:shd w:val="clear" w:color="auto" w:fill="auto"/>
            <w:vAlign w:val="center"/>
          </w:tcPr>
          <w:p w14:paraId="420F0778" w14:textId="77777777" w:rsidR="00C61823" w:rsidRPr="00B87155" w:rsidRDefault="00C61823" w:rsidP="00C61823">
            <w:pPr>
              <w:pStyle w:val="TableText0"/>
            </w:pPr>
            <w:r w:rsidRPr="00B87155">
              <w:t xml:space="preserve">High, favoured darolutamide. </w:t>
            </w:r>
          </w:p>
          <w:p w14:paraId="50F3F3FF" w14:textId="6312A9DD" w:rsidR="00D110BD" w:rsidRPr="00B87155" w:rsidRDefault="00C61823" w:rsidP="00C61823">
            <w:pPr>
              <w:pStyle w:val="TableText0"/>
            </w:pPr>
            <w:r w:rsidRPr="00B87155">
              <w:t>If PFS utilities were reduced, the ICER increased to $</w:t>
            </w:r>
            <w:r w:rsidR="00842096" w:rsidRPr="00842096">
              <w:rPr>
                <w:color w:val="000000"/>
                <w:spacing w:val="63"/>
                <w:shd w:val="solid" w:color="000000" w:fill="000000"/>
                <w:fitText w:val="362" w:id="-1304748276"/>
                <w14:textFill>
                  <w14:solidFill>
                    <w14:srgbClr w14:val="000000">
                      <w14:alpha w14:val="100000"/>
                    </w14:srgbClr>
                  </w14:solidFill>
                </w14:textFill>
              </w:rPr>
              <w:t>|||</w:t>
            </w:r>
            <w:r w:rsidR="00842096" w:rsidRPr="00842096">
              <w:rPr>
                <w:color w:val="000000"/>
                <w:spacing w:val="3"/>
                <w:shd w:val="solid" w:color="000000" w:fill="000000"/>
                <w:fitText w:val="362" w:id="-1304748276"/>
                <w14:textFill>
                  <w14:solidFill>
                    <w14:srgbClr w14:val="000000">
                      <w14:alpha w14:val="100000"/>
                    </w14:srgbClr>
                  </w14:solidFill>
                </w14:textFill>
              </w:rPr>
              <w:t>|</w:t>
            </w:r>
            <w:r w:rsidR="00D84E0E">
              <w:rPr>
                <w:rFonts w:cs="Arial"/>
                <w:szCs w:val="20"/>
                <w:vertAlign w:val="superscript"/>
              </w:rPr>
              <w:t>2</w:t>
            </w:r>
            <w:r w:rsidR="007F78BE">
              <w:t xml:space="preserve"> per </w:t>
            </w:r>
            <w:r w:rsidRPr="00B87155">
              <w:t>QALY gained</w:t>
            </w:r>
            <w:r w:rsidR="00CA698F" w:rsidRPr="00B87155">
              <w:t>.</w:t>
            </w:r>
          </w:p>
        </w:tc>
      </w:tr>
    </w:tbl>
    <w:p w14:paraId="30E97087" w14:textId="5B422F28" w:rsidR="00D110BD" w:rsidRPr="00B87155" w:rsidRDefault="009D792E" w:rsidP="00BB00B3">
      <w:pPr>
        <w:pStyle w:val="FooterTableFigure"/>
      </w:pPr>
      <w:r w:rsidRPr="00B87155">
        <w:t xml:space="preserve">Source: </w:t>
      </w:r>
      <w:r w:rsidR="00F35EF4" w:rsidRPr="00B87155">
        <w:t xml:space="preserve">compiled during the evaluation </w:t>
      </w:r>
    </w:p>
    <w:p w14:paraId="1517F3C4" w14:textId="0B38A9CA" w:rsidR="00C61823" w:rsidRPr="005E1708" w:rsidRDefault="007F78BE" w:rsidP="006479A9">
      <w:pPr>
        <w:pStyle w:val="FooterTableFigure"/>
        <w:contextualSpacing w:val="0"/>
      </w:pPr>
      <w:r>
        <w:t xml:space="preserve">CI=confidence interval, HR=hazard ratio, </w:t>
      </w:r>
      <w:r w:rsidR="00C61823" w:rsidRPr="005E1708">
        <w:t xml:space="preserve">HTA=health technology assessment, </w:t>
      </w:r>
      <w:r w:rsidRPr="005E1708">
        <w:t xml:space="preserve">ICER=incremental cost-effectiveness ratio, </w:t>
      </w:r>
      <w:r>
        <w:t xml:space="preserve">KM=Kaplan Meier, </w:t>
      </w:r>
      <w:r w:rsidRPr="005E1708">
        <w:t>OS=overall survival,</w:t>
      </w:r>
      <w:r w:rsidRPr="007F78BE">
        <w:t xml:space="preserve"> </w:t>
      </w:r>
      <w:r w:rsidRPr="005E1708">
        <w:t xml:space="preserve">PD=progressed disease, </w:t>
      </w:r>
      <w:r w:rsidR="00C61823" w:rsidRPr="005E1708">
        <w:t xml:space="preserve">PFS=progression free survival, </w:t>
      </w:r>
      <w:r w:rsidRPr="005E1708">
        <w:t>QALY=quality</w:t>
      </w:r>
      <w:r w:rsidR="00036D55">
        <w:t>-</w:t>
      </w:r>
      <w:r w:rsidRPr="005E1708">
        <w:t>adjusted life year,</w:t>
      </w:r>
      <w:r w:rsidR="00C61823" w:rsidRPr="005E1708">
        <w:t xml:space="preserve"> SOC=standard of care </w:t>
      </w:r>
      <w:r w:rsidR="004C13F7" w:rsidRPr="005E1708">
        <w:t>ToT=time on treatment</w:t>
      </w:r>
    </w:p>
    <w:p w14:paraId="59CCF0AF" w14:textId="77777777" w:rsidR="00D84E0E" w:rsidRPr="009A6D58" w:rsidRDefault="00D84E0E" w:rsidP="00D84E0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63A521A" w14:textId="072363E6" w:rsidR="00D84E0E" w:rsidRPr="009A6D58" w:rsidRDefault="00D84E0E" w:rsidP="00D84E0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84E0E">
        <w:rPr>
          <w:rFonts w:ascii="Arial Narrow" w:hAnsi="Arial Narrow"/>
          <w:i/>
          <w:sz w:val="18"/>
          <w:szCs w:val="18"/>
        </w:rPr>
        <w:t>$35,000 to &lt; $45,000</w:t>
      </w:r>
    </w:p>
    <w:p w14:paraId="266C71D5" w14:textId="08CC11FF" w:rsidR="00D84E0E" w:rsidRPr="009A6D58" w:rsidRDefault="00D84E0E" w:rsidP="00D84E0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84E0E">
        <w:rPr>
          <w:rFonts w:ascii="Arial Narrow" w:hAnsi="Arial Narrow"/>
          <w:i/>
          <w:sz w:val="18"/>
          <w:szCs w:val="18"/>
        </w:rPr>
        <w:t>$55,000 to &lt; $75,000</w:t>
      </w:r>
    </w:p>
    <w:p w14:paraId="26C337E6" w14:textId="2677645E" w:rsidR="00D84E0E" w:rsidRPr="00D84E0E" w:rsidRDefault="00D84E0E" w:rsidP="00D84E0E">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D84E0E">
        <w:rPr>
          <w:rFonts w:ascii="Arial Narrow" w:hAnsi="Arial Narrow"/>
          <w:i/>
          <w:sz w:val="18"/>
          <w:szCs w:val="18"/>
        </w:rPr>
        <w:t>$115,000 to &lt; $135,000</w:t>
      </w:r>
    </w:p>
    <w:p w14:paraId="0C32FCAC" w14:textId="6DC3B6FB" w:rsidR="00BD2EBC" w:rsidRPr="005E1708" w:rsidRDefault="00BD2EBC" w:rsidP="00BD2EBC">
      <w:pPr>
        <w:pStyle w:val="3-BodyText"/>
      </w:pPr>
      <w:r w:rsidRPr="005E1708">
        <w:fldChar w:fldCharType="begin" w:fldLock="1"/>
      </w:r>
      <w:r w:rsidRPr="005E1708">
        <w:instrText xml:space="preserve"> REF _Ref104805160 \h  \* MERGEFORMAT </w:instrText>
      </w:r>
      <w:r w:rsidRPr="005E1708">
        <w:fldChar w:fldCharType="separate"/>
      </w:r>
      <w:r w:rsidR="00234BE7" w:rsidRPr="005E1708">
        <w:t xml:space="preserve">Table </w:t>
      </w:r>
      <w:r w:rsidR="00234BE7">
        <w:t>12</w:t>
      </w:r>
      <w:r w:rsidRPr="005E1708">
        <w:fldChar w:fldCharType="end"/>
      </w:r>
      <w:r w:rsidRPr="005E1708">
        <w:t xml:space="preserve"> summarises the results of the economic evaluation.</w:t>
      </w:r>
    </w:p>
    <w:p w14:paraId="63D487B8" w14:textId="6651D57A" w:rsidR="00D110BD" w:rsidRPr="005E1708" w:rsidRDefault="00E16AD8" w:rsidP="00E16AD8">
      <w:pPr>
        <w:pStyle w:val="Caption"/>
      </w:pPr>
      <w:bookmarkStart w:id="69" w:name="_Ref104805160"/>
      <w:r w:rsidRPr="005E1708">
        <w:t xml:space="preserve">Table </w:t>
      </w:r>
      <w:fldSimple w:instr=" SEQ Table \* ARABIC " w:fldLock="1">
        <w:r w:rsidR="00234BE7">
          <w:rPr>
            <w:noProof/>
          </w:rPr>
          <w:t>12</w:t>
        </w:r>
      </w:fldSimple>
      <w:bookmarkEnd w:id="69"/>
      <w:r w:rsidRPr="005E1708">
        <w:t>:</w:t>
      </w:r>
      <w:r w:rsidR="005A373D" w:rsidRPr="005E1708">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451"/>
        <w:gridCol w:w="2298"/>
        <w:gridCol w:w="1511"/>
      </w:tblGrid>
      <w:tr w:rsidR="005A373D" w:rsidRPr="005E1708" w14:paraId="39DC606E" w14:textId="77777777" w:rsidTr="006B35E6">
        <w:trPr>
          <w:cantSplit/>
          <w:tblHeader/>
        </w:trPr>
        <w:tc>
          <w:tcPr>
            <w:tcW w:w="1529" w:type="pct"/>
            <w:vAlign w:val="center"/>
          </w:tcPr>
          <w:p w14:paraId="1F47FCAE" w14:textId="77777777" w:rsidR="005A373D" w:rsidRPr="005E1708" w:rsidRDefault="005A373D" w:rsidP="00BB00B3">
            <w:pPr>
              <w:pStyle w:val="In-tableHeading"/>
              <w:rPr>
                <w:lang w:val="en-AU"/>
              </w:rPr>
            </w:pPr>
            <w:r w:rsidRPr="005E1708">
              <w:rPr>
                <w:lang w:val="en-AU"/>
              </w:rPr>
              <w:t>Step and component</w:t>
            </w:r>
          </w:p>
        </w:tc>
        <w:tc>
          <w:tcPr>
            <w:tcW w:w="1359" w:type="pct"/>
            <w:vAlign w:val="center"/>
          </w:tcPr>
          <w:p w14:paraId="27B572FC" w14:textId="4DA0B2FC" w:rsidR="005A373D" w:rsidRPr="005E1708" w:rsidRDefault="004D7739" w:rsidP="00BB00B3">
            <w:pPr>
              <w:pStyle w:val="In-tableHeading"/>
              <w:jc w:val="center"/>
              <w:rPr>
                <w:lang w:val="en-AU"/>
              </w:rPr>
            </w:pPr>
            <w:r w:rsidRPr="005E1708">
              <w:rPr>
                <w:lang w:val="en-AU"/>
              </w:rPr>
              <w:t>Darolutamide</w:t>
            </w:r>
          </w:p>
        </w:tc>
        <w:tc>
          <w:tcPr>
            <w:tcW w:w="1274" w:type="pct"/>
            <w:vAlign w:val="center"/>
          </w:tcPr>
          <w:p w14:paraId="7708E3DE" w14:textId="60AF2A2B" w:rsidR="005A373D" w:rsidRPr="005E1708" w:rsidRDefault="00BD2EBC" w:rsidP="00BD2EBC">
            <w:pPr>
              <w:pStyle w:val="TableFigureHeading"/>
              <w:jc w:val="center"/>
            </w:pPr>
            <w:r w:rsidRPr="005E1708">
              <w:t>Placebo</w:t>
            </w:r>
          </w:p>
        </w:tc>
        <w:tc>
          <w:tcPr>
            <w:tcW w:w="838" w:type="pct"/>
            <w:vAlign w:val="center"/>
          </w:tcPr>
          <w:p w14:paraId="2B1AAFF0" w14:textId="77777777" w:rsidR="005A373D" w:rsidRPr="005E1708" w:rsidRDefault="005A373D" w:rsidP="00BB00B3">
            <w:pPr>
              <w:pStyle w:val="In-tableHeading"/>
              <w:jc w:val="center"/>
              <w:rPr>
                <w:lang w:val="en-AU"/>
              </w:rPr>
            </w:pPr>
            <w:r w:rsidRPr="005E1708">
              <w:rPr>
                <w:lang w:val="en-AU"/>
              </w:rPr>
              <w:t>Increment</w:t>
            </w:r>
          </w:p>
        </w:tc>
      </w:tr>
      <w:tr w:rsidR="005A373D" w:rsidRPr="005E1708" w14:paraId="10BD669F" w14:textId="77777777" w:rsidTr="006B35E6">
        <w:trPr>
          <w:cantSplit/>
        </w:trPr>
        <w:tc>
          <w:tcPr>
            <w:tcW w:w="5000" w:type="pct"/>
            <w:gridSpan w:val="4"/>
            <w:vAlign w:val="center"/>
          </w:tcPr>
          <w:p w14:paraId="566C386C" w14:textId="7EC0F3C2" w:rsidR="005A373D" w:rsidRPr="005E1708" w:rsidRDefault="005A373D" w:rsidP="00BB00B3">
            <w:pPr>
              <w:pStyle w:val="In-tableHeading"/>
              <w:rPr>
                <w:lang w:val="en-AU"/>
              </w:rPr>
            </w:pPr>
            <w:r w:rsidRPr="005E1708">
              <w:rPr>
                <w:lang w:val="en-AU"/>
              </w:rPr>
              <w:t>Step 1: trial-based costs and outcomes</w:t>
            </w:r>
            <w:r w:rsidR="00AF409F" w:rsidRPr="005E1708">
              <w:rPr>
                <w:lang w:val="en-AU"/>
              </w:rPr>
              <w:t xml:space="preserve"> (follow-up 43</w:t>
            </w:r>
            <w:r w:rsidR="00A74377" w:rsidRPr="005E1708">
              <w:rPr>
                <w:lang w:val="en-AU"/>
              </w:rPr>
              <w:t>.7</w:t>
            </w:r>
            <w:r w:rsidR="00AF409F" w:rsidRPr="005E1708">
              <w:rPr>
                <w:lang w:val="en-AU"/>
              </w:rPr>
              <w:t xml:space="preserve"> months/3.6 years)</w:t>
            </w:r>
          </w:p>
        </w:tc>
      </w:tr>
      <w:tr w:rsidR="00AF409F" w:rsidRPr="005E1708" w14:paraId="2B77DE7D" w14:textId="77777777" w:rsidTr="008E5355">
        <w:trPr>
          <w:cantSplit/>
        </w:trPr>
        <w:tc>
          <w:tcPr>
            <w:tcW w:w="1529" w:type="pct"/>
            <w:vAlign w:val="center"/>
          </w:tcPr>
          <w:p w14:paraId="4D169E01" w14:textId="77777777" w:rsidR="00AF409F" w:rsidRPr="005E1708" w:rsidRDefault="00AF409F" w:rsidP="00AF409F">
            <w:pPr>
              <w:pStyle w:val="TableText0"/>
              <w:rPr>
                <w:rFonts w:ascii="Times" w:hAnsi="Times"/>
              </w:rPr>
            </w:pPr>
            <w:r w:rsidRPr="005E1708">
              <w:t>Costs</w:t>
            </w:r>
          </w:p>
        </w:tc>
        <w:tc>
          <w:tcPr>
            <w:tcW w:w="1359" w:type="pct"/>
          </w:tcPr>
          <w:p w14:paraId="77B867B3" w14:textId="3CB4C56A" w:rsidR="00AF409F" w:rsidRPr="005E1708" w:rsidRDefault="00AF409F" w:rsidP="00AF409F">
            <w:pPr>
              <w:pStyle w:val="TableText0"/>
              <w:jc w:val="center"/>
              <w:rPr>
                <w:rFonts w:ascii="Times" w:hAnsi="Times"/>
              </w:rPr>
            </w:pPr>
            <w:r w:rsidRPr="005E1708">
              <w:t>$</w:t>
            </w:r>
            <w:r w:rsidR="00842096" w:rsidRPr="00842096">
              <w:rPr>
                <w:color w:val="000000"/>
                <w:shd w:val="solid" w:color="000000" w:fill="000000"/>
                <w14:textFill>
                  <w14:solidFill>
                    <w14:srgbClr w14:val="000000">
                      <w14:alpha w14:val="100000"/>
                    </w14:srgbClr>
                  </w14:solidFill>
                </w14:textFill>
              </w:rPr>
              <w:t>|</w:t>
            </w:r>
          </w:p>
        </w:tc>
        <w:tc>
          <w:tcPr>
            <w:tcW w:w="1274" w:type="pct"/>
          </w:tcPr>
          <w:p w14:paraId="786F27F9" w14:textId="35384135" w:rsidR="00AF409F" w:rsidRPr="0088020C" w:rsidRDefault="00AF409F" w:rsidP="00AF409F">
            <w:pPr>
              <w:pStyle w:val="TableText0"/>
              <w:jc w:val="center"/>
              <w:rPr>
                <w:rFonts w:ascii="Times" w:hAnsi="Times"/>
              </w:rPr>
            </w:pPr>
            <w:r w:rsidRPr="0088020C">
              <w:t>$26,483</w:t>
            </w:r>
          </w:p>
        </w:tc>
        <w:tc>
          <w:tcPr>
            <w:tcW w:w="838" w:type="pct"/>
            <w:vAlign w:val="center"/>
          </w:tcPr>
          <w:p w14:paraId="5B5D75AA" w14:textId="4A14FA29" w:rsidR="00AF409F" w:rsidRPr="005E1708" w:rsidRDefault="00AF409F" w:rsidP="00AF409F">
            <w:pPr>
              <w:pStyle w:val="TableText0"/>
              <w:jc w:val="center"/>
              <w:rPr>
                <w:rFonts w:ascii="Times" w:hAnsi="Times"/>
              </w:rPr>
            </w:pPr>
            <w:r w:rsidRPr="005E1708">
              <w:rPr>
                <w:rFonts w:eastAsiaTheme="minorHAnsi"/>
              </w:rPr>
              <w:t>$</w:t>
            </w:r>
            <w:r w:rsidR="00842096" w:rsidRPr="00842096">
              <w:rPr>
                <w:rFonts w:eastAsiaTheme="minorHAnsi"/>
                <w:color w:val="000000"/>
                <w:shd w:val="solid" w:color="000000" w:fill="000000"/>
                <w14:textFill>
                  <w14:solidFill>
                    <w14:srgbClr w14:val="000000">
                      <w14:alpha w14:val="100000"/>
                    </w14:srgbClr>
                  </w14:solidFill>
                </w14:textFill>
              </w:rPr>
              <w:t>|</w:t>
            </w:r>
          </w:p>
        </w:tc>
      </w:tr>
      <w:tr w:rsidR="00AF409F" w:rsidRPr="005E1708" w14:paraId="4924A24D" w14:textId="77777777" w:rsidTr="008E5355">
        <w:trPr>
          <w:cantSplit/>
        </w:trPr>
        <w:tc>
          <w:tcPr>
            <w:tcW w:w="1529" w:type="pct"/>
            <w:vAlign w:val="center"/>
          </w:tcPr>
          <w:p w14:paraId="309F322F" w14:textId="176A579C" w:rsidR="00AF409F" w:rsidRPr="005E1708" w:rsidRDefault="00AF409F" w:rsidP="00AF409F">
            <w:pPr>
              <w:pStyle w:val="TableText0"/>
              <w:rPr>
                <w:rFonts w:ascii="Times" w:hAnsi="Times"/>
              </w:rPr>
            </w:pPr>
            <w:r w:rsidRPr="005E1708">
              <w:t>LY</w:t>
            </w:r>
          </w:p>
        </w:tc>
        <w:tc>
          <w:tcPr>
            <w:tcW w:w="1359" w:type="pct"/>
          </w:tcPr>
          <w:p w14:paraId="66550791" w14:textId="52FAEC87" w:rsidR="00AF409F" w:rsidRPr="005E1708" w:rsidRDefault="00AF409F" w:rsidP="00AF409F">
            <w:pPr>
              <w:pStyle w:val="TableText0"/>
              <w:jc w:val="center"/>
              <w:rPr>
                <w:rFonts w:ascii="Times" w:hAnsi="Times"/>
              </w:rPr>
            </w:pPr>
            <w:r w:rsidRPr="005E1708">
              <w:t>2.847</w:t>
            </w:r>
          </w:p>
        </w:tc>
        <w:tc>
          <w:tcPr>
            <w:tcW w:w="1274" w:type="pct"/>
          </w:tcPr>
          <w:p w14:paraId="6710455A" w14:textId="5D7B1378" w:rsidR="00AF409F" w:rsidRPr="0088020C" w:rsidRDefault="00AF409F" w:rsidP="00AF409F">
            <w:pPr>
              <w:pStyle w:val="TableText0"/>
              <w:jc w:val="center"/>
              <w:rPr>
                <w:rFonts w:ascii="Times" w:hAnsi="Times"/>
              </w:rPr>
            </w:pPr>
            <w:r w:rsidRPr="0088020C">
              <w:t>2.665</w:t>
            </w:r>
          </w:p>
        </w:tc>
        <w:tc>
          <w:tcPr>
            <w:tcW w:w="838" w:type="pct"/>
            <w:vAlign w:val="center"/>
          </w:tcPr>
          <w:p w14:paraId="76417B50" w14:textId="7B10238B" w:rsidR="00AF409F" w:rsidRPr="005E1708" w:rsidRDefault="00AF409F" w:rsidP="00AF409F">
            <w:pPr>
              <w:pStyle w:val="TableText0"/>
              <w:jc w:val="center"/>
            </w:pPr>
            <w:r w:rsidRPr="005E1708">
              <w:t>0.181</w:t>
            </w:r>
          </w:p>
        </w:tc>
      </w:tr>
      <w:tr w:rsidR="00AF409F" w:rsidRPr="005E1708" w14:paraId="1BD2BDD1" w14:textId="77777777" w:rsidTr="008E5355">
        <w:trPr>
          <w:cantSplit/>
        </w:trPr>
        <w:tc>
          <w:tcPr>
            <w:tcW w:w="1529" w:type="pct"/>
            <w:vAlign w:val="center"/>
          </w:tcPr>
          <w:p w14:paraId="413620C8" w14:textId="0DDDF771" w:rsidR="00AF409F" w:rsidRPr="005E1708" w:rsidRDefault="00AF409F" w:rsidP="00AF409F">
            <w:pPr>
              <w:pStyle w:val="TableText0"/>
            </w:pPr>
            <w:r w:rsidRPr="005E1708">
              <w:t>QALY</w:t>
            </w:r>
          </w:p>
        </w:tc>
        <w:tc>
          <w:tcPr>
            <w:tcW w:w="1359" w:type="pct"/>
          </w:tcPr>
          <w:p w14:paraId="549465D5" w14:textId="353072F9" w:rsidR="00AF409F" w:rsidRPr="005E1708" w:rsidRDefault="00AF409F" w:rsidP="00AF409F">
            <w:pPr>
              <w:pStyle w:val="TableText0"/>
              <w:jc w:val="center"/>
            </w:pPr>
            <w:r w:rsidRPr="005E1708">
              <w:t>2.241</w:t>
            </w:r>
          </w:p>
        </w:tc>
        <w:tc>
          <w:tcPr>
            <w:tcW w:w="1274" w:type="pct"/>
          </w:tcPr>
          <w:p w14:paraId="5C1379AA" w14:textId="1EB78E74" w:rsidR="00AF409F" w:rsidRPr="0088020C" w:rsidRDefault="00AF409F" w:rsidP="00AF409F">
            <w:pPr>
              <w:pStyle w:val="TableText0"/>
              <w:jc w:val="center"/>
            </w:pPr>
            <w:r w:rsidRPr="0088020C">
              <w:t>1.999</w:t>
            </w:r>
          </w:p>
        </w:tc>
        <w:tc>
          <w:tcPr>
            <w:tcW w:w="838" w:type="pct"/>
            <w:vAlign w:val="center"/>
          </w:tcPr>
          <w:p w14:paraId="722F4E10" w14:textId="02E0C35F" w:rsidR="00AF409F" w:rsidRPr="005E1708" w:rsidRDefault="00AF409F" w:rsidP="00AF409F">
            <w:pPr>
              <w:pStyle w:val="TableText0"/>
              <w:jc w:val="center"/>
            </w:pPr>
            <w:r w:rsidRPr="005E1708">
              <w:t>0.242</w:t>
            </w:r>
          </w:p>
        </w:tc>
      </w:tr>
      <w:tr w:rsidR="00AF409F" w:rsidRPr="005E1708" w14:paraId="3C6CE1BE" w14:textId="77777777" w:rsidTr="008E5355">
        <w:trPr>
          <w:cantSplit/>
        </w:trPr>
        <w:tc>
          <w:tcPr>
            <w:tcW w:w="4162" w:type="pct"/>
            <w:gridSpan w:val="3"/>
            <w:vAlign w:val="center"/>
          </w:tcPr>
          <w:p w14:paraId="1D732FBA" w14:textId="2C0DD584" w:rsidR="00AF409F" w:rsidRPr="0088020C" w:rsidRDefault="00AF409F" w:rsidP="00AF409F">
            <w:pPr>
              <w:pStyle w:val="TableText0"/>
              <w:jc w:val="right"/>
              <w:rPr>
                <w:rFonts w:ascii="Times" w:hAnsi="Times"/>
              </w:rPr>
            </w:pPr>
            <w:r w:rsidRPr="0088020C">
              <w:t>Incremental cost/extra LY gained</w:t>
            </w:r>
          </w:p>
        </w:tc>
        <w:tc>
          <w:tcPr>
            <w:tcW w:w="838" w:type="pct"/>
          </w:tcPr>
          <w:p w14:paraId="66FABE8C" w14:textId="641EC96C" w:rsidR="00AF409F" w:rsidRPr="005E1708" w:rsidRDefault="00AF409F" w:rsidP="00AF409F">
            <w:pPr>
              <w:pStyle w:val="TableText0"/>
              <w:jc w:val="center"/>
              <w:rPr>
                <w:rFonts w:ascii="Times" w:hAnsi="Times"/>
              </w:rPr>
            </w:pPr>
            <w:r w:rsidRPr="005E1708">
              <w:t>$</w:t>
            </w:r>
            <w:r w:rsidR="00842096" w:rsidRPr="00842096">
              <w:rPr>
                <w:color w:val="000000"/>
                <w:shd w:val="solid" w:color="000000" w:fill="000000"/>
                <w14:textFill>
                  <w14:solidFill>
                    <w14:srgbClr w14:val="000000">
                      <w14:alpha w14:val="100000"/>
                    </w14:srgbClr>
                  </w14:solidFill>
                </w14:textFill>
              </w:rPr>
              <w:t>|</w:t>
            </w:r>
            <w:r w:rsidR="00D84E0E">
              <w:rPr>
                <w:rFonts w:eastAsiaTheme="minorHAnsi"/>
                <w:vertAlign w:val="superscript"/>
              </w:rPr>
              <w:t>1</w:t>
            </w:r>
          </w:p>
        </w:tc>
      </w:tr>
      <w:tr w:rsidR="00AF409F" w:rsidRPr="005E1708" w14:paraId="5E5A54B9" w14:textId="77777777" w:rsidTr="008E5355">
        <w:trPr>
          <w:cantSplit/>
        </w:trPr>
        <w:tc>
          <w:tcPr>
            <w:tcW w:w="4162" w:type="pct"/>
            <w:gridSpan w:val="3"/>
            <w:vAlign w:val="center"/>
          </w:tcPr>
          <w:p w14:paraId="3F1D944C" w14:textId="66464BD9" w:rsidR="00AF409F" w:rsidRPr="0088020C" w:rsidRDefault="00AF409F" w:rsidP="00AF409F">
            <w:pPr>
              <w:pStyle w:val="TableText0"/>
              <w:jc w:val="right"/>
            </w:pPr>
            <w:r w:rsidRPr="0088020C">
              <w:t>Incremental cost/extra QALY gained</w:t>
            </w:r>
          </w:p>
        </w:tc>
        <w:tc>
          <w:tcPr>
            <w:tcW w:w="838" w:type="pct"/>
          </w:tcPr>
          <w:p w14:paraId="6CCF0E09" w14:textId="5DD1A74A" w:rsidR="00AF409F" w:rsidRPr="005E1708" w:rsidRDefault="00AF409F" w:rsidP="00AF409F">
            <w:pPr>
              <w:pStyle w:val="TableText0"/>
              <w:jc w:val="center"/>
            </w:pPr>
            <w:r w:rsidRPr="005E1708">
              <w:t>$</w:t>
            </w:r>
            <w:r w:rsidR="00842096" w:rsidRPr="00842096">
              <w:rPr>
                <w:color w:val="000000"/>
                <w:shd w:val="solid" w:color="000000" w:fill="000000"/>
                <w14:textFill>
                  <w14:solidFill>
                    <w14:srgbClr w14:val="000000">
                      <w14:alpha w14:val="100000"/>
                    </w14:srgbClr>
                  </w14:solidFill>
                </w14:textFill>
              </w:rPr>
              <w:t>|</w:t>
            </w:r>
            <w:r w:rsidR="00D84E0E">
              <w:rPr>
                <w:rFonts w:eastAsiaTheme="minorHAnsi"/>
                <w:vertAlign w:val="superscript"/>
              </w:rPr>
              <w:t>1</w:t>
            </w:r>
          </w:p>
        </w:tc>
      </w:tr>
      <w:tr w:rsidR="005A373D" w:rsidRPr="005E1708" w14:paraId="4D2A4C23" w14:textId="77777777" w:rsidTr="006B35E6">
        <w:trPr>
          <w:cantSplit/>
        </w:trPr>
        <w:tc>
          <w:tcPr>
            <w:tcW w:w="5000" w:type="pct"/>
            <w:gridSpan w:val="4"/>
            <w:vAlign w:val="center"/>
          </w:tcPr>
          <w:p w14:paraId="381D0A8B" w14:textId="24F0DF14" w:rsidR="005A373D" w:rsidRPr="0088020C" w:rsidRDefault="005A373D" w:rsidP="00056ECF">
            <w:pPr>
              <w:pStyle w:val="In-tableHeading"/>
              <w:rPr>
                <w:lang w:val="en-AU"/>
              </w:rPr>
            </w:pPr>
            <w:r w:rsidRPr="0088020C">
              <w:rPr>
                <w:lang w:val="en-AU"/>
              </w:rPr>
              <w:t xml:space="preserve">Step 2: </w:t>
            </w:r>
            <w:r w:rsidR="004D5FA7" w:rsidRPr="0088020C">
              <w:rPr>
                <w:lang w:val="en-AU"/>
              </w:rPr>
              <w:t>time horizon extended to 15 years</w:t>
            </w:r>
          </w:p>
        </w:tc>
      </w:tr>
      <w:tr w:rsidR="00FC27C2" w:rsidRPr="005E1708" w14:paraId="7A9CD9EF" w14:textId="77777777" w:rsidTr="008E5355">
        <w:trPr>
          <w:cantSplit/>
        </w:trPr>
        <w:tc>
          <w:tcPr>
            <w:tcW w:w="1529" w:type="pct"/>
            <w:vAlign w:val="center"/>
          </w:tcPr>
          <w:p w14:paraId="6AB7CC27" w14:textId="706AA695" w:rsidR="00FC27C2" w:rsidRPr="005E1708" w:rsidRDefault="00FC27C2" w:rsidP="00FC27C2">
            <w:pPr>
              <w:pStyle w:val="TableText0"/>
              <w:rPr>
                <w:rFonts w:ascii="Times" w:hAnsi="Times"/>
              </w:rPr>
            </w:pPr>
            <w:r w:rsidRPr="005E1708">
              <w:t>Costs</w:t>
            </w:r>
          </w:p>
        </w:tc>
        <w:tc>
          <w:tcPr>
            <w:tcW w:w="1359" w:type="pct"/>
          </w:tcPr>
          <w:p w14:paraId="281FF486" w14:textId="01FD85DB" w:rsidR="00FC27C2" w:rsidRPr="005E1708" w:rsidRDefault="00FC27C2" w:rsidP="00FC27C2">
            <w:pPr>
              <w:pStyle w:val="TableText0"/>
              <w:jc w:val="center"/>
              <w:rPr>
                <w:rFonts w:ascii="Times" w:hAnsi="Times"/>
              </w:rPr>
            </w:pPr>
            <w:r w:rsidRPr="005E1708">
              <w:t>$</w:t>
            </w:r>
            <w:r w:rsidR="00842096" w:rsidRPr="00842096">
              <w:rPr>
                <w:color w:val="000000"/>
                <w:shd w:val="solid" w:color="000000" w:fill="000000"/>
                <w14:textFill>
                  <w14:solidFill>
                    <w14:srgbClr w14:val="000000">
                      <w14:alpha w14:val="100000"/>
                    </w14:srgbClr>
                  </w14:solidFill>
                </w14:textFill>
              </w:rPr>
              <w:t>|</w:t>
            </w:r>
          </w:p>
        </w:tc>
        <w:tc>
          <w:tcPr>
            <w:tcW w:w="1274" w:type="pct"/>
          </w:tcPr>
          <w:p w14:paraId="6CF471EC" w14:textId="1E16FEC2" w:rsidR="00FC27C2" w:rsidRPr="0088020C" w:rsidRDefault="00FC27C2" w:rsidP="00FC27C2">
            <w:pPr>
              <w:pStyle w:val="TableText0"/>
              <w:jc w:val="center"/>
              <w:rPr>
                <w:rFonts w:ascii="Times" w:hAnsi="Times"/>
              </w:rPr>
            </w:pPr>
            <w:r w:rsidRPr="0088020C">
              <w:t>$43,825</w:t>
            </w:r>
          </w:p>
        </w:tc>
        <w:tc>
          <w:tcPr>
            <w:tcW w:w="838" w:type="pct"/>
          </w:tcPr>
          <w:p w14:paraId="78C3623E" w14:textId="1DA10D73" w:rsidR="00FC27C2" w:rsidRPr="005E1708" w:rsidRDefault="00FC27C2" w:rsidP="00FC27C2">
            <w:pPr>
              <w:pStyle w:val="TableText0"/>
              <w:jc w:val="center"/>
              <w:rPr>
                <w:rFonts w:ascii="Times" w:hAnsi="Times"/>
              </w:rPr>
            </w:pPr>
            <w:r w:rsidRPr="005E1708">
              <w:t>$</w:t>
            </w:r>
            <w:r w:rsidR="00842096" w:rsidRPr="00842096">
              <w:rPr>
                <w:color w:val="000000"/>
                <w:shd w:val="solid" w:color="000000" w:fill="000000"/>
                <w14:textFill>
                  <w14:solidFill>
                    <w14:srgbClr w14:val="000000">
                      <w14:alpha w14:val="100000"/>
                    </w14:srgbClr>
                  </w14:solidFill>
                </w14:textFill>
              </w:rPr>
              <w:t>|</w:t>
            </w:r>
          </w:p>
        </w:tc>
      </w:tr>
      <w:tr w:rsidR="00FC27C2" w:rsidRPr="005E1708" w14:paraId="07AE3C24" w14:textId="77777777" w:rsidTr="008E5355">
        <w:trPr>
          <w:cantSplit/>
        </w:trPr>
        <w:tc>
          <w:tcPr>
            <w:tcW w:w="1529" w:type="pct"/>
            <w:vAlign w:val="center"/>
          </w:tcPr>
          <w:p w14:paraId="6E6197F0" w14:textId="36FB378F" w:rsidR="00FC27C2" w:rsidRPr="005E1708" w:rsidRDefault="00FC27C2" w:rsidP="00FC27C2">
            <w:pPr>
              <w:pStyle w:val="TableText0"/>
              <w:rPr>
                <w:rFonts w:ascii="Times" w:hAnsi="Times"/>
              </w:rPr>
            </w:pPr>
            <w:r w:rsidRPr="005E1708">
              <w:t>LY</w:t>
            </w:r>
          </w:p>
        </w:tc>
        <w:tc>
          <w:tcPr>
            <w:tcW w:w="1359" w:type="pct"/>
          </w:tcPr>
          <w:p w14:paraId="310EC49B" w14:textId="608B3D43" w:rsidR="00FC27C2" w:rsidRPr="005E1708" w:rsidRDefault="00FC27C2" w:rsidP="00FC27C2">
            <w:pPr>
              <w:pStyle w:val="TableText0"/>
              <w:jc w:val="center"/>
              <w:rPr>
                <w:rFonts w:ascii="Times" w:hAnsi="Times"/>
              </w:rPr>
            </w:pPr>
            <w:r w:rsidRPr="005E1708">
              <w:t>5.692</w:t>
            </w:r>
          </w:p>
        </w:tc>
        <w:tc>
          <w:tcPr>
            <w:tcW w:w="1274" w:type="pct"/>
          </w:tcPr>
          <w:p w14:paraId="1E992FE0" w14:textId="7522692C" w:rsidR="00FC27C2" w:rsidRPr="005E1708" w:rsidRDefault="00FC27C2" w:rsidP="00FC27C2">
            <w:pPr>
              <w:pStyle w:val="TableText0"/>
              <w:jc w:val="center"/>
              <w:rPr>
                <w:rFonts w:ascii="Times" w:hAnsi="Times"/>
              </w:rPr>
            </w:pPr>
            <w:r w:rsidRPr="005E1708">
              <w:t>4.581</w:t>
            </w:r>
          </w:p>
        </w:tc>
        <w:tc>
          <w:tcPr>
            <w:tcW w:w="838" w:type="pct"/>
          </w:tcPr>
          <w:p w14:paraId="75CE5560" w14:textId="0F54774F" w:rsidR="00FC27C2" w:rsidRPr="005E1708" w:rsidRDefault="00FC27C2" w:rsidP="00FC27C2">
            <w:pPr>
              <w:pStyle w:val="TableText0"/>
              <w:jc w:val="center"/>
            </w:pPr>
            <w:r w:rsidRPr="005E1708">
              <w:t>1.111</w:t>
            </w:r>
          </w:p>
        </w:tc>
      </w:tr>
      <w:tr w:rsidR="00FC27C2" w:rsidRPr="005E1708" w14:paraId="50A69C0F" w14:textId="77777777" w:rsidTr="006B35E6">
        <w:trPr>
          <w:cantSplit/>
        </w:trPr>
        <w:tc>
          <w:tcPr>
            <w:tcW w:w="1529" w:type="pct"/>
            <w:vAlign w:val="center"/>
          </w:tcPr>
          <w:p w14:paraId="1C5A32B8" w14:textId="3671D4D6" w:rsidR="00FC27C2" w:rsidRPr="005E1708" w:rsidRDefault="00FC27C2" w:rsidP="00FC27C2">
            <w:pPr>
              <w:pStyle w:val="TableText0"/>
            </w:pPr>
            <w:r w:rsidRPr="005E1708">
              <w:t>QALY</w:t>
            </w:r>
          </w:p>
        </w:tc>
        <w:tc>
          <w:tcPr>
            <w:tcW w:w="1359" w:type="pct"/>
            <w:vAlign w:val="center"/>
          </w:tcPr>
          <w:p w14:paraId="4B58878C" w14:textId="47FEE5FD" w:rsidR="00FC27C2" w:rsidRPr="005E1708" w:rsidRDefault="00FC27C2" w:rsidP="00FC27C2">
            <w:pPr>
              <w:pStyle w:val="TableText0"/>
              <w:jc w:val="center"/>
            </w:pPr>
            <w:r w:rsidRPr="005E1708">
              <w:t>4.420</w:t>
            </w:r>
          </w:p>
        </w:tc>
        <w:tc>
          <w:tcPr>
            <w:tcW w:w="1274" w:type="pct"/>
            <w:vAlign w:val="center"/>
          </w:tcPr>
          <w:p w14:paraId="1E54E35F" w14:textId="18CA095B" w:rsidR="00FC27C2" w:rsidRPr="005E1708" w:rsidRDefault="00FC27C2" w:rsidP="00FC27C2">
            <w:pPr>
              <w:pStyle w:val="TableText0"/>
              <w:jc w:val="center"/>
            </w:pPr>
            <w:r w:rsidRPr="005E1708">
              <w:t>3.293</w:t>
            </w:r>
          </w:p>
        </w:tc>
        <w:tc>
          <w:tcPr>
            <w:tcW w:w="838" w:type="pct"/>
            <w:vAlign w:val="center"/>
          </w:tcPr>
          <w:p w14:paraId="39A3815D" w14:textId="19D5B7DC" w:rsidR="00FC27C2" w:rsidRPr="005E1708" w:rsidRDefault="00FC27C2" w:rsidP="00FC27C2">
            <w:pPr>
              <w:pStyle w:val="TableText0"/>
              <w:jc w:val="center"/>
            </w:pPr>
            <w:r w:rsidRPr="005E1708">
              <w:t>1.128</w:t>
            </w:r>
          </w:p>
        </w:tc>
      </w:tr>
      <w:tr w:rsidR="00FC27C2" w:rsidRPr="005E1708" w14:paraId="3EED6463" w14:textId="77777777" w:rsidTr="008E5355">
        <w:trPr>
          <w:cantSplit/>
        </w:trPr>
        <w:tc>
          <w:tcPr>
            <w:tcW w:w="4162" w:type="pct"/>
            <w:gridSpan w:val="3"/>
            <w:vAlign w:val="center"/>
          </w:tcPr>
          <w:p w14:paraId="4245D2B9" w14:textId="053B5165" w:rsidR="00FC27C2" w:rsidRPr="00817B77" w:rsidRDefault="00FC27C2" w:rsidP="00FC27C2">
            <w:pPr>
              <w:pStyle w:val="TableText0"/>
              <w:jc w:val="right"/>
              <w:rPr>
                <w:rFonts w:ascii="Times" w:hAnsi="Times"/>
                <w:b/>
                <w:bCs w:val="0"/>
              </w:rPr>
            </w:pPr>
            <w:r w:rsidRPr="00817B77">
              <w:rPr>
                <w:b/>
                <w:bCs w:val="0"/>
              </w:rPr>
              <w:t>Incremental cost/extra LY gained</w:t>
            </w:r>
          </w:p>
        </w:tc>
        <w:tc>
          <w:tcPr>
            <w:tcW w:w="838" w:type="pct"/>
          </w:tcPr>
          <w:p w14:paraId="0BB1CC0A" w14:textId="3306FFC2" w:rsidR="00FC27C2" w:rsidRPr="00817B77" w:rsidRDefault="00FC27C2" w:rsidP="00FC27C2">
            <w:pPr>
              <w:pStyle w:val="TableText0"/>
              <w:jc w:val="center"/>
              <w:rPr>
                <w:rFonts w:ascii="Times" w:hAnsi="Times"/>
                <w:b/>
                <w:bCs w:val="0"/>
              </w:rPr>
            </w:pPr>
            <w:r w:rsidRPr="00817B77">
              <w:rPr>
                <w:b/>
                <w:bCs w:val="0"/>
              </w:rPr>
              <w:t>$</w:t>
            </w:r>
            <w:r w:rsidR="00842096" w:rsidRPr="00842096">
              <w:rPr>
                <w:b/>
                <w:bCs w:val="0"/>
                <w:color w:val="000000"/>
                <w:shd w:val="solid" w:color="000000" w:fill="000000"/>
                <w14:textFill>
                  <w14:solidFill>
                    <w14:srgbClr w14:val="000000">
                      <w14:alpha w14:val="100000"/>
                    </w14:srgbClr>
                  </w14:solidFill>
                </w14:textFill>
              </w:rPr>
              <w:t>|</w:t>
            </w:r>
            <w:r w:rsidR="00D84E0E">
              <w:rPr>
                <w:rFonts w:eastAsiaTheme="minorHAnsi"/>
                <w:vertAlign w:val="superscript"/>
              </w:rPr>
              <w:t>2</w:t>
            </w:r>
          </w:p>
        </w:tc>
      </w:tr>
      <w:tr w:rsidR="00FC27C2" w:rsidRPr="005E1708" w14:paraId="6A6EDD52" w14:textId="77777777" w:rsidTr="008E5355">
        <w:trPr>
          <w:cantSplit/>
        </w:trPr>
        <w:tc>
          <w:tcPr>
            <w:tcW w:w="4162" w:type="pct"/>
            <w:gridSpan w:val="3"/>
            <w:vAlign w:val="center"/>
          </w:tcPr>
          <w:p w14:paraId="20735023" w14:textId="49C2EDD1" w:rsidR="00FC27C2" w:rsidRPr="00817B77" w:rsidRDefault="00FC27C2" w:rsidP="00FC27C2">
            <w:pPr>
              <w:pStyle w:val="TableText0"/>
              <w:jc w:val="right"/>
              <w:rPr>
                <w:b/>
                <w:bCs w:val="0"/>
              </w:rPr>
            </w:pPr>
            <w:r w:rsidRPr="00817B77">
              <w:rPr>
                <w:b/>
                <w:bCs w:val="0"/>
              </w:rPr>
              <w:t>Incremental cost/extra QALY gained</w:t>
            </w:r>
          </w:p>
        </w:tc>
        <w:tc>
          <w:tcPr>
            <w:tcW w:w="838" w:type="pct"/>
          </w:tcPr>
          <w:p w14:paraId="02D6184C" w14:textId="5851F6A7" w:rsidR="00FC27C2" w:rsidRPr="00817B77" w:rsidRDefault="00FC27C2" w:rsidP="00FC27C2">
            <w:pPr>
              <w:pStyle w:val="TableText0"/>
              <w:jc w:val="center"/>
              <w:rPr>
                <w:b/>
                <w:bCs w:val="0"/>
              </w:rPr>
            </w:pPr>
            <w:r w:rsidRPr="00817B77">
              <w:rPr>
                <w:b/>
                <w:bCs w:val="0"/>
              </w:rPr>
              <w:t>$</w:t>
            </w:r>
            <w:r w:rsidR="00842096" w:rsidRPr="00842096">
              <w:rPr>
                <w:b/>
                <w:bCs w:val="0"/>
                <w:color w:val="000000"/>
                <w:shd w:val="solid" w:color="000000" w:fill="000000"/>
                <w14:textFill>
                  <w14:solidFill>
                    <w14:srgbClr w14:val="000000">
                      <w14:alpha w14:val="100000"/>
                    </w14:srgbClr>
                  </w14:solidFill>
                </w14:textFill>
              </w:rPr>
              <w:t>|</w:t>
            </w:r>
            <w:r w:rsidR="00D84E0E">
              <w:rPr>
                <w:rFonts w:eastAsiaTheme="minorHAnsi"/>
                <w:vertAlign w:val="superscript"/>
              </w:rPr>
              <w:t>3</w:t>
            </w:r>
          </w:p>
        </w:tc>
      </w:tr>
    </w:tbl>
    <w:p w14:paraId="4FC38EFF" w14:textId="01897DB9" w:rsidR="007B3162" w:rsidRPr="005E1708" w:rsidRDefault="00FC27C2" w:rsidP="00ED0DDA">
      <w:pPr>
        <w:pStyle w:val="TableFigureFooter"/>
        <w:spacing w:after="0"/>
      </w:pPr>
      <w:r w:rsidRPr="005E1708">
        <w:t xml:space="preserve">Source: Excel workbook: </w:t>
      </w:r>
      <w:r w:rsidR="007B3162" w:rsidRPr="005E1708">
        <w:rPr>
          <w:rFonts w:eastAsiaTheme="minorHAnsi"/>
        </w:rPr>
        <w:t>‘Attachment 14 - Darolutamide_mHSPC_Section3model_Jul2022_PBAC_Submission.xlsx’</w:t>
      </w:r>
    </w:p>
    <w:p w14:paraId="315C4A7B" w14:textId="3E3BCD66" w:rsidR="00FC27C2" w:rsidRDefault="00FC27C2" w:rsidP="006479A9">
      <w:pPr>
        <w:pStyle w:val="FooterTableFigure"/>
        <w:contextualSpacing w:val="0"/>
        <w:jc w:val="left"/>
      </w:pPr>
      <w:r w:rsidRPr="005E1708">
        <w:t>LY=life year, QALY=quality-adjusted life year</w:t>
      </w:r>
    </w:p>
    <w:p w14:paraId="18F9C3C5" w14:textId="77777777" w:rsidR="00D84E0E" w:rsidRPr="009A6D58" w:rsidRDefault="00D84E0E" w:rsidP="00D84E0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0D81AC2" w14:textId="16763C04" w:rsidR="00D84E0E" w:rsidRPr="009A6D58" w:rsidRDefault="00D84E0E" w:rsidP="00D84E0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84E0E">
        <w:rPr>
          <w:rFonts w:ascii="Arial Narrow" w:hAnsi="Arial Narrow"/>
          <w:i/>
          <w:sz w:val="18"/>
          <w:szCs w:val="18"/>
        </w:rPr>
        <w:t>$155,000 to &lt; $255,000</w:t>
      </w:r>
    </w:p>
    <w:p w14:paraId="3D87552D" w14:textId="63BDB629" w:rsidR="00D84E0E" w:rsidRPr="009A6D58" w:rsidRDefault="00D84E0E" w:rsidP="00D84E0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84E0E">
        <w:rPr>
          <w:rFonts w:ascii="Arial Narrow" w:hAnsi="Arial Narrow"/>
          <w:i/>
          <w:sz w:val="18"/>
          <w:szCs w:val="18"/>
        </w:rPr>
        <w:t>$45,000 to &lt; $55,000</w:t>
      </w:r>
    </w:p>
    <w:p w14:paraId="225C3F37" w14:textId="4D5220FF" w:rsidR="00D84E0E" w:rsidRPr="00D84E0E" w:rsidRDefault="00D84E0E" w:rsidP="00D84E0E">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D84E0E">
        <w:rPr>
          <w:rFonts w:ascii="Arial Narrow" w:hAnsi="Arial Narrow"/>
          <w:i/>
          <w:sz w:val="18"/>
          <w:szCs w:val="18"/>
        </w:rPr>
        <w:t>$35,000 to &lt; $45,000</w:t>
      </w:r>
    </w:p>
    <w:p w14:paraId="1BAC1159" w14:textId="45E6CEFD" w:rsidR="00A86E8B" w:rsidRPr="00B87155" w:rsidRDefault="00D23D11" w:rsidP="00BB732D">
      <w:pPr>
        <w:pStyle w:val="3-BodyText"/>
        <w:rPr>
          <w:iCs/>
        </w:rPr>
      </w:pPr>
      <w:r w:rsidRPr="00B87155">
        <w:rPr>
          <w:iCs/>
        </w:rPr>
        <w:t xml:space="preserve">The results of key univariate </w:t>
      </w:r>
      <w:r w:rsidR="00BD2EBC" w:rsidRPr="00B87155">
        <w:rPr>
          <w:iCs/>
        </w:rPr>
        <w:t>and</w:t>
      </w:r>
      <w:r w:rsidRPr="00B87155">
        <w:rPr>
          <w:iCs/>
        </w:rPr>
        <w:t xml:space="preserve"> multivariate sensitivity analyses are summarised </w:t>
      </w:r>
      <w:r w:rsidR="00E16AD8" w:rsidRPr="00B87155">
        <w:rPr>
          <w:iCs/>
        </w:rPr>
        <w:t xml:space="preserve">in </w:t>
      </w:r>
      <w:r w:rsidR="00E16AD8" w:rsidRPr="00B87155">
        <w:rPr>
          <w:iCs/>
        </w:rPr>
        <w:fldChar w:fldCharType="begin" w:fldLock="1"/>
      </w:r>
      <w:r w:rsidR="00E16AD8" w:rsidRPr="00B87155">
        <w:rPr>
          <w:iCs/>
        </w:rPr>
        <w:instrText xml:space="preserve"> REF _Ref104804865 \h </w:instrText>
      </w:r>
      <w:r w:rsidR="00BD2EBC" w:rsidRPr="00B87155">
        <w:rPr>
          <w:iCs/>
        </w:rPr>
        <w:instrText xml:space="preserve"> \* MERGEFORMAT </w:instrText>
      </w:r>
      <w:r w:rsidR="00E16AD8" w:rsidRPr="00B87155">
        <w:rPr>
          <w:iCs/>
        </w:rPr>
      </w:r>
      <w:r w:rsidR="00E16AD8" w:rsidRPr="00B87155">
        <w:rPr>
          <w:iCs/>
        </w:rPr>
        <w:fldChar w:fldCharType="separate"/>
      </w:r>
      <w:r w:rsidR="00234BE7" w:rsidRPr="00234BE7">
        <w:rPr>
          <w:iCs/>
        </w:rPr>
        <w:t>Table 13</w:t>
      </w:r>
      <w:r w:rsidR="00E16AD8" w:rsidRPr="00B87155">
        <w:rPr>
          <w:iCs/>
        </w:rPr>
        <w:fldChar w:fldCharType="end"/>
      </w:r>
      <w:r w:rsidRPr="00B87155">
        <w:rPr>
          <w:iCs/>
        </w:rPr>
        <w:t xml:space="preserve">. </w:t>
      </w:r>
      <w:r w:rsidR="00C61823" w:rsidRPr="00B87155">
        <w:rPr>
          <w:iCs/>
        </w:rPr>
        <w:t>The ICER was most sensitive to time horizon, OS extrapolation and convergence, PFS utility and time on darolutamide.</w:t>
      </w:r>
    </w:p>
    <w:p w14:paraId="3A64F4E7" w14:textId="6ED6D6EF" w:rsidR="00D23D11" w:rsidRPr="005E1708" w:rsidRDefault="00E16AD8" w:rsidP="002E5186">
      <w:pPr>
        <w:pStyle w:val="Caption"/>
        <w:rPr>
          <w:rStyle w:val="CommentReference"/>
          <w:b/>
          <w:szCs w:val="24"/>
        </w:rPr>
      </w:pPr>
      <w:bookmarkStart w:id="70" w:name="_Ref104804865"/>
      <w:bookmarkStart w:id="71" w:name="_Ref121128531"/>
      <w:r w:rsidRPr="005E1708">
        <w:t xml:space="preserve">Table </w:t>
      </w:r>
      <w:fldSimple w:instr=" SEQ Table \* ARABIC " w:fldLock="1">
        <w:r w:rsidR="00234BE7">
          <w:rPr>
            <w:noProof/>
          </w:rPr>
          <w:t>13</w:t>
        </w:r>
      </w:fldSimple>
      <w:bookmarkEnd w:id="70"/>
      <w:r w:rsidRPr="005E1708">
        <w:t>:</w:t>
      </w:r>
      <w:r w:rsidR="00354F64" w:rsidRPr="005E1708">
        <w:rPr>
          <w:rStyle w:val="CommentReference"/>
          <w:b/>
          <w:szCs w:val="24"/>
        </w:rPr>
        <w:t xml:space="preserve"> </w:t>
      </w:r>
      <w:r w:rsidR="00D15314" w:rsidRPr="005E1708">
        <w:rPr>
          <w:rStyle w:val="CommentReference"/>
          <w:b/>
          <w:szCs w:val="24"/>
        </w:rPr>
        <w:t>Sensitivity analyses</w:t>
      </w:r>
      <w:bookmarkEnd w:id="7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446"/>
        <w:gridCol w:w="1418"/>
        <w:gridCol w:w="1417"/>
      </w:tblGrid>
      <w:tr w:rsidR="00C61823" w:rsidRPr="00B87155" w14:paraId="05207C8B" w14:textId="77777777" w:rsidTr="00842096">
        <w:trPr>
          <w:tblHeader/>
        </w:trPr>
        <w:tc>
          <w:tcPr>
            <w:tcW w:w="4786" w:type="dxa"/>
          </w:tcPr>
          <w:p w14:paraId="3912D63C" w14:textId="77777777" w:rsidR="00C61823" w:rsidRPr="00B87155" w:rsidRDefault="00C61823" w:rsidP="002E5186">
            <w:pPr>
              <w:pStyle w:val="In-tableHeading"/>
              <w:rPr>
                <w:lang w:val="en-AU"/>
              </w:rPr>
            </w:pPr>
            <w:r w:rsidRPr="00B87155">
              <w:rPr>
                <w:lang w:val="en-AU"/>
              </w:rPr>
              <w:t>Analyses</w:t>
            </w:r>
          </w:p>
        </w:tc>
        <w:tc>
          <w:tcPr>
            <w:tcW w:w="1446" w:type="dxa"/>
            <w:tcBorders>
              <w:bottom w:val="single" w:sz="4" w:space="0" w:color="auto"/>
            </w:tcBorders>
          </w:tcPr>
          <w:p w14:paraId="22B19470" w14:textId="727BACE9" w:rsidR="00C61823" w:rsidRPr="00B87155" w:rsidRDefault="00C61823" w:rsidP="002E5186">
            <w:pPr>
              <w:pStyle w:val="In-tableHeading"/>
              <w:jc w:val="center"/>
              <w:rPr>
                <w:lang w:val="en-AU"/>
              </w:rPr>
            </w:pPr>
            <w:r w:rsidRPr="00B87155">
              <w:rPr>
                <w:lang w:val="en-AU"/>
              </w:rPr>
              <w:t>Incremental cost</w:t>
            </w:r>
            <w:r w:rsidR="00D622F6">
              <w:rPr>
                <w:lang w:val="en-AU"/>
              </w:rPr>
              <w:t xml:space="preserve"> ($)</w:t>
            </w:r>
          </w:p>
        </w:tc>
        <w:tc>
          <w:tcPr>
            <w:tcW w:w="1418" w:type="dxa"/>
          </w:tcPr>
          <w:p w14:paraId="119861F6" w14:textId="77777777" w:rsidR="00C61823" w:rsidRPr="00B87155" w:rsidRDefault="00C61823" w:rsidP="002E5186">
            <w:pPr>
              <w:pStyle w:val="In-tableHeading"/>
              <w:jc w:val="center"/>
              <w:rPr>
                <w:lang w:val="en-AU"/>
              </w:rPr>
            </w:pPr>
            <w:r w:rsidRPr="00B87155">
              <w:rPr>
                <w:lang w:val="en-AU"/>
              </w:rPr>
              <w:t>Incremental QALY</w:t>
            </w:r>
          </w:p>
        </w:tc>
        <w:tc>
          <w:tcPr>
            <w:tcW w:w="1417" w:type="dxa"/>
          </w:tcPr>
          <w:p w14:paraId="1DF2C29B" w14:textId="729903F7" w:rsidR="00C61823" w:rsidRPr="00B87155" w:rsidRDefault="00C61823" w:rsidP="002E5186">
            <w:pPr>
              <w:pStyle w:val="In-tableHeading"/>
              <w:jc w:val="center"/>
              <w:rPr>
                <w:lang w:val="en-AU"/>
              </w:rPr>
            </w:pPr>
            <w:r w:rsidRPr="00B87155">
              <w:rPr>
                <w:lang w:val="en-AU"/>
              </w:rPr>
              <w:t>ICER</w:t>
            </w:r>
            <w:r w:rsidR="00D622F6">
              <w:rPr>
                <w:lang w:val="en-AU"/>
              </w:rPr>
              <w:t xml:space="preserve"> ($)</w:t>
            </w:r>
          </w:p>
        </w:tc>
      </w:tr>
      <w:tr w:rsidR="00C61823" w:rsidRPr="00B87155" w14:paraId="52DAEB0A" w14:textId="77777777" w:rsidTr="00842096">
        <w:trPr>
          <w:tblHeader/>
        </w:trPr>
        <w:tc>
          <w:tcPr>
            <w:tcW w:w="4786" w:type="dxa"/>
            <w:tcBorders>
              <w:bottom w:val="single" w:sz="4" w:space="0" w:color="auto"/>
            </w:tcBorders>
          </w:tcPr>
          <w:p w14:paraId="4A5697DE" w14:textId="77777777" w:rsidR="00C61823" w:rsidRPr="00B87155" w:rsidRDefault="00C61823" w:rsidP="002E5186">
            <w:pPr>
              <w:pStyle w:val="TableText0"/>
              <w:rPr>
                <w:b/>
              </w:rPr>
            </w:pPr>
            <w:r w:rsidRPr="00B87155">
              <w:rPr>
                <w:b/>
              </w:rPr>
              <w:t>Base case</w:t>
            </w:r>
          </w:p>
        </w:tc>
        <w:tc>
          <w:tcPr>
            <w:tcW w:w="1446" w:type="dxa"/>
            <w:tcBorders>
              <w:bottom w:val="single" w:sz="4" w:space="0" w:color="auto"/>
            </w:tcBorders>
            <w:shd w:val="solid" w:color="000000" w:fill="000000"/>
          </w:tcPr>
          <w:p w14:paraId="770D0267" w14:textId="49FF06A0" w:rsidR="00C61823" w:rsidRPr="00842096" w:rsidRDefault="00842096" w:rsidP="002E5186">
            <w:pPr>
              <w:pStyle w:val="TableText0"/>
              <w:jc w:val="center"/>
              <w:rPr>
                <w:b/>
              </w:rPr>
            </w:pPr>
            <w:r w:rsidRPr="00842096">
              <w:rPr>
                <w:b/>
                <w:color w:val="000000"/>
                <w14:textFill>
                  <w14:solidFill>
                    <w14:srgbClr w14:val="000000">
                      <w14:alpha w14:val="100000"/>
                    </w14:srgbClr>
                  </w14:solidFill>
                </w14:textFill>
              </w:rPr>
              <w:t>|</w:t>
            </w:r>
          </w:p>
        </w:tc>
        <w:tc>
          <w:tcPr>
            <w:tcW w:w="1418" w:type="dxa"/>
            <w:tcBorders>
              <w:bottom w:val="single" w:sz="4" w:space="0" w:color="auto"/>
            </w:tcBorders>
          </w:tcPr>
          <w:p w14:paraId="492212B1" w14:textId="77777777" w:rsidR="00C61823" w:rsidRPr="00B87155" w:rsidRDefault="00C61823" w:rsidP="002E5186">
            <w:pPr>
              <w:pStyle w:val="TableText0"/>
              <w:jc w:val="center"/>
              <w:rPr>
                <w:b/>
              </w:rPr>
            </w:pPr>
            <w:r w:rsidRPr="00B87155">
              <w:rPr>
                <w:b/>
              </w:rPr>
              <w:t>1.128</w:t>
            </w:r>
          </w:p>
        </w:tc>
        <w:tc>
          <w:tcPr>
            <w:tcW w:w="1417" w:type="dxa"/>
            <w:tcBorders>
              <w:bottom w:val="single" w:sz="4" w:space="0" w:color="auto"/>
            </w:tcBorders>
          </w:tcPr>
          <w:p w14:paraId="3B33F215" w14:textId="39F41986" w:rsidR="00C61823" w:rsidRPr="0046793A" w:rsidRDefault="00842096" w:rsidP="002E5186">
            <w:pPr>
              <w:pStyle w:val="TableText0"/>
              <w:jc w:val="center"/>
              <w:rPr>
                <w:bCs w:val="0"/>
                <w:highlight w:val="darkGray"/>
              </w:rPr>
            </w:pPr>
            <w:r w:rsidRPr="000F3BCE">
              <w:rPr>
                <w:rFonts w:hint="eastAsia"/>
                <w:b/>
                <w:color w:val="000000"/>
                <w:w w:val="15"/>
                <w:shd w:val="solid" w:color="000000" w:fill="000000"/>
                <w:fitText w:val="23" w:id="-1304748275"/>
                <w14:textFill>
                  <w14:solidFill>
                    <w14:srgbClr w14:val="000000">
                      <w14:alpha w14:val="100000"/>
                    </w14:srgbClr>
                  </w14:solidFill>
                </w14:textFill>
              </w:rPr>
              <w:t xml:space="preserve">　</w:t>
            </w:r>
            <w:r w:rsidRPr="000F3BCE">
              <w:rPr>
                <w:b/>
                <w:color w:val="000000"/>
                <w:w w:val="15"/>
                <w:shd w:val="solid" w:color="000000" w:fill="000000"/>
                <w:fitText w:val="23" w:id="-1304748275"/>
                <w14:textFill>
                  <w14:solidFill>
                    <w14:srgbClr w14:val="000000">
                      <w14:alpha w14:val="100000"/>
                    </w14:srgbClr>
                  </w14:solidFill>
                </w14:textFill>
              </w:rPr>
              <w:t>|</w:t>
            </w:r>
            <w:r w:rsidRPr="000F3BCE">
              <w:rPr>
                <w:rFonts w:hint="eastAsia"/>
                <w:b/>
                <w:color w:val="000000"/>
                <w:spacing w:val="-43"/>
                <w:w w:val="15"/>
                <w:shd w:val="solid" w:color="000000" w:fill="000000"/>
                <w:fitText w:val="23" w:id="-1304748275"/>
                <w14:textFill>
                  <w14:solidFill>
                    <w14:srgbClr w14:val="000000">
                      <w14:alpha w14:val="100000"/>
                    </w14:srgbClr>
                  </w14:solidFill>
                </w14:textFill>
              </w:rPr>
              <w:t xml:space="preserve">　</w:t>
            </w:r>
            <w:r w:rsidR="0046793A" w:rsidRPr="0046793A">
              <w:rPr>
                <w:bCs w:val="0"/>
                <w:vertAlign w:val="superscript"/>
              </w:rPr>
              <w:t>1</w:t>
            </w:r>
          </w:p>
        </w:tc>
      </w:tr>
      <w:tr w:rsidR="00C61823" w:rsidRPr="00B87155" w14:paraId="6D6DB622" w14:textId="77777777" w:rsidTr="00842096">
        <w:tc>
          <w:tcPr>
            <w:tcW w:w="4786" w:type="dxa"/>
            <w:tcBorders>
              <w:bottom w:val="nil"/>
            </w:tcBorders>
          </w:tcPr>
          <w:p w14:paraId="3377CF8D" w14:textId="77777777" w:rsidR="00C61823" w:rsidRPr="00B87155" w:rsidRDefault="00C61823" w:rsidP="002E5186">
            <w:pPr>
              <w:pStyle w:val="TableText0"/>
            </w:pPr>
            <w:r w:rsidRPr="00B87155">
              <w:t>Discount rate (base case 5% costs and outcomes)</w:t>
            </w:r>
          </w:p>
        </w:tc>
        <w:tc>
          <w:tcPr>
            <w:tcW w:w="1446" w:type="dxa"/>
            <w:tcBorders>
              <w:bottom w:val="nil"/>
            </w:tcBorders>
          </w:tcPr>
          <w:p w14:paraId="166223CD" w14:textId="77777777" w:rsidR="00C61823" w:rsidRPr="00D622F6" w:rsidRDefault="00C61823" w:rsidP="002E5186">
            <w:pPr>
              <w:pStyle w:val="TableText0"/>
              <w:jc w:val="center"/>
              <w:rPr>
                <w:highlight w:val="darkGray"/>
              </w:rPr>
            </w:pPr>
          </w:p>
        </w:tc>
        <w:tc>
          <w:tcPr>
            <w:tcW w:w="1418" w:type="dxa"/>
            <w:tcBorders>
              <w:bottom w:val="nil"/>
            </w:tcBorders>
          </w:tcPr>
          <w:p w14:paraId="4E041F34" w14:textId="77777777" w:rsidR="00C61823" w:rsidRPr="00B87155" w:rsidRDefault="00C61823" w:rsidP="002E5186">
            <w:pPr>
              <w:pStyle w:val="TableText0"/>
              <w:jc w:val="center"/>
            </w:pPr>
          </w:p>
        </w:tc>
        <w:tc>
          <w:tcPr>
            <w:tcW w:w="1417" w:type="dxa"/>
            <w:tcBorders>
              <w:bottom w:val="nil"/>
            </w:tcBorders>
          </w:tcPr>
          <w:p w14:paraId="0F2DDC6B" w14:textId="77777777" w:rsidR="00C61823" w:rsidRPr="00D622F6" w:rsidRDefault="00C61823" w:rsidP="002E5186">
            <w:pPr>
              <w:pStyle w:val="TableText0"/>
              <w:jc w:val="center"/>
              <w:rPr>
                <w:highlight w:val="darkGray"/>
              </w:rPr>
            </w:pPr>
          </w:p>
        </w:tc>
      </w:tr>
      <w:tr w:rsidR="00C61823" w:rsidRPr="00B87155" w14:paraId="4918E2AA" w14:textId="77777777" w:rsidTr="00842096">
        <w:tc>
          <w:tcPr>
            <w:tcW w:w="4786" w:type="dxa"/>
            <w:tcBorders>
              <w:top w:val="nil"/>
              <w:bottom w:val="nil"/>
            </w:tcBorders>
          </w:tcPr>
          <w:p w14:paraId="24F11836" w14:textId="77777777" w:rsidR="00C61823" w:rsidRPr="00B87155" w:rsidRDefault="00C61823" w:rsidP="002E5186">
            <w:pPr>
              <w:pStyle w:val="TableText0"/>
            </w:pPr>
            <w:r w:rsidRPr="00B87155">
              <w:t>0% costs and outcomes</w:t>
            </w:r>
          </w:p>
        </w:tc>
        <w:tc>
          <w:tcPr>
            <w:tcW w:w="1446" w:type="dxa"/>
            <w:tcBorders>
              <w:top w:val="nil"/>
              <w:bottom w:val="nil"/>
            </w:tcBorders>
            <w:shd w:val="solid" w:color="000000" w:fill="000000"/>
          </w:tcPr>
          <w:p w14:paraId="503A8BC9" w14:textId="57B5B567"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nil"/>
            </w:tcBorders>
          </w:tcPr>
          <w:p w14:paraId="71117263" w14:textId="77777777" w:rsidR="00C61823" w:rsidRPr="00B87155" w:rsidRDefault="00C61823" w:rsidP="002E5186">
            <w:pPr>
              <w:pStyle w:val="TableText0"/>
              <w:jc w:val="center"/>
            </w:pPr>
            <w:r w:rsidRPr="00B87155">
              <w:t>1.624</w:t>
            </w:r>
          </w:p>
        </w:tc>
        <w:tc>
          <w:tcPr>
            <w:tcW w:w="1417" w:type="dxa"/>
            <w:tcBorders>
              <w:top w:val="nil"/>
              <w:bottom w:val="nil"/>
            </w:tcBorders>
          </w:tcPr>
          <w:p w14:paraId="455E2E09" w14:textId="46FF7181"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274"/>
                <w14:textFill>
                  <w14:solidFill>
                    <w14:srgbClr w14:val="000000">
                      <w14:alpha w14:val="100000"/>
                    </w14:srgbClr>
                  </w14:solidFill>
                </w14:textFill>
              </w:rPr>
              <w:t xml:space="preserve">　</w:t>
            </w:r>
            <w:r w:rsidRPr="000F3BCE">
              <w:rPr>
                <w:color w:val="000000"/>
                <w:w w:val="15"/>
                <w:shd w:val="solid" w:color="000000" w:fill="000000"/>
                <w:fitText w:val="23" w:id="-1304748274"/>
                <w14:textFill>
                  <w14:solidFill>
                    <w14:srgbClr w14:val="000000">
                      <w14:alpha w14:val="100000"/>
                    </w14:srgbClr>
                  </w14:solidFill>
                </w14:textFill>
              </w:rPr>
              <w:t>|</w:t>
            </w:r>
            <w:r w:rsidRPr="000F3BCE">
              <w:rPr>
                <w:rFonts w:hint="eastAsia"/>
                <w:color w:val="000000"/>
                <w:spacing w:val="-42"/>
                <w:w w:val="15"/>
                <w:shd w:val="solid" w:color="000000" w:fill="000000"/>
                <w:fitText w:val="23" w:id="-1304748274"/>
                <w14:textFill>
                  <w14:solidFill>
                    <w14:srgbClr w14:val="000000">
                      <w14:alpha w14:val="100000"/>
                    </w14:srgbClr>
                  </w14:solidFill>
                </w14:textFill>
              </w:rPr>
              <w:t xml:space="preserve">　</w:t>
            </w:r>
            <w:r w:rsidR="0046793A">
              <w:rPr>
                <w:bCs w:val="0"/>
                <w:vertAlign w:val="superscript"/>
              </w:rPr>
              <w:t>2</w:t>
            </w:r>
          </w:p>
        </w:tc>
      </w:tr>
      <w:tr w:rsidR="00C61823" w:rsidRPr="00B87155" w14:paraId="0F49D9FA" w14:textId="77777777" w:rsidTr="00842096">
        <w:tc>
          <w:tcPr>
            <w:tcW w:w="4786" w:type="dxa"/>
            <w:tcBorders>
              <w:top w:val="nil"/>
              <w:bottom w:val="nil"/>
            </w:tcBorders>
          </w:tcPr>
          <w:p w14:paraId="5ABC73F7" w14:textId="77777777" w:rsidR="00C61823" w:rsidRPr="00B87155" w:rsidRDefault="00C61823" w:rsidP="002E5186">
            <w:pPr>
              <w:pStyle w:val="TableText0"/>
            </w:pPr>
            <w:r w:rsidRPr="00B87155">
              <w:t>3.5% costs and outcomes*</w:t>
            </w:r>
          </w:p>
        </w:tc>
        <w:tc>
          <w:tcPr>
            <w:tcW w:w="1446" w:type="dxa"/>
            <w:tcBorders>
              <w:top w:val="nil"/>
              <w:bottom w:val="single" w:sz="4" w:space="0" w:color="auto"/>
            </w:tcBorders>
            <w:shd w:val="solid" w:color="000000" w:fill="000000"/>
          </w:tcPr>
          <w:p w14:paraId="0AB9AD44" w14:textId="1C387C70"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nil"/>
            </w:tcBorders>
          </w:tcPr>
          <w:p w14:paraId="1038B7B6" w14:textId="77777777" w:rsidR="00C61823" w:rsidRPr="00B87155" w:rsidRDefault="00C61823" w:rsidP="002E5186">
            <w:pPr>
              <w:pStyle w:val="TableText0"/>
              <w:jc w:val="center"/>
            </w:pPr>
            <w:r w:rsidRPr="00B87155">
              <w:t>1.251</w:t>
            </w:r>
          </w:p>
        </w:tc>
        <w:tc>
          <w:tcPr>
            <w:tcW w:w="1417" w:type="dxa"/>
            <w:tcBorders>
              <w:top w:val="nil"/>
              <w:bottom w:val="nil"/>
            </w:tcBorders>
          </w:tcPr>
          <w:p w14:paraId="6AEC88D2" w14:textId="30D2DD5D"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273"/>
                <w14:textFill>
                  <w14:solidFill>
                    <w14:srgbClr w14:val="000000">
                      <w14:alpha w14:val="100000"/>
                    </w14:srgbClr>
                  </w14:solidFill>
                </w14:textFill>
              </w:rPr>
              <w:t xml:space="preserve">　</w:t>
            </w:r>
            <w:r w:rsidRPr="000F3BCE">
              <w:rPr>
                <w:color w:val="000000"/>
                <w:w w:val="15"/>
                <w:shd w:val="solid" w:color="000000" w:fill="000000"/>
                <w:fitText w:val="23" w:id="-1304748273"/>
                <w14:textFill>
                  <w14:solidFill>
                    <w14:srgbClr w14:val="000000">
                      <w14:alpha w14:val="100000"/>
                    </w14:srgbClr>
                  </w14:solidFill>
                </w14:textFill>
              </w:rPr>
              <w:t>|</w:t>
            </w:r>
            <w:r w:rsidRPr="000F3BCE">
              <w:rPr>
                <w:rFonts w:hint="eastAsia"/>
                <w:color w:val="000000"/>
                <w:spacing w:val="-42"/>
                <w:w w:val="15"/>
                <w:shd w:val="solid" w:color="000000" w:fill="000000"/>
                <w:fitText w:val="23" w:id="-1304748273"/>
                <w14:textFill>
                  <w14:solidFill>
                    <w14:srgbClr w14:val="000000">
                      <w14:alpha w14:val="100000"/>
                    </w14:srgbClr>
                  </w14:solidFill>
                </w14:textFill>
              </w:rPr>
              <w:t xml:space="preserve">　</w:t>
            </w:r>
            <w:r w:rsidR="0046793A" w:rsidRPr="0046793A">
              <w:rPr>
                <w:bCs w:val="0"/>
                <w:vertAlign w:val="superscript"/>
              </w:rPr>
              <w:t>1</w:t>
            </w:r>
          </w:p>
        </w:tc>
      </w:tr>
      <w:tr w:rsidR="00C61823" w:rsidRPr="00B87155" w14:paraId="4C64B8FB" w14:textId="77777777" w:rsidTr="00842096">
        <w:tc>
          <w:tcPr>
            <w:tcW w:w="4786" w:type="dxa"/>
            <w:tcBorders>
              <w:top w:val="single" w:sz="4" w:space="0" w:color="auto"/>
              <w:bottom w:val="nil"/>
            </w:tcBorders>
          </w:tcPr>
          <w:p w14:paraId="65D9071C" w14:textId="77777777" w:rsidR="00C61823" w:rsidRPr="00B87155" w:rsidRDefault="00C61823" w:rsidP="002E5186">
            <w:pPr>
              <w:pStyle w:val="TableText0"/>
            </w:pPr>
            <w:r w:rsidRPr="00B87155">
              <w:t>Time horizon (base case 15 years)</w:t>
            </w:r>
          </w:p>
        </w:tc>
        <w:tc>
          <w:tcPr>
            <w:tcW w:w="1446" w:type="dxa"/>
            <w:tcBorders>
              <w:top w:val="single" w:sz="4" w:space="0" w:color="auto"/>
              <w:bottom w:val="nil"/>
            </w:tcBorders>
          </w:tcPr>
          <w:p w14:paraId="51F2B56E" w14:textId="77777777" w:rsidR="00C61823" w:rsidRPr="00D622F6" w:rsidRDefault="00C61823" w:rsidP="002E5186">
            <w:pPr>
              <w:pStyle w:val="TableText0"/>
              <w:jc w:val="center"/>
              <w:rPr>
                <w:highlight w:val="darkGray"/>
              </w:rPr>
            </w:pPr>
          </w:p>
        </w:tc>
        <w:tc>
          <w:tcPr>
            <w:tcW w:w="1418" w:type="dxa"/>
            <w:tcBorders>
              <w:top w:val="single" w:sz="4" w:space="0" w:color="auto"/>
              <w:bottom w:val="nil"/>
            </w:tcBorders>
          </w:tcPr>
          <w:p w14:paraId="67272B41" w14:textId="77777777" w:rsidR="00C61823" w:rsidRPr="00B87155" w:rsidRDefault="00C61823" w:rsidP="002E5186">
            <w:pPr>
              <w:pStyle w:val="TableText0"/>
              <w:jc w:val="center"/>
            </w:pPr>
          </w:p>
        </w:tc>
        <w:tc>
          <w:tcPr>
            <w:tcW w:w="1417" w:type="dxa"/>
            <w:tcBorders>
              <w:top w:val="single" w:sz="4" w:space="0" w:color="auto"/>
              <w:bottom w:val="nil"/>
            </w:tcBorders>
          </w:tcPr>
          <w:p w14:paraId="64B344D6" w14:textId="77777777" w:rsidR="00C61823" w:rsidRPr="00D622F6" w:rsidRDefault="00C61823" w:rsidP="002E5186">
            <w:pPr>
              <w:pStyle w:val="TableText0"/>
              <w:jc w:val="center"/>
              <w:rPr>
                <w:highlight w:val="darkGray"/>
              </w:rPr>
            </w:pPr>
          </w:p>
        </w:tc>
      </w:tr>
      <w:tr w:rsidR="00C61823" w:rsidRPr="00B87155" w14:paraId="2765B73B" w14:textId="77777777" w:rsidTr="00842096">
        <w:tc>
          <w:tcPr>
            <w:tcW w:w="4786" w:type="dxa"/>
            <w:tcBorders>
              <w:top w:val="nil"/>
              <w:bottom w:val="nil"/>
            </w:tcBorders>
          </w:tcPr>
          <w:p w14:paraId="4F195CF5" w14:textId="77777777" w:rsidR="00C61823" w:rsidRPr="00B87155" w:rsidRDefault="00C61823" w:rsidP="002E5186">
            <w:pPr>
              <w:pStyle w:val="TableText0"/>
            </w:pPr>
            <w:r w:rsidRPr="00B87155">
              <w:t>5 years</w:t>
            </w:r>
          </w:p>
        </w:tc>
        <w:tc>
          <w:tcPr>
            <w:tcW w:w="1446" w:type="dxa"/>
            <w:tcBorders>
              <w:top w:val="nil"/>
              <w:bottom w:val="nil"/>
            </w:tcBorders>
            <w:shd w:val="solid" w:color="000000" w:fill="000000"/>
          </w:tcPr>
          <w:p w14:paraId="1B1012CD" w14:textId="49367F2A"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nil"/>
            </w:tcBorders>
          </w:tcPr>
          <w:p w14:paraId="52ADF63F" w14:textId="77777777" w:rsidR="00C61823" w:rsidRPr="00B87155" w:rsidRDefault="00C61823" w:rsidP="002E5186">
            <w:pPr>
              <w:pStyle w:val="TableText0"/>
              <w:jc w:val="center"/>
            </w:pPr>
            <w:r w:rsidRPr="00B87155">
              <w:t>0.389</w:t>
            </w:r>
          </w:p>
        </w:tc>
        <w:tc>
          <w:tcPr>
            <w:tcW w:w="1417" w:type="dxa"/>
            <w:tcBorders>
              <w:top w:val="nil"/>
              <w:bottom w:val="nil"/>
            </w:tcBorders>
          </w:tcPr>
          <w:p w14:paraId="76CCBC6E" w14:textId="197A2BFF"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272"/>
                <w14:textFill>
                  <w14:solidFill>
                    <w14:srgbClr w14:val="000000">
                      <w14:alpha w14:val="100000"/>
                    </w14:srgbClr>
                  </w14:solidFill>
                </w14:textFill>
              </w:rPr>
              <w:t xml:space="preserve">　</w:t>
            </w:r>
            <w:r w:rsidRPr="000F3BCE">
              <w:rPr>
                <w:color w:val="000000"/>
                <w:w w:val="15"/>
                <w:shd w:val="solid" w:color="000000" w:fill="000000"/>
                <w:fitText w:val="23" w:id="-1304748272"/>
                <w14:textFill>
                  <w14:solidFill>
                    <w14:srgbClr w14:val="000000">
                      <w14:alpha w14:val="100000"/>
                    </w14:srgbClr>
                  </w14:solidFill>
                </w14:textFill>
              </w:rPr>
              <w:t>|</w:t>
            </w:r>
            <w:r w:rsidRPr="000F3BCE">
              <w:rPr>
                <w:rFonts w:hint="eastAsia"/>
                <w:color w:val="000000"/>
                <w:spacing w:val="-42"/>
                <w:w w:val="15"/>
                <w:shd w:val="solid" w:color="000000" w:fill="000000"/>
                <w:fitText w:val="23" w:id="-1304748272"/>
                <w14:textFill>
                  <w14:solidFill>
                    <w14:srgbClr w14:val="000000">
                      <w14:alpha w14:val="100000"/>
                    </w14:srgbClr>
                  </w14:solidFill>
                </w14:textFill>
              </w:rPr>
              <w:t xml:space="preserve">　</w:t>
            </w:r>
            <w:r w:rsidR="0046793A">
              <w:rPr>
                <w:bCs w:val="0"/>
                <w:vertAlign w:val="superscript"/>
              </w:rPr>
              <w:t>3</w:t>
            </w:r>
          </w:p>
        </w:tc>
      </w:tr>
      <w:tr w:rsidR="00C61823" w:rsidRPr="00B87155" w14:paraId="687AE266" w14:textId="77777777" w:rsidTr="00842096">
        <w:tc>
          <w:tcPr>
            <w:tcW w:w="4786" w:type="dxa"/>
            <w:tcBorders>
              <w:top w:val="nil"/>
              <w:bottom w:val="nil"/>
            </w:tcBorders>
          </w:tcPr>
          <w:p w14:paraId="0433223C" w14:textId="77777777" w:rsidR="00C61823" w:rsidRPr="00B87155" w:rsidRDefault="00C61823" w:rsidP="002E5186">
            <w:pPr>
              <w:pStyle w:val="TableText0"/>
            </w:pPr>
            <w:r w:rsidRPr="00B87155">
              <w:t>7.5 years</w:t>
            </w:r>
          </w:p>
        </w:tc>
        <w:tc>
          <w:tcPr>
            <w:tcW w:w="1446" w:type="dxa"/>
            <w:tcBorders>
              <w:top w:val="nil"/>
              <w:bottom w:val="nil"/>
            </w:tcBorders>
            <w:shd w:val="solid" w:color="000000" w:fill="000000"/>
          </w:tcPr>
          <w:p w14:paraId="38B51C6F" w14:textId="3CBA455C"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nil"/>
            </w:tcBorders>
          </w:tcPr>
          <w:p w14:paraId="1710907D" w14:textId="77777777" w:rsidR="00C61823" w:rsidRPr="00B87155" w:rsidRDefault="00C61823" w:rsidP="002E5186">
            <w:pPr>
              <w:pStyle w:val="TableText0"/>
              <w:jc w:val="center"/>
            </w:pPr>
            <w:r w:rsidRPr="00B87155">
              <w:t>0.637</w:t>
            </w:r>
          </w:p>
        </w:tc>
        <w:tc>
          <w:tcPr>
            <w:tcW w:w="1417" w:type="dxa"/>
            <w:tcBorders>
              <w:top w:val="nil"/>
              <w:bottom w:val="nil"/>
            </w:tcBorders>
          </w:tcPr>
          <w:p w14:paraId="7183CDCB" w14:textId="2D8D1348"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288"/>
                <w14:textFill>
                  <w14:solidFill>
                    <w14:srgbClr w14:val="000000">
                      <w14:alpha w14:val="100000"/>
                    </w14:srgbClr>
                  </w14:solidFill>
                </w14:textFill>
              </w:rPr>
              <w:t xml:space="preserve">　</w:t>
            </w:r>
            <w:r w:rsidRPr="000F3BCE">
              <w:rPr>
                <w:color w:val="000000"/>
                <w:w w:val="15"/>
                <w:shd w:val="solid" w:color="000000" w:fill="000000"/>
                <w:fitText w:val="23" w:id="-1304748288"/>
                <w14:textFill>
                  <w14:solidFill>
                    <w14:srgbClr w14:val="000000">
                      <w14:alpha w14:val="100000"/>
                    </w14:srgbClr>
                  </w14:solidFill>
                </w14:textFill>
              </w:rPr>
              <w:t>|</w:t>
            </w:r>
            <w:r w:rsidRPr="000F3BCE">
              <w:rPr>
                <w:rFonts w:hint="eastAsia"/>
                <w:color w:val="000000"/>
                <w:spacing w:val="-42"/>
                <w:w w:val="15"/>
                <w:shd w:val="solid" w:color="000000" w:fill="000000"/>
                <w:fitText w:val="23" w:id="-1304748288"/>
                <w14:textFill>
                  <w14:solidFill>
                    <w14:srgbClr w14:val="000000">
                      <w14:alpha w14:val="100000"/>
                    </w14:srgbClr>
                  </w14:solidFill>
                </w14:textFill>
              </w:rPr>
              <w:t xml:space="preserve">　</w:t>
            </w:r>
            <w:r w:rsidR="0046793A">
              <w:rPr>
                <w:bCs w:val="0"/>
                <w:vertAlign w:val="superscript"/>
              </w:rPr>
              <w:t>4</w:t>
            </w:r>
          </w:p>
        </w:tc>
      </w:tr>
      <w:tr w:rsidR="00C61823" w:rsidRPr="00B87155" w14:paraId="107A52AC" w14:textId="77777777" w:rsidTr="00842096">
        <w:tc>
          <w:tcPr>
            <w:tcW w:w="4786" w:type="dxa"/>
            <w:tcBorders>
              <w:top w:val="nil"/>
              <w:bottom w:val="nil"/>
            </w:tcBorders>
          </w:tcPr>
          <w:p w14:paraId="4D4C546C" w14:textId="77777777" w:rsidR="00C61823" w:rsidRPr="00B87155" w:rsidRDefault="00C61823" w:rsidP="002E5186">
            <w:pPr>
              <w:pStyle w:val="TableText0"/>
            </w:pPr>
            <w:r w:rsidRPr="00B87155">
              <w:t>10 years*</w:t>
            </w:r>
          </w:p>
        </w:tc>
        <w:tc>
          <w:tcPr>
            <w:tcW w:w="1446" w:type="dxa"/>
            <w:tcBorders>
              <w:top w:val="nil"/>
              <w:bottom w:val="single" w:sz="4" w:space="0" w:color="auto"/>
            </w:tcBorders>
            <w:shd w:val="solid" w:color="000000" w:fill="000000"/>
          </w:tcPr>
          <w:p w14:paraId="044F8642" w14:textId="6065736B"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nil"/>
            </w:tcBorders>
          </w:tcPr>
          <w:p w14:paraId="79DE4F57" w14:textId="77777777" w:rsidR="00C61823" w:rsidRPr="00B87155" w:rsidRDefault="00C61823" w:rsidP="002E5186">
            <w:pPr>
              <w:pStyle w:val="TableText0"/>
              <w:jc w:val="center"/>
            </w:pPr>
            <w:r w:rsidRPr="00B87155">
              <w:t>0.841</w:t>
            </w:r>
          </w:p>
        </w:tc>
        <w:tc>
          <w:tcPr>
            <w:tcW w:w="1417" w:type="dxa"/>
            <w:tcBorders>
              <w:top w:val="nil"/>
              <w:bottom w:val="nil"/>
            </w:tcBorders>
          </w:tcPr>
          <w:p w14:paraId="6096B3BD" w14:textId="13E6BBF7"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032"/>
                <w14:textFill>
                  <w14:solidFill>
                    <w14:srgbClr w14:val="000000">
                      <w14:alpha w14:val="100000"/>
                    </w14:srgbClr>
                  </w14:solidFill>
                </w14:textFill>
              </w:rPr>
              <w:t xml:space="preserve">　</w:t>
            </w:r>
            <w:r w:rsidRPr="000F3BCE">
              <w:rPr>
                <w:color w:val="000000"/>
                <w:w w:val="15"/>
                <w:shd w:val="solid" w:color="000000" w:fill="000000"/>
                <w:fitText w:val="23" w:id="-1304748032"/>
                <w14:textFill>
                  <w14:solidFill>
                    <w14:srgbClr w14:val="000000">
                      <w14:alpha w14:val="100000"/>
                    </w14:srgbClr>
                  </w14:solidFill>
                </w14:textFill>
              </w:rPr>
              <w:t>|</w:t>
            </w:r>
            <w:r w:rsidRPr="000F3BCE">
              <w:rPr>
                <w:rFonts w:hint="eastAsia"/>
                <w:color w:val="000000"/>
                <w:spacing w:val="-42"/>
                <w:w w:val="15"/>
                <w:shd w:val="solid" w:color="000000" w:fill="000000"/>
                <w:fitText w:val="23" w:id="-1304748032"/>
                <w14:textFill>
                  <w14:solidFill>
                    <w14:srgbClr w14:val="000000">
                      <w14:alpha w14:val="100000"/>
                    </w14:srgbClr>
                  </w14:solidFill>
                </w14:textFill>
              </w:rPr>
              <w:t xml:space="preserve">　</w:t>
            </w:r>
            <w:r w:rsidR="0046793A">
              <w:rPr>
                <w:bCs w:val="0"/>
                <w:vertAlign w:val="superscript"/>
              </w:rPr>
              <w:t>5</w:t>
            </w:r>
          </w:p>
        </w:tc>
      </w:tr>
      <w:tr w:rsidR="00C61823" w:rsidRPr="00B87155" w14:paraId="2D7BCFCD" w14:textId="77777777" w:rsidTr="00842096">
        <w:tc>
          <w:tcPr>
            <w:tcW w:w="4786" w:type="dxa"/>
            <w:tcBorders>
              <w:bottom w:val="nil"/>
            </w:tcBorders>
          </w:tcPr>
          <w:p w14:paraId="54D52FDF" w14:textId="2BEBB44D" w:rsidR="00C61823" w:rsidRPr="00B87155" w:rsidRDefault="00C61823" w:rsidP="002E5186">
            <w:pPr>
              <w:pStyle w:val="TableText0"/>
            </w:pPr>
            <w:r w:rsidRPr="00B87155">
              <w:t>Extrapolation OS (base case log-logistic extrapolation)</w:t>
            </w:r>
          </w:p>
        </w:tc>
        <w:tc>
          <w:tcPr>
            <w:tcW w:w="1446" w:type="dxa"/>
            <w:tcBorders>
              <w:top w:val="single" w:sz="4" w:space="0" w:color="auto"/>
              <w:bottom w:val="nil"/>
            </w:tcBorders>
          </w:tcPr>
          <w:p w14:paraId="119A50D0" w14:textId="77777777" w:rsidR="00C61823" w:rsidRPr="00D622F6" w:rsidRDefault="00C61823" w:rsidP="002E5186">
            <w:pPr>
              <w:pStyle w:val="TableText0"/>
              <w:jc w:val="center"/>
              <w:rPr>
                <w:highlight w:val="darkGray"/>
              </w:rPr>
            </w:pPr>
          </w:p>
        </w:tc>
        <w:tc>
          <w:tcPr>
            <w:tcW w:w="1418" w:type="dxa"/>
            <w:tcBorders>
              <w:bottom w:val="nil"/>
            </w:tcBorders>
          </w:tcPr>
          <w:p w14:paraId="681AE406" w14:textId="77777777" w:rsidR="00C61823" w:rsidRPr="00B87155" w:rsidRDefault="00C61823" w:rsidP="002E5186">
            <w:pPr>
              <w:pStyle w:val="TableText0"/>
              <w:jc w:val="center"/>
            </w:pPr>
          </w:p>
        </w:tc>
        <w:tc>
          <w:tcPr>
            <w:tcW w:w="1417" w:type="dxa"/>
            <w:tcBorders>
              <w:bottom w:val="nil"/>
            </w:tcBorders>
          </w:tcPr>
          <w:p w14:paraId="6AAA9750" w14:textId="77777777" w:rsidR="00C61823" w:rsidRPr="00D622F6" w:rsidRDefault="00C61823" w:rsidP="002E5186">
            <w:pPr>
              <w:pStyle w:val="TableText0"/>
              <w:jc w:val="center"/>
              <w:rPr>
                <w:highlight w:val="darkGray"/>
              </w:rPr>
            </w:pPr>
          </w:p>
        </w:tc>
      </w:tr>
      <w:tr w:rsidR="00C61823" w:rsidRPr="00B87155" w14:paraId="3C5C0BE7" w14:textId="77777777" w:rsidTr="00842096">
        <w:tc>
          <w:tcPr>
            <w:tcW w:w="4786" w:type="dxa"/>
            <w:tcBorders>
              <w:top w:val="nil"/>
              <w:bottom w:val="single" w:sz="4" w:space="0" w:color="auto"/>
            </w:tcBorders>
          </w:tcPr>
          <w:p w14:paraId="01DFA8FE" w14:textId="521A8F1F" w:rsidR="00C61823" w:rsidRPr="00B87155" w:rsidRDefault="00C61823" w:rsidP="002E5186">
            <w:pPr>
              <w:pStyle w:val="TableText0"/>
            </w:pPr>
            <w:r w:rsidRPr="00B87155">
              <w:t>Weibull</w:t>
            </w:r>
          </w:p>
        </w:tc>
        <w:tc>
          <w:tcPr>
            <w:tcW w:w="1446" w:type="dxa"/>
            <w:tcBorders>
              <w:top w:val="nil"/>
              <w:bottom w:val="single" w:sz="4" w:space="0" w:color="auto"/>
            </w:tcBorders>
            <w:shd w:val="solid" w:color="000000" w:fill="000000"/>
          </w:tcPr>
          <w:p w14:paraId="7C62D09E" w14:textId="56DDCBEE"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single" w:sz="4" w:space="0" w:color="auto"/>
            </w:tcBorders>
          </w:tcPr>
          <w:p w14:paraId="75EA2E04" w14:textId="590DFD84" w:rsidR="00C61823" w:rsidRPr="00B87155" w:rsidRDefault="00C61823" w:rsidP="002E5186">
            <w:pPr>
              <w:pStyle w:val="TableText0"/>
              <w:jc w:val="center"/>
            </w:pPr>
            <w:r w:rsidRPr="00B87155">
              <w:t>0.973</w:t>
            </w:r>
          </w:p>
        </w:tc>
        <w:tc>
          <w:tcPr>
            <w:tcW w:w="1417" w:type="dxa"/>
            <w:tcBorders>
              <w:top w:val="nil"/>
              <w:bottom w:val="single" w:sz="4" w:space="0" w:color="auto"/>
            </w:tcBorders>
          </w:tcPr>
          <w:p w14:paraId="33F44085" w14:textId="1FDC3E63"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031"/>
                <w14:textFill>
                  <w14:solidFill>
                    <w14:srgbClr w14:val="000000">
                      <w14:alpha w14:val="100000"/>
                    </w14:srgbClr>
                  </w14:solidFill>
                </w14:textFill>
              </w:rPr>
              <w:t xml:space="preserve">　</w:t>
            </w:r>
            <w:r w:rsidRPr="000F3BCE">
              <w:rPr>
                <w:color w:val="000000"/>
                <w:w w:val="15"/>
                <w:shd w:val="solid" w:color="000000" w:fill="000000"/>
                <w:fitText w:val="23" w:id="-1304748031"/>
                <w14:textFill>
                  <w14:solidFill>
                    <w14:srgbClr w14:val="000000">
                      <w14:alpha w14:val="100000"/>
                    </w14:srgbClr>
                  </w14:solidFill>
                </w14:textFill>
              </w:rPr>
              <w:t>|</w:t>
            </w:r>
            <w:r w:rsidRPr="000F3BCE">
              <w:rPr>
                <w:rFonts w:hint="eastAsia"/>
                <w:color w:val="000000"/>
                <w:spacing w:val="-42"/>
                <w:w w:val="15"/>
                <w:shd w:val="solid" w:color="000000" w:fill="000000"/>
                <w:fitText w:val="23" w:id="-1304748031"/>
                <w14:textFill>
                  <w14:solidFill>
                    <w14:srgbClr w14:val="000000">
                      <w14:alpha w14:val="100000"/>
                    </w14:srgbClr>
                  </w14:solidFill>
                </w14:textFill>
              </w:rPr>
              <w:t xml:space="preserve">　</w:t>
            </w:r>
            <w:r w:rsidR="0046793A">
              <w:rPr>
                <w:bCs w:val="0"/>
                <w:vertAlign w:val="superscript"/>
              </w:rPr>
              <w:t>6</w:t>
            </w:r>
          </w:p>
        </w:tc>
      </w:tr>
      <w:tr w:rsidR="00C61823" w:rsidRPr="00B87155" w14:paraId="2BB5F35C" w14:textId="77777777" w:rsidTr="00842096">
        <w:tc>
          <w:tcPr>
            <w:tcW w:w="4786" w:type="dxa"/>
            <w:tcBorders>
              <w:bottom w:val="nil"/>
            </w:tcBorders>
          </w:tcPr>
          <w:p w14:paraId="324171BD" w14:textId="5FF1837C" w:rsidR="00C61823" w:rsidRPr="00B87155" w:rsidRDefault="00C61823" w:rsidP="002E5186">
            <w:pPr>
              <w:pStyle w:val="TableText0"/>
            </w:pPr>
            <w:r w:rsidRPr="00B87155">
              <w:t>OS HR (base case 0.675)</w:t>
            </w:r>
          </w:p>
        </w:tc>
        <w:tc>
          <w:tcPr>
            <w:tcW w:w="1446" w:type="dxa"/>
            <w:tcBorders>
              <w:bottom w:val="nil"/>
            </w:tcBorders>
          </w:tcPr>
          <w:p w14:paraId="13B52AD1" w14:textId="77777777" w:rsidR="00C61823" w:rsidRPr="00D622F6" w:rsidRDefault="00C61823" w:rsidP="002E5186">
            <w:pPr>
              <w:pStyle w:val="TableText0"/>
              <w:jc w:val="center"/>
              <w:rPr>
                <w:highlight w:val="darkGray"/>
              </w:rPr>
            </w:pPr>
          </w:p>
        </w:tc>
        <w:tc>
          <w:tcPr>
            <w:tcW w:w="1418" w:type="dxa"/>
            <w:tcBorders>
              <w:bottom w:val="nil"/>
            </w:tcBorders>
          </w:tcPr>
          <w:p w14:paraId="28384E86" w14:textId="77777777" w:rsidR="00C61823" w:rsidRPr="00B87155" w:rsidRDefault="00C61823" w:rsidP="002E5186">
            <w:pPr>
              <w:pStyle w:val="TableText0"/>
              <w:jc w:val="center"/>
            </w:pPr>
          </w:p>
        </w:tc>
        <w:tc>
          <w:tcPr>
            <w:tcW w:w="1417" w:type="dxa"/>
            <w:tcBorders>
              <w:bottom w:val="nil"/>
            </w:tcBorders>
          </w:tcPr>
          <w:p w14:paraId="13291FCF" w14:textId="77777777" w:rsidR="00C61823" w:rsidRPr="00D622F6" w:rsidRDefault="00C61823" w:rsidP="002E5186">
            <w:pPr>
              <w:pStyle w:val="TableText0"/>
              <w:jc w:val="center"/>
              <w:rPr>
                <w:highlight w:val="darkGray"/>
              </w:rPr>
            </w:pPr>
          </w:p>
        </w:tc>
      </w:tr>
      <w:tr w:rsidR="00C61823" w:rsidRPr="00B87155" w14:paraId="6E74D17B" w14:textId="77777777" w:rsidTr="00842096">
        <w:tc>
          <w:tcPr>
            <w:tcW w:w="4786" w:type="dxa"/>
            <w:tcBorders>
              <w:top w:val="nil"/>
              <w:bottom w:val="nil"/>
            </w:tcBorders>
          </w:tcPr>
          <w:p w14:paraId="7E45DBDF" w14:textId="5B5E1988" w:rsidR="00C61823" w:rsidRPr="00B87155" w:rsidRDefault="00C61823" w:rsidP="002E5186">
            <w:pPr>
              <w:pStyle w:val="TableText0"/>
            </w:pPr>
            <w:r w:rsidRPr="00B87155">
              <w:t>0.568 (low 95% CI)</w:t>
            </w:r>
          </w:p>
        </w:tc>
        <w:tc>
          <w:tcPr>
            <w:tcW w:w="1446" w:type="dxa"/>
            <w:tcBorders>
              <w:top w:val="nil"/>
              <w:bottom w:val="nil"/>
            </w:tcBorders>
            <w:shd w:val="solid" w:color="000000" w:fill="000000"/>
          </w:tcPr>
          <w:p w14:paraId="5910F6D7" w14:textId="1D719C79"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nil"/>
            </w:tcBorders>
          </w:tcPr>
          <w:p w14:paraId="7ADA879E" w14:textId="7EDA4BEB" w:rsidR="00C61823" w:rsidRPr="00B87155" w:rsidRDefault="00C61823" w:rsidP="002E5186">
            <w:pPr>
              <w:pStyle w:val="TableText0"/>
              <w:jc w:val="center"/>
            </w:pPr>
            <w:r w:rsidRPr="00B87155">
              <w:t>1.275</w:t>
            </w:r>
          </w:p>
        </w:tc>
        <w:tc>
          <w:tcPr>
            <w:tcW w:w="1417" w:type="dxa"/>
            <w:tcBorders>
              <w:top w:val="nil"/>
              <w:bottom w:val="nil"/>
            </w:tcBorders>
          </w:tcPr>
          <w:p w14:paraId="2C91BFB8" w14:textId="39695208"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030"/>
                <w14:textFill>
                  <w14:solidFill>
                    <w14:srgbClr w14:val="000000">
                      <w14:alpha w14:val="100000"/>
                    </w14:srgbClr>
                  </w14:solidFill>
                </w14:textFill>
              </w:rPr>
              <w:t xml:space="preserve">　</w:t>
            </w:r>
            <w:r w:rsidRPr="000F3BCE">
              <w:rPr>
                <w:color w:val="000000"/>
                <w:w w:val="15"/>
                <w:shd w:val="solid" w:color="000000" w:fill="000000"/>
                <w:fitText w:val="23" w:id="-1304748030"/>
                <w14:textFill>
                  <w14:solidFill>
                    <w14:srgbClr w14:val="000000">
                      <w14:alpha w14:val="100000"/>
                    </w14:srgbClr>
                  </w14:solidFill>
                </w14:textFill>
              </w:rPr>
              <w:t>|</w:t>
            </w:r>
            <w:r w:rsidRPr="000F3BCE">
              <w:rPr>
                <w:rFonts w:hint="eastAsia"/>
                <w:color w:val="000000"/>
                <w:spacing w:val="-42"/>
                <w:w w:val="15"/>
                <w:shd w:val="solid" w:color="000000" w:fill="000000"/>
                <w:fitText w:val="23" w:id="-1304748030"/>
                <w14:textFill>
                  <w14:solidFill>
                    <w14:srgbClr w14:val="000000">
                      <w14:alpha w14:val="100000"/>
                    </w14:srgbClr>
                  </w14:solidFill>
                </w14:textFill>
              </w:rPr>
              <w:t xml:space="preserve">　</w:t>
            </w:r>
            <w:r w:rsidR="0046793A" w:rsidRPr="0046793A">
              <w:rPr>
                <w:bCs w:val="0"/>
                <w:vertAlign w:val="superscript"/>
              </w:rPr>
              <w:t>1</w:t>
            </w:r>
          </w:p>
        </w:tc>
      </w:tr>
      <w:tr w:rsidR="00C61823" w:rsidRPr="00B87155" w14:paraId="5025BB2E" w14:textId="77777777" w:rsidTr="00842096">
        <w:tc>
          <w:tcPr>
            <w:tcW w:w="4786" w:type="dxa"/>
            <w:tcBorders>
              <w:top w:val="nil"/>
              <w:bottom w:val="single" w:sz="4" w:space="0" w:color="auto"/>
            </w:tcBorders>
          </w:tcPr>
          <w:p w14:paraId="12953B25" w14:textId="6263B7DF" w:rsidR="00C61823" w:rsidRPr="00B87155" w:rsidRDefault="00C61823" w:rsidP="002E5186">
            <w:pPr>
              <w:pStyle w:val="TableText0"/>
            </w:pPr>
            <w:r w:rsidRPr="00B87155">
              <w:t>0.801 (high 95% CI)</w:t>
            </w:r>
          </w:p>
        </w:tc>
        <w:tc>
          <w:tcPr>
            <w:tcW w:w="1446" w:type="dxa"/>
            <w:tcBorders>
              <w:top w:val="nil"/>
              <w:bottom w:val="single" w:sz="4" w:space="0" w:color="auto"/>
            </w:tcBorders>
            <w:shd w:val="solid" w:color="000000" w:fill="000000"/>
          </w:tcPr>
          <w:p w14:paraId="020ABDCE" w14:textId="2FED50E6"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single" w:sz="4" w:space="0" w:color="auto"/>
            </w:tcBorders>
          </w:tcPr>
          <w:p w14:paraId="712046A0" w14:textId="416C709E" w:rsidR="00C61823" w:rsidRPr="00B87155" w:rsidRDefault="00C61823" w:rsidP="002E5186">
            <w:pPr>
              <w:pStyle w:val="TableText0"/>
              <w:jc w:val="center"/>
            </w:pPr>
            <w:r w:rsidRPr="00B87155">
              <w:t>0.974</w:t>
            </w:r>
          </w:p>
        </w:tc>
        <w:tc>
          <w:tcPr>
            <w:tcW w:w="1417" w:type="dxa"/>
            <w:tcBorders>
              <w:top w:val="nil"/>
              <w:bottom w:val="single" w:sz="4" w:space="0" w:color="auto"/>
            </w:tcBorders>
          </w:tcPr>
          <w:p w14:paraId="7E424A34" w14:textId="734BB760"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029"/>
                <w14:textFill>
                  <w14:solidFill>
                    <w14:srgbClr w14:val="000000">
                      <w14:alpha w14:val="100000"/>
                    </w14:srgbClr>
                  </w14:solidFill>
                </w14:textFill>
              </w:rPr>
              <w:t xml:space="preserve">　</w:t>
            </w:r>
            <w:r w:rsidRPr="000F3BCE">
              <w:rPr>
                <w:color w:val="000000"/>
                <w:w w:val="15"/>
                <w:shd w:val="solid" w:color="000000" w:fill="000000"/>
                <w:fitText w:val="23" w:id="-1304748029"/>
                <w14:textFill>
                  <w14:solidFill>
                    <w14:srgbClr w14:val="000000">
                      <w14:alpha w14:val="100000"/>
                    </w14:srgbClr>
                  </w14:solidFill>
                </w14:textFill>
              </w:rPr>
              <w:t>|</w:t>
            </w:r>
            <w:r w:rsidRPr="000F3BCE">
              <w:rPr>
                <w:rFonts w:hint="eastAsia"/>
                <w:color w:val="000000"/>
                <w:spacing w:val="-42"/>
                <w:w w:val="15"/>
                <w:shd w:val="solid" w:color="000000" w:fill="000000"/>
                <w:fitText w:val="23" w:id="-1304748029"/>
                <w14:textFill>
                  <w14:solidFill>
                    <w14:srgbClr w14:val="000000">
                      <w14:alpha w14:val="100000"/>
                    </w14:srgbClr>
                  </w14:solidFill>
                </w14:textFill>
              </w:rPr>
              <w:t xml:space="preserve">　</w:t>
            </w:r>
            <w:r w:rsidR="003B5950">
              <w:rPr>
                <w:bCs w:val="0"/>
                <w:vertAlign w:val="superscript"/>
              </w:rPr>
              <w:t>6</w:t>
            </w:r>
          </w:p>
        </w:tc>
      </w:tr>
      <w:tr w:rsidR="00C61823" w:rsidRPr="00B87155" w14:paraId="2B64CE01" w14:textId="77777777" w:rsidTr="00842096">
        <w:tc>
          <w:tcPr>
            <w:tcW w:w="4786" w:type="dxa"/>
            <w:tcBorders>
              <w:top w:val="single" w:sz="4" w:space="0" w:color="auto"/>
              <w:bottom w:val="nil"/>
            </w:tcBorders>
          </w:tcPr>
          <w:p w14:paraId="528AAB27" w14:textId="77777777" w:rsidR="00C61823" w:rsidRPr="00B87155" w:rsidRDefault="00C61823" w:rsidP="002E5186">
            <w:pPr>
              <w:pStyle w:val="TableText0"/>
            </w:pPr>
            <w:r w:rsidRPr="00B87155">
              <w:t xml:space="preserve">OS convergence (base case no convergence, HR=0.675) </w:t>
            </w:r>
          </w:p>
        </w:tc>
        <w:tc>
          <w:tcPr>
            <w:tcW w:w="1446" w:type="dxa"/>
            <w:tcBorders>
              <w:top w:val="single" w:sz="4" w:space="0" w:color="auto"/>
              <w:bottom w:val="nil"/>
            </w:tcBorders>
          </w:tcPr>
          <w:p w14:paraId="2CD4D009" w14:textId="77777777" w:rsidR="00C61823" w:rsidRPr="00D622F6" w:rsidRDefault="00C61823" w:rsidP="002E5186">
            <w:pPr>
              <w:pStyle w:val="TableText0"/>
              <w:jc w:val="center"/>
              <w:rPr>
                <w:highlight w:val="darkGray"/>
              </w:rPr>
            </w:pPr>
          </w:p>
        </w:tc>
        <w:tc>
          <w:tcPr>
            <w:tcW w:w="1418" w:type="dxa"/>
            <w:tcBorders>
              <w:top w:val="single" w:sz="4" w:space="0" w:color="auto"/>
              <w:bottom w:val="nil"/>
            </w:tcBorders>
          </w:tcPr>
          <w:p w14:paraId="7B3DAD14" w14:textId="77777777" w:rsidR="00C61823" w:rsidRPr="00B87155" w:rsidRDefault="00C61823" w:rsidP="002E5186">
            <w:pPr>
              <w:pStyle w:val="TableText0"/>
              <w:jc w:val="center"/>
            </w:pPr>
          </w:p>
        </w:tc>
        <w:tc>
          <w:tcPr>
            <w:tcW w:w="1417" w:type="dxa"/>
            <w:tcBorders>
              <w:top w:val="single" w:sz="4" w:space="0" w:color="auto"/>
              <w:bottom w:val="nil"/>
            </w:tcBorders>
          </w:tcPr>
          <w:p w14:paraId="0825C0DF" w14:textId="77777777" w:rsidR="00C61823" w:rsidRPr="00D622F6" w:rsidRDefault="00C61823" w:rsidP="002E5186">
            <w:pPr>
              <w:pStyle w:val="TableText0"/>
              <w:jc w:val="center"/>
              <w:rPr>
                <w:highlight w:val="darkGray"/>
              </w:rPr>
            </w:pPr>
          </w:p>
        </w:tc>
      </w:tr>
      <w:tr w:rsidR="00C61823" w:rsidRPr="00B87155" w14:paraId="5B363B4F" w14:textId="77777777" w:rsidTr="00842096">
        <w:tc>
          <w:tcPr>
            <w:tcW w:w="4786" w:type="dxa"/>
            <w:tcBorders>
              <w:top w:val="nil"/>
              <w:bottom w:val="nil"/>
            </w:tcBorders>
          </w:tcPr>
          <w:p w14:paraId="553FCF88" w14:textId="77777777" w:rsidR="00C61823" w:rsidRPr="00B87155" w:rsidRDefault="00C61823" w:rsidP="002E5186">
            <w:pPr>
              <w:pStyle w:val="TableText0"/>
            </w:pPr>
            <w:r w:rsidRPr="00B87155">
              <w:t>HR=1 from 60 months</w:t>
            </w:r>
          </w:p>
        </w:tc>
        <w:tc>
          <w:tcPr>
            <w:tcW w:w="1446" w:type="dxa"/>
            <w:tcBorders>
              <w:top w:val="nil"/>
              <w:bottom w:val="nil"/>
            </w:tcBorders>
            <w:shd w:val="solid" w:color="000000" w:fill="000000"/>
          </w:tcPr>
          <w:p w14:paraId="0C098613" w14:textId="14F29812"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nil"/>
            </w:tcBorders>
          </w:tcPr>
          <w:p w14:paraId="64694F6E" w14:textId="77777777" w:rsidR="00C61823" w:rsidRPr="00B87155" w:rsidRDefault="00C61823" w:rsidP="002E5186">
            <w:pPr>
              <w:pStyle w:val="TableText0"/>
              <w:jc w:val="center"/>
            </w:pPr>
            <w:r w:rsidRPr="00B87155">
              <w:t>0.888</w:t>
            </w:r>
          </w:p>
        </w:tc>
        <w:tc>
          <w:tcPr>
            <w:tcW w:w="1417" w:type="dxa"/>
            <w:tcBorders>
              <w:top w:val="nil"/>
              <w:bottom w:val="nil"/>
            </w:tcBorders>
          </w:tcPr>
          <w:p w14:paraId="37192892" w14:textId="6807F71D"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028"/>
                <w14:textFill>
                  <w14:solidFill>
                    <w14:srgbClr w14:val="000000">
                      <w14:alpha w14:val="100000"/>
                    </w14:srgbClr>
                  </w14:solidFill>
                </w14:textFill>
              </w:rPr>
              <w:t xml:space="preserve">　</w:t>
            </w:r>
            <w:r w:rsidRPr="000F3BCE">
              <w:rPr>
                <w:color w:val="000000"/>
                <w:w w:val="15"/>
                <w:shd w:val="solid" w:color="000000" w:fill="000000"/>
                <w:fitText w:val="23" w:id="-1304748028"/>
                <w14:textFill>
                  <w14:solidFill>
                    <w14:srgbClr w14:val="000000">
                      <w14:alpha w14:val="100000"/>
                    </w14:srgbClr>
                  </w14:solidFill>
                </w14:textFill>
              </w:rPr>
              <w:t>|</w:t>
            </w:r>
            <w:r w:rsidRPr="000F3BCE">
              <w:rPr>
                <w:rFonts w:hint="eastAsia"/>
                <w:color w:val="000000"/>
                <w:spacing w:val="-42"/>
                <w:w w:val="15"/>
                <w:shd w:val="solid" w:color="000000" w:fill="000000"/>
                <w:fitText w:val="23" w:id="-1304748028"/>
                <w14:textFill>
                  <w14:solidFill>
                    <w14:srgbClr w14:val="000000">
                      <w14:alpha w14:val="100000"/>
                    </w14:srgbClr>
                  </w14:solidFill>
                </w14:textFill>
              </w:rPr>
              <w:t xml:space="preserve">　</w:t>
            </w:r>
            <w:r w:rsidR="0046793A">
              <w:rPr>
                <w:bCs w:val="0"/>
                <w:vertAlign w:val="superscript"/>
              </w:rPr>
              <w:t>5</w:t>
            </w:r>
          </w:p>
        </w:tc>
      </w:tr>
      <w:tr w:rsidR="00C61823" w:rsidRPr="00B87155" w14:paraId="2D4AB5C2" w14:textId="77777777" w:rsidTr="00842096">
        <w:tc>
          <w:tcPr>
            <w:tcW w:w="4786" w:type="dxa"/>
            <w:tcBorders>
              <w:top w:val="nil"/>
              <w:bottom w:val="single" w:sz="4" w:space="0" w:color="auto"/>
            </w:tcBorders>
          </w:tcPr>
          <w:p w14:paraId="4A8E3079" w14:textId="77777777" w:rsidR="00C61823" w:rsidRPr="00B87155" w:rsidRDefault="00C61823" w:rsidP="002E5186">
            <w:pPr>
              <w:pStyle w:val="TableText0"/>
            </w:pPr>
            <w:r w:rsidRPr="00B87155">
              <w:t>HR=1 from 44 months</w:t>
            </w:r>
          </w:p>
        </w:tc>
        <w:tc>
          <w:tcPr>
            <w:tcW w:w="1446" w:type="dxa"/>
            <w:tcBorders>
              <w:top w:val="nil"/>
              <w:bottom w:val="single" w:sz="4" w:space="0" w:color="auto"/>
            </w:tcBorders>
            <w:shd w:val="solid" w:color="000000" w:fill="000000"/>
          </w:tcPr>
          <w:p w14:paraId="4BE66594" w14:textId="0BA44D6F"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single" w:sz="4" w:space="0" w:color="auto"/>
            </w:tcBorders>
          </w:tcPr>
          <w:p w14:paraId="60D3AD83" w14:textId="77777777" w:rsidR="00C61823" w:rsidRPr="00B87155" w:rsidRDefault="00C61823" w:rsidP="002E5186">
            <w:pPr>
              <w:pStyle w:val="TableText0"/>
              <w:jc w:val="center"/>
            </w:pPr>
            <w:r w:rsidRPr="00B87155">
              <w:t>0.774</w:t>
            </w:r>
          </w:p>
        </w:tc>
        <w:tc>
          <w:tcPr>
            <w:tcW w:w="1417" w:type="dxa"/>
            <w:tcBorders>
              <w:top w:val="nil"/>
              <w:bottom w:val="single" w:sz="4" w:space="0" w:color="auto"/>
            </w:tcBorders>
          </w:tcPr>
          <w:p w14:paraId="33B4771F" w14:textId="5D31AAEB"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027"/>
                <w14:textFill>
                  <w14:solidFill>
                    <w14:srgbClr w14:val="000000">
                      <w14:alpha w14:val="100000"/>
                    </w14:srgbClr>
                  </w14:solidFill>
                </w14:textFill>
              </w:rPr>
              <w:t xml:space="preserve">　</w:t>
            </w:r>
            <w:r w:rsidRPr="000F3BCE">
              <w:rPr>
                <w:color w:val="000000"/>
                <w:w w:val="15"/>
                <w:shd w:val="solid" w:color="000000" w:fill="000000"/>
                <w:fitText w:val="23" w:id="-1304748027"/>
                <w14:textFill>
                  <w14:solidFill>
                    <w14:srgbClr w14:val="000000">
                      <w14:alpha w14:val="100000"/>
                    </w14:srgbClr>
                  </w14:solidFill>
                </w14:textFill>
              </w:rPr>
              <w:t>|</w:t>
            </w:r>
            <w:r w:rsidRPr="000F3BCE">
              <w:rPr>
                <w:rFonts w:hint="eastAsia"/>
                <w:color w:val="000000"/>
                <w:spacing w:val="-42"/>
                <w:w w:val="15"/>
                <w:shd w:val="solid" w:color="000000" w:fill="000000"/>
                <w:fitText w:val="23" w:id="-1304748027"/>
                <w14:textFill>
                  <w14:solidFill>
                    <w14:srgbClr w14:val="000000">
                      <w14:alpha w14:val="100000"/>
                    </w14:srgbClr>
                  </w14:solidFill>
                </w14:textFill>
              </w:rPr>
              <w:t xml:space="preserve">　</w:t>
            </w:r>
            <w:r w:rsidR="0046793A">
              <w:rPr>
                <w:bCs w:val="0"/>
                <w:vertAlign w:val="superscript"/>
              </w:rPr>
              <w:t>5</w:t>
            </w:r>
          </w:p>
        </w:tc>
      </w:tr>
      <w:tr w:rsidR="00C61823" w:rsidRPr="00B87155" w14:paraId="5CBBEE51" w14:textId="77777777" w:rsidTr="00842096">
        <w:tc>
          <w:tcPr>
            <w:tcW w:w="4786" w:type="dxa"/>
            <w:tcBorders>
              <w:bottom w:val="nil"/>
            </w:tcBorders>
          </w:tcPr>
          <w:p w14:paraId="262B909F" w14:textId="2691C9BE" w:rsidR="00C61823" w:rsidRPr="00B87155" w:rsidRDefault="00C61823" w:rsidP="002E5186">
            <w:pPr>
              <w:pStyle w:val="TableText0"/>
            </w:pPr>
            <w:r w:rsidRPr="00B87155">
              <w:t>Extrapolation ToT DARO (base case KM followed by gamma extrapolation</w:t>
            </w:r>
          </w:p>
        </w:tc>
        <w:tc>
          <w:tcPr>
            <w:tcW w:w="1446" w:type="dxa"/>
            <w:tcBorders>
              <w:bottom w:val="nil"/>
            </w:tcBorders>
          </w:tcPr>
          <w:p w14:paraId="7057DFA0" w14:textId="77777777" w:rsidR="00C61823" w:rsidRPr="00D622F6" w:rsidRDefault="00C61823" w:rsidP="002E5186">
            <w:pPr>
              <w:pStyle w:val="TableText0"/>
              <w:jc w:val="center"/>
              <w:rPr>
                <w:highlight w:val="darkGray"/>
              </w:rPr>
            </w:pPr>
          </w:p>
        </w:tc>
        <w:tc>
          <w:tcPr>
            <w:tcW w:w="1418" w:type="dxa"/>
            <w:tcBorders>
              <w:bottom w:val="nil"/>
            </w:tcBorders>
          </w:tcPr>
          <w:p w14:paraId="762B0258" w14:textId="77777777" w:rsidR="00C61823" w:rsidRPr="00B87155" w:rsidRDefault="00C61823" w:rsidP="002E5186">
            <w:pPr>
              <w:pStyle w:val="TableText0"/>
              <w:jc w:val="center"/>
            </w:pPr>
          </w:p>
        </w:tc>
        <w:tc>
          <w:tcPr>
            <w:tcW w:w="1417" w:type="dxa"/>
            <w:tcBorders>
              <w:bottom w:val="nil"/>
            </w:tcBorders>
          </w:tcPr>
          <w:p w14:paraId="6B05E8AC" w14:textId="77777777" w:rsidR="00C61823" w:rsidRPr="00D622F6" w:rsidRDefault="00C61823" w:rsidP="002E5186">
            <w:pPr>
              <w:pStyle w:val="TableText0"/>
              <w:jc w:val="center"/>
              <w:rPr>
                <w:highlight w:val="darkGray"/>
              </w:rPr>
            </w:pPr>
          </w:p>
        </w:tc>
      </w:tr>
      <w:tr w:rsidR="00C61823" w:rsidRPr="00B87155" w14:paraId="57EEBDBA" w14:textId="77777777" w:rsidTr="00842096">
        <w:tc>
          <w:tcPr>
            <w:tcW w:w="4786" w:type="dxa"/>
            <w:tcBorders>
              <w:top w:val="nil"/>
              <w:bottom w:val="single" w:sz="4" w:space="0" w:color="auto"/>
            </w:tcBorders>
          </w:tcPr>
          <w:p w14:paraId="30B27F8E" w14:textId="04B1B263" w:rsidR="00C61823" w:rsidRPr="00B87155" w:rsidRDefault="00C61823" w:rsidP="002E5186">
            <w:pPr>
              <w:pStyle w:val="TableText0"/>
            </w:pPr>
            <w:r w:rsidRPr="00B87155">
              <w:t>ToT equal to PFS</w:t>
            </w:r>
          </w:p>
        </w:tc>
        <w:tc>
          <w:tcPr>
            <w:tcW w:w="1446" w:type="dxa"/>
            <w:tcBorders>
              <w:top w:val="nil"/>
              <w:bottom w:val="single" w:sz="4" w:space="0" w:color="auto"/>
            </w:tcBorders>
            <w:shd w:val="solid" w:color="000000" w:fill="000000"/>
          </w:tcPr>
          <w:p w14:paraId="4AD4342A" w14:textId="4992E501"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single" w:sz="4" w:space="0" w:color="auto"/>
            </w:tcBorders>
          </w:tcPr>
          <w:p w14:paraId="49E21755" w14:textId="7ADCBA9A" w:rsidR="00C61823" w:rsidRPr="00B87155" w:rsidRDefault="00C61823" w:rsidP="002E5186">
            <w:pPr>
              <w:pStyle w:val="TableText0"/>
              <w:jc w:val="center"/>
            </w:pPr>
            <w:r w:rsidRPr="00B87155">
              <w:t>1.128</w:t>
            </w:r>
          </w:p>
        </w:tc>
        <w:tc>
          <w:tcPr>
            <w:tcW w:w="1417" w:type="dxa"/>
            <w:tcBorders>
              <w:top w:val="nil"/>
              <w:bottom w:val="single" w:sz="4" w:space="0" w:color="auto"/>
            </w:tcBorders>
          </w:tcPr>
          <w:p w14:paraId="01A5FD30" w14:textId="3A8E6CB6"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026"/>
                <w14:textFill>
                  <w14:solidFill>
                    <w14:srgbClr w14:val="000000">
                      <w14:alpha w14:val="100000"/>
                    </w14:srgbClr>
                  </w14:solidFill>
                </w14:textFill>
              </w:rPr>
              <w:t xml:space="preserve">　</w:t>
            </w:r>
            <w:r w:rsidRPr="000F3BCE">
              <w:rPr>
                <w:color w:val="000000"/>
                <w:w w:val="15"/>
                <w:shd w:val="solid" w:color="000000" w:fill="000000"/>
                <w:fitText w:val="23" w:id="-1304748026"/>
                <w14:textFill>
                  <w14:solidFill>
                    <w14:srgbClr w14:val="000000">
                      <w14:alpha w14:val="100000"/>
                    </w14:srgbClr>
                  </w14:solidFill>
                </w14:textFill>
              </w:rPr>
              <w:t>|</w:t>
            </w:r>
            <w:r w:rsidRPr="000F3BCE">
              <w:rPr>
                <w:rFonts w:hint="eastAsia"/>
                <w:color w:val="000000"/>
                <w:spacing w:val="-42"/>
                <w:w w:val="15"/>
                <w:shd w:val="solid" w:color="000000" w:fill="000000"/>
                <w:fitText w:val="23" w:id="-1304748026"/>
                <w14:textFill>
                  <w14:solidFill>
                    <w14:srgbClr w14:val="000000">
                      <w14:alpha w14:val="100000"/>
                    </w14:srgbClr>
                  </w14:solidFill>
                </w14:textFill>
              </w:rPr>
              <w:t xml:space="preserve">　</w:t>
            </w:r>
            <w:r w:rsidR="0046793A">
              <w:rPr>
                <w:bCs w:val="0"/>
                <w:vertAlign w:val="superscript"/>
              </w:rPr>
              <w:t>5</w:t>
            </w:r>
          </w:p>
        </w:tc>
      </w:tr>
      <w:tr w:rsidR="00C61823" w:rsidRPr="00B87155" w14:paraId="4294BDA7" w14:textId="77777777" w:rsidTr="00842096">
        <w:tc>
          <w:tcPr>
            <w:tcW w:w="4786" w:type="dxa"/>
            <w:tcBorders>
              <w:bottom w:val="nil"/>
            </w:tcBorders>
          </w:tcPr>
          <w:p w14:paraId="7CF1779D" w14:textId="7DBC35C5" w:rsidR="00C61823" w:rsidRPr="00B87155" w:rsidRDefault="00C61823" w:rsidP="002E5186">
            <w:pPr>
              <w:pStyle w:val="TableText0"/>
            </w:pPr>
            <w:r w:rsidRPr="00B87155">
              <w:t>PFS utilities (on docetaxel 0.8, post-docetaxel 0.82)</w:t>
            </w:r>
          </w:p>
        </w:tc>
        <w:tc>
          <w:tcPr>
            <w:tcW w:w="1446" w:type="dxa"/>
            <w:tcBorders>
              <w:bottom w:val="nil"/>
            </w:tcBorders>
          </w:tcPr>
          <w:p w14:paraId="5686AEAE" w14:textId="77777777" w:rsidR="00C61823" w:rsidRPr="00D622F6" w:rsidRDefault="00C61823" w:rsidP="002E5186">
            <w:pPr>
              <w:pStyle w:val="TableText0"/>
              <w:jc w:val="center"/>
              <w:rPr>
                <w:highlight w:val="darkGray"/>
              </w:rPr>
            </w:pPr>
          </w:p>
        </w:tc>
        <w:tc>
          <w:tcPr>
            <w:tcW w:w="1418" w:type="dxa"/>
            <w:tcBorders>
              <w:bottom w:val="nil"/>
            </w:tcBorders>
          </w:tcPr>
          <w:p w14:paraId="07E831BD" w14:textId="77777777" w:rsidR="00C61823" w:rsidRPr="00B87155" w:rsidRDefault="00C61823" w:rsidP="002E5186">
            <w:pPr>
              <w:pStyle w:val="TableText0"/>
              <w:jc w:val="center"/>
            </w:pPr>
          </w:p>
        </w:tc>
        <w:tc>
          <w:tcPr>
            <w:tcW w:w="1417" w:type="dxa"/>
            <w:tcBorders>
              <w:bottom w:val="nil"/>
            </w:tcBorders>
          </w:tcPr>
          <w:p w14:paraId="71C8E20B" w14:textId="77777777" w:rsidR="00C61823" w:rsidRPr="00D622F6" w:rsidRDefault="00C61823" w:rsidP="002E5186">
            <w:pPr>
              <w:pStyle w:val="TableText0"/>
              <w:jc w:val="center"/>
              <w:rPr>
                <w:highlight w:val="darkGray"/>
              </w:rPr>
            </w:pPr>
          </w:p>
        </w:tc>
      </w:tr>
      <w:tr w:rsidR="00C61823" w:rsidRPr="00B87155" w14:paraId="3CED4CC5" w14:textId="77777777" w:rsidTr="00842096">
        <w:tc>
          <w:tcPr>
            <w:tcW w:w="4786" w:type="dxa"/>
            <w:tcBorders>
              <w:top w:val="nil"/>
              <w:bottom w:val="nil"/>
            </w:tcBorders>
          </w:tcPr>
          <w:p w14:paraId="5F3C7AAB" w14:textId="0C73010C" w:rsidR="00C61823" w:rsidRPr="00B87155" w:rsidRDefault="00C61823" w:rsidP="002E5186">
            <w:pPr>
              <w:pStyle w:val="TableText0"/>
            </w:pPr>
            <w:r w:rsidRPr="00B87155">
              <w:t>Hall 2017 on docetaxel 0.64, post-docetaxel 0.71</w:t>
            </w:r>
          </w:p>
        </w:tc>
        <w:tc>
          <w:tcPr>
            <w:tcW w:w="1446" w:type="dxa"/>
            <w:tcBorders>
              <w:top w:val="nil"/>
              <w:bottom w:val="single" w:sz="4" w:space="0" w:color="auto"/>
            </w:tcBorders>
            <w:shd w:val="solid" w:color="000000" w:fill="000000"/>
          </w:tcPr>
          <w:p w14:paraId="2E3AEB82" w14:textId="395E42E1"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nil"/>
            </w:tcBorders>
          </w:tcPr>
          <w:p w14:paraId="25699798" w14:textId="77777777" w:rsidR="00C61823" w:rsidRPr="00B87155" w:rsidRDefault="00C61823" w:rsidP="002E5186">
            <w:pPr>
              <w:pStyle w:val="TableText0"/>
              <w:jc w:val="center"/>
            </w:pPr>
            <w:r w:rsidRPr="00B87155">
              <w:t>0.845</w:t>
            </w:r>
          </w:p>
        </w:tc>
        <w:tc>
          <w:tcPr>
            <w:tcW w:w="1417" w:type="dxa"/>
            <w:tcBorders>
              <w:top w:val="nil"/>
              <w:bottom w:val="nil"/>
            </w:tcBorders>
          </w:tcPr>
          <w:p w14:paraId="5EE972FD" w14:textId="7BE0A60D"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025"/>
                <w14:textFill>
                  <w14:solidFill>
                    <w14:srgbClr w14:val="000000">
                      <w14:alpha w14:val="100000"/>
                    </w14:srgbClr>
                  </w14:solidFill>
                </w14:textFill>
              </w:rPr>
              <w:t xml:space="preserve">　</w:t>
            </w:r>
            <w:r w:rsidRPr="000F3BCE">
              <w:rPr>
                <w:color w:val="000000"/>
                <w:w w:val="15"/>
                <w:shd w:val="solid" w:color="000000" w:fill="000000"/>
                <w:fitText w:val="23" w:id="-1304748025"/>
                <w14:textFill>
                  <w14:solidFill>
                    <w14:srgbClr w14:val="000000">
                      <w14:alpha w14:val="100000"/>
                    </w14:srgbClr>
                  </w14:solidFill>
                </w14:textFill>
              </w:rPr>
              <w:t>|</w:t>
            </w:r>
            <w:r w:rsidRPr="000F3BCE">
              <w:rPr>
                <w:rFonts w:hint="eastAsia"/>
                <w:color w:val="000000"/>
                <w:spacing w:val="-42"/>
                <w:w w:val="15"/>
                <w:shd w:val="solid" w:color="000000" w:fill="000000"/>
                <w:fitText w:val="23" w:id="-1304748025"/>
                <w14:textFill>
                  <w14:solidFill>
                    <w14:srgbClr w14:val="000000">
                      <w14:alpha w14:val="100000"/>
                    </w14:srgbClr>
                  </w14:solidFill>
                </w14:textFill>
              </w:rPr>
              <w:t xml:space="preserve">　</w:t>
            </w:r>
            <w:r w:rsidR="0046793A">
              <w:rPr>
                <w:bCs w:val="0"/>
                <w:vertAlign w:val="superscript"/>
              </w:rPr>
              <w:t>5</w:t>
            </w:r>
          </w:p>
        </w:tc>
      </w:tr>
      <w:tr w:rsidR="00C61823" w:rsidRPr="00B87155" w14:paraId="4EB1CCC8" w14:textId="77777777" w:rsidTr="00842096">
        <w:tc>
          <w:tcPr>
            <w:tcW w:w="4786" w:type="dxa"/>
            <w:tcBorders>
              <w:top w:val="single" w:sz="4" w:space="0" w:color="auto"/>
              <w:bottom w:val="nil"/>
            </w:tcBorders>
          </w:tcPr>
          <w:p w14:paraId="76A6FAE1" w14:textId="77777777" w:rsidR="00C61823" w:rsidRPr="00B87155" w:rsidRDefault="00C61823" w:rsidP="002E5186">
            <w:pPr>
              <w:pStyle w:val="TableText0"/>
            </w:pPr>
            <w:r w:rsidRPr="00B87155">
              <w:t>PD utility (base case 0.635)</w:t>
            </w:r>
          </w:p>
        </w:tc>
        <w:tc>
          <w:tcPr>
            <w:tcW w:w="1446" w:type="dxa"/>
            <w:tcBorders>
              <w:top w:val="single" w:sz="4" w:space="0" w:color="auto"/>
              <w:bottom w:val="nil"/>
            </w:tcBorders>
          </w:tcPr>
          <w:p w14:paraId="7EF3775B" w14:textId="77777777" w:rsidR="00C61823" w:rsidRPr="00D622F6" w:rsidRDefault="00C61823" w:rsidP="002E5186">
            <w:pPr>
              <w:pStyle w:val="TableText0"/>
              <w:jc w:val="center"/>
              <w:rPr>
                <w:highlight w:val="darkGray"/>
              </w:rPr>
            </w:pPr>
          </w:p>
        </w:tc>
        <w:tc>
          <w:tcPr>
            <w:tcW w:w="1418" w:type="dxa"/>
            <w:tcBorders>
              <w:top w:val="single" w:sz="4" w:space="0" w:color="auto"/>
              <w:bottom w:val="nil"/>
            </w:tcBorders>
          </w:tcPr>
          <w:p w14:paraId="5D36D45E" w14:textId="77777777" w:rsidR="00C61823" w:rsidRPr="00B87155" w:rsidRDefault="00C61823" w:rsidP="002E5186">
            <w:pPr>
              <w:pStyle w:val="TableText0"/>
              <w:jc w:val="center"/>
            </w:pPr>
          </w:p>
        </w:tc>
        <w:tc>
          <w:tcPr>
            <w:tcW w:w="1417" w:type="dxa"/>
            <w:tcBorders>
              <w:top w:val="single" w:sz="4" w:space="0" w:color="auto"/>
              <w:bottom w:val="nil"/>
            </w:tcBorders>
          </w:tcPr>
          <w:p w14:paraId="1B7E1329" w14:textId="77777777" w:rsidR="00C61823" w:rsidRPr="00D622F6" w:rsidRDefault="00C61823" w:rsidP="002E5186">
            <w:pPr>
              <w:pStyle w:val="TableText0"/>
              <w:jc w:val="center"/>
              <w:rPr>
                <w:highlight w:val="darkGray"/>
              </w:rPr>
            </w:pPr>
          </w:p>
        </w:tc>
      </w:tr>
      <w:tr w:rsidR="00C61823" w:rsidRPr="00B87155" w14:paraId="1186AC36" w14:textId="77777777" w:rsidTr="00842096">
        <w:tc>
          <w:tcPr>
            <w:tcW w:w="4786" w:type="dxa"/>
            <w:tcBorders>
              <w:top w:val="nil"/>
              <w:bottom w:val="nil"/>
            </w:tcBorders>
          </w:tcPr>
          <w:p w14:paraId="1609FA0A" w14:textId="77777777" w:rsidR="00C61823" w:rsidRPr="00B87155" w:rsidRDefault="00C61823" w:rsidP="002E5186">
            <w:pPr>
              <w:pStyle w:val="TableText0"/>
            </w:pPr>
            <w:r w:rsidRPr="00B87155">
              <w:t>0.699*</w:t>
            </w:r>
          </w:p>
        </w:tc>
        <w:tc>
          <w:tcPr>
            <w:tcW w:w="1446" w:type="dxa"/>
            <w:tcBorders>
              <w:top w:val="nil"/>
              <w:bottom w:val="nil"/>
            </w:tcBorders>
            <w:shd w:val="solid" w:color="000000" w:fill="000000"/>
          </w:tcPr>
          <w:p w14:paraId="17C9FBE5" w14:textId="50E41316"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nil"/>
            </w:tcBorders>
          </w:tcPr>
          <w:p w14:paraId="3AD144C0" w14:textId="77777777" w:rsidR="00C61823" w:rsidRPr="00B87155" w:rsidRDefault="00C61823" w:rsidP="002E5186">
            <w:pPr>
              <w:pStyle w:val="TableText0"/>
              <w:jc w:val="center"/>
            </w:pPr>
            <w:r w:rsidRPr="00B87155">
              <w:t>1.049</w:t>
            </w:r>
          </w:p>
        </w:tc>
        <w:tc>
          <w:tcPr>
            <w:tcW w:w="1417" w:type="dxa"/>
            <w:tcBorders>
              <w:top w:val="nil"/>
              <w:bottom w:val="nil"/>
            </w:tcBorders>
          </w:tcPr>
          <w:p w14:paraId="09475B4F" w14:textId="3F902585"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024"/>
                <w14:textFill>
                  <w14:solidFill>
                    <w14:srgbClr w14:val="000000">
                      <w14:alpha w14:val="100000"/>
                    </w14:srgbClr>
                  </w14:solidFill>
                </w14:textFill>
              </w:rPr>
              <w:t xml:space="preserve">　</w:t>
            </w:r>
            <w:r w:rsidRPr="000F3BCE">
              <w:rPr>
                <w:color w:val="000000"/>
                <w:w w:val="15"/>
                <w:shd w:val="solid" w:color="000000" w:fill="000000"/>
                <w:fitText w:val="23" w:id="-1304748024"/>
                <w14:textFill>
                  <w14:solidFill>
                    <w14:srgbClr w14:val="000000">
                      <w14:alpha w14:val="100000"/>
                    </w14:srgbClr>
                  </w14:solidFill>
                </w14:textFill>
              </w:rPr>
              <w:t>|</w:t>
            </w:r>
            <w:r w:rsidRPr="000F3BCE">
              <w:rPr>
                <w:rFonts w:hint="eastAsia"/>
                <w:color w:val="000000"/>
                <w:spacing w:val="-42"/>
                <w:w w:val="15"/>
                <w:shd w:val="solid" w:color="000000" w:fill="000000"/>
                <w:fitText w:val="23" w:id="-1304748024"/>
                <w14:textFill>
                  <w14:solidFill>
                    <w14:srgbClr w14:val="000000">
                      <w14:alpha w14:val="100000"/>
                    </w14:srgbClr>
                  </w14:solidFill>
                </w14:textFill>
              </w:rPr>
              <w:t xml:space="preserve">　</w:t>
            </w:r>
            <w:r w:rsidR="003B5950">
              <w:rPr>
                <w:bCs w:val="0"/>
                <w:vertAlign w:val="superscript"/>
              </w:rPr>
              <w:t>6</w:t>
            </w:r>
          </w:p>
        </w:tc>
      </w:tr>
      <w:tr w:rsidR="00C61823" w:rsidRPr="00B87155" w14:paraId="3CC79BF1" w14:textId="77777777" w:rsidTr="00842096">
        <w:tc>
          <w:tcPr>
            <w:tcW w:w="4786" w:type="dxa"/>
            <w:tcBorders>
              <w:top w:val="nil"/>
              <w:bottom w:val="nil"/>
            </w:tcBorders>
          </w:tcPr>
          <w:p w14:paraId="7689442B" w14:textId="77777777" w:rsidR="00C61823" w:rsidRPr="00B87155" w:rsidRDefault="00C61823" w:rsidP="002E5186">
            <w:pPr>
              <w:pStyle w:val="TableText0"/>
            </w:pPr>
            <w:r w:rsidRPr="00B87155">
              <w:t>0.572*</w:t>
            </w:r>
          </w:p>
        </w:tc>
        <w:tc>
          <w:tcPr>
            <w:tcW w:w="1446" w:type="dxa"/>
            <w:tcBorders>
              <w:top w:val="nil"/>
              <w:bottom w:val="nil"/>
            </w:tcBorders>
            <w:shd w:val="solid" w:color="000000" w:fill="000000"/>
          </w:tcPr>
          <w:p w14:paraId="0B091A70" w14:textId="5726D405"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nil"/>
            </w:tcBorders>
          </w:tcPr>
          <w:p w14:paraId="7747F50E" w14:textId="77777777" w:rsidR="00C61823" w:rsidRPr="00B87155" w:rsidRDefault="00C61823" w:rsidP="002E5186">
            <w:pPr>
              <w:pStyle w:val="TableText0"/>
              <w:jc w:val="center"/>
            </w:pPr>
            <w:r w:rsidRPr="00B87155">
              <w:t>1.205</w:t>
            </w:r>
          </w:p>
        </w:tc>
        <w:tc>
          <w:tcPr>
            <w:tcW w:w="1417" w:type="dxa"/>
            <w:tcBorders>
              <w:top w:val="nil"/>
              <w:bottom w:val="nil"/>
            </w:tcBorders>
          </w:tcPr>
          <w:p w14:paraId="1E910709" w14:textId="128AFB0F"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023"/>
                <w14:textFill>
                  <w14:solidFill>
                    <w14:srgbClr w14:val="000000">
                      <w14:alpha w14:val="100000"/>
                    </w14:srgbClr>
                  </w14:solidFill>
                </w14:textFill>
              </w:rPr>
              <w:t xml:space="preserve">　</w:t>
            </w:r>
            <w:r w:rsidRPr="000F3BCE">
              <w:rPr>
                <w:color w:val="000000"/>
                <w:w w:val="15"/>
                <w:shd w:val="solid" w:color="000000" w:fill="000000"/>
                <w:fitText w:val="23" w:id="-1304748023"/>
                <w14:textFill>
                  <w14:solidFill>
                    <w14:srgbClr w14:val="000000">
                      <w14:alpha w14:val="100000"/>
                    </w14:srgbClr>
                  </w14:solidFill>
                </w14:textFill>
              </w:rPr>
              <w:t>|</w:t>
            </w:r>
            <w:r w:rsidRPr="000F3BCE">
              <w:rPr>
                <w:rFonts w:hint="eastAsia"/>
                <w:color w:val="000000"/>
                <w:spacing w:val="-42"/>
                <w:w w:val="15"/>
                <w:shd w:val="solid" w:color="000000" w:fill="000000"/>
                <w:fitText w:val="23" w:id="-1304748023"/>
                <w14:textFill>
                  <w14:solidFill>
                    <w14:srgbClr w14:val="000000">
                      <w14:alpha w14:val="100000"/>
                    </w14:srgbClr>
                  </w14:solidFill>
                </w14:textFill>
              </w:rPr>
              <w:t xml:space="preserve">　</w:t>
            </w:r>
            <w:r w:rsidR="0046793A" w:rsidRPr="0046793A">
              <w:rPr>
                <w:bCs w:val="0"/>
                <w:vertAlign w:val="superscript"/>
              </w:rPr>
              <w:t>1</w:t>
            </w:r>
          </w:p>
        </w:tc>
      </w:tr>
      <w:tr w:rsidR="00BD5CBB" w:rsidRPr="00B87155" w14:paraId="0C0BE604" w14:textId="77777777" w:rsidTr="002E5186">
        <w:tc>
          <w:tcPr>
            <w:tcW w:w="7650" w:type="dxa"/>
            <w:gridSpan w:val="3"/>
            <w:tcBorders>
              <w:top w:val="single" w:sz="4" w:space="0" w:color="auto"/>
              <w:bottom w:val="nil"/>
            </w:tcBorders>
          </w:tcPr>
          <w:p w14:paraId="78014023" w14:textId="7E733545" w:rsidR="00BD5CBB" w:rsidRPr="00B87155" w:rsidRDefault="00BD5CBB" w:rsidP="002E5186">
            <w:pPr>
              <w:pStyle w:val="TableText0"/>
            </w:pPr>
            <w:r w:rsidRPr="00B87155">
              <w:t xml:space="preserve">Subsequent therapy costs (base case one off costs in </w:t>
            </w:r>
            <w:r w:rsidRPr="0088020C">
              <w:t>DARO arm $2,297, SOC arm $12,355</w:t>
            </w:r>
            <w:r w:rsidRPr="0088020C">
              <w:rPr>
                <w:vertAlign w:val="superscript"/>
              </w:rPr>
              <w:t>a</w:t>
            </w:r>
            <w:r w:rsidRPr="0088020C">
              <w:t>)</w:t>
            </w:r>
          </w:p>
        </w:tc>
        <w:tc>
          <w:tcPr>
            <w:tcW w:w="1417" w:type="dxa"/>
            <w:tcBorders>
              <w:top w:val="single" w:sz="4" w:space="0" w:color="auto"/>
              <w:bottom w:val="nil"/>
            </w:tcBorders>
          </w:tcPr>
          <w:p w14:paraId="6306843C" w14:textId="77777777" w:rsidR="00BD5CBB" w:rsidRPr="00B87155" w:rsidRDefault="00BD5CBB" w:rsidP="002E5186">
            <w:pPr>
              <w:pStyle w:val="TableText0"/>
              <w:jc w:val="center"/>
            </w:pPr>
          </w:p>
        </w:tc>
      </w:tr>
      <w:tr w:rsidR="00C61823" w:rsidRPr="00B87155" w14:paraId="06392DFA" w14:textId="77777777" w:rsidTr="00842096">
        <w:tc>
          <w:tcPr>
            <w:tcW w:w="4786" w:type="dxa"/>
            <w:tcBorders>
              <w:top w:val="nil"/>
              <w:bottom w:val="nil"/>
            </w:tcBorders>
          </w:tcPr>
          <w:p w14:paraId="3F83D05D" w14:textId="77777777" w:rsidR="00C61823" w:rsidRPr="00B87155" w:rsidRDefault="00C61823" w:rsidP="002E5186">
            <w:pPr>
              <w:pStyle w:val="TableText0"/>
            </w:pPr>
            <w:r w:rsidRPr="00B87155">
              <w:t>Increase 50%*</w:t>
            </w:r>
          </w:p>
        </w:tc>
        <w:tc>
          <w:tcPr>
            <w:tcW w:w="1446" w:type="dxa"/>
            <w:tcBorders>
              <w:top w:val="nil"/>
              <w:bottom w:val="nil"/>
            </w:tcBorders>
            <w:shd w:val="solid" w:color="000000" w:fill="000000"/>
          </w:tcPr>
          <w:p w14:paraId="3EDD605E" w14:textId="08134DE8"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nil"/>
            </w:tcBorders>
          </w:tcPr>
          <w:p w14:paraId="4DC6D528" w14:textId="77777777" w:rsidR="00C61823" w:rsidRPr="00B87155" w:rsidRDefault="00C61823" w:rsidP="002E5186">
            <w:pPr>
              <w:pStyle w:val="TableText0"/>
              <w:jc w:val="center"/>
            </w:pPr>
            <w:r w:rsidRPr="00B87155">
              <w:t>1.128</w:t>
            </w:r>
          </w:p>
        </w:tc>
        <w:tc>
          <w:tcPr>
            <w:tcW w:w="1417" w:type="dxa"/>
            <w:tcBorders>
              <w:top w:val="nil"/>
              <w:bottom w:val="nil"/>
            </w:tcBorders>
          </w:tcPr>
          <w:p w14:paraId="5FEC45A8" w14:textId="0BD0EB55"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022"/>
                <w14:textFill>
                  <w14:solidFill>
                    <w14:srgbClr w14:val="000000">
                      <w14:alpha w14:val="100000"/>
                    </w14:srgbClr>
                  </w14:solidFill>
                </w14:textFill>
              </w:rPr>
              <w:t xml:space="preserve">　</w:t>
            </w:r>
            <w:r w:rsidRPr="000F3BCE">
              <w:rPr>
                <w:color w:val="000000"/>
                <w:w w:val="15"/>
                <w:shd w:val="solid" w:color="000000" w:fill="000000"/>
                <w:fitText w:val="23" w:id="-1304748022"/>
                <w14:textFill>
                  <w14:solidFill>
                    <w14:srgbClr w14:val="000000">
                      <w14:alpha w14:val="100000"/>
                    </w14:srgbClr>
                  </w14:solidFill>
                </w14:textFill>
              </w:rPr>
              <w:t>|</w:t>
            </w:r>
            <w:r w:rsidRPr="000F3BCE">
              <w:rPr>
                <w:rFonts w:hint="eastAsia"/>
                <w:color w:val="000000"/>
                <w:spacing w:val="-42"/>
                <w:w w:val="15"/>
                <w:shd w:val="solid" w:color="000000" w:fill="000000"/>
                <w:fitText w:val="23" w:id="-1304748022"/>
                <w14:textFill>
                  <w14:solidFill>
                    <w14:srgbClr w14:val="000000">
                      <w14:alpha w14:val="100000"/>
                    </w14:srgbClr>
                  </w14:solidFill>
                </w14:textFill>
              </w:rPr>
              <w:t xml:space="preserve">　</w:t>
            </w:r>
            <w:r w:rsidR="0046793A" w:rsidRPr="0046793A">
              <w:rPr>
                <w:bCs w:val="0"/>
                <w:vertAlign w:val="superscript"/>
              </w:rPr>
              <w:t>1</w:t>
            </w:r>
          </w:p>
        </w:tc>
      </w:tr>
      <w:tr w:rsidR="00C61823" w:rsidRPr="00B87155" w14:paraId="5427EC01" w14:textId="77777777" w:rsidTr="00842096">
        <w:tc>
          <w:tcPr>
            <w:tcW w:w="4786" w:type="dxa"/>
            <w:tcBorders>
              <w:top w:val="nil"/>
              <w:bottom w:val="single" w:sz="4" w:space="0" w:color="auto"/>
            </w:tcBorders>
          </w:tcPr>
          <w:p w14:paraId="5AA59188" w14:textId="77777777" w:rsidR="00C61823" w:rsidRPr="00B87155" w:rsidRDefault="00C61823" w:rsidP="002E5186">
            <w:pPr>
              <w:pStyle w:val="TableText0"/>
            </w:pPr>
            <w:r w:rsidRPr="00B87155">
              <w:t>Decrease 50%*</w:t>
            </w:r>
          </w:p>
        </w:tc>
        <w:tc>
          <w:tcPr>
            <w:tcW w:w="1446" w:type="dxa"/>
            <w:tcBorders>
              <w:top w:val="nil"/>
              <w:bottom w:val="single" w:sz="4" w:space="0" w:color="auto"/>
            </w:tcBorders>
            <w:shd w:val="solid" w:color="000000" w:fill="000000"/>
          </w:tcPr>
          <w:p w14:paraId="1CCCF3B6" w14:textId="30B5B518" w:rsidR="00C61823"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Borders>
              <w:top w:val="nil"/>
              <w:bottom w:val="single" w:sz="4" w:space="0" w:color="auto"/>
            </w:tcBorders>
          </w:tcPr>
          <w:p w14:paraId="7DAE56C5" w14:textId="77777777" w:rsidR="00C61823" w:rsidRPr="00B87155" w:rsidRDefault="00C61823" w:rsidP="002E5186">
            <w:pPr>
              <w:pStyle w:val="TableText0"/>
              <w:jc w:val="center"/>
            </w:pPr>
            <w:r w:rsidRPr="00B87155">
              <w:t>1.128</w:t>
            </w:r>
          </w:p>
        </w:tc>
        <w:tc>
          <w:tcPr>
            <w:tcW w:w="1417" w:type="dxa"/>
            <w:tcBorders>
              <w:top w:val="nil"/>
              <w:bottom w:val="single" w:sz="4" w:space="0" w:color="auto"/>
            </w:tcBorders>
          </w:tcPr>
          <w:p w14:paraId="2443B29D" w14:textId="4F27230C" w:rsidR="00C61823" w:rsidRPr="00D622F6" w:rsidRDefault="00842096" w:rsidP="002E5186">
            <w:pPr>
              <w:pStyle w:val="TableText0"/>
              <w:jc w:val="center"/>
              <w:rPr>
                <w:highlight w:val="darkGray"/>
              </w:rPr>
            </w:pPr>
            <w:r w:rsidRPr="000F3BCE">
              <w:rPr>
                <w:rFonts w:hint="eastAsia"/>
                <w:color w:val="000000"/>
                <w:w w:val="15"/>
                <w:shd w:val="solid" w:color="000000" w:fill="000000"/>
                <w:fitText w:val="23" w:id="-1304748021"/>
                <w14:textFill>
                  <w14:solidFill>
                    <w14:srgbClr w14:val="000000">
                      <w14:alpha w14:val="100000"/>
                    </w14:srgbClr>
                  </w14:solidFill>
                </w14:textFill>
              </w:rPr>
              <w:t xml:space="preserve">　</w:t>
            </w:r>
            <w:r w:rsidRPr="000F3BCE">
              <w:rPr>
                <w:color w:val="000000"/>
                <w:w w:val="15"/>
                <w:shd w:val="solid" w:color="000000" w:fill="000000"/>
                <w:fitText w:val="23" w:id="-1304748021"/>
                <w14:textFill>
                  <w14:solidFill>
                    <w14:srgbClr w14:val="000000">
                      <w14:alpha w14:val="100000"/>
                    </w14:srgbClr>
                  </w14:solidFill>
                </w14:textFill>
              </w:rPr>
              <w:t>|</w:t>
            </w:r>
            <w:r w:rsidRPr="000F3BCE">
              <w:rPr>
                <w:rFonts w:hint="eastAsia"/>
                <w:color w:val="000000"/>
                <w:spacing w:val="-42"/>
                <w:w w:val="15"/>
                <w:shd w:val="solid" w:color="000000" w:fill="000000"/>
                <w:fitText w:val="23" w:id="-1304748021"/>
                <w14:textFill>
                  <w14:solidFill>
                    <w14:srgbClr w14:val="000000">
                      <w14:alpha w14:val="100000"/>
                    </w14:srgbClr>
                  </w14:solidFill>
                </w14:textFill>
              </w:rPr>
              <w:t xml:space="preserve">　</w:t>
            </w:r>
            <w:r w:rsidR="003B5950">
              <w:rPr>
                <w:bCs w:val="0"/>
                <w:vertAlign w:val="superscript"/>
              </w:rPr>
              <w:t>6</w:t>
            </w:r>
          </w:p>
        </w:tc>
      </w:tr>
      <w:tr w:rsidR="00C61823" w:rsidRPr="00B87155" w14:paraId="7D1A0BCB" w14:textId="77777777" w:rsidTr="002E5186">
        <w:tc>
          <w:tcPr>
            <w:tcW w:w="9067" w:type="dxa"/>
            <w:gridSpan w:val="4"/>
          </w:tcPr>
          <w:p w14:paraId="1A95BA55" w14:textId="16C3E5EB" w:rsidR="00C61823" w:rsidRPr="00B87155" w:rsidRDefault="00C61823" w:rsidP="002E5186">
            <w:pPr>
              <w:pStyle w:val="In-tableHeading"/>
              <w:rPr>
                <w:lang w:val="en-AU"/>
              </w:rPr>
            </w:pPr>
            <w:r w:rsidRPr="00B87155">
              <w:rPr>
                <w:lang w:val="en-AU"/>
              </w:rPr>
              <w:t>Multivariate analyses</w:t>
            </w:r>
          </w:p>
        </w:tc>
      </w:tr>
      <w:tr w:rsidR="007B3162" w:rsidRPr="00B87155" w14:paraId="0DA04F82" w14:textId="77777777" w:rsidTr="00842096">
        <w:tc>
          <w:tcPr>
            <w:tcW w:w="4786" w:type="dxa"/>
            <w:vAlign w:val="center"/>
          </w:tcPr>
          <w:p w14:paraId="6B435E6F" w14:textId="3C118FCD" w:rsidR="007B3162" w:rsidRPr="00B87155" w:rsidRDefault="007B3162" w:rsidP="002E5186">
            <w:pPr>
              <w:pStyle w:val="TableText0"/>
            </w:pPr>
            <w:r w:rsidRPr="00B87155">
              <w:t>MA1: Time horizon 10 years, OS convergence from 60 months</w:t>
            </w:r>
          </w:p>
        </w:tc>
        <w:tc>
          <w:tcPr>
            <w:tcW w:w="1446" w:type="dxa"/>
            <w:tcBorders>
              <w:bottom w:val="single" w:sz="4" w:space="0" w:color="auto"/>
            </w:tcBorders>
            <w:shd w:val="solid" w:color="000000" w:fill="000000"/>
          </w:tcPr>
          <w:p w14:paraId="128AB38D" w14:textId="7CEEE1DE" w:rsidR="007B3162"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Pr>
          <w:p w14:paraId="6E16D900" w14:textId="40EFB703" w:rsidR="007B3162" w:rsidRPr="00B87155" w:rsidRDefault="007B3162" w:rsidP="002E5186">
            <w:pPr>
              <w:pStyle w:val="TableText0"/>
              <w:jc w:val="center"/>
            </w:pPr>
            <w:r w:rsidRPr="00B87155">
              <w:t>0.736</w:t>
            </w:r>
          </w:p>
        </w:tc>
        <w:tc>
          <w:tcPr>
            <w:tcW w:w="1417" w:type="dxa"/>
          </w:tcPr>
          <w:p w14:paraId="7D8FB85A" w14:textId="60ECDC1E" w:rsidR="007B3162" w:rsidRPr="00D622F6" w:rsidRDefault="00842096" w:rsidP="002E5186">
            <w:pPr>
              <w:pStyle w:val="TableText0"/>
              <w:jc w:val="center"/>
              <w:rPr>
                <w:highlight w:val="darkGray"/>
              </w:rPr>
            </w:pPr>
            <w:r w:rsidRPr="000F3BCE">
              <w:rPr>
                <w:rFonts w:hint="eastAsia"/>
                <w:color w:val="000000"/>
                <w:w w:val="15"/>
                <w:shd w:val="solid" w:color="000000" w:fill="000000"/>
                <w:fitText w:val="23" w:id="-1304748020"/>
                <w14:textFill>
                  <w14:solidFill>
                    <w14:srgbClr w14:val="000000">
                      <w14:alpha w14:val="100000"/>
                    </w14:srgbClr>
                  </w14:solidFill>
                </w14:textFill>
              </w:rPr>
              <w:t xml:space="preserve">　</w:t>
            </w:r>
            <w:r w:rsidRPr="000F3BCE">
              <w:rPr>
                <w:color w:val="000000"/>
                <w:w w:val="15"/>
                <w:shd w:val="solid" w:color="000000" w:fill="000000"/>
                <w:fitText w:val="23" w:id="-1304748020"/>
                <w14:textFill>
                  <w14:solidFill>
                    <w14:srgbClr w14:val="000000">
                      <w14:alpha w14:val="100000"/>
                    </w14:srgbClr>
                  </w14:solidFill>
                </w14:textFill>
              </w:rPr>
              <w:t>|</w:t>
            </w:r>
            <w:r w:rsidRPr="000F3BCE">
              <w:rPr>
                <w:rFonts w:hint="eastAsia"/>
                <w:color w:val="000000"/>
                <w:spacing w:val="-42"/>
                <w:w w:val="15"/>
                <w:shd w:val="solid" w:color="000000" w:fill="000000"/>
                <w:fitText w:val="23" w:id="-1304748020"/>
                <w14:textFill>
                  <w14:solidFill>
                    <w14:srgbClr w14:val="000000">
                      <w14:alpha w14:val="100000"/>
                    </w14:srgbClr>
                  </w14:solidFill>
                </w14:textFill>
              </w:rPr>
              <w:t xml:space="preserve">　</w:t>
            </w:r>
            <w:r w:rsidR="0046793A">
              <w:rPr>
                <w:bCs w:val="0"/>
                <w:vertAlign w:val="superscript"/>
              </w:rPr>
              <w:t>5</w:t>
            </w:r>
          </w:p>
        </w:tc>
      </w:tr>
      <w:tr w:rsidR="007B3162" w:rsidRPr="00B87155" w14:paraId="7D557C09" w14:textId="77777777" w:rsidTr="00842096">
        <w:tc>
          <w:tcPr>
            <w:tcW w:w="4786" w:type="dxa"/>
            <w:vAlign w:val="center"/>
          </w:tcPr>
          <w:p w14:paraId="5A16D69D" w14:textId="04EFE153" w:rsidR="007B3162" w:rsidRPr="00B87155" w:rsidRDefault="007B3162" w:rsidP="002E5186">
            <w:pPr>
              <w:pStyle w:val="TableText0"/>
            </w:pPr>
            <w:r w:rsidRPr="00B87155">
              <w:t xml:space="preserve">MA2: MA1 and </w:t>
            </w:r>
            <w:r w:rsidR="007F78BE">
              <w:t>PFS=</w:t>
            </w:r>
            <w:r w:rsidRPr="00B87155">
              <w:t>ToT</w:t>
            </w:r>
          </w:p>
        </w:tc>
        <w:tc>
          <w:tcPr>
            <w:tcW w:w="1446" w:type="dxa"/>
            <w:tcBorders>
              <w:bottom w:val="single" w:sz="4" w:space="0" w:color="auto"/>
            </w:tcBorders>
            <w:shd w:val="solid" w:color="000000" w:fill="000000"/>
          </w:tcPr>
          <w:p w14:paraId="39341B34" w14:textId="583AF84A" w:rsidR="007B3162"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Pr>
          <w:p w14:paraId="1F046F63" w14:textId="4B8514E8" w:rsidR="007B3162" w:rsidRPr="00B87155" w:rsidRDefault="007B3162" w:rsidP="002E5186">
            <w:pPr>
              <w:pStyle w:val="TableText0"/>
              <w:jc w:val="center"/>
            </w:pPr>
            <w:r w:rsidRPr="00B87155">
              <w:t>0.736</w:t>
            </w:r>
          </w:p>
        </w:tc>
        <w:tc>
          <w:tcPr>
            <w:tcW w:w="1417" w:type="dxa"/>
          </w:tcPr>
          <w:p w14:paraId="0831E61C" w14:textId="3A83D366" w:rsidR="007B3162" w:rsidRPr="00D622F6" w:rsidRDefault="00842096" w:rsidP="002E5186">
            <w:pPr>
              <w:pStyle w:val="TableText0"/>
              <w:jc w:val="center"/>
              <w:rPr>
                <w:highlight w:val="darkGray"/>
              </w:rPr>
            </w:pPr>
            <w:r w:rsidRPr="000F3BCE">
              <w:rPr>
                <w:rFonts w:hint="eastAsia"/>
                <w:color w:val="000000"/>
                <w:w w:val="15"/>
                <w:shd w:val="solid" w:color="000000" w:fill="000000"/>
                <w:fitText w:val="23" w:id="-1304748019"/>
                <w14:textFill>
                  <w14:solidFill>
                    <w14:srgbClr w14:val="000000">
                      <w14:alpha w14:val="100000"/>
                    </w14:srgbClr>
                  </w14:solidFill>
                </w14:textFill>
              </w:rPr>
              <w:t xml:space="preserve">　</w:t>
            </w:r>
            <w:r w:rsidRPr="000F3BCE">
              <w:rPr>
                <w:color w:val="000000"/>
                <w:w w:val="15"/>
                <w:shd w:val="solid" w:color="000000" w:fill="000000"/>
                <w:fitText w:val="23" w:id="-1304748019"/>
                <w14:textFill>
                  <w14:solidFill>
                    <w14:srgbClr w14:val="000000">
                      <w14:alpha w14:val="100000"/>
                    </w14:srgbClr>
                  </w14:solidFill>
                </w14:textFill>
              </w:rPr>
              <w:t>|</w:t>
            </w:r>
            <w:r w:rsidRPr="000F3BCE">
              <w:rPr>
                <w:rFonts w:hint="eastAsia"/>
                <w:color w:val="000000"/>
                <w:spacing w:val="-42"/>
                <w:w w:val="15"/>
                <w:shd w:val="solid" w:color="000000" w:fill="000000"/>
                <w:fitText w:val="23" w:id="-1304748019"/>
                <w14:textFill>
                  <w14:solidFill>
                    <w14:srgbClr w14:val="000000">
                      <w14:alpha w14:val="100000"/>
                    </w14:srgbClr>
                  </w14:solidFill>
                </w14:textFill>
              </w:rPr>
              <w:t xml:space="preserve">　</w:t>
            </w:r>
            <w:r w:rsidR="003B5950">
              <w:rPr>
                <w:bCs w:val="0"/>
                <w:vertAlign w:val="superscript"/>
              </w:rPr>
              <w:t>7</w:t>
            </w:r>
          </w:p>
        </w:tc>
      </w:tr>
      <w:tr w:rsidR="00A01B2A" w:rsidRPr="00B87155" w14:paraId="780918C3" w14:textId="77777777" w:rsidTr="00842096">
        <w:tc>
          <w:tcPr>
            <w:tcW w:w="4786" w:type="dxa"/>
            <w:vAlign w:val="center"/>
          </w:tcPr>
          <w:p w14:paraId="3491A33D" w14:textId="2FE6C08C" w:rsidR="00A01B2A" w:rsidRPr="00211102" w:rsidRDefault="00A01B2A" w:rsidP="002E5186">
            <w:pPr>
              <w:pStyle w:val="TableText0"/>
            </w:pPr>
            <w:r w:rsidRPr="00211102">
              <w:t>MA3: MA2 and PFS utilities reduced as per Hall 2017</w:t>
            </w:r>
          </w:p>
        </w:tc>
        <w:tc>
          <w:tcPr>
            <w:tcW w:w="1446" w:type="dxa"/>
            <w:tcBorders>
              <w:bottom w:val="single" w:sz="4" w:space="0" w:color="auto"/>
            </w:tcBorders>
            <w:shd w:val="solid" w:color="000000" w:fill="000000"/>
          </w:tcPr>
          <w:p w14:paraId="523018FA" w14:textId="72A6C67F" w:rsidR="00A01B2A"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Pr>
          <w:p w14:paraId="1A3B030B" w14:textId="1396CAA8" w:rsidR="00A01B2A" w:rsidRPr="00B87155" w:rsidRDefault="00211102" w:rsidP="002E5186">
            <w:pPr>
              <w:pStyle w:val="TableText0"/>
              <w:jc w:val="center"/>
            </w:pPr>
            <w:r>
              <w:t>0.499</w:t>
            </w:r>
          </w:p>
        </w:tc>
        <w:tc>
          <w:tcPr>
            <w:tcW w:w="1417" w:type="dxa"/>
          </w:tcPr>
          <w:p w14:paraId="64F076C4" w14:textId="0BB1CD0F" w:rsidR="00A01B2A" w:rsidRPr="00D622F6" w:rsidRDefault="00842096" w:rsidP="002E5186">
            <w:pPr>
              <w:pStyle w:val="TableText0"/>
              <w:jc w:val="center"/>
              <w:rPr>
                <w:highlight w:val="darkGray"/>
              </w:rPr>
            </w:pPr>
            <w:r w:rsidRPr="000F3BCE">
              <w:rPr>
                <w:rFonts w:hint="eastAsia"/>
                <w:color w:val="000000"/>
                <w:w w:val="15"/>
                <w:shd w:val="solid" w:color="000000" w:fill="000000"/>
                <w:fitText w:val="23" w:id="-1304748018"/>
                <w14:textFill>
                  <w14:solidFill>
                    <w14:srgbClr w14:val="000000">
                      <w14:alpha w14:val="100000"/>
                    </w14:srgbClr>
                  </w14:solidFill>
                </w14:textFill>
              </w:rPr>
              <w:t xml:space="preserve">　</w:t>
            </w:r>
            <w:r w:rsidRPr="000F3BCE">
              <w:rPr>
                <w:color w:val="000000"/>
                <w:w w:val="15"/>
                <w:shd w:val="solid" w:color="000000" w:fill="000000"/>
                <w:fitText w:val="23" w:id="-1304748018"/>
                <w14:textFill>
                  <w14:solidFill>
                    <w14:srgbClr w14:val="000000">
                      <w14:alpha w14:val="100000"/>
                    </w14:srgbClr>
                  </w14:solidFill>
                </w14:textFill>
              </w:rPr>
              <w:t>|</w:t>
            </w:r>
            <w:r w:rsidRPr="000F3BCE">
              <w:rPr>
                <w:rFonts w:hint="eastAsia"/>
                <w:color w:val="000000"/>
                <w:spacing w:val="-42"/>
                <w:w w:val="15"/>
                <w:shd w:val="solid" w:color="000000" w:fill="000000"/>
                <w:fitText w:val="23" w:id="-1304748018"/>
                <w14:textFill>
                  <w14:solidFill>
                    <w14:srgbClr w14:val="000000">
                      <w14:alpha w14:val="100000"/>
                    </w14:srgbClr>
                  </w14:solidFill>
                </w14:textFill>
              </w:rPr>
              <w:t xml:space="preserve">　</w:t>
            </w:r>
            <w:r w:rsidR="003B5950">
              <w:rPr>
                <w:bCs w:val="0"/>
                <w:vertAlign w:val="superscript"/>
              </w:rPr>
              <w:t>8</w:t>
            </w:r>
          </w:p>
        </w:tc>
      </w:tr>
      <w:tr w:rsidR="007B3162" w:rsidRPr="00B87155" w14:paraId="1A8FD39D" w14:textId="77777777" w:rsidTr="00842096">
        <w:tc>
          <w:tcPr>
            <w:tcW w:w="4786" w:type="dxa"/>
            <w:vAlign w:val="center"/>
          </w:tcPr>
          <w:p w14:paraId="53846A7E" w14:textId="1B834713" w:rsidR="007B3162" w:rsidRPr="00B87155" w:rsidRDefault="007B3162" w:rsidP="002E5186">
            <w:pPr>
              <w:pStyle w:val="TableText0"/>
            </w:pPr>
            <w:r w:rsidRPr="00B87155">
              <w:t>MA</w:t>
            </w:r>
            <w:r w:rsidR="00A01B2A">
              <w:t>4</w:t>
            </w:r>
            <w:r w:rsidRPr="00B87155">
              <w:t>: Time horizon 5 years, OS convergence from 44 months</w:t>
            </w:r>
          </w:p>
        </w:tc>
        <w:tc>
          <w:tcPr>
            <w:tcW w:w="1446" w:type="dxa"/>
            <w:tcBorders>
              <w:bottom w:val="single" w:sz="4" w:space="0" w:color="auto"/>
            </w:tcBorders>
            <w:shd w:val="solid" w:color="000000" w:fill="000000"/>
          </w:tcPr>
          <w:p w14:paraId="19F63C1E" w14:textId="169236F2" w:rsidR="007B3162"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Pr>
          <w:p w14:paraId="166D044C" w14:textId="5D91DACE" w:rsidR="007B3162" w:rsidRPr="00B87155" w:rsidRDefault="007B3162" w:rsidP="002E5186">
            <w:pPr>
              <w:pStyle w:val="TableText0"/>
              <w:jc w:val="center"/>
            </w:pPr>
            <w:r w:rsidRPr="00B87155">
              <w:t>0.372</w:t>
            </w:r>
          </w:p>
        </w:tc>
        <w:tc>
          <w:tcPr>
            <w:tcW w:w="1417" w:type="dxa"/>
          </w:tcPr>
          <w:p w14:paraId="6F4A9054" w14:textId="23E69681" w:rsidR="007B3162" w:rsidRPr="00D622F6" w:rsidRDefault="00842096" w:rsidP="002E5186">
            <w:pPr>
              <w:pStyle w:val="TableText0"/>
              <w:jc w:val="center"/>
              <w:rPr>
                <w:highlight w:val="darkGray"/>
              </w:rPr>
            </w:pPr>
            <w:r w:rsidRPr="000F3BCE">
              <w:rPr>
                <w:rFonts w:hint="eastAsia"/>
                <w:color w:val="000000"/>
                <w:w w:val="15"/>
                <w:shd w:val="solid" w:color="000000" w:fill="000000"/>
                <w:fitText w:val="23" w:id="-1304748017"/>
                <w14:textFill>
                  <w14:solidFill>
                    <w14:srgbClr w14:val="000000">
                      <w14:alpha w14:val="100000"/>
                    </w14:srgbClr>
                  </w14:solidFill>
                </w14:textFill>
              </w:rPr>
              <w:t xml:space="preserve">　</w:t>
            </w:r>
            <w:r w:rsidRPr="000F3BCE">
              <w:rPr>
                <w:color w:val="000000"/>
                <w:w w:val="15"/>
                <w:shd w:val="solid" w:color="000000" w:fill="000000"/>
                <w:fitText w:val="23" w:id="-1304748017"/>
                <w14:textFill>
                  <w14:solidFill>
                    <w14:srgbClr w14:val="000000">
                      <w14:alpha w14:val="100000"/>
                    </w14:srgbClr>
                  </w14:solidFill>
                </w14:textFill>
              </w:rPr>
              <w:t>|</w:t>
            </w:r>
            <w:r w:rsidRPr="000F3BCE">
              <w:rPr>
                <w:rFonts w:hint="eastAsia"/>
                <w:color w:val="000000"/>
                <w:spacing w:val="-42"/>
                <w:w w:val="15"/>
                <w:shd w:val="solid" w:color="000000" w:fill="000000"/>
                <w:fitText w:val="23" w:id="-1304748017"/>
                <w14:textFill>
                  <w14:solidFill>
                    <w14:srgbClr w14:val="000000">
                      <w14:alpha w14:val="100000"/>
                    </w14:srgbClr>
                  </w14:solidFill>
                </w14:textFill>
              </w:rPr>
              <w:t xml:space="preserve">　</w:t>
            </w:r>
            <w:r w:rsidR="0046793A">
              <w:rPr>
                <w:bCs w:val="0"/>
                <w:vertAlign w:val="superscript"/>
              </w:rPr>
              <w:t>3</w:t>
            </w:r>
          </w:p>
        </w:tc>
      </w:tr>
      <w:tr w:rsidR="007B3162" w:rsidRPr="00B87155" w14:paraId="0D370836" w14:textId="77777777" w:rsidTr="00842096">
        <w:tc>
          <w:tcPr>
            <w:tcW w:w="4786" w:type="dxa"/>
            <w:vAlign w:val="center"/>
          </w:tcPr>
          <w:p w14:paraId="1AB5F37F" w14:textId="01A3EE45" w:rsidR="007B3162" w:rsidRPr="00B87155" w:rsidRDefault="007B3162" w:rsidP="002E5186">
            <w:pPr>
              <w:pStyle w:val="TableText0"/>
            </w:pPr>
            <w:r w:rsidRPr="00B87155">
              <w:t>MA</w:t>
            </w:r>
            <w:r w:rsidR="00A01B2A">
              <w:t>5</w:t>
            </w:r>
            <w:r w:rsidRPr="00B87155">
              <w:t>: MA</w:t>
            </w:r>
            <w:r w:rsidR="00A01B2A">
              <w:t>4</w:t>
            </w:r>
            <w:r w:rsidRPr="00B87155">
              <w:t xml:space="preserve"> and PFS</w:t>
            </w:r>
            <w:r w:rsidR="007F78BE">
              <w:t>=ToT</w:t>
            </w:r>
          </w:p>
        </w:tc>
        <w:tc>
          <w:tcPr>
            <w:tcW w:w="1446" w:type="dxa"/>
            <w:shd w:val="solid" w:color="000000" w:fill="000000"/>
          </w:tcPr>
          <w:p w14:paraId="514B1139" w14:textId="6BFFF14D" w:rsidR="007B3162" w:rsidRPr="00842096" w:rsidRDefault="00842096" w:rsidP="002E5186">
            <w:pPr>
              <w:pStyle w:val="TableText0"/>
              <w:jc w:val="center"/>
            </w:pPr>
            <w:r w:rsidRPr="00842096">
              <w:rPr>
                <w:color w:val="000000"/>
                <w14:textFill>
                  <w14:solidFill>
                    <w14:srgbClr w14:val="000000">
                      <w14:alpha w14:val="100000"/>
                    </w14:srgbClr>
                  </w14:solidFill>
                </w14:textFill>
              </w:rPr>
              <w:t>|</w:t>
            </w:r>
          </w:p>
        </w:tc>
        <w:tc>
          <w:tcPr>
            <w:tcW w:w="1418" w:type="dxa"/>
          </w:tcPr>
          <w:p w14:paraId="47E0997D" w14:textId="486C70A4" w:rsidR="007B3162" w:rsidRPr="00B87155" w:rsidRDefault="007B3162" w:rsidP="002E5186">
            <w:pPr>
              <w:pStyle w:val="TableText0"/>
              <w:jc w:val="center"/>
            </w:pPr>
            <w:r w:rsidRPr="00B87155">
              <w:t>0.372</w:t>
            </w:r>
          </w:p>
        </w:tc>
        <w:tc>
          <w:tcPr>
            <w:tcW w:w="1417" w:type="dxa"/>
          </w:tcPr>
          <w:p w14:paraId="0E6D2BD3" w14:textId="61846DDA" w:rsidR="007B3162" w:rsidRPr="00D622F6" w:rsidRDefault="00842096" w:rsidP="002E5186">
            <w:pPr>
              <w:pStyle w:val="TableText0"/>
              <w:jc w:val="center"/>
              <w:rPr>
                <w:highlight w:val="darkGray"/>
              </w:rPr>
            </w:pPr>
            <w:r w:rsidRPr="000F3BCE">
              <w:rPr>
                <w:rFonts w:hint="eastAsia"/>
                <w:color w:val="000000"/>
                <w:w w:val="15"/>
                <w:shd w:val="solid" w:color="000000" w:fill="000000"/>
                <w:fitText w:val="23" w:id="-1304748016"/>
                <w14:textFill>
                  <w14:solidFill>
                    <w14:srgbClr w14:val="000000">
                      <w14:alpha w14:val="100000"/>
                    </w14:srgbClr>
                  </w14:solidFill>
                </w14:textFill>
              </w:rPr>
              <w:t xml:space="preserve">　</w:t>
            </w:r>
            <w:r w:rsidRPr="000F3BCE">
              <w:rPr>
                <w:color w:val="000000"/>
                <w:w w:val="15"/>
                <w:shd w:val="solid" w:color="000000" w:fill="000000"/>
                <w:fitText w:val="23" w:id="-1304748016"/>
                <w14:textFill>
                  <w14:solidFill>
                    <w14:srgbClr w14:val="000000">
                      <w14:alpha w14:val="100000"/>
                    </w14:srgbClr>
                  </w14:solidFill>
                </w14:textFill>
              </w:rPr>
              <w:t>|</w:t>
            </w:r>
            <w:r w:rsidRPr="000F3BCE">
              <w:rPr>
                <w:rFonts w:hint="eastAsia"/>
                <w:color w:val="000000"/>
                <w:spacing w:val="-42"/>
                <w:w w:val="15"/>
                <w:shd w:val="solid" w:color="000000" w:fill="000000"/>
                <w:fitText w:val="23" w:id="-1304748016"/>
                <w14:textFill>
                  <w14:solidFill>
                    <w14:srgbClr w14:val="000000">
                      <w14:alpha w14:val="100000"/>
                    </w14:srgbClr>
                  </w14:solidFill>
                </w14:textFill>
              </w:rPr>
              <w:t xml:space="preserve">　</w:t>
            </w:r>
            <w:r w:rsidR="003B5950">
              <w:rPr>
                <w:bCs w:val="0"/>
                <w:vertAlign w:val="superscript"/>
              </w:rPr>
              <w:t>8</w:t>
            </w:r>
          </w:p>
        </w:tc>
      </w:tr>
    </w:tbl>
    <w:p w14:paraId="52C3EBBD" w14:textId="77777777" w:rsidR="00C61823" w:rsidRPr="00B87155" w:rsidRDefault="00C61823" w:rsidP="00C61823">
      <w:pPr>
        <w:pStyle w:val="FooterTableFigure"/>
        <w:rPr>
          <w:szCs w:val="18"/>
        </w:rPr>
      </w:pPr>
      <w:bookmarkStart w:id="72" w:name="_Toc22897646"/>
      <w:r w:rsidRPr="00B87155">
        <w:rPr>
          <w:szCs w:val="18"/>
        </w:rPr>
        <w:t>Source: Table 62 of the submission and compiled during the evaluation</w:t>
      </w:r>
    </w:p>
    <w:p w14:paraId="4137940B" w14:textId="17D66CB2" w:rsidR="00C61823" w:rsidRPr="00275BC9" w:rsidRDefault="00C61823" w:rsidP="00C61823">
      <w:pPr>
        <w:pStyle w:val="FooterTableFigure"/>
        <w:rPr>
          <w:szCs w:val="18"/>
        </w:rPr>
      </w:pPr>
      <w:r w:rsidRPr="00B87155">
        <w:rPr>
          <w:szCs w:val="18"/>
        </w:rPr>
        <w:t xml:space="preserve">DARO=darolutamide arm, </w:t>
      </w:r>
      <w:r w:rsidR="007F78BE" w:rsidRPr="00275BC9">
        <w:rPr>
          <w:szCs w:val="18"/>
        </w:rPr>
        <w:t>HR=hazard ratio, ICER=incremental cost-effectiveness ratio</w:t>
      </w:r>
      <w:r w:rsidR="007F78BE">
        <w:rPr>
          <w:szCs w:val="18"/>
        </w:rPr>
        <w:t>,</w:t>
      </w:r>
      <w:r w:rsidR="007F78BE" w:rsidRPr="00B87155">
        <w:rPr>
          <w:szCs w:val="18"/>
        </w:rPr>
        <w:t xml:space="preserve"> MA=multivariate analysis,</w:t>
      </w:r>
      <w:r w:rsidR="007F78BE" w:rsidRPr="00275BC9">
        <w:rPr>
          <w:szCs w:val="18"/>
        </w:rPr>
        <w:t xml:space="preserve"> </w:t>
      </w:r>
      <w:r w:rsidR="007F78BE">
        <w:rPr>
          <w:szCs w:val="18"/>
        </w:rPr>
        <w:t xml:space="preserve">NHA=novel hormonal agent, </w:t>
      </w:r>
      <w:r w:rsidR="007F78BE" w:rsidRPr="00B87155">
        <w:rPr>
          <w:szCs w:val="18"/>
        </w:rPr>
        <w:t xml:space="preserve">OS=overall survival, </w:t>
      </w:r>
      <w:r w:rsidRPr="00B87155">
        <w:rPr>
          <w:szCs w:val="18"/>
        </w:rPr>
        <w:t xml:space="preserve">PD=progressed disease, PFS=progression free survival, </w:t>
      </w:r>
      <w:r w:rsidRPr="00275BC9">
        <w:rPr>
          <w:szCs w:val="18"/>
        </w:rPr>
        <w:t>QALY=quality</w:t>
      </w:r>
      <w:r w:rsidR="00036D55">
        <w:rPr>
          <w:szCs w:val="18"/>
        </w:rPr>
        <w:t>-</w:t>
      </w:r>
      <w:r w:rsidRPr="00275BC9">
        <w:rPr>
          <w:szCs w:val="18"/>
        </w:rPr>
        <w:t>adjusted life year,</w:t>
      </w:r>
      <w:r w:rsidR="007F78BE" w:rsidRPr="007F78BE">
        <w:rPr>
          <w:szCs w:val="18"/>
        </w:rPr>
        <w:t xml:space="preserve"> </w:t>
      </w:r>
      <w:r w:rsidR="007F78BE" w:rsidRPr="00B87155">
        <w:rPr>
          <w:szCs w:val="18"/>
        </w:rPr>
        <w:t>SOC=standard of care arm, ToT=time on treatment</w:t>
      </w:r>
    </w:p>
    <w:p w14:paraId="0C37306F" w14:textId="5D5AC36B" w:rsidR="00C61823" w:rsidRPr="00275BC9" w:rsidRDefault="00C61823" w:rsidP="00C61823">
      <w:pPr>
        <w:pStyle w:val="FooterTableFigure"/>
        <w:rPr>
          <w:szCs w:val="18"/>
        </w:rPr>
      </w:pPr>
      <w:r w:rsidRPr="00275BC9">
        <w:rPr>
          <w:szCs w:val="18"/>
        </w:rPr>
        <w:t>*</w:t>
      </w:r>
      <w:r w:rsidR="00275BC9">
        <w:rPr>
          <w:szCs w:val="18"/>
        </w:rPr>
        <w:t xml:space="preserve"> S</w:t>
      </w:r>
      <w:r w:rsidRPr="00275BC9">
        <w:rPr>
          <w:szCs w:val="18"/>
        </w:rPr>
        <w:t>ensitivity analyses presented in Table 62 of the submission that could not be reproduced and therefore were recalculated during the evaluation</w:t>
      </w:r>
    </w:p>
    <w:p w14:paraId="3BFA757A" w14:textId="0300BA31" w:rsidR="00974498" w:rsidRDefault="00633A7C" w:rsidP="006479A9">
      <w:pPr>
        <w:pStyle w:val="FooterTableFigure"/>
        <w:contextualSpacing w:val="0"/>
        <w:rPr>
          <w:szCs w:val="18"/>
        </w:rPr>
      </w:pPr>
      <w:r w:rsidRPr="00275BC9">
        <w:rPr>
          <w:szCs w:val="18"/>
          <w:vertAlign w:val="superscript"/>
        </w:rPr>
        <w:t>a</w:t>
      </w:r>
      <w:r w:rsidRPr="00275BC9">
        <w:rPr>
          <w:szCs w:val="18"/>
        </w:rPr>
        <w:tab/>
        <w:t xml:space="preserve">Subsequent treatment in the DARO arm </w:t>
      </w:r>
      <w:r w:rsidR="00B661FE" w:rsidRPr="00275BC9">
        <w:rPr>
          <w:szCs w:val="18"/>
        </w:rPr>
        <w:t>included docetaxel and cabazitaxel, and</w:t>
      </w:r>
      <w:r w:rsidRPr="00275BC9">
        <w:rPr>
          <w:szCs w:val="18"/>
        </w:rPr>
        <w:t xml:space="preserve"> in the SOC arm included</w:t>
      </w:r>
      <w:r w:rsidR="00BD5CBB" w:rsidRPr="00275BC9">
        <w:rPr>
          <w:szCs w:val="18"/>
        </w:rPr>
        <w:t xml:space="preserve"> NHAs as well as docetaxel and cabazitaxel</w:t>
      </w:r>
      <w:r w:rsidR="00B661FE" w:rsidRPr="00275BC9">
        <w:rPr>
          <w:szCs w:val="18"/>
        </w:rPr>
        <w:t>, based on DUSC data request</w:t>
      </w:r>
      <w:r w:rsidR="00BD5CBB" w:rsidRPr="00275BC9">
        <w:rPr>
          <w:szCs w:val="18"/>
        </w:rPr>
        <w:t xml:space="preserve"> </w:t>
      </w:r>
    </w:p>
    <w:p w14:paraId="14479118" w14:textId="77777777" w:rsidR="0046793A" w:rsidRPr="009A6D58" w:rsidRDefault="0046793A" w:rsidP="0046793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895FB5F" w14:textId="68FB8ADC" w:rsidR="0046793A" w:rsidRPr="009A6D58" w:rsidRDefault="0046793A" w:rsidP="0046793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6793A">
        <w:rPr>
          <w:rFonts w:ascii="Arial Narrow" w:hAnsi="Arial Narrow"/>
          <w:i/>
          <w:sz w:val="18"/>
          <w:szCs w:val="18"/>
        </w:rPr>
        <w:t>$35,000 to &lt; $45,000</w:t>
      </w:r>
    </w:p>
    <w:p w14:paraId="4CD92116" w14:textId="636A901F" w:rsidR="0046793A" w:rsidRPr="009A6D58" w:rsidRDefault="0046793A" w:rsidP="0046793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46793A">
        <w:rPr>
          <w:rFonts w:ascii="Arial Narrow" w:hAnsi="Arial Narrow"/>
          <w:i/>
          <w:sz w:val="18"/>
          <w:szCs w:val="18"/>
        </w:rPr>
        <w:t>$25,000 to &lt; $35,000</w:t>
      </w:r>
    </w:p>
    <w:p w14:paraId="40D71DF6" w14:textId="50DC5214" w:rsidR="0046793A" w:rsidRDefault="0046793A" w:rsidP="0046793A">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46793A">
        <w:rPr>
          <w:rFonts w:ascii="Arial Narrow" w:hAnsi="Arial Narrow"/>
          <w:i/>
          <w:sz w:val="18"/>
          <w:szCs w:val="18"/>
        </w:rPr>
        <w:t>$115,000 to &lt; $135,000</w:t>
      </w:r>
    </w:p>
    <w:p w14:paraId="17A53F76" w14:textId="26E88EF4" w:rsidR="0046793A" w:rsidRDefault="0046793A" w:rsidP="0046793A">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46793A">
        <w:rPr>
          <w:rFonts w:ascii="Arial Narrow" w:hAnsi="Arial Narrow"/>
          <w:i/>
          <w:sz w:val="18"/>
          <w:szCs w:val="18"/>
        </w:rPr>
        <w:t>$75,000 to &lt; $95,000</w:t>
      </w:r>
    </w:p>
    <w:p w14:paraId="39804438" w14:textId="1C3EF142" w:rsidR="0046793A" w:rsidRDefault="0046793A" w:rsidP="0046793A">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46793A">
        <w:rPr>
          <w:rFonts w:ascii="Arial Narrow" w:hAnsi="Arial Narrow"/>
          <w:i/>
          <w:sz w:val="18"/>
          <w:szCs w:val="18"/>
        </w:rPr>
        <w:t>$55,000 to &lt; $75,000</w:t>
      </w:r>
    </w:p>
    <w:p w14:paraId="08C5F496" w14:textId="2C598EA4" w:rsidR="0046793A" w:rsidRDefault="0046793A" w:rsidP="0046793A">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46793A">
        <w:rPr>
          <w:rFonts w:ascii="Arial Narrow" w:hAnsi="Arial Narrow"/>
          <w:i/>
          <w:sz w:val="18"/>
          <w:szCs w:val="18"/>
        </w:rPr>
        <w:t>$45,000 to &lt; $55,000</w:t>
      </w:r>
    </w:p>
    <w:p w14:paraId="2D44C29C" w14:textId="06C3E1F9" w:rsidR="0046793A" w:rsidRPr="009A6D58" w:rsidRDefault="0046793A" w:rsidP="0046793A">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3B5950" w:rsidRPr="003B5950">
        <w:rPr>
          <w:rFonts w:ascii="Arial Narrow" w:hAnsi="Arial Narrow"/>
          <w:i/>
          <w:sz w:val="18"/>
          <w:szCs w:val="18"/>
        </w:rPr>
        <w:t>$95,000 to &lt; $115,000</w:t>
      </w:r>
    </w:p>
    <w:p w14:paraId="676BD8A7" w14:textId="684C7BF5" w:rsidR="0046793A" w:rsidRPr="009A6D58" w:rsidRDefault="0046793A" w:rsidP="003B5950">
      <w:pPr>
        <w:spacing w:after="600"/>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3B5950" w:rsidRPr="003B5950">
        <w:rPr>
          <w:rFonts w:ascii="Arial Narrow" w:hAnsi="Arial Narrow"/>
          <w:i/>
          <w:sz w:val="18"/>
          <w:szCs w:val="18"/>
        </w:rPr>
        <w:t>$135,000 to &lt; $155,000</w:t>
      </w:r>
    </w:p>
    <w:p w14:paraId="0242BCB0" w14:textId="77FA6A14" w:rsidR="008D04F9" w:rsidRDefault="00974498" w:rsidP="00974498">
      <w:pPr>
        <w:pStyle w:val="3-BodyText"/>
      </w:pPr>
      <w:bookmarkStart w:id="73" w:name="_Ref116552322"/>
      <w:bookmarkStart w:id="74" w:name="_Hlk120136095"/>
      <w:r w:rsidRPr="009E1A6D">
        <w:t xml:space="preserve">The ESC </w:t>
      </w:r>
      <w:r w:rsidR="008D04F9" w:rsidRPr="009E1A6D">
        <w:t>considered that a more reasonable economic model would:</w:t>
      </w:r>
      <w:bookmarkEnd w:id="73"/>
    </w:p>
    <w:p w14:paraId="785FF915" w14:textId="30A33055" w:rsidR="000F73AA" w:rsidRPr="00B77E84" w:rsidRDefault="000F73AA" w:rsidP="000F73AA">
      <w:pPr>
        <w:pStyle w:val="3-BodyText"/>
        <w:numPr>
          <w:ilvl w:val="1"/>
          <w:numId w:val="32"/>
        </w:numPr>
        <w:ind w:left="1077" w:hanging="357"/>
      </w:pPr>
      <w:r w:rsidRPr="00B77E84">
        <w:t xml:space="preserve">apply rPFS, rather than time to mCRPC as PFS, noting that if rPFS data were not available, then </w:t>
      </w:r>
      <w:r w:rsidR="00E504DB">
        <w:t>TTST</w:t>
      </w:r>
      <w:r w:rsidRPr="00B77E84">
        <w:t xml:space="preserve"> could be used (see paragraph </w:t>
      </w:r>
      <w:r w:rsidRPr="005F49AD">
        <w:fldChar w:fldCharType="begin" w:fldLock="1"/>
      </w:r>
      <w:r w:rsidRPr="005F49AD">
        <w:instrText xml:space="preserve"> REF _Ref120140887 \r \h  \* MERGEFORMAT </w:instrText>
      </w:r>
      <w:r w:rsidRPr="005F49AD">
        <w:fldChar w:fldCharType="separate"/>
      </w:r>
      <w:r w:rsidR="00234BE7">
        <w:t>6.40</w:t>
      </w:r>
      <w:r w:rsidRPr="005F49AD">
        <w:fldChar w:fldCharType="end"/>
      </w:r>
      <w:r w:rsidRPr="00B77E84">
        <w:t>);</w:t>
      </w:r>
    </w:p>
    <w:p w14:paraId="14E3846E" w14:textId="77777777" w:rsidR="000F73AA" w:rsidRPr="009E1A6D" w:rsidRDefault="000F73AA" w:rsidP="000F73AA">
      <w:pPr>
        <w:pStyle w:val="3-BodyText"/>
        <w:numPr>
          <w:ilvl w:val="1"/>
          <w:numId w:val="32"/>
        </w:numPr>
        <w:ind w:left="1077" w:hanging="357"/>
      </w:pPr>
      <w:r w:rsidRPr="009E1A6D">
        <w:t>model ToT to equal PFS;</w:t>
      </w:r>
    </w:p>
    <w:p w14:paraId="775C35B7" w14:textId="77777777" w:rsidR="000F73AA" w:rsidRPr="009E1A6D" w:rsidRDefault="000F73AA" w:rsidP="000F73AA">
      <w:pPr>
        <w:pStyle w:val="3-BodyText"/>
        <w:numPr>
          <w:ilvl w:val="1"/>
          <w:numId w:val="32"/>
        </w:numPr>
        <w:ind w:left="1077" w:hanging="357"/>
      </w:pPr>
      <w:r w:rsidRPr="009E1A6D">
        <w:t>reduce the time horizon to 10 years</w:t>
      </w:r>
    </w:p>
    <w:p w14:paraId="2785B1CE" w14:textId="77777777" w:rsidR="000F73AA" w:rsidRPr="009E1A6D" w:rsidRDefault="000F73AA" w:rsidP="000F73AA">
      <w:pPr>
        <w:pStyle w:val="3-BodyText"/>
        <w:numPr>
          <w:ilvl w:val="1"/>
          <w:numId w:val="32"/>
        </w:numPr>
        <w:ind w:left="1077" w:hanging="357"/>
      </w:pPr>
      <w:r w:rsidRPr="009E1A6D">
        <w:t xml:space="preserve">apply convergence to the OS curves from 60 months; </w:t>
      </w:r>
    </w:p>
    <w:p w14:paraId="4F02FD48" w14:textId="77777777" w:rsidR="000F73AA" w:rsidRPr="008F3B61" w:rsidRDefault="000F73AA" w:rsidP="000F73AA">
      <w:pPr>
        <w:pStyle w:val="3-BodyText"/>
        <w:numPr>
          <w:ilvl w:val="1"/>
          <w:numId w:val="32"/>
        </w:numPr>
        <w:ind w:left="1077" w:hanging="357"/>
      </w:pPr>
      <w:r w:rsidRPr="009E1A6D">
        <w:t>reduce the utility difference between PFS and PD.</w:t>
      </w:r>
    </w:p>
    <w:p w14:paraId="25843B53" w14:textId="1F2457A1" w:rsidR="000F73AA" w:rsidRPr="009E1A6D" w:rsidRDefault="000F73AA" w:rsidP="00974498">
      <w:pPr>
        <w:pStyle w:val="3-BodyText"/>
      </w:pPr>
      <w:r>
        <w:t xml:space="preserve">The pre-PBAC response </w:t>
      </w:r>
      <w:r w:rsidRPr="00E46F39">
        <w:t>offer</w:t>
      </w:r>
      <w:r>
        <w:t>ed</w:t>
      </w:r>
      <w:r w:rsidRPr="00E46F39">
        <w:t xml:space="preserve"> a 20% price reduction </w:t>
      </w:r>
      <w:r>
        <w:t xml:space="preserve">(AEMP of </w:t>
      </w:r>
      <w:r w:rsidRPr="00E46F39">
        <w:t>$</w:t>
      </w:r>
      <w:r w:rsidR="00842096" w:rsidRPr="00A52F5E">
        <w:rPr>
          <w:color w:val="000000"/>
          <w:spacing w:val="5"/>
          <w:w w:val="59"/>
          <w:shd w:val="solid" w:color="000000" w:fill="000000"/>
          <w:fitText w:val="458" w:id="-1304748032"/>
          <w14:textFill>
            <w14:solidFill>
              <w14:srgbClr w14:val="000000">
                <w14:alpha w14:val="100000"/>
              </w14:srgbClr>
            </w14:solidFill>
          </w14:textFill>
        </w:rPr>
        <w:t>|||</w:t>
      </w:r>
      <w:r w:rsidR="00A52F5E" w:rsidRPr="00A52F5E">
        <w:rPr>
          <w:color w:val="000000"/>
          <w:spacing w:val="5"/>
          <w:w w:val="59"/>
          <w:shd w:val="solid" w:color="000000" w:fill="000000"/>
          <w:fitText w:val="458" w:id="-1304748032"/>
          <w14:textFill>
            <w14:solidFill>
              <w14:srgbClr w14:val="000000">
                <w14:alpha w14:val="100000"/>
              </w14:srgbClr>
            </w14:solidFill>
          </w14:textFill>
        </w:rPr>
        <w:t xml:space="preserve"> </w:t>
      </w:r>
      <w:r w:rsidR="00842096" w:rsidRPr="00A52F5E">
        <w:rPr>
          <w:color w:val="000000"/>
          <w:spacing w:val="5"/>
          <w:w w:val="59"/>
          <w:shd w:val="solid" w:color="000000" w:fill="000000"/>
          <w:fitText w:val="458" w:id="-1304748032"/>
          <w14:textFill>
            <w14:solidFill>
              <w14:srgbClr w14:val="000000">
                <w14:alpha w14:val="100000"/>
              </w14:srgbClr>
            </w14:solidFill>
          </w14:textFill>
        </w:rPr>
        <w:t>|||</w:t>
      </w:r>
      <w:r>
        <w:t xml:space="preserve">, </w:t>
      </w:r>
      <w:r w:rsidRPr="00E46F39">
        <w:t>compared to $</w:t>
      </w:r>
      <w:r w:rsidR="00842096" w:rsidRPr="000F3BCE">
        <w:rPr>
          <w:color w:val="000000"/>
          <w:w w:val="15"/>
          <w:shd w:val="solid" w:color="000000" w:fill="000000"/>
          <w:fitText w:val="-20" w:id="-1304748031"/>
          <w14:textFill>
            <w14:solidFill>
              <w14:srgbClr w14:val="000000">
                <w14:alpha w14:val="100000"/>
              </w14:srgbClr>
            </w14:solidFill>
          </w14:textFill>
        </w:rPr>
        <w:t>|</w:t>
      </w:r>
      <w:r w:rsidR="00A52F5E" w:rsidRPr="000F3BCE">
        <w:rPr>
          <w:color w:val="000000"/>
          <w:w w:val="15"/>
          <w:shd w:val="solid" w:color="000000" w:fill="000000"/>
          <w:fitText w:val="-20" w:id="-1304748031"/>
          <w14:textFill>
            <w14:solidFill>
              <w14:srgbClr w14:val="000000">
                <w14:alpha w14:val="100000"/>
              </w14:srgbClr>
            </w14:solidFill>
          </w14:textFill>
        </w:rPr>
        <w:t xml:space="preserve"> </w:t>
      </w:r>
      <w:r w:rsidR="00842096" w:rsidRPr="000F3BCE">
        <w:rPr>
          <w:color w:val="000000"/>
          <w:spacing w:val="-61"/>
          <w:w w:val="15"/>
          <w:shd w:val="solid" w:color="000000" w:fill="000000"/>
          <w:fitText w:val="-20" w:id="-1304748031"/>
          <w14:textFill>
            <w14:solidFill>
              <w14:srgbClr w14:val="000000">
                <w14:alpha w14:val="100000"/>
              </w14:srgbClr>
            </w14:solidFill>
          </w14:textFill>
        </w:rPr>
        <w:t>|</w:t>
      </w:r>
      <w:r w:rsidRPr="00E46F39">
        <w:t xml:space="preserve"> in the submission</w:t>
      </w:r>
      <w:r>
        <w:t xml:space="preserve">) and provided </w:t>
      </w:r>
      <w:r w:rsidRPr="00E46F39">
        <w:t>revised base case</w:t>
      </w:r>
      <w:r>
        <w:t>s</w:t>
      </w:r>
      <w:r w:rsidRPr="00E46F39">
        <w:t xml:space="preserve"> which incorporate</w:t>
      </w:r>
      <w:r>
        <w:t>d</w:t>
      </w:r>
      <w:r w:rsidRPr="00E46F39">
        <w:t xml:space="preserve"> some, but not all</w:t>
      </w:r>
      <w:r>
        <w:t>,</w:t>
      </w:r>
      <w:r w:rsidRPr="00E46F39">
        <w:t xml:space="preserve"> of the ESC</w:t>
      </w:r>
      <w:r w:rsidR="000220BC">
        <w:t>’</w:t>
      </w:r>
      <w:r w:rsidRPr="00E46F39">
        <w:t>s recommendations</w:t>
      </w:r>
      <w:r w:rsidR="00A81EB3">
        <w:t>,</w:t>
      </w:r>
      <w:r>
        <w:t xml:space="preserve"> as shown in </w:t>
      </w:r>
      <w:r>
        <w:fldChar w:fldCharType="begin" w:fldLock="1"/>
      </w:r>
      <w:r>
        <w:instrText xml:space="preserve"> REF _Ref120138084 \h  \* MERGEFORMAT </w:instrText>
      </w:r>
      <w:r>
        <w:fldChar w:fldCharType="separate"/>
      </w:r>
      <w:r w:rsidR="00234BE7" w:rsidRPr="005E1708">
        <w:t xml:space="preserve">Table </w:t>
      </w:r>
      <w:r w:rsidR="00234BE7">
        <w:rPr>
          <w:noProof/>
        </w:rPr>
        <w:t>14</w:t>
      </w:r>
      <w:r>
        <w:fldChar w:fldCharType="end"/>
      </w:r>
      <w:r>
        <w:t>.</w:t>
      </w:r>
      <w:r w:rsidR="00D27DC8">
        <w:t xml:space="preserve"> </w:t>
      </w:r>
      <w:r w:rsidR="00D27DC8">
        <w:rPr>
          <w:iCs/>
        </w:rPr>
        <w:t xml:space="preserve">The PBAC noted the </w:t>
      </w:r>
      <w:r w:rsidR="00E504DB">
        <w:rPr>
          <w:iCs/>
        </w:rPr>
        <w:t>TTST</w:t>
      </w:r>
      <w:r w:rsidR="00D27DC8">
        <w:rPr>
          <w:iCs/>
        </w:rPr>
        <w:t xml:space="preserve"> data from the economic model was used directly and</w:t>
      </w:r>
      <w:r w:rsidR="00E504DB">
        <w:rPr>
          <w:iCs/>
        </w:rPr>
        <w:t xml:space="preserve"> hence,</w:t>
      </w:r>
      <w:r w:rsidR="00D27DC8">
        <w:rPr>
          <w:iCs/>
        </w:rPr>
        <w:t xml:space="preserve"> </w:t>
      </w:r>
      <w:r w:rsidR="00E504DB">
        <w:rPr>
          <w:iCs/>
        </w:rPr>
        <w:t>T</w:t>
      </w:r>
      <w:r w:rsidR="00D27DC8">
        <w:rPr>
          <w:iCs/>
        </w:rPr>
        <w:t>TST for the darolutamide arm appeared to</w:t>
      </w:r>
      <w:r w:rsidR="003643C1">
        <w:rPr>
          <w:iCs/>
        </w:rPr>
        <w:t>o</w:t>
      </w:r>
      <w:r w:rsidR="00D27DC8">
        <w:rPr>
          <w:iCs/>
        </w:rPr>
        <w:t xml:space="preserve"> long when compared with OS (</w:t>
      </w:r>
      <w:r w:rsidR="00E504DB">
        <w:t xml:space="preserve">see </w:t>
      </w:r>
      <w:r w:rsidR="00E504DB">
        <w:fldChar w:fldCharType="begin" w:fldLock="1"/>
      </w:r>
      <w:r w:rsidR="00E504DB">
        <w:instrText xml:space="preserve"> REF _Ref112330257 \h </w:instrText>
      </w:r>
      <w:r w:rsidR="00E504DB">
        <w:fldChar w:fldCharType="separate"/>
      </w:r>
      <w:r w:rsidR="00234BE7" w:rsidRPr="005E1708">
        <w:t xml:space="preserve">Figure </w:t>
      </w:r>
      <w:r w:rsidR="00234BE7">
        <w:rPr>
          <w:noProof/>
        </w:rPr>
        <w:t>3</w:t>
      </w:r>
      <w:r w:rsidR="00E504DB">
        <w:fldChar w:fldCharType="end"/>
      </w:r>
      <w:r w:rsidR="00D27DC8">
        <w:t xml:space="preserve">), possibly because death had not been appropriately accounted for as a competing risk for receiving subsequent treatment. </w:t>
      </w:r>
    </w:p>
    <w:p w14:paraId="3D16B4F5" w14:textId="7D22ACC9" w:rsidR="00453DFA" w:rsidRPr="005E1708" w:rsidRDefault="00453DFA" w:rsidP="00453DFA">
      <w:pPr>
        <w:pStyle w:val="Caption"/>
        <w:rPr>
          <w:rStyle w:val="CommentReference"/>
          <w:b/>
          <w:szCs w:val="24"/>
        </w:rPr>
      </w:pPr>
      <w:bookmarkStart w:id="75" w:name="_Ref120138084"/>
      <w:bookmarkEnd w:id="74"/>
      <w:r w:rsidRPr="005E1708">
        <w:t xml:space="preserve">Table </w:t>
      </w:r>
      <w:fldSimple w:instr=" SEQ Table \* ARABIC " w:fldLock="1">
        <w:r w:rsidR="00234BE7">
          <w:rPr>
            <w:noProof/>
          </w:rPr>
          <w:t>14</w:t>
        </w:r>
      </w:fldSimple>
      <w:bookmarkEnd w:id="75"/>
      <w:r w:rsidRPr="005E1708">
        <w:t>:</w:t>
      </w:r>
      <w:r w:rsidRPr="005E1708">
        <w:rPr>
          <w:rStyle w:val="CommentReference"/>
          <w:b/>
          <w:szCs w:val="24"/>
        </w:rPr>
        <w:t xml:space="preserve"> </w:t>
      </w:r>
      <w:r w:rsidRPr="00453DFA">
        <w:rPr>
          <w:rStyle w:val="CommentReference"/>
          <w:b/>
          <w:szCs w:val="24"/>
        </w:rPr>
        <w:t xml:space="preserve">Revised model results based on alternative scenarios presented in pre-PBAC </w:t>
      </w:r>
      <w:r w:rsidR="002C7D0F" w:rsidRPr="00453DFA">
        <w:rPr>
          <w:rStyle w:val="CommentReference"/>
          <w:b/>
          <w:szCs w:val="24"/>
        </w:rPr>
        <w:t>response</w:t>
      </w:r>
      <w:r w:rsidR="002C7D0F">
        <w:rPr>
          <w:rStyle w:val="CommentReference"/>
          <w:b/>
          <w:szCs w:val="24"/>
        </w:rPr>
        <w:t xml:space="preserve"> (ICER/QALY)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51"/>
        <w:gridCol w:w="2183"/>
        <w:gridCol w:w="2183"/>
      </w:tblGrid>
      <w:tr w:rsidR="002C7D0F" w:rsidRPr="00453DFA" w14:paraId="225EEF1C" w14:textId="77777777" w:rsidTr="00A44E45">
        <w:trPr>
          <w:cantSplit/>
          <w:tblHeader/>
          <w:jc w:val="center"/>
        </w:trPr>
        <w:tc>
          <w:tcPr>
            <w:tcW w:w="0" w:type="auto"/>
            <w:vMerge w:val="restart"/>
          </w:tcPr>
          <w:p w14:paraId="483786C7" w14:textId="77777777" w:rsidR="002C7D0F" w:rsidRPr="00B77E84" w:rsidRDefault="002C7D0F" w:rsidP="00F814FC">
            <w:pPr>
              <w:pStyle w:val="TableText0"/>
              <w:rPr>
                <w:b/>
                <w:bCs w:val="0"/>
              </w:rPr>
            </w:pPr>
            <w:r w:rsidRPr="00B77E84">
              <w:rPr>
                <w:b/>
                <w:bCs w:val="0"/>
              </w:rPr>
              <w:t>Model assumptions</w:t>
            </w:r>
          </w:p>
        </w:tc>
        <w:tc>
          <w:tcPr>
            <w:tcW w:w="2183" w:type="dxa"/>
            <w:vAlign w:val="center"/>
          </w:tcPr>
          <w:p w14:paraId="153A4B60" w14:textId="77777777" w:rsidR="002C7D0F" w:rsidRPr="00B77E84" w:rsidRDefault="002C7D0F" w:rsidP="00A44E45">
            <w:pPr>
              <w:pStyle w:val="TableText0"/>
              <w:jc w:val="center"/>
              <w:rPr>
                <w:b/>
                <w:bCs w:val="0"/>
              </w:rPr>
            </w:pPr>
            <w:r w:rsidRPr="00B77E84">
              <w:rPr>
                <w:b/>
                <w:bCs w:val="0"/>
              </w:rPr>
              <w:t>Revised base case</w:t>
            </w:r>
          </w:p>
        </w:tc>
        <w:tc>
          <w:tcPr>
            <w:tcW w:w="2183" w:type="dxa"/>
            <w:vAlign w:val="center"/>
          </w:tcPr>
          <w:p w14:paraId="786A557F" w14:textId="77777777" w:rsidR="002C7D0F" w:rsidRPr="00B77E84" w:rsidRDefault="002C7D0F" w:rsidP="00A44E45">
            <w:pPr>
              <w:pStyle w:val="TableText0"/>
              <w:jc w:val="center"/>
              <w:rPr>
                <w:b/>
                <w:bCs w:val="0"/>
              </w:rPr>
            </w:pPr>
            <w:r w:rsidRPr="00B77E84">
              <w:rPr>
                <w:b/>
                <w:bCs w:val="0"/>
              </w:rPr>
              <w:t>Revised base case with convergence</w:t>
            </w:r>
          </w:p>
        </w:tc>
      </w:tr>
      <w:tr w:rsidR="002C7D0F" w:rsidRPr="00453DFA" w14:paraId="5C739723" w14:textId="77777777" w:rsidTr="00A44E45">
        <w:trPr>
          <w:cantSplit/>
          <w:jc w:val="center"/>
        </w:trPr>
        <w:tc>
          <w:tcPr>
            <w:tcW w:w="0" w:type="auto"/>
            <w:vMerge/>
          </w:tcPr>
          <w:p w14:paraId="2F07D652" w14:textId="77777777" w:rsidR="002C7D0F" w:rsidRPr="00453DFA" w:rsidRDefault="002C7D0F" w:rsidP="00F814FC">
            <w:pPr>
              <w:pStyle w:val="TableText0"/>
            </w:pPr>
          </w:p>
        </w:tc>
        <w:tc>
          <w:tcPr>
            <w:tcW w:w="2183" w:type="dxa"/>
            <w:vAlign w:val="center"/>
          </w:tcPr>
          <w:p w14:paraId="5AB5D6C3" w14:textId="162B1968" w:rsidR="002C7D0F" w:rsidRPr="00B77E84" w:rsidRDefault="002C7D0F" w:rsidP="00A44E45">
            <w:pPr>
              <w:pStyle w:val="TableText0"/>
              <w:jc w:val="center"/>
              <w:rPr>
                <w:b/>
                <w:bCs w:val="0"/>
              </w:rPr>
            </w:pPr>
            <w:r w:rsidRPr="00B77E84">
              <w:rPr>
                <w:b/>
                <w:bCs w:val="0"/>
              </w:rPr>
              <w:t>Time horizon: 10 years</w:t>
            </w:r>
          </w:p>
        </w:tc>
        <w:tc>
          <w:tcPr>
            <w:tcW w:w="2183" w:type="dxa"/>
            <w:vAlign w:val="center"/>
          </w:tcPr>
          <w:p w14:paraId="0CFCE1EA" w14:textId="0E7A5B43" w:rsidR="002C7D0F" w:rsidRPr="00B77E84" w:rsidRDefault="002C7D0F" w:rsidP="00A44E45">
            <w:pPr>
              <w:pStyle w:val="TableText0"/>
              <w:jc w:val="center"/>
              <w:rPr>
                <w:b/>
                <w:bCs w:val="0"/>
              </w:rPr>
            </w:pPr>
            <w:r w:rsidRPr="00B77E84">
              <w:rPr>
                <w:b/>
                <w:bCs w:val="0"/>
              </w:rPr>
              <w:t>Time horizon: 15 years</w:t>
            </w:r>
          </w:p>
        </w:tc>
      </w:tr>
      <w:tr w:rsidR="002C7D0F" w:rsidRPr="00453DFA" w14:paraId="1CCD0A93" w14:textId="77777777" w:rsidTr="00A44E45">
        <w:trPr>
          <w:cantSplit/>
          <w:jc w:val="center"/>
        </w:trPr>
        <w:tc>
          <w:tcPr>
            <w:tcW w:w="0" w:type="auto"/>
            <w:vMerge/>
          </w:tcPr>
          <w:p w14:paraId="5979FE58" w14:textId="77777777" w:rsidR="002C7D0F" w:rsidRPr="003062D7" w:rsidRDefault="002C7D0F" w:rsidP="00F814FC">
            <w:pPr>
              <w:pStyle w:val="TableText0"/>
            </w:pPr>
          </w:p>
        </w:tc>
        <w:tc>
          <w:tcPr>
            <w:tcW w:w="2183" w:type="dxa"/>
            <w:vAlign w:val="center"/>
          </w:tcPr>
          <w:p w14:paraId="381F4DA3" w14:textId="070BE0D3" w:rsidR="002C7D0F" w:rsidRPr="00B77E84" w:rsidRDefault="002C7D0F" w:rsidP="00A44E45">
            <w:pPr>
              <w:pStyle w:val="TableText0"/>
              <w:jc w:val="center"/>
              <w:rPr>
                <w:b/>
                <w:bCs w:val="0"/>
              </w:rPr>
            </w:pPr>
            <w:r w:rsidRPr="00B77E84">
              <w:rPr>
                <w:b/>
                <w:bCs w:val="0"/>
              </w:rPr>
              <w:t>Extrap: No convergence</w:t>
            </w:r>
          </w:p>
        </w:tc>
        <w:tc>
          <w:tcPr>
            <w:tcW w:w="2183" w:type="dxa"/>
            <w:vAlign w:val="center"/>
          </w:tcPr>
          <w:p w14:paraId="23F22DA0" w14:textId="6DBCBD11" w:rsidR="002C7D0F" w:rsidRPr="00B77E84" w:rsidRDefault="002C7D0F" w:rsidP="00A44E45">
            <w:pPr>
              <w:pStyle w:val="TableText0"/>
              <w:jc w:val="center"/>
              <w:rPr>
                <w:b/>
                <w:bCs w:val="0"/>
              </w:rPr>
            </w:pPr>
            <w:r w:rsidRPr="00B77E84">
              <w:rPr>
                <w:b/>
                <w:bCs w:val="0"/>
              </w:rPr>
              <w:t>Extrap: Convergence from 60 months to 15 years</w:t>
            </w:r>
          </w:p>
        </w:tc>
      </w:tr>
      <w:tr w:rsidR="002C7D0F" w:rsidRPr="00453DFA" w14:paraId="10EB4A7C" w14:textId="77777777" w:rsidTr="00A44E45">
        <w:trPr>
          <w:cantSplit/>
          <w:jc w:val="center"/>
        </w:trPr>
        <w:tc>
          <w:tcPr>
            <w:tcW w:w="0" w:type="auto"/>
            <w:vMerge/>
          </w:tcPr>
          <w:p w14:paraId="011B6CC4" w14:textId="77777777" w:rsidR="002C7D0F" w:rsidRPr="00453DFA" w:rsidRDefault="002C7D0F" w:rsidP="00F814FC">
            <w:pPr>
              <w:pStyle w:val="TableText0"/>
            </w:pPr>
          </w:p>
        </w:tc>
        <w:tc>
          <w:tcPr>
            <w:tcW w:w="2183" w:type="dxa"/>
            <w:vAlign w:val="center"/>
          </w:tcPr>
          <w:p w14:paraId="142859FF" w14:textId="2A061D92" w:rsidR="002C7D0F" w:rsidRPr="00B77E84" w:rsidRDefault="002C7D0F" w:rsidP="00A44E45">
            <w:pPr>
              <w:pStyle w:val="TableText0"/>
              <w:jc w:val="center"/>
              <w:rPr>
                <w:b/>
                <w:bCs w:val="0"/>
              </w:rPr>
            </w:pPr>
            <w:r w:rsidRPr="00B77E84">
              <w:rPr>
                <w:b/>
                <w:bCs w:val="0"/>
              </w:rPr>
              <w:t>AEMP: $</w:t>
            </w:r>
            <w:r w:rsidR="00842096" w:rsidRPr="00842096">
              <w:rPr>
                <w:b/>
                <w:bCs w:val="0"/>
                <w:color w:val="000000"/>
                <w:shd w:val="solid" w:color="000000" w:fill="000000"/>
                <w14:textFill>
                  <w14:solidFill>
                    <w14:srgbClr w14:val="000000">
                      <w14:alpha w14:val="100000"/>
                    </w14:srgbClr>
                  </w14:solidFill>
                </w14:textFill>
              </w:rPr>
              <w:t>|</w:t>
            </w:r>
          </w:p>
        </w:tc>
        <w:tc>
          <w:tcPr>
            <w:tcW w:w="2183" w:type="dxa"/>
            <w:vAlign w:val="center"/>
          </w:tcPr>
          <w:p w14:paraId="6B11475A" w14:textId="4346FFC3" w:rsidR="002C7D0F" w:rsidRPr="00B77E84" w:rsidRDefault="002C7D0F" w:rsidP="00A44E45">
            <w:pPr>
              <w:pStyle w:val="TableText0"/>
              <w:jc w:val="center"/>
              <w:rPr>
                <w:b/>
                <w:bCs w:val="0"/>
              </w:rPr>
            </w:pPr>
            <w:r w:rsidRPr="00B77E84">
              <w:rPr>
                <w:b/>
                <w:bCs w:val="0"/>
              </w:rPr>
              <w:t>AEMP: $</w:t>
            </w:r>
            <w:r w:rsidR="00842096" w:rsidRPr="00842096">
              <w:rPr>
                <w:b/>
                <w:bCs w:val="0"/>
                <w:color w:val="000000"/>
                <w:shd w:val="solid" w:color="000000" w:fill="000000"/>
                <w14:textFill>
                  <w14:solidFill>
                    <w14:srgbClr w14:val="000000">
                      <w14:alpha w14:val="100000"/>
                    </w14:srgbClr>
                  </w14:solidFill>
                </w14:textFill>
              </w:rPr>
              <w:t>|</w:t>
            </w:r>
          </w:p>
        </w:tc>
      </w:tr>
      <w:tr w:rsidR="002C7D0F" w:rsidRPr="00453DFA" w14:paraId="1F5B931A" w14:textId="77777777" w:rsidTr="00A44E45">
        <w:trPr>
          <w:cantSplit/>
          <w:jc w:val="center"/>
        </w:trPr>
        <w:tc>
          <w:tcPr>
            <w:tcW w:w="0" w:type="auto"/>
          </w:tcPr>
          <w:p w14:paraId="7E608147" w14:textId="0CDE5F07" w:rsidR="002C7D0F" w:rsidRPr="003062D7" w:rsidRDefault="002C7D0F" w:rsidP="00F814FC">
            <w:pPr>
              <w:pStyle w:val="TableText0"/>
            </w:pPr>
            <w:r w:rsidRPr="003062D7">
              <w:t>Pre</w:t>
            </w:r>
            <w:r w:rsidR="00A44E45">
              <w:t>-</w:t>
            </w:r>
            <w:r w:rsidRPr="003062D7">
              <w:t xml:space="preserve">PBAC response </w:t>
            </w:r>
            <w:r>
              <w:t>base case</w:t>
            </w:r>
          </w:p>
          <w:p w14:paraId="574C7F1F" w14:textId="77777777" w:rsidR="002C7D0F" w:rsidRPr="004F66CE" w:rsidRDefault="002C7D0F" w:rsidP="00F814FC">
            <w:pPr>
              <w:pStyle w:val="TableText0"/>
              <w:numPr>
                <w:ilvl w:val="0"/>
                <w:numId w:val="29"/>
              </w:numPr>
            </w:pPr>
            <w:r w:rsidRPr="004F66CE">
              <w:t>Revised time horizon or Extrapolation assumption</w:t>
            </w:r>
            <w:r>
              <w:t xml:space="preserve"> (see column heading)</w:t>
            </w:r>
          </w:p>
          <w:p w14:paraId="2CB5ABB1" w14:textId="2F0BCC6D" w:rsidR="002C7D0F" w:rsidRPr="003062D7" w:rsidRDefault="002C7D0F" w:rsidP="00F814FC">
            <w:pPr>
              <w:pStyle w:val="TableText0"/>
              <w:numPr>
                <w:ilvl w:val="0"/>
                <w:numId w:val="29"/>
              </w:numPr>
            </w:pPr>
            <w:r w:rsidRPr="003062D7">
              <w:t xml:space="preserve">Apply </w:t>
            </w:r>
            <w:r>
              <w:t>TT</w:t>
            </w:r>
            <w:r w:rsidR="00E504DB">
              <w:t>S</w:t>
            </w:r>
            <w:r>
              <w:t>T</w:t>
            </w:r>
            <w:r w:rsidR="00A44E45">
              <w:t xml:space="preserve"> </w:t>
            </w:r>
            <w:r w:rsidRPr="003062D7">
              <w:t>as PFS</w:t>
            </w:r>
          </w:p>
          <w:p w14:paraId="50888090" w14:textId="5E110659" w:rsidR="002C7D0F" w:rsidRPr="003062D7" w:rsidRDefault="002C7D0F" w:rsidP="00F814FC">
            <w:pPr>
              <w:pStyle w:val="TableText0"/>
              <w:numPr>
                <w:ilvl w:val="0"/>
                <w:numId w:val="29"/>
              </w:numPr>
            </w:pPr>
            <w:r w:rsidRPr="004F66CE">
              <w:rPr>
                <w:u w:val="single"/>
              </w:rPr>
              <w:t xml:space="preserve">Did not </w:t>
            </w:r>
            <w:r>
              <w:t>m</w:t>
            </w:r>
            <w:r w:rsidRPr="003062D7">
              <w:t xml:space="preserve">odel ToT as equal PFS </w:t>
            </w:r>
          </w:p>
          <w:p w14:paraId="1FB8F74C" w14:textId="77777777" w:rsidR="002C7D0F" w:rsidRPr="00453DFA" w:rsidRDefault="002C7D0F" w:rsidP="00F814FC">
            <w:pPr>
              <w:pStyle w:val="TableText0"/>
              <w:numPr>
                <w:ilvl w:val="0"/>
                <w:numId w:val="29"/>
              </w:numPr>
            </w:pPr>
            <w:r w:rsidRPr="004F66CE">
              <w:rPr>
                <w:u w:val="single"/>
              </w:rPr>
              <w:t>Did not</w:t>
            </w:r>
            <w:r>
              <w:t xml:space="preserve"> r</w:t>
            </w:r>
            <w:r w:rsidRPr="003062D7">
              <w:t xml:space="preserve">educe utility difference </w:t>
            </w:r>
          </w:p>
        </w:tc>
        <w:tc>
          <w:tcPr>
            <w:tcW w:w="2183" w:type="dxa"/>
            <w:vAlign w:val="center"/>
          </w:tcPr>
          <w:p w14:paraId="15F3D011" w14:textId="6FDD5DF5" w:rsidR="002C7D0F" w:rsidRPr="00453DFA" w:rsidRDefault="002C7D0F" w:rsidP="00A44E45">
            <w:pPr>
              <w:pStyle w:val="TableText0"/>
              <w:jc w:val="center"/>
            </w:pPr>
            <w:r w:rsidRPr="003062D7">
              <w:t>$</w:t>
            </w:r>
            <w:r w:rsidR="00842096" w:rsidRPr="00842096">
              <w:rPr>
                <w:color w:val="000000"/>
                <w:shd w:val="solid" w:color="000000" w:fill="000000"/>
                <w14:textFill>
                  <w14:solidFill>
                    <w14:srgbClr w14:val="000000">
                      <w14:alpha w14:val="100000"/>
                    </w14:srgbClr>
                  </w14:solidFill>
                </w14:textFill>
              </w:rPr>
              <w:t>|</w:t>
            </w:r>
          </w:p>
        </w:tc>
        <w:tc>
          <w:tcPr>
            <w:tcW w:w="2183" w:type="dxa"/>
            <w:vAlign w:val="center"/>
          </w:tcPr>
          <w:p w14:paraId="4581CB28" w14:textId="1CE9500C" w:rsidR="002C7D0F" w:rsidRPr="00453DFA" w:rsidRDefault="002C7D0F" w:rsidP="00A44E45">
            <w:pPr>
              <w:pStyle w:val="TableText0"/>
              <w:jc w:val="center"/>
            </w:pPr>
            <w:r w:rsidRPr="003062D7">
              <w:t>$</w:t>
            </w:r>
            <w:r w:rsidR="00842096" w:rsidRPr="00842096">
              <w:rPr>
                <w:color w:val="000000"/>
                <w:shd w:val="solid" w:color="000000" w:fill="000000"/>
                <w14:textFill>
                  <w14:solidFill>
                    <w14:srgbClr w14:val="000000">
                      <w14:alpha w14:val="100000"/>
                    </w14:srgbClr>
                  </w14:solidFill>
                </w14:textFill>
              </w:rPr>
              <w:t>|</w:t>
            </w:r>
          </w:p>
        </w:tc>
      </w:tr>
    </w:tbl>
    <w:p w14:paraId="30B6F9F6" w14:textId="77777777" w:rsidR="002C7D0F" w:rsidRPr="00275BC9" w:rsidRDefault="002C7D0F" w:rsidP="002C7D0F">
      <w:pPr>
        <w:pStyle w:val="FooterTableFigure"/>
        <w:rPr>
          <w:snapToGrid/>
        </w:rPr>
      </w:pPr>
      <w:r w:rsidRPr="005E1708">
        <w:t xml:space="preserve">Source: </w:t>
      </w:r>
      <w:r>
        <w:t>Table 1, pre-PBAC response.</w:t>
      </w:r>
    </w:p>
    <w:p w14:paraId="2963FEE9" w14:textId="1814B8FD" w:rsidR="00453DFA" w:rsidRDefault="002C7D0F" w:rsidP="007F78BE">
      <w:pPr>
        <w:pStyle w:val="FooterTableFigure"/>
        <w:spacing w:after="240"/>
      </w:pPr>
      <w:r w:rsidRPr="002C7D0F">
        <w:t xml:space="preserve">AEMP=approved ex-manufacturer price, </w:t>
      </w:r>
      <w:r w:rsidR="00A44E45">
        <w:t xml:space="preserve">extrap=extrapolation, </w:t>
      </w:r>
      <w:r w:rsidRPr="002C7D0F">
        <w:t>ICER=incremental cost-effectiveness ratio, PFS=progression free survival, QALY=quality</w:t>
      </w:r>
      <w:r w:rsidR="00036D55">
        <w:t>-</w:t>
      </w:r>
      <w:r w:rsidRPr="002C7D0F">
        <w:t>adjusted life year, ToT=time on treatment, TT</w:t>
      </w:r>
      <w:r w:rsidR="00E504DB">
        <w:t>S</w:t>
      </w:r>
      <w:r w:rsidRPr="002C7D0F">
        <w:t xml:space="preserve">T=time to initiation of </w:t>
      </w:r>
      <w:r w:rsidR="00E504DB">
        <w:t>subsequent</w:t>
      </w:r>
      <w:r w:rsidR="00E504DB" w:rsidRPr="002C7D0F">
        <w:t xml:space="preserve"> </w:t>
      </w:r>
      <w:r w:rsidRPr="002C7D0F">
        <w:t>treatment.</w:t>
      </w:r>
    </w:p>
    <w:p w14:paraId="472842D7" w14:textId="2328A30E" w:rsidR="00C25D9C" w:rsidRPr="005E1708" w:rsidRDefault="006E1C3A" w:rsidP="00BB732D">
      <w:pPr>
        <w:pStyle w:val="4-SubsectionHeading"/>
      </w:pPr>
      <w:bookmarkStart w:id="76" w:name="_Toc112959835"/>
      <w:bookmarkStart w:id="77" w:name="_Toc113970629"/>
      <w:r w:rsidRPr="005E1708">
        <w:t>Darolutamide</w:t>
      </w:r>
      <w:r w:rsidR="00E04F7E" w:rsidRPr="005E1708">
        <w:t xml:space="preserve"> </w:t>
      </w:r>
      <w:r w:rsidR="00C25D9C" w:rsidRPr="005E1708">
        <w:t>cost/patient/course</w:t>
      </w:r>
      <w:bookmarkEnd w:id="72"/>
      <w:r w:rsidR="00E04F7E" w:rsidRPr="005E1708">
        <w:t>: $</w:t>
      </w:r>
      <w:r w:rsidR="00842096" w:rsidRPr="00A52F5E">
        <w:rPr>
          <w:color w:val="000000"/>
          <w:spacing w:val="4"/>
          <w:w w:val="46"/>
          <w:kern w:val="0"/>
          <w:shd w:val="solid" w:color="000000" w:fill="000000"/>
          <w:fitText w:val="558" w:id="-1304748030"/>
          <w14:textFill>
            <w14:solidFill>
              <w14:srgbClr w14:val="000000">
                <w14:alpha w14:val="100000"/>
              </w14:srgbClr>
            </w14:solidFill>
          </w14:textFill>
        </w:rPr>
        <w:t>||||</w:t>
      </w:r>
      <w:r w:rsidR="00A52F5E" w:rsidRPr="00A52F5E">
        <w:rPr>
          <w:color w:val="000000"/>
          <w:spacing w:val="4"/>
          <w:w w:val="46"/>
          <w:kern w:val="0"/>
          <w:shd w:val="solid" w:color="000000" w:fill="000000"/>
          <w:fitText w:val="558" w:id="-1304748030"/>
          <w14:textFill>
            <w14:solidFill>
              <w14:srgbClr w14:val="000000">
                <w14:alpha w14:val="100000"/>
              </w14:srgbClr>
            </w14:solidFill>
          </w14:textFill>
        </w:rPr>
        <w:t xml:space="preserve"> </w:t>
      </w:r>
      <w:r w:rsidR="00842096" w:rsidRPr="00A52F5E">
        <w:rPr>
          <w:color w:val="000000"/>
          <w:spacing w:val="4"/>
          <w:w w:val="46"/>
          <w:kern w:val="0"/>
          <w:shd w:val="solid" w:color="000000" w:fill="000000"/>
          <w:fitText w:val="558" w:id="-1304748030"/>
          <w14:textFill>
            <w14:solidFill>
              <w14:srgbClr w14:val="000000">
                <w14:alpha w14:val="100000"/>
              </w14:srgbClr>
            </w14:solidFill>
          </w14:textFill>
        </w:rPr>
        <w:t>|||</w:t>
      </w:r>
      <w:r w:rsidR="00842096" w:rsidRPr="00A52F5E">
        <w:rPr>
          <w:color w:val="000000"/>
          <w:spacing w:val="7"/>
          <w:w w:val="46"/>
          <w:kern w:val="0"/>
          <w:shd w:val="solid" w:color="000000" w:fill="000000"/>
          <w:fitText w:val="558" w:id="-1304748030"/>
          <w14:textFill>
            <w14:solidFill>
              <w14:srgbClr w14:val="000000">
                <w14:alpha w14:val="100000"/>
              </w14:srgbClr>
            </w14:solidFill>
          </w14:textFill>
        </w:rPr>
        <w:t>|</w:t>
      </w:r>
      <w:r w:rsidR="00E04F7E" w:rsidRPr="005E1708">
        <w:t xml:space="preserve"> (</w:t>
      </w:r>
      <w:r w:rsidR="0021683C" w:rsidRPr="005E1708">
        <w:t>15-year time horizon</w:t>
      </w:r>
      <w:r w:rsidR="00E04F7E" w:rsidRPr="005E1708">
        <w:t>).</w:t>
      </w:r>
      <w:bookmarkEnd w:id="76"/>
      <w:bookmarkEnd w:id="77"/>
      <w:r w:rsidR="00E04F7E" w:rsidRPr="005E1708">
        <w:t xml:space="preserve"> </w:t>
      </w:r>
    </w:p>
    <w:p w14:paraId="51691BD3" w14:textId="12CB0F85" w:rsidR="00494207" w:rsidRPr="005E1708" w:rsidRDefault="00E16AD8" w:rsidP="00E16AD8">
      <w:pPr>
        <w:pStyle w:val="Caption"/>
        <w:rPr>
          <w:rStyle w:val="CommentReference"/>
          <w:b/>
          <w:szCs w:val="24"/>
        </w:rPr>
      </w:pPr>
      <w:r w:rsidRPr="005E1708">
        <w:t xml:space="preserve">Table </w:t>
      </w:r>
      <w:fldSimple w:instr=" SEQ Table \* ARABIC " w:fldLock="1">
        <w:r w:rsidR="00234BE7">
          <w:rPr>
            <w:noProof/>
          </w:rPr>
          <w:t>15</w:t>
        </w:r>
      </w:fldSimple>
      <w:r w:rsidRPr="005E1708">
        <w:t>:</w:t>
      </w:r>
      <w:r w:rsidR="00494207" w:rsidRPr="005E1708">
        <w:rPr>
          <w:rStyle w:val="CommentReference"/>
          <w:b/>
          <w:szCs w:val="24"/>
        </w:rPr>
        <w:t xml:space="preserve"> </w:t>
      </w:r>
      <w:r w:rsidR="006E1C3A" w:rsidRPr="005E1708">
        <w:rPr>
          <w:rStyle w:val="CommentReference"/>
          <w:b/>
          <w:szCs w:val="24"/>
        </w:rPr>
        <w:t xml:space="preserve">Darolutamide </w:t>
      </w:r>
      <w:r w:rsidR="00494207" w:rsidRPr="005E1708">
        <w:rPr>
          <w:rStyle w:val="CommentReference"/>
          <w:b/>
          <w:szCs w:val="24"/>
        </w:rPr>
        <w:t xml:space="preserve">cost per patient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5"/>
        <w:gridCol w:w="2160"/>
        <w:gridCol w:w="2166"/>
        <w:gridCol w:w="2166"/>
      </w:tblGrid>
      <w:tr w:rsidR="006E1C3A" w:rsidRPr="005E1708" w14:paraId="21AC90BD" w14:textId="77777777" w:rsidTr="004D7739">
        <w:trPr>
          <w:cantSplit/>
          <w:tblHeader/>
          <w:jc w:val="center"/>
        </w:trPr>
        <w:tc>
          <w:tcPr>
            <w:tcW w:w="1400" w:type="pct"/>
            <w:shd w:val="clear" w:color="auto" w:fill="auto"/>
            <w:vAlign w:val="center"/>
          </w:tcPr>
          <w:p w14:paraId="485D48B1" w14:textId="50F68695" w:rsidR="006E1C3A" w:rsidRPr="005E1708" w:rsidRDefault="0021683C" w:rsidP="004D7739">
            <w:pPr>
              <w:pStyle w:val="In-tableHeading"/>
              <w:rPr>
                <w:lang w:val="en-AU"/>
              </w:rPr>
            </w:pPr>
            <w:r w:rsidRPr="005E1708">
              <w:rPr>
                <w:lang w:val="en-AU"/>
              </w:rPr>
              <w:t>Darolutamide</w:t>
            </w:r>
          </w:p>
        </w:tc>
        <w:tc>
          <w:tcPr>
            <w:tcW w:w="1198" w:type="pct"/>
            <w:shd w:val="clear" w:color="auto" w:fill="auto"/>
            <w:vAlign w:val="center"/>
          </w:tcPr>
          <w:p w14:paraId="3642530E" w14:textId="77777777" w:rsidR="006E1C3A" w:rsidRPr="005E1708" w:rsidRDefault="006E1C3A" w:rsidP="004D7739">
            <w:pPr>
              <w:pStyle w:val="In-tableHeading"/>
              <w:jc w:val="center"/>
              <w:rPr>
                <w:lang w:val="en-AU"/>
              </w:rPr>
            </w:pPr>
            <w:r w:rsidRPr="005E1708">
              <w:rPr>
                <w:lang w:val="en-AU"/>
              </w:rPr>
              <w:t>Trial dose and duration</w:t>
            </w:r>
          </w:p>
        </w:tc>
        <w:tc>
          <w:tcPr>
            <w:tcW w:w="1201" w:type="pct"/>
            <w:vAlign w:val="center"/>
          </w:tcPr>
          <w:p w14:paraId="043E3CF3" w14:textId="080FCB9B" w:rsidR="004D7739" w:rsidRPr="005E1708" w:rsidRDefault="006E1C3A" w:rsidP="004D7739">
            <w:pPr>
              <w:pStyle w:val="In-tableHeading"/>
              <w:jc w:val="center"/>
              <w:rPr>
                <w:lang w:val="en-AU"/>
              </w:rPr>
            </w:pPr>
            <w:r w:rsidRPr="005E1708">
              <w:rPr>
                <w:lang w:val="en-AU"/>
              </w:rPr>
              <w:t>Model</w:t>
            </w:r>
          </w:p>
          <w:p w14:paraId="667FA3D7" w14:textId="4EFABD55" w:rsidR="006E1C3A" w:rsidRPr="005E1708" w:rsidRDefault="0021683C" w:rsidP="004D7739">
            <w:pPr>
              <w:pStyle w:val="In-tableHeading"/>
              <w:jc w:val="center"/>
              <w:rPr>
                <w:lang w:val="en-AU"/>
              </w:rPr>
            </w:pPr>
            <w:r w:rsidRPr="005E1708">
              <w:rPr>
                <w:lang w:val="en-AU"/>
              </w:rPr>
              <w:t>(15-year time horizon)</w:t>
            </w:r>
          </w:p>
        </w:tc>
        <w:tc>
          <w:tcPr>
            <w:tcW w:w="1201" w:type="pct"/>
            <w:vAlign w:val="center"/>
          </w:tcPr>
          <w:p w14:paraId="709510A5" w14:textId="77777777" w:rsidR="006E1C3A" w:rsidRPr="005E1708" w:rsidRDefault="006E1C3A" w:rsidP="004D7739">
            <w:pPr>
              <w:pStyle w:val="In-tableHeading"/>
              <w:jc w:val="center"/>
              <w:rPr>
                <w:lang w:val="en-AU"/>
              </w:rPr>
            </w:pPr>
            <w:r w:rsidRPr="005E1708">
              <w:rPr>
                <w:lang w:val="en-AU"/>
              </w:rPr>
              <w:t>Financial estimates</w:t>
            </w:r>
          </w:p>
        </w:tc>
      </w:tr>
      <w:tr w:rsidR="006E1C3A" w:rsidRPr="005E1708" w14:paraId="745DAF0B" w14:textId="77777777" w:rsidTr="004D7739">
        <w:trPr>
          <w:cantSplit/>
          <w:jc w:val="center"/>
        </w:trPr>
        <w:tc>
          <w:tcPr>
            <w:tcW w:w="1400" w:type="pct"/>
            <w:shd w:val="clear" w:color="auto" w:fill="auto"/>
            <w:vAlign w:val="center"/>
          </w:tcPr>
          <w:p w14:paraId="743973CE" w14:textId="77777777" w:rsidR="006E1C3A" w:rsidRPr="005E1708" w:rsidRDefault="006E1C3A" w:rsidP="004D7739">
            <w:pPr>
              <w:pStyle w:val="TableText0"/>
            </w:pPr>
            <w:r w:rsidRPr="005E1708">
              <w:t>Mean dose</w:t>
            </w:r>
          </w:p>
        </w:tc>
        <w:tc>
          <w:tcPr>
            <w:tcW w:w="1198" w:type="pct"/>
            <w:shd w:val="clear" w:color="auto" w:fill="auto"/>
            <w:vAlign w:val="center"/>
          </w:tcPr>
          <w:p w14:paraId="5B1C9B2C" w14:textId="1C46D600" w:rsidR="006E1C3A" w:rsidRPr="005E1708" w:rsidRDefault="00E07724" w:rsidP="004D7739">
            <w:pPr>
              <w:pStyle w:val="TableText0"/>
              <w:jc w:val="center"/>
              <w:rPr>
                <w:b/>
              </w:rPr>
            </w:pPr>
            <w:r w:rsidRPr="005E1708">
              <w:t>1</w:t>
            </w:r>
            <w:r w:rsidR="00F200F2">
              <w:t>,</w:t>
            </w:r>
            <w:r w:rsidRPr="005E1708">
              <w:t>176.712 mg</w:t>
            </w:r>
            <w:r w:rsidR="0021683C" w:rsidRPr="005E1708">
              <w:t>/day</w:t>
            </w:r>
          </w:p>
        </w:tc>
        <w:tc>
          <w:tcPr>
            <w:tcW w:w="1201" w:type="pct"/>
            <w:vAlign w:val="center"/>
          </w:tcPr>
          <w:p w14:paraId="018C9096" w14:textId="648C899A" w:rsidR="006E1C3A" w:rsidRPr="005E1708" w:rsidRDefault="00E07724" w:rsidP="004D7739">
            <w:pPr>
              <w:pStyle w:val="TableText0"/>
              <w:jc w:val="center"/>
              <w:rPr>
                <w:bCs w:val="0"/>
              </w:rPr>
            </w:pPr>
            <w:r w:rsidRPr="005E1708">
              <w:rPr>
                <w:bCs w:val="0"/>
              </w:rPr>
              <w:t>1</w:t>
            </w:r>
            <w:r w:rsidR="00F200F2">
              <w:rPr>
                <w:bCs w:val="0"/>
              </w:rPr>
              <w:t>,</w:t>
            </w:r>
            <w:r w:rsidRPr="005E1708">
              <w:rPr>
                <w:bCs w:val="0"/>
              </w:rPr>
              <w:t>200 mg</w:t>
            </w:r>
            <w:r w:rsidR="0021683C" w:rsidRPr="005E1708">
              <w:rPr>
                <w:bCs w:val="0"/>
              </w:rPr>
              <w:t>/day</w:t>
            </w:r>
          </w:p>
        </w:tc>
        <w:tc>
          <w:tcPr>
            <w:tcW w:w="1201" w:type="pct"/>
            <w:vAlign w:val="center"/>
          </w:tcPr>
          <w:p w14:paraId="0D7FA15A" w14:textId="7E87BD59" w:rsidR="006E1C3A" w:rsidRPr="005E1708" w:rsidRDefault="0021683C" w:rsidP="004D7739">
            <w:pPr>
              <w:pStyle w:val="TableText0"/>
              <w:jc w:val="center"/>
              <w:rPr>
                <w:b/>
              </w:rPr>
            </w:pPr>
            <w:r w:rsidRPr="005E1708">
              <w:rPr>
                <w:bCs w:val="0"/>
              </w:rPr>
              <w:t>1</w:t>
            </w:r>
            <w:r w:rsidR="00F200F2">
              <w:rPr>
                <w:bCs w:val="0"/>
              </w:rPr>
              <w:t>,</w:t>
            </w:r>
            <w:r w:rsidRPr="005E1708">
              <w:rPr>
                <w:bCs w:val="0"/>
              </w:rPr>
              <w:t>200 mg/day</w:t>
            </w:r>
          </w:p>
        </w:tc>
      </w:tr>
      <w:tr w:rsidR="00345030" w:rsidRPr="005E1708" w14:paraId="0B84FE33" w14:textId="77777777" w:rsidTr="004D7739">
        <w:trPr>
          <w:cantSplit/>
          <w:jc w:val="center"/>
        </w:trPr>
        <w:tc>
          <w:tcPr>
            <w:tcW w:w="1400" w:type="pct"/>
            <w:shd w:val="clear" w:color="auto" w:fill="auto"/>
            <w:vAlign w:val="center"/>
          </w:tcPr>
          <w:p w14:paraId="49111F6C" w14:textId="77777777" w:rsidR="00345030" w:rsidRPr="005E1708" w:rsidRDefault="00345030" w:rsidP="004D7739">
            <w:pPr>
              <w:pStyle w:val="TableText0"/>
            </w:pPr>
            <w:r w:rsidRPr="005E1708">
              <w:t>Mean duration</w:t>
            </w:r>
          </w:p>
        </w:tc>
        <w:tc>
          <w:tcPr>
            <w:tcW w:w="1198" w:type="pct"/>
            <w:shd w:val="clear" w:color="auto" w:fill="auto"/>
            <w:vAlign w:val="center"/>
          </w:tcPr>
          <w:p w14:paraId="30EF57C3" w14:textId="13718E9F" w:rsidR="00345030" w:rsidRPr="005E1708" w:rsidRDefault="00345030" w:rsidP="004D7739">
            <w:pPr>
              <w:pStyle w:val="TableText0"/>
              <w:jc w:val="center"/>
              <w:rPr>
                <w:bCs w:val="0"/>
              </w:rPr>
            </w:pPr>
            <w:r w:rsidRPr="005E1708">
              <w:t>31.853 (SD 16.758) months</w:t>
            </w:r>
          </w:p>
        </w:tc>
        <w:tc>
          <w:tcPr>
            <w:tcW w:w="1201" w:type="pct"/>
            <w:vAlign w:val="center"/>
          </w:tcPr>
          <w:p w14:paraId="1B0FBEE5" w14:textId="057BD906" w:rsidR="00345030" w:rsidRPr="005E1708" w:rsidRDefault="00345030" w:rsidP="004D7739">
            <w:pPr>
              <w:pStyle w:val="TableText0"/>
              <w:jc w:val="center"/>
              <w:rPr>
                <w:b/>
              </w:rPr>
            </w:pPr>
            <w:r w:rsidRPr="005E1708">
              <w:t xml:space="preserve">38.474 months </w:t>
            </w:r>
          </w:p>
        </w:tc>
        <w:tc>
          <w:tcPr>
            <w:tcW w:w="1201" w:type="pct"/>
            <w:vMerge w:val="restart"/>
            <w:vAlign w:val="center"/>
          </w:tcPr>
          <w:p w14:paraId="0CFE1C01" w14:textId="2A904443" w:rsidR="00345030" w:rsidRPr="005E1708" w:rsidRDefault="00345030" w:rsidP="004D7739">
            <w:pPr>
              <w:pStyle w:val="TableText0"/>
              <w:jc w:val="center"/>
              <w:rPr>
                <w:b/>
              </w:rPr>
            </w:pPr>
            <w:r w:rsidRPr="005E1708">
              <w:t>Dose</w:t>
            </w:r>
            <w:r w:rsidR="00805B0A" w:rsidRPr="005E1708">
              <w:t xml:space="preserve"> (1</w:t>
            </w:r>
            <w:r w:rsidR="00F200F2">
              <w:t>,</w:t>
            </w:r>
            <w:r w:rsidR="00805B0A" w:rsidRPr="005E1708">
              <w:t>200 mg/day)</w:t>
            </w:r>
            <w:r w:rsidRPr="005E1708">
              <w:t>, dose intensity</w:t>
            </w:r>
            <w:r w:rsidR="00805B0A" w:rsidRPr="005E1708">
              <w:t xml:space="preserve"> (97%)</w:t>
            </w:r>
            <w:r w:rsidRPr="005E1708">
              <w:t>, cost per script</w:t>
            </w:r>
            <w:r w:rsidR="00805B0A" w:rsidRPr="005E1708">
              <w:t xml:space="preserve"> ($</w:t>
            </w:r>
            <w:r w:rsidR="00842096" w:rsidRPr="00842096">
              <w:rPr>
                <w:color w:val="000000"/>
                <w:spacing w:val="56"/>
                <w:shd w:val="solid" w:color="000000" w:fill="000000"/>
                <w:fitText w:val="339" w:id="-1304748029"/>
                <w14:textFill>
                  <w14:solidFill>
                    <w14:srgbClr w14:val="000000">
                      <w14:alpha w14:val="100000"/>
                    </w14:srgbClr>
                  </w14:solidFill>
                </w14:textFill>
              </w:rPr>
              <w:t>|||</w:t>
            </w:r>
            <w:r w:rsidR="00842096" w:rsidRPr="00842096">
              <w:rPr>
                <w:color w:val="000000"/>
                <w:spacing w:val="1"/>
                <w:shd w:val="solid" w:color="000000" w:fill="000000"/>
                <w:fitText w:val="339" w:id="-1304748029"/>
                <w14:textFill>
                  <w14:solidFill>
                    <w14:srgbClr w14:val="000000">
                      <w14:alpha w14:val="100000"/>
                    </w14:srgbClr>
                  </w14:solidFill>
                </w14:textFill>
              </w:rPr>
              <w:t>|</w:t>
            </w:r>
            <w:r w:rsidR="00805B0A" w:rsidRPr="005E1708">
              <w:t>)</w:t>
            </w:r>
            <w:r w:rsidRPr="005E1708">
              <w:t xml:space="preserve"> and duration </w:t>
            </w:r>
            <w:r w:rsidR="00805B0A" w:rsidRPr="005E1708">
              <w:t xml:space="preserve">(ARASENS time on treatment KM data) </w:t>
            </w:r>
            <w:r w:rsidRPr="005E1708">
              <w:t>assumptions consistent with the model</w:t>
            </w:r>
            <w:r w:rsidR="004D7739" w:rsidRPr="005E1708">
              <w:t>.</w:t>
            </w:r>
          </w:p>
        </w:tc>
      </w:tr>
      <w:tr w:rsidR="00345030" w:rsidRPr="005E1708" w14:paraId="455F2922" w14:textId="77777777" w:rsidTr="004D7739">
        <w:trPr>
          <w:cantSplit/>
          <w:jc w:val="center"/>
        </w:trPr>
        <w:tc>
          <w:tcPr>
            <w:tcW w:w="1400" w:type="pct"/>
            <w:shd w:val="clear" w:color="auto" w:fill="auto"/>
            <w:vAlign w:val="center"/>
          </w:tcPr>
          <w:p w14:paraId="0818A7F9" w14:textId="77777777" w:rsidR="00345030" w:rsidRPr="005E1708" w:rsidRDefault="00345030" w:rsidP="004D7739">
            <w:pPr>
              <w:pStyle w:val="TableText0"/>
            </w:pPr>
            <w:r w:rsidRPr="005E1708">
              <w:t>Cost/patient/month</w:t>
            </w:r>
          </w:p>
        </w:tc>
        <w:tc>
          <w:tcPr>
            <w:tcW w:w="1198" w:type="pct"/>
            <w:shd w:val="clear" w:color="auto" w:fill="auto"/>
            <w:vAlign w:val="center"/>
          </w:tcPr>
          <w:p w14:paraId="34F0ACD6" w14:textId="53CB80FA" w:rsidR="00345030" w:rsidRPr="005E1708" w:rsidRDefault="00345030" w:rsidP="004D7739">
            <w:pPr>
              <w:pStyle w:val="TableText0"/>
              <w:jc w:val="center"/>
            </w:pPr>
            <w:r w:rsidRPr="005E1708">
              <w:t>-</w:t>
            </w:r>
          </w:p>
        </w:tc>
        <w:tc>
          <w:tcPr>
            <w:tcW w:w="1201" w:type="pct"/>
            <w:vAlign w:val="center"/>
          </w:tcPr>
          <w:p w14:paraId="166264A3" w14:textId="1B987C52" w:rsidR="00345030" w:rsidRPr="005E1708" w:rsidRDefault="00345030" w:rsidP="004D7739">
            <w:pPr>
              <w:pStyle w:val="TableText0"/>
              <w:jc w:val="center"/>
            </w:pPr>
            <w:r w:rsidRPr="005E1708">
              <w:t>$</w:t>
            </w:r>
            <w:r w:rsidR="00842096" w:rsidRPr="00842096">
              <w:rPr>
                <w:color w:val="000000"/>
                <w:shd w:val="solid" w:color="000000" w:fill="000000"/>
                <w14:textFill>
                  <w14:solidFill>
                    <w14:srgbClr w14:val="000000">
                      <w14:alpha w14:val="100000"/>
                    </w14:srgbClr>
                  </w14:solidFill>
                </w14:textFill>
              </w:rPr>
              <w:t>|</w:t>
            </w:r>
          </w:p>
        </w:tc>
        <w:tc>
          <w:tcPr>
            <w:tcW w:w="1201" w:type="pct"/>
            <w:vMerge/>
            <w:vAlign w:val="center"/>
          </w:tcPr>
          <w:p w14:paraId="4AE81AF6" w14:textId="461B0A2E" w:rsidR="00345030" w:rsidRPr="005E1708" w:rsidRDefault="00345030" w:rsidP="004D7739">
            <w:pPr>
              <w:pStyle w:val="TableText0"/>
              <w:jc w:val="center"/>
            </w:pPr>
          </w:p>
        </w:tc>
      </w:tr>
      <w:tr w:rsidR="00345030" w:rsidRPr="005E1708" w14:paraId="06512171" w14:textId="77777777" w:rsidTr="004D7739">
        <w:trPr>
          <w:cantSplit/>
          <w:jc w:val="center"/>
        </w:trPr>
        <w:tc>
          <w:tcPr>
            <w:tcW w:w="1400" w:type="pct"/>
            <w:shd w:val="clear" w:color="auto" w:fill="auto"/>
            <w:vAlign w:val="center"/>
          </w:tcPr>
          <w:p w14:paraId="6EB9C80D" w14:textId="004BEF63" w:rsidR="00345030" w:rsidRPr="005E1708" w:rsidRDefault="00345030" w:rsidP="004D7739">
            <w:pPr>
              <w:pStyle w:val="TableText0"/>
            </w:pPr>
            <w:r w:rsidRPr="005E1708">
              <w:t>Cost/patient/course</w:t>
            </w:r>
          </w:p>
        </w:tc>
        <w:tc>
          <w:tcPr>
            <w:tcW w:w="1198" w:type="pct"/>
            <w:shd w:val="clear" w:color="auto" w:fill="auto"/>
            <w:vAlign w:val="center"/>
          </w:tcPr>
          <w:p w14:paraId="683C9E98" w14:textId="7CCB2D24" w:rsidR="00345030" w:rsidRPr="005E1708" w:rsidRDefault="00ED0DDA" w:rsidP="004D7739">
            <w:pPr>
              <w:pStyle w:val="TableText0"/>
              <w:jc w:val="center"/>
            </w:pPr>
            <w:r w:rsidRPr="005E1708">
              <w:t>-</w:t>
            </w:r>
          </w:p>
        </w:tc>
        <w:tc>
          <w:tcPr>
            <w:tcW w:w="1201" w:type="pct"/>
            <w:vAlign w:val="center"/>
          </w:tcPr>
          <w:p w14:paraId="4E898FB0" w14:textId="0548C9EE" w:rsidR="00345030" w:rsidRPr="005E1708" w:rsidRDefault="00345030" w:rsidP="004D7739">
            <w:pPr>
              <w:pStyle w:val="TableText0"/>
              <w:jc w:val="center"/>
            </w:pPr>
            <w:r w:rsidRPr="005E1708">
              <w:t>$</w:t>
            </w:r>
            <w:r w:rsidR="00842096" w:rsidRPr="00842096">
              <w:rPr>
                <w:color w:val="000000"/>
                <w:shd w:val="solid" w:color="000000" w:fill="000000"/>
                <w14:textFill>
                  <w14:solidFill>
                    <w14:srgbClr w14:val="000000">
                      <w14:alpha w14:val="100000"/>
                    </w14:srgbClr>
                  </w14:solidFill>
                </w14:textFill>
              </w:rPr>
              <w:t>|</w:t>
            </w:r>
            <w:r w:rsidRPr="005E1708">
              <w:t xml:space="preserve"> </w:t>
            </w:r>
          </w:p>
        </w:tc>
        <w:tc>
          <w:tcPr>
            <w:tcW w:w="1201" w:type="pct"/>
            <w:vMerge/>
            <w:vAlign w:val="center"/>
          </w:tcPr>
          <w:p w14:paraId="1173109D" w14:textId="57BB7BCF" w:rsidR="00345030" w:rsidRPr="005E1708" w:rsidRDefault="00345030" w:rsidP="004D7739">
            <w:pPr>
              <w:pStyle w:val="TableText0"/>
              <w:jc w:val="center"/>
            </w:pPr>
          </w:p>
        </w:tc>
      </w:tr>
    </w:tbl>
    <w:p w14:paraId="145EBD62" w14:textId="2A358513" w:rsidR="003F0135" w:rsidRDefault="00494207" w:rsidP="00275BC9">
      <w:pPr>
        <w:pStyle w:val="TableFigureFooter"/>
        <w:rPr>
          <w:rStyle w:val="TableFigureFooterChar"/>
        </w:rPr>
      </w:pPr>
      <w:r w:rsidRPr="005E1708">
        <w:t>Source:</w:t>
      </w:r>
      <w:r w:rsidR="00F35EF4" w:rsidRPr="005E1708">
        <w:t xml:space="preserve"> </w:t>
      </w:r>
      <w:r w:rsidR="00F35EF4" w:rsidRPr="009E1A6D">
        <w:rPr>
          <w:iCs/>
        </w:rPr>
        <w:t xml:space="preserve">compiled during the evaluation from </w:t>
      </w:r>
      <w:r w:rsidR="003F0135" w:rsidRPr="005E1708">
        <w:t>Excel workbook</w:t>
      </w:r>
      <w:r w:rsidR="007B3162" w:rsidRPr="005E1708">
        <w:t>s</w:t>
      </w:r>
      <w:r w:rsidR="003F0135" w:rsidRPr="005E1708">
        <w:t xml:space="preserve">: </w:t>
      </w:r>
      <w:r w:rsidR="007B3162" w:rsidRPr="005E1708">
        <w:rPr>
          <w:rFonts w:eastAsiaTheme="minorHAnsi"/>
        </w:rPr>
        <w:t>‘Attachment 14 - Darolutamide_mHSPC_Section3model_Jul2022_PBAC_</w:t>
      </w:r>
      <w:r w:rsidR="00275BC9">
        <w:rPr>
          <w:rFonts w:eastAsiaTheme="minorHAnsi"/>
        </w:rPr>
        <w:t xml:space="preserve"> </w:t>
      </w:r>
      <w:r w:rsidR="007B3162" w:rsidRPr="005E1708">
        <w:rPr>
          <w:rFonts w:eastAsiaTheme="minorHAnsi"/>
        </w:rPr>
        <w:t>Submission.xlsx’</w:t>
      </w:r>
      <w:r w:rsidR="00ED0DDA" w:rsidRPr="005E1708">
        <w:rPr>
          <w:rFonts w:eastAsiaTheme="minorHAnsi"/>
        </w:rPr>
        <w:t xml:space="preserve"> </w:t>
      </w:r>
      <w:r w:rsidR="003F0135" w:rsidRPr="005E1708">
        <w:t xml:space="preserve">and </w:t>
      </w:r>
      <w:r w:rsidR="003F0135" w:rsidRPr="005E1708">
        <w:rPr>
          <w:rStyle w:val="TableFigureFooterChar"/>
        </w:rPr>
        <w:t>‘Darolutamide mHSPC Section4model July2022.xlsx’.</w:t>
      </w:r>
    </w:p>
    <w:p w14:paraId="623EE4CB" w14:textId="2CAC9E36" w:rsidR="007D4FAB" w:rsidRPr="00275BC9" w:rsidRDefault="007D4FAB" w:rsidP="00275BC9">
      <w:pPr>
        <w:pStyle w:val="TableFigureFooter"/>
        <w:rPr>
          <w:snapToGrid/>
        </w:rPr>
      </w:pPr>
      <w:r>
        <w:rPr>
          <w:rStyle w:val="TableFigureFooterChar"/>
        </w:rPr>
        <w:t>K</w:t>
      </w:r>
      <w:r w:rsidR="008E5D0C">
        <w:rPr>
          <w:rStyle w:val="TableFigureFooterChar"/>
        </w:rPr>
        <w:t>M</w:t>
      </w:r>
      <w:r>
        <w:rPr>
          <w:rStyle w:val="TableFigureFooterChar"/>
        </w:rPr>
        <w:t>=Kaplan Meier, SD=standard deviation</w:t>
      </w:r>
    </w:p>
    <w:p w14:paraId="268768EF" w14:textId="3626F292" w:rsidR="00B60939" w:rsidRPr="005E1708" w:rsidRDefault="00B60939" w:rsidP="002B05A1">
      <w:pPr>
        <w:pStyle w:val="4-SubsectionHeading"/>
      </w:pPr>
      <w:bookmarkStart w:id="78" w:name="_Toc22897647"/>
      <w:bookmarkStart w:id="79" w:name="_Toc112959836"/>
      <w:bookmarkStart w:id="80" w:name="_Toc113970630"/>
      <w:r w:rsidRPr="005E1708">
        <w:t>Estimated PBS usage &amp; financial implications</w:t>
      </w:r>
      <w:bookmarkEnd w:id="78"/>
      <w:bookmarkEnd w:id="79"/>
      <w:bookmarkEnd w:id="80"/>
    </w:p>
    <w:p w14:paraId="04B31D2D" w14:textId="344FEF09" w:rsidR="0072416F" w:rsidRPr="00B87155" w:rsidRDefault="00C25D9C" w:rsidP="003F0135">
      <w:pPr>
        <w:pStyle w:val="3-BodyText"/>
        <w:rPr>
          <w:color w:val="0066FF"/>
        </w:rPr>
      </w:pPr>
      <w:r w:rsidRPr="00B87155">
        <w:t xml:space="preserve">This submission </w:t>
      </w:r>
      <w:r w:rsidR="00B87155">
        <w:t>was not</w:t>
      </w:r>
      <w:r w:rsidR="00D23D11" w:rsidRPr="00B87155">
        <w:t xml:space="preserve"> </w:t>
      </w:r>
      <w:r w:rsidRPr="00B87155">
        <w:t>considered by DUSC</w:t>
      </w:r>
      <w:r w:rsidRPr="00B87155">
        <w:rPr>
          <w:color w:val="0070C0"/>
        </w:rPr>
        <w:t>.</w:t>
      </w:r>
      <w:r w:rsidR="003034E6" w:rsidRPr="00B87155">
        <w:rPr>
          <w:color w:val="0070C0"/>
        </w:rPr>
        <w:t xml:space="preserve"> </w:t>
      </w:r>
      <w:r w:rsidR="003034E6" w:rsidRPr="00B87155">
        <w:t>The submission adopted an epidemiological approach</w:t>
      </w:r>
      <w:r w:rsidR="00657EB5" w:rsidRPr="00B87155">
        <w:t>, with estimates based on AIHW projected prostate cancer incidence data combined with data from ePAD and the Victorian Prostate Cancer Outcomes Registry (PCOR-</w:t>
      </w:r>
      <w:r w:rsidR="007B2F87" w:rsidRPr="00B87155">
        <w:t>Vic</w:t>
      </w:r>
      <w:r w:rsidR="00657EB5" w:rsidRPr="00B87155">
        <w:t>) as reported by Azad 2021</w:t>
      </w:r>
      <w:r w:rsidR="00ED0DDA" w:rsidRPr="00B87155">
        <w:t xml:space="preserve"> (</w:t>
      </w:r>
      <w:r w:rsidR="00ED0DDA" w:rsidRPr="00B87155">
        <w:fldChar w:fldCharType="begin" w:fldLock="1"/>
      </w:r>
      <w:r w:rsidR="00ED0DDA" w:rsidRPr="00B87155">
        <w:instrText xml:space="preserve"> REF _Ref104805262 \h </w:instrText>
      </w:r>
      <w:r w:rsidR="00B87155" w:rsidRPr="00B87155">
        <w:instrText xml:space="preserve"> \* MERGEFORMAT </w:instrText>
      </w:r>
      <w:r w:rsidR="00ED0DDA" w:rsidRPr="00B87155">
        <w:fldChar w:fldCharType="separate"/>
      </w:r>
      <w:r w:rsidR="00234BE7" w:rsidRPr="005E1708">
        <w:t xml:space="preserve">Table </w:t>
      </w:r>
      <w:r w:rsidR="00234BE7">
        <w:t>16</w:t>
      </w:r>
      <w:r w:rsidR="00ED0DDA" w:rsidRPr="00B87155">
        <w:fldChar w:fldCharType="end"/>
      </w:r>
      <w:r w:rsidR="00ED0DDA" w:rsidRPr="00B87155">
        <w:t>)</w:t>
      </w:r>
      <w:r w:rsidR="00657EB5" w:rsidRPr="00B87155">
        <w:t>. This was different to the approach adopted in the apalutamide submissions which was based on the PBS 10% sample.</w:t>
      </w:r>
    </w:p>
    <w:p w14:paraId="3A0803ED" w14:textId="08E3FB37" w:rsidR="004F008E" w:rsidRPr="00B87155" w:rsidRDefault="00E5697B" w:rsidP="00657EB5">
      <w:pPr>
        <w:pStyle w:val="3-BodyText"/>
        <w:rPr>
          <w:color w:val="0066FF"/>
        </w:rPr>
      </w:pPr>
      <w:r w:rsidRPr="00B87155">
        <w:t xml:space="preserve">The submission commissioned an analysis of the 10% PBS </w:t>
      </w:r>
      <w:r w:rsidR="00F6728B" w:rsidRPr="00B87155">
        <w:t xml:space="preserve">sample for </w:t>
      </w:r>
      <w:r w:rsidRPr="00B87155">
        <w:t>validation of the estimates, applying two approaches to the 10% PBS sample: the first identified patients who initiated docetaxel 6 or 12 months after ADT, and the second identified patients who initiated ADT 6 or 12 months prior to docetaxel. The submission argued that neither methodology accurately captured the number of mHSPC patients and noted that patient numbers in the base case model were reasonable if not potentially underestimated. A sensitivity analysis conducted during the evaluation using 10% PBS sample data (both methods) resulted in significantly higher number of eligible patients than the submission’s model, indicating patient numbers were likely underestimated.</w:t>
      </w:r>
    </w:p>
    <w:p w14:paraId="3135E380" w14:textId="41930F3E" w:rsidR="006479A9" w:rsidRDefault="00657EB5" w:rsidP="00657EB5">
      <w:pPr>
        <w:pStyle w:val="3-BodyText"/>
      </w:pPr>
      <w:r w:rsidRPr="00B87155">
        <w:t>No grandfathered patients were included in the financial model. However, the submission had indicated that a planned darolutamide Patient Access Program would be launched after TGA registration of the product and prior to receiving PBS listing.</w:t>
      </w:r>
    </w:p>
    <w:p w14:paraId="3253528F" w14:textId="78CB9631" w:rsidR="00657EB5" w:rsidRPr="006479A9" w:rsidRDefault="006479A9" w:rsidP="006479A9">
      <w:pPr>
        <w:jc w:val="left"/>
        <w:rPr>
          <w:rFonts w:asciiTheme="minorHAnsi" w:hAnsiTheme="minorHAnsi"/>
          <w:snapToGrid w:val="0"/>
        </w:rPr>
      </w:pPr>
      <w:r>
        <w:br w:type="page"/>
      </w:r>
    </w:p>
    <w:p w14:paraId="3393BCE7" w14:textId="39C254B1" w:rsidR="00E42F73" w:rsidRPr="005E1708" w:rsidRDefault="00E16AD8" w:rsidP="00C320AE">
      <w:pPr>
        <w:pStyle w:val="Caption"/>
        <w:rPr>
          <w:rStyle w:val="CommentReference"/>
          <w:b/>
          <w:szCs w:val="24"/>
        </w:rPr>
      </w:pPr>
      <w:bookmarkStart w:id="81" w:name="_Ref104805262"/>
      <w:bookmarkStart w:id="82" w:name="_Ref112601238"/>
      <w:r w:rsidRPr="005E1708">
        <w:t xml:space="preserve">Table </w:t>
      </w:r>
      <w:fldSimple w:instr=" SEQ Table \* ARABIC " w:fldLock="1">
        <w:r w:rsidR="00234BE7">
          <w:rPr>
            <w:noProof/>
          </w:rPr>
          <w:t>16</w:t>
        </w:r>
      </w:fldSimple>
      <w:bookmarkEnd w:id="81"/>
      <w:r w:rsidRPr="005E1708">
        <w:t>:</w:t>
      </w:r>
      <w:r w:rsidR="00E42F73" w:rsidRPr="005E1708">
        <w:rPr>
          <w:rStyle w:val="CommentReference"/>
          <w:b/>
          <w:szCs w:val="24"/>
        </w:rPr>
        <w:t xml:space="preserve"> Key inputs for financial estimates</w:t>
      </w:r>
      <w:bookmarkEnd w:id="82"/>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1985"/>
        <w:gridCol w:w="2977"/>
        <w:gridCol w:w="2409"/>
      </w:tblGrid>
      <w:tr w:rsidR="001E3A00" w:rsidRPr="00B87155" w14:paraId="135C83B8" w14:textId="77777777" w:rsidTr="005F49AD">
        <w:trPr>
          <w:cantSplit/>
          <w:tblHeader/>
        </w:trPr>
        <w:tc>
          <w:tcPr>
            <w:tcW w:w="1696" w:type="dxa"/>
            <w:vAlign w:val="center"/>
          </w:tcPr>
          <w:p w14:paraId="3C0C6CCB" w14:textId="77777777" w:rsidR="001E3A00" w:rsidRPr="00B87155" w:rsidRDefault="001E3A00" w:rsidP="00C320AE">
            <w:pPr>
              <w:pStyle w:val="Tabletext"/>
              <w:keepNext/>
              <w:rPr>
                <w:b/>
                <w:bCs/>
              </w:rPr>
            </w:pPr>
            <w:r w:rsidRPr="00B87155">
              <w:rPr>
                <w:b/>
                <w:bCs/>
              </w:rPr>
              <w:t>Data</w:t>
            </w:r>
          </w:p>
        </w:tc>
        <w:tc>
          <w:tcPr>
            <w:tcW w:w="1985" w:type="dxa"/>
            <w:vAlign w:val="center"/>
          </w:tcPr>
          <w:p w14:paraId="43B67BBE" w14:textId="77777777" w:rsidR="001E3A00" w:rsidRPr="00B87155" w:rsidRDefault="001E3A00" w:rsidP="00C320AE">
            <w:pPr>
              <w:pStyle w:val="Tabletext"/>
              <w:keepNext/>
              <w:rPr>
                <w:b/>
                <w:bCs/>
              </w:rPr>
            </w:pPr>
            <w:r w:rsidRPr="00B87155">
              <w:rPr>
                <w:b/>
                <w:bCs/>
              </w:rPr>
              <w:t>Value</w:t>
            </w:r>
          </w:p>
        </w:tc>
        <w:tc>
          <w:tcPr>
            <w:tcW w:w="2977" w:type="dxa"/>
            <w:vAlign w:val="center"/>
          </w:tcPr>
          <w:p w14:paraId="4AB5F340" w14:textId="77777777" w:rsidR="001E3A00" w:rsidRPr="00B87155" w:rsidRDefault="001E3A00" w:rsidP="00C320AE">
            <w:pPr>
              <w:pStyle w:val="Tabletext"/>
              <w:keepNext/>
              <w:rPr>
                <w:b/>
                <w:bCs/>
              </w:rPr>
            </w:pPr>
            <w:r w:rsidRPr="00B87155">
              <w:rPr>
                <w:b/>
                <w:bCs/>
              </w:rPr>
              <w:t>Source</w:t>
            </w:r>
          </w:p>
        </w:tc>
        <w:tc>
          <w:tcPr>
            <w:tcW w:w="2409" w:type="dxa"/>
            <w:vAlign w:val="center"/>
          </w:tcPr>
          <w:p w14:paraId="4141C62D" w14:textId="77777777" w:rsidR="001E3A00" w:rsidRPr="00B87155" w:rsidRDefault="001E3A00" w:rsidP="00C320AE">
            <w:pPr>
              <w:pStyle w:val="Tabletext"/>
              <w:keepNext/>
              <w:rPr>
                <w:b/>
                <w:bCs/>
              </w:rPr>
            </w:pPr>
            <w:r w:rsidRPr="00B87155">
              <w:rPr>
                <w:b/>
                <w:bCs/>
              </w:rPr>
              <w:t>Comment</w:t>
            </w:r>
          </w:p>
        </w:tc>
      </w:tr>
      <w:tr w:rsidR="001E3A00" w:rsidRPr="00B87155" w14:paraId="2F47B22C" w14:textId="77777777" w:rsidTr="007D4FAB">
        <w:trPr>
          <w:cantSplit/>
        </w:trPr>
        <w:tc>
          <w:tcPr>
            <w:tcW w:w="9067" w:type="dxa"/>
            <w:gridSpan w:val="4"/>
            <w:vAlign w:val="center"/>
          </w:tcPr>
          <w:p w14:paraId="5F35D560" w14:textId="77777777" w:rsidR="001E3A00" w:rsidRPr="00B87155" w:rsidRDefault="001E3A00" w:rsidP="00C320AE">
            <w:pPr>
              <w:pStyle w:val="Tabletext"/>
              <w:keepNext/>
              <w:rPr>
                <w:b/>
                <w:bCs/>
              </w:rPr>
            </w:pPr>
            <w:r w:rsidRPr="00B87155">
              <w:rPr>
                <w:b/>
                <w:bCs/>
              </w:rPr>
              <w:t>Eligible population</w:t>
            </w:r>
          </w:p>
        </w:tc>
      </w:tr>
      <w:tr w:rsidR="001E3A00" w:rsidRPr="00B87155" w14:paraId="1540F46C" w14:textId="77777777" w:rsidTr="005F49AD">
        <w:trPr>
          <w:cantSplit/>
        </w:trPr>
        <w:tc>
          <w:tcPr>
            <w:tcW w:w="1696" w:type="dxa"/>
            <w:vAlign w:val="center"/>
          </w:tcPr>
          <w:p w14:paraId="6C8B03D8" w14:textId="77777777" w:rsidR="001E3A00" w:rsidRPr="00B87155" w:rsidRDefault="001E3A00" w:rsidP="00C320AE">
            <w:pPr>
              <w:pStyle w:val="Tabletext"/>
              <w:keepNext/>
            </w:pPr>
            <w:r w:rsidRPr="00B87155">
              <w:t>Incidence of prostate cancer</w:t>
            </w:r>
          </w:p>
        </w:tc>
        <w:tc>
          <w:tcPr>
            <w:tcW w:w="1985" w:type="dxa"/>
            <w:vAlign w:val="center"/>
          </w:tcPr>
          <w:p w14:paraId="2C1F68B6" w14:textId="51102178" w:rsidR="001E3A00" w:rsidRPr="00B87155" w:rsidRDefault="001E3A00" w:rsidP="00C320AE">
            <w:pPr>
              <w:pStyle w:val="Tabletext"/>
              <w:keepNext/>
            </w:pPr>
            <w:r w:rsidRPr="00B87155">
              <w:t>Y</w:t>
            </w:r>
            <w:r w:rsidR="007D4FAB">
              <w:t>ea</w:t>
            </w:r>
            <w:r w:rsidRPr="00B87155">
              <w:t>r 1: 17,656</w:t>
            </w:r>
          </w:p>
          <w:p w14:paraId="4C00CFAE" w14:textId="39991418" w:rsidR="001E3A00" w:rsidRPr="00B87155" w:rsidRDefault="001E3A00" w:rsidP="00C320AE">
            <w:pPr>
              <w:pStyle w:val="Tabletext"/>
              <w:keepNext/>
            </w:pPr>
            <w:r w:rsidRPr="00B87155">
              <w:t>Y</w:t>
            </w:r>
            <w:r w:rsidR="007D4FAB">
              <w:t>ea</w:t>
            </w:r>
            <w:r w:rsidRPr="00B87155">
              <w:t>r 2: 17,429</w:t>
            </w:r>
          </w:p>
          <w:p w14:paraId="562C1D94" w14:textId="0B105136" w:rsidR="001E3A00" w:rsidRPr="00B87155" w:rsidRDefault="001E3A00" w:rsidP="00C320AE">
            <w:pPr>
              <w:pStyle w:val="Tabletext"/>
              <w:keepNext/>
            </w:pPr>
            <w:r w:rsidRPr="00B87155">
              <w:t>Y</w:t>
            </w:r>
            <w:r w:rsidR="007D4FAB">
              <w:t>ea</w:t>
            </w:r>
            <w:r w:rsidRPr="00B87155">
              <w:t>r 3: 17,202</w:t>
            </w:r>
          </w:p>
          <w:p w14:paraId="757788A9" w14:textId="307F97DC" w:rsidR="001E3A00" w:rsidRPr="00B87155" w:rsidRDefault="001E3A00" w:rsidP="00C320AE">
            <w:pPr>
              <w:pStyle w:val="Tabletext"/>
              <w:keepNext/>
            </w:pPr>
            <w:r w:rsidRPr="00B87155">
              <w:t>Y</w:t>
            </w:r>
            <w:r w:rsidR="007D4FAB">
              <w:t>ea</w:t>
            </w:r>
            <w:r w:rsidRPr="00B87155">
              <w:t>r 4: 16,975</w:t>
            </w:r>
          </w:p>
          <w:p w14:paraId="05C2A9B1" w14:textId="36751269" w:rsidR="001E3A00" w:rsidRPr="00B87155" w:rsidRDefault="001E3A00" w:rsidP="00C320AE">
            <w:pPr>
              <w:pStyle w:val="Tabletext"/>
              <w:keepNext/>
            </w:pPr>
            <w:r w:rsidRPr="00B87155">
              <w:t>Y</w:t>
            </w:r>
            <w:r w:rsidR="007D4FAB">
              <w:t>ea</w:t>
            </w:r>
            <w:r w:rsidRPr="00B87155">
              <w:t>r 5: 16,748</w:t>
            </w:r>
          </w:p>
          <w:p w14:paraId="17F4AD2A" w14:textId="502A20C1" w:rsidR="001E3A00" w:rsidRPr="00B87155" w:rsidRDefault="001E3A00" w:rsidP="00C320AE">
            <w:pPr>
              <w:pStyle w:val="Tabletext"/>
              <w:keepNext/>
            </w:pPr>
            <w:r w:rsidRPr="00B87155">
              <w:t>Y</w:t>
            </w:r>
            <w:r w:rsidR="007D4FAB">
              <w:t>ea</w:t>
            </w:r>
            <w:r w:rsidRPr="00B87155">
              <w:t>r 6: 16,521</w:t>
            </w:r>
          </w:p>
        </w:tc>
        <w:tc>
          <w:tcPr>
            <w:tcW w:w="2977" w:type="dxa"/>
            <w:vAlign w:val="center"/>
          </w:tcPr>
          <w:p w14:paraId="20A3F123" w14:textId="77777777" w:rsidR="001E3A00" w:rsidRPr="00B87155" w:rsidRDefault="001E3A00" w:rsidP="00C320AE">
            <w:pPr>
              <w:pStyle w:val="Tabletext"/>
              <w:keepNext/>
            </w:pPr>
            <w:r w:rsidRPr="00B87155">
              <w:t>AIHW Cancer Data in Australia 2021</w:t>
            </w:r>
          </w:p>
        </w:tc>
        <w:tc>
          <w:tcPr>
            <w:tcW w:w="2409" w:type="dxa"/>
            <w:vAlign w:val="center"/>
          </w:tcPr>
          <w:p w14:paraId="4C668D20" w14:textId="77777777" w:rsidR="001E3A00" w:rsidRPr="00B87155" w:rsidRDefault="001E3A00" w:rsidP="00C320AE">
            <w:pPr>
              <w:pStyle w:val="Tabletext"/>
              <w:keepNext/>
            </w:pPr>
            <w:r w:rsidRPr="00B87155">
              <w:t>Estimates calculated using linear extrapolation of data. These data were not presented in the excel model, the values were hard copied.</w:t>
            </w:r>
          </w:p>
        </w:tc>
      </w:tr>
      <w:tr w:rsidR="001E3A00" w:rsidRPr="00B87155" w14:paraId="3E0A7772" w14:textId="77777777" w:rsidTr="005F49AD">
        <w:trPr>
          <w:cantSplit/>
        </w:trPr>
        <w:tc>
          <w:tcPr>
            <w:tcW w:w="1696" w:type="dxa"/>
            <w:vAlign w:val="center"/>
          </w:tcPr>
          <w:p w14:paraId="77ED8702" w14:textId="77777777" w:rsidR="001E3A00" w:rsidRPr="00B87155" w:rsidRDefault="001E3A00" w:rsidP="00C320AE">
            <w:pPr>
              <w:pStyle w:val="Tabletext"/>
              <w:keepNext/>
            </w:pPr>
            <w:r w:rsidRPr="00B87155">
              <w:t>Incident patients mHSPC</w:t>
            </w:r>
          </w:p>
        </w:tc>
        <w:tc>
          <w:tcPr>
            <w:tcW w:w="1985" w:type="dxa"/>
            <w:vAlign w:val="center"/>
          </w:tcPr>
          <w:p w14:paraId="6E614545" w14:textId="17C20E24" w:rsidR="001E3A00" w:rsidRPr="00B87155" w:rsidRDefault="001E3A00" w:rsidP="00C320AE">
            <w:pPr>
              <w:pStyle w:val="Tabletext"/>
              <w:keepNext/>
            </w:pPr>
            <w:r w:rsidRPr="00B87155">
              <w:t>Y</w:t>
            </w:r>
            <w:r w:rsidR="007D4FAB">
              <w:t>ea</w:t>
            </w:r>
            <w:r w:rsidRPr="00B87155">
              <w:t>r 1: 1,845</w:t>
            </w:r>
          </w:p>
          <w:p w14:paraId="24AB577D" w14:textId="01F72139" w:rsidR="001E3A00" w:rsidRPr="00B87155" w:rsidRDefault="001E3A00" w:rsidP="00C320AE">
            <w:pPr>
              <w:pStyle w:val="Tabletext"/>
              <w:keepNext/>
            </w:pPr>
            <w:r w:rsidRPr="00B87155">
              <w:t>Y</w:t>
            </w:r>
            <w:r w:rsidR="007D4FAB">
              <w:t>ea</w:t>
            </w:r>
            <w:r w:rsidRPr="00B87155">
              <w:t>r 2: 1,821</w:t>
            </w:r>
          </w:p>
          <w:p w14:paraId="5C480DC8" w14:textId="34EF9C90" w:rsidR="001E3A00" w:rsidRPr="00B87155" w:rsidRDefault="001E3A00" w:rsidP="00C320AE">
            <w:pPr>
              <w:pStyle w:val="Tabletext"/>
              <w:keepNext/>
            </w:pPr>
            <w:r w:rsidRPr="00B87155">
              <w:t>Y</w:t>
            </w:r>
            <w:r w:rsidR="007D4FAB">
              <w:t>ea</w:t>
            </w:r>
            <w:r w:rsidRPr="00B87155">
              <w:t>r 3: 1,797</w:t>
            </w:r>
          </w:p>
          <w:p w14:paraId="53459469" w14:textId="0C731DBC" w:rsidR="001E3A00" w:rsidRPr="00B87155" w:rsidRDefault="001E3A00" w:rsidP="00C320AE">
            <w:pPr>
              <w:pStyle w:val="Tabletext"/>
              <w:keepNext/>
            </w:pPr>
            <w:r w:rsidRPr="00B87155">
              <w:t>Y</w:t>
            </w:r>
            <w:r w:rsidR="007D4FAB">
              <w:t>ea</w:t>
            </w:r>
            <w:r w:rsidRPr="00B87155">
              <w:t>r 4: 1,774</w:t>
            </w:r>
          </w:p>
          <w:p w14:paraId="2F5B696C" w14:textId="6EA37436" w:rsidR="001E3A00" w:rsidRPr="00B87155" w:rsidRDefault="001E3A00" w:rsidP="00C320AE">
            <w:pPr>
              <w:pStyle w:val="Tabletext"/>
              <w:keepNext/>
            </w:pPr>
            <w:r w:rsidRPr="00B87155">
              <w:t>Y</w:t>
            </w:r>
            <w:r w:rsidR="007D4FAB">
              <w:t>ea</w:t>
            </w:r>
            <w:r w:rsidRPr="00B87155">
              <w:t>r 5: 1,750</w:t>
            </w:r>
          </w:p>
          <w:p w14:paraId="60E80F93" w14:textId="2AF4908E" w:rsidR="001E3A00" w:rsidRPr="00B87155" w:rsidRDefault="001E3A00" w:rsidP="00C320AE">
            <w:pPr>
              <w:pStyle w:val="Tabletext"/>
              <w:keepNext/>
            </w:pPr>
            <w:r w:rsidRPr="00B87155">
              <w:t>Y</w:t>
            </w:r>
            <w:r w:rsidR="007D4FAB">
              <w:t>ea</w:t>
            </w:r>
            <w:r w:rsidRPr="00B87155">
              <w:t>r 6: 1,726</w:t>
            </w:r>
          </w:p>
        </w:tc>
        <w:tc>
          <w:tcPr>
            <w:tcW w:w="2977" w:type="dxa"/>
            <w:vAlign w:val="center"/>
          </w:tcPr>
          <w:p w14:paraId="41AA7536" w14:textId="6564ED31" w:rsidR="001E3A00" w:rsidRPr="00B87155" w:rsidRDefault="001E3A00" w:rsidP="00C320AE">
            <w:pPr>
              <w:pStyle w:val="Tabletext"/>
              <w:keepNext/>
            </w:pPr>
            <w:r w:rsidRPr="00B87155">
              <w:t>Applying 7% metastasis at diagnosis (PCOR</w:t>
            </w:r>
            <w:r w:rsidR="007D4FAB">
              <w:t>-</w:t>
            </w:r>
            <w:r w:rsidRPr="00B87155">
              <w:t>ANZ) and ePAD split for de-novo/relapsed of 67%/33%</w:t>
            </w:r>
          </w:p>
        </w:tc>
        <w:tc>
          <w:tcPr>
            <w:tcW w:w="2409" w:type="dxa"/>
            <w:vAlign w:val="center"/>
          </w:tcPr>
          <w:p w14:paraId="435F674B" w14:textId="77777777" w:rsidR="001E3A00" w:rsidRPr="00B87155" w:rsidRDefault="001E3A00" w:rsidP="00C320AE">
            <w:pPr>
              <w:pStyle w:val="Tabletext"/>
              <w:keepNext/>
            </w:pPr>
            <w:r w:rsidRPr="00B87155">
              <w:t>7% was previously considered in the apalutamide PSD (para. 6.50, November 2021)</w:t>
            </w:r>
          </w:p>
        </w:tc>
      </w:tr>
      <w:tr w:rsidR="001E3A00" w:rsidRPr="00B87155" w14:paraId="1B291F1D" w14:textId="77777777" w:rsidTr="005F49AD">
        <w:trPr>
          <w:cantSplit/>
        </w:trPr>
        <w:tc>
          <w:tcPr>
            <w:tcW w:w="1696" w:type="dxa"/>
            <w:vAlign w:val="center"/>
          </w:tcPr>
          <w:p w14:paraId="32952A08" w14:textId="3390993D" w:rsidR="001E3A00" w:rsidRPr="00B87155" w:rsidRDefault="001E3A00" w:rsidP="009F4E99">
            <w:pPr>
              <w:pStyle w:val="Tabletext"/>
            </w:pPr>
            <w:r w:rsidRPr="00B87155">
              <w:t>Total initiating ADT</w:t>
            </w:r>
            <w:r w:rsidR="007D4FAB">
              <w:t xml:space="preserve"> </w:t>
            </w:r>
            <w:r w:rsidRPr="00B87155">
              <w:t>+</w:t>
            </w:r>
            <w:r w:rsidR="007D4FAB">
              <w:t xml:space="preserve"> </w:t>
            </w:r>
            <w:r w:rsidRPr="00B87155">
              <w:t>docetaxel (eligible patients)</w:t>
            </w:r>
          </w:p>
        </w:tc>
        <w:tc>
          <w:tcPr>
            <w:tcW w:w="1985" w:type="dxa"/>
            <w:vAlign w:val="center"/>
          </w:tcPr>
          <w:p w14:paraId="1F7A31AD" w14:textId="51E5F9F5" w:rsidR="001E3A00" w:rsidRPr="00B87155" w:rsidRDefault="001E3A00" w:rsidP="009F4E99">
            <w:pPr>
              <w:pStyle w:val="Tabletext"/>
            </w:pPr>
            <w:r w:rsidRPr="00B87155">
              <w:t>Y</w:t>
            </w:r>
            <w:r w:rsidR="007D4FAB">
              <w:t>ea</w:t>
            </w:r>
            <w:r w:rsidRPr="00B87155">
              <w:t xml:space="preserve">r 1: </w:t>
            </w:r>
            <w:r w:rsidR="00842096" w:rsidRPr="00842096">
              <w:rPr>
                <w:color w:val="000000"/>
                <w:spacing w:val="66"/>
                <w:shd w:val="solid" w:color="000000" w:fill="000000"/>
                <w:fitText w:val="369" w:id="-1304748028"/>
                <w14:textFill>
                  <w14:solidFill>
                    <w14:srgbClr w14:val="000000">
                      <w14:alpha w14:val="100000"/>
                    </w14:srgbClr>
                  </w14:solidFill>
                </w14:textFill>
              </w:rPr>
              <w:t>|||</w:t>
            </w:r>
            <w:r w:rsidR="00842096" w:rsidRPr="00842096">
              <w:rPr>
                <w:color w:val="000000"/>
                <w:spacing w:val="1"/>
                <w:shd w:val="solid" w:color="000000" w:fill="000000"/>
                <w:fitText w:val="369" w:id="-1304748028"/>
                <w14:textFill>
                  <w14:solidFill>
                    <w14:srgbClr w14:val="000000">
                      <w14:alpha w14:val="100000"/>
                    </w14:srgbClr>
                  </w14:solidFill>
                </w14:textFill>
              </w:rPr>
              <w:t>|</w:t>
            </w:r>
            <w:r w:rsidR="007225B3">
              <w:rPr>
                <w:vertAlign w:val="superscript"/>
              </w:rPr>
              <w:t>1</w:t>
            </w:r>
          </w:p>
          <w:p w14:paraId="2DD0793D" w14:textId="113FA5F8" w:rsidR="001E3A00" w:rsidRPr="00B87155" w:rsidRDefault="001E3A00" w:rsidP="009F4E99">
            <w:pPr>
              <w:pStyle w:val="Tabletext"/>
            </w:pPr>
            <w:r w:rsidRPr="00B87155">
              <w:t>Y</w:t>
            </w:r>
            <w:r w:rsidR="007D4FAB">
              <w:t>ea</w:t>
            </w:r>
            <w:r w:rsidRPr="00B87155">
              <w:t xml:space="preserve">r 2: </w:t>
            </w:r>
            <w:r w:rsidR="00842096" w:rsidRPr="00842096">
              <w:rPr>
                <w:color w:val="000000"/>
                <w:spacing w:val="66"/>
                <w:shd w:val="solid" w:color="000000" w:fill="000000"/>
                <w:fitText w:val="369" w:id="-1304748027"/>
                <w14:textFill>
                  <w14:solidFill>
                    <w14:srgbClr w14:val="000000">
                      <w14:alpha w14:val="100000"/>
                    </w14:srgbClr>
                  </w14:solidFill>
                </w14:textFill>
              </w:rPr>
              <w:t>|||</w:t>
            </w:r>
            <w:r w:rsidR="00842096" w:rsidRPr="00842096">
              <w:rPr>
                <w:color w:val="000000"/>
                <w:spacing w:val="1"/>
                <w:shd w:val="solid" w:color="000000" w:fill="000000"/>
                <w:fitText w:val="369" w:id="-1304748027"/>
                <w14:textFill>
                  <w14:solidFill>
                    <w14:srgbClr w14:val="000000">
                      <w14:alpha w14:val="100000"/>
                    </w14:srgbClr>
                  </w14:solidFill>
                </w14:textFill>
              </w:rPr>
              <w:t>|</w:t>
            </w:r>
            <w:r w:rsidR="007225B3">
              <w:rPr>
                <w:vertAlign w:val="superscript"/>
              </w:rPr>
              <w:t>1</w:t>
            </w:r>
          </w:p>
          <w:p w14:paraId="31C7E643" w14:textId="613801C5" w:rsidR="001E3A00" w:rsidRPr="00B87155" w:rsidRDefault="001E3A00" w:rsidP="009F4E99">
            <w:pPr>
              <w:pStyle w:val="Tabletext"/>
            </w:pPr>
            <w:r w:rsidRPr="00B87155">
              <w:t>Y</w:t>
            </w:r>
            <w:r w:rsidR="007D4FAB">
              <w:t>ea</w:t>
            </w:r>
            <w:r w:rsidRPr="00B87155">
              <w:t xml:space="preserve">r 3: </w:t>
            </w:r>
            <w:r w:rsidR="00842096" w:rsidRPr="00842096">
              <w:rPr>
                <w:color w:val="000000"/>
                <w:spacing w:val="66"/>
                <w:shd w:val="solid" w:color="000000" w:fill="000000"/>
                <w:fitText w:val="369" w:id="-1304748026"/>
                <w14:textFill>
                  <w14:solidFill>
                    <w14:srgbClr w14:val="000000">
                      <w14:alpha w14:val="100000"/>
                    </w14:srgbClr>
                  </w14:solidFill>
                </w14:textFill>
              </w:rPr>
              <w:t>|||</w:t>
            </w:r>
            <w:r w:rsidR="00842096" w:rsidRPr="00842096">
              <w:rPr>
                <w:color w:val="000000"/>
                <w:spacing w:val="1"/>
                <w:shd w:val="solid" w:color="000000" w:fill="000000"/>
                <w:fitText w:val="369" w:id="-1304748026"/>
                <w14:textFill>
                  <w14:solidFill>
                    <w14:srgbClr w14:val="000000">
                      <w14:alpha w14:val="100000"/>
                    </w14:srgbClr>
                  </w14:solidFill>
                </w14:textFill>
              </w:rPr>
              <w:t>|</w:t>
            </w:r>
            <w:r w:rsidR="007225B3">
              <w:rPr>
                <w:vertAlign w:val="superscript"/>
              </w:rPr>
              <w:t>1</w:t>
            </w:r>
          </w:p>
          <w:p w14:paraId="5CD96EA8" w14:textId="639E3D63" w:rsidR="001E3A00" w:rsidRPr="00B87155" w:rsidRDefault="001E3A00" w:rsidP="009F4E99">
            <w:pPr>
              <w:pStyle w:val="Tabletext"/>
            </w:pPr>
            <w:r w:rsidRPr="00B87155">
              <w:t>Y</w:t>
            </w:r>
            <w:r w:rsidR="007D4FAB">
              <w:t>ea</w:t>
            </w:r>
            <w:r w:rsidRPr="00B87155">
              <w:t xml:space="preserve">r 4: </w:t>
            </w:r>
            <w:r w:rsidR="00842096" w:rsidRPr="00842096">
              <w:rPr>
                <w:color w:val="000000"/>
                <w:spacing w:val="66"/>
                <w:shd w:val="solid" w:color="000000" w:fill="000000"/>
                <w:fitText w:val="369" w:id="-1304748025"/>
                <w14:textFill>
                  <w14:solidFill>
                    <w14:srgbClr w14:val="000000">
                      <w14:alpha w14:val="100000"/>
                    </w14:srgbClr>
                  </w14:solidFill>
                </w14:textFill>
              </w:rPr>
              <w:t>|||</w:t>
            </w:r>
            <w:r w:rsidR="00842096" w:rsidRPr="00842096">
              <w:rPr>
                <w:color w:val="000000"/>
                <w:spacing w:val="1"/>
                <w:shd w:val="solid" w:color="000000" w:fill="000000"/>
                <w:fitText w:val="369" w:id="-1304748025"/>
                <w14:textFill>
                  <w14:solidFill>
                    <w14:srgbClr w14:val="000000">
                      <w14:alpha w14:val="100000"/>
                    </w14:srgbClr>
                  </w14:solidFill>
                </w14:textFill>
              </w:rPr>
              <w:t>|</w:t>
            </w:r>
            <w:r w:rsidR="007225B3">
              <w:rPr>
                <w:vertAlign w:val="superscript"/>
              </w:rPr>
              <w:t>1</w:t>
            </w:r>
          </w:p>
          <w:p w14:paraId="1C770677" w14:textId="7D3801B8" w:rsidR="001E3A00" w:rsidRPr="00B87155" w:rsidRDefault="001E3A00" w:rsidP="009F4E99">
            <w:pPr>
              <w:pStyle w:val="Tabletext"/>
            </w:pPr>
            <w:r w:rsidRPr="00B87155">
              <w:t>Y</w:t>
            </w:r>
            <w:r w:rsidR="007D4FAB">
              <w:t>ea</w:t>
            </w:r>
            <w:r w:rsidRPr="00B87155">
              <w:t xml:space="preserve">r 5: </w:t>
            </w:r>
            <w:r w:rsidR="00842096" w:rsidRPr="00842096">
              <w:rPr>
                <w:color w:val="000000"/>
                <w:spacing w:val="66"/>
                <w:shd w:val="solid" w:color="000000" w:fill="000000"/>
                <w:fitText w:val="369" w:id="-1304748024"/>
                <w14:textFill>
                  <w14:solidFill>
                    <w14:srgbClr w14:val="000000">
                      <w14:alpha w14:val="100000"/>
                    </w14:srgbClr>
                  </w14:solidFill>
                </w14:textFill>
              </w:rPr>
              <w:t>|||</w:t>
            </w:r>
            <w:r w:rsidR="00842096" w:rsidRPr="00842096">
              <w:rPr>
                <w:color w:val="000000"/>
                <w:spacing w:val="1"/>
                <w:shd w:val="solid" w:color="000000" w:fill="000000"/>
                <w:fitText w:val="369" w:id="-1304748024"/>
                <w14:textFill>
                  <w14:solidFill>
                    <w14:srgbClr w14:val="000000">
                      <w14:alpha w14:val="100000"/>
                    </w14:srgbClr>
                  </w14:solidFill>
                </w14:textFill>
              </w:rPr>
              <w:t>|</w:t>
            </w:r>
            <w:r w:rsidR="007225B3">
              <w:rPr>
                <w:vertAlign w:val="superscript"/>
              </w:rPr>
              <w:t>1</w:t>
            </w:r>
          </w:p>
          <w:p w14:paraId="1D3FB822" w14:textId="67EBCE87" w:rsidR="001E3A00" w:rsidRPr="00B87155" w:rsidRDefault="001E3A00" w:rsidP="009F4E99">
            <w:pPr>
              <w:pStyle w:val="Tabletext"/>
            </w:pPr>
            <w:r w:rsidRPr="00B87155">
              <w:t>Y</w:t>
            </w:r>
            <w:r w:rsidR="007D4FAB">
              <w:t>ea</w:t>
            </w:r>
            <w:r w:rsidRPr="00B87155">
              <w:t xml:space="preserve">r 6: </w:t>
            </w:r>
            <w:r w:rsidR="00842096" w:rsidRPr="00842096">
              <w:rPr>
                <w:color w:val="000000"/>
                <w:spacing w:val="66"/>
                <w:shd w:val="solid" w:color="000000" w:fill="000000"/>
                <w:fitText w:val="369" w:id="-1304748023"/>
                <w14:textFill>
                  <w14:solidFill>
                    <w14:srgbClr w14:val="000000">
                      <w14:alpha w14:val="100000"/>
                    </w14:srgbClr>
                  </w14:solidFill>
                </w14:textFill>
              </w:rPr>
              <w:t>|||</w:t>
            </w:r>
            <w:r w:rsidR="00842096" w:rsidRPr="00842096">
              <w:rPr>
                <w:color w:val="000000"/>
                <w:spacing w:val="1"/>
                <w:shd w:val="solid" w:color="000000" w:fill="000000"/>
                <w:fitText w:val="369" w:id="-1304748023"/>
                <w14:textFill>
                  <w14:solidFill>
                    <w14:srgbClr w14:val="000000">
                      <w14:alpha w14:val="100000"/>
                    </w14:srgbClr>
                  </w14:solidFill>
                </w14:textFill>
              </w:rPr>
              <w:t>|</w:t>
            </w:r>
            <w:r w:rsidR="007225B3">
              <w:rPr>
                <w:vertAlign w:val="superscript"/>
              </w:rPr>
              <w:t>1</w:t>
            </w:r>
          </w:p>
        </w:tc>
        <w:tc>
          <w:tcPr>
            <w:tcW w:w="2977" w:type="dxa"/>
            <w:vAlign w:val="center"/>
          </w:tcPr>
          <w:p w14:paraId="3087ACF8" w14:textId="173BBB34" w:rsidR="001E3A00" w:rsidRPr="00B87155" w:rsidRDefault="001E3A00" w:rsidP="009F4E99">
            <w:pPr>
              <w:pStyle w:val="Tabletext"/>
            </w:pPr>
            <w:r w:rsidRPr="00B87155">
              <w:t>Based on uptake of ADT</w:t>
            </w:r>
            <w:r w:rsidR="007D4FAB">
              <w:t xml:space="preserve"> </w:t>
            </w:r>
            <w:r w:rsidRPr="00B87155">
              <w:t>+</w:t>
            </w:r>
            <w:r w:rsidR="007D4FAB">
              <w:t xml:space="preserve"> </w:t>
            </w:r>
            <w:r w:rsidRPr="00B87155">
              <w:t xml:space="preserve">docetaxel (Azad 2021 updated) and calculated by applying an average 2.5% increase per year. </w:t>
            </w:r>
          </w:p>
          <w:p w14:paraId="60037DE8" w14:textId="6CECCE50" w:rsidR="001E3A00" w:rsidRPr="00B87155" w:rsidRDefault="001E3A00" w:rsidP="009F4E99">
            <w:pPr>
              <w:pStyle w:val="Tabletext"/>
            </w:pPr>
            <w:r w:rsidRPr="00B87155">
              <w:t>Y</w:t>
            </w:r>
            <w:r w:rsidR="007D4FAB">
              <w:t xml:space="preserve">ear </w:t>
            </w:r>
            <w:r w:rsidRPr="00B87155">
              <w:t>1: 43.1%</w:t>
            </w:r>
          </w:p>
          <w:p w14:paraId="010228FE" w14:textId="356AC1DE" w:rsidR="001E3A00" w:rsidRPr="00B87155" w:rsidRDefault="001E3A00" w:rsidP="009F4E99">
            <w:pPr>
              <w:pStyle w:val="Tabletext"/>
            </w:pPr>
            <w:r w:rsidRPr="00B87155">
              <w:t>Y</w:t>
            </w:r>
            <w:r w:rsidR="007D4FAB">
              <w:t xml:space="preserve">ear </w:t>
            </w:r>
            <w:r w:rsidRPr="00B87155">
              <w:t>2: 45.5%</w:t>
            </w:r>
          </w:p>
          <w:p w14:paraId="4AEB477A" w14:textId="75240B79" w:rsidR="001E3A00" w:rsidRPr="00B87155" w:rsidRDefault="001E3A00" w:rsidP="009F4E99">
            <w:pPr>
              <w:pStyle w:val="Tabletext"/>
            </w:pPr>
            <w:r w:rsidRPr="00B87155">
              <w:t>Y</w:t>
            </w:r>
            <w:r w:rsidR="007D4FAB">
              <w:t xml:space="preserve">ear </w:t>
            </w:r>
            <w:r w:rsidRPr="00B87155">
              <w:t>3: 48.0%</w:t>
            </w:r>
          </w:p>
          <w:p w14:paraId="3F21FDCC" w14:textId="77B58A65" w:rsidR="001E3A00" w:rsidRPr="00B87155" w:rsidRDefault="001E3A00" w:rsidP="009F4E99">
            <w:pPr>
              <w:pStyle w:val="Tabletext"/>
            </w:pPr>
            <w:r w:rsidRPr="00B87155">
              <w:t>Y</w:t>
            </w:r>
            <w:r w:rsidR="007D4FAB">
              <w:t xml:space="preserve">ear </w:t>
            </w:r>
            <w:r w:rsidRPr="00B87155">
              <w:t>4: 50.5%</w:t>
            </w:r>
          </w:p>
          <w:p w14:paraId="16123E53" w14:textId="035A3A2C" w:rsidR="001E3A00" w:rsidRPr="00B87155" w:rsidRDefault="001E3A00" w:rsidP="009F4E99">
            <w:pPr>
              <w:pStyle w:val="Tabletext"/>
            </w:pPr>
            <w:r w:rsidRPr="00B87155">
              <w:t>Y</w:t>
            </w:r>
            <w:r w:rsidR="007D4FAB">
              <w:t xml:space="preserve">ear </w:t>
            </w:r>
            <w:r w:rsidRPr="00B87155">
              <w:t>5: 52.9%</w:t>
            </w:r>
          </w:p>
          <w:p w14:paraId="54EDA701" w14:textId="76FA57F4" w:rsidR="001E3A00" w:rsidRPr="00B87155" w:rsidRDefault="001E3A00" w:rsidP="009F4E99">
            <w:pPr>
              <w:pStyle w:val="Tabletext"/>
            </w:pPr>
            <w:r w:rsidRPr="00B87155">
              <w:t>Y</w:t>
            </w:r>
            <w:r w:rsidR="007D4FAB">
              <w:t xml:space="preserve">ear </w:t>
            </w:r>
            <w:r w:rsidRPr="00B87155">
              <w:t>6: 55.4%</w:t>
            </w:r>
          </w:p>
        </w:tc>
        <w:tc>
          <w:tcPr>
            <w:tcW w:w="2409" w:type="dxa"/>
            <w:vAlign w:val="center"/>
          </w:tcPr>
          <w:p w14:paraId="3C2CBBB0" w14:textId="77777777" w:rsidR="001E3A00" w:rsidRPr="00B87155" w:rsidRDefault="001E3A00" w:rsidP="009F4E99">
            <w:pPr>
              <w:pStyle w:val="Tabletext"/>
            </w:pPr>
            <w:r w:rsidRPr="00B87155">
              <w:t>Treatments given within 12 months of diagnosis. Azad 2021 noted the registry captures newly diagnosed patients and therefore this study was biased towards de novo, as opposed to relapsed metastatic patients. These numbers are uncertain.</w:t>
            </w:r>
          </w:p>
        </w:tc>
      </w:tr>
      <w:tr w:rsidR="001E3A00" w:rsidRPr="00B87155" w14:paraId="4A3E2039" w14:textId="77777777" w:rsidTr="007D4FAB">
        <w:trPr>
          <w:cantSplit/>
        </w:trPr>
        <w:tc>
          <w:tcPr>
            <w:tcW w:w="9067" w:type="dxa"/>
            <w:gridSpan w:val="4"/>
            <w:vAlign w:val="center"/>
          </w:tcPr>
          <w:p w14:paraId="139B5CA7" w14:textId="77777777" w:rsidR="001E3A00" w:rsidRPr="00B87155" w:rsidRDefault="001E3A00" w:rsidP="009F4E99">
            <w:pPr>
              <w:pStyle w:val="Tabletext"/>
              <w:rPr>
                <w:b/>
              </w:rPr>
            </w:pPr>
            <w:r w:rsidRPr="00B87155">
              <w:rPr>
                <w:b/>
              </w:rPr>
              <w:t>Treatment utilisation</w:t>
            </w:r>
          </w:p>
        </w:tc>
      </w:tr>
      <w:tr w:rsidR="001E3A00" w:rsidRPr="00B87155" w14:paraId="682EF2DF" w14:textId="77777777" w:rsidTr="005F49AD">
        <w:trPr>
          <w:cantSplit/>
        </w:trPr>
        <w:tc>
          <w:tcPr>
            <w:tcW w:w="1696" w:type="dxa"/>
            <w:vAlign w:val="center"/>
          </w:tcPr>
          <w:p w14:paraId="4C671554" w14:textId="6B9255AA" w:rsidR="001E3A00" w:rsidRPr="00B87155" w:rsidRDefault="001E3A00" w:rsidP="009F4E99">
            <w:pPr>
              <w:pStyle w:val="Tabletext"/>
            </w:pPr>
            <w:r w:rsidRPr="00B87155">
              <w:t>Uptake rate of darolutamide + ADT</w:t>
            </w:r>
            <w:r w:rsidR="007D4FAB">
              <w:t xml:space="preserve"> </w:t>
            </w:r>
            <w:r w:rsidRPr="00B87155">
              <w:t>+</w:t>
            </w:r>
            <w:r w:rsidR="007D4FAB">
              <w:t xml:space="preserve"> </w:t>
            </w:r>
            <w:r w:rsidRPr="00B87155">
              <w:t>docetaxel</w:t>
            </w:r>
          </w:p>
        </w:tc>
        <w:tc>
          <w:tcPr>
            <w:tcW w:w="1985" w:type="dxa"/>
            <w:vAlign w:val="center"/>
          </w:tcPr>
          <w:p w14:paraId="29AA2390" w14:textId="0B2C79A2" w:rsidR="001E3A00" w:rsidRPr="00F66C10" w:rsidRDefault="001E3A00" w:rsidP="009F4E99">
            <w:pPr>
              <w:pStyle w:val="Tabletext"/>
            </w:pPr>
            <w:r w:rsidRPr="00B87155">
              <w:t>Y</w:t>
            </w:r>
            <w:r w:rsidR="007D4FAB">
              <w:t>ea</w:t>
            </w:r>
            <w:r w:rsidRPr="00B87155">
              <w:t xml:space="preserve">r 1: </w:t>
            </w:r>
            <w:r w:rsidR="00842096" w:rsidRPr="00842096">
              <w:rPr>
                <w:color w:val="000000"/>
                <w:spacing w:val="66"/>
                <w:shd w:val="solid" w:color="000000" w:fill="000000"/>
                <w:fitText w:val="369" w:id="-1304748022"/>
                <w14:textFill>
                  <w14:solidFill>
                    <w14:srgbClr w14:val="000000">
                      <w14:alpha w14:val="100000"/>
                    </w14:srgbClr>
                  </w14:solidFill>
                </w14:textFill>
              </w:rPr>
              <w:t>|||</w:t>
            </w:r>
            <w:r w:rsidR="00842096" w:rsidRPr="00842096">
              <w:rPr>
                <w:color w:val="000000"/>
                <w:spacing w:val="1"/>
                <w:shd w:val="solid" w:color="000000" w:fill="000000"/>
                <w:fitText w:val="369" w:id="-1304748022"/>
                <w14:textFill>
                  <w14:solidFill>
                    <w14:srgbClr w14:val="000000">
                      <w14:alpha w14:val="100000"/>
                    </w14:srgbClr>
                  </w14:solidFill>
                </w14:textFill>
              </w:rPr>
              <w:t>|</w:t>
            </w:r>
            <w:r w:rsidRPr="00F66C10">
              <w:t>%</w:t>
            </w:r>
          </w:p>
          <w:p w14:paraId="7F23224D" w14:textId="5669E09C" w:rsidR="001E3A00" w:rsidRPr="00F66C10" w:rsidRDefault="001E3A00" w:rsidP="009F4E99">
            <w:pPr>
              <w:pStyle w:val="Tabletext"/>
            </w:pPr>
            <w:r w:rsidRPr="00F66C10">
              <w:t>Y</w:t>
            </w:r>
            <w:r w:rsidR="007D4FAB" w:rsidRPr="00F66C10">
              <w:t>ea</w:t>
            </w:r>
            <w:r w:rsidRPr="00F66C10">
              <w:t xml:space="preserve">r 2: </w:t>
            </w:r>
            <w:r w:rsidR="00842096" w:rsidRPr="00842096">
              <w:rPr>
                <w:color w:val="000000"/>
                <w:spacing w:val="66"/>
                <w:shd w:val="solid" w:color="000000" w:fill="000000"/>
                <w:fitText w:val="369" w:id="-1304748021"/>
                <w14:textFill>
                  <w14:solidFill>
                    <w14:srgbClr w14:val="000000">
                      <w14:alpha w14:val="100000"/>
                    </w14:srgbClr>
                  </w14:solidFill>
                </w14:textFill>
              </w:rPr>
              <w:t>|||</w:t>
            </w:r>
            <w:r w:rsidR="00842096" w:rsidRPr="00842096">
              <w:rPr>
                <w:color w:val="000000"/>
                <w:spacing w:val="1"/>
                <w:shd w:val="solid" w:color="000000" w:fill="000000"/>
                <w:fitText w:val="369" w:id="-1304748021"/>
                <w14:textFill>
                  <w14:solidFill>
                    <w14:srgbClr w14:val="000000">
                      <w14:alpha w14:val="100000"/>
                    </w14:srgbClr>
                  </w14:solidFill>
                </w14:textFill>
              </w:rPr>
              <w:t>|</w:t>
            </w:r>
            <w:r w:rsidRPr="00F66C10">
              <w:t>%</w:t>
            </w:r>
          </w:p>
          <w:p w14:paraId="01E7DFC2" w14:textId="36E142FD" w:rsidR="001E3A00" w:rsidRPr="00F66C10" w:rsidRDefault="001E3A00" w:rsidP="009F4E99">
            <w:pPr>
              <w:pStyle w:val="Tabletext"/>
            </w:pPr>
            <w:r w:rsidRPr="00F66C10">
              <w:t>Y</w:t>
            </w:r>
            <w:r w:rsidR="007D4FAB" w:rsidRPr="00F66C10">
              <w:t>ea</w:t>
            </w:r>
            <w:r w:rsidRPr="00F66C10">
              <w:t xml:space="preserve">r 3: </w:t>
            </w:r>
            <w:r w:rsidR="00842096" w:rsidRPr="00842096">
              <w:rPr>
                <w:color w:val="000000"/>
                <w:spacing w:val="66"/>
                <w:shd w:val="solid" w:color="000000" w:fill="000000"/>
                <w:fitText w:val="369" w:id="-1304748020"/>
                <w14:textFill>
                  <w14:solidFill>
                    <w14:srgbClr w14:val="000000">
                      <w14:alpha w14:val="100000"/>
                    </w14:srgbClr>
                  </w14:solidFill>
                </w14:textFill>
              </w:rPr>
              <w:t>|||</w:t>
            </w:r>
            <w:r w:rsidR="00842096" w:rsidRPr="00842096">
              <w:rPr>
                <w:color w:val="000000"/>
                <w:spacing w:val="1"/>
                <w:shd w:val="solid" w:color="000000" w:fill="000000"/>
                <w:fitText w:val="369" w:id="-1304748020"/>
                <w14:textFill>
                  <w14:solidFill>
                    <w14:srgbClr w14:val="000000">
                      <w14:alpha w14:val="100000"/>
                    </w14:srgbClr>
                  </w14:solidFill>
                </w14:textFill>
              </w:rPr>
              <w:t>|</w:t>
            </w:r>
            <w:r w:rsidRPr="00F66C10">
              <w:t>%</w:t>
            </w:r>
          </w:p>
          <w:p w14:paraId="377FCBA7" w14:textId="00796123" w:rsidR="001E3A00" w:rsidRPr="00F66C10" w:rsidRDefault="001E3A00" w:rsidP="009F4E99">
            <w:pPr>
              <w:pStyle w:val="Tabletext"/>
            </w:pPr>
            <w:r w:rsidRPr="00F66C10">
              <w:t>Y</w:t>
            </w:r>
            <w:r w:rsidR="007D4FAB" w:rsidRPr="00F66C10">
              <w:t>ea</w:t>
            </w:r>
            <w:r w:rsidRPr="00F66C10">
              <w:t xml:space="preserve">r 4: </w:t>
            </w:r>
            <w:r w:rsidR="00842096" w:rsidRPr="00842096">
              <w:rPr>
                <w:color w:val="000000"/>
                <w:spacing w:val="66"/>
                <w:shd w:val="solid" w:color="000000" w:fill="000000"/>
                <w:fitText w:val="369" w:id="-1304748019"/>
                <w14:textFill>
                  <w14:solidFill>
                    <w14:srgbClr w14:val="000000">
                      <w14:alpha w14:val="100000"/>
                    </w14:srgbClr>
                  </w14:solidFill>
                </w14:textFill>
              </w:rPr>
              <w:t>|||</w:t>
            </w:r>
            <w:r w:rsidR="00842096" w:rsidRPr="00842096">
              <w:rPr>
                <w:color w:val="000000"/>
                <w:spacing w:val="1"/>
                <w:shd w:val="solid" w:color="000000" w:fill="000000"/>
                <w:fitText w:val="369" w:id="-1304748019"/>
                <w14:textFill>
                  <w14:solidFill>
                    <w14:srgbClr w14:val="000000">
                      <w14:alpha w14:val="100000"/>
                    </w14:srgbClr>
                  </w14:solidFill>
                </w14:textFill>
              </w:rPr>
              <w:t>|</w:t>
            </w:r>
            <w:r w:rsidRPr="00F66C10">
              <w:t>%</w:t>
            </w:r>
          </w:p>
          <w:p w14:paraId="3CB485A9" w14:textId="3AB3A9B2" w:rsidR="001E3A00" w:rsidRPr="00F66C10" w:rsidRDefault="001E3A00" w:rsidP="009F4E99">
            <w:pPr>
              <w:pStyle w:val="Tabletext"/>
            </w:pPr>
            <w:r w:rsidRPr="00F66C10">
              <w:t>Y</w:t>
            </w:r>
            <w:r w:rsidR="007D4FAB" w:rsidRPr="00F66C10">
              <w:t>ea</w:t>
            </w:r>
            <w:r w:rsidRPr="00F66C10">
              <w:t xml:space="preserve">r 5: </w:t>
            </w:r>
            <w:r w:rsidR="00842096" w:rsidRPr="00842096">
              <w:rPr>
                <w:color w:val="000000"/>
                <w:spacing w:val="66"/>
                <w:shd w:val="solid" w:color="000000" w:fill="000000"/>
                <w:fitText w:val="369" w:id="-1304748018"/>
                <w14:textFill>
                  <w14:solidFill>
                    <w14:srgbClr w14:val="000000">
                      <w14:alpha w14:val="100000"/>
                    </w14:srgbClr>
                  </w14:solidFill>
                </w14:textFill>
              </w:rPr>
              <w:t>|||</w:t>
            </w:r>
            <w:r w:rsidR="00842096" w:rsidRPr="00842096">
              <w:rPr>
                <w:color w:val="000000"/>
                <w:spacing w:val="1"/>
                <w:shd w:val="solid" w:color="000000" w:fill="000000"/>
                <w:fitText w:val="369" w:id="-1304748018"/>
                <w14:textFill>
                  <w14:solidFill>
                    <w14:srgbClr w14:val="000000">
                      <w14:alpha w14:val="100000"/>
                    </w14:srgbClr>
                  </w14:solidFill>
                </w14:textFill>
              </w:rPr>
              <w:t>|</w:t>
            </w:r>
            <w:r w:rsidRPr="00F66C10">
              <w:t>%</w:t>
            </w:r>
          </w:p>
          <w:p w14:paraId="74787384" w14:textId="31F7CC4D" w:rsidR="001E3A00" w:rsidRPr="00B87155" w:rsidRDefault="001E3A00" w:rsidP="009F4E99">
            <w:pPr>
              <w:pStyle w:val="Tabletext"/>
            </w:pPr>
            <w:r w:rsidRPr="00F66C10">
              <w:t>Y</w:t>
            </w:r>
            <w:r w:rsidR="007D4FAB" w:rsidRPr="00F66C10">
              <w:t>ea</w:t>
            </w:r>
            <w:r w:rsidRPr="00F66C10">
              <w:t xml:space="preserve">r 6: </w:t>
            </w:r>
            <w:r w:rsidR="00842096" w:rsidRPr="00842096">
              <w:rPr>
                <w:color w:val="000000"/>
                <w:spacing w:val="66"/>
                <w:shd w:val="solid" w:color="000000" w:fill="000000"/>
                <w:fitText w:val="369" w:id="-1304748017"/>
                <w14:textFill>
                  <w14:solidFill>
                    <w14:srgbClr w14:val="000000">
                      <w14:alpha w14:val="100000"/>
                    </w14:srgbClr>
                  </w14:solidFill>
                </w14:textFill>
              </w:rPr>
              <w:t>|||</w:t>
            </w:r>
            <w:r w:rsidR="00842096" w:rsidRPr="00842096">
              <w:rPr>
                <w:color w:val="000000"/>
                <w:spacing w:val="1"/>
                <w:shd w:val="solid" w:color="000000" w:fill="000000"/>
                <w:fitText w:val="369" w:id="-1304748017"/>
                <w14:textFill>
                  <w14:solidFill>
                    <w14:srgbClr w14:val="000000">
                      <w14:alpha w14:val="100000"/>
                    </w14:srgbClr>
                  </w14:solidFill>
                </w14:textFill>
              </w:rPr>
              <w:t>|</w:t>
            </w:r>
            <w:r w:rsidRPr="00F66C10">
              <w:t>%</w:t>
            </w:r>
          </w:p>
        </w:tc>
        <w:tc>
          <w:tcPr>
            <w:tcW w:w="2977" w:type="dxa"/>
            <w:vAlign w:val="center"/>
          </w:tcPr>
          <w:p w14:paraId="4BF487F6" w14:textId="168B2F58" w:rsidR="001E3A00" w:rsidRPr="00B87155" w:rsidRDefault="001E3A00" w:rsidP="009F4E99">
            <w:pPr>
              <w:pStyle w:val="Tabletext"/>
            </w:pPr>
            <w:r w:rsidRPr="00B87155">
              <w:t>Multiplying projected uptake of ADT</w:t>
            </w:r>
            <w:r w:rsidR="007D4FAB">
              <w:t xml:space="preserve"> </w:t>
            </w:r>
            <w:r w:rsidRPr="00B87155">
              <w:t>+</w:t>
            </w:r>
            <w:r w:rsidR="007D4FAB">
              <w:t xml:space="preserve"> </w:t>
            </w:r>
            <w:r w:rsidRPr="00B87155">
              <w:t>docetaxel (as above) by assumed darolutamide uptake:</w:t>
            </w:r>
          </w:p>
          <w:p w14:paraId="7F10CFB1" w14:textId="1166F48D" w:rsidR="001E3A00" w:rsidRPr="00F66C10" w:rsidRDefault="001E3A00" w:rsidP="009F4E99">
            <w:pPr>
              <w:pStyle w:val="Tabletext"/>
            </w:pPr>
            <w:r w:rsidRPr="00B87155">
              <w:t>Y</w:t>
            </w:r>
            <w:r w:rsidR="007D4FAB">
              <w:t xml:space="preserve">ear </w:t>
            </w:r>
            <w:r w:rsidRPr="00B87155">
              <w:t>1</w:t>
            </w:r>
            <w:r w:rsidRPr="00F66C10">
              <w:t xml:space="preserve">: </w:t>
            </w:r>
            <w:r w:rsidR="00842096" w:rsidRPr="00842096">
              <w:rPr>
                <w:color w:val="000000"/>
                <w:spacing w:val="66"/>
                <w:shd w:val="solid" w:color="000000" w:fill="000000"/>
                <w:fitText w:val="370" w:id="-1304748016"/>
                <w14:textFill>
                  <w14:solidFill>
                    <w14:srgbClr w14:val="000000">
                      <w14:alpha w14:val="100000"/>
                    </w14:srgbClr>
                  </w14:solidFill>
                </w14:textFill>
              </w:rPr>
              <w:t>|||</w:t>
            </w:r>
            <w:r w:rsidR="00842096" w:rsidRPr="00842096">
              <w:rPr>
                <w:color w:val="000000"/>
                <w:spacing w:val="2"/>
                <w:shd w:val="solid" w:color="000000" w:fill="000000"/>
                <w:fitText w:val="370" w:id="-1304748016"/>
                <w14:textFill>
                  <w14:solidFill>
                    <w14:srgbClr w14:val="000000">
                      <w14:alpha w14:val="100000"/>
                    </w14:srgbClr>
                  </w14:solidFill>
                </w14:textFill>
              </w:rPr>
              <w:t>|</w:t>
            </w:r>
            <w:r w:rsidRPr="00F66C10">
              <w:t>%</w:t>
            </w:r>
          </w:p>
          <w:p w14:paraId="42FCA5A6" w14:textId="32A70F78" w:rsidR="001E3A00" w:rsidRPr="00F66C10" w:rsidRDefault="001E3A00" w:rsidP="009F4E99">
            <w:pPr>
              <w:pStyle w:val="Tabletext"/>
            </w:pPr>
            <w:r w:rsidRPr="00F66C10">
              <w:t>Y</w:t>
            </w:r>
            <w:r w:rsidR="007D4FAB" w:rsidRPr="00F66C10">
              <w:t xml:space="preserve">ear </w:t>
            </w:r>
            <w:r w:rsidRPr="00F66C10">
              <w:t xml:space="preserve">2: </w:t>
            </w:r>
            <w:r w:rsidR="00842096" w:rsidRPr="00842096">
              <w:rPr>
                <w:color w:val="000000"/>
                <w:spacing w:val="66"/>
                <w:shd w:val="solid" w:color="000000" w:fill="000000"/>
                <w:fitText w:val="370" w:id="-1304748032"/>
                <w14:textFill>
                  <w14:solidFill>
                    <w14:srgbClr w14:val="000000">
                      <w14:alpha w14:val="100000"/>
                    </w14:srgbClr>
                  </w14:solidFill>
                </w14:textFill>
              </w:rPr>
              <w:t>|||</w:t>
            </w:r>
            <w:r w:rsidR="00842096" w:rsidRPr="00842096">
              <w:rPr>
                <w:color w:val="000000"/>
                <w:spacing w:val="2"/>
                <w:shd w:val="solid" w:color="000000" w:fill="000000"/>
                <w:fitText w:val="370" w:id="-1304748032"/>
                <w14:textFill>
                  <w14:solidFill>
                    <w14:srgbClr w14:val="000000">
                      <w14:alpha w14:val="100000"/>
                    </w14:srgbClr>
                  </w14:solidFill>
                </w14:textFill>
              </w:rPr>
              <w:t>|</w:t>
            </w:r>
            <w:r w:rsidRPr="00F66C10">
              <w:t>%</w:t>
            </w:r>
          </w:p>
          <w:p w14:paraId="716B9DF4" w14:textId="6E0C597E" w:rsidR="001E3A00" w:rsidRPr="00F66C10" w:rsidRDefault="001E3A00" w:rsidP="009F4E99">
            <w:pPr>
              <w:pStyle w:val="Tabletext"/>
            </w:pPr>
            <w:r w:rsidRPr="00F66C10">
              <w:t>Y</w:t>
            </w:r>
            <w:r w:rsidR="007D4FAB" w:rsidRPr="00F66C10">
              <w:t xml:space="preserve">ear </w:t>
            </w:r>
            <w:r w:rsidRPr="00F66C10">
              <w:t xml:space="preserve">3: </w:t>
            </w:r>
            <w:r w:rsidR="00842096" w:rsidRPr="00842096">
              <w:rPr>
                <w:color w:val="000000"/>
                <w:spacing w:val="66"/>
                <w:shd w:val="solid" w:color="000000" w:fill="000000"/>
                <w:fitText w:val="370" w:id="-1304748031"/>
                <w14:textFill>
                  <w14:solidFill>
                    <w14:srgbClr w14:val="000000">
                      <w14:alpha w14:val="100000"/>
                    </w14:srgbClr>
                  </w14:solidFill>
                </w14:textFill>
              </w:rPr>
              <w:t>|||</w:t>
            </w:r>
            <w:r w:rsidR="00842096" w:rsidRPr="00842096">
              <w:rPr>
                <w:color w:val="000000"/>
                <w:spacing w:val="2"/>
                <w:shd w:val="solid" w:color="000000" w:fill="000000"/>
                <w:fitText w:val="370" w:id="-1304748031"/>
                <w14:textFill>
                  <w14:solidFill>
                    <w14:srgbClr w14:val="000000">
                      <w14:alpha w14:val="100000"/>
                    </w14:srgbClr>
                  </w14:solidFill>
                </w14:textFill>
              </w:rPr>
              <w:t>|</w:t>
            </w:r>
            <w:r w:rsidRPr="00F66C10">
              <w:t>%</w:t>
            </w:r>
          </w:p>
          <w:p w14:paraId="489792E0" w14:textId="49C3B6F8" w:rsidR="001E3A00" w:rsidRPr="00F66C10" w:rsidRDefault="001E3A00" w:rsidP="009F4E99">
            <w:pPr>
              <w:pStyle w:val="Tabletext"/>
            </w:pPr>
            <w:r w:rsidRPr="00F66C10">
              <w:t>Y</w:t>
            </w:r>
            <w:r w:rsidR="007D4FAB" w:rsidRPr="00F66C10">
              <w:t xml:space="preserve">ear </w:t>
            </w:r>
            <w:r w:rsidRPr="00F66C10">
              <w:t xml:space="preserve">4: </w:t>
            </w:r>
            <w:r w:rsidR="00842096" w:rsidRPr="00842096">
              <w:rPr>
                <w:color w:val="000000"/>
                <w:spacing w:val="66"/>
                <w:shd w:val="solid" w:color="000000" w:fill="000000"/>
                <w:fitText w:val="370" w:id="-1304748030"/>
                <w14:textFill>
                  <w14:solidFill>
                    <w14:srgbClr w14:val="000000">
                      <w14:alpha w14:val="100000"/>
                    </w14:srgbClr>
                  </w14:solidFill>
                </w14:textFill>
              </w:rPr>
              <w:t>|||</w:t>
            </w:r>
            <w:r w:rsidR="00842096" w:rsidRPr="00842096">
              <w:rPr>
                <w:color w:val="000000"/>
                <w:spacing w:val="2"/>
                <w:shd w:val="solid" w:color="000000" w:fill="000000"/>
                <w:fitText w:val="370" w:id="-1304748030"/>
                <w14:textFill>
                  <w14:solidFill>
                    <w14:srgbClr w14:val="000000">
                      <w14:alpha w14:val="100000"/>
                    </w14:srgbClr>
                  </w14:solidFill>
                </w14:textFill>
              </w:rPr>
              <w:t>|</w:t>
            </w:r>
            <w:r w:rsidRPr="00F66C10">
              <w:t>%</w:t>
            </w:r>
          </w:p>
          <w:p w14:paraId="79EA7151" w14:textId="1E21801A" w:rsidR="001E3A00" w:rsidRPr="00F66C10" w:rsidRDefault="001E3A00" w:rsidP="009F4E99">
            <w:pPr>
              <w:pStyle w:val="Tabletext"/>
            </w:pPr>
            <w:r w:rsidRPr="00F66C10">
              <w:t>Y</w:t>
            </w:r>
            <w:r w:rsidR="007D4FAB" w:rsidRPr="00F66C10">
              <w:t xml:space="preserve">ear </w:t>
            </w:r>
            <w:r w:rsidRPr="00F66C10">
              <w:t xml:space="preserve">5: </w:t>
            </w:r>
            <w:r w:rsidR="00842096" w:rsidRPr="00842096">
              <w:rPr>
                <w:color w:val="000000"/>
                <w:spacing w:val="66"/>
                <w:shd w:val="solid" w:color="000000" w:fill="000000"/>
                <w:fitText w:val="370" w:id="-1304748029"/>
                <w14:textFill>
                  <w14:solidFill>
                    <w14:srgbClr w14:val="000000">
                      <w14:alpha w14:val="100000"/>
                    </w14:srgbClr>
                  </w14:solidFill>
                </w14:textFill>
              </w:rPr>
              <w:t>|||</w:t>
            </w:r>
            <w:r w:rsidR="00842096" w:rsidRPr="00842096">
              <w:rPr>
                <w:color w:val="000000"/>
                <w:spacing w:val="2"/>
                <w:shd w:val="solid" w:color="000000" w:fill="000000"/>
                <w:fitText w:val="370" w:id="-1304748029"/>
                <w14:textFill>
                  <w14:solidFill>
                    <w14:srgbClr w14:val="000000">
                      <w14:alpha w14:val="100000"/>
                    </w14:srgbClr>
                  </w14:solidFill>
                </w14:textFill>
              </w:rPr>
              <w:t>|</w:t>
            </w:r>
            <w:r w:rsidRPr="00F66C10">
              <w:t>%</w:t>
            </w:r>
          </w:p>
          <w:p w14:paraId="320A1761" w14:textId="1B5028FD" w:rsidR="001E3A00" w:rsidRPr="00B87155" w:rsidRDefault="001E3A00" w:rsidP="009F4E99">
            <w:pPr>
              <w:pStyle w:val="Tabletext"/>
            </w:pPr>
            <w:r w:rsidRPr="00F66C10">
              <w:t>Y</w:t>
            </w:r>
            <w:r w:rsidR="007D4FAB" w:rsidRPr="00F66C10">
              <w:t xml:space="preserve">ear </w:t>
            </w:r>
            <w:r w:rsidRPr="00F66C10">
              <w:t xml:space="preserve">6: </w:t>
            </w:r>
            <w:r w:rsidR="00842096" w:rsidRPr="00842096">
              <w:rPr>
                <w:color w:val="000000"/>
                <w:spacing w:val="66"/>
                <w:shd w:val="solid" w:color="000000" w:fill="000000"/>
                <w:fitText w:val="370" w:id="-1304748028"/>
                <w14:textFill>
                  <w14:solidFill>
                    <w14:srgbClr w14:val="000000">
                      <w14:alpha w14:val="100000"/>
                    </w14:srgbClr>
                  </w14:solidFill>
                </w14:textFill>
              </w:rPr>
              <w:t>|||</w:t>
            </w:r>
            <w:r w:rsidR="00842096" w:rsidRPr="00842096">
              <w:rPr>
                <w:color w:val="000000"/>
                <w:spacing w:val="2"/>
                <w:shd w:val="solid" w:color="000000" w:fill="000000"/>
                <w:fitText w:val="370" w:id="-1304748028"/>
                <w14:textFill>
                  <w14:solidFill>
                    <w14:srgbClr w14:val="000000">
                      <w14:alpha w14:val="100000"/>
                    </w14:srgbClr>
                  </w14:solidFill>
                </w14:textFill>
              </w:rPr>
              <w:t>|</w:t>
            </w:r>
            <w:r w:rsidRPr="00F66C10">
              <w:t>%</w:t>
            </w:r>
          </w:p>
        </w:tc>
        <w:tc>
          <w:tcPr>
            <w:tcW w:w="2409" w:type="dxa"/>
            <w:vAlign w:val="center"/>
          </w:tcPr>
          <w:p w14:paraId="482FADE5" w14:textId="4DF8B43C" w:rsidR="001E3A00" w:rsidRPr="00B87155" w:rsidRDefault="001E3A00" w:rsidP="009F4E99">
            <w:pPr>
              <w:pStyle w:val="Tabletext"/>
            </w:pPr>
            <w:r w:rsidRPr="00B87155">
              <w:t xml:space="preserve">Uptake rates of darolutamide were very uncertain. </w:t>
            </w:r>
            <w:r w:rsidRPr="009E1A6D">
              <w:rPr>
                <w:iCs/>
              </w:rPr>
              <w:t>The</w:t>
            </w:r>
            <w:r w:rsidR="00817B77" w:rsidRPr="009E1A6D">
              <w:rPr>
                <w:iCs/>
              </w:rPr>
              <w:t xml:space="preserve"> ESC noted that</w:t>
            </w:r>
            <w:r w:rsidR="00817B77">
              <w:t xml:space="preserve"> the</w:t>
            </w:r>
            <w:r w:rsidRPr="00B87155">
              <w:t xml:space="preserve">y may be </w:t>
            </w:r>
            <w:r w:rsidR="00B732CE" w:rsidRPr="009E1A6D">
              <w:rPr>
                <w:iCs/>
              </w:rPr>
              <w:t>significantly</w:t>
            </w:r>
            <w:r w:rsidR="00B732CE">
              <w:t xml:space="preserve"> </w:t>
            </w:r>
            <w:r w:rsidRPr="00B87155">
              <w:t xml:space="preserve">lower </w:t>
            </w:r>
            <w:r w:rsidR="00656C83">
              <w:t>if</w:t>
            </w:r>
            <w:r w:rsidRPr="00B87155">
              <w:t xml:space="preserve"> apalutamide</w:t>
            </w:r>
            <w:r w:rsidR="00656C83">
              <w:t xml:space="preserve"> is listed on the PBS for</w:t>
            </w:r>
            <w:r w:rsidRPr="00B87155">
              <w:t xml:space="preserve"> mHSPC, or they may be higher if all patients suitable to docetaxel (step above) decide to have triple therapy.</w:t>
            </w:r>
          </w:p>
        </w:tc>
      </w:tr>
      <w:tr w:rsidR="001E3A00" w:rsidRPr="00B87155" w14:paraId="4B31C314" w14:textId="77777777" w:rsidTr="005F49AD">
        <w:trPr>
          <w:cantSplit/>
        </w:trPr>
        <w:tc>
          <w:tcPr>
            <w:tcW w:w="1696" w:type="dxa"/>
            <w:vAlign w:val="center"/>
          </w:tcPr>
          <w:p w14:paraId="6C283631" w14:textId="77777777" w:rsidR="001E3A00" w:rsidRPr="00B87155" w:rsidRDefault="001E3A00" w:rsidP="009F4E99">
            <w:pPr>
              <w:pStyle w:val="Tabletext"/>
            </w:pPr>
            <w:r w:rsidRPr="00B87155">
              <w:t>Patients initiating darolutamide</w:t>
            </w:r>
          </w:p>
        </w:tc>
        <w:tc>
          <w:tcPr>
            <w:tcW w:w="1985" w:type="dxa"/>
            <w:vAlign w:val="center"/>
          </w:tcPr>
          <w:p w14:paraId="5DB3E631" w14:textId="16FA866D" w:rsidR="001E3A00" w:rsidRPr="00B87155" w:rsidRDefault="001E3A00" w:rsidP="009F4E99">
            <w:pPr>
              <w:pStyle w:val="Tabletext"/>
            </w:pPr>
            <w:r w:rsidRPr="00B87155">
              <w:t>Y</w:t>
            </w:r>
            <w:r w:rsidR="007D4FAB">
              <w:t>ea</w:t>
            </w:r>
            <w:r w:rsidRPr="00B87155">
              <w:t xml:space="preserve">r 1: </w:t>
            </w:r>
            <w:r w:rsidR="00842096" w:rsidRPr="00842096">
              <w:rPr>
                <w:color w:val="000000"/>
                <w:spacing w:val="66"/>
                <w:shd w:val="solid" w:color="000000" w:fill="000000"/>
                <w:fitText w:val="369" w:id="-1304748027"/>
                <w14:textFill>
                  <w14:solidFill>
                    <w14:srgbClr w14:val="000000">
                      <w14:alpha w14:val="100000"/>
                    </w14:srgbClr>
                  </w14:solidFill>
                </w14:textFill>
              </w:rPr>
              <w:t>|||</w:t>
            </w:r>
            <w:r w:rsidR="00842096" w:rsidRPr="00842096">
              <w:rPr>
                <w:color w:val="000000"/>
                <w:spacing w:val="1"/>
                <w:shd w:val="solid" w:color="000000" w:fill="000000"/>
                <w:fitText w:val="369" w:id="-1304748027"/>
                <w14:textFill>
                  <w14:solidFill>
                    <w14:srgbClr w14:val="000000">
                      <w14:alpha w14:val="100000"/>
                    </w14:srgbClr>
                  </w14:solidFill>
                </w14:textFill>
              </w:rPr>
              <w:t>|</w:t>
            </w:r>
            <w:r w:rsidR="007225B3">
              <w:rPr>
                <w:vertAlign w:val="superscript"/>
              </w:rPr>
              <w:t>2</w:t>
            </w:r>
          </w:p>
          <w:p w14:paraId="5992D152" w14:textId="46FCD020" w:rsidR="001E3A00" w:rsidRPr="00B87155" w:rsidRDefault="001E3A00" w:rsidP="009F4E99">
            <w:pPr>
              <w:pStyle w:val="Tabletext"/>
            </w:pPr>
            <w:r w:rsidRPr="00B87155">
              <w:t>Y</w:t>
            </w:r>
            <w:r w:rsidR="007D4FAB">
              <w:t>ea</w:t>
            </w:r>
            <w:r w:rsidRPr="00B87155">
              <w:t xml:space="preserve">r 2: </w:t>
            </w:r>
            <w:r w:rsidR="00842096" w:rsidRPr="00842096">
              <w:rPr>
                <w:color w:val="000000"/>
                <w:spacing w:val="66"/>
                <w:shd w:val="solid" w:color="000000" w:fill="000000"/>
                <w:fitText w:val="369" w:id="-1304748026"/>
                <w14:textFill>
                  <w14:solidFill>
                    <w14:srgbClr w14:val="000000">
                      <w14:alpha w14:val="100000"/>
                    </w14:srgbClr>
                  </w14:solidFill>
                </w14:textFill>
              </w:rPr>
              <w:t>|||</w:t>
            </w:r>
            <w:r w:rsidR="00842096" w:rsidRPr="00842096">
              <w:rPr>
                <w:color w:val="000000"/>
                <w:spacing w:val="1"/>
                <w:shd w:val="solid" w:color="000000" w:fill="000000"/>
                <w:fitText w:val="369" w:id="-1304748026"/>
                <w14:textFill>
                  <w14:solidFill>
                    <w14:srgbClr w14:val="000000">
                      <w14:alpha w14:val="100000"/>
                    </w14:srgbClr>
                  </w14:solidFill>
                </w14:textFill>
              </w:rPr>
              <w:t>|</w:t>
            </w:r>
            <w:r w:rsidR="007225B3">
              <w:rPr>
                <w:vertAlign w:val="superscript"/>
              </w:rPr>
              <w:t>2</w:t>
            </w:r>
          </w:p>
          <w:p w14:paraId="707529BA" w14:textId="017C60F0" w:rsidR="001E3A00" w:rsidRPr="00B87155" w:rsidRDefault="001E3A00" w:rsidP="009F4E99">
            <w:pPr>
              <w:pStyle w:val="Tabletext"/>
            </w:pPr>
            <w:r w:rsidRPr="00B87155">
              <w:t>Y</w:t>
            </w:r>
            <w:r w:rsidR="007D4FAB">
              <w:t>ea</w:t>
            </w:r>
            <w:r w:rsidRPr="00B87155">
              <w:t xml:space="preserve">r 3: </w:t>
            </w:r>
            <w:r w:rsidR="00842096" w:rsidRPr="00842096">
              <w:rPr>
                <w:color w:val="000000"/>
                <w:spacing w:val="66"/>
                <w:shd w:val="solid" w:color="000000" w:fill="000000"/>
                <w:fitText w:val="369" w:id="-1304748025"/>
                <w14:textFill>
                  <w14:solidFill>
                    <w14:srgbClr w14:val="000000">
                      <w14:alpha w14:val="100000"/>
                    </w14:srgbClr>
                  </w14:solidFill>
                </w14:textFill>
              </w:rPr>
              <w:t>|||</w:t>
            </w:r>
            <w:r w:rsidR="00842096" w:rsidRPr="00842096">
              <w:rPr>
                <w:color w:val="000000"/>
                <w:spacing w:val="1"/>
                <w:shd w:val="solid" w:color="000000" w:fill="000000"/>
                <w:fitText w:val="369" w:id="-1304748025"/>
                <w14:textFill>
                  <w14:solidFill>
                    <w14:srgbClr w14:val="000000">
                      <w14:alpha w14:val="100000"/>
                    </w14:srgbClr>
                  </w14:solidFill>
                </w14:textFill>
              </w:rPr>
              <w:t>|</w:t>
            </w:r>
            <w:r w:rsidR="007225B3">
              <w:rPr>
                <w:vertAlign w:val="superscript"/>
              </w:rPr>
              <w:t>1</w:t>
            </w:r>
          </w:p>
          <w:p w14:paraId="59CEB6D6" w14:textId="3D408B23" w:rsidR="001E3A00" w:rsidRPr="00B87155" w:rsidRDefault="001E3A00" w:rsidP="009F4E99">
            <w:pPr>
              <w:pStyle w:val="Tabletext"/>
            </w:pPr>
            <w:r w:rsidRPr="00B87155">
              <w:t>Y</w:t>
            </w:r>
            <w:r w:rsidR="007D4FAB">
              <w:t>ea</w:t>
            </w:r>
            <w:r w:rsidRPr="00B87155">
              <w:t xml:space="preserve">r 4: </w:t>
            </w:r>
            <w:r w:rsidR="00842096" w:rsidRPr="00842096">
              <w:rPr>
                <w:color w:val="000000"/>
                <w:spacing w:val="66"/>
                <w:shd w:val="solid" w:color="000000" w:fill="000000"/>
                <w:fitText w:val="369" w:id="-1304748024"/>
                <w14:textFill>
                  <w14:solidFill>
                    <w14:srgbClr w14:val="000000">
                      <w14:alpha w14:val="100000"/>
                    </w14:srgbClr>
                  </w14:solidFill>
                </w14:textFill>
              </w:rPr>
              <w:t>|||</w:t>
            </w:r>
            <w:r w:rsidR="00842096" w:rsidRPr="00842096">
              <w:rPr>
                <w:color w:val="000000"/>
                <w:spacing w:val="1"/>
                <w:shd w:val="solid" w:color="000000" w:fill="000000"/>
                <w:fitText w:val="369" w:id="-1304748024"/>
                <w14:textFill>
                  <w14:solidFill>
                    <w14:srgbClr w14:val="000000">
                      <w14:alpha w14:val="100000"/>
                    </w14:srgbClr>
                  </w14:solidFill>
                </w14:textFill>
              </w:rPr>
              <w:t>|</w:t>
            </w:r>
            <w:r w:rsidR="007225B3">
              <w:rPr>
                <w:vertAlign w:val="superscript"/>
              </w:rPr>
              <w:t>1</w:t>
            </w:r>
          </w:p>
          <w:p w14:paraId="6A4909BB" w14:textId="2CFB5780" w:rsidR="001E3A00" w:rsidRPr="00B87155" w:rsidRDefault="001E3A00" w:rsidP="009F4E99">
            <w:pPr>
              <w:pStyle w:val="Tabletext"/>
            </w:pPr>
            <w:r w:rsidRPr="00B87155">
              <w:t>Y</w:t>
            </w:r>
            <w:r w:rsidR="007D4FAB">
              <w:t>ea</w:t>
            </w:r>
            <w:r w:rsidRPr="00B87155">
              <w:t xml:space="preserve">r 5: </w:t>
            </w:r>
            <w:r w:rsidR="00842096" w:rsidRPr="00842096">
              <w:rPr>
                <w:color w:val="000000"/>
                <w:spacing w:val="66"/>
                <w:shd w:val="solid" w:color="000000" w:fill="000000"/>
                <w:fitText w:val="369" w:id="-1304748023"/>
                <w14:textFill>
                  <w14:solidFill>
                    <w14:srgbClr w14:val="000000">
                      <w14:alpha w14:val="100000"/>
                    </w14:srgbClr>
                  </w14:solidFill>
                </w14:textFill>
              </w:rPr>
              <w:t>|||</w:t>
            </w:r>
            <w:r w:rsidR="00842096" w:rsidRPr="00842096">
              <w:rPr>
                <w:color w:val="000000"/>
                <w:spacing w:val="1"/>
                <w:shd w:val="solid" w:color="000000" w:fill="000000"/>
                <w:fitText w:val="369" w:id="-1304748023"/>
                <w14:textFill>
                  <w14:solidFill>
                    <w14:srgbClr w14:val="000000">
                      <w14:alpha w14:val="100000"/>
                    </w14:srgbClr>
                  </w14:solidFill>
                </w14:textFill>
              </w:rPr>
              <w:t>|</w:t>
            </w:r>
            <w:r w:rsidR="007225B3">
              <w:rPr>
                <w:vertAlign w:val="superscript"/>
              </w:rPr>
              <w:t>1</w:t>
            </w:r>
          </w:p>
          <w:p w14:paraId="0F072A8C" w14:textId="2204A92D" w:rsidR="001E3A00" w:rsidRPr="00B87155" w:rsidRDefault="001E3A00" w:rsidP="009F4E99">
            <w:pPr>
              <w:pStyle w:val="Tabletext"/>
            </w:pPr>
            <w:r w:rsidRPr="00B87155">
              <w:t>Y</w:t>
            </w:r>
            <w:r w:rsidR="007D4FAB">
              <w:t>ea</w:t>
            </w:r>
            <w:r w:rsidRPr="00B87155">
              <w:t xml:space="preserve">r 6: </w:t>
            </w:r>
            <w:r w:rsidR="00842096" w:rsidRPr="00842096">
              <w:rPr>
                <w:color w:val="000000"/>
                <w:spacing w:val="66"/>
                <w:shd w:val="solid" w:color="000000" w:fill="000000"/>
                <w:fitText w:val="369" w:id="-1304748022"/>
                <w14:textFill>
                  <w14:solidFill>
                    <w14:srgbClr w14:val="000000">
                      <w14:alpha w14:val="100000"/>
                    </w14:srgbClr>
                  </w14:solidFill>
                </w14:textFill>
              </w:rPr>
              <w:t>|||</w:t>
            </w:r>
            <w:r w:rsidR="00842096" w:rsidRPr="00842096">
              <w:rPr>
                <w:color w:val="000000"/>
                <w:spacing w:val="1"/>
                <w:shd w:val="solid" w:color="000000" w:fill="000000"/>
                <w:fitText w:val="369" w:id="-1304748022"/>
                <w14:textFill>
                  <w14:solidFill>
                    <w14:srgbClr w14:val="000000">
                      <w14:alpha w14:val="100000"/>
                    </w14:srgbClr>
                  </w14:solidFill>
                </w14:textFill>
              </w:rPr>
              <w:t>|</w:t>
            </w:r>
            <w:r w:rsidR="007225B3">
              <w:rPr>
                <w:vertAlign w:val="superscript"/>
              </w:rPr>
              <w:t>1</w:t>
            </w:r>
          </w:p>
        </w:tc>
        <w:tc>
          <w:tcPr>
            <w:tcW w:w="2977" w:type="dxa"/>
            <w:vAlign w:val="center"/>
          </w:tcPr>
          <w:p w14:paraId="20F7E7A5" w14:textId="1C85FDFB" w:rsidR="001E3A00" w:rsidRPr="00B87155" w:rsidRDefault="001E3A00" w:rsidP="009F4E99">
            <w:pPr>
              <w:pStyle w:val="Tabletext"/>
            </w:pPr>
            <w:r w:rsidRPr="00B87155">
              <w:t>Calculated by applying uptake of darolutamide</w:t>
            </w:r>
            <w:r w:rsidR="007D4FAB">
              <w:t xml:space="preserve"> </w:t>
            </w:r>
            <w:r w:rsidRPr="00B87155">
              <w:t>+</w:t>
            </w:r>
            <w:r w:rsidR="007D4FAB">
              <w:t xml:space="preserve"> </w:t>
            </w:r>
            <w:r w:rsidRPr="00B87155">
              <w:t>ADT</w:t>
            </w:r>
            <w:r w:rsidR="007D4FAB">
              <w:t xml:space="preserve"> </w:t>
            </w:r>
            <w:r w:rsidRPr="00B87155">
              <w:t>+</w:t>
            </w:r>
            <w:r w:rsidR="007D4FAB">
              <w:t xml:space="preserve"> </w:t>
            </w:r>
            <w:r w:rsidRPr="00B87155">
              <w:t>docetaxel to Incident patients with mHSPC.</w:t>
            </w:r>
          </w:p>
        </w:tc>
        <w:tc>
          <w:tcPr>
            <w:tcW w:w="2409" w:type="dxa"/>
            <w:vAlign w:val="center"/>
          </w:tcPr>
          <w:p w14:paraId="617E73EA" w14:textId="77777777" w:rsidR="001E3A00" w:rsidRPr="00B87155" w:rsidRDefault="001E3A00" w:rsidP="009F4E99">
            <w:pPr>
              <w:pStyle w:val="Tabletext"/>
            </w:pPr>
            <w:r w:rsidRPr="00B87155">
              <w:t xml:space="preserve">See above. </w:t>
            </w:r>
          </w:p>
        </w:tc>
      </w:tr>
      <w:tr w:rsidR="001E3A00" w:rsidRPr="00B87155" w14:paraId="6D1A84BC" w14:textId="77777777" w:rsidTr="005F49AD">
        <w:trPr>
          <w:cantSplit/>
        </w:trPr>
        <w:tc>
          <w:tcPr>
            <w:tcW w:w="1696" w:type="dxa"/>
            <w:vAlign w:val="center"/>
          </w:tcPr>
          <w:p w14:paraId="4F15C5C2" w14:textId="6BEC646A" w:rsidR="001E3A00" w:rsidRPr="00B87155" w:rsidRDefault="001E3A00" w:rsidP="009F4E99">
            <w:pPr>
              <w:pStyle w:val="Tabletext"/>
            </w:pPr>
            <w:r w:rsidRPr="00B87155">
              <w:t>Total patients on treatment with darolutamide</w:t>
            </w:r>
          </w:p>
        </w:tc>
        <w:tc>
          <w:tcPr>
            <w:tcW w:w="1985" w:type="dxa"/>
            <w:vAlign w:val="center"/>
          </w:tcPr>
          <w:p w14:paraId="1150881C" w14:textId="31BE7AE2" w:rsidR="001E3A00" w:rsidRPr="00B87155" w:rsidRDefault="001E3A00" w:rsidP="009F4E99">
            <w:pPr>
              <w:pStyle w:val="Tabletext"/>
            </w:pPr>
            <w:r w:rsidRPr="00B87155">
              <w:t>Y</w:t>
            </w:r>
            <w:r w:rsidR="007D4FAB">
              <w:t>ea</w:t>
            </w:r>
            <w:r w:rsidRPr="00B87155">
              <w:t xml:space="preserve">r 1: </w:t>
            </w:r>
            <w:r w:rsidR="00842096" w:rsidRPr="00842096">
              <w:rPr>
                <w:color w:val="000000"/>
                <w:spacing w:val="66"/>
                <w:shd w:val="solid" w:color="000000" w:fill="000000"/>
                <w:fitText w:val="369" w:id="-1304748021"/>
                <w14:textFill>
                  <w14:solidFill>
                    <w14:srgbClr w14:val="000000">
                      <w14:alpha w14:val="100000"/>
                    </w14:srgbClr>
                  </w14:solidFill>
                </w14:textFill>
              </w:rPr>
              <w:t>|||</w:t>
            </w:r>
            <w:r w:rsidR="00842096" w:rsidRPr="00842096">
              <w:rPr>
                <w:color w:val="000000"/>
                <w:spacing w:val="1"/>
                <w:shd w:val="solid" w:color="000000" w:fill="000000"/>
                <w:fitText w:val="369" w:id="-1304748021"/>
                <w14:textFill>
                  <w14:solidFill>
                    <w14:srgbClr w14:val="000000">
                      <w14:alpha w14:val="100000"/>
                    </w14:srgbClr>
                  </w14:solidFill>
                </w14:textFill>
              </w:rPr>
              <w:t>|</w:t>
            </w:r>
            <w:r w:rsidR="007225B3">
              <w:rPr>
                <w:vertAlign w:val="superscript"/>
              </w:rPr>
              <w:t>2</w:t>
            </w:r>
          </w:p>
          <w:p w14:paraId="59824B79" w14:textId="68C84EB2" w:rsidR="001E3A00" w:rsidRPr="00B87155" w:rsidRDefault="001E3A00" w:rsidP="009F4E99">
            <w:pPr>
              <w:pStyle w:val="Tabletext"/>
            </w:pPr>
            <w:r w:rsidRPr="00B87155">
              <w:t>Y</w:t>
            </w:r>
            <w:r w:rsidR="007D4FAB">
              <w:t>ea</w:t>
            </w:r>
            <w:r w:rsidRPr="00B87155">
              <w:t xml:space="preserve">r 2: </w:t>
            </w:r>
            <w:r w:rsidR="00842096" w:rsidRPr="00842096">
              <w:rPr>
                <w:color w:val="000000"/>
                <w:spacing w:val="66"/>
                <w:shd w:val="solid" w:color="000000" w:fill="000000"/>
                <w:fitText w:val="369" w:id="-1304748020"/>
                <w14:textFill>
                  <w14:solidFill>
                    <w14:srgbClr w14:val="000000">
                      <w14:alpha w14:val="100000"/>
                    </w14:srgbClr>
                  </w14:solidFill>
                </w14:textFill>
              </w:rPr>
              <w:t>|||</w:t>
            </w:r>
            <w:r w:rsidR="00842096" w:rsidRPr="00842096">
              <w:rPr>
                <w:color w:val="000000"/>
                <w:spacing w:val="1"/>
                <w:shd w:val="solid" w:color="000000" w:fill="000000"/>
                <w:fitText w:val="369" w:id="-1304748020"/>
                <w14:textFill>
                  <w14:solidFill>
                    <w14:srgbClr w14:val="000000">
                      <w14:alpha w14:val="100000"/>
                    </w14:srgbClr>
                  </w14:solidFill>
                </w14:textFill>
              </w:rPr>
              <w:t>|</w:t>
            </w:r>
            <w:r w:rsidR="007225B3">
              <w:rPr>
                <w:vertAlign w:val="superscript"/>
              </w:rPr>
              <w:t>1</w:t>
            </w:r>
          </w:p>
          <w:p w14:paraId="76964EB9" w14:textId="6BDCF30F" w:rsidR="001E3A00" w:rsidRPr="00B87155" w:rsidRDefault="001E3A00" w:rsidP="009F4E99">
            <w:pPr>
              <w:pStyle w:val="Tabletext"/>
            </w:pPr>
            <w:r w:rsidRPr="00B87155">
              <w:t>Y</w:t>
            </w:r>
            <w:r w:rsidR="007D4FAB">
              <w:t>ea</w:t>
            </w:r>
            <w:r w:rsidRPr="00B87155">
              <w:t xml:space="preserve">r 3: </w:t>
            </w:r>
            <w:r w:rsidR="00842096" w:rsidRPr="00842096">
              <w:rPr>
                <w:color w:val="000000"/>
                <w:spacing w:val="66"/>
                <w:shd w:val="solid" w:color="000000" w:fill="000000"/>
                <w:fitText w:val="369" w:id="-1304748019"/>
                <w14:textFill>
                  <w14:solidFill>
                    <w14:srgbClr w14:val="000000">
                      <w14:alpha w14:val="100000"/>
                    </w14:srgbClr>
                  </w14:solidFill>
                </w14:textFill>
              </w:rPr>
              <w:t>|||</w:t>
            </w:r>
            <w:r w:rsidR="00842096" w:rsidRPr="00842096">
              <w:rPr>
                <w:color w:val="000000"/>
                <w:spacing w:val="1"/>
                <w:shd w:val="solid" w:color="000000" w:fill="000000"/>
                <w:fitText w:val="369" w:id="-1304748019"/>
                <w14:textFill>
                  <w14:solidFill>
                    <w14:srgbClr w14:val="000000">
                      <w14:alpha w14:val="100000"/>
                    </w14:srgbClr>
                  </w14:solidFill>
                </w14:textFill>
              </w:rPr>
              <w:t>|</w:t>
            </w:r>
            <w:r w:rsidR="007225B3">
              <w:rPr>
                <w:vertAlign w:val="superscript"/>
              </w:rPr>
              <w:t>1</w:t>
            </w:r>
          </w:p>
          <w:p w14:paraId="7F571361" w14:textId="44F55CC3" w:rsidR="001E3A00" w:rsidRPr="00B87155" w:rsidRDefault="001E3A00" w:rsidP="009F4E99">
            <w:pPr>
              <w:pStyle w:val="Tabletext"/>
            </w:pPr>
            <w:r w:rsidRPr="00B87155">
              <w:t>Y</w:t>
            </w:r>
            <w:r w:rsidR="007D4FAB">
              <w:t>ea</w:t>
            </w:r>
            <w:r w:rsidRPr="00B87155">
              <w:t xml:space="preserve">r 4: </w:t>
            </w:r>
            <w:r w:rsidR="00842096" w:rsidRPr="00842096">
              <w:rPr>
                <w:color w:val="000000"/>
                <w:spacing w:val="66"/>
                <w:shd w:val="solid" w:color="000000" w:fill="000000"/>
                <w:fitText w:val="369" w:id="-1304748018"/>
                <w14:textFill>
                  <w14:solidFill>
                    <w14:srgbClr w14:val="000000">
                      <w14:alpha w14:val="100000"/>
                    </w14:srgbClr>
                  </w14:solidFill>
                </w14:textFill>
              </w:rPr>
              <w:t>|||</w:t>
            </w:r>
            <w:r w:rsidR="00842096" w:rsidRPr="00842096">
              <w:rPr>
                <w:color w:val="000000"/>
                <w:spacing w:val="1"/>
                <w:shd w:val="solid" w:color="000000" w:fill="000000"/>
                <w:fitText w:val="369" w:id="-1304748018"/>
                <w14:textFill>
                  <w14:solidFill>
                    <w14:srgbClr w14:val="000000">
                      <w14:alpha w14:val="100000"/>
                    </w14:srgbClr>
                  </w14:solidFill>
                </w14:textFill>
              </w:rPr>
              <w:t>|</w:t>
            </w:r>
            <w:r w:rsidR="007225B3">
              <w:rPr>
                <w:vertAlign w:val="superscript"/>
              </w:rPr>
              <w:t>1</w:t>
            </w:r>
          </w:p>
          <w:p w14:paraId="4A8F59F6" w14:textId="0E90A491" w:rsidR="001E3A00" w:rsidRPr="00B87155" w:rsidRDefault="001E3A00" w:rsidP="009F4E99">
            <w:pPr>
              <w:pStyle w:val="Tabletext"/>
            </w:pPr>
            <w:r w:rsidRPr="00B87155">
              <w:t>Y</w:t>
            </w:r>
            <w:r w:rsidR="007D4FAB">
              <w:t>ea</w:t>
            </w:r>
            <w:r w:rsidRPr="00B87155">
              <w:t xml:space="preserve">r 5: </w:t>
            </w:r>
            <w:r w:rsidR="00842096" w:rsidRPr="00842096">
              <w:rPr>
                <w:color w:val="000000"/>
                <w:spacing w:val="66"/>
                <w:shd w:val="solid" w:color="000000" w:fill="000000"/>
                <w:fitText w:val="369" w:id="-1304748017"/>
                <w14:textFill>
                  <w14:solidFill>
                    <w14:srgbClr w14:val="000000">
                      <w14:alpha w14:val="100000"/>
                    </w14:srgbClr>
                  </w14:solidFill>
                </w14:textFill>
              </w:rPr>
              <w:t>|||</w:t>
            </w:r>
            <w:r w:rsidR="00842096" w:rsidRPr="00842096">
              <w:rPr>
                <w:color w:val="000000"/>
                <w:spacing w:val="1"/>
                <w:shd w:val="solid" w:color="000000" w:fill="000000"/>
                <w:fitText w:val="369" w:id="-1304748017"/>
                <w14:textFill>
                  <w14:solidFill>
                    <w14:srgbClr w14:val="000000">
                      <w14:alpha w14:val="100000"/>
                    </w14:srgbClr>
                  </w14:solidFill>
                </w14:textFill>
              </w:rPr>
              <w:t>|</w:t>
            </w:r>
            <w:r w:rsidR="007225B3">
              <w:rPr>
                <w:vertAlign w:val="superscript"/>
              </w:rPr>
              <w:t>1</w:t>
            </w:r>
          </w:p>
          <w:p w14:paraId="787B1798" w14:textId="1D91EE44" w:rsidR="001E3A00" w:rsidRPr="00B87155" w:rsidRDefault="001E3A00" w:rsidP="009F4E99">
            <w:pPr>
              <w:pStyle w:val="Tabletext"/>
            </w:pPr>
            <w:r w:rsidRPr="00B87155">
              <w:t>Y</w:t>
            </w:r>
            <w:r w:rsidR="007D4FAB">
              <w:t>ea</w:t>
            </w:r>
            <w:r w:rsidRPr="00B87155">
              <w:t xml:space="preserve">r 6: </w:t>
            </w:r>
            <w:r w:rsidR="00842096" w:rsidRPr="00842096">
              <w:rPr>
                <w:color w:val="000000"/>
                <w:spacing w:val="66"/>
                <w:shd w:val="solid" w:color="000000" w:fill="000000"/>
                <w:fitText w:val="369" w:id="-1304748016"/>
                <w14:textFill>
                  <w14:solidFill>
                    <w14:srgbClr w14:val="000000">
                      <w14:alpha w14:val="100000"/>
                    </w14:srgbClr>
                  </w14:solidFill>
                </w14:textFill>
              </w:rPr>
              <w:t>|||</w:t>
            </w:r>
            <w:r w:rsidR="00842096" w:rsidRPr="00842096">
              <w:rPr>
                <w:color w:val="000000"/>
                <w:spacing w:val="1"/>
                <w:shd w:val="solid" w:color="000000" w:fill="000000"/>
                <w:fitText w:val="369" w:id="-1304748016"/>
                <w14:textFill>
                  <w14:solidFill>
                    <w14:srgbClr w14:val="000000">
                      <w14:alpha w14:val="100000"/>
                    </w14:srgbClr>
                  </w14:solidFill>
                </w14:textFill>
              </w:rPr>
              <w:t>|</w:t>
            </w:r>
            <w:r w:rsidR="007225B3">
              <w:rPr>
                <w:vertAlign w:val="superscript"/>
              </w:rPr>
              <w:t>1</w:t>
            </w:r>
          </w:p>
        </w:tc>
        <w:tc>
          <w:tcPr>
            <w:tcW w:w="2977" w:type="dxa"/>
            <w:vAlign w:val="center"/>
          </w:tcPr>
          <w:p w14:paraId="25450B45" w14:textId="77777777" w:rsidR="001E3A00" w:rsidRPr="00B87155" w:rsidRDefault="001E3A00" w:rsidP="009F4E99">
            <w:pPr>
              <w:pStyle w:val="Tabletext"/>
            </w:pPr>
            <w:r w:rsidRPr="00B87155">
              <w:t>Time to treatment discontinuation KM data from ARASENS, % on treatment:</w:t>
            </w:r>
          </w:p>
          <w:p w14:paraId="64CE2304" w14:textId="66D51AC3" w:rsidR="001E3A00" w:rsidRPr="0088020C" w:rsidRDefault="001E3A00" w:rsidP="009F4E99">
            <w:pPr>
              <w:pStyle w:val="Tabletext"/>
            </w:pPr>
            <w:r w:rsidRPr="00B87155">
              <w:t>Y</w:t>
            </w:r>
            <w:r w:rsidR="007D4FAB">
              <w:t xml:space="preserve">ear </w:t>
            </w:r>
            <w:r w:rsidRPr="00B87155">
              <w:t xml:space="preserve">1: </w:t>
            </w:r>
            <w:r w:rsidRPr="0088020C">
              <w:t>100%</w:t>
            </w:r>
          </w:p>
          <w:p w14:paraId="53223F32" w14:textId="66BE8978" w:rsidR="001E3A00" w:rsidRPr="0088020C" w:rsidRDefault="001E3A00" w:rsidP="009F4E99">
            <w:pPr>
              <w:pStyle w:val="Tabletext"/>
            </w:pPr>
            <w:r w:rsidRPr="0088020C">
              <w:t>Y</w:t>
            </w:r>
            <w:r w:rsidR="007D4FAB" w:rsidRPr="0088020C">
              <w:t xml:space="preserve">ear </w:t>
            </w:r>
            <w:r w:rsidRPr="0088020C">
              <w:t>2: 82.5%</w:t>
            </w:r>
          </w:p>
          <w:p w14:paraId="63DF4CD6" w14:textId="62E1687C" w:rsidR="001E3A00" w:rsidRPr="0088020C" w:rsidRDefault="001E3A00" w:rsidP="009F4E99">
            <w:pPr>
              <w:pStyle w:val="Tabletext"/>
            </w:pPr>
            <w:r w:rsidRPr="0088020C">
              <w:t>Y</w:t>
            </w:r>
            <w:r w:rsidR="007D4FAB" w:rsidRPr="0088020C">
              <w:t xml:space="preserve">ear </w:t>
            </w:r>
            <w:r w:rsidRPr="0088020C">
              <w:t>3: 63.1%</w:t>
            </w:r>
          </w:p>
          <w:p w14:paraId="08938842" w14:textId="74792DB3" w:rsidR="001E3A00" w:rsidRPr="0088020C" w:rsidRDefault="001E3A00" w:rsidP="009F4E99">
            <w:pPr>
              <w:pStyle w:val="Tabletext"/>
            </w:pPr>
            <w:r w:rsidRPr="0088020C">
              <w:t>Y</w:t>
            </w:r>
            <w:r w:rsidR="007D4FAB" w:rsidRPr="0088020C">
              <w:t xml:space="preserve">ear </w:t>
            </w:r>
            <w:r w:rsidRPr="0088020C">
              <w:t>4: 53.1%</w:t>
            </w:r>
          </w:p>
          <w:p w14:paraId="1EDF0FA4" w14:textId="46EEE387" w:rsidR="001E3A00" w:rsidRPr="0088020C" w:rsidRDefault="001E3A00" w:rsidP="009F4E99">
            <w:pPr>
              <w:pStyle w:val="Tabletext"/>
            </w:pPr>
            <w:r w:rsidRPr="0088020C">
              <w:t>Y</w:t>
            </w:r>
            <w:r w:rsidR="007D4FAB" w:rsidRPr="0088020C">
              <w:t xml:space="preserve">ear </w:t>
            </w:r>
            <w:r w:rsidRPr="0088020C">
              <w:t>5: 39.4%</w:t>
            </w:r>
          </w:p>
          <w:p w14:paraId="6E67BAE0" w14:textId="202AC22B" w:rsidR="001E3A00" w:rsidRPr="00B87155" w:rsidRDefault="001E3A00" w:rsidP="009F4E99">
            <w:pPr>
              <w:pStyle w:val="Tabletext"/>
            </w:pPr>
            <w:r w:rsidRPr="0088020C">
              <w:t>Y</w:t>
            </w:r>
            <w:r w:rsidR="007D4FAB" w:rsidRPr="0088020C">
              <w:t xml:space="preserve">ear </w:t>
            </w:r>
            <w:r w:rsidRPr="0088020C">
              <w:t>6: 23.9%</w:t>
            </w:r>
          </w:p>
        </w:tc>
        <w:tc>
          <w:tcPr>
            <w:tcW w:w="2409" w:type="dxa"/>
            <w:vAlign w:val="center"/>
          </w:tcPr>
          <w:p w14:paraId="1C791B56" w14:textId="77777777" w:rsidR="001E3A00" w:rsidRPr="00B87155" w:rsidRDefault="001E3A00" w:rsidP="009F4E99">
            <w:pPr>
              <w:pStyle w:val="Tabletext"/>
            </w:pPr>
            <w:r w:rsidRPr="00B87155">
              <w:t>Patient numbers were not rounded in the calculations; therefore, some of the sums appear to be incorrect and it impacts number of scripts and costs further on.</w:t>
            </w:r>
          </w:p>
        </w:tc>
      </w:tr>
      <w:tr w:rsidR="001E3A00" w:rsidRPr="00B87155" w14:paraId="7D4E9BD8" w14:textId="77777777" w:rsidTr="005F49AD">
        <w:trPr>
          <w:cantSplit/>
        </w:trPr>
        <w:tc>
          <w:tcPr>
            <w:tcW w:w="1696" w:type="dxa"/>
            <w:vAlign w:val="center"/>
          </w:tcPr>
          <w:p w14:paraId="2D631FFA" w14:textId="77777777" w:rsidR="001E3A00" w:rsidRPr="00B87155" w:rsidRDefault="001E3A00" w:rsidP="009F4E99">
            <w:pPr>
              <w:pStyle w:val="Tabletext"/>
            </w:pPr>
            <w:r w:rsidRPr="00B87155">
              <w:t>Scripts dispensed</w:t>
            </w:r>
          </w:p>
        </w:tc>
        <w:tc>
          <w:tcPr>
            <w:tcW w:w="1985" w:type="dxa"/>
            <w:vAlign w:val="center"/>
          </w:tcPr>
          <w:p w14:paraId="4ECE8114" w14:textId="430F5621" w:rsidR="001E3A00" w:rsidRPr="00B87155" w:rsidRDefault="001E3A00" w:rsidP="009F4E99">
            <w:pPr>
              <w:pStyle w:val="Tabletext"/>
            </w:pPr>
            <w:r w:rsidRPr="00B87155">
              <w:t>Y</w:t>
            </w:r>
            <w:r w:rsidR="007D4FAB">
              <w:t>ea</w:t>
            </w:r>
            <w:r w:rsidRPr="00B87155">
              <w:t xml:space="preserve">r 1: </w:t>
            </w:r>
            <w:r w:rsidR="00842096" w:rsidRPr="00842096">
              <w:rPr>
                <w:color w:val="000000"/>
                <w:spacing w:val="66"/>
                <w:shd w:val="solid" w:color="000000" w:fill="000000"/>
                <w:fitText w:val="369" w:id="-1304748032"/>
                <w14:textFill>
                  <w14:solidFill>
                    <w14:srgbClr w14:val="000000">
                      <w14:alpha w14:val="100000"/>
                    </w14:srgbClr>
                  </w14:solidFill>
                </w14:textFill>
              </w:rPr>
              <w:t>|||</w:t>
            </w:r>
            <w:r w:rsidR="00842096" w:rsidRPr="00842096">
              <w:rPr>
                <w:color w:val="000000"/>
                <w:spacing w:val="1"/>
                <w:shd w:val="solid" w:color="000000" w:fill="000000"/>
                <w:fitText w:val="369" w:id="-1304748032"/>
                <w14:textFill>
                  <w14:solidFill>
                    <w14:srgbClr w14:val="000000">
                      <w14:alpha w14:val="100000"/>
                    </w14:srgbClr>
                  </w14:solidFill>
                </w14:textFill>
              </w:rPr>
              <w:t>|</w:t>
            </w:r>
            <w:r w:rsidR="007225B3">
              <w:rPr>
                <w:vertAlign w:val="superscript"/>
              </w:rPr>
              <w:t>1</w:t>
            </w:r>
          </w:p>
          <w:p w14:paraId="633AAC23" w14:textId="616F7B98" w:rsidR="001E3A00" w:rsidRPr="00B87155" w:rsidRDefault="001E3A00" w:rsidP="009F4E99">
            <w:pPr>
              <w:pStyle w:val="Tabletext"/>
            </w:pPr>
            <w:r w:rsidRPr="00B87155">
              <w:t>Y</w:t>
            </w:r>
            <w:r w:rsidR="007D4FAB">
              <w:t>ea</w:t>
            </w:r>
            <w:r w:rsidRPr="00B87155">
              <w:t xml:space="preserve">r 2: </w:t>
            </w:r>
            <w:r w:rsidR="00842096" w:rsidRPr="00842096">
              <w:rPr>
                <w:color w:val="000000"/>
                <w:spacing w:val="66"/>
                <w:shd w:val="solid" w:color="000000" w:fill="000000"/>
                <w:fitText w:val="369" w:id="-1304748031"/>
                <w14:textFill>
                  <w14:solidFill>
                    <w14:srgbClr w14:val="000000">
                      <w14:alpha w14:val="100000"/>
                    </w14:srgbClr>
                  </w14:solidFill>
                </w14:textFill>
              </w:rPr>
              <w:t>|||</w:t>
            </w:r>
            <w:r w:rsidR="00842096" w:rsidRPr="00842096">
              <w:rPr>
                <w:color w:val="000000"/>
                <w:spacing w:val="1"/>
                <w:shd w:val="solid" w:color="000000" w:fill="000000"/>
                <w:fitText w:val="369" w:id="-1304748031"/>
                <w14:textFill>
                  <w14:solidFill>
                    <w14:srgbClr w14:val="000000">
                      <w14:alpha w14:val="100000"/>
                    </w14:srgbClr>
                  </w14:solidFill>
                </w14:textFill>
              </w:rPr>
              <w:t>|</w:t>
            </w:r>
            <w:r w:rsidR="007225B3">
              <w:rPr>
                <w:vertAlign w:val="superscript"/>
              </w:rPr>
              <w:t>3</w:t>
            </w:r>
          </w:p>
          <w:p w14:paraId="5CEAACAE" w14:textId="410235C1" w:rsidR="001E3A00" w:rsidRPr="00B87155" w:rsidRDefault="001E3A00" w:rsidP="009F4E99">
            <w:pPr>
              <w:pStyle w:val="Tabletext"/>
            </w:pPr>
            <w:r w:rsidRPr="00B87155">
              <w:t>Y</w:t>
            </w:r>
            <w:r w:rsidR="007D4FAB">
              <w:t>ea</w:t>
            </w:r>
            <w:r w:rsidRPr="00B87155">
              <w:t xml:space="preserve">r 3: </w:t>
            </w:r>
            <w:r w:rsidR="00842096" w:rsidRPr="00842096">
              <w:rPr>
                <w:color w:val="000000"/>
                <w:spacing w:val="66"/>
                <w:shd w:val="solid" w:color="000000" w:fill="000000"/>
                <w:fitText w:val="369" w:id="-1304748030"/>
                <w14:textFill>
                  <w14:solidFill>
                    <w14:srgbClr w14:val="000000">
                      <w14:alpha w14:val="100000"/>
                    </w14:srgbClr>
                  </w14:solidFill>
                </w14:textFill>
              </w:rPr>
              <w:t>|||</w:t>
            </w:r>
            <w:r w:rsidR="00842096" w:rsidRPr="00842096">
              <w:rPr>
                <w:color w:val="000000"/>
                <w:spacing w:val="1"/>
                <w:shd w:val="solid" w:color="000000" w:fill="000000"/>
                <w:fitText w:val="369" w:id="-1304748030"/>
                <w14:textFill>
                  <w14:solidFill>
                    <w14:srgbClr w14:val="000000">
                      <w14:alpha w14:val="100000"/>
                    </w14:srgbClr>
                  </w14:solidFill>
                </w14:textFill>
              </w:rPr>
              <w:t>|</w:t>
            </w:r>
            <w:r w:rsidR="007225B3">
              <w:rPr>
                <w:vertAlign w:val="superscript"/>
              </w:rPr>
              <w:t>4</w:t>
            </w:r>
          </w:p>
          <w:p w14:paraId="31EF739E" w14:textId="18B05A89" w:rsidR="001E3A00" w:rsidRPr="00B87155" w:rsidRDefault="001E3A00" w:rsidP="009F4E99">
            <w:pPr>
              <w:pStyle w:val="Tabletext"/>
            </w:pPr>
            <w:r w:rsidRPr="00B87155">
              <w:t>Y</w:t>
            </w:r>
            <w:r w:rsidR="007D4FAB">
              <w:t>ea</w:t>
            </w:r>
            <w:r w:rsidRPr="00B87155">
              <w:t xml:space="preserve">r 4: </w:t>
            </w:r>
            <w:r w:rsidR="00842096" w:rsidRPr="00842096">
              <w:rPr>
                <w:color w:val="000000"/>
                <w:spacing w:val="66"/>
                <w:shd w:val="solid" w:color="000000" w:fill="000000"/>
                <w:fitText w:val="369" w:id="-1304748029"/>
                <w14:textFill>
                  <w14:solidFill>
                    <w14:srgbClr w14:val="000000">
                      <w14:alpha w14:val="100000"/>
                    </w14:srgbClr>
                  </w14:solidFill>
                </w14:textFill>
              </w:rPr>
              <w:t>|||</w:t>
            </w:r>
            <w:r w:rsidR="00842096" w:rsidRPr="00842096">
              <w:rPr>
                <w:color w:val="000000"/>
                <w:spacing w:val="1"/>
                <w:shd w:val="solid" w:color="000000" w:fill="000000"/>
                <w:fitText w:val="369" w:id="-1304748029"/>
                <w14:textFill>
                  <w14:solidFill>
                    <w14:srgbClr w14:val="000000">
                      <w14:alpha w14:val="100000"/>
                    </w14:srgbClr>
                  </w14:solidFill>
                </w14:textFill>
              </w:rPr>
              <w:t>|</w:t>
            </w:r>
            <w:r w:rsidR="007225B3">
              <w:rPr>
                <w:vertAlign w:val="superscript"/>
              </w:rPr>
              <w:t>5</w:t>
            </w:r>
          </w:p>
          <w:p w14:paraId="4A333729" w14:textId="11DC4A32" w:rsidR="001E3A00" w:rsidRPr="00B87155" w:rsidRDefault="001E3A00" w:rsidP="009F4E99">
            <w:pPr>
              <w:pStyle w:val="Tabletext"/>
            </w:pPr>
            <w:r w:rsidRPr="00B87155">
              <w:t>Y</w:t>
            </w:r>
            <w:r w:rsidR="007D4FAB">
              <w:t>ea</w:t>
            </w:r>
            <w:r w:rsidRPr="00B87155">
              <w:t xml:space="preserve">r 5: </w:t>
            </w:r>
            <w:r w:rsidR="00842096" w:rsidRPr="00842096">
              <w:rPr>
                <w:color w:val="000000"/>
                <w:spacing w:val="66"/>
                <w:shd w:val="solid" w:color="000000" w:fill="000000"/>
                <w:fitText w:val="369" w:id="-1304748028"/>
                <w14:textFill>
                  <w14:solidFill>
                    <w14:srgbClr w14:val="000000">
                      <w14:alpha w14:val="100000"/>
                    </w14:srgbClr>
                  </w14:solidFill>
                </w14:textFill>
              </w:rPr>
              <w:t>|||</w:t>
            </w:r>
            <w:r w:rsidR="00842096" w:rsidRPr="00842096">
              <w:rPr>
                <w:color w:val="000000"/>
                <w:spacing w:val="1"/>
                <w:shd w:val="solid" w:color="000000" w:fill="000000"/>
                <w:fitText w:val="369" w:id="-1304748028"/>
                <w14:textFill>
                  <w14:solidFill>
                    <w14:srgbClr w14:val="000000">
                      <w14:alpha w14:val="100000"/>
                    </w14:srgbClr>
                  </w14:solidFill>
                </w14:textFill>
              </w:rPr>
              <w:t>|</w:t>
            </w:r>
            <w:r w:rsidR="007225B3">
              <w:rPr>
                <w:vertAlign w:val="superscript"/>
              </w:rPr>
              <w:t>5</w:t>
            </w:r>
          </w:p>
          <w:p w14:paraId="29D7F3AB" w14:textId="24E04E50" w:rsidR="001E3A00" w:rsidRPr="00B87155" w:rsidRDefault="001E3A00" w:rsidP="009F4E99">
            <w:pPr>
              <w:pStyle w:val="Tabletext"/>
            </w:pPr>
            <w:r w:rsidRPr="00B87155">
              <w:t>Y</w:t>
            </w:r>
            <w:r w:rsidR="007D4FAB">
              <w:t>ea</w:t>
            </w:r>
            <w:r w:rsidRPr="00B87155">
              <w:t xml:space="preserve">r 6: </w:t>
            </w:r>
            <w:r w:rsidR="00842096" w:rsidRPr="00842096">
              <w:rPr>
                <w:color w:val="000000"/>
                <w:spacing w:val="66"/>
                <w:shd w:val="solid" w:color="000000" w:fill="000000"/>
                <w:fitText w:val="369" w:id="-1304748027"/>
                <w14:textFill>
                  <w14:solidFill>
                    <w14:srgbClr w14:val="000000">
                      <w14:alpha w14:val="100000"/>
                    </w14:srgbClr>
                  </w14:solidFill>
                </w14:textFill>
              </w:rPr>
              <w:t>|||</w:t>
            </w:r>
            <w:r w:rsidR="00842096" w:rsidRPr="00842096">
              <w:rPr>
                <w:color w:val="000000"/>
                <w:spacing w:val="1"/>
                <w:shd w:val="solid" w:color="000000" w:fill="000000"/>
                <w:fitText w:val="369" w:id="-1304748027"/>
                <w14:textFill>
                  <w14:solidFill>
                    <w14:srgbClr w14:val="000000">
                      <w14:alpha w14:val="100000"/>
                    </w14:srgbClr>
                  </w14:solidFill>
                </w14:textFill>
              </w:rPr>
              <w:t>|</w:t>
            </w:r>
            <w:r w:rsidR="007225B3">
              <w:rPr>
                <w:vertAlign w:val="superscript"/>
              </w:rPr>
              <w:t>5</w:t>
            </w:r>
          </w:p>
        </w:tc>
        <w:tc>
          <w:tcPr>
            <w:tcW w:w="2977" w:type="dxa"/>
            <w:vAlign w:val="center"/>
          </w:tcPr>
          <w:p w14:paraId="5CAB9D71" w14:textId="77777777" w:rsidR="001E3A00" w:rsidRPr="00B87155" w:rsidRDefault="001E3A00" w:rsidP="009F4E99">
            <w:pPr>
              <w:pStyle w:val="Tabletext"/>
            </w:pPr>
            <w:r w:rsidRPr="00B87155">
              <w:t>Compliance 97% (ARASENS), 1 script every 28 days.</w:t>
            </w:r>
          </w:p>
        </w:tc>
        <w:tc>
          <w:tcPr>
            <w:tcW w:w="2409" w:type="dxa"/>
            <w:vAlign w:val="center"/>
          </w:tcPr>
          <w:p w14:paraId="3EC3EC57" w14:textId="1870862E" w:rsidR="001E3A00" w:rsidRPr="00B87155" w:rsidRDefault="00F200F2" w:rsidP="009F4E99">
            <w:pPr>
              <w:pStyle w:val="Tabletext"/>
            </w:pPr>
            <w:r>
              <w:t>-</w:t>
            </w:r>
          </w:p>
        </w:tc>
      </w:tr>
      <w:tr w:rsidR="001E3A00" w:rsidRPr="00B87155" w14:paraId="3A82A21C" w14:textId="77777777" w:rsidTr="005F49AD">
        <w:trPr>
          <w:cantSplit/>
        </w:trPr>
        <w:tc>
          <w:tcPr>
            <w:tcW w:w="1696" w:type="dxa"/>
            <w:vAlign w:val="center"/>
          </w:tcPr>
          <w:p w14:paraId="4BBDB04B" w14:textId="77777777" w:rsidR="001E3A00" w:rsidRPr="00B87155" w:rsidRDefault="001E3A00" w:rsidP="009F4E99">
            <w:pPr>
              <w:pStyle w:val="Tabletext"/>
            </w:pPr>
            <w:r w:rsidRPr="00B87155">
              <w:t>Reduction in numbers of patients initiating subsequent treatments for mCRPC</w:t>
            </w:r>
          </w:p>
        </w:tc>
        <w:tc>
          <w:tcPr>
            <w:tcW w:w="1985" w:type="dxa"/>
            <w:vAlign w:val="center"/>
          </w:tcPr>
          <w:p w14:paraId="47210CC8" w14:textId="0EF08869" w:rsidR="001E3A00" w:rsidRPr="00B87155" w:rsidRDefault="001E3A00" w:rsidP="009F4E99">
            <w:pPr>
              <w:pStyle w:val="Tabletext"/>
            </w:pPr>
            <w:r w:rsidRPr="00B87155">
              <w:t>Y</w:t>
            </w:r>
            <w:r w:rsidR="007D4FAB">
              <w:t>ea</w:t>
            </w:r>
            <w:r w:rsidRPr="00B87155">
              <w:t xml:space="preserve">r 1: </w:t>
            </w:r>
            <w:r w:rsidR="00842096" w:rsidRPr="00842096">
              <w:rPr>
                <w:color w:val="000000"/>
                <w:spacing w:val="66"/>
                <w:shd w:val="solid" w:color="000000" w:fill="000000"/>
                <w:fitText w:val="369" w:id="-1304748026"/>
                <w14:textFill>
                  <w14:solidFill>
                    <w14:srgbClr w14:val="000000">
                      <w14:alpha w14:val="100000"/>
                    </w14:srgbClr>
                  </w14:solidFill>
                </w14:textFill>
              </w:rPr>
              <w:t>|||</w:t>
            </w:r>
            <w:r w:rsidR="00842096" w:rsidRPr="00842096">
              <w:rPr>
                <w:color w:val="000000"/>
                <w:spacing w:val="1"/>
                <w:shd w:val="solid" w:color="000000" w:fill="000000"/>
                <w:fitText w:val="369" w:id="-1304748026"/>
                <w14:textFill>
                  <w14:solidFill>
                    <w14:srgbClr w14:val="000000">
                      <w14:alpha w14:val="100000"/>
                    </w14:srgbClr>
                  </w14:solidFill>
                </w14:textFill>
              </w:rPr>
              <w:t>|</w:t>
            </w:r>
            <w:r w:rsidR="007225B3">
              <w:rPr>
                <w:vertAlign w:val="superscript"/>
              </w:rPr>
              <w:t>2</w:t>
            </w:r>
          </w:p>
          <w:p w14:paraId="59F41ED6" w14:textId="7E08E813" w:rsidR="001E3A00" w:rsidRPr="00B87155" w:rsidRDefault="001E3A00" w:rsidP="009F4E99">
            <w:pPr>
              <w:pStyle w:val="Tabletext"/>
            </w:pPr>
            <w:r w:rsidRPr="00B87155">
              <w:t>Y</w:t>
            </w:r>
            <w:r w:rsidR="007D4FAB">
              <w:t>ea</w:t>
            </w:r>
            <w:r w:rsidRPr="00B87155">
              <w:t xml:space="preserve">r 2: </w:t>
            </w:r>
            <w:r w:rsidR="00842096" w:rsidRPr="00842096">
              <w:rPr>
                <w:color w:val="000000"/>
                <w:spacing w:val="66"/>
                <w:shd w:val="solid" w:color="000000" w:fill="000000"/>
                <w:fitText w:val="369" w:id="-1304748025"/>
                <w14:textFill>
                  <w14:solidFill>
                    <w14:srgbClr w14:val="000000">
                      <w14:alpha w14:val="100000"/>
                    </w14:srgbClr>
                  </w14:solidFill>
                </w14:textFill>
              </w:rPr>
              <w:t>|||</w:t>
            </w:r>
            <w:r w:rsidR="00842096" w:rsidRPr="00842096">
              <w:rPr>
                <w:color w:val="000000"/>
                <w:spacing w:val="1"/>
                <w:shd w:val="solid" w:color="000000" w:fill="000000"/>
                <w:fitText w:val="369" w:id="-1304748025"/>
                <w14:textFill>
                  <w14:solidFill>
                    <w14:srgbClr w14:val="000000">
                      <w14:alpha w14:val="100000"/>
                    </w14:srgbClr>
                  </w14:solidFill>
                </w14:textFill>
              </w:rPr>
              <w:t>|</w:t>
            </w:r>
            <w:r w:rsidR="007225B3">
              <w:rPr>
                <w:vertAlign w:val="superscript"/>
              </w:rPr>
              <w:t>2</w:t>
            </w:r>
          </w:p>
          <w:p w14:paraId="054FCAD7" w14:textId="6E606FE0" w:rsidR="001E3A00" w:rsidRPr="00B87155" w:rsidRDefault="001E3A00" w:rsidP="009F4E99">
            <w:pPr>
              <w:pStyle w:val="Tabletext"/>
            </w:pPr>
            <w:r w:rsidRPr="00B87155">
              <w:t>Y</w:t>
            </w:r>
            <w:r w:rsidR="007D4FAB">
              <w:t>ea</w:t>
            </w:r>
            <w:r w:rsidRPr="00B87155">
              <w:t xml:space="preserve">r 3: </w:t>
            </w:r>
            <w:r w:rsidR="00842096" w:rsidRPr="00842096">
              <w:rPr>
                <w:color w:val="000000"/>
                <w:spacing w:val="66"/>
                <w:shd w:val="solid" w:color="000000" w:fill="000000"/>
                <w:fitText w:val="369" w:id="-1304748024"/>
                <w14:textFill>
                  <w14:solidFill>
                    <w14:srgbClr w14:val="000000">
                      <w14:alpha w14:val="100000"/>
                    </w14:srgbClr>
                  </w14:solidFill>
                </w14:textFill>
              </w:rPr>
              <w:t>|||</w:t>
            </w:r>
            <w:r w:rsidR="00842096" w:rsidRPr="00842096">
              <w:rPr>
                <w:color w:val="000000"/>
                <w:spacing w:val="1"/>
                <w:shd w:val="solid" w:color="000000" w:fill="000000"/>
                <w:fitText w:val="369" w:id="-1304748024"/>
                <w14:textFill>
                  <w14:solidFill>
                    <w14:srgbClr w14:val="000000">
                      <w14:alpha w14:val="100000"/>
                    </w14:srgbClr>
                  </w14:solidFill>
                </w14:textFill>
              </w:rPr>
              <w:t>|</w:t>
            </w:r>
            <w:r w:rsidR="007225B3">
              <w:rPr>
                <w:vertAlign w:val="superscript"/>
              </w:rPr>
              <w:t>2</w:t>
            </w:r>
          </w:p>
          <w:p w14:paraId="61255E70" w14:textId="649362FB" w:rsidR="001E3A00" w:rsidRPr="00B87155" w:rsidRDefault="001E3A00" w:rsidP="009F4E99">
            <w:pPr>
              <w:pStyle w:val="Tabletext"/>
            </w:pPr>
            <w:r w:rsidRPr="00B87155">
              <w:t>Y</w:t>
            </w:r>
            <w:r w:rsidR="007D4FAB">
              <w:t>ea</w:t>
            </w:r>
            <w:r w:rsidRPr="00B87155">
              <w:t xml:space="preserve">r 4: </w:t>
            </w:r>
            <w:r w:rsidR="00842096" w:rsidRPr="00842096">
              <w:rPr>
                <w:color w:val="000000"/>
                <w:spacing w:val="66"/>
                <w:shd w:val="solid" w:color="000000" w:fill="000000"/>
                <w:fitText w:val="369" w:id="-1304748023"/>
                <w14:textFill>
                  <w14:solidFill>
                    <w14:srgbClr w14:val="000000">
                      <w14:alpha w14:val="100000"/>
                    </w14:srgbClr>
                  </w14:solidFill>
                </w14:textFill>
              </w:rPr>
              <w:t>|||</w:t>
            </w:r>
            <w:r w:rsidR="00842096" w:rsidRPr="00842096">
              <w:rPr>
                <w:color w:val="000000"/>
                <w:spacing w:val="1"/>
                <w:shd w:val="solid" w:color="000000" w:fill="000000"/>
                <w:fitText w:val="369" w:id="-1304748023"/>
                <w14:textFill>
                  <w14:solidFill>
                    <w14:srgbClr w14:val="000000">
                      <w14:alpha w14:val="100000"/>
                    </w14:srgbClr>
                  </w14:solidFill>
                </w14:textFill>
              </w:rPr>
              <w:t>|</w:t>
            </w:r>
            <w:r w:rsidR="007225B3">
              <w:rPr>
                <w:vertAlign w:val="superscript"/>
              </w:rPr>
              <w:t>2</w:t>
            </w:r>
          </w:p>
          <w:p w14:paraId="71A4E1B3" w14:textId="40DACD7B" w:rsidR="001E3A00" w:rsidRPr="00B87155" w:rsidRDefault="001E3A00" w:rsidP="009F4E99">
            <w:pPr>
              <w:pStyle w:val="Tabletext"/>
            </w:pPr>
            <w:r w:rsidRPr="00B87155">
              <w:t>Y</w:t>
            </w:r>
            <w:r w:rsidR="007D4FAB">
              <w:t>ea</w:t>
            </w:r>
            <w:r w:rsidRPr="00B87155">
              <w:t xml:space="preserve">r 5: </w:t>
            </w:r>
            <w:r w:rsidR="00842096" w:rsidRPr="00842096">
              <w:rPr>
                <w:color w:val="000000"/>
                <w:spacing w:val="66"/>
                <w:shd w:val="solid" w:color="000000" w:fill="000000"/>
                <w:fitText w:val="369" w:id="-1304748022"/>
                <w14:textFill>
                  <w14:solidFill>
                    <w14:srgbClr w14:val="000000">
                      <w14:alpha w14:val="100000"/>
                    </w14:srgbClr>
                  </w14:solidFill>
                </w14:textFill>
              </w:rPr>
              <w:t>|||</w:t>
            </w:r>
            <w:r w:rsidR="00842096" w:rsidRPr="00842096">
              <w:rPr>
                <w:color w:val="000000"/>
                <w:spacing w:val="1"/>
                <w:shd w:val="solid" w:color="000000" w:fill="000000"/>
                <w:fitText w:val="369" w:id="-1304748022"/>
                <w14:textFill>
                  <w14:solidFill>
                    <w14:srgbClr w14:val="000000">
                      <w14:alpha w14:val="100000"/>
                    </w14:srgbClr>
                  </w14:solidFill>
                </w14:textFill>
              </w:rPr>
              <w:t>|</w:t>
            </w:r>
            <w:r w:rsidR="007225B3">
              <w:rPr>
                <w:vertAlign w:val="superscript"/>
              </w:rPr>
              <w:t>2</w:t>
            </w:r>
          </w:p>
        </w:tc>
        <w:tc>
          <w:tcPr>
            <w:tcW w:w="2977" w:type="dxa"/>
            <w:vAlign w:val="center"/>
          </w:tcPr>
          <w:p w14:paraId="5D738943" w14:textId="5927326B" w:rsidR="001E3A00" w:rsidRPr="00B87155" w:rsidRDefault="001E3A00" w:rsidP="009F4E99">
            <w:pPr>
              <w:pStyle w:val="Tabletext"/>
            </w:pPr>
            <w:r w:rsidRPr="00B87155">
              <w:t xml:space="preserve">Time to subsequent treatment data from ARASENS (and as extrapolated in </w:t>
            </w:r>
            <w:r w:rsidR="00034FD8">
              <w:t>the economic model</w:t>
            </w:r>
            <w:r w:rsidRPr="00B87155">
              <w:t xml:space="preserve">) was used to estimate the reduction in numbers of patients starting subsequent treatment due to darolutamide. </w:t>
            </w:r>
          </w:p>
        </w:tc>
        <w:tc>
          <w:tcPr>
            <w:tcW w:w="2409" w:type="dxa"/>
            <w:vAlign w:val="center"/>
          </w:tcPr>
          <w:p w14:paraId="3465A549" w14:textId="2FD8564C" w:rsidR="001E3A00" w:rsidRPr="00B87155" w:rsidRDefault="00F200F2" w:rsidP="009F4E99">
            <w:pPr>
              <w:pStyle w:val="Tabletext"/>
            </w:pPr>
            <w:r>
              <w:t>-</w:t>
            </w:r>
          </w:p>
        </w:tc>
      </w:tr>
      <w:tr w:rsidR="001E3A00" w:rsidRPr="00B87155" w14:paraId="0C82602A" w14:textId="77777777" w:rsidTr="005F49AD">
        <w:trPr>
          <w:cantSplit/>
        </w:trPr>
        <w:tc>
          <w:tcPr>
            <w:tcW w:w="1696" w:type="dxa"/>
            <w:vAlign w:val="center"/>
          </w:tcPr>
          <w:p w14:paraId="4091D5AD" w14:textId="77777777" w:rsidR="001E3A00" w:rsidRPr="00B87155" w:rsidRDefault="001E3A00" w:rsidP="009F4E99">
            <w:pPr>
              <w:pStyle w:val="Tabletext"/>
            </w:pPr>
            <w:r w:rsidRPr="00B87155">
              <w:t>Subsequent treatments: assumed proportional use and numbers of scripts per patient</w:t>
            </w:r>
          </w:p>
        </w:tc>
        <w:tc>
          <w:tcPr>
            <w:tcW w:w="1985" w:type="dxa"/>
            <w:vAlign w:val="center"/>
          </w:tcPr>
          <w:tbl>
            <w:tblPr>
              <w:tblStyle w:val="TableGrid"/>
              <w:tblW w:w="0" w:type="auto"/>
              <w:tblCellMar>
                <w:left w:w="0" w:type="dxa"/>
                <w:right w:w="0" w:type="dxa"/>
              </w:tblCellMar>
              <w:tblLook w:val="04A0" w:firstRow="1" w:lastRow="0" w:firstColumn="1" w:lastColumn="0" w:noHBand="0" w:noVBand="1"/>
            </w:tblPr>
            <w:tblGrid>
              <w:gridCol w:w="396"/>
              <w:gridCol w:w="476"/>
              <w:gridCol w:w="481"/>
              <w:gridCol w:w="566"/>
            </w:tblGrid>
            <w:tr w:rsidR="001E3A00" w:rsidRPr="00817B77" w14:paraId="7B7D93B7" w14:textId="77777777" w:rsidTr="009F4E99">
              <w:tc>
                <w:tcPr>
                  <w:tcW w:w="397" w:type="dxa"/>
                  <w:vAlign w:val="center"/>
                </w:tcPr>
                <w:p w14:paraId="7E35C574" w14:textId="77777777" w:rsidR="001E3A00" w:rsidRPr="00817B77" w:rsidRDefault="001E3A00" w:rsidP="001E3A00">
                  <w:pPr>
                    <w:pStyle w:val="Tabletext"/>
                    <w:rPr>
                      <w:b/>
                      <w:bCs/>
                      <w:szCs w:val="20"/>
                    </w:rPr>
                  </w:pPr>
                  <w:r w:rsidRPr="00817B77">
                    <w:rPr>
                      <w:b/>
                      <w:bCs/>
                      <w:szCs w:val="20"/>
                    </w:rPr>
                    <w:t>Drug</w:t>
                  </w:r>
                </w:p>
              </w:tc>
              <w:tc>
                <w:tcPr>
                  <w:tcW w:w="410" w:type="dxa"/>
                  <w:vAlign w:val="center"/>
                </w:tcPr>
                <w:p w14:paraId="6FE4E5B5" w14:textId="77777777" w:rsidR="001E3A00" w:rsidRPr="00817B77" w:rsidRDefault="001E3A00" w:rsidP="009F4E99">
                  <w:pPr>
                    <w:pStyle w:val="Tabletext"/>
                    <w:jc w:val="center"/>
                    <w:rPr>
                      <w:b/>
                      <w:bCs/>
                      <w:szCs w:val="20"/>
                    </w:rPr>
                  </w:pPr>
                  <w:r w:rsidRPr="00817B77">
                    <w:rPr>
                      <w:b/>
                      <w:bCs/>
                      <w:szCs w:val="20"/>
                    </w:rPr>
                    <w:t>NHA</w:t>
                  </w:r>
                </w:p>
              </w:tc>
              <w:tc>
                <w:tcPr>
                  <w:tcW w:w="484" w:type="dxa"/>
                  <w:vAlign w:val="center"/>
                </w:tcPr>
                <w:p w14:paraId="3B4D372E" w14:textId="77777777" w:rsidR="001E3A00" w:rsidRPr="00817B77" w:rsidRDefault="001E3A00" w:rsidP="009F4E99">
                  <w:pPr>
                    <w:pStyle w:val="Tabletext"/>
                    <w:jc w:val="center"/>
                    <w:rPr>
                      <w:b/>
                      <w:bCs/>
                      <w:szCs w:val="20"/>
                    </w:rPr>
                  </w:pPr>
                  <w:r w:rsidRPr="00817B77">
                    <w:rPr>
                      <w:b/>
                      <w:bCs/>
                      <w:szCs w:val="20"/>
                    </w:rPr>
                    <w:t>No NHA</w:t>
                  </w:r>
                </w:p>
              </w:tc>
              <w:tc>
                <w:tcPr>
                  <w:tcW w:w="455" w:type="dxa"/>
                  <w:vAlign w:val="center"/>
                </w:tcPr>
                <w:p w14:paraId="1C4AC53E" w14:textId="77777777" w:rsidR="001E3A00" w:rsidRPr="00817B77" w:rsidRDefault="001E3A00" w:rsidP="009F4E99">
                  <w:pPr>
                    <w:pStyle w:val="Tabletext"/>
                    <w:jc w:val="center"/>
                    <w:rPr>
                      <w:b/>
                      <w:bCs/>
                      <w:szCs w:val="20"/>
                    </w:rPr>
                  </w:pPr>
                  <w:r w:rsidRPr="00817B77">
                    <w:rPr>
                      <w:b/>
                      <w:bCs/>
                      <w:szCs w:val="20"/>
                    </w:rPr>
                    <w:t>Scripts</w:t>
                  </w:r>
                </w:p>
              </w:tc>
            </w:tr>
            <w:tr w:rsidR="001E3A00" w:rsidRPr="0088020C" w14:paraId="6C141F50" w14:textId="77777777" w:rsidTr="009F4E99">
              <w:tc>
                <w:tcPr>
                  <w:tcW w:w="397" w:type="dxa"/>
                  <w:vAlign w:val="center"/>
                </w:tcPr>
                <w:p w14:paraId="1B98DC87" w14:textId="77777777" w:rsidR="001E3A00" w:rsidRPr="0088020C" w:rsidRDefault="001E3A00" w:rsidP="009F4E99">
                  <w:pPr>
                    <w:pStyle w:val="Tabletext"/>
                    <w:jc w:val="center"/>
                    <w:rPr>
                      <w:szCs w:val="20"/>
                    </w:rPr>
                  </w:pPr>
                  <w:r w:rsidRPr="0088020C">
                    <w:rPr>
                      <w:szCs w:val="20"/>
                    </w:rPr>
                    <w:t>Enza</w:t>
                  </w:r>
                </w:p>
              </w:tc>
              <w:tc>
                <w:tcPr>
                  <w:tcW w:w="410" w:type="dxa"/>
                  <w:vAlign w:val="center"/>
                </w:tcPr>
                <w:p w14:paraId="5250E30F" w14:textId="77777777" w:rsidR="001E3A00" w:rsidRPr="0088020C" w:rsidRDefault="001E3A00" w:rsidP="009F4E99">
                  <w:pPr>
                    <w:pStyle w:val="Tabletext"/>
                    <w:jc w:val="center"/>
                    <w:rPr>
                      <w:szCs w:val="20"/>
                    </w:rPr>
                  </w:pPr>
                  <w:r w:rsidRPr="0088020C">
                    <w:rPr>
                      <w:szCs w:val="20"/>
                    </w:rPr>
                    <w:t>58.1%</w:t>
                  </w:r>
                </w:p>
              </w:tc>
              <w:tc>
                <w:tcPr>
                  <w:tcW w:w="484" w:type="dxa"/>
                  <w:vAlign w:val="center"/>
                </w:tcPr>
                <w:p w14:paraId="0423A340" w14:textId="77777777" w:rsidR="001E3A00" w:rsidRPr="0088020C" w:rsidRDefault="001E3A00" w:rsidP="009F4E99">
                  <w:pPr>
                    <w:pStyle w:val="Tabletext"/>
                    <w:jc w:val="center"/>
                    <w:rPr>
                      <w:szCs w:val="20"/>
                    </w:rPr>
                  </w:pPr>
                  <w:r w:rsidRPr="0088020C">
                    <w:rPr>
                      <w:szCs w:val="20"/>
                    </w:rPr>
                    <w:t>0%</w:t>
                  </w:r>
                </w:p>
              </w:tc>
              <w:tc>
                <w:tcPr>
                  <w:tcW w:w="455" w:type="dxa"/>
                  <w:vAlign w:val="center"/>
                </w:tcPr>
                <w:p w14:paraId="663A77D5" w14:textId="77777777" w:rsidR="001E3A00" w:rsidRPr="0088020C" w:rsidRDefault="001E3A00" w:rsidP="009F4E99">
                  <w:pPr>
                    <w:pStyle w:val="Tabletext"/>
                    <w:jc w:val="center"/>
                    <w:rPr>
                      <w:szCs w:val="20"/>
                    </w:rPr>
                  </w:pPr>
                  <w:r w:rsidRPr="0088020C">
                    <w:rPr>
                      <w:szCs w:val="20"/>
                    </w:rPr>
                    <w:t>11.4</w:t>
                  </w:r>
                </w:p>
              </w:tc>
            </w:tr>
            <w:tr w:rsidR="001E3A00" w:rsidRPr="0088020C" w14:paraId="5B2C0F39" w14:textId="77777777" w:rsidTr="009F4E99">
              <w:tc>
                <w:tcPr>
                  <w:tcW w:w="397" w:type="dxa"/>
                  <w:vAlign w:val="center"/>
                </w:tcPr>
                <w:p w14:paraId="5B022058" w14:textId="77777777" w:rsidR="001E3A00" w:rsidRPr="0088020C" w:rsidRDefault="001E3A00" w:rsidP="009F4E99">
                  <w:pPr>
                    <w:pStyle w:val="Tabletext"/>
                    <w:jc w:val="center"/>
                    <w:rPr>
                      <w:szCs w:val="20"/>
                    </w:rPr>
                  </w:pPr>
                  <w:r w:rsidRPr="0088020C">
                    <w:rPr>
                      <w:szCs w:val="20"/>
                    </w:rPr>
                    <w:t>ABI</w:t>
                  </w:r>
                </w:p>
              </w:tc>
              <w:tc>
                <w:tcPr>
                  <w:tcW w:w="410" w:type="dxa"/>
                  <w:vAlign w:val="center"/>
                </w:tcPr>
                <w:p w14:paraId="7B9FB98A" w14:textId="77777777" w:rsidR="001E3A00" w:rsidRPr="0088020C" w:rsidRDefault="001E3A00" w:rsidP="009F4E99">
                  <w:pPr>
                    <w:pStyle w:val="Tabletext"/>
                    <w:jc w:val="center"/>
                    <w:rPr>
                      <w:szCs w:val="20"/>
                    </w:rPr>
                  </w:pPr>
                  <w:r w:rsidRPr="0088020C">
                    <w:rPr>
                      <w:szCs w:val="20"/>
                    </w:rPr>
                    <w:t>10.8%</w:t>
                  </w:r>
                </w:p>
              </w:tc>
              <w:tc>
                <w:tcPr>
                  <w:tcW w:w="484" w:type="dxa"/>
                  <w:vAlign w:val="center"/>
                </w:tcPr>
                <w:p w14:paraId="399DE0B7" w14:textId="77777777" w:rsidR="001E3A00" w:rsidRPr="0088020C" w:rsidRDefault="001E3A00" w:rsidP="009F4E99">
                  <w:pPr>
                    <w:pStyle w:val="Tabletext"/>
                    <w:jc w:val="center"/>
                    <w:rPr>
                      <w:szCs w:val="20"/>
                    </w:rPr>
                  </w:pPr>
                  <w:r w:rsidRPr="0088020C">
                    <w:rPr>
                      <w:szCs w:val="20"/>
                    </w:rPr>
                    <w:t>0%</w:t>
                  </w:r>
                </w:p>
              </w:tc>
              <w:tc>
                <w:tcPr>
                  <w:tcW w:w="455" w:type="dxa"/>
                  <w:vAlign w:val="center"/>
                </w:tcPr>
                <w:p w14:paraId="78C29070" w14:textId="77777777" w:rsidR="001E3A00" w:rsidRPr="0088020C" w:rsidRDefault="001E3A00" w:rsidP="009F4E99">
                  <w:pPr>
                    <w:pStyle w:val="Tabletext"/>
                    <w:jc w:val="center"/>
                    <w:rPr>
                      <w:szCs w:val="20"/>
                    </w:rPr>
                  </w:pPr>
                  <w:r w:rsidRPr="0088020C">
                    <w:rPr>
                      <w:szCs w:val="20"/>
                    </w:rPr>
                    <w:t>8.0</w:t>
                  </w:r>
                </w:p>
              </w:tc>
            </w:tr>
            <w:tr w:rsidR="001E3A00" w:rsidRPr="0088020C" w14:paraId="082B47D7" w14:textId="77777777" w:rsidTr="009F4E99">
              <w:tc>
                <w:tcPr>
                  <w:tcW w:w="397" w:type="dxa"/>
                  <w:vAlign w:val="center"/>
                </w:tcPr>
                <w:p w14:paraId="4450E555" w14:textId="77777777" w:rsidR="001E3A00" w:rsidRPr="0088020C" w:rsidRDefault="001E3A00" w:rsidP="009F4E99">
                  <w:pPr>
                    <w:pStyle w:val="Tabletext"/>
                    <w:jc w:val="center"/>
                    <w:rPr>
                      <w:szCs w:val="20"/>
                    </w:rPr>
                  </w:pPr>
                  <w:r w:rsidRPr="0088020C">
                    <w:rPr>
                      <w:szCs w:val="20"/>
                    </w:rPr>
                    <w:t>DOC</w:t>
                  </w:r>
                </w:p>
              </w:tc>
              <w:tc>
                <w:tcPr>
                  <w:tcW w:w="410" w:type="dxa"/>
                  <w:vAlign w:val="center"/>
                </w:tcPr>
                <w:p w14:paraId="6E7ACFBC" w14:textId="77777777" w:rsidR="001E3A00" w:rsidRPr="0088020C" w:rsidRDefault="001E3A00" w:rsidP="009F4E99">
                  <w:pPr>
                    <w:pStyle w:val="Tabletext"/>
                    <w:jc w:val="center"/>
                    <w:rPr>
                      <w:szCs w:val="20"/>
                    </w:rPr>
                  </w:pPr>
                  <w:r w:rsidRPr="0088020C">
                    <w:rPr>
                      <w:szCs w:val="20"/>
                    </w:rPr>
                    <w:t>54.1%</w:t>
                  </w:r>
                </w:p>
              </w:tc>
              <w:tc>
                <w:tcPr>
                  <w:tcW w:w="484" w:type="dxa"/>
                  <w:vAlign w:val="center"/>
                </w:tcPr>
                <w:p w14:paraId="788041AD" w14:textId="77777777" w:rsidR="001E3A00" w:rsidRPr="0088020C" w:rsidRDefault="001E3A00" w:rsidP="009F4E99">
                  <w:pPr>
                    <w:pStyle w:val="Tabletext"/>
                    <w:jc w:val="center"/>
                    <w:rPr>
                      <w:szCs w:val="20"/>
                    </w:rPr>
                  </w:pPr>
                  <w:r w:rsidRPr="0088020C">
                    <w:rPr>
                      <w:szCs w:val="20"/>
                    </w:rPr>
                    <w:t>48.9%</w:t>
                  </w:r>
                </w:p>
              </w:tc>
              <w:tc>
                <w:tcPr>
                  <w:tcW w:w="455" w:type="dxa"/>
                  <w:vAlign w:val="center"/>
                </w:tcPr>
                <w:p w14:paraId="6B6476B7" w14:textId="77777777" w:rsidR="001E3A00" w:rsidRPr="0088020C" w:rsidRDefault="001E3A00" w:rsidP="009F4E99">
                  <w:pPr>
                    <w:pStyle w:val="Tabletext"/>
                    <w:jc w:val="center"/>
                    <w:rPr>
                      <w:szCs w:val="20"/>
                    </w:rPr>
                  </w:pPr>
                  <w:r w:rsidRPr="0088020C">
                    <w:rPr>
                      <w:szCs w:val="20"/>
                    </w:rPr>
                    <w:t>10.0</w:t>
                  </w:r>
                </w:p>
              </w:tc>
            </w:tr>
            <w:tr w:rsidR="001E3A00" w:rsidRPr="0088020C" w14:paraId="31B065D0" w14:textId="77777777" w:rsidTr="009F4E99">
              <w:tc>
                <w:tcPr>
                  <w:tcW w:w="397" w:type="dxa"/>
                  <w:vAlign w:val="center"/>
                </w:tcPr>
                <w:p w14:paraId="7F6FB23B" w14:textId="77777777" w:rsidR="001E3A00" w:rsidRPr="0088020C" w:rsidRDefault="001E3A00" w:rsidP="009F4E99">
                  <w:pPr>
                    <w:pStyle w:val="Tabletext"/>
                    <w:jc w:val="center"/>
                    <w:rPr>
                      <w:szCs w:val="20"/>
                    </w:rPr>
                  </w:pPr>
                  <w:r w:rsidRPr="0088020C">
                    <w:rPr>
                      <w:szCs w:val="20"/>
                    </w:rPr>
                    <w:t>CAB</w:t>
                  </w:r>
                </w:p>
              </w:tc>
              <w:tc>
                <w:tcPr>
                  <w:tcW w:w="410" w:type="dxa"/>
                  <w:vAlign w:val="center"/>
                </w:tcPr>
                <w:p w14:paraId="7B158B4C" w14:textId="77777777" w:rsidR="001E3A00" w:rsidRPr="0088020C" w:rsidRDefault="001E3A00" w:rsidP="009F4E99">
                  <w:pPr>
                    <w:pStyle w:val="Tabletext"/>
                    <w:jc w:val="center"/>
                    <w:rPr>
                      <w:szCs w:val="20"/>
                    </w:rPr>
                  </w:pPr>
                  <w:r w:rsidRPr="0088020C">
                    <w:rPr>
                      <w:szCs w:val="20"/>
                    </w:rPr>
                    <w:t>5.7%</w:t>
                  </w:r>
                </w:p>
              </w:tc>
              <w:tc>
                <w:tcPr>
                  <w:tcW w:w="484" w:type="dxa"/>
                  <w:vAlign w:val="center"/>
                </w:tcPr>
                <w:p w14:paraId="048DEB35" w14:textId="77777777" w:rsidR="001E3A00" w:rsidRPr="0088020C" w:rsidRDefault="001E3A00" w:rsidP="009F4E99">
                  <w:pPr>
                    <w:pStyle w:val="Tabletext"/>
                    <w:jc w:val="center"/>
                    <w:rPr>
                      <w:szCs w:val="20"/>
                    </w:rPr>
                  </w:pPr>
                  <w:r w:rsidRPr="0088020C">
                    <w:rPr>
                      <w:szCs w:val="20"/>
                    </w:rPr>
                    <w:t>2.6%</w:t>
                  </w:r>
                </w:p>
              </w:tc>
              <w:tc>
                <w:tcPr>
                  <w:tcW w:w="455" w:type="dxa"/>
                  <w:vAlign w:val="center"/>
                </w:tcPr>
                <w:p w14:paraId="538508D3" w14:textId="77777777" w:rsidR="001E3A00" w:rsidRPr="0088020C" w:rsidRDefault="001E3A00" w:rsidP="009F4E99">
                  <w:pPr>
                    <w:pStyle w:val="Tabletext"/>
                    <w:jc w:val="center"/>
                    <w:rPr>
                      <w:szCs w:val="20"/>
                    </w:rPr>
                  </w:pPr>
                  <w:r w:rsidRPr="0088020C">
                    <w:rPr>
                      <w:szCs w:val="20"/>
                    </w:rPr>
                    <w:t>6.6</w:t>
                  </w:r>
                </w:p>
              </w:tc>
            </w:tr>
          </w:tbl>
          <w:p w14:paraId="573EAA43" w14:textId="77777777" w:rsidR="001E3A00" w:rsidRPr="00817B77" w:rsidRDefault="001E3A00" w:rsidP="009F4E99">
            <w:pPr>
              <w:pStyle w:val="Tabletext"/>
              <w:rPr>
                <w:szCs w:val="20"/>
              </w:rPr>
            </w:pPr>
            <w:r w:rsidRPr="0088020C">
              <w:rPr>
                <w:szCs w:val="20"/>
              </w:rPr>
              <w:t>Based on DUSC data (April-June 2018,</w:t>
            </w:r>
            <w:r w:rsidRPr="00817B77">
              <w:rPr>
                <w:szCs w:val="20"/>
              </w:rPr>
              <w:t xml:space="preserve"> N=795) provided to the sponsor. Patients treated with darolutamide were not permitted any further NHAs (No NHA column).</w:t>
            </w:r>
          </w:p>
          <w:p w14:paraId="1A16B40B" w14:textId="77777777" w:rsidR="001E3A00" w:rsidRPr="00B87155" w:rsidRDefault="001E3A00" w:rsidP="009F4E99">
            <w:pPr>
              <w:pStyle w:val="Tabletext"/>
            </w:pPr>
            <w:r w:rsidRPr="00817B77">
              <w:rPr>
                <w:szCs w:val="20"/>
              </w:rPr>
              <w:t>The submission used data from 776 patients in this cohort (out of 795) to calculate these proportions, excluding 19 patients treated with ‘other’ treatments.</w:t>
            </w:r>
            <w:r w:rsidRPr="00B87155">
              <w:rPr>
                <w:sz w:val="18"/>
                <w:szCs w:val="22"/>
              </w:rPr>
              <w:t xml:space="preserve"> </w:t>
            </w:r>
          </w:p>
        </w:tc>
        <w:tc>
          <w:tcPr>
            <w:tcW w:w="2977" w:type="dxa"/>
            <w:vAlign w:val="center"/>
          </w:tcPr>
          <w:p w14:paraId="7405CC74" w14:textId="6781FD39" w:rsidR="001E3A00" w:rsidRPr="00B87155" w:rsidRDefault="001E3A00" w:rsidP="009F4E99">
            <w:pPr>
              <w:pStyle w:val="Tabletext"/>
            </w:pPr>
            <w:r w:rsidRPr="00B87155">
              <w:t xml:space="preserve">Post darolutamide, uptake of </w:t>
            </w:r>
            <w:r w:rsidR="00805B0A" w:rsidRPr="00B87155">
              <w:t xml:space="preserve">docetaxel </w:t>
            </w:r>
            <w:r w:rsidRPr="00B87155">
              <w:t>or CAB were based on 51.5% that used ENZA or ABI as first line treatment for mCRPC who were considered unsuitable of intolerant to chemotherapy. If only those treated with NHA were included, that % would be 44.8%. Therefore, approx. 55% would be suitable to receive further docetaxel.</w:t>
            </w:r>
          </w:p>
        </w:tc>
        <w:tc>
          <w:tcPr>
            <w:tcW w:w="2409" w:type="dxa"/>
            <w:vAlign w:val="center"/>
          </w:tcPr>
          <w:p w14:paraId="1D8182C4" w14:textId="7D68070D" w:rsidR="001E3A00" w:rsidRPr="00B87155" w:rsidRDefault="00F200F2" w:rsidP="009F4E99">
            <w:pPr>
              <w:pStyle w:val="Tabletext"/>
            </w:pPr>
            <w:r>
              <w:rPr>
                <w:iCs/>
              </w:rPr>
              <w:t>-</w:t>
            </w:r>
          </w:p>
        </w:tc>
      </w:tr>
      <w:tr w:rsidR="001E3A00" w:rsidRPr="00B87155" w14:paraId="7614C30F" w14:textId="77777777" w:rsidTr="007D4FAB">
        <w:trPr>
          <w:cantSplit/>
        </w:trPr>
        <w:tc>
          <w:tcPr>
            <w:tcW w:w="9067" w:type="dxa"/>
            <w:gridSpan w:val="4"/>
            <w:vAlign w:val="center"/>
          </w:tcPr>
          <w:p w14:paraId="00AFDF43" w14:textId="77777777" w:rsidR="001E3A00" w:rsidRPr="00B87155" w:rsidRDefault="001E3A00" w:rsidP="009F4E99">
            <w:pPr>
              <w:pStyle w:val="Tabletext"/>
              <w:rPr>
                <w:b/>
              </w:rPr>
            </w:pPr>
            <w:r w:rsidRPr="00B87155">
              <w:rPr>
                <w:b/>
              </w:rPr>
              <w:t>Costs</w:t>
            </w:r>
          </w:p>
        </w:tc>
      </w:tr>
      <w:tr w:rsidR="001E3A00" w:rsidRPr="00B87155" w14:paraId="031E08FE" w14:textId="77777777" w:rsidTr="005F49AD">
        <w:trPr>
          <w:cantSplit/>
        </w:trPr>
        <w:tc>
          <w:tcPr>
            <w:tcW w:w="1696" w:type="dxa"/>
            <w:vAlign w:val="center"/>
          </w:tcPr>
          <w:p w14:paraId="158C1FB9" w14:textId="77777777" w:rsidR="001E3A00" w:rsidRPr="00B87155" w:rsidRDefault="001E3A00" w:rsidP="009F4E99">
            <w:pPr>
              <w:pStyle w:val="Tabletext"/>
            </w:pPr>
            <w:r w:rsidRPr="00B87155">
              <w:t>DPMQ Darolutamide</w:t>
            </w:r>
          </w:p>
        </w:tc>
        <w:tc>
          <w:tcPr>
            <w:tcW w:w="1985" w:type="dxa"/>
            <w:vAlign w:val="center"/>
          </w:tcPr>
          <w:p w14:paraId="3BA9B23B" w14:textId="6648253E" w:rsidR="001E3A00" w:rsidRPr="00B87155" w:rsidRDefault="001E3A00" w:rsidP="009F4E99">
            <w:pPr>
              <w:pStyle w:val="Tabletext"/>
            </w:pPr>
            <w:r w:rsidRPr="00B87155">
              <w:t>$</w:t>
            </w:r>
            <w:r w:rsidR="00842096" w:rsidRPr="00842096">
              <w:rPr>
                <w:color w:val="000000"/>
                <w:spacing w:val="63"/>
                <w:shd w:val="solid" w:color="000000" w:fill="000000"/>
                <w:fitText w:val="362" w:id="-1304748021"/>
                <w14:textFill>
                  <w14:solidFill>
                    <w14:srgbClr w14:val="000000">
                      <w14:alpha w14:val="100000"/>
                    </w14:srgbClr>
                  </w14:solidFill>
                </w14:textFill>
              </w:rPr>
              <w:t>|||</w:t>
            </w:r>
            <w:r w:rsidR="00842096" w:rsidRPr="00842096">
              <w:rPr>
                <w:color w:val="000000"/>
                <w:spacing w:val="3"/>
                <w:shd w:val="solid" w:color="000000" w:fill="000000"/>
                <w:fitText w:val="362" w:id="-1304748021"/>
                <w14:textFill>
                  <w14:solidFill>
                    <w14:srgbClr w14:val="000000">
                      <w14:alpha w14:val="100000"/>
                    </w14:srgbClr>
                  </w14:solidFill>
                </w14:textFill>
              </w:rPr>
              <w:t>|</w:t>
            </w:r>
            <w:r w:rsidR="002F0311">
              <w:t>, reduced to $</w:t>
            </w:r>
            <w:r w:rsidR="00842096" w:rsidRPr="00842096">
              <w:rPr>
                <w:color w:val="000000"/>
                <w:spacing w:val="63"/>
                <w:shd w:val="solid" w:color="000000" w:fill="000000"/>
                <w:fitText w:val="362" w:id="-1304748020"/>
                <w14:textFill>
                  <w14:solidFill>
                    <w14:srgbClr w14:val="000000">
                      <w14:alpha w14:val="100000"/>
                    </w14:srgbClr>
                  </w14:solidFill>
                </w14:textFill>
              </w:rPr>
              <w:t>|||</w:t>
            </w:r>
            <w:r w:rsidR="00842096" w:rsidRPr="00842096">
              <w:rPr>
                <w:color w:val="000000"/>
                <w:spacing w:val="3"/>
                <w:shd w:val="solid" w:color="000000" w:fill="000000"/>
                <w:fitText w:val="362" w:id="-1304748020"/>
                <w14:textFill>
                  <w14:solidFill>
                    <w14:srgbClr w14:val="000000">
                      <w14:alpha w14:val="100000"/>
                    </w14:srgbClr>
                  </w14:solidFill>
                </w14:textFill>
              </w:rPr>
              <w:t>|</w:t>
            </w:r>
            <w:r w:rsidR="002F0311">
              <w:t xml:space="preserve"> in the pre-PBAC response</w:t>
            </w:r>
          </w:p>
        </w:tc>
        <w:tc>
          <w:tcPr>
            <w:tcW w:w="2977" w:type="dxa"/>
            <w:vAlign w:val="center"/>
          </w:tcPr>
          <w:p w14:paraId="782759D9" w14:textId="77777777" w:rsidR="001E3A00" w:rsidRPr="00B87155" w:rsidRDefault="001E3A00" w:rsidP="009F4E99">
            <w:pPr>
              <w:pStyle w:val="Tabletext"/>
            </w:pPr>
            <w:r w:rsidRPr="00B87155">
              <w:t>Requested price</w:t>
            </w:r>
          </w:p>
        </w:tc>
        <w:tc>
          <w:tcPr>
            <w:tcW w:w="2409" w:type="dxa"/>
            <w:vAlign w:val="center"/>
          </w:tcPr>
          <w:p w14:paraId="18AEC090" w14:textId="1AE37623" w:rsidR="001E3A00" w:rsidRPr="00B87155" w:rsidRDefault="00F200F2" w:rsidP="009F4E99">
            <w:pPr>
              <w:pStyle w:val="Tabletext"/>
            </w:pPr>
            <w:r>
              <w:t>-</w:t>
            </w:r>
          </w:p>
        </w:tc>
      </w:tr>
      <w:tr w:rsidR="001E3A00" w:rsidRPr="00B87155" w14:paraId="2802AE1A" w14:textId="77777777" w:rsidTr="005F49AD">
        <w:trPr>
          <w:cantSplit/>
        </w:trPr>
        <w:tc>
          <w:tcPr>
            <w:tcW w:w="1696" w:type="dxa"/>
            <w:vAlign w:val="center"/>
          </w:tcPr>
          <w:p w14:paraId="324B9FFD" w14:textId="77777777" w:rsidR="001E3A00" w:rsidRPr="00B87155" w:rsidRDefault="001E3A00" w:rsidP="009F4E99">
            <w:pPr>
              <w:pStyle w:val="Tabletext"/>
            </w:pPr>
            <w:r w:rsidRPr="00B87155">
              <w:t>DPMQ Abiraterone</w:t>
            </w:r>
          </w:p>
        </w:tc>
        <w:tc>
          <w:tcPr>
            <w:tcW w:w="1985" w:type="dxa"/>
            <w:vAlign w:val="center"/>
          </w:tcPr>
          <w:p w14:paraId="1A456ABB" w14:textId="5D1594EE" w:rsidR="001E3A00" w:rsidRPr="00F66C10" w:rsidRDefault="001E3A00" w:rsidP="009F4E99">
            <w:pPr>
              <w:pStyle w:val="Tabletext"/>
              <w:rPr>
                <w:highlight w:val="darkGray"/>
              </w:rPr>
            </w:pPr>
            <w:bookmarkStart w:id="83" w:name="_Hlk111622901"/>
            <w:r w:rsidRPr="00F66C10">
              <w:t>$</w:t>
            </w:r>
            <w:bookmarkEnd w:id="83"/>
            <w:r w:rsidR="00842096" w:rsidRPr="00842096">
              <w:rPr>
                <w:color w:val="000000"/>
                <w:spacing w:val="63"/>
                <w:shd w:val="solid" w:color="000000" w:fill="000000"/>
                <w:fitText w:val="362" w:id="-1304748019"/>
                <w14:textFill>
                  <w14:solidFill>
                    <w14:srgbClr w14:val="000000">
                      <w14:alpha w14:val="100000"/>
                    </w14:srgbClr>
                  </w14:solidFill>
                </w14:textFill>
              </w:rPr>
              <w:t>|||</w:t>
            </w:r>
            <w:r w:rsidR="00842096" w:rsidRPr="00842096">
              <w:rPr>
                <w:color w:val="000000"/>
                <w:spacing w:val="3"/>
                <w:shd w:val="solid" w:color="000000" w:fill="000000"/>
                <w:fitText w:val="362" w:id="-1304748019"/>
                <w14:textFill>
                  <w14:solidFill>
                    <w14:srgbClr w14:val="000000">
                      <w14:alpha w14:val="100000"/>
                    </w14:srgbClr>
                  </w14:solidFill>
                </w14:textFill>
              </w:rPr>
              <w:t>|</w:t>
            </w:r>
          </w:p>
        </w:tc>
        <w:tc>
          <w:tcPr>
            <w:tcW w:w="2977" w:type="dxa"/>
            <w:vAlign w:val="center"/>
          </w:tcPr>
          <w:p w14:paraId="741C4CCA" w14:textId="77777777" w:rsidR="001E3A00" w:rsidRPr="00B87155" w:rsidRDefault="001E3A00" w:rsidP="009F4E99">
            <w:pPr>
              <w:pStyle w:val="Tabletext"/>
            </w:pPr>
            <w:r w:rsidRPr="00B87155">
              <w:t>Assumed effective price</w:t>
            </w:r>
          </w:p>
        </w:tc>
        <w:tc>
          <w:tcPr>
            <w:tcW w:w="2409" w:type="dxa"/>
            <w:vAlign w:val="center"/>
          </w:tcPr>
          <w:p w14:paraId="7CBADECF" w14:textId="2337CC4C" w:rsidR="001E3A00" w:rsidRPr="00B87155" w:rsidRDefault="00F200F2" w:rsidP="009F4E99">
            <w:pPr>
              <w:pStyle w:val="Tabletext"/>
            </w:pPr>
            <w:r>
              <w:t>-</w:t>
            </w:r>
          </w:p>
        </w:tc>
      </w:tr>
      <w:tr w:rsidR="001E3A00" w:rsidRPr="00B87155" w14:paraId="39B8875D" w14:textId="77777777" w:rsidTr="005F49AD">
        <w:trPr>
          <w:cantSplit/>
        </w:trPr>
        <w:tc>
          <w:tcPr>
            <w:tcW w:w="1696" w:type="dxa"/>
            <w:vAlign w:val="center"/>
          </w:tcPr>
          <w:p w14:paraId="09DDDB83" w14:textId="77777777" w:rsidR="001E3A00" w:rsidRPr="00B87155" w:rsidRDefault="001E3A00" w:rsidP="009F4E99">
            <w:pPr>
              <w:pStyle w:val="Tabletext"/>
            </w:pPr>
            <w:r w:rsidRPr="00B87155">
              <w:t>DPMQ Enzalutamide</w:t>
            </w:r>
          </w:p>
        </w:tc>
        <w:tc>
          <w:tcPr>
            <w:tcW w:w="1985" w:type="dxa"/>
            <w:vAlign w:val="center"/>
          </w:tcPr>
          <w:p w14:paraId="1F3AEFAF" w14:textId="0B256BDC" w:rsidR="001E3A00" w:rsidRPr="00F66C10" w:rsidRDefault="001E3A00" w:rsidP="009F4E99">
            <w:pPr>
              <w:pStyle w:val="Tabletext"/>
              <w:rPr>
                <w:highlight w:val="darkGray"/>
              </w:rPr>
            </w:pPr>
            <w:r w:rsidRPr="00F66C10">
              <w:t>$</w:t>
            </w:r>
            <w:r w:rsidR="00842096" w:rsidRPr="00842096">
              <w:rPr>
                <w:color w:val="000000"/>
                <w:spacing w:val="63"/>
                <w:shd w:val="solid" w:color="000000" w:fill="000000"/>
                <w:fitText w:val="362" w:id="-1304748018"/>
                <w14:textFill>
                  <w14:solidFill>
                    <w14:srgbClr w14:val="000000">
                      <w14:alpha w14:val="100000"/>
                    </w14:srgbClr>
                  </w14:solidFill>
                </w14:textFill>
              </w:rPr>
              <w:t>|||</w:t>
            </w:r>
            <w:r w:rsidR="00842096" w:rsidRPr="00842096">
              <w:rPr>
                <w:color w:val="000000"/>
                <w:spacing w:val="3"/>
                <w:shd w:val="solid" w:color="000000" w:fill="000000"/>
                <w:fitText w:val="362" w:id="-1304748018"/>
                <w14:textFill>
                  <w14:solidFill>
                    <w14:srgbClr w14:val="000000">
                      <w14:alpha w14:val="100000"/>
                    </w14:srgbClr>
                  </w14:solidFill>
                </w14:textFill>
              </w:rPr>
              <w:t>|</w:t>
            </w:r>
          </w:p>
        </w:tc>
        <w:tc>
          <w:tcPr>
            <w:tcW w:w="2977" w:type="dxa"/>
            <w:vAlign w:val="center"/>
          </w:tcPr>
          <w:p w14:paraId="3309BDCE" w14:textId="77777777" w:rsidR="001E3A00" w:rsidRPr="00B87155" w:rsidRDefault="001E3A00" w:rsidP="009F4E99">
            <w:pPr>
              <w:pStyle w:val="Tabletext"/>
            </w:pPr>
            <w:r w:rsidRPr="00B87155">
              <w:t>Assumed effective price</w:t>
            </w:r>
          </w:p>
        </w:tc>
        <w:tc>
          <w:tcPr>
            <w:tcW w:w="2409" w:type="dxa"/>
            <w:vAlign w:val="center"/>
          </w:tcPr>
          <w:p w14:paraId="17C34847" w14:textId="2EA54033" w:rsidR="001E3A00" w:rsidRPr="00B87155" w:rsidRDefault="00F200F2" w:rsidP="009F4E99">
            <w:pPr>
              <w:pStyle w:val="Tabletext"/>
            </w:pPr>
            <w:r>
              <w:t>-</w:t>
            </w:r>
          </w:p>
        </w:tc>
      </w:tr>
      <w:tr w:rsidR="001E3A00" w:rsidRPr="00B87155" w14:paraId="6616B421" w14:textId="77777777" w:rsidTr="005F49AD">
        <w:trPr>
          <w:cantSplit/>
        </w:trPr>
        <w:tc>
          <w:tcPr>
            <w:tcW w:w="1696" w:type="dxa"/>
            <w:vAlign w:val="center"/>
          </w:tcPr>
          <w:p w14:paraId="772DBDC5" w14:textId="77777777" w:rsidR="001E3A00" w:rsidRPr="00B87155" w:rsidRDefault="001E3A00" w:rsidP="009F4E99">
            <w:pPr>
              <w:pStyle w:val="Tabletext"/>
            </w:pPr>
            <w:r w:rsidRPr="00B87155">
              <w:t>Patient co-payment</w:t>
            </w:r>
          </w:p>
        </w:tc>
        <w:tc>
          <w:tcPr>
            <w:tcW w:w="1985" w:type="dxa"/>
            <w:vAlign w:val="center"/>
          </w:tcPr>
          <w:p w14:paraId="30D6173E" w14:textId="77777777" w:rsidR="001E3A00" w:rsidRPr="00B87155" w:rsidRDefault="001E3A00" w:rsidP="009F4E99">
            <w:pPr>
              <w:pStyle w:val="Tabletext"/>
            </w:pPr>
            <w:r w:rsidRPr="00B87155">
              <w:t>PBS: $11.27</w:t>
            </w:r>
          </w:p>
          <w:p w14:paraId="204675EC" w14:textId="77777777" w:rsidR="001E3A00" w:rsidRPr="00B87155" w:rsidRDefault="001E3A00" w:rsidP="009F4E99">
            <w:pPr>
              <w:pStyle w:val="Tabletext"/>
            </w:pPr>
            <w:r w:rsidRPr="00B87155">
              <w:t>RPBS: $1.36</w:t>
            </w:r>
          </w:p>
        </w:tc>
        <w:tc>
          <w:tcPr>
            <w:tcW w:w="2977" w:type="dxa"/>
            <w:vAlign w:val="center"/>
          </w:tcPr>
          <w:p w14:paraId="4A26B4C0" w14:textId="77777777" w:rsidR="001E3A00" w:rsidRPr="00B87155" w:rsidRDefault="001E3A00" w:rsidP="009F4E99">
            <w:pPr>
              <w:pStyle w:val="Tabletext"/>
            </w:pPr>
            <w:r w:rsidRPr="00B87155">
              <w:t xml:space="preserve">PBS/RPBS split: 98.23%/1.77% </w:t>
            </w:r>
          </w:p>
          <w:p w14:paraId="49F117AB" w14:textId="77777777" w:rsidR="001E3A00" w:rsidRPr="00B87155" w:rsidRDefault="001E3A00" w:rsidP="009F4E99">
            <w:pPr>
              <w:pStyle w:val="Tabletext"/>
            </w:pPr>
            <w:r w:rsidRPr="00B87155">
              <w:t>Based on darolutamide utilisation in m0CRPC (PBS item 12684N)</w:t>
            </w:r>
          </w:p>
        </w:tc>
        <w:tc>
          <w:tcPr>
            <w:tcW w:w="2409" w:type="dxa"/>
            <w:vAlign w:val="center"/>
          </w:tcPr>
          <w:p w14:paraId="4125E6DE" w14:textId="149CAE09" w:rsidR="001E3A00" w:rsidRPr="00B87155" w:rsidRDefault="00F200F2" w:rsidP="009F4E99">
            <w:pPr>
              <w:pStyle w:val="Tabletext"/>
            </w:pPr>
            <w:r>
              <w:t>-</w:t>
            </w:r>
          </w:p>
        </w:tc>
      </w:tr>
    </w:tbl>
    <w:p w14:paraId="4740868A" w14:textId="1FB60612" w:rsidR="00657EB5" w:rsidRPr="00B87155" w:rsidRDefault="00657EB5" w:rsidP="00657EB5">
      <w:pPr>
        <w:pStyle w:val="FooterTableFigure"/>
      </w:pPr>
      <w:r w:rsidRPr="00B87155">
        <w:t>Source: Table 72; Table 73; Table 75</w:t>
      </w:r>
      <w:r w:rsidR="002013BD">
        <w:t xml:space="preserve"> </w:t>
      </w:r>
      <w:r w:rsidRPr="00B87155">
        <w:t>of the submission; excel workbook ‘section4 model’ (attachment 12 of the submission)</w:t>
      </w:r>
    </w:p>
    <w:p w14:paraId="26FB6670" w14:textId="0C7AE910" w:rsidR="00B505C8" w:rsidRDefault="00F77DAC" w:rsidP="006479A9">
      <w:pPr>
        <w:pStyle w:val="FooterTableFigure"/>
        <w:contextualSpacing w:val="0"/>
      </w:pPr>
      <w:r w:rsidRPr="00B87155">
        <w:t xml:space="preserve">ABI=abiraterone, </w:t>
      </w:r>
      <w:r w:rsidR="00657EB5" w:rsidRPr="00B87155">
        <w:t xml:space="preserve">ADT=androgen deprivation treatment, </w:t>
      </w:r>
      <w:r w:rsidR="007D4FAB">
        <w:t xml:space="preserve">AIHW=Australian institute of Health and Welfare, </w:t>
      </w:r>
      <w:r w:rsidRPr="00B87155">
        <w:t xml:space="preserve">CAB=cabazitaxel, </w:t>
      </w:r>
      <w:r w:rsidR="007D4FAB">
        <w:t xml:space="preserve">DOC=docetaxel, DPMQ=dispensed price for maximum quantity, </w:t>
      </w:r>
      <w:r w:rsidRPr="00B87155">
        <w:t xml:space="preserve">ENZA=enzalutamide, </w:t>
      </w:r>
      <w:r w:rsidR="00657EB5" w:rsidRPr="00B87155">
        <w:t xml:space="preserve">KM=Kaplan-Meier, </w:t>
      </w:r>
      <w:r w:rsidR="007D4FAB">
        <w:t xml:space="preserve">m0CRPC=non-metastatic castrate-resistant prostate cancer, </w:t>
      </w:r>
      <w:r w:rsidRPr="00B87155">
        <w:t xml:space="preserve">mCRPC=metastatic castration-resistant prostate cancer, </w:t>
      </w:r>
      <w:r w:rsidR="00657EB5" w:rsidRPr="00B87155">
        <w:t xml:space="preserve">mHSPC=metastatic hormone-sensitive prostate cancer, NHA=novel hormonal </w:t>
      </w:r>
      <w:r w:rsidRPr="00B87155">
        <w:t>agent</w:t>
      </w:r>
      <w:r w:rsidR="007D4FAB">
        <w:t>, PCOR-ANZ = Prostate Cancer Outcomes Registry – Australia and New Zealand</w:t>
      </w:r>
      <w:r w:rsidRPr="00B87155">
        <w:t>.</w:t>
      </w:r>
    </w:p>
    <w:p w14:paraId="0F82268A" w14:textId="77777777" w:rsidR="007225B3" w:rsidRPr="009A6D58" w:rsidRDefault="007225B3" w:rsidP="007225B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F0D3C33" w14:textId="49277A54" w:rsidR="007225B3" w:rsidRPr="009A6D58" w:rsidRDefault="007225B3" w:rsidP="007225B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225B3">
        <w:rPr>
          <w:rFonts w:ascii="Arial Narrow" w:hAnsi="Arial Narrow"/>
          <w:i/>
          <w:sz w:val="18"/>
          <w:szCs w:val="18"/>
        </w:rPr>
        <w:t>500 to &lt; 5,000</w:t>
      </w:r>
    </w:p>
    <w:p w14:paraId="09CB2F9F" w14:textId="0A8CC2BC" w:rsidR="007225B3" w:rsidRPr="009A6D58" w:rsidRDefault="007225B3" w:rsidP="007225B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7225B3">
        <w:rPr>
          <w:rFonts w:ascii="Arial Narrow" w:hAnsi="Arial Narrow"/>
          <w:i/>
          <w:sz w:val="18"/>
          <w:szCs w:val="18"/>
        </w:rPr>
        <w:t>&lt; 500</w:t>
      </w:r>
    </w:p>
    <w:p w14:paraId="52EE97FD" w14:textId="5A3FED23" w:rsidR="007225B3" w:rsidRDefault="007225B3" w:rsidP="007225B3">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7225B3">
        <w:rPr>
          <w:rFonts w:ascii="Arial Narrow" w:hAnsi="Arial Narrow"/>
          <w:i/>
          <w:sz w:val="18"/>
          <w:szCs w:val="18"/>
        </w:rPr>
        <w:t>5,000 to &lt; 10,000</w:t>
      </w:r>
    </w:p>
    <w:p w14:paraId="2649ABB7" w14:textId="6819912F" w:rsidR="007225B3" w:rsidRDefault="007225B3" w:rsidP="007225B3">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7225B3">
        <w:rPr>
          <w:rFonts w:ascii="Arial Narrow" w:hAnsi="Arial Narrow"/>
          <w:i/>
          <w:sz w:val="18"/>
          <w:szCs w:val="18"/>
        </w:rPr>
        <w:t>10,000 to &lt; 20,000</w:t>
      </w:r>
    </w:p>
    <w:p w14:paraId="01972474" w14:textId="72EA0C31" w:rsidR="007225B3" w:rsidRDefault="007225B3" w:rsidP="007225B3">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7225B3">
        <w:rPr>
          <w:rFonts w:ascii="Arial Narrow" w:hAnsi="Arial Narrow"/>
          <w:i/>
          <w:sz w:val="18"/>
          <w:szCs w:val="18"/>
        </w:rPr>
        <w:t>20,000 to &lt; 30,000</w:t>
      </w:r>
    </w:p>
    <w:p w14:paraId="35597794" w14:textId="6172F8BB" w:rsidR="00657EB5" w:rsidRPr="005E1708" w:rsidRDefault="0021628A" w:rsidP="00657EB5">
      <w:pPr>
        <w:pStyle w:val="3-BodyText"/>
      </w:pPr>
      <w:r w:rsidRPr="005E1708">
        <w:fldChar w:fldCharType="begin" w:fldLock="1"/>
      </w:r>
      <w:r w:rsidRPr="005E1708">
        <w:instrText xml:space="preserve"> REF _Ref104805295 \h </w:instrText>
      </w:r>
      <w:r w:rsidRPr="005E1708">
        <w:fldChar w:fldCharType="separate"/>
      </w:r>
      <w:r w:rsidR="00234BE7" w:rsidRPr="005E1708">
        <w:t xml:space="preserve">Table </w:t>
      </w:r>
      <w:r w:rsidR="00234BE7">
        <w:rPr>
          <w:noProof/>
        </w:rPr>
        <w:t>17</w:t>
      </w:r>
      <w:r w:rsidRPr="005E1708">
        <w:fldChar w:fldCharType="end"/>
      </w:r>
      <w:r w:rsidRPr="005E1708">
        <w:t xml:space="preserve"> summarises the estimated net financial implications to the PBS/RPBS for the proposed listing of darolutamide over the first six years (i.e., 2023 to 2028).</w:t>
      </w:r>
    </w:p>
    <w:p w14:paraId="38EC053C" w14:textId="0F731EF6" w:rsidR="00C25D9C" w:rsidRPr="005E1708" w:rsidRDefault="00E16AD8" w:rsidP="005F49AD">
      <w:pPr>
        <w:pStyle w:val="Caption"/>
        <w:rPr>
          <w:rStyle w:val="CommentReference"/>
          <w:b/>
          <w:szCs w:val="24"/>
        </w:rPr>
      </w:pPr>
      <w:bookmarkStart w:id="84" w:name="_Ref104805295"/>
      <w:r w:rsidRPr="005E1708">
        <w:t xml:space="preserve">Table </w:t>
      </w:r>
      <w:fldSimple w:instr=" SEQ Table \* ARABIC " w:fldLock="1">
        <w:r w:rsidR="00234BE7">
          <w:rPr>
            <w:noProof/>
          </w:rPr>
          <w:t>17</w:t>
        </w:r>
      </w:fldSimple>
      <w:bookmarkEnd w:id="84"/>
      <w:r w:rsidRPr="005E1708">
        <w:t>:</w:t>
      </w:r>
      <w:r w:rsidR="002A2F50" w:rsidRPr="005E1708">
        <w:rPr>
          <w:rStyle w:val="CommentReference"/>
          <w:b/>
          <w:szCs w:val="24"/>
        </w:rPr>
        <w:t xml:space="preserve"> Estimated use and financial implications</w:t>
      </w:r>
    </w:p>
    <w:tbl>
      <w:tblPr>
        <w:tblStyle w:val="TableGrid"/>
        <w:tblW w:w="5108" w:type="pct"/>
        <w:tblLayout w:type="fixed"/>
        <w:tblCellMar>
          <w:left w:w="28" w:type="dxa"/>
          <w:right w:w="28" w:type="dxa"/>
        </w:tblCellMar>
        <w:tblLook w:val="04A0" w:firstRow="1" w:lastRow="0" w:firstColumn="1" w:lastColumn="0" w:noHBand="0" w:noVBand="1"/>
      </w:tblPr>
      <w:tblGrid>
        <w:gridCol w:w="2122"/>
        <w:gridCol w:w="984"/>
        <w:gridCol w:w="986"/>
        <w:gridCol w:w="986"/>
        <w:gridCol w:w="988"/>
        <w:gridCol w:w="993"/>
        <w:gridCol w:w="1000"/>
        <w:gridCol w:w="1153"/>
      </w:tblGrid>
      <w:tr w:rsidR="00657EB5" w:rsidRPr="00B87155" w14:paraId="60EF3C7F" w14:textId="77777777" w:rsidTr="003B5950">
        <w:trPr>
          <w:tblHeader/>
        </w:trPr>
        <w:tc>
          <w:tcPr>
            <w:tcW w:w="1152" w:type="pct"/>
          </w:tcPr>
          <w:p w14:paraId="5AB3C163" w14:textId="77777777" w:rsidR="00657EB5" w:rsidRPr="00B87155" w:rsidRDefault="00657EB5" w:rsidP="005F49AD">
            <w:pPr>
              <w:pStyle w:val="Tabletext"/>
              <w:keepNext/>
              <w:rPr>
                <w:b/>
                <w:bCs/>
                <w:szCs w:val="20"/>
              </w:rPr>
            </w:pPr>
          </w:p>
        </w:tc>
        <w:tc>
          <w:tcPr>
            <w:tcW w:w="534" w:type="pct"/>
            <w:shd w:val="clear" w:color="auto" w:fill="auto"/>
            <w:vAlign w:val="center"/>
          </w:tcPr>
          <w:p w14:paraId="3D0ED9D8" w14:textId="77777777" w:rsidR="00657EB5" w:rsidRPr="00B87155" w:rsidRDefault="00657EB5" w:rsidP="005F49AD">
            <w:pPr>
              <w:pStyle w:val="Tabletext"/>
              <w:keepNext/>
              <w:jc w:val="center"/>
              <w:rPr>
                <w:b/>
                <w:bCs/>
                <w:szCs w:val="20"/>
              </w:rPr>
            </w:pPr>
            <w:r w:rsidRPr="00B87155">
              <w:rPr>
                <w:b/>
                <w:bCs/>
                <w:szCs w:val="20"/>
              </w:rPr>
              <w:t>Year 1</w:t>
            </w:r>
          </w:p>
        </w:tc>
        <w:tc>
          <w:tcPr>
            <w:tcW w:w="535" w:type="pct"/>
            <w:shd w:val="clear" w:color="auto" w:fill="auto"/>
            <w:vAlign w:val="center"/>
          </w:tcPr>
          <w:p w14:paraId="7DC7F600" w14:textId="77777777" w:rsidR="00657EB5" w:rsidRPr="00B87155" w:rsidRDefault="00657EB5" w:rsidP="005F49AD">
            <w:pPr>
              <w:pStyle w:val="Tabletext"/>
              <w:keepNext/>
              <w:jc w:val="center"/>
              <w:rPr>
                <w:b/>
                <w:bCs/>
                <w:szCs w:val="20"/>
              </w:rPr>
            </w:pPr>
            <w:r w:rsidRPr="00B87155">
              <w:rPr>
                <w:b/>
                <w:bCs/>
                <w:szCs w:val="20"/>
              </w:rPr>
              <w:t>Year 2</w:t>
            </w:r>
          </w:p>
        </w:tc>
        <w:tc>
          <w:tcPr>
            <w:tcW w:w="535" w:type="pct"/>
            <w:shd w:val="clear" w:color="auto" w:fill="auto"/>
            <w:vAlign w:val="center"/>
          </w:tcPr>
          <w:p w14:paraId="7B356997" w14:textId="77777777" w:rsidR="00657EB5" w:rsidRPr="00B87155" w:rsidRDefault="00657EB5" w:rsidP="005F49AD">
            <w:pPr>
              <w:pStyle w:val="Tabletext"/>
              <w:keepNext/>
              <w:jc w:val="center"/>
              <w:rPr>
                <w:b/>
                <w:bCs/>
                <w:szCs w:val="20"/>
              </w:rPr>
            </w:pPr>
            <w:r w:rsidRPr="00B87155">
              <w:rPr>
                <w:b/>
                <w:bCs/>
                <w:szCs w:val="20"/>
              </w:rPr>
              <w:t>Year 3</w:t>
            </w:r>
          </w:p>
        </w:tc>
        <w:tc>
          <w:tcPr>
            <w:tcW w:w="536" w:type="pct"/>
            <w:shd w:val="clear" w:color="auto" w:fill="auto"/>
            <w:vAlign w:val="center"/>
          </w:tcPr>
          <w:p w14:paraId="4B20AEFB" w14:textId="77777777" w:rsidR="00657EB5" w:rsidRPr="00B87155" w:rsidRDefault="00657EB5" w:rsidP="005F49AD">
            <w:pPr>
              <w:pStyle w:val="Tabletext"/>
              <w:keepNext/>
              <w:jc w:val="center"/>
              <w:rPr>
                <w:b/>
                <w:bCs/>
                <w:szCs w:val="20"/>
              </w:rPr>
            </w:pPr>
            <w:r w:rsidRPr="00B87155">
              <w:rPr>
                <w:b/>
                <w:bCs/>
                <w:szCs w:val="20"/>
              </w:rPr>
              <w:t>Year 4</w:t>
            </w:r>
          </w:p>
        </w:tc>
        <w:tc>
          <w:tcPr>
            <w:tcW w:w="539" w:type="pct"/>
            <w:shd w:val="clear" w:color="auto" w:fill="auto"/>
            <w:vAlign w:val="center"/>
          </w:tcPr>
          <w:p w14:paraId="3FE5A707" w14:textId="77777777" w:rsidR="00657EB5" w:rsidRPr="00B87155" w:rsidRDefault="00657EB5" w:rsidP="005F49AD">
            <w:pPr>
              <w:pStyle w:val="Tabletext"/>
              <w:keepNext/>
              <w:jc w:val="center"/>
              <w:rPr>
                <w:b/>
                <w:bCs/>
                <w:szCs w:val="20"/>
              </w:rPr>
            </w:pPr>
            <w:r w:rsidRPr="00B87155">
              <w:rPr>
                <w:b/>
                <w:bCs/>
                <w:szCs w:val="20"/>
              </w:rPr>
              <w:t>Year 5</w:t>
            </w:r>
          </w:p>
        </w:tc>
        <w:tc>
          <w:tcPr>
            <w:tcW w:w="543" w:type="pct"/>
            <w:shd w:val="clear" w:color="auto" w:fill="auto"/>
            <w:vAlign w:val="center"/>
          </w:tcPr>
          <w:p w14:paraId="68459B32" w14:textId="77777777" w:rsidR="00657EB5" w:rsidRPr="00B87155" w:rsidRDefault="00657EB5" w:rsidP="005F49AD">
            <w:pPr>
              <w:pStyle w:val="Tabletext"/>
              <w:keepNext/>
              <w:jc w:val="center"/>
              <w:rPr>
                <w:b/>
                <w:bCs/>
                <w:szCs w:val="20"/>
              </w:rPr>
            </w:pPr>
            <w:r w:rsidRPr="00B87155">
              <w:rPr>
                <w:b/>
                <w:bCs/>
                <w:szCs w:val="20"/>
              </w:rPr>
              <w:t>Year 6</w:t>
            </w:r>
          </w:p>
        </w:tc>
        <w:tc>
          <w:tcPr>
            <w:tcW w:w="626" w:type="pct"/>
            <w:vAlign w:val="center"/>
          </w:tcPr>
          <w:p w14:paraId="515FBD55" w14:textId="77777777" w:rsidR="00657EB5" w:rsidRPr="00B87155" w:rsidRDefault="00657EB5" w:rsidP="005F49AD">
            <w:pPr>
              <w:pStyle w:val="Tabletext"/>
              <w:keepNext/>
              <w:jc w:val="center"/>
              <w:rPr>
                <w:b/>
                <w:bCs/>
                <w:szCs w:val="20"/>
              </w:rPr>
            </w:pPr>
            <w:r w:rsidRPr="00B87155">
              <w:rPr>
                <w:b/>
                <w:bCs/>
                <w:szCs w:val="20"/>
              </w:rPr>
              <w:t>Total</w:t>
            </w:r>
          </w:p>
        </w:tc>
      </w:tr>
      <w:tr w:rsidR="00657EB5" w:rsidRPr="00B87155" w14:paraId="302CA30C" w14:textId="77777777" w:rsidTr="00A12F33">
        <w:trPr>
          <w:tblHeader/>
        </w:trPr>
        <w:tc>
          <w:tcPr>
            <w:tcW w:w="5000" w:type="pct"/>
            <w:gridSpan w:val="8"/>
          </w:tcPr>
          <w:p w14:paraId="54F0AD13" w14:textId="77777777" w:rsidR="00657EB5" w:rsidRPr="00B87155" w:rsidRDefault="00657EB5" w:rsidP="005F49AD">
            <w:pPr>
              <w:pStyle w:val="Tabletext"/>
              <w:keepNext/>
              <w:rPr>
                <w:b/>
                <w:bCs/>
                <w:szCs w:val="20"/>
              </w:rPr>
            </w:pPr>
            <w:r w:rsidRPr="00B87155">
              <w:rPr>
                <w:b/>
                <w:bCs/>
                <w:szCs w:val="20"/>
              </w:rPr>
              <w:t>Estimated number of patients</w:t>
            </w:r>
          </w:p>
        </w:tc>
      </w:tr>
      <w:tr w:rsidR="00657EB5" w:rsidRPr="00B87155" w14:paraId="1CED0B36" w14:textId="77777777" w:rsidTr="003B5950">
        <w:tc>
          <w:tcPr>
            <w:tcW w:w="1152" w:type="pct"/>
          </w:tcPr>
          <w:p w14:paraId="3B77C17A" w14:textId="77777777" w:rsidR="00657EB5" w:rsidRPr="00B87155" w:rsidRDefault="00657EB5" w:rsidP="005F49AD">
            <w:pPr>
              <w:pStyle w:val="Tabletext"/>
              <w:keepNext/>
              <w:rPr>
                <w:szCs w:val="20"/>
              </w:rPr>
            </w:pPr>
            <w:r w:rsidRPr="00B87155">
              <w:rPr>
                <w:szCs w:val="20"/>
              </w:rPr>
              <w:t>Incident patients with mHSPC</w:t>
            </w:r>
          </w:p>
        </w:tc>
        <w:tc>
          <w:tcPr>
            <w:tcW w:w="534" w:type="pct"/>
            <w:vAlign w:val="center"/>
          </w:tcPr>
          <w:p w14:paraId="7C462F0C" w14:textId="4431C2BE"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17"/>
                <w14:textFill>
                  <w14:solidFill>
                    <w14:srgbClr w14:val="000000">
                      <w14:alpha w14:val="100000"/>
                    </w14:srgbClr>
                  </w14:solidFill>
                </w14:textFill>
              </w:rPr>
              <w:t>|</w:t>
            </w:r>
            <w:r w:rsidRPr="00842096">
              <w:rPr>
                <w:color w:val="000000"/>
                <w:szCs w:val="20"/>
                <w:shd w:val="solid" w:color="000000" w:fill="000000"/>
                <w:fitText w:val="154" w:id="-1304748017"/>
                <w14:textFill>
                  <w14:solidFill>
                    <w14:srgbClr w14:val="000000">
                      <w14:alpha w14:val="100000"/>
                    </w14:srgbClr>
                  </w14:solidFill>
                </w14:textFill>
              </w:rPr>
              <w:t>|</w:t>
            </w:r>
            <w:r w:rsidR="003B5950" w:rsidRPr="003B5950">
              <w:rPr>
                <w:szCs w:val="20"/>
                <w:vertAlign w:val="superscript"/>
              </w:rPr>
              <w:t>1</w:t>
            </w:r>
          </w:p>
        </w:tc>
        <w:tc>
          <w:tcPr>
            <w:tcW w:w="535" w:type="pct"/>
            <w:vAlign w:val="center"/>
          </w:tcPr>
          <w:p w14:paraId="2B87D55F" w14:textId="7B9B5E11"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16"/>
                <w14:textFill>
                  <w14:solidFill>
                    <w14:srgbClr w14:val="000000">
                      <w14:alpha w14:val="100000"/>
                    </w14:srgbClr>
                  </w14:solidFill>
                </w14:textFill>
              </w:rPr>
              <w:t>|</w:t>
            </w:r>
            <w:r w:rsidRPr="00842096">
              <w:rPr>
                <w:color w:val="000000"/>
                <w:szCs w:val="20"/>
                <w:shd w:val="solid" w:color="000000" w:fill="000000"/>
                <w:fitText w:val="154" w:id="-1304748016"/>
                <w14:textFill>
                  <w14:solidFill>
                    <w14:srgbClr w14:val="000000">
                      <w14:alpha w14:val="100000"/>
                    </w14:srgbClr>
                  </w14:solidFill>
                </w14:textFill>
              </w:rPr>
              <w:t>|</w:t>
            </w:r>
            <w:r w:rsidR="003B5950" w:rsidRPr="003B5950">
              <w:rPr>
                <w:szCs w:val="20"/>
                <w:vertAlign w:val="superscript"/>
              </w:rPr>
              <w:t>1</w:t>
            </w:r>
          </w:p>
        </w:tc>
        <w:tc>
          <w:tcPr>
            <w:tcW w:w="535" w:type="pct"/>
            <w:vAlign w:val="center"/>
          </w:tcPr>
          <w:p w14:paraId="15117AA7" w14:textId="1CEEEFCD"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32"/>
                <w14:textFill>
                  <w14:solidFill>
                    <w14:srgbClr w14:val="000000">
                      <w14:alpha w14:val="100000"/>
                    </w14:srgbClr>
                  </w14:solidFill>
                </w14:textFill>
              </w:rPr>
              <w:t>|</w:t>
            </w:r>
            <w:r w:rsidRPr="00842096">
              <w:rPr>
                <w:color w:val="000000"/>
                <w:szCs w:val="20"/>
                <w:shd w:val="solid" w:color="000000" w:fill="000000"/>
                <w:fitText w:val="154" w:id="-1304748032"/>
                <w14:textFill>
                  <w14:solidFill>
                    <w14:srgbClr w14:val="000000">
                      <w14:alpha w14:val="100000"/>
                    </w14:srgbClr>
                  </w14:solidFill>
                </w14:textFill>
              </w:rPr>
              <w:t>|</w:t>
            </w:r>
            <w:r w:rsidR="003B5950" w:rsidRPr="003B5950">
              <w:rPr>
                <w:szCs w:val="20"/>
                <w:vertAlign w:val="superscript"/>
              </w:rPr>
              <w:t>1</w:t>
            </w:r>
          </w:p>
        </w:tc>
        <w:tc>
          <w:tcPr>
            <w:tcW w:w="536" w:type="pct"/>
            <w:vAlign w:val="center"/>
          </w:tcPr>
          <w:p w14:paraId="5A9B03AD" w14:textId="7D7E9991"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31"/>
                <w14:textFill>
                  <w14:solidFill>
                    <w14:srgbClr w14:val="000000">
                      <w14:alpha w14:val="100000"/>
                    </w14:srgbClr>
                  </w14:solidFill>
                </w14:textFill>
              </w:rPr>
              <w:t>|</w:t>
            </w:r>
            <w:r w:rsidRPr="00842096">
              <w:rPr>
                <w:color w:val="000000"/>
                <w:szCs w:val="20"/>
                <w:shd w:val="solid" w:color="000000" w:fill="000000"/>
                <w:fitText w:val="154" w:id="-1304748031"/>
                <w14:textFill>
                  <w14:solidFill>
                    <w14:srgbClr w14:val="000000">
                      <w14:alpha w14:val="100000"/>
                    </w14:srgbClr>
                  </w14:solidFill>
                </w14:textFill>
              </w:rPr>
              <w:t>|</w:t>
            </w:r>
            <w:r w:rsidR="003B5950" w:rsidRPr="003B5950">
              <w:rPr>
                <w:szCs w:val="20"/>
                <w:vertAlign w:val="superscript"/>
              </w:rPr>
              <w:t>1</w:t>
            </w:r>
          </w:p>
        </w:tc>
        <w:tc>
          <w:tcPr>
            <w:tcW w:w="539" w:type="pct"/>
            <w:vAlign w:val="center"/>
          </w:tcPr>
          <w:p w14:paraId="07E8E7BB" w14:textId="4CFD3DD0" w:rsidR="00657EB5" w:rsidRPr="003B5950" w:rsidRDefault="00842096" w:rsidP="005F49AD">
            <w:pPr>
              <w:pStyle w:val="Tabletext"/>
              <w:keepNext/>
              <w:jc w:val="center"/>
              <w:rPr>
                <w:szCs w:val="20"/>
                <w:highlight w:val="darkGray"/>
              </w:rPr>
            </w:pPr>
            <w:r w:rsidRPr="00842096">
              <w:rPr>
                <w:color w:val="000000"/>
                <w:spacing w:val="69"/>
                <w:szCs w:val="20"/>
                <w:shd w:val="solid" w:color="000000" w:fill="000000"/>
                <w:fitText w:val="162" w:id="-1304748030"/>
                <w14:textFill>
                  <w14:solidFill>
                    <w14:srgbClr w14:val="000000">
                      <w14:alpha w14:val="100000"/>
                    </w14:srgbClr>
                  </w14:solidFill>
                </w14:textFill>
              </w:rPr>
              <w:t>|</w:t>
            </w:r>
            <w:r w:rsidRPr="00842096">
              <w:rPr>
                <w:color w:val="000000"/>
                <w:szCs w:val="20"/>
                <w:shd w:val="solid" w:color="000000" w:fill="000000"/>
                <w:fitText w:val="162" w:id="-1304748030"/>
                <w14:textFill>
                  <w14:solidFill>
                    <w14:srgbClr w14:val="000000">
                      <w14:alpha w14:val="100000"/>
                    </w14:srgbClr>
                  </w14:solidFill>
                </w14:textFill>
              </w:rPr>
              <w:t>|</w:t>
            </w:r>
            <w:r w:rsidR="003B5950" w:rsidRPr="003B5950">
              <w:rPr>
                <w:szCs w:val="20"/>
                <w:vertAlign w:val="superscript"/>
              </w:rPr>
              <w:t>1</w:t>
            </w:r>
          </w:p>
        </w:tc>
        <w:tc>
          <w:tcPr>
            <w:tcW w:w="543" w:type="pct"/>
            <w:vAlign w:val="center"/>
          </w:tcPr>
          <w:p w14:paraId="0D0EA948" w14:textId="4D20DE8E" w:rsidR="00657EB5" w:rsidRPr="003B5950" w:rsidRDefault="00842096" w:rsidP="005F49AD">
            <w:pPr>
              <w:pStyle w:val="Tabletext"/>
              <w:keepNext/>
              <w:jc w:val="center"/>
              <w:rPr>
                <w:szCs w:val="20"/>
                <w:highlight w:val="darkGray"/>
              </w:rPr>
            </w:pPr>
            <w:r w:rsidRPr="00842096">
              <w:rPr>
                <w:rFonts w:hint="eastAsia"/>
                <w:color w:val="000000"/>
                <w:w w:val="33"/>
                <w:szCs w:val="20"/>
                <w:shd w:val="solid" w:color="000000" w:fill="000000"/>
                <w:fitText w:val="147" w:id="-1304748029"/>
                <w14:textFill>
                  <w14:solidFill>
                    <w14:srgbClr w14:val="000000">
                      <w14:alpha w14:val="100000"/>
                    </w14:srgbClr>
                  </w14:solidFill>
                </w14:textFill>
              </w:rPr>
              <w:t xml:space="preserve">　</w:t>
            </w:r>
            <w:r w:rsidRPr="00842096">
              <w:rPr>
                <w:color w:val="000000"/>
                <w:w w:val="33"/>
                <w:szCs w:val="20"/>
                <w:shd w:val="solid" w:color="000000" w:fill="000000"/>
                <w:fitText w:val="147" w:id="-1304748029"/>
                <w14:textFill>
                  <w14:solidFill>
                    <w14:srgbClr w14:val="000000">
                      <w14:alpha w14:val="100000"/>
                    </w14:srgbClr>
                  </w14:solidFill>
                </w14:textFill>
              </w:rPr>
              <w:t>|</w:t>
            </w:r>
            <w:r w:rsidRPr="00842096">
              <w:rPr>
                <w:rFonts w:hint="eastAsia"/>
                <w:color w:val="000000"/>
                <w:spacing w:val="1"/>
                <w:w w:val="33"/>
                <w:szCs w:val="20"/>
                <w:shd w:val="solid" w:color="000000" w:fill="000000"/>
                <w:fitText w:val="147" w:id="-1304748029"/>
                <w14:textFill>
                  <w14:solidFill>
                    <w14:srgbClr w14:val="000000">
                      <w14:alpha w14:val="100000"/>
                    </w14:srgbClr>
                  </w14:solidFill>
                </w14:textFill>
              </w:rPr>
              <w:t xml:space="preserve">　</w:t>
            </w:r>
            <w:r w:rsidR="003B5950" w:rsidRPr="003B5950">
              <w:rPr>
                <w:szCs w:val="20"/>
                <w:vertAlign w:val="superscript"/>
              </w:rPr>
              <w:t>1</w:t>
            </w:r>
          </w:p>
        </w:tc>
        <w:tc>
          <w:tcPr>
            <w:tcW w:w="626" w:type="pct"/>
            <w:vAlign w:val="center"/>
          </w:tcPr>
          <w:p w14:paraId="0680F96A" w14:textId="45AFF12F" w:rsidR="00657EB5" w:rsidRPr="003B5950" w:rsidRDefault="00842096" w:rsidP="005F49AD">
            <w:pPr>
              <w:pStyle w:val="Tabletext"/>
              <w:keepNext/>
              <w:jc w:val="center"/>
              <w:rPr>
                <w:b/>
                <w:bCs/>
                <w:szCs w:val="20"/>
                <w:highlight w:val="darkGray"/>
              </w:rPr>
            </w:pPr>
            <w:r w:rsidRPr="00842096">
              <w:rPr>
                <w:rFonts w:hint="eastAsia"/>
                <w:b/>
                <w:bCs/>
                <w:color w:val="000000"/>
                <w:w w:val="15"/>
                <w:szCs w:val="20"/>
                <w:shd w:val="solid" w:color="000000" w:fill="000000"/>
                <w:fitText w:val="70" w:id="-1304748028"/>
                <w14:textFill>
                  <w14:solidFill>
                    <w14:srgbClr w14:val="000000">
                      <w14:alpha w14:val="100000"/>
                    </w14:srgbClr>
                  </w14:solidFill>
                </w14:textFill>
              </w:rPr>
              <w:t xml:space="preserve">　</w:t>
            </w:r>
            <w:r w:rsidRPr="00842096">
              <w:rPr>
                <w:b/>
                <w:bCs/>
                <w:color w:val="000000"/>
                <w:w w:val="15"/>
                <w:szCs w:val="20"/>
                <w:shd w:val="solid" w:color="000000" w:fill="000000"/>
                <w:fitText w:val="70" w:id="-1304748028"/>
                <w14:textFill>
                  <w14:solidFill>
                    <w14:srgbClr w14:val="000000">
                      <w14:alpha w14:val="100000"/>
                    </w14:srgbClr>
                  </w14:solidFill>
                </w14:textFill>
              </w:rPr>
              <w:t>|</w:t>
            </w:r>
            <w:r w:rsidRPr="00842096">
              <w:rPr>
                <w:rFonts w:hint="eastAsia"/>
                <w:b/>
                <w:bCs/>
                <w:color w:val="000000"/>
                <w:spacing w:val="11"/>
                <w:w w:val="15"/>
                <w:szCs w:val="20"/>
                <w:shd w:val="solid" w:color="000000" w:fill="000000"/>
                <w:fitText w:val="70" w:id="-1304748028"/>
                <w14:textFill>
                  <w14:solidFill>
                    <w14:srgbClr w14:val="000000">
                      <w14:alpha w14:val="100000"/>
                    </w14:srgbClr>
                  </w14:solidFill>
                </w14:textFill>
              </w:rPr>
              <w:t xml:space="preserve">　</w:t>
            </w:r>
            <w:r w:rsidR="00376550">
              <w:rPr>
                <w:szCs w:val="20"/>
                <w:vertAlign w:val="superscript"/>
              </w:rPr>
              <w:t>7</w:t>
            </w:r>
          </w:p>
        </w:tc>
      </w:tr>
      <w:tr w:rsidR="00657EB5" w:rsidRPr="00B87155" w14:paraId="18D3B14C" w14:textId="77777777" w:rsidTr="003B5950">
        <w:tc>
          <w:tcPr>
            <w:tcW w:w="1152" w:type="pct"/>
          </w:tcPr>
          <w:p w14:paraId="4CD3D6D5" w14:textId="59CD4A03" w:rsidR="00657EB5" w:rsidRPr="00B87155" w:rsidRDefault="00657EB5" w:rsidP="005F49AD">
            <w:pPr>
              <w:pStyle w:val="Tabletext"/>
              <w:keepNext/>
              <w:rPr>
                <w:szCs w:val="20"/>
              </w:rPr>
            </w:pPr>
            <w:r w:rsidRPr="00B87155">
              <w:rPr>
                <w:szCs w:val="20"/>
              </w:rPr>
              <w:t xml:space="preserve">Patients taking ADT + </w:t>
            </w:r>
            <w:r w:rsidR="007D4FAB">
              <w:rPr>
                <w:szCs w:val="20"/>
              </w:rPr>
              <w:t>d</w:t>
            </w:r>
            <w:r w:rsidRPr="00B87155">
              <w:rPr>
                <w:szCs w:val="20"/>
              </w:rPr>
              <w:t>ocetaxel and eligible for DARO</w:t>
            </w:r>
          </w:p>
        </w:tc>
        <w:tc>
          <w:tcPr>
            <w:tcW w:w="534" w:type="pct"/>
            <w:vAlign w:val="center"/>
          </w:tcPr>
          <w:p w14:paraId="75E57667" w14:textId="1619CE39"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7"/>
                <w14:textFill>
                  <w14:solidFill>
                    <w14:srgbClr w14:val="000000">
                      <w14:alpha w14:val="100000"/>
                    </w14:srgbClr>
                  </w14:solidFill>
                </w14:textFill>
              </w:rPr>
              <w:t>|</w:t>
            </w:r>
            <w:r w:rsidRPr="00842096">
              <w:rPr>
                <w:color w:val="000000"/>
                <w:szCs w:val="20"/>
                <w:shd w:val="solid" w:color="000000" w:fill="000000"/>
                <w:fitText w:val="154" w:id="-1304748027"/>
                <w14:textFill>
                  <w14:solidFill>
                    <w14:srgbClr w14:val="000000">
                      <w14:alpha w14:val="100000"/>
                    </w14:srgbClr>
                  </w14:solidFill>
                </w14:textFill>
              </w:rPr>
              <w:t>|</w:t>
            </w:r>
            <w:r w:rsidR="003B5950" w:rsidRPr="003B5950">
              <w:rPr>
                <w:szCs w:val="20"/>
                <w:vertAlign w:val="superscript"/>
              </w:rPr>
              <w:t>1</w:t>
            </w:r>
          </w:p>
        </w:tc>
        <w:tc>
          <w:tcPr>
            <w:tcW w:w="535" w:type="pct"/>
            <w:vAlign w:val="center"/>
          </w:tcPr>
          <w:p w14:paraId="7EFC4320" w14:textId="0ED557C3"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6"/>
                <w14:textFill>
                  <w14:solidFill>
                    <w14:srgbClr w14:val="000000">
                      <w14:alpha w14:val="100000"/>
                    </w14:srgbClr>
                  </w14:solidFill>
                </w14:textFill>
              </w:rPr>
              <w:t>|</w:t>
            </w:r>
            <w:r w:rsidRPr="00842096">
              <w:rPr>
                <w:color w:val="000000"/>
                <w:szCs w:val="20"/>
                <w:shd w:val="solid" w:color="000000" w:fill="000000"/>
                <w:fitText w:val="154" w:id="-1304748026"/>
                <w14:textFill>
                  <w14:solidFill>
                    <w14:srgbClr w14:val="000000">
                      <w14:alpha w14:val="100000"/>
                    </w14:srgbClr>
                  </w14:solidFill>
                </w14:textFill>
              </w:rPr>
              <w:t>|</w:t>
            </w:r>
            <w:r w:rsidR="003B5950" w:rsidRPr="003B5950">
              <w:rPr>
                <w:szCs w:val="20"/>
                <w:vertAlign w:val="superscript"/>
              </w:rPr>
              <w:t>1</w:t>
            </w:r>
          </w:p>
        </w:tc>
        <w:tc>
          <w:tcPr>
            <w:tcW w:w="535" w:type="pct"/>
            <w:vAlign w:val="center"/>
          </w:tcPr>
          <w:p w14:paraId="2EA8309E" w14:textId="63BE25C9"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5"/>
                <w14:textFill>
                  <w14:solidFill>
                    <w14:srgbClr w14:val="000000">
                      <w14:alpha w14:val="100000"/>
                    </w14:srgbClr>
                  </w14:solidFill>
                </w14:textFill>
              </w:rPr>
              <w:t>|</w:t>
            </w:r>
            <w:r w:rsidRPr="00842096">
              <w:rPr>
                <w:color w:val="000000"/>
                <w:szCs w:val="20"/>
                <w:shd w:val="solid" w:color="000000" w:fill="000000"/>
                <w:fitText w:val="154" w:id="-1304748025"/>
                <w14:textFill>
                  <w14:solidFill>
                    <w14:srgbClr w14:val="000000">
                      <w14:alpha w14:val="100000"/>
                    </w14:srgbClr>
                  </w14:solidFill>
                </w14:textFill>
              </w:rPr>
              <w:t>|</w:t>
            </w:r>
            <w:r w:rsidR="003B5950" w:rsidRPr="003B5950">
              <w:rPr>
                <w:szCs w:val="20"/>
                <w:vertAlign w:val="superscript"/>
              </w:rPr>
              <w:t>1</w:t>
            </w:r>
          </w:p>
        </w:tc>
        <w:tc>
          <w:tcPr>
            <w:tcW w:w="536" w:type="pct"/>
            <w:vAlign w:val="center"/>
          </w:tcPr>
          <w:p w14:paraId="055DD8F8" w14:textId="027EF93D"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4"/>
                <w14:textFill>
                  <w14:solidFill>
                    <w14:srgbClr w14:val="000000">
                      <w14:alpha w14:val="100000"/>
                    </w14:srgbClr>
                  </w14:solidFill>
                </w14:textFill>
              </w:rPr>
              <w:t>|</w:t>
            </w:r>
            <w:r w:rsidRPr="00842096">
              <w:rPr>
                <w:color w:val="000000"/>
                <w:szCs w:val="20"/>
                <w:shd w:val="solid" w:color="000000" w:fill="000000"/>
                <w:fitText w:val="154" w:id="-1304748024"/>
                <w14:textFill>
                  <w14:solidFill>
                    <w14:srgbClr w14:val="000000">
                      <w14:alpha w14:val="100000"/>
                    </w14:srgbClr>
                  </w14:solidFill>
                </w14:textFill>
              </w:rPr>
              <w:t>|</w:t>
            </w:r>
            <w:r w:rsidR="003B5950" w:rsidRPr="003B5950">
              <w:rPr>
                <w:szCs w:val="20"/>
                <w:vertAlign w:val="superscript"/>
              </w:rPr>
              <w:t>1</w:t>
            </w:r>
          </w:p>
        </w:tc>
        <w:tc>
          <w:tcPr>
            <w:tcW w:w="539" w:type="pct"/>
            <w:vAlign w:val="center"/>
          </w:tcPr>
          <w:p w14:paraId="7C596514" w14:textId="1E8C72D9" w:rsidR="00657EB5" w:rsidRPr="003B5950" w:rsidRDefault="00842096" w:rsidP="005F49AD">
            <w:pPr>
              <w:pStyle w:val="Tabletext"/>
              <w:keepNext/>
              <w:jc w:val="center"/>
              <w:rPr>
                <w:szCs w:val="20"/>
                <w:highlight w:val="darkGray"/>
              </w:rPr>
            </w:pPr>
            <w:r w:rsidRPr="00842096">
              <w:rPr>
                <w:color w:val="000000"/>
                <w:spacing w:val="69"/>
                <w:szCs w:val="20"/>
                <w:shd w:val="solid" w:color="000000" w:fill="000000"/>
                <w:fitText w:val="162" w:id="-1304748023"/>
                <w14:textFill>
                  <w14:solidFill>
                    <w14:srgbClr w14:val="000000">
                      <w14:alpha w14:val="100000"/>
                    </w14:srgbClr>
                  </w14:solidFill>
                </w14:textFill>
              </w:rPr>
              <w:t>|</w:t>
            </w:r>
            <w:r w:rsidRPr="00842096">
              <w:rPr>
                <w:color w:val="000000"/>
                <w:szCs w:val="20"/>
                <w:shd w:val="solid" w:color="000000" w:fill="000000"/>
                <w:fitText w:val="162" w:id="-1304748023"/>
                <w14:textFill>
                  <w14:solidFill>
                    <w14:srgbClr w14:val="000000">
                      <w14:alpha w14:val="100000"/>
                    </w14:srgbClr>
                  </w14:solidFill>
                </w14:textFill>
              </w:rPr>
              <w:t>|</w:t>
            </w:r>
            <w:r w:rsidR="003B5950" w:rsidRPr="003B5950">
              <w:rPr>
                <w:szCs w:val="20"/>
                <w:vertAlign w:val="superscript"/>
              </w:rPr>
              <w:t>1</w:t>
            </w:r>
          </w:p>
        </w:tc>
        <w:tc>
          <w:tcPr>
            <w:tcW w:w="543" w:type="pct"/>
            <w:vAlign w:val="center"/>
          </w:tcPr>
          <w:p w14:paraId="0C8798F2" w14:textId="6C387B2F" w:rsidR="00657EB5" w:rsidRPr="003B5950" w:rsidRDefault="00842096" w:rsidP="005F49AD">
            <w:pPr>
              <w:pStyle w:val="Tabletext"/>
              <w:keepNext/>
              <w:jc w:val="center"/>
              <w:rPr>
                <w:szCs w:val="20"/>
                <w:highlight w:val="darkGray"/>
              </w:rPr>
            </w:pPr>
            <w:r w:rsidRPr="00842096">
              <w:rPr>
                <w:rFonts w:hint="eastAsia"/>
                <w:color w:val="000000"/>
                <w:w w:val="33"/>
                <w:szCs w:val="20"/>
                <w:shd w:val="solid" w:color="000000" w:fill="000000"/>
                <w:fitText w:val="147" w:id="-1304748022"/>
                <w14:textFill>
                  <w14:solidFill>
                    <w14:srgbClr w14:val="000000">
                      <w14:alpha w14:val="100000"/>
                    </w14:srgbClr>
                  </w14:solidFill>
                </w14:textFill>
              </w:rPr>
              <w:t xml:space="preserve">　</w:t>
            </w:r>
            <w:r w:rsidRPr="00842096">
              <w:rPr>
                <w:color w:val="000000"/>
                <w:w w:val="33"/>
                <w:szCs w:val="20"/>
                <w:shd w:val="solid" w:color="000000" w:fill="000000"/>
                <w:fitText w:val="147" w:id="-1304748022"/>
                <w14:textFill>
                  <w14:solidFill>
                    <w14:srgbClr w14:val="000000">
                      <w14:alpha w14:val="100000"/>
                    </w14:srgbClr>
                  </w14:solidFill>
                </w14:textFill>
              </w:rPr>
              <w:t>|</w:t>
            </w:r>
            <w:r w:rsidRPr="00842096">
              <w:rPr>
                <w:rFonts w:hint="eastAsia"/>
                <w:color w:val="000000"/>
                <w:spacing w:val="1"/>
                <w:w w:val="33"/>
                <w:szCs w:val="20"/>
                <w:shd w:val="solid" w:color="000000" w:fill="000000"/>
                <w:fitText w:val="147" w:id="-1304748022"/>
                <w14:textFill>
                  <w14:solidFill>
                    <w14:srgbClr w14:val="000000">
                      <w14:alpha w14:val="100000"/>
                    </w14:srgbClr>
                  </w14:solidFill>
                </w14:textFill>
              </w:rPr>
              <w:t xml:space="preserve">　</w:t>
            </w:r>
            <w:r w:rsidR="003B5950" w:rsidRPr="003B5950">
              <w:rPr>
                <w:szCs w:val="20"/>
                <w:vertAlign w:val="superscript"/>
              </w:rPr>
              <w:t>1</w:t>
            </w:r>
          </w:p>
        </w:tc>
        <w:tc>
          <w:tcPr>
            <w:tcW w:w="626" w:type="pct"/>
            <w:vAlign w:val="center"/>
          </w:tcPr>
          <w:p w14:paraId="490325F3" w14:textId="67268D9D" w:rsidR="00657EB5" w:rsidRPr="003B5950" w:rsidRDefault="00842096" w:rsidP="005F49AD">
            <w:pPr>
              <w:pStyle w:val="Tabletext"/>
              <w:keepNext/>
              <w:jc w:val="center"/>
              <w:rPr>
                <w:b/>
                <w:bCs/>
                <w:szCs w:val="20"/>
                <w:highlight w:val="darkGray"/>
              </w:rPr>
            </w:pPr>
            <w:r w:rsidRPr="00842096">
              <w:rPr>
                <w:rFonts w:hint="eastAsia"/>
                <w:b/>
                <w:bCs/>
                <w:color w:val="000000"/>
                <w:w w:val="15"/>
                <w:szCs w:val="20"/>
                <w:shd w:val="solid" w:color="000000" w:fill="000000"/>
                <w:fitText w:val="70" w:id="-1304748021"/>
                <w14:textFill>
                  <w14:solidFill>
                    <w14:srgbClr w14:val="000000">
                      <w14:alpha w14:val="100000"/>
                    </w14:srgbClr>
                  </w14:solidFill>
                </w14:textFill>
              </w:rPr>
              <w:t xml:space="preserve">　</w:t>
            </w:r>
            <w:r w:rsidRPr="00842096">
              <w:rPr>
                <w:b/>
                <w:bCs/>
                <w:color w:val="000000"/>
                <w:w w:val="15"/>
                <w:szCs w:val="20"/>
                <w:shd w:val="solid" w:color="000000" w:fill="000000"/>
                <w:fitText w:val="70" w:id="-1304748021"/>
                <w14:textFill>
                  <w14:solidFill>
                    <w14:srgbClr w14:val="000000">
                      <w14:alpha w14:val="100000"/>
                    </w14:srgbClr>
                  </w14:solidFill>
                </w14:textFill>
              </w:rPr>
              <w:t>|</w:t>
            </w:r>
            <w:r w:rsidRPr="00842096">
              <w:rPr>
                <w:rFonts w:hint="eastAsia"/>
                <w:b/>
                <w:bCs/>
                <w:color w:val="000000"/>
                <w:spacing w:val="11"/>
                <w:w w:val="15"/>
                <w:szCs w:val="20"/>
                <w:shd w:val="solid" w:color="000000" w:fill="000000"/>
                <w:fitText w:val="70" w:id="-1304748021"/>
                <w14:textFill>
                  <w14:solidFill>
                    <w14:srgbClr w14:val="000000">
                      <w14:alpha w14:val="100000"/>
                    </w14:srgbClr>
                  </w14:solidFill>
                </w14:textFill>
              </w:rPr>
              <w:t xml:space="preserve">　</w:t>
            </w:r>
            <w:r w:rsidR="003B19E0">
              <w:rPr>
                <w:szCs w:val="20"/>
                <w:vertAlign w:val="superscript"/>
              </w:rPr>
              <w:t>5</w:t>
            </w:r>
          </w:p>
        </w:tc>
      </w:tr>
      <w:tr w:rsidR="00657EB5" w:rsidRPr="00B87155" w14:paraId="2907D814" w14:textId="77777777" w:rsidTr="003B5950">
        <w:tc>
          <w:tcPr>
            <w:tcW w:w="1152" w:type="pct"/>
          </w:tcPr>
          <w:p w14:paraId="0C45782B" w14:textId="77777777" w:rsidR="00657EB5" w:rsidRPr="00B87155" w:rsidRDefault="00657EB5" w:rsidP="005F49AD">
            <w:pPr>
              <w:pStyle w:val="Tabletext"/>
              <w:keepNext/>
              <w:rPr>
                <w:szCs w:val="20"/>
              </w:rPr>
            </w:pPr>
            <w:r w:rsidRPr="00B87155">
              <w:rPr>
                <w:szCs w:val="20"/>
              </w:rPr>
              <w:t>Total patients treated with DARO</w:t>
            </w:r>
          </w:p>
        </w:tc>
        <w:tc>
          <w:tcPr>
            <w:tcW w:w="534" w:type="pct"/>
            <w:vAlign w:val="center"/>
          </w:tcPr>
          <w:p w14:paraId="601FCF01" w14:textId="693E0B5B"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0"/>
                <w14:textFill>
                  <w14:solidFill>
                    <w14:srgbClr w14:val="000000">
                      <w14:alpha w14:val="100000"/>
                    </w14:srgbClr>
                  </w14:solidFill>
                </w14:textFill>
              </w:rPr>
              <w:t>|</w:t>
            </w:r>
            <w:r w:rsidRPr="00842096">
              <w:rPr>
                <w:color w:val="000000"/>
                <w:szCs w:val="20"/>
                <w:shd w:val="solid" w:color="000000" w:fill="000000"/>
                <w:fitText w:val="154" w:id="-1304748020"/>
                <w14:textFill>
                  <w14:solidFill>
                    <w14:srgbClr w14:val="000000">
                      <w14:alpha w14:val="100000"/>
                    </w14:srgbClr>
                  </w14:solidFill>
                </w14:textFill>
              </w:rPr>
              <w:t>|</w:t>
            </w:r>
            <w:r w:rsidR="003B5950">
              <w:rPr>
                <w:szCs w:val="20"/>
                <w:vertAlign w:val="superscript"/>
              </w:rPr>
              <w:t>2</w:t>
            </w:r>
          </w:p>
        </w:tc>
        <w:tc>
          <w:tcPr>
            <w:tcW w:w="535" w:type="pct"/>
            <w:vAlign w:val="center"/>
          </w:tcPr>
          <w:p w14:paraId="3F553AD8" w14:textId="55D3393B"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19"/>
                <w14:textFill>
                  <w14:solidFill>
                    <w14:srgbClr w14:val="000000">
                      <w14:alpha w14:val="100000"/>
                    </w14:srgbClr>
                  </w14:solidFill>
                </w14:textFill>
              </w:rPr>
              <w:t>|</w:t>
            </w:r>
            <w:r w:rsidRPr="00842096">
              <w:rPr>
                <w:color w:val="000000"/>
                <w:szCs w:val="20"/>
                <w:shd w:val="solid" w:color="000000" w:fill="000000"/>
                <w:fitText w:val="154" w:id="-1304748019"/>
                <w14:textFill>
                  <w14:solidFill>
                    <w14:srgbClr w14:val="000000">
                      <w14:alpha w14:val="100000"/>
                    </w14:srgbClr>
                  </w14:solidFill>
                </w14:textFill>
              </w:rPr>
              <w:t>|</w:t>
            </w:r>
            <w:r w:rsidR="003B5950" w:rsidRPr="003B5950">
              <w:rPr>
                <w:szCs w:val="20"/>
                <w:vertAlign w:val="superscript"/>
              </w:rPr>
              <w:t>1</w:t>
            </w:r>
          </w:p>
        </w:tc>
        <w:tc>
          <w:tcPr>
            <w:tcW w:w="535" w:type="pct"/>
            <w:vAlign w:val="center"/>
          </w:tcPr>
          <w:p w14:paraId="43BF565F" w14:textId="12F74AF0"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18"/>
                <w14:textFill>
                  <w14:solidFill>
                    <w14:srgbClr w14:val="000000">
                      <w14:alpha w14:val="100000"/>
                    </w14:srgbClr>
                  </w14:solidFill>
                </w14:textFill>
              </w:rPr>
              <w:t>|</w:t>
            </w:r>
            <w:r w:rsidRPr="00842096">
              <w:rPr>
                <w:color w:val="000000"/>
                <w:szCs w:val="20"/>
                <w:shd w:val="solid" w:color="000000" w:fill="000000"/>
                <w:fitText w:val="154" w:id="-1304748018"/>
                <w14:textFill>
                  <w14:solidFill>
                    <w14:srgbClr w14:val="000000">
                      <w14:alpha w14:val="100000"/>
                    </w14:srgbClr>
                  </w14:solidFill>
                </w14:textFill>
              </w:rPr>
              <w:t>|</w:t>
            </w:r>
            <w:r w:rsidR="003B5950" w:rsidRPr="003B5950">
              <w:rPr>
                <w:szCs w:val="20"/>
                <w:vertAlign w:val="superscript"/>
              </w:rPr>
              <w:t>1</w:t>
            </w:r>
          </w:p>
        </w:tc>
        <w:tc>
          <w:tcPr>
            <w:tcW w:w="536" w:type="pct"/>
            <w:vAlign w:val="center"/>
          </w:tcPr>
          <w:p w14:paraId="1E61558D" w14:textId="2548C02B"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17"/>
                <w14:textFill>
                  <w14:solidFill>
                    <w14:srgbClr w14:val="000000">
                      <w14:alpha w14:val="100000"/>
                    </w14:srgbClr>
                  </w14:solidFill>
                </w14:textFill>
              </w:rPr>
              <w:t>|</w:t>
            </w:r>
            <w:r w:rsidRPr="00842096">
              <w:rPr>
                <w:color w:val="000000"/>
                <w:szCs w:val="20"/>
                <w:shd w:val="solid" w:color="000000" w:fill="000000"/>
                <w:fitText w:val="154" w:id="-1304748017"/>
                <w14:textFill>
                  <w14:solidFill>
                    <w14:srgbClr w14:val="000000">
                      <w14:alpha w14:val="100000"/>
                    </w14:srgbClr>
                  </w14:solidFill>
                </w14:textFill>
              </w:rPr>
              <w:t>|</w:t>
            </w:r>
            <w:r w:rsidR="003B5950" w:rsidRPr="003B5950">
              <w:rPr>
                <w:szCs w:val="20"/>
                <w:vertAlign w:val="superscript"/>
              </w:rPr>
              <w:t>1</w:t>
            </w:r>
          </w:p>
        </w:tc>
        <w:tc>
          <w:tcPr>
            <w:tcW w:w="539" w:type="pct"/>
            <w:vAlign w:val="center"/>
          </w:tcPr>
          <w:p w14:paraId="171BD04D" w14:textId="39416E26" w:rsidR="00657EB5" w:rsidRPr="003B5950" w:rsidRDefault="00842096" w:rsidP="005F49AD">
            <w:pPr>
              <w:pStyle w:val="Tabletext"/>
              <w:keepNext/>
              <w:jc w:val="center"/>
              <w:rPr>
                <w:szCs w:val="20"/>
                <w:highlight w:val="darkGray"/>
              </w:rPr>
            </w:pPr>
            <w:r w:rsidRPr="00842096">
              <w:rPr>
                <w:color w:val="000000"/>
                <w:spacing w:val="69"/>
                <w:szCs w:val="20"/>
                <w:shd w:val="solid" w:color="000000" w:fill="000000"/>
                <w:fitText w:val="162" w:id="-1304748016"/>
                <w14:textFill>
                  <w14:solidFill>
                    <w14:srgbClr w14:val="000000">
                      <w14:alpha w14:val="100000"/>
                    </w14:srgbClr>
                  </w14:solidFill>
                </w14:textFill>
              </w:rPr>
              <w:t>|</w:t>
            </w:r>
            <w:r w:rsidRPr="00842096">
              <w:rPr>
                <w:color w:val="000000"/>
                <w:szCs w:val="20"/>
                <w:shd w:val="solid" w:color="000000" w:fill="000000"/>
                <w:fitText w:val="162" w:id="-1304748016"/>
                <w14:textFill>
                  <w14:solidFill>
                    <w14:srgbClr w14:val="000000">
                      <w14:alpha w14:val="100000"/>
                    </w14:srgbClr>
                  </w14:solidFill>
                </w14:textFill>
              </w:rPr>
              <w:t>|</w:t>
            </w:r>
            <w:r w:rsidR="003B5950" w:rsidRPr="003B5950">
              <w:rPr>
                <w:szCs w:val="20"/>
                <w:vertAlign w:val="superscript"/>
              </w:rPr>
              <w:t>1</w:t>
            </w:r>
          </w:p>
        </w:tc>
        <w:tc>
          <w:tcPr>
            <w:tcW w:w="543" w:type="pct"/>
            <w:vAlign w:val="center"/>
          </w:tcPr>
          <w:p w14:paraId="2112D7CA" w14:textId="6B38D7F3" w:rsidR="00657EB5" w:rsidRPr="003B5950" w:rsidRDefault="00842096" w:rsidP="005F49AD">
            <w:pPr>
              <w:pStyle w:val="Tabletext"/>
              <w:keepNext/>
              <w:jc w:val="center"/>
              <w:rPr>
                <w:szCs w:val="20"/>
                <w:highlight w:val="darkGray"/>
              </w:rPr>
            </w:pPr>
            <w:r w:rsidRPr="00842096">
              <w:rPr>
                <w:rFonts w:hint="eastAsia"/>
                <w:color w:val="000000"/>
                <w:w w:val="33"/>
                <w:szCs w:val="20"/>
                <w:shd w:val="solid" w:color="000000" w:fill="000000"/>
                <w:fitText w:val="147" w:id="-1304748032"/>
                <w14:textFill>
                  <w14:solidFill>
                    <w14:srgbClr w14:val="000000">
                      <w14:alpha w14:val="100000"/>
                    </w14:srgbClr>
                  </w14:solidFill>
                </w14:textFill>
              </w:rPr>
              <w:t xml:space="preserve">　</w:t>
            </w:r>
            <w:r w:rsidRPr="00842096">
              <w:rPr>
                <w:color w:val="000000"/>
                <w:w w:val="33"/>
                <w:szCs w:val="20"/>
                <w:shd w:val="solid" w:color="000000" w:fill="000000"/>
                <w:fitText w:val="147" w:id="-1304748032"/>
                <w14:textFill>
                  <w14:solidFill>
                    <w14:srgbClr w14:val="000000">
                      <w14:alpha w14:val="100000"/>
                    </w14:srgbClr>
                  </w14:solidFill>
                </w14:textFill>
              </w:rPr>
              <w:t>|</w:t>
            </w:r>
            <w:r w:rsidRPr="00842096">
              <w:rPr>
                <w:rFonts w:hint="eastAsia"/>
                <w:color w:val="000000"/>
                <w:spacing w:val="1"/>
                <w:w w:val="33"/>
                <w:szCs w:val="20"/>
                <w:shd w:val="solid" w:color="000000" w:fill="000000"/>
                <w:fitText w:val="147" w:id="-1304748032"/>
                <w14:textFill>
                  <w14:solidFill>
                    <w14:srgbClr w14:val="000000">
                      <w14:alpha w14:val="100000"/>
                    </w14:srgbClr>
                  </w14:solidFill>
                </w14:textFill>
              </w:rPr>
              <w:t xml:space="preserve">　</w:t>
            </w:r>
            <w:r w:rsidR="003B5950" w:rsidRPr="003B5950">
              <w:rPr>
                <w:szCs w:val="20"/>
                <w:vertAlign w:val="superscript"/>
              </w:rPr>
              <w:t>1</w:t>
            </w:r>
          </w:p>
        </w:tc>
        <w:tc>
          <w:tcPr>
            <w:tcW w:w="626" w:type="pct"/>
            <w:vAlign w:val="center"/>
          </w:tcPr>
          <w:p w14:paraId="6AED349A" w14:textId="75789828" w:rsidR="00657EB5" w:rsidRPr="003B5950" w:rsidRDefault="00842096" w:rsidP="005F49AD">
            <w:pPr>
              <w:pStyle w:val="Tabletext"/>
              <w:keepNext/>
              <w:jc w:val="center"/>
              <w:rPr>
                <w:b/>
                <w:bCs/>
                <w:szCs w:val="20"/>
                <w:highlight w:val="darkGray"/>
              </w:rPr>
            </w:pPr>
            <w:r w:rsidRPr="00842096">
              <w:rPr>
                <w:rFonts w:hint="eastAsia"/>
                <w:b/>
                <w:bCs/>
                <w:color w:val="000000"/>
                <w:w w:val="15"/>
                <w:szCs w:val="20"/>
                <w:shd w:val="solid" w:color="000000" w:fill="000000"/>
                <w:fitText w:val="70" w:id="-1304748031"/>
                <w14:textFill>
                  <w14:solidFill>
                    <w14:srgbClr w14:val="000000">
                      <w14:alpha w14:val="100000"/>
                    </w14:srgbClr>
                  </w14:solidFill>
                </w14:textFill>
              </w:rPr>
              <w:t xml:space="preserve">　</w:t>
            </w:r>
            <w:r w:rsidRPr="00842096">
              <w:rPr>
                <w:b/>
                <w:bCs/>
                <w:color w:val="000000"/>
                <w:w w:val="15"/>
                <w:szCs w:val="20"/>
                <w:shd w:val="solid" w:color="000000" w:fill="000000"/>
                <w:fitText w:val="70" w:id="-1304748031"/>
                <w14:textFill>
                  <w14:solidFill>
                    <w14:srgbClr w14:val="000000">
                      <w14:alpha w14:val="100000"/>
                    </w14:srgbClr>
                  </w14:solidFill>
                </w14:textFill>
              </w:rPr>
              <w:t>|</w:t>
            </w:r>
            <w:r w:rsidRPr="00842096">
              <w:rPr>
                <w:rFonts w:hint="eastAsia"/>
                <w:b/>
                <w:bCs/>
                <w:color w:val="000000"/>
                <w:spacing w:val="11"/>
                <w:w w:val="15"/>
                <w:szCs w:val="20"/>
                <w:shd w:val="solid" w:color="000000" w:fill="000000"/>
                <w:fitText w:val="70" w:id="-1304748031"/>
                <w14:textFill>
                  <w14:solidFill>
                    <w14:srgbClr w14:val="000000">
                      <w14:alpha w14:val="100000"/>
                    </w14:srgbClr>
                  </w14:solidFill>
                </w14:textFill>
              </w:rPr>
              <w:t xml:space="preserve">　</w:t>
            </w:r>
            <w:r w:rsidR="003B19E0">
              <w:rPr>
                <w:szCs w:val="20"/>
                <w:vertAlign w:val="superscript"/>
              </w:rPr>
              <w:t>5</w:t>
            </w:r>
          </w:p>
        </w:tc>
      </w:tr>
      <w:tr w:rsidR="00657EB5" w:rsidRPr="00B87155" w14:paraId="73EE4760" w14:textId="77777777" w:rsidTr="00A12F33">
        <w:tc>
          <w:tcPr>
            <w:tcW w:w="5000" w:type="pct"/>
            <w:gridSpan w:val="8"/>
          </w:tcPr>
          <w:p w14:paraId="2CF952E8" w14:textId="77777777" w:rsidR="00657EB5" w:rsidRPr="00B87155" w:rsidRDefault="00657EB5" w:rsidP="005F49AD">
            <w:pPr>
              <w:pStyle w:val="Tabletext"/>
              <w:keepNext/>
              <w:rPr>
                <w:b/>
                <w:bCs/>
                <w:szCs w:val="20"/>
              </w:rPr>
            </w:pPr>
            <w:r w:rsidRPr="00B87155">
              <w:rPr>
                <w:b/>
                <w:bCs/>
                <w:szCs w:val="20"/>
              </w:rPr>
              <w:t>Estimated use and net cost of darolutamide to PBS/RPBS</w:t>
            </w:r>
          </w:p>
        </w:tc>
      </w:tr>
      <w:tr w:rsidR="00657EB5" w:rsidRPr="00B87155" w14:paraId="6A6DEC38" w14:textId="77777777" w:rsidTr="003B5950">
        <w:tc>
          <w:tcPr>
            <w:tcW w:w="1152" w:type="pct"/>
          </w:tcPr>
          <w:p w14:paraId="17351774" w14:textId="77777777" w:rsidR="00657EB5" w:rsidRPr="00B87155" w:rsidRDefault="00657EB5" w:rsidP="005F49AD">
            <w:pPr>
              <w:pStyle w:val="Tabletext"/>
              <w:keepNext/>
              <w:rPr>
                <w:szCs w:val="20"/>
              </w:rPr>
            </w:pPr>
            <w:r w:rsidRPr="00B87155">
              <w:rPr>
                <w:szCs w:val="20"/>
              </w:rPr>
              <w:t>DARO scripts</w:t>
            </w:r>
          </w:p>
        </w:tc>
        <w:tc>
          <w:tcPr>
            <w:tcW w:w="534" w:type="pct"/>
            <w:vAlign w:val="center"/>
          </w:tcPr>
          <w:p w14:paraId="6AD16E11" w14:textId="31A1F06F"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30"/>
                <w14:textFill>
                  <w14:solidFill>
                    <w14:srgbClr w14:val="000000">
                      <w14:alpha w14:val="100000"/>
                    </w14:srgbClr>
                  </w14:solidFill>
                </w14:textFill>
              </w:rPr>
              <w:t>|</w:t>
            </w:r>
            <w:r w:rsidRPr="00842096">
              <w:rPr>
                <w:color w:val="000000"/>
                <w:szCs w:val="20"/>
                <w:shd w:val="solid" w:color="000000" w:fill="000000"/>
                <w:fitText w:val="154" w:id="-1304748030"/>
                <w14:textFill>
                  <w14:solidFill>
                    <w14:srgbClr w14:val="000000">
                      <w14:alpha w14:val="100000"/>
                    </w14:srgbClr>
                  </w14:solidFill>
                </w14:textFill>
              </w:rPr>
              <w:t>|</w:t>
            </w:r>
            <w:r w:rsidR="003B19E0" w:rsidRPr="003B5950">
              <w:rPr>
                <w:szCs w:val="20"/>
                <w:vertAlign w:val="superscript"/>
              </w:rPr>
              <w:t>1</w:t>
            </w:r>
          </w:p>
        </w:tc>
        <w:tc>
          <w:tcPr>
            <w:tcW w:w="535" w:type="pct"/>
            <w:vAlign w:val="center"/>
          </w:tcPr>
          <w:p w14:paraId="7F787377" w14:textId="11C5D0BC"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9"/>
                <w14:textFill>
                  <w14:solidFill>
                    <w14:srgbClr w14:val="000000">
                      <w14:alpha w14:val="100000"/>
                    </w14:srgbClr>
                  </w14:solidFill>
                </w14:textFill>
              </w:rPr>
              <w:t>|</w:t>
            </w:r>
            <w:r w:rsidRPr="00842096">
              <w:rPr>
                <w:color w:val="000000"/>
                <w:szCs w:val="20"/>
                <w:shd w:val="solid" w:color="000000" w:fill="000000"/>
                <w:fitText w:val="154" w:id="-1304748029"/>
                <w14:textFill>
                  <w14:solidFill>
                    <w14:srgbClr w14:val="000000">
                      <w14:alpha w14:val="100000"/>
                    </w14:srgbClr>
                  </w14:solidFill>
                </w14:textFill>
              </w:rPr>
              <w:t>|</w:t>
            </w:r>
            <w:r w:rsidR="003B19E0">
              <w:rPr>
                <w:szCs w:val="20"/>
                <w:vertAlign w:val="superscript"/>
              </w:rPr>
              <w:t>5</w:t>
            </w:r>
          </w:p>
        </w:tc>
        <w:tc>
          <w:tcPr>
            <w:tcW w:w="535" w:type="pct"/>
            <w:vAlign w:val="center"/>
          </w:tcPr>
          <w:p w14:paraId="4AF28EA5" w14:textId="61F56F6A" w:rsidR="00657EB5" w:rsidRPr="003B5950" w:rsidRDefault="00842096" w:rsidP="005F49AD">
            <w:pPr>
              <w:pStyle w:val="Tabletext"/>
              <w:keepNext/>
              <w:jc w:val="center"/>
              <w:rPr>
                <w:szCs w:val="20"/>
                <w:highlight w:val="darkGray"/>
              </w:rPr>
            </w:pPr>
            <w:r w:rsidRPr="000B1F36">
              <w:rPr>
                <w:color w:val="000000"/>
                <w:spacing w:val="68"/>
                <w:szCs w:val="20"/>
                <w:shd w:val="solid" w:color="000000" w:fill="000000"/>
                <w:fitText w:val="154" w:id="-1304748028"/>
                <w14:textFill>
                  <w14:solidFill>
                    <w14:srgbClr w14:val="000000">
                      <w14:alpha w14:val="100000"/>
                    </w14:srgbClr>
                  </w14:solidFill>
                </w14:textFill>
              </w:rPr>
              <w:t>|</w:t>
            </w:r>
            <w:r w:rsidRPr="000B1F36">
              <w:rPr>
                <w:color w:val="000000"/>
                <w:szCs w:val="20"/>
                <w:shd w:val="solid" w:color="000000" w:fill="000000"/>
                <w:fitText w:val="154" w:id="-1304748028"/>
                <w14:textFill>
                  <w14:solidFill>
                    <w14:srgbClr w14:val="000000">
                      <w14:alpha w14:val="100000"/>
                    </w14:srgbClr>
                  </w14:solidFill>
                </w14:textFill>
              </w:rPr>
              <w:t>|</w:t>
            </w:r>
            <w:r w:rsidR="00376550">
              <w:rPr>
                <w:szCs w:val="20"/>
                <w:vertAlign w:val="superscript"/>
              </w:rPr>
              <w:t>7</w:t>
            </w:r>
          </w:p>
        </w:tc>
        <w:tc>
          <w:tcPr>
            <w:tcW w:w="536" w:type="pct"/>
            <w:vAlign w:val="center"/>
          </w:tcPr>
          <w:p w14:paraId="565737DE" w14:textId="7DA6A31C"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7"/>
                <w14:textFill>
                  <w14:solidFill>
                    <w14:srgbClr w14:val="000000">
                      <w14:alpha w14:val="100000"/>
                    </w14:srgbClr>
                  </w14:solidFill>
                </w14:textFill>
              </w:rPr>
              <w:t>|</w:t>
            </w:r>
            <w:r w:rsidRPr="00842096">
              <w:rPr>
                <w:color w:val="000000"/>
                <w:szCs w:val="20"/>
                <w:shd w:val="solid" w:color="000000" w:fill="000000"/>
                <w:fitText w:val="154" w:id="-1304748027"/>
                <w14:textFill>
                  <w14:solidFill>
                    <w14:srgbClr w14:val="000000">
                      <w14:alpha w14:val="100000"/>
                    </w14:srgbClr>
                  </w14:solidFill>
                </w14:textFill>
              </w:rPr>
              <w:t>|</w:t>
            </w:r>
            <w:r w:rsidR="00CA3AEC">
              <w:rPr>
                <w:szCs w:val="20"/>
                <w:vertAlign w:val="superscript"/>
              </w:rPr>
              <w:t>9</w:t>
            </w:r>
          </w:p>
        </w:tc>
        <w:tc>
          <w:tcPr>
            <w:tcW w:w="539" w:type="pct"/>
            <w:vAlign w:val="center"/>
          </w:tcPr>
          <w:p w14:paraId="6B071703" w14:textId="0520D8D7" w:rsidR="00657EB5" w:rsidRPr="003B5950" w:rsidRDefault="00842096" w:rsidP="005F49AD">
            <w:pPr>
              <w:pStyle w:val="Tabletext"/>
              <w:keepNext/>
              <w:jc w:val="center"/>
              <w:rPr>
                <w:szCs w:val="20"/>
                <w:highlight w:val="darkGray"/>
              </w:rPr>
            </w:pPr>
            <w:r w:rsidRPr="00842096">
              <w:rPr>
                <w:color w:val="000000"/>
                <w:spacing w:val="69"/>
                <w:szCs w:val="20"/>
                <w:shd w:val="solid" w:color="000000" w:fill="000000"/>
                <w:fitText w:val="162" w:id="-1304748026"/>
                <w14:textFill>
                  <w14:solidFill>
                    <w14:srgbClr w14:val="000000">
                      <w14:alpha w14:val="100000"/>
                    </w14:srgbClr>
                  </w14:solidFill>
                </w14:textFill>
              </w:rPr>
              <w:t>|</w:t>
            </w:r>
            <w:r w:rsidRPr="00842096">
              <w:rPr>
                <w:color w:val="000000"/>
                <w:szCs w:val="20"/>
                <w:shd w:val="solid" w:color="000000" w:fill="000000"/>
                <w:fitText w:val="162" w:id="-1304748026"/>
                <w14:textFill>
                  <w14:solidFill>
                    <w14:srgbClr w14:val="000000">
                      <w14:alpha w14:val="100000"/>
                    </w14:srgbClr>
                  </w14:solidFill>
                </w14:textFill>
              </w:rPr>
              <w:t>|</w:t>
            </w:r>
            <w:r w:rsidR="00CA3AEC">
              <w:rPr>
                <w:szCs w:val="20"/>
                <w:vertAlign w:val="superscript"/>
              </w:rPr>
              <w:t>9</w:t>
            </w:r>
          </w:p>
        </w:tc>
        <w:tc>
          <w:tcPr>
            <w:tcW w:w="543" w:type="pct"/>
            <w:vAlign w:val="center"/>
          </w:tcPr>
          <w:p w14:paraId="0A0AC65A" w14:textId="57E9D88F" w:rsidR="00657EB5" w:rsidRPr="003B5950" w:rsidRDefault="00842096" w:rsidP="005F49AD">
            <w:pPr>
              <w:pStyle w:val="Tabletext"/>
              <w:keepNext/>
              <w:jc w:val="center"/>
              <w:rPr>
                <w:szCs w:val="20"/>
                <w:highlight w:val="darkGray"/>
              </w:rPr>
            </w:pPr>
            <w:r w:rsidRPr="00842096">
              <w:rPr>
                <w:rFonts w:hint="eastAsia"/>
                <w:color w:val="000000"/>
                <w:w w:val="33"/>
                <w:szCs w:val="20"/>
                <w:shd w:val="solid" w:color="000000" w:fill="000000"/>
                <w:fitText w:val="147" w:id="-1304748025"/>
                <w14:textFill>
                  <w14:solidFill>
                    <w14:srgbClr w14:val="000000">
                      <w14:alpha w14:val="100000"/>
                    </w14:srgbClr>
                  </w14:solidFill>
                </w14:textFill>
              </w:rPr>
              <w:t xml:space="preserve">　</w:t>
            </w:r>
            <w:r w:rsidRPr="00842096">
              <w:rPr>
                <w:color w:val="000000"/>
                <w:w w:val="33"/>
                <w:szCs w:val="20"/>
                <w:shd w:val="solid" w:color="000000" w:fill="000000"/>
                <w:fitText w:val="147" w:id="-1304748025"/>
                <w14:textFill>
                  <w14:solidFill>
                    <w14:srgbClr w14:val="000000">
                      <w14:alpha w14:val="100000"/>
                    </w14:srgbClr>
                  </w14:solidFill>
                </w14:textFill>
              </w:rPr>
              <w:t>|</w:t>
            </w:r>
            <w:r w:rsidRPr="00842096">
              <w:rPr>
                <w:rFonts w:hint="eastAsia"/>
                <w:color w:val="000000"/>
                <w:spacing w:val="1"/>
                <w:w w:val="33"/>
                <w:szCs w:val="20"/>
                <w:shd w:val="solid" w:color="000000" w:fill="000000"/>
                <w:fitText w:val="147" w:id="-1304748025"/>
                <w14:textFill>
                  <w14:solidFill>
                    <w14:srgbClr w14:val="000000">
                      <w14:alpha w14:val="100000"/>
                    </w14:srgbClr>
                  </w14:solidFill>
                </w14:textFill>
              </w:rPr>
              <w:t xml:space="preserve">　</w:t>
            </w:r>
            <w:r w:rsidR="00CA3AEC">
              <w:rPr>
                <w:szCs w:val="20"/>
                <w:vertAlign w:val="superscript"/>
              </w:rPr>
              <w:t>9</w:t>
            </w:r>
          </w:p>
        </w:tc>
        <w:tc>
          <w:tcPr>
            <w:tcW w:w="626" w:type="pct"/>
            <w:vAlign w:val="center"/>
          </w:tcPr>
          <w:p w14:paraId="5A6832B3" w14:textId="5719634A" w:rsidR="00657EB5" w:rsidRPr="003B5950" w:rsidRDefault="00842096" w:rsidP="005F49AD">
            <w:pPr>
              <w:pStyle w:val="Tabletext"/>
              <w:keepNext/>
              <w:jc w:val="center"/>
              <w:rPr>
                <w:b/>
                <w:bCs/>
                <w:szCs w:val="20"/>
                <w:highlight w:val="darkGray"/>
              </w:rPr>
            </w:pPr>
            <w:r w:rsidRPr="00842096">
              <w:rPr>
                <w:rFonts w:hint="eastAsia"/>
                <w:b/>
                <w:bCs/>
                <w:color w:val="000000"/>
                <w:w w:val="22"/>
                <w:szCs w:val="20"/>
                <w:shd w:val="solid" w:color="000000" w:fill="000000"/>
                <w:fitText w:val="101" w:id="-1304748024"/>
                <w14:textFill>
                  <w14:solidFill>
                    <w14:srgbClr w14:val="000000">
                      <w14:alpha w14:val="100000"/>
                    </w14:srgbClr>
                  </w14:solidFill>
                </w14:textFill>
              </w:rPr>
              <w:t xml:space="preserve">　</w:t>
            </w:r>
            <w:r w:rsidRPr="00842096">
              <w:rPr>
                <w:b/>
                <w:bCs/>
                <w:color w:val="000000"/>
                <w:w w:val="22"/>
                <w:szCs w:val="20"/>
                <w:shd w:val="solid" w:color="000000" w:fill="000000"/>
                <w:fitText w:val="101" w:id="-1304748024"/>
                <w14:textFill>
                  <w14:solidFill>
                    <w14:srgbClr w14:val="000000">
                      <w14:alpha w14:val="100000"/>
                    </w14:srgbClr>
                  </w14:solidFill>
                </w14:textFill>
              </w:rPr>
              <w:t>|</w:t>
            </w:r>
            <w:r w:rsidRPr="00842096">
              <w:rPr>
                <w:rFonts w:hint="eastAsia"/>
                <w:b/>
                <w:bCs/>
                <w:color w:val="000000"/>
                <w:spacing w:val="3"/>
                <w:w w:val="22"/>
                <w:szCs w:val="20"/>
                <w:shd w:val="solid" w:color="000000" w:fill="000000"/>
                <w:fitText w:val="101" w:id="-1304748024"/>
                <w14:textFill>
                  <w14:solidFill>
                    <w14:srgbClr w14:val="000000">
                      <w14:alpha w14:val="100000"/>
                    </w14:srgbClr>
                  </w14:solidFill>
                </w14:textFill>
              </w:rPr>
              <w:t xml:space="preserve">　</w:t>
            </w:r>
            <w:r w:rsidR="00CA3AEC">
              <w:rPr>
                <w:szCs w:val="20"/>
                <w:vertAlign w:val="superscript"/>
              </w:rPr>
              <w:t>13</w:t>
            </w:r>
          </w:p>
        </w:tc>
      </w:tr>
      <w:tr w:rsidR="00657EB5" w:rsidRPr="00B87155" w14:paraId="1910B292" w14:textId="77777777" w:rsidTr="003B5950">
        <w:tc>
          <w:tcPr>
            <w:tcW w:w="1152" w:type="pct"/>
          </w:tcPr>
          <w:p w14:paraId="160C0F77" w14:textId="3043C5F7" w:rsidR="00657EB5" w:rsidRPr="00B87155" w:rsidRDefault="00657EB5" w:rsidP="005F49AD">
            <w:pPr>
              <w:pStyle w:val="Tabletext"/>
              <w:keepNext/>
              <w:rPr>
                <w:szCs w:val="20"/>
              </w:rPr>
            </w:pPr>
            <w:r w:rsidRPr="00B87155">
              <w:rPr>
                <w:szCs w:val="20"/>
              </w:rPr>
              <w:t>Cost PBS/RPBS</w:t>
            </w:r>
            <w:r w:rsidR="003B5950">
              <w:rPr>
                <w:szCs w:val="20"/>
              </w:rPr>
              <w:t xml:space="preserve"> ($)</w:t>
            </w:r>
          </w:p>
        </w:tc>
        <w:tc>
          <w:tcPr>
            <w:tcW w:w="534" w:type="pct"/>
            <w:vAlign w:val="center"/>
          </w:tcPr>
          <w:p w14:paraId="67BA0A04" w14:textId="0708C0F2"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3"/>
                <w14:textFill>
                  <w14:solidFill>
                    <w14:srgbClr w14:val="000000">
                      <w14:alpha w14:val="100000"/>
                    </w14:srgbClr>
                  </w14:solidFill>
                </w14:textFill>
              </w:rPr>
              <w:t>|</w:t>
            </w:r>
            <w:r w:rsidRPr="00842096">
              <w:rPr>
                <w:color w:val="000000"/>
                <w:szCs w:val="20"/>
                <w:shd w:val="solid" w:color="000000" w:fill="000000"/>
                <w:fitText w:val="154" w:id="-1304748023"/>
                <w14:textFill>
                  <w14:solidFill>
                    <w14:srgbClr w14:val="000000">
                      <w14:alpha w14:val="100000"/>
                    </w14:srgbClr>
                  </w14:solidFill>
                </w14:textFill>
              </w:rPr>
              <w:t>|</w:t>
            </w:r>
            <w:r w:rsidR="003B19E0">
              <w:rPr>
                <w:szCs w:val="20"/>
                <w:vertAlign w:val="superscript"/>
              </w:rPr>
              <w:t>3</w:t>
            </w:r>
          </w:p>
        </w:tc>
        <w:tc>
          <w:tcPr>
            <w:tcW w:w="535" w:type="pct"/>
            <w:vAlign w:val="center"/>
          </w:tcPr>
          <w:p w14:paraId="671F27B9" w14:textId="68BAE398"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2"/>
                <w14:textFill>
                  <w14:solidFill>
                    <w14:srgbClr w14:val="000000">
                      <w14:alpha w14:val="100000"/>
                    </w14:srgbClr>
                  </w14:solidFill>
                </w14:textFill>
              </w:rPr>
              <w:t>|</w:t>
            </w:r>
            <w:r w:rsidRPr="00842096">
              <w:rPr>
                <w:color w:val="000000"/>
                <w:szCs w:val="20"/>
                <w:shd w:val="solid" w:color="000000" w:fill="000000"/>
                <w:fitText w:val="154" w:id="-1304748022"/>
                <w14:textFill>
                  <w14:solidFill>
                    <w14:srgbClr w14:val="000000">
                      <w14:alpha w14:val="100000"/>
                    </w14:srgbClr>
                  </w14:solidFill>
                </w14:textFill>
              </w:rPr>
              <w:t>|</w:t>
            </w:r>
            <w:r w:rsidR="00376550">
              <w:rPr>
                <w:szCs w:val="20"/>
                <w:vertAlign w:val="superscript"/>
              </w:rPr>
              <w:t>6</w:t>
            </w:r>
          </w:p>
        </w:tc>
        <w:tc>
          <w:tcPr>
            <w:tcW w:w="535" w:type="pct"/>
            <w:vAlign w:val="center"/>
          </w:tcPr>
          <w:p w14:paraId="3143D01B" w14:textId="50D418B3"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1"/>
                <w14:textFill>
                  <w14:solidFill>
                    <w14:srgbClr w14:val="000000">
                      <w14:alpha w14:val="100000"/>
                    </w14:srgbClr>
                  </w14:solidFill>
                </w14:textFill>
              </w:rPr>
              <w:t>|</w:t>
            </w:r>
            <w:r w:rsidRPr="00842096">
              <w:rPr>
                <w:color w:val="000000"/>
                <w:szCs w:val="20"/>
                <w:shd w:val="solid" w:color="000000" w:fill="000000"/>
                <w:fitText w:val="154" w:id="-1304748021"/>
                <w14:textFill>
                  <w14:solidFill>
                    <w14:srgbClr w14:val="000000">
                      <w14:alpha w14:val="100000"/>
                    </w14:srgbClr>
                  </w14:solidFill>
                </w14:textFill>
              </w:rPr>
              <w:t>|</w:t>
            </w:r>
            <w:r w:rsidR="00CA3AEC">
              <w:rPr>
                <w:szCs w:val="20"/>
                <w:vertAlign w:val="superscript"/>
              </w:rPr>
              <w:t>8</w:t>
            </w:r>
          </w:p>
        </w:tc>
        <w:tc>
          <w:tcPr>
            <w:tcW w:w="536" w:type="pct"/>
            <w:vAlign w:val="center"/>
          </w:tcPr>
          <w:p w14:paraId="119364DE" w14:textId="1A6BD475" w:rsidR="00657EB5" w:rsidRPr="003B5950" w:rsidRDefault="00842096" w:rsidP="005F49AD">
            <w:pPr>
              <w:pStyle w:val="Tabletext"/>
              <w:keepNext/>
              <w:jc w:val="center"/>
              <w:rPr>
                <w:szCs w:val="20"/>
                <w:highlight w:val="darkGray"/>
              </w:rPr>
            </w:pPr>
            <w:r w:rsidRPr="00842096">
              <w:rPr>
                <w:color w:val="000000"/>
                <w:spacing w:val="98"/>
                <w:szCs w:val="20"/>
                <w:shd w:val="solid" w:color="000000" w:fill="000000"/>
                <w:fitText w:val="184" w:id="-1304748020"/>
                <w14:textFill>
                  <w14:solidFill>
                    <w14:srgbClr w14:val="000000">
                      <w14:alpha w14:val="100000"/>
                    </w14:srgbClr>
                  </w14:solidFill>
                </w14:textFill>
              </w:rPr>
              <w:t>|</w:t>
            </w:r>
            <w:r w:rsidRPr="00842096">
              <w:rPr>
                <w:color w:val="000000"/>
                <w:szCs w:val="20"/>
                <w:shd w:val="solid" w:color="000000" w:fill="000000"/>
                <w:fitText w:val="184" w:id="-1304748020"/>
                <w14:textFill>
                  <w14:solidFill>
                    <w14:srgbClr w14:val="000000">
                      <w14:alpha w14:val="100000"/>
                    </w14:srgbClr>
                  </w14:solidFill>
                </w14:textFill>
              </w:rPr>
              <w:t>|</w:t>
            </w:r>
            <w:r w:rsidR="00CA3AEC">
              <w:rPr>
                <w:szCs w:val="20"/>
                <w:vertAlign w:val="superscript"/>
              </w:rPr>
              <w:t>10</w:t>
            </w:r>
          </w:p>
        </w:tc>
        <w:tc>
          <w:tcPr>
            <w:tcW w:w="539" w:type="pct"/>
            <w:vAlign w:val="center"/>
          </w:tcPr>
          <w:p w14:paraId="5E914FF2" w14:textId="62D5160E" w:rsidR="00657EB5" w:rsidRPr="003B5950" w:rsidRDefault="00842096" w:rsidP="005F49AD">
            <w:pPr>
              <w:pStyle w:val="Tabletext"/>
              <w:keepNext/>
              <w:jc w:val="center"/>
              <w:rPr>
                <w:szCs w:val="20"/>
                <w:highlight w:val="darkGray"/>
              </w:rPr>
            </w:pPr>
            <w:r w:rsidRPr="00842096">
              <w:rPr>
                <w:color w:val="000000"/>
                <w:spacing w:val="92"/>
                <w:szCs w:val="20"/>
                <w:shd w:val="solid" w:color="000000" w:fill="000000"/>
                <w:fitText w:val="185" w:id="-1304748019"/>
                <w14:textFill>
                  <w14:solidFill>
                    <w14:srgbClr w14:val="000000">
                      <w14:alpha w14:val="100000"/>
                    </w14:srgbClr>
                  </w14:solidFill>
                </w14:textFill>
              </w:rPr>
              <w:t>|</w:t>
            </w:r>
            <w:r w:rsidRPr="00842096">
              <w:rPr>
                <w:color w:val="000000"/>
                <w:szCs w:val="20"/>
                <w:shd w:val="solid" w:color="000000" w:fill="000000"/>
                <w:fitText w:val="185" w:id="-1304748019"/>
                <w14:textFill>
                  <w14:solidFill>
                    <w14:srgbClr w14:val="000000">
                      <w14:alpha w14:val="100000"/>
                    </w14:srgbClr>
                  </w14:solidFill>
                </w14:textFill>
              </w:rPr>
              <w:t>|</w:t>
            </w:r>
            <w:r w:rsidR="00CA3AEC">
              <w:rPr>
                <w:szCs w:val="20"/>
                <w:vertAlign w:val="superscript"/>
              </w:rPr>
              <w:t>11</w:t>
            </w:r>
          </w:p>
        </w:tc>
        <w:tc>
          <w:tcPr>
            <w:tcW w:w="543" w:type="pct"/>
            <w:vAlign w:val="center"/>
          </w:tcPr>
          <w:p w14:paraId="07B4D2B4" w14:textId="533525D0" w:rsidR="00657EB5" w:rsidRPr="003B5950" w:rsidRDefault="00842096" w:rsidP="005F49AD">
            <w:pPr>
              <w:pStyle w:val="Tabletext"/>
              <w:keepNext/>
              <w:jc w:val="center"/>
              <w:rPr>
                <w:szCs w:val="20"/>
                <w:highlight w:val="darkGray"/>
              </w:rPr>
            </w:pPr>
            <w:r w:rsidRPr="00842096">
              <w:rPr>
                <w:color w:val="000000"/>
                <w:spacing w:val="92"/>
                <w:szCs w:val="20"/>
                <w:shd w:val="solid" w:color="000000" w:fill="000000"/>
                <w:fitText w:val="178" w:id="-1304748018"/>
                <w14:textFill>
                  <w14:solidFill>
                    <w14:srgbClr w14:val="000000">
                      <w14:alpha w14:val="100000"/>
                    </w14:srgbClr>
                  </w14:solidFill>
                </w14:textFill>
              </w:rPr>
              <w:t>|</w:t>
            </w:r>
            <w:r w:rsidRPr="00842096">
              <w:rPr>
                <w:color w:val="000000"/>
                <w:szCs w:val="20"/>
                <w:shd w:val="solid" w:color="000000" w:fill="000000"/>
                <w:fitText w:val="178" w:id="-1304748018"/>
                <w14:textFill>
                  <w14:solidFill>
                    <w14:srgbClr w14:val="000000">
                      <w14:alpha w14:val="100000"/>
                    </w14:srgbClr>
                  </w14:solidFill>
                </w14:textFill>
              </w:rPr>
              <w:t>|</w:t>
            </w:r>
            <w:r w:rsidR="00CA3AEC">
              <w:rPr>
                <w:szCs w:val="20"/>
                <w:vertAlign w:val="superscript"/>
              </w:rPr>
              <w:t>12</w:t>
            </w:r>
          </w:p>
        </w:tc>
        <w:tc>
          <w:tcPr>
            <w:tcW w:w="626" w:type="pct"/>
            <w:vAlign w:val="center"/>
          </w:tcPr>
          <w:p w14:paraId="3F040A6C" w14:textId="653AFB24" w:rsidR="00657EB5" w:rsidRPr="003B5950" w:rsidRDefault="00842096" w:rsidP="005F49AD">
            <w:pPr>
              <w:pStyle w:val="Tabletext"/>
              <w:keepNext/>
              <w:jc w:val="center"/>
              <w:rPr>
                <w:b/>
                <w:bCs/>
                <w:szCs w:val="20"/>
                <w:highlight w:val="darkGray"/>
              </w:rPr>
            </w:pPr>
            <w:r w:rsidRPr="00842096">
              <w:rPr>
                <w:rFonts w:hint="eastAsia"/>
                <w:b/>
                <w:bCs/>
                <w:color w:val="000000"/>
                <w:w w:val="22"/>
                <w:szCs w:val="20"/>
                <w:shd w:val="solid" w:color="000000" w:fill="000000"/>
                <w:fitText w:val="101" w:id="-1304748017"/>
                <w14:textFill>
                  <w14:solidFill>
                    <w14:srgbClr w14:val="000000">
                      <w14:alpha w14:val="100000"/>
                    </w14:srgbClr>
                  </w14:solidFill>
                </w14:textFill>
              </w:rPr>
              <w:t xml:space="preserve">　</w:t>
            </w:r>
            <w:r w:rsidRPr="00842096">
              <w:rPr>
                <w:b/>
                <w:bCs/>
                <w:color w:val="000000"/>
                <w:w w:val="22"/>
                <w:szCs w:val="20"/>
                <w:shd w:val="solid" w:color="000000" w:fill="000000"/>
                <w:fitText w:val="101" w:id="-1304748017"/>
                <w14:textFill>
                  <w14:solidFill>
                    <w14:srgbClr w14:val="000000">
                      <w14:alpha w14:val="100000"/>
                    </w14:srgbClr>
                  </w14:solidFill>
                </w14:textFill>
              </w:rPr>
              <w:t>|</w:t>
            </w:r>
            <w:r w:rsidRPr="00842096">
              <w:rPr>
                <w:rFonts w:hint="eastAsia"/>
                <w:b/>
                <w:bCs/>
                <w:color w:val="000000"/>
                <w:spacing w:val="3"/>
                <w:w w:val="22"/>
                <w:szCs w:val="20"/>
                <w:shd w:val="solid" w:color="000000" w:fill="000000"/>
                <w:fitText w:val="101" w:id="-1304748017"/>
                <w14:textFill>
                  <w14:solidFill>
                    <w14:srgbClr w14:val="000000">
                      <w14:alpha w14:val="100000"/>
                    </w14:srgbClr>
                  </w14:solidFill>
                </w14:textFill>
              </w:rPr>
              <w:t xml:space="preserve">　</w:t>
            </w:r>
            <w:r w:rsidR="00CA3AEC">
              <w:rPr>
                <w:szCs w:val="20"/>
                <w:vertAlign w:val="superscript"/>
              </w:rPr>
              <w:t>14</w:t>
            </w:r>
          </w:p>
        </w:tc>
      </w:tr>
      <w:tr w:rsidR="00657EB5" w:rsidRPr="00B87155" w14:paraId="35C20492" w14:textId="77777777" w:rsidTr="003B5950">
        <w:tc>
          <w:tcPr>
            <w:tcW w:w="1152" w:type="pct"/>
          </w:tcPr>
          <w:p w14:paraId="309F3CA5" w14:textId="2E8415B0" w:rsidR="00657EB5" w:rsidRPr="00B87155" w:rsidRDefault="00657EB5" w:rsidP="005F49AD">
            <w:pPr>
              <w:pStyle w:val="Tabletext"/>
              <w:keepNext/>
              <w:rPr>
                <w:szCs w:val="20"/>
              </w:rPr>
            </w:pPr>
            <w:r w:rsidRPr="00B87155">
              <w:rPr>
                <w:szCs w:val="20"/>
              </w:rPr>
              <w:t>Net cost* PBS/RPBS</w:t>
            </w:r>
            <w:r w:rsidR="003B5950">
              <w:rPr>
                <w:szCs w:val="20"/>
              </w:rPr>
              <w:t xml:space="preserve"> ($)</w:t>
            </w:r>
          </w:p>
        </w:tc>
        <w:tc>
          <w:tcPr>
            <w:tcW w:w="534" w:type="pct"/>
            <w:vAlign w:val="center"/>
          </w:tcPr>
          <w:p w14:paraId="67E642DB" w14:textId="746AB780"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16"/>
                <w14:textFill>
                  <w14:solidFill>
                    <w14:srgbClr w14:val="000000">
                      <w14:alpha w14:val="100000"/>
                    </w14:srgbClr>
                  </w14:solidFill>
                </w14:textFill>
              </w:rPr>
              <w:t>|</w:t>
            </w:r>
            <w:r w:rsidRPr="00842096">
              <w:rPr>
                <w:color w:val="000000"/>
                <w:szCs w:val="20"/>
                <w:shd w:val="solid" w:color="000000" w:fill="000000"/>
                <w:fitText w:val="154" w:id="-1304748016"/>
                <w14:textFill>
                  <w14:solidFill>
                    <w14:srgbClr w14:val="000000">
                      <w14:alpha w14:val="100000"/>
                    </w14:srgbClr>
                  </w14:solidFill>
                </w14:textFill>
              </w:rPr>
              <w:t>|</w:t>
            </w:r>
            <w:r w:rsidR="003B19E0">
              <w:rPr>
                <w:szCs w:val="20"/>
                <w:vertAlign w:val="superscript"/>
              </w:rPr>
              <w:t>3</w:t>
            </w:r>
          </w:p>
        </w:tc>
        <w:tc>
          <w:tcPr>
            <w:tcW w:w="535" w:type="pct"/>
            <w:vAlign w:val="center"/>
          </w:tcPr>
          <w:p w14:paraId="079FBF40" w14:textId="3E9A60C1"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32"/>
                <w14:textFill>
                  <w14:solidFill>
                    <w14:srgbClr w14:val="000000">
                      <w14:alpha w14:val="100000"/>
                    </w14:srgbClr>
                  </w14:solidFill>
                </w14:textFill>
              </w:rPr>
              <w:t>|</w:t>
            </w:r>
            <w:r w:rsidRPr="00842096">
              <w:rPr>
                <w:color w:val="000000"/>
                <w:szCs w:val="20"/>
                <w:shd w:val="solid" w:color="000000" w:fill="000000"/>
                <w:fitText w:val="154" w:id="-1304748032"/>
                <w14:textFill>
                  <w14:solidFill>
                    <w14:srgbClr w14:val="000000">
                      <w14:alpha w14:val="100000"/>
                    </w14:srgbClr>
                  </w14:solidFill>
                </w14:textFill>
              </w:rPr>
              <w:t>|</w:t>
            </w:r>
            <w:r w:rsidR="00376550">
              <w:rPr>
                <w:szCs w:val="20"/>
                <w:vertAlign w:val="superscript"/>
              </w:rPr>
              <w:t>6</w:t>
            </w:r>
          </w:p>
        </w:tc>
        <w:tc>
          <w:tcPr>
            <w:tcW w:w="535" w:type="pct"/>
            <w:vAlign w:val="center"/>
          </w:tcPr>
          <w:p w14:paraId="1678BF1D" w14:textId="285947AF"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31"/>
                <w14:textFill>
                  <w14:solidFill>
                    <w14:srgbClr w14:val="000000">
                      <w14:alpha w14:val="100000"/>
                    </w14:srgbClr>
                  </w14:solidFill>
                </w14:textFill>
              </w:rPr>
              <w:t>|</w:t>
            </w:r>
            <w:r w:rsidRPr="00842096">
              <w:rPr>
                <w:color w:val="000000"/>
                <w:szCs w:val="20"/>
                <w:shd w:val="solid" w:color="000000" w:fill="000000"/>
                <w:fitText w:val="154" w:id="-1304748031"/>
                <w14:textFill>
                  <w14:solidFill>
                    <w14:srgbClr w14:val="000000">
                      <w14:alpha w14:val="100000"/>
                    </w14:srgbClr>
                  </w14:solidFill>
                </w14:textFill>
              </w:rPr>
              <w:t>|</w:t>
            </w:r>
            <w:r w:rsidR="00CA3AEC">
              <w:rPr>
                <w:szCs w:val="20"/>
                <w:vertAlign w:val="superscript"/>
              </w:rPr>
              <w:t>8</w:t>
            </w:r>
          </w:p>
        </w:tc>
        <w:tc>
          <w:tcPr>
            <w:tcW w:w="536" w:type="pct"/>
            <w:vAlign w:val="center"/>
          </w:tcPr>
          <w:p w14:paraId="31486C3D" w14:textId="1CCE901D" w:rsidR="00657EB5" w:rsidRPr="003B5950" w:rsidRDefault="00842096" w:rsidP="005F49AD">
            <w:pPr>
              <w:pStyle w:val="Tabletext"/>
              <w:keepNext/>
              <w:jc w:val="center"/>
              <w:rPr>
                <w:szCs w:val="20"/>
                <w:highlight w:val="darkGray"/>
              </w:rPr>
            </w:pPr>
            <w:r w:rsidRPr="00842096">
              <w:rPr>
                <w:color w:val="000000"/>
                <w:spacing w:val="98"/>
                <w:szCs w:val="20"/>
                <w:shd w:val="solid" w:color="000000" w:fill="000000"/>
                <w:fitText w:val="184" w:id="-1304748030"/>
                <w14:textFill>
                  <w14:solidFill>
                    <w14:srgbClr w14:val="000000">
                      <w14:alpha w14:val="100000"/>
                    </w14:srgbClr>
                  </w14:solidFill>
                </w14:textFill>
              </w:rPr>
              <w:t>|</w:t>
            </w:r>
            <w:r w:rsidRPr="00842096">
              <w:rPr>
                <w:color w:val="000000"/>
                <w:szCs w:val="20"/>
                <w:shd w:val="solid" w:color="000000" w:fill="000000"/>
                <w:fitText w:val="184" w:id="-1304748030"/>
                <w14:textFill>
                  <w14:solidFill>
                    <w14:srgbClr w14:val="000000">
                      <w14:alpha w14:val="100000"/>
                    </w14:srgbClr>
                  </w14:solidFill>
                </w14:textFill>
              </w:rPr>
              <w:t>|</w:t>
            </w:r>
            <w:r w:rsidR="00CA3AEC">
              <w:rPr>
                <w:szCs w:val="20"/>
                <w:vertAlign w:val="superscript"/>
              </w:rPr>
              <w:t>10</w:t>
            </w:r>
          </w:p>
        </w:tc>
        <w:tc>
          <w:tcPr>
            <w:tcW w:w="539" w:type="pct"/>
            <w:vAlign w:val="center"/>
          </w:tcPr>
          <w:p w14:paraId="426D3C8C" w14:textId="629C7CCE" w:rsidR="00657EB5" w:rsidRPr="003B5950" w:rsidRDefault="00842096" w:rsidP="005F49AD">
            <w:pPr>
              <w:pStyle w:val="Tabletext"/>
              <w:keepNext/>
              <w:jc w:val="center"/>
              <w:rPr>
                <w:szCs w:val="20"/>
                <w:highlight w:val="darkGray"/>
              </w:rPr>
            </w:pPr>
            <w:r w:rsidRPr="00842096">
              <w:rPr>
                <w:color w:val="000000"/>
                <w:spacing w:val="92"/>
                <w:szCs w:val="20"/>
                <w:shd w:val="solid" w:color="000000" w:fill="000000"/>
                <w:fitText w:val="185" w:id="-1304748029"/>
                <w14:textFill>
                  <w14:solidFill>
                    <w14:srgbClr w14:val="000000">
                      <w14:alpha w14:val="100000"/>
                    </w14:srgbClr>
                  </w14:solidFill>
                </w14:textFill>
              </w:rPr>
              <w:t>|</w:t>
            </w:r>
            <w:r w:rsidRPr="00842096">
              <w:rPr>
                <w:color w:val="000000"/>
                <w:szCs w:val="20"/>
                <w:shd w:val="solid" w:color="000000" w:fill="000000"/>
                <w:fitText w:val="185" w:id="-1304748029"/>
                <w14:textFill>
                  <w14:solidFill>
                    <w14:srgbClr w14:val="000000">
                      <w14:alpha w14:val="100000"/>
                    </w14:srgbClr>
                  </w14:solidFill>
                </w14:textFill>
              </w:rPr>
              <w:t>|</w:t>
            </w:r>
            <w:r w:rsidR="00CA3AEC">
              <w:rPr>
                <w:szCs w:val="20"/>
                <w:vertAlign w:val="superscript"/>
              </w:rPr>
              <w:t>11</w:t>
            </w:r>
          </w:p>
        </w:tc>
        <w:tc>
          <w:tcPr>
            <w:tcW w:w="543" w:type="pct"/>
            <w:vAlign w:val="center"/>
          </w:tcPr>
          <w:p w14:paraId="73B89F46" w14:textId="09CEB695" w:rsidR="00657EB5" w:rsidRPr="003B5950" w:rsidRDefault="00842096" w:rsidP="005F49AD">
            <w:pPr>
              <w:pStyle w:val="Tabletext"/>
              <w:keepNext/>
              <w:jc w:val="center"/>
              <w:rPr>
                <w:szCs w:val="20"/>
                <w:highlight w:val="darkGray"/>
              </w:rPr>
            </w:pPr>
            <w:r w:rsidRPr="00842096">
              <w:rPr>
                <w:color w:val="000000"/>
                <w:spacing w:val="92"/>
                <w:szCs w:val="20"/>
                <w:shd w:val="solid" w:color="000000" w:fill="000000"/>
                <w:fitText w:val="178" w:id="-1304748028"/>
                <w14:textFill>
                  <w14:solidFill>
                    <w14:srgbClr w14:val="000000">
                      <w14:alpha w14:val="100000"/>
                    </w14:srgbClr>
                  </w14:solidFill>
                </w14:textFill>
              </w:rPr>
              <w:t>|</w:t>
            </w:r>
            <w:r w:rsidRPr="00842096">
              <w:rPr>
                <w:color w:val="000000"/>
                <w:szCs w:val="20"/>
                <w:shd w:val="solid" w:color="000000" w:fill="000000"/>
                <w:fitText w:val="178" w:id="-1304748028"/>
                <w14:textFill>
                  <w14:solidFill>
                    <w14:srgbClr w14:val="000000">
                      <w14:alpha w14:val="100000"/>
                    </w14:srgbClr>
                  </w14:solidFill>
                </w14:textFill>
              </w:rPr>
              <w:t>|</w:t>
            </w:r>
            <w:r w:rsidR="00CA3AEC">
              <w:rPr>
                <w:szCs w:val="20"/>
                <w:vertAlign w:val="superscript"/>
              </w:rPr>
              <w:t>12</w:t>
            </w:r>
          </w:p>
        </w:tc>
        <w:tc>
          <w:tcPr>
            <w:tcW w:w="626" w:type="pct"/>
            <w:vAlign w:val="center"/>
          </w:tcPr>
          <w:p w14:paraId="0CC32729" w14:textId="5BD0C15A" w:rsidR="00657EB5" w:rsidRPr="003B5950" w:rsidRDefault="00842096" w:rsidP="005F49AD">
            <w:pPr>
              <w:pStyle w:val="Tabletext"/>
              <w:keepNext/>
              <w:jc w:val="center"/>
              <w:rPr>
                <w:b/>
                <w:bCs/>
                <w:szCs w:val="20"/>
                <w:highlight w:val="darkGray"/>
              </w:rPr>
            </w:pPr>
            <w:r w:rsidRPr="00842096">
              <w:rPr>
                <w:rFonts w:hint="eastAsia"/>
                <w:b/>
                <w:bCs/>
                <w:color w:val="000000"/>
                <w:w w:val="22"/>
                <w:szCs w:val="20"/>
                <w:shd w:val="solid" w:color="000000" w:fill="000000"/>
                <w:fitText w:val="101" w:id="-1304748027"/>
                <w14:textFill>
                  <w14:solidFill>
                    <w14:srgbClr w14:val="000000">
                      <w14:alpha w14:val="100000"/>
                    </w14:srgbClr>
                  </w14:solidFill>
                </w14:textFill>
              </w:rPr>
              <w:t xml:space="preserve">　</w:t>
            </w:r>
            <w:r w:rsidRPr="00842096">
              <w:rPr>
                <w:b/>
                <w:bCs/>
                <w:color w:val="000000"/>
                <w:w w:val="22"/>
                <w:szCs w:val="20"/>
                <w:shd w:val="solid" w:color="000000" w:fill="000000"/>
                <w:fitText w:val="101" w:id="-1304748027"/>
                <w14:textFill>
                  <w14:solidFill>
                    <w14:srgbClr w14:val="000000">
                      <w14:alpha w14:val="100000"/>
                    </w14:srgbClr>
                  </w14:solidFill>
                </w14:textFill>
              </w:rPr>
              <w:t>|</w:t>
            </w:r>
            <w:r w:rsidRPr="00842096">
              <w:rPr>
                <w:rFonts w:hint="eastAsia"/>
                <w:b/>
                <w:bCs/>
                <w:color w:val="000000"/>
                <w:spacing w:val="3"/>
                <w:w w:val="22"/>
                <w:szCs w:val="20"/>
                <w:shd w:val="solid" w:color="000000" w:fill="000000"/>
                <w:fitText w:val="101" w:id="-1304748027"/>
                <w14:textFill>
                  <w14:solidFill>
                    <w14:srgbClr w14:val="000000">
                      <w14:alpha w14:val="100000"/>
                    </w14:srgbClr>
                  </w14:solidFill>
                </w14:textFill>
              </w:rPr>
              <w:t xml:space="preserve">　</w:t>
            </w:r>
            <w:r w:rsidR="00CA3AEC">
              <w:rPr>
                <w:szCs w:val="20"/>
                <w:vertAlign w:val="superscript"/>
              </w:rPr>
              <w:t>14</w:t>
            </w:r>
          </w:p>
        </w:tc>
      </w:tr>
      <w:tr w:rsidR="00657EB5" w:rsidRPr="00B87155" w14:paraId="0AEDF3B8" w14:textId="77777777" w:rsidTr="00A12F33">
        <w:tc>
          <w:tcPr>
            <w:tcW w:w="5000" w:type="pct"/>
            <w:gridSpan w:val="8"/>
            <w:vAlign w:val="center"/>
          </w:tcPr>
          <w:p w14:paraId="6F36231D" w14:textId="77777777" w:rsidR="00657EB5" w:rsidRPr="00B87155" w:rsidRDefault="00657EB5" w:rsidP="005F49AD">
            <w:pPr>
              <w:pStyle w:val="Tabletext"/>
              <w:keepNext/>
              <w:rPr>
                <w:b/>
                <w:bCs/>
                <w:szCs w:val="20"/>
              </w:rPr>
            </w:pPr>
            <w:r w:rsidRPr="00B87155">
              <w:rPr>
                <w:b/>
                <w:bCs/>
                <w:szCs w:val="20"/>
              </w:rPr>
              <w:t>Estimated changes in use and financial impact of currently listed treatments</w:t>
            </w:r>
          </w:p>
        </w:tc>
      </w:tr>
      <w:tr w:rsidR="00657EB5" w:rsidRPr="00B87155" w14:paraId="1F97D6A8" w14:textId="77777777" w:rsidTr="003B5950">
        <w:tc>
          <w:tcPr>
            <w:tcW w:w="1152" w:type="pct"/>
            <w:shd w:val="clear" w:color="auto" w:fill="FFFFFF" w:themeFill="background1"/>
            <w:vAlign w:val="bottom"/>
          </w:tcPr>
          <w:p w14:paraId="65AB87C6" w14:textId="339D3E84" w:rsidR="00657EB5" w:rsidRPr="00B87155" w:rsidRDefault="007D4FAB" w:rsidP="005F49AD">
            <w:pPr>
              <w:pStyle w:val="Tabletext"/>
              <w:keepNext/>
              <w:rPr>
                <w:szCs w:val="20"/>
              </w:rPr>
            </w:pPr>
            <w:r>
              <w:rPr>
                <w:szCs w:val="20"/>
              </w:rPr>
              <w:t>P</w:t>
            </w:r>
            <w:r w:rsidR="00657EB5" w:rsidRPr="00B87155">
              <w:rPr>
                <w:szCs w:val="20"/>
              </w:rPr>
              <w:t>atients initiating mCRPC treatment</w:t>
            </w:r>
          </w:p>
        </w:tc>
        <w:tc>
          <w:tcPr>
            <w:tcW w:w="534" w:type="pct"/>
            <w:shd w:val="clear" w:color="auto" w:fill="FFFFFF" w:themeFill="background1"/>
            <w:vAlign w:val="center"/>
          </w:tcPr>
          <w:p w14:paraId="00849E09" w14:textId="7BF9594D"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6"/>
                <w14:textFill>
                  <w14:solidFill>
                    <w14:srgbClr w14:val="000000">
                      <w14:alpha w14:val="100000"/>
                    </w14:srgbClr>
                  </w14:solidFill>
                </w14:textFill>
              </w:rPr>
              <w:t>|</w:t>
            </w:r>
            <w:r w:rsidRPr="00842096">
              <w:rPr>
                <w:color w:val="000000"/>
                <w:szCs w:val="20"/>
                <w:shd w:val="solid" w:color="000000" w:fill="000000"/>
                <w:fitText w:val="154" w:id="-1304748026"/>
                <w14:textFill>
                  <w14:solidFill>
                    <w14:srgbClr w14:val="000000">
                      <w14:alpha w14:val="100000"/>
                    </w14:srgbClr>
                  </w14:solidFill>
                </w14:textFill>
              </w:rPr>
              <w:t>|</w:t>
            </w:r>
            <w:r w:rsidR="003B5950">
              <w:rPr>
                <w:szCs w:val="20"/>
                <w:vertAlign w:val="superscript"/>
              </w:rPr>
              <w:t>2</w:t>
            </w:r>
          </w:p>
        </w:tc>
        <w:tc>
          <w:tcPr>
            <w:tcW w:w="535" w:type="pct"/>
            <w:shd w:val="clear" w:color="auto" w:fill="FFFFFF" w:themeFill="background1"/>
            <w:vAlign w:val="center"/>
          </w:tcPr>
          <w:p w14:paraId="7AAF7058" w14:textId="7BFD0EAF"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5"/>
                <w14:textFill>
                  <w14:solidFill>
                    <w14:srgbClr w14:val="000000">
                      <w14:alpha w14:val="100000"/>
                    </w14:srgbClr>
                  </w14:solidFill>
                </w14:textFill>
              </w:rPr>
              <w:t>|</w:t>
            </w:r>
            <w:r w:rsidRPr="00842096">
              <w:rPr>
                <w:color w:val="000000"/>
                <w:szCs w:val="20"/>
                <w:shd w:val="solid" w:color="000000" w:fill="000000"/>
                <w:fitText w:val="154" w:id="-1304748025"/>
                <w14:textFill>
                  <w14:solidFill>
                    <w14:srgbClr w14:val="000000">
                      <w14:alpha w14:val="100000"/>
                    </w14:srgbClr>
                  </w14:solidFill>
                </w14:textFill>
              </w:rPr>
              <w:t>|</w:t>
            </w:r>
            <w:r w:rsidR="003B5950">
              <w:rPr>
                <w:szCs w:val="20"/>
                <w:vertAlign w:val="superscript"/>
              </w:rPr>
              <w:t>2</w:t>
            </w:r>
          </w:p>
        </w:tc>
        <w:tc>
          <w:tcPr>
            <w:tcW w:w="535" w:type="pct"/>
            <w:shd w:val="clear" w:color="auto" w:fill="FFFFFF" w:themeFill="background1"/>
            <w:vAlign w:val="center"/>
          </w:tcPr>
          <w:p w14:paraId="3775DF33" w14:textId="20EF661D"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4"/>
                <w14:textFill>
                  <w14:solidFill>
                    <w14:srgbClr w14:val="000000">
                      <w14:alpha w14:val="100000"/>
                    </w14:srgbClr>
                  </w14:solidFill>
                </w14:textFill>
              </w:rPr>
              <w:t>|</w:t>
            </w:r>
            <w:r w:rsidRPr="00842096">
              <w:rPr>
                <w:color w:val="000000"/>
                <w:szCs w:val="20"/>
                <w:shd w:val="solid" w:color="000000" w:fill="000000"/>
                <w:fitText w:val="154" w:id="-1304748024"/>
                <w14:textFill>
                  <w14:solidFill>
                    <w14:srgbClr w14:val="000000">
                      <w14:alpha w14:val="100000"/>
                    </w14:srgbClr>
                  </w14:solidFill>
                </w14:textFill>
              </w:rPr>
              <w:t>|</w:t>
            </w:r>
            <w:r w:rsidR="003B5950">
              <w:rPr>
                <w:szCs w:val="20"/>
                <w:vertAlign w:val="superscript"/>
              </w:rPr>
              <w:t>2</w:t>
            </w:r>
          </w:p>
        </w:tc>
        <w:tc>
          <w:tcPr>
            <w:tcW w:w="536" w:type="pct"/>
            <w:shd w:val="clear" w:color="auto" w:fill="FFFFFF" w:themeFill="background1"/>
            <w:vAlign w:val="center"/>
          </w:tcPr>
          <w:p w14:paraId="400076E0" w14:textId="64236ED1"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8023"/>
                <w14:textFill>
                  <w14:solidFill>
                    <w14:srgbClr w14:val="000000">
                      <w14:alpha w14:val="100000"/>
                    </w14:srgbClr>
                  </w14:solidFill>
                </w14:textFill>
              </w:rPr>
              <w:t>|</w:t>
            </w:r>
            <w:r w:rsidRPr="00842096">
              <w:rPr>
                <w:color w:val="000000"/>
                <w:szCs w:val="20"/>
                <w:shd w:val="solid" w:color="000000" w:fill="000000"/>
                <w:fitText w:val="154" w:id="-1304748023"/>
                <w14:textFill>
                  <w14:solidFill>
                    <w14:srgbClr w14:val="000000">
                      <w14:alpha w14:val="100000"/>
                    </w14:srgbClr>
                  </w14:solidFill>
                </w14:textFill>
              </w:rPr>
              <w:t>|</w:t>
            </w:r>
            <w:r w:rsidR="003B5950">
              <w:rPr>
                <w:szCs w:val="20"/>
                <w:vertAlign w:val="superscript"/>
              </w:rPr>
              <w:t>2</w:t>
            </w:r>
          </w:p>
        </w:tc>
        <w:tc>
          <w:tcPr>
            <w:tcW w:w="539" w:type="pct"/>
            <w:shd w:val="clear" w:color="auto" w:fill="FFFFFF" w:themeFill="background1"/>
            <w:vAlign w:val="center"/>
          </w:tcPr>
          <w:p w14:paraId="6CDD56EC" w14:textId="30A50A2E" w:rsidR="00657EB5" w:rsidRPr="003B5950" w:rsidRDefault="00842096" w:rsidP="005F49AD">
            <w:pPr>
              <w:pStyle w:val="Tabletext"/>
              <w:keepNext/>
              <w:jc w:val="center"/>
              <w:rPr>
                <w:szCs w:val="20"/>
                <w:highlight w:val="darkGray"/>
              </w:rPr>
            </w:pPr>
            <w:r w:rsidRPr="00842096">
              <w:rPr>
                <w:color w:val="000000"/>
                <w:spacing w:val="69"/>
                <w:szCs w:val="20"/>
                <w:shd w:val="solid" w:color="000000" w:fill="000000"/>
                <w:fitText w:val="162" w:id="-1304748022"/>
                <w14:textFill>
                  <w14:solidFill>
                    <w14:srgbClr w14:val="000000">
                      <w14:alpha w14:val="100000"/>
                    </w14:srgbClr>
                  </w14:solidFill>
                </w14:textFill>
              </w:rPr>
              <w:t>|</w:t>
            </w:r>
            <w:r w:rsidRPr="00842096">
              <w:rPr>
                <w:color w:val="000000"/>
                <w:szCs w:val="20"/>
                <w:shd w:val="solid" w:color="000000" w:fill="000000"/>
                <w:fitText w:val="162" w:id="-1304748022"/>
                <w14:textFill>
                  <w14:solidFill>
                    <w14:srgbClr w14:val="000000">
                      <w14:alpha w14:val="100000"/>
                    </w14:srgbClr>
                  </w14:solidFill>
                </w14:textFill>
              </w:rPr>
              <w:t>|</w:t>
            </w:r>
            <w:r w:rsidR="003B5950">
              <w:rPr>
                <w:szCs w:val="20"/>
                <w:vertAlign w:val="superscript"/>
              </w:rPr>
              <w:t>2</w:t>
            </w:r>
          </w:p>
        </w:tc>
        <w:tc>
          <w:tcPr>
            <w:tcW w:w="543" w:type="pct"/>
            <w:shd w:val="clear" w:color="auto" w:fill="FFFFFF" w:themeFill="background1"/>
            <w:vAlign w:val="center"/>
          </w:tcPr>
          <w:p w14:paraId="025C9CFD" w14:textId="20FCA981" w:rsidR="00657EB5" w:rsidRPr="003B5950" w:rsidRDefault="00842096" w:rsidP="005F49AD">
            <w:pPr>
              <w:pStyle w:val="Tabletext"/>
              <w:keepNext/>
              <w:jc w:val="center"/>
              <w:rPr>
                <w:szCs w:val="20"/>
                <w:highlight w:val="darkGray"/>
              </w:rPr>
            </w:pPr>
            <w:r w:rsidRPr="00842096">
              <w:rPr>
                <w:rFonts w:hint="eastAsia"/>
                <w:color w:val="000000"/>
                <w:w w:val="33"/>
                <w:szCs w:val="20"/>
                <w:shd w:val="solid" w:color="000000" w:fill="000000"/>
                <w:fitText w:val="147" w:id="-1304748021"/>
                <w14:textFill>
                  <w14:solidFill>
                    <w14:srgbClr w14:val="000000">
                      <w14:alpha w14:val="100000"/>
                    </w14:srgbClr>
                  </w14:solidFill>
                </w14:textFill>
              </w:rPr>
              <w:t xml:space="preserve">　</w:t>
            </w:r>
            <w:r w:rsidRPr="00842096">
              <w:rPr>
                <w:color w:val="000000"/>
                <w:w w:val="33"/>
                <w:szCs w:val="20"/>
                <w:shd w:val="solid" w:color="000000" w:fill="000000"/>
                <w:fitText w:val="147" w:id="-1304748021"/>
                <w14:textFill>
                  <w14:solidFill>
                    <w14:srgbClr w14:val="000000">
                      <w14:alpha w14:val="100000"/>
                    </w14:srgbClr>
                  </w14:solidFill>
                </w14:textFill>
              </w:rPr>
              <w:t>|</w:t>
            </w:r>
            <w:r w:rsidRPr="00842096">
              <w:rPr>
                <w:rFonts w:hint="eastAsia"/>
                <w:color w:val="000000"/>
                <w:spacing w:val="1"/>
                <w:w w:val="33"/>
                <w:szCs w:val="20"/>
                <w:shd w:val="solid" w:color="000000" w:fill="000000"/>
                <w:fitText w:val="147" w:id="-1304748021"/>
                <w14:textFill>
                  <w14:solidFill>
                    <w14:srgbClr w14:val="000000">
                      <w14:alpha w14:val="100000"/>
                    </w14:srgbClr>
                  </w14:solidFill>
                </w14:textFill>
              </w:rPr>
              <w:t xml:space="preserve">　</w:t>
            </w:r>
            <w:r w:rsidR="003B5950">
              <w:rPr>
                <w:szCs w:val="20"/>
                <w:vertAlign w:val="superscript"/>
              </w:rPr>
              <w:t>2</w:t>
            </w:r>
          </w:p>
        </w:tc>
        <w:tc>
          <w:tcPr>
            <w:tcW w:w="626" w:type="pct"/>
            <w:shd w:val="clear" w:color="auto" w:fill="FFFFFF" w:themeFill="background1"/>
            <w:vAlign w:val="center"/>
          </w:tcPr>
          <w:p w14:paraId="35FF5620" w14:textId="11ED254B" w:rsidR="00657EB5" w:rsidRPr="003B5950" w:rsidRDefault="00842096" w:rsidP="005F49AD">
            <w:pPr>
              <w:pStyle w:val="Tabletext"/>
              <w:keepNext/>
              <w:jc w:val="center"/>
              <w:rPr>
                <w:b/>
                <w:bCs/>
                <w:szCs w:val="20"/>
                <w:highlight w:val="darkGray"/>
              </w:rPr>
            </w:pPr>
            <w:r w:rsidRPr="00842096">
              <w:rPr>
                <w:rFonts w:hint="eastAsia"/>
                <w:b/>
                <w:bCs/>
                <w:color w:val="000000"/>
                <w:w w:val="15"/>
                <w:szCs w:val="20"/>
                <w:shd w:val="solid" w:color="000000" w:fill="000000"/>
                <w:fitText w:val="70" w:id="-1304748020"/>
                <w14:textFill>
                  <w14:solidFill>
                    <w14:srgbClr w14:val="000000">
                      <w14:alpha w14:val="100000"/>
                    </w14:srgbClr>
                  </w14:solidFill>
                </w14:textFill>
              </w:rPr>
              <w:t xml:space="preserve">　</w:t>
            </w:r>
            <w:r w:rsidRPr="00842096">
              <w:rPr>
                <w:b/>
                <w:bCs/>
                <w:color w:val="000000"/>
                <w:w w:val="15"/>
                <w:szCs w:val="20"/>
                <w:shd w:val="solid" w:color="000000" w:fill="000000"/>
                <w:fitText w:val="70" w:id="-1304748020"/>
                <w14:textFill>
                  <w14:solidFill>
                    <w14:srgbClr w14:val="000000">
                      <w14:alpha w14:val="100000"/>
                    </w14:srgbClr>
                  </w14:solidFill>
                </w14:textFill>
              </w:rPr>
              <w:t>|</w:t>
            </w:r>
            <w:r w:rsidRPr="00842096">
              <w:rPr>
                <w:rFonts w:hint="eastAsia"/>
                <w:b/>
                <w:bCs/>
                <w:color w:val="000000"/>
                <w:spacing w:val="11"/>
                <w:w w:val="15"/>
                <w:szCs w:val="20"/>
                <w:shd w:val="solid" w:color="000000" w:fill="000000"/>
                <w:fitText w:val="70" w:id="-1304748020"/>
                <w14:textFill>
                  <w14:solidFill>
                    <w14:srgbClr w14:val="000000">
                      <w14:alpha w14:val="100000"/>
                    </w14:srgbClr>
                  </w14:solidFill>
                </w14:textFill>
              </w:rPr>
              <w:t xml:space="preserve">　</w:t>
            </w:r>
            <w:r w:rsidR="003B5950" w:rsidRPr="003B5950">
              <w:rPr>
                <w:szCs w:val="20"/>
                <w:vertAlign w:val="superscript"/>
              </w:rPr>
              <w:t>1</w:t>
            </w:r>
          </w:p>
        </w:tc>
      </w:tr>
      <w:tr w:rsidR="00657EB5" w:rsidRPr="00B87155" w14:paraId="6C4A0C6B" w14:textId="77777777" w:rsidTr="00657EB5">
        <w:tc>
          <w:tcPr>
            <w:tcW w:w="5000" w:type="pct"/>
            <w:gridSpan w:val="8"/>
            <w:shd w:val="clear" w:color="auto" w:fill="FFFFFF" w:themeFill="background1"/>
            <w:vAlign w:val="center"/>
          </w:tcPr>
          <w:p w14:paraId="2F9B1A3B" w14:textId="3503847F" w:rsidR="00657EB5" w:rsidRPr="00B87155" w:rsidRDefault="00657EB5" w:rsidP="005F49AD">
            <w:pPr>
              <w:pStyle w:val="Tabletext"/>
              <w:keepNext/>
              <w:rPr>
                <w:b/>
                <w:bCs/>
                <w:szCs w:val="20"/>
              </w:rPr>
            </w:pPr>
            <w:r w:rsidRPr="00B87155">
              <w:rPr>
                <w:szCs w:val="20"/>
              </w:rPr>
              <w:t xml:space="preserve">Net impact on </w:t>
            </w:r>
            <w:r w:rsidR="004D5FA7" w:rsidRPr="00B87155">
              <w:rPr>
                <w:szCs w:val="20"/>
              </w:rPr>
              <w:t xml:space="preserve">mCRPC </w:t>
            </w:r>
            <w:r w:rsidRPr="00B87155">
              <w:rPr>
                <w:szCs w:val="20"/>
              </w:rPr>
              <w:t>treatment scripts</w:t>
            </w:r>
          </w:p>
        </w:tc>
      </w:tr>
      <w:tr w:rsidR="00657EB5" w:rsidRPr="00B87155" w14:paraId="056980F8" w14:textId="77777777" w:rsidTr="003B5950">
        <w:tc>
          <w:tcPr>
            <w:tcW w:w="1152" w:type="pct"/>
            <w:shd w:val="clear" w:color="auto" w:fill="FFFFFF" w:themeFill="background1"/>
            <w:vAlign w:val="center"/>
          </w:tcPr>
          <w:p w14:paraId="6FCB4D8B" w14:textId="77777777" w:rsidR="00657EB5" w:rsidRPr="00B87155" w:rsidRDefault="00657EB5" w:rsidP="005F49AD">
            <w:pPr>
              <w:pStyle w:val="Tabletext"/>
              <w:keepNext/>
              <w:ind w:left="107"/>
              <w:rPr>
                <w:szCs w:val="20"/>
              </w:rPr>
            </w:pPr>
            <w:r w:rsidRPr="00B87155">
              <w:rPr>
                <w:szCs w:val="20"/>
              </w:rPr>
              <w:t>ABI</w:t>
            </w:r>
          </w:p>
        </w:tc>
        <w:tc>
          <w:tcPr>
            <w:tcW w:w="534" w:type="pct"/>
            <w:shd w:val="clear" w:color="auto" w:fill="FFFFFF" w:themeFill="background1"/>
          </w:tcPr>
          <w:p w14:paraId="656AC441" w14:textId="2E5B576F" w:rsidR="00657EB5" w:rsidRPr="003B5950" w:rsidRDefault="00657EB5" w:rsidP="005F49AD">
            <w:pPr>
              <w:pStyle w:val="Tabletext"/>
              <w:keepNext/>
              <w:jc w:val="center"/>
              <w:rPr>
                <w:szCs w:val="20"/>
              </w:rPr>
            </w:pPr>
            <w:r w:rsidRPr="003B5950">
              <w:rPr>
                <w:szCs w:val="20"/>
              </w:rPr>
              <w:t>-</w:t>
            </w:r>
            <w:r w:rsidR="00842096" w:rsidRPr="00842096">
              <w:rPr>
                <w:color w:val="000000"/>
                <w:spacing w:val="106"/>
                <w:szCs w:val="20"/>
                <w:shd w:val="solid" w:color="000000" w:fill="000000"/>
                <w:fitText w:val="192" w:id="-1304748019"/>
                <w14:textFill>
                  <w14:solidFill>
                    <w14:srgbClr w14:val="000000">
                      <w14:alpha w14:val="100000"/>
                    </w14:srgbClr>
                  </w14:solidFill>
                </w14:textFill>
              </w:rPr>
              <w:t>|</w:t>
            </w:r>
            <w:r w:rsidR="00842096" w:rsidRPr="00842096">
              <w:rPr>
                <w:color w:val="000000"/>
                <w:szCs w:val="20"/>
                <w:shd w:val="solid" w:color="000000" w:fill="000000"/>
                <w:fitText w:val="192" w:id="-1304748019"/>
                <w14:textFill>
                  <w14:solidFill>
                    <w14:srgbClr w14:val="000000">
                      <w14:alpha w14:val="100000"/>
                    </w14:srgbClr>
                  </w14:solidFill>
                </w14:textFill>
              </w:rPr>
              <w:t>|</w:t>
            </w:r>
            <w:r w:rsidR="003B5950">
              <w:rPr>
                <w:szCs w:val="20"/>
                <w:vertAlign w:val="superscript"/>
              </w:rPr>
              <w:t>2</w:t>
            </w:r>
          </w:p>
        </w:tc>
        <w:tc>
          <w:tcPr>
            <w:tcW w:w="535" w:type="pct"/>
            <w:shd w:val="clear" w:color="auto" w:fill="FFFFFF" w:themeFill="background1"/>
          </w:tcPr>
          <w:p w14:paraId="4BF7EE12" w14:textId="66906385" w:rsidR="00657EB5" w:rsidRPr="003B5950" w:rsidRDefault="00657EB5" w:rsidP="005F49AD">
            <w:pPr>
              <w:pStyle w:val="Tabletext"/>
              <w:keepNext/>
              <w:jc w:val="center"/>
              <w:rPr>
                <w:szCs w:val="20"/>
              </w:rPr>
            </w:pPr>
            <w:r w:rsidRPr="003B5950">
              <w:rPr>
                <w:szCs w:val="20"/>
              </w:rPr>
              <w:t>-</w:t>
            </w:r>
            <w:r w:rsidR="00842096" w:rsidRPr="00842096">
              <w:rPr>
                <w:color w:val="000000"/>
                <w:spacing w:val="107"/>
                <w:szCs w:val="20"/>
                <w:shd w:val="solid" w:color="000000" w:fill="000000"/>
                <w:fitText w:val="193" w:id="-1304748018"/>
                <w14:textFill>
                  <w14:solidFill>
                    <w14:srgbClr w14:val="000000">
                      <w14:alpha w14:val="100000"/>
                    </w14:srgbClr>
                  </w14:solidFill>
                </w14:textFill>
              </w:rPr>
              <w:t>|</w:t>
            </w:r>
            <w:r w:rsidR="00842096" w:rsidRPr="00842096">
              <w:rPr>
                <w:color w:val="000000"/>
                <w:szCs w:val="20"/>
                <w:shd w:val="solid" w:color="000000" w:fill="000000"/>
                <w:fitText w:val="193" w:id="-1304748018"/>
                <w14:textFill>
                  <w14:solidFill>
                    <w14:srgbClr w14:val="000000">
                      <w14:alpha w14:val="100000"/>
                    </w14:srgbClr>
                  </w14:solidFill>
                </w14:textFill>
              </w:rPr>
              <w:t>|</w:t>
            </w:r>
            <w:r w:rsidR="003B5950">
              <w:rPr>
                <w:szCs w:val="20"/>
                <w:vertAlign w:val="superscript"/>
              </w:rPr>
              <w:t>2</w:t>
            </w:r>
          </w:p>
        </w:tc>
        <w:tc>
          <w:tcPr>
            <w:tcW w:w="535" w:type="pct"/>
            <w:shd w:val="clear" w:color="auto" w:fill="FFFFFF" w:themeFill="background1"/>
          </w:tcPr>
          <w:p w14:paraId="0174F711" w14:textId="12AC6F37" w:rsidR="00657EB5" w:rsidRPr="003B5950" w:rsidRDefault="00657EB5" w:rsidP="005F49AD">
            <w:pPr>
              <w:pStyle w:val="Tabletext"/>
              <w:keepNext/>
              <w:jc w:val="center"/>
              <w:rPr>
                <w:szCs w:val="20"/>
              </w:rPr>
            </w:pPr>
            <w:r w:rsidRPr="003B5950">
              <w:rPr>
                <w:szCs w:val="20"/>
              </w:rPr>
              <w:t>-</w:t>
            </w:r>
            <w:r w:rsidR="00842096" w:rsidRPr="00842096">
              <w:rPr>
                <w:color w:val="000000"/>
                <w:spacing w:val="106"/>
                <w:szCs w:val="20"/>
                <w:shd w:val="solid" w:color="000000" w:fill="000000"/>
                <w:fitText w:val="192" w:id="-1304748017"/>
                <w14:textFill>
                  <w14:solidFill>
                    <w14:srgbClr w14:val="000000">
                      <w14:alpha w14:val="100000"/>
                    </w14:srgbClr>
                  </w14:solidFill>
                </w14:textFill>
              </w:rPr>
              <w:t>|</w:t>
            </w:r>
            <w:r w:rsidR="00842096" w:rsidRPr="00842096">
              <w:rPr>
                <w:color w:val="000000"/>
                <w:szCs w:val="20"/>
                <w:shd w:val="solid" w:color="000000" w:fill="000000"/>
                <w:fitText w:val="192" w:id="-1304748017"/>
                <w14:textFill>
                  <w14:solidFill>
                    <w14:srgbClr w14:val="000000">
                      <w14:alpha w14:val="100000"/>
                    </w14:srgbClr>
                  </w14:solidFill>
                </w14:textFill>
              </w:rPr>
              <w:t>|</w:t>
            </w:r>
            <w:r w:rsidR="003B5950">
              <w:rPr>
                <w:szCs w:val="20"/>
                <w:vertAlign w:val="superscript"/>
              </w:rPr>
              <w:t>2</w:t>
            </w:r>
          </w:p>
        </w:tc>
        <w:tc>
          <w:tcPr>
            <w:tcW w:w="536" w:type="pct"/>
            <w:shd w:val="clear" w:color="auto" w:fill="FFFFFF" w:themeFill="background1"/>
          </w:tcPr>
          <w:p w14:paraId="7F37086F" w14:textId="52A297B2" w:rsidR="00657EB5" w:rsidRPr="003B5950" w:rsidRDefault="00657EB5" w:rsidP="005F49AD">
            <w:pPr>
              <w:pStyle w:val="Tabletext"/>
              <w:keepNext/>
              <w:jc w:val="center"/>
              <w:rPr>
                <w:szCs w:val="20"/>
              </w:rPr>
            </w:pPr>
            <w:r w:rsidRPr="003B5950">
              <w:rPr>
                <w:szCs w:val="20"/>
              </w:rPr>
              <w:t>-</w:t>
            </w:r>
            <w:r w:rsidR="00842096" w:rsidRPr="00842096">
              <w:rPr>
                <w:color w:val="000000"/>
                <w:spacing w:val="98"/>
                <w:szCs w:val="20"/>
                <w:shd w:val="solid" w:color="000000" w:fill="000000"/>
                <w:fitText w:val="184" w:id="-1304748016"/>
                <w14:textFill>
                  <w14:solidFill>
                    <w14:srgbClr w14:val="000000">
                      <w14:alpha w14:val="100000"/>
                    </w14:srgbClr>
                  </w14:solidFill>
                </w14:textFill>
              </w:rPr>
              <w:t>|</w:t>
            </w:r>
            <w:r w:rsidR="00842096" w:rsidRPr="00842096">
              <w:rPr>
                <w:color w:val="000000"/>
                <w:szCs w:val="20"/>
                <w:shd w:val="solid" w:color="000000" w:fill="000000"/>
                <w:fitText w:val="184" w:id="-1304748016"/>
                <w14:textFill>
                  <w14:solidFill>
                    <w14:srgbClr w14:val="000000">
                      <w14:alpha w14:val="100000"/>
                    </w14:srgbClr>
                  </w14:solidFill>
                </w14:textFill>
              </w:rPr>
              <w:t>|</w:t>
            </w:r>
            <w:r w:rsidR="003B5950">
              <w:rPr>
                <w:szCs w:val="20"/>
                <w:vertAlign w:val="superscript"/>
              </w:rPr>
              <w:t>2</w:t>
            </w:r>
          </w:p>
        </w:tc>
        <w:tc>
          <w:tcPr>
            <w:tcW w:w="539" w:type="pct"/>
            <w:shd w:val="clear" w:color="auto" w:fill="FFFFFF" w:themeFill="background1"/>
          </w:tcPr>
          <w:p w14:paraId="7D4B928B" w14:textId="4EDE3E55" w:rsidR="00657EB5" w:rsidRPr="003B5950" w:rsidRDefault="00657EB5" w:rsidP="005F49AD">
            <w:pPr>
              <w:pStyle w:val="Tabletext"/>
              <w:keepNext/>
              <w:jc w:val="center"/>
              <w:rPr>
                <w:szCs w:val="20"/>
              </w:rPr>
            </w:pPr>
            <w:r w:rsidRPr="003B5950">
              <w:rPr>
                <w:szCs w:val="20"/>
              </w:rPr>
              <w:t>-</w:t>
            </w:r>
            <w:r w:rsidR="00842096" w:rsidRPr="00842096">
              <w:rPr>
                <w:color w:val="000000"/>
                <w:spacing w:val="91"/>
                <w:szCs w:val="20"/>
                <w:shd w:val="solid" w:color="000000" w:fill="000000"/>
                <w:fitText w:val="177" w:id="-1304748032"/>
                <w14:textFill>
                  <w14:solidFill>
                    <w14:srgbClr w14:val="000000">
                      <w14:alpha w14:val="100000"/>
                    </w14:srgbClr>
                  </w14:solidFill>
                </w14:textFill>
              </w:rPr>
              <w:t>|</w:t>
            </w:r>
            <w:r w:rsidR="00842096" w:rsidRPr="00842096">
              <w:rPr>
                <w:color w:val="000000"/>
                <w:szCs w:val="20"/>
                <w:shd w:val="solid" w:color="000000" w:fill="000000"/>
                <w:fitText w:val="177" w:id="-1304748032"/>
                <w14:textFill>
                  <w14:solidFill>
                    <w14:srgbClr w14:val="000000">
                      <w14:alpha w14:val="100000"/>
                    </w14:srgbClr>
                  </w14:solidFill>
                </w14:textFill>
              </w:rPr>
              <w:t>|</w:t>
            </w:r>
            <w:r w:rsidR="003B5950">
              <w:rPr>
                <w:szCs w:val="20"/>
                <w:vertAlign w:val="superscript"/>
              </w:rPr>
              <w:t>2</w:t>
            </w:r>
          </w:p>
        </w:tc>
        <w:tc>
          <w:tcPr>
            <w:tcW w:w="543" w:type="pct"/>
            <w:shd w:val="clear" w:color="auto" w:fill="FFFFFF" w:themeFill="background1"/>
          </w:tcPr>
          <w:p w14:paraId="5741CC6A" w14:textId="3BD4D6D5" w:rsidR="00657EB5" w:rsidRPr="003B5950" w:rsidRDefault="00657EB5" w:rsidP="005F49AD">
            <w:pPr>
              <w:pStyle w:val="Tabletext"/>
              <w:keepNext/>
              <w:jc w:val="center"/>
              <w:rPr>
                <w:szCs w:val="20"/>
              </w:rPr>
            </w:pPr>
            <w:r w:rsidRPr="003B5950">
              <w:rPr>
                <w:szCs w:val="20"/>
              </w:rPr>
              <w:t>-</w:t>
            </w:r>
            <w:r w:rsidR="00842096" w:rsidRPr="00842096">
              <w:rPr>
                <w:color w:val="000000"/>
                <w:spacing w:val="92"/>
                <w:szCs w:val="20"/>
                <w:shd w:val="solid" w:color="000000" w:fill="000000"/>
                <w:fitText w:val="185" w:id="-1304748031"/>
                <w14:textFill>
                  <w14:solidFill>
                    <w14:srgbClr w14:val="000000">
                      <w14:alpha w14:val="100000"/>
                    </w14:srgbClr>
                  </w14:solidFill>
                </w14:textFill>
              </w:rPr>
              <w:t>|</w:t>
            </w:r>
            <w:r w:rsidR="00842096" w:rsidRPr="00842096">
              <w:rPr>
                <w:color w:val="000000"/>
                <w:szCs w:val="20"/>
                <w:shd w:val="solid" w:color="000000" w:fill="000000"/>
                <w:fitText w:val="185" w:id="-1304748031"/>
                <w14:textFill>
                  <w14:solidFill>
                    <w14:srgbClr w14:val="000000">
                      <w14:alpha w14:val="100000"/>
                    </w14:srgbClr>
                  </w14:solidFill>
                </w14:textFill>
              </w:rPr>
              <w:t>|</w:t>
            </w:r>
            <w:r w:rsidR="003B5950">
              <w:rPr>
                <w:szCs w:val="20"/>
                <w:vertAlign w:val="superscript"/>
              </w:rPr>
              <w:t>2</w:t>
            </w:r>
          </w:p>
        </w:tc>
        <w:tc>
          <w:tcPr>
            <w:tcW w:w="626" w:type="pct"/>
            <w:shd w:val="clear" w:color="auto" w:fill="FFFFFF" w:themeFill="background1"/>
            <w:vAlign w:val="center"/>
          </w:tcPr>
          <w:p w14:paraId="124BEA55" w14:textId="08AD0660" w:rsidR="00657EB5" w:rsidRPr="003B5950" w:rsidRDefault="00657EB5" w:rsidP="005F49AD">
            <w:pPr>
              <w:pStyle w:val="Tabletext"/>
              <w:keepNext/>
              <w:jc w:val="center"/>
              <w:rPr>
                <w:b/>
                <w:bCs/>
                <w:szCs w:val="20"/>
              </w:rPr>
            </w:pPr>
            <w:r w:rsidRPr="003B5950">
              <w:t>-</w:t>
            </w:r>
            <w:r w:rsidR="00842096" w:rsidRPr="00842096">
              <w:rPr>
                <w:rFonts w:hint="eastAsia"/>
                <w:color w:val="000000"/>
                <w:w w:val="24"/>
                <w:shd w:val="solid" w:color="000000" w:fill="000000"/>
                <w:fitText w:val="108" w:id="-1304748030"/>
                <w14:textFill>
                  <w14:solidFill>
                    <w14:srgbClr w14:val="000000">
                      <w14:alpha w14:val="100000"/>
                    </w14:srgbClr>
                  </w14:solidFill>
                </w14:textFill>
              </w:rPr>
              <w:t xml:space="preserve">　</w:t>
            </w:r>
            <w:r w:rsidR="00842096" w:rsidRPr="00842096">
              <w:rPr>
                <w:color w:val="000000"/>
                <w:w w:val="24"/>
                <w:shd w:val="solid" w:color="000000" w:fill="000000"/>
                <w:fitText w:val="108" w:id="-1304748030"/>
                <w14:textFill>
                  <w14:solidFill>
                    <w14:srgbClr w14:val="000000">
                      <w14:alpha w14:val="100000"/>
                    </w14:srgbClr>
                  </w14:solidFill>
                </w14:textFill>
              </w:rPr>
              <w:t>|</w:t>
            </w:r>
            <w:r w:rsidR="00842096" w:rsidRPr="00842096">
              <w:rPr>
                <w:rFonts w:hint="eastAsia"/>
                <w:color w:val="000000"/>
                <w:spacing w:val="4"/>
                <w:w w:val="24"/>
                <w:shd w:val="solid" w:color="000000" w:fill="000000"/>
                <w:fitText w:val="108" w:id="-1304748030"/>
                <w14:textFill>
                  <w14:solidFill>
                    <w14:srgbClr w14:val="000000">
                      <w14:alpha w14:val="100000"/>
                    </w14:srgbClr>
                  </w14:solidFill>
                </w14:textFill>
              </w:rPr>
              <w:t xml:space="preserve">　</w:t>
            </w:r>
            <w:r w:rsidR="003B5950" w:rsidRPr="003B5950">
              <w:rPr>
                <w:szCs w:val="20"/>
                <w:vertAlign w:val="superscript"/>
              </w:rPr>
              <w:t>1</w:t>
            </w:r>
          </w:p>
        </w:tc>
      </w:tr>
      <w:tr w:rsidR="00657EB5" w:rsidRPr="00B87155" w14:paraId="3016F3D1" w14:textId="77777777" w:rsidTr="003B5950">
        <w:tc>
          <w:tcPr>
            <w:tcW w:w="1152" w:type="pct"/>
            <w:shd w:val="clear" w:color="auto" w:fill="FFFFFF" w:themeFill="background1"/>
            <w:vAlign w:val="center"/>
          </w:tcPr>
          <w:p w14:paraId="3B856583" w14:textId="77777777" w:rsidR="00657EB5" w:rsidRPr="00B87155" w:rsidRDefault="00657EB5" w:rsidP="005F49AD">
            <w:pPr>
              <w:pStyle w:val="Tabletext"/>
              <w:keepNext/>
              <w:ind w:left="107"/>
              <w:rPr>
                <w:szCs w:val="20"/>
              </w:rPr>
            </w:pPr>
            <w:r w:rsidRPr="00B87155">
              <w:rPr>
                <w:szCs w:val="20"/>
              </w:rPr>
              <w:t>ENZA</w:t>
            </w:r>
          </w:p>
        </w:tc>
        <w:tc>
          <w:tcPr>
            <w:tcW w:w="534" w:type="pct"/>
            <w:shd w:val="clear" w:color="auto" w:fill="FFFFFF" w:themeFill="background1"/>
          </w:tcPr>
          <w:p w14:paraId="07942E02" w14:textId="46832D93" w:rsidR="00657EB5" w:rsidRPr="003B5950" w:rsidRDefault="00657EB5" w:rsidP="005F49AD">
            <w:pPr>
              <w:pStyle w:val="Tabletext"/>
              <w:keepNext/>
              <w:jc w:val="center"/>
              <w:rPr>
                <w:szCs w:val="20"/>
              </w:rPr>
            </w:pPr>
            <w:r w:rsidRPr="003B5950">
              <w:rPr>
                <w:szCs w:val="20"/>
              </w:rPr>
              <w:t>-</w:t>
            </w:r>
            <w:r w:rsidR="00842096" w:rsidRPr="00842096">
              <w:rPr>
                <w:color w:val="000000"/>
                <w:spacing w:val="106"/>
                <w:szCs w:val="20"/>
                <w:shd w:val="solid" w:color="000000" w:fill="000000"/>
                <w:fitText w:val="192" w:id="-1304747776"/>
                <w14:textFill>
                  <w14:solidFill>
                    <w14:srgbClr w14:val="000000">
                      <w14:alpha w14:val="100000"/>
                    </w14:srgbClr>
                  </w14:solidFill>
                </w14:textFill>
              </w:rPr>
              <w:t>|</w:t>
            </w:r>
            <w:r w:rsidR="00842096" w:rsidRPr="00842096">
              <w:rPr>
                <w:color w:val="000000"/>
                <w:szCs w:val="20"/>
                <w:shd w:val="solid" w:color="000000" w:fill="000000"/>
                <w:fitText w:val="192" w:id="-1304747776"/>
                <w14:textFill>
                  <w14:solidFill>
                    <w14:srgbClr w14:val="000000">
                      <w14:alpha w14:val="100000"/>
                    </w14:srgbClr>
                  </w14:solidFill>
                </w14:textFill>
              </w:rPr>
              <w:t>|</w:t>
            </w:r>
            <w:r w:rsidR="003B5950">
              <w:rPr>
                <w:szCs w:val="20"/>
                <w:vertAlign w:val="superscript"/>
              </w:rPr>
              <w:t>2</w:t>
            </w:r>
          </w:p>
        </w:tc>
        <w:tc>
          <w:tcPr>
            <w:tcW w:w="535" w:type="pct"/>
            <w:shd w:val="clear" w:color="auto" w:fill="FFFFFF" w:themeFill="background1"/>
          </w:tcPr>
          <w:p w14:paraId="5AB5A6EA" w14:textId="4EC66932" w:rsidR="00657EB5" w:rsidRPr="003B5950" w:rsidRDefault="00657EB5" w:rsidP="005F49AD">
            <w:pPr>
              <w:pStyle w:val="Tabletext"/>
              <w:keepNext/>
              <w:jc w:val="center"/>
              <w:rPr>
                <w:szCs w:val="20"/>
              </w:rPr>
            </w:pPr>
            <w:r w:rsidRPr="003B5950">
              <w:rPr>
                <w:szCs w:val="20"/>
              </w:rPr>
              <w:t>-</w:t>
            </w:r>
            <w:r w:rsidR="00842096" w:rsidRPr="00842096">
              <w:rPr>
                <w:color w:val="000000"/>
                <w:spacing w:val="107"/>
                <w:szCs w:val="20"/>
                <w:shd w:val="solid" w:color="000000" w:fill="000000"/>
                <w:fitText w:val="193" w:id="-1304747775"/>
                <w14:textFill>
                  <w14:solidFill>
                    <w14:srgbClr w14:val="000000">
                      <w14:alpha w14:val="100000"/>
                    </w14:srgbClr>
                  </w14:solidFill>
                </w14:textFill>
              </w:rPr>
              <w:t>|</w:t>
            </w:r>
            <w:r w:rsidR="00842096" w:rsidRPr="00842096">
              <w:rPr>
                <w:color w:val="000000"/>
                <w:szCs w:val="20"/>
                <w:shd w:val="solid" w:color="000000" w:fill="000000"/>
                <w:fitText w:val="193" w:id="-1304747775"/>
                <w14:textFill>
                  <w14:solidFill>
                    <w14:srgbClr w14:val="000000">
                      <w14:alpha w14:val="100000"/>
                    </w14:srgbClr>
                  </w14:solidFill>
                </w14:textFill>
              </w:rPr>
              <w:t>|</w:t>
            </w:r>
            <w:r w:rsidR="003B5950" w:rsidRPr="003B5950">
              <w:rPr>
                <w:szCs w:val="20"/>
                <w:vertAlign w:val="superscript"/>
              </w:rPr>
              <w:t>1</w:t>
            </w:r>
          </w:p>
        </w:tc>
        <w:tc>
          <w:tcPr>
            <w:tcW w:w="535" w:type="pct"/>
            <w:shd w:val="clear" w:color="auto" w:fill="FFFFFF" w:themeFill="background1"/>
          </w:tcPr>
          <w:p w14:paraId="05D154F3" w14:textId="232E5687" w:rsidR="00657EB5" w:rsidRPr="003B5950" w:rsidRDefault="00657EB5" w:rsidP="005F49AD">
            <w:pPr>
              <w:pStyle w:val="Tabletext"/>
              <w:keepNext/>
              <w:jc w:val="center"/>
              <w:rPr>
                <w:szCs w:val="20"/>
              </w:rPr>
            </w:pPr>
            <w:r w:rsidRPr="003B5950">
              <w:rPr>
                <w:szCs w:val="20"/>
              </w:rPr>
              <w:t>-</w:t>
            </w:r>
            <w:r w:rsidR="00842096" w:rsidRPr="00842096">
              <w:rPr>
                <w:color w:val="000000"/>
                <w:spacing w:val="106"/>
                <w:szCs w:val="20"/>
                <w:shd w:val="solid" w:color="000000" w:fill="000000"/>
                <w:fitText w:val="192" w:id="-1304747774"/>
                <w14:textFill>
                  <w14:solidFill>
                    <w14:srgbClr w14:val="000000">
                      <w14:alpha w14:val="100000"/>
                    </w14:srgbClr>
                  </w14:solidFill>
                </w14:textFill>
              </w:rPr>
              <w:t>|</w:t>
            </w:r>
            <w:r w:rsidR="00842096" w:rsidRPr="00842096">
              <w:rPr>
                <w:color w:val="000000"/>
                <w:szCs w:val="20"/>
                <w:shd w:val="solid" w:color="000000" w:fill="000000"/>
                <w:fitText w:val="192" w:id="-1304747774"/>
                <w14:textFill>
                  <w14:solidFill>
                    <w14:srgbClr w14:val="000000">
                      <w14:alpha w14:val="100000"/>
                    </w14:srgbClr>
                  </w14:solidFill>
                </w14:textFill>
              </w:rPr>
              <w:t>|</w:t>
            </w:r>
            <w:r w:rsidR="003B5950" w:rsidRPr="003B5950">
              <w:rPr>
                <w:szCs w:val="20"/>
                <w:vertAlign w:val="superscript"/>
              </w:rPr>
              <w:t>1</w:t>
            </w:r>
          </w:p>
        </w:tc>
        <w:tc>
          <w:tcPr>
            <w:tcW w:w="536" w:type="pct"/>
            <w:shd w:val="clear" w:color="auto" w:fill="FFFFFF" w:themeFill="background1"/>
          </w:tcPr>
          <w:p w14:paraId="4AB49E02" w14:textId="74276B40" w:rsidR="00657EB5" w:rsidRPr="003B5950" w:rsidRDefault="00657EB5" w:rsidP="005F49AD">
            <w:pPr>
              <w:pStyle w:val="Tabletext"/>
              <w:keepNext/>
              <w:jc w:val="center"/>
              <w:rPr>
                <w:szCs w:val="20"/>
              </w:rPr>
            </w:pPr>
            <w:r w:rsidRPr="003B5950">
              <w:rPr>
                <w:szCs w:val="20"/>
              </w:rPr>
              <w:t>-</w:t>
            </w:r>
            <w:r w:rsidR="00842096" w:rsidRPr="00842096">
              <w:rPr>
                <w:color w:val="000000"/>
                <w:spacing w:val="98"/>
                <w:szCs w:val="20"/>
                <w:shd w:val="solid" w:color="000000" w:fill="000000"/>
                <w:fitText w:val="184" w:id="-1304747773"/>
                <w14:textFill>
                  <w14:solidFill>
                    <w14:srgbClr w14:val="000000">
                      <w14:alpha w14:val="100000"/>
                    </w14:srgbClr>
                  </w14:solidFill>
                </w14:textFill>
              </w:rPr>
              <w:t>|</w:t>
            </w:r>
            <w:r w:rsidR="00842096" w:rsidRPr="00842096">
              <w:rPr>
                <w:color w:val="000000"/>
                <w:szCs w:val="20"/>
                <w:shd w:val="solid" w:color="000000" w:fill="000000"/>
                <w:fitText w:val="184" w:id="-1304747773"/>
                <w14:textFill>
                  <w14:solidFill>
                    <w14:srgbClr w14:val="000000">
                      <w14:alpha w14:val="100000"/>
                    </w14:srgbClr>
                  </w14:solidFill>
                </w14:textFill>
              </w:rPr>
              <w:t>|</w:t>
            </w:r>
            <w:r w:rsidR="003B5950" w:rsidRPr="003B5950">
              <w:rPr>
                <w:szCs w:val="20"/>
                <w:vertAlign w:val="superscript"/>
              </w:rPr>
              <w:t>1</w:t>
            </w:r>
          </w:p>
        </w:tc>
        <w:tc>
          <w:tcPr>
            <w:tcW w:w="539" w:type="pct"/>
            <w:shd w:val="clear" w:color="auto" w:fill="FFFFFF" w:themeFill="background1"/>
          </w:tcPr>
          <w:p w14:paraId="0E1E8141" w14:textId="761C8DE3" w:rsidR="00657EB5" w:rsidRPr="003B5950" w:rsidRDefault="00657EB5" w:rsidP="005F49AD">
            <w:pPr>
              <w:pStyle w:val="Tabletext"/>
              <w:keepNext/>
              <w:jc w:val="center"/>
              <w:rPr>
                <w:szCs w:val="20"/>
              </w:rPr>
            </w:pPr>
            <w:r w:rsidRPr="003B5950">
              <w:rPr>
                <w:szCs w:val="20"/>
              </w:rPr>
              <w:t>-</w:t>
            </w:r>
            <w:r w:rsidR="00842096" w:rsidRPr="00842096">
              <w:rPr>
                <w:color w:val="000000"/>
                <w:spacing w:val="91"/>
                <w:szCs w:val="20"/>
                <w:shd w:val="solid" w:color="000000" w:fill="000000"/>
                <w:fitText w:val="177" w:id="-1304747772"/>
                <w14:textFill>
                  <w14:solidFill>
                    <w14:srgbClr w14:val="000000">
                      <w14:alpha w14:val="100000"/>
                    </w14:srgbClr>
                  </w14:solidFill>
                </w14:textFill>
              </w:rPr>
              <w:t>|</w:t>
            </w:r>
            <w:r w:rsidR="00842096" w:rsidRPr="00842096">
              <w:rPr>
                <w:color w:val="000000"/>
                <w:szCs w:val="20"/>
                <w:shd w:val="solid" w:color="000000" w:fill="000000"/>
                <w:fitText w:val="177" w:id="-1304747772"/>
                <w14:textFill>
                  <w14:solidFill>
                    <w14:srgbClr w14:val="000000">
                      <w14:alpha w14:val="100000"/>
                    </w14:srgbClr>
                  </w14:solidFill>
                </w14:textFill>
              </w:rPr>
              <w:t>|</w:t>
            </w:r>
            <w:r w:rsidR="003B5950" w:rsidRPr="003B5950">
              <w:rPr>
                <w:szCs w:val="20"/>
                <w:vertAlign w:val="superscript"/>
              </w:rPr>
              <w:t>1</w:t>
            </w:r>
          </w:p>
        </w:tc>
        <w:tc>
          <w:tcPr>
            <w:tcW w:w="543" w:type="pct"/>
            <w:shd w:val="clear" w:color="auto" w:fill="FFFFFF" w:themeFill="background1"/>
          </w:tcPr>
          <w:p w14:paraId="43515BE0" w14:textId="1630E806" w:rsidR="00657EB5" w:rsidRPr="003B5950" w:rsidRDefault="00657EB5" w:rsidP="005F49AD">
            <w:pPr>
              <w:pStyle w:val="Tabletext"/>
              <w:keepNext/>
              <w:jc w:val="center"/>
              <w:rPr>
                <w:szCs w:val="20"/>
              </w:rPr>
            </w:pPr>
            <w:r w:rsidRPr="003B5950">
              <w:rPr>
                <w:szCs w:val="20"/>
              </w:rPr>
              <w:t>-</w:t>
            </w:r>
            <w:r w:rsidR="00842096" w:rsidRPr="00842096">
              <w:rPr>
                <w:color w:val="000000"/>
                <w:spacing w:val="92"/>
                <w:szCs w:val="20"/>
                <w:shd w:val="solid" w:color="000000" w:fill="000000"/>
                <w:fitText w:val="185" w:id="-1304747771"/>
                <w14:textFill>
                  <w14:solidFill>
                    <w14:srgbClr w14:val="000000">
                      <w14:alpha w14:val="100000"/>
                    </w14:srgbClr>
                  </w14:solidFill>
                </w14:textFill>
              </w:rPr>
              <w:t>|</w:t>
            </w:r>
            <w:r w:rsidR="00842096" w:rsidRPr="00842096">
              <w:rPr>
                <w:color w:val="000000"/>
                <w:szCs w:val="20"/>
                <w:shd w:val="solid" w:color="000000" w:fill="000000"/>
                <w:fitText w:val="185" w:id="-1304747771"/>
                <w14:textFill>
                  <w14:solidFill>
                    <w14:srgbClr w14:val="000000">
                      <w14:alpha w14:val="100000"/>
                    </w14:srgbClr>
                  </w14:solidFill>
                </w14:textFill>
              </w:rPr>
              <w:t>|</w:t>
            </w:r>
            <w:r w:rsidR="003B5950" w:rsidRPr="003B5950">
              <w:rPr>
                <w:szCs w:val="20"/>
                <w:vertAlign w:val="superscript"/>
              </w:rPr>
              <w:t>1</w:t>
            </w:r>
          </w:p>
        </w:tc>
        <w:tc>
          <w:tcPr>
            <w:tcW w:w="626" w:type="pct"/>
            <w:shd w:val="clear" w:color="auto" w:fill="FFFFFF" w:themeFill="background1"/>
            <w:vAlign w:val="center"/>
          </w:tcPr>
          <w:p w14:paraId="233E823C" w14:textId="660EE230" w:rsidR="00657EB5" w:rsidRPr="003B5950" w:rsidRDefault="00657EB5" w:rsidP="005F49AD">
            <w:pPr>
              <w:pStyle w:val="Tabletext"/>
              <w:keepNext/>
              <w:jc w:val="center"/>
              <w:rPr>
                <w:b/>
                <w:bCs/>
                <w:szCs w:val="20"/>
              </w:rPr>
            </w:pPr>
            <w:r w:rsidRPr="003B5950">
              <w:t>-</w:t>
            </w:r>
            <w:r w:rsidR="00842096" w:rsidRPr="00842096">
              <w:rPr>
                <w:rFonts w:hint="eastAsia"/>
                <w:color w:val="000000"/>
                <w:w w:val="24"/>
                <w:shd w:val="solid" w:color="000000" w:fill="000000"/>
                <w:fitText w:val="108" w:id="-1304747770"/>
                <w14:textFill>
                  <w14:solidFill>
                    <w14:srgbClr w14:val="000000">
                      <w14:alpha w14:val="100000"/>
                    </w14:srgbClr>
                  </w14:solidFill>
                </w14:textFill>
              </w:rPr>
              <w:t xml:space="preserve">　</w:t>
            </w:r>
            <w:r w:rsidR="00842096" w:rsidRPr="00842096">
              <w:rPr>
                <w:color w:val="000000"/>
                <w:w w:val="24"/>
                <w:shd w:val="solid" w:color="000000" w:fill="000000"/>
                <w:fitText w:val="108" w:id="-1304747770"/>
                <w14:textFill>
                  <w14:solidFill>
                    <w14:srgbClr w14:val="000000">
                      <w14:alpha w14:val="100000"/>
                    </w14:srgbClr>
                  </w14:solidFill>
                </w14:textFill>
              </w:rPr>
              <w:t>|</w:t>
            </w:r>
            <w:r w:rsidR="00842096" w:rsidRPr="00842096">
              <w:rPr>
                <w:rFonts w:hint="eastAsia"/>
                <w:color w:val="000000"/>
                <w:spacing w:val="4"/>
                <w:w w:val="24"/>
                <w:shd w:val="solid" w:color="000000" w:fill="000000"/>
                <w:fitText w:val="108" w:id="-1304747770"/>
                <w14:textFill>
                  <w14:solidFill>
                    <w14:srgbClr w14:val="000000">
                      <w14:alpha w14:val="100000"/>
                    </w14:srgbClr>
                  </w14:solidFill>
                </w14:textFill>
              </w:rPr>
              <w:t xml:space="preserve">　</w:t>
            </w:r>
            <w:r w:rsidR="00376550">
              <w:rPr>
                <w:szCs w:val="20"/>
                <w:vertAlign w:val="superscript"/>
              </w:rPr>
              <w:t>7</w:t>
            </w:r>
          </w:p>
        </w:tc>
      </w:tr>
      <w:tr w:rsidR="00657EB5" w:rsidRPr="00B87155" w14:paraId="5E789435" w14:textId="77777777" w:rsidTr="003B5950">
        <w:tc>
          <w:tcPr>
            <w:tcW w:w="1152" w:type="pct"/>
            <w:shd w:val="clear" w:color="auto" w:fill="FFFFFF" w:themeFill="background1"/>
            <w:vAlign w:val="center"/>
          </w:tcPr>
          <w:p w14:paraId="7B945F5B" w14:textId="77777777" w:rsidR="00657EB5" w:rsidRPr="00B87155" w:rsidRDefault="00657EB5" w:rsidP="005F49AD">
            <w:pPr>
              <w:pStyle w:val="Tabletext"/>
              <w:keepNext/>
              <w:ind w:left="107"/>
              <w:rPr>
                <w:szCs w:val="20"/>
              </w:rPr>
            </w:pPr>
            <w:r w:rsidRPr="00B87155">
              <w:rPr>
                <w:szCs w:val="20"/>
              </w:rPr>
              <w:t>Docetaxel</w:t>
            </w:r>
          </w:p>
        </w:tc>
        <w:tc>
          <w:tcPr>
            <w:tcW w:w="534" w:type="pct"/>
            <w:shd w:val="clear" w:color="auto" w:fill="FFFFFF" w:themeFill="background1"/>
          </w:tcPr>
          <w:p w14:paraId="061B1C60" w14:textId="2F074F96" w:rsidR="00657EB5" w:rsidRPr="003B5950" w:rsidRDefault="00657EB5" w:rsidP="005F49AD">
            <w:pPr>
              <w:pStyle w:val="Tabletext"/>
              <w:keepNext/>
              <w:jc w:val="center"/>
              <w:rPr>
                <w:szCs w:val="20"/>
              </w:rPr>
            </w:pPr>
            <w:r w:rsidRPr="003B5950">
              <w:rPr>
                <w:szCs w:val="20"/>
              </w:rPr>
              <w:t>-</w:t>
            </w:r>
            <w:r w:rsidR="00842096" w:rsidRPr="00842096">
              <w:rPr>
                <w:color w:val="000000"/>
                <w:spacing w:val="106"/>
                <w:szCs w:val="20"/>
                <w:shd w:val="solid" w:color="000000" w:fill="000000"/>
                <w:fitText w:val="192" w:id="-1304747769"/>
                <w14:textFill>
                  <w14:solidFill>
                    <w14:srgbClr w14:val="000000">
                      <w14:alpha w14:val="100000"/>
                    </w14:srgbClr>
                  </w14:solidFill>
                </w14:textFill>
              </w:rPr>
              <w:t>|</w:t>
            </w:r>
            <w:r w:rsidR="00842096" w:rsidRPr="00842096">
              <w:rPr>
                <w:color w:val="000000"/>
                <w:szCs w:val="20"/>
                <w:shd w:val="solid" w:color="000000" w:fill="000000"/>
                <w:fitText w:val="192" w:id="-1304747769"/>
                <w14:textFill>
                  <w14:solidFill>
                    <w14:srgbClr w14:val="000000">
                      <w14:alpha w14:val="100000"/>
                    </w14:srgbClr>
                  </w14:solidFill>
                </w14:textFill>
              </w:rPr>
              <w:t>|</w:t>
            </w:r>
            <w:r w:rsidR="003B5950">
              <w:rPr>
                <w:szCs w:val="20"/>
                <w:vertAlign w:val="superscript"/>
              </w:rPr>
              <w:t>2</w:t>
            </w:r>
          </w:p>
        </w:tc>
        <w:tc>
          <w:tcPr>
            <w:tcW w:w="535" w:type="pct"/>
            <w:shd w:val="clear" w:color="auto" w:fill="FFFFFF" w:themeFill="background1"/>
          </w:tcPr>
          <w:p w14:paraId="591C3B28" w14:textId="10A4950E" w:rsidR="00657EB5" w:rsidRPr="003B5950" w:rsidRDefault="00657EB5" w:rsidP="005F49AD">
            <w:pPr>
              <w:pStyle w:val="Tabletext"/>
              <w:keepNext/>
              <w:jc w:val="center"/>
              <w:rPr>
                <w:szCs w:val="20"/>
              </w:rPr>
            </w:pPr>
            <w:r w:rsidRPr="003B5950">
              <w:rPr>
                <w:szCs w:val="20"/>
              </w:rPr>
              <w:t>-</w:t>
            </w:r>
            <w:r w:rsidR="00842096" w:rsidRPr="00842096">
              <w:rPr>
                <w:color w:val="000000"/>
                <w:spacing w:val="107"/>
                <w:szCs w:val="20"/>
                <w:shd w:val="solid" w:color="000000" w:fill="000000"/>
                <w:fitText w:val="193" w:id="-1304747768"/>
                <w14:textFill>
                  <w14:solidFill>
                    <w14:srgbClr w14:val="000000">
                      <w14:alpha w14:val="100000"/>
                    </w14:srgbClr>
                  </w14:solidFill>
                </w14:textFill>
              </w:rPr>
              <w:t>|</w:t>
            </w:r>
            <w:r w:rsidR="00842096" w:rsidRPr="00842096">
              <w:rPr>
                <w:color w:val="000000"/>
                <w:szCs w:val="20"/>
                <w:shd w:val="solid" w:color="000000" w:fill="000000"/>
                <w:fitText w:val="193" w:id="-1304747768"/>
                <w14:textFill>
                  <w14:solidFill>
                    <w14:srgbClr w14:val="000000">
                      <w14:alpha w14:val="100000"/>
                    </w14:srgbClr>
                  </w14:solidFill>
                </w14:textFill>
              </w:rPr>
              <w:t>|</w:t>
            </w:r>
            <w:r w:rsidR="003B5950">
              <w:rPr>
                <w:szCs w:val="20"/>
                <w:vertAlign w:val="superscript"/>
              </w:rPr>
              <w:t>2</w:t>
            </w:r>
          </w:p>
        </w:tc>
        <w:tc>
          <w:tcPr>
            <w:tcW w:w="535" w:type="pct"/>
            <w:shd w:val="clear" w:color="auto" w:fill="FFFFFF" w:themeFill="background1"/>
          </w:tcPr>
          <w:p w14:paraId="2B1654C9" w14:textId="76EDDF97" w:rsidR="00657EB5" w:rsidRPr="003B5950" w:rsidRDefault="00657EB5" w:rsidP="005F49AD">
            <w:pPr>
              <w:pStyle w:val="Tabletext"/>
              <w:keepNext/>
              <w:jc w:val="center"/>
              <w:rPr>
                <w:szCs w:val="20"/>
              </w:rPr>
            </w:pPr>
            <w:r w:rsidRPr="003B5950">
              <w:rPr>
                <w:szCs w:val="20"/>
              </w:rPr>
              <w:t>-</w:t>
            </w:r>
            <w:r w:rsidR="00842096" w:rsidRPr="00842096">
              <w:rPr>
                <w:color w:val="000000"/>
                <w:spacing w:val="106"/>
                <w:szCs w:val="20"/>
                <w:shd w:val="solid" w:color="000000" w:fill="000000"/>
                <w:fitText w:val="192" w:id="-1304747767"/>
                <w14:textFill>
                  <w14:solidFill>
                    <w14:srgbClr w14:val="000000">
                      <w14:alpha w14:val="100000"/>
                    </w14:srgbClr>
                  </w14:solidFill>
                </w14:textFill>
              </w:rPr>
              <w:t>|</w:t>
            </w:r>
            <w:r w:rsidR="00842096" w:rsidRPr="00842096">
              <w:rPr>
                <w:color w:val="000000"/>
                <w:szCs w:val="20"/>
                <w:shd w:val="solid" w:color="000000" w:fill="000000"/>
                <w:fitText w:val="192" w:id="-1304747767"/>
                <w14:textFill>
                  <w14:solidFill>
                    <w14:srgbClr w14:val="000000">
                      <w14:alpha w14:val="100000"/>
                    </w14:srgbClr>
                  </w14:solidFill>
                </w14:textFill>
              </w:rPr>
              <w:t>|</w:t>
            </w:r>
            <w:r w:rsidR="003B5950" w:rsidRPr="003B5950">
              <w:rPr>
                <w:szCs w:val="20"/>
                <w:vertAlign w:val="superscript"/>
              </w:rPr>
              <w:t>1</w:t>
            </w:r>
          </w:p>
        </w:tc>
        <w:tc>
          <w:tcPr>
            <w:tcW w:w="536" w:type="pct"/>
            <w:shd w:val="clear" w:color="auto" w:fill="FFFFFF" w:themeFill="background1"/>
          </w:tcPr>
          <w:p w14:paraId="12BF620A" w14:textId="57C91D90" w:rsidR="00657EB5" w:rsidRPr="003B5950" w:rsidRDefault="00657EB5" w:rsidP="005F49AD">
            <w:pPr>
              <w:pStyle w:val="Tabletext"/>
              <w:keepNext/>
              <w:jc w:val="center"/>
              <w:rPr>
                <w:szCs w:val="20"/>
              </w:rPr>
            </w:pPr>
            <w:r w:rsidRPr="003B5950">
              <w:rPr>
                <w:szCs w:val="20"/>
              </w:rPr>
              <w:t>-</w:t>
            </w:r>
            <w:r w:rsidR="00842096" w:rsidRPr="00842096">
              <w:rPr>
                <w:color w:val="000000"/>
                <w:spacing w:val="98"/>
                <w:szCs w:val="20"/>
                <w:shd w:val="solid" w:color="000000" w:fill="000000"/>
                <w:fitText w:val="184" w:id="-1304747766"/>
                <w14:textFill>
                  <w14:solidFill>
                    <w14:srgbClr w14:val="000000">
                      <w14:alpha w14:val="100000"/>
                    </w14:srgbClr>
                  </w14:solidFill>
                </w14:textFill>
              </w:rPr>
              <w:t>|</w:t>
            </w:r>
            <w:r w:rsidR="00842096" w:rsidRPr="00842096">
              <w:rPr>
                <w:color w:val="000000"/>
                <w:szCs w:val="20"/>
                <w:shd w:val="solid" w:color="000000" w:fill="000000"/>
                <w:fitText w:val="184" w:id="-1304747766"/>
                <w14:textFill>
                  <w14:solidFill>
                    <w14:srgbClr w14:val="000000">
                      <w14:alpha w14:val="100000"/>
                    </w14:srgbClr>
                  </w14:solidFill>
                </w14:textFill>
              </w:rPr>
              <w:t>|</w:t>
            </w:r>
            <w:r w:rsidR="003B5950" w:rsidRPr="003B5950">
              <w:rPr>
                <w:szCs w:val="20"/>
                <w:vertAlign w:val="superscript"/>
              </w:rPr>
              <w:t>1</w:t>
            </w:r>
          </w:p>
        </w:tc>
        <w:tc>
          <w:tcPr>
            <w:tcW w:w="539" w:type="pct"/>
            <w:shd w:val="clear" w:color="auto" w:fill="FFFFFF" w:themeFill="background1"/>
          </w:tcPr>
          <w:p w14:paraId="5320C3E4" w14:textId="3A1A1BA0" w:rsidR="00657EB5" w:rsidRPr="003B5950" w:rsidRDefault="00657EB5" w:rsidP="005F49AD">
            <w:pPr>
              <w:pStyle w:val="Tabletext"/>
              <w:keepNext/>
              <w:jc w:val="center"/>
              <w:rPr>
                <w:szCs w:val="20"/>
              </w:rPr>
            </w:pPr>
            <w:r w:rsidRPr="003B5950">
              <w:rPr>
                <w:szCs w:val="20"/>
              </w:rPr>
              <w:t>-</w:t>
            </w:r>
            <w:r w:rsidR="00842096" w:rsidRPr="00842096">
              <w:rPr>
                <w:color w:val="000000"/>
                <w:spacing w:val="91"/>
                <w:szCs w:val="20"/>
                <w:shd w:val="solid" w:color="000000" w:fill="000000"/>
                <w:fitText w:val="177" w:id="-1304747765"/>
                <w14:textFill>
                  <w14:solidFill>
                    <w14:srgbClr w14:val="000000">
                      <w14:alpha w14:val="100000"/>
                    </w14:srgbClr>
                  </w14:solidFill>
                </w14:textFill>
              </w:rPr>
              <w:t>|</w:t>
            </w:r>
            <w:r w:rsidR="00842096" w:rsidRPr="00842096">
              <w:rPr>
                <w:color w:val="000000"/>
                <w:szCs w:val="20"/>
                <w:shd w:val="solid" w:color="000000" w:fill="000000"/>
                <w:fitText w:val="177" w:id="-1304747765"/>
                <w14:textFill>
                  <w14:solidFill>
                    <w14:srgbClr w14:val="000000">
                      <w14:alpha w14:val="100000"/>
                    </w14:srgbClr>
                  </w14:solidFill>
                </w14:textFill>
              </w:rPr>
              <w:t>|</w:t>
            </w:r>
            <w:r w:rsidR="003B5950" w:rsidRPr="003B5950">
              <w:rPr>
                <w:szCs w:val="20"/>
                <w:vertAlign w:val="superscript"/>
              </w:rPr>
              <w:t>1</w:t>
            </w:r>
          </w:p>
        </w:tc>
        <w:tc>
          <w:tcPr>
            <w:tcW w:w="543" w:type="pct"/>
            <w:shd w:val="clear" w:color="auto" w:fill="FFFFFF" w:themeFill="background1"/>
          </w:tcPr>
          <w:p w14:paraId="2B07ECC1" w14:textId="59DFECC8" w:rsidR="00657EB5" w:rsidRPr="003B5950" w:rsidRDefault="00657EB5" w:rsidP="005F49AD">
            <w:pPr>
              <w:pStyle w:val="Tabletext"/>
              <w:keepNext/>
              <w:jc w:val="center"/>
              <w:rPr>
                <w:szCs w:val="20"/>
              </w:rPr>
            </w:pPr>
            <w:r w:rsidRPr="003B5950">
              <w:rPr>
                <w:szCs w:val="20"/>
              </w:rPr>
              <w:t>-</w:t>
            </w:r>
            <w:r w:rsidR="00842096" w:rsidRPr="00842096">
              <w:rPr>
                <w:color w:val="000000"/>
                <w:spacing w:val="92"/>
                <w:szCs w:val="20"/>
                <w:shd w:val="solid" w:color="000000" w:fill="000000"/>
                <w:fitText w:val="185" w:id="-1304747764"/>
                <w14:textFill>
                  <w14:solidFill>
                    <w14:srgbClr w14:val="000000">
                      <w14:alpha w14:val="100000"/>
                    </w14:srgbClr>
                  </w14:solidFill>
                </w14:textFill>
              </w:rPr>
              <w:t>|</w:t>
            </w:r>
            <w:r w:rsidR="00842096" w:rsidRPr="00842096">
              <w:rPr>
                <w:color w:val="000000"/>
                <w:szCs w:val="20"/>
                <w:shd w:val="solid" w:color="000000" w:fill="000000"/>
                <w:fitText w:val="185" w:id="-1304747764"/>
                <w14:textFill>
                  <w14:solidFill>
                    <w14:srgbClr w14:val="000000">
                      <w14:alpha w14:val="100000"/>
                    </w14:srgbClr>
                  </w14:solidFill>
                </w14:textFill>
              </w:rPr>
              <w:t>|</w:t>
            </w:r>
            <w:r w:rsidR="003B5950" w:rsidRPr="003B5950">
              <w:rPr>
                <w:szCs w:val="20"/>
                <w:vertAlign w:val="superscript"/>
              </w:rPr>
              <w:t>1</w:t>
            </w:r>
          </w:p>
        </w:tc>
        <w:tc>
          <w:tcPr>
            <w:tcW w:w="626" w:type="pct"/>
            <w:shd w:val="clear" w:color="auto" w:fill="FFFFFF" w:themeFill="background1"/>
            <w:vAlign w:val="center"/>
          </w:tcPr>
          <w:p w14:paraId="6A12634E" w14:textId="63619258" w:rsidR="00657EB5" w:rsidRPr="003B5950" w:rsidRDefault="00657EB5" w:rsidP="005F49AD">
            <w:pPr>
              <w:pStyle w:val="Tabletext"/>
              <w:keepNext/>
              <w:jc w:val="center"/>
              <w:rPr>
                <w:b/>
                <w:bCs/>
                <w:szCs w:val="20"/>
              </w:rPr>
            </w:pPr>
            <w:r w:rsidRPr="003B5950">
              <w:t>-</w:t>
            </w:r>
            <w:r w:rsidR="00842096" w:rsidRPr="00842096">
              <w:rPr>
                <w:rFonts w:hint="eastAsia"/>
                <w:color w:val="000000"/>
                <w:w w:val="24"/>
                <w:shd w:val="solid" w:color="000000" w:fill="000000"/>
                <w:fitText w:val="108" w:id="-1304747763"/>
                <w14:textFill>
                  <w14:solidFill>
                    <w14:srgbClr w14:val="000000">
                      <w14:alpha w14:val="100000"/>
                    </w14:srgbClr>
                  </w14:solidFill>
                </w14:textFill>
              </w:rPr>
              <w:t xml:space="preserve">　</w:t>
            </w:r>
            <w:r w:rsidR="00842096" w:rsidRPr="00842096">
              <w:rPr>
                <w:color w:val="000000"/>
                <w:w w:val="24"/>
                <w:shd w:val="solid" w:color="000000" w:fill="000000"/>
                <w:fitText w:val="108" w:id="-1304747763"/>
                <w14:textFill>
                  <w14:solidFill>
                    <w14:srgbClr w14:val="000000">
                      <w14:alpha w14:val="100000"/>
                    </w14:srgbClr>
                  </w14:solidFill>
                </w14:textFill>
              </w:rPr>
              <w:t>|</w:t>
            </w:r>
            <w:r w:rsidR="00842096" w:rsidRPr="00842096">
              <w:rPr>
                <w:rFonts w:hint="eastAsia"/>
                <w:color w:val="000000"/>
                <w:spacing w:val="4"/>
                <w:w w:val="24"/>
                <w:shd w:val="solid" w:color="000000" w:fill="000000"/>
                <w:fitText w:val="108" w:id="-1304747763"/>
                <w14:textFill>
                  <w14:solidFill>
                    <w14:srgbClr w14:val="000000">
                      <w14:alpha w14:val="100000"/>
                    </w14:srgbClr>
                  </w14:solidFill>
                </w14:textFill>
              </w:rPr>
              <w:t xml:space="preserve">　</w:t>
            </w:r>
            <w:r w:rsidR="003B19E0">
              <w:rPr>
                <w:szCs w:val="20"/>
                <w:vertAlign w:val="superscript"/>
              </w:rPr>
              <w:t>5</w:t>
            </w:r>
          </w:p>
        </w:tc>
      </w:tr>
      <w:tr w:rsidR="00657EB5" w:rsidRPr="00B87155" w14:paraId="636C0067" w14:textId="77777777" w:rsidTr="003B5950">
        <w:tc>
          <w:tcPr>
            <w:tcW w:w="1152" w:type="pct"/>
            <w:shd w:val="clear" w:color="auto" w:fill="FFFFFF" w:themeFill="background1"/>
            <w:vAlign w:val="center"/>
          </w:tcPr>
          <w:p w14:paraId="52DA8C2B" w14:textId="77777777" w:rsidR="00657EB5" w:rsidRPr="00B87155" w:rsidRDefault="00657EB5" w:rsidP="005F49AD">
            <w:pPr>
              <w:pStyle w:val="Tabletext"/>
              <w:keepNext/>
              <w:ind w:left="107"/>
              <w:rPr>
                <w:szCs w:val="20"/>
              </w:rPr>
            </w:pPr>
            <w:r w:rsidRPr="00B87155">
              <w:rPr>
                <w:szCs w:val="20"/>
              </w:rPr>
              <w:t>Cabazitaxel</w:t>
            </w:r>
          </w:p>
        </w:tc>
        <w:tc>
          <w:tcPr>
            <w:tcW w:w="534" w:type="pct"/>
            <w:shd w:val="clear" w:color="auto" w:fill="FFFFFF" w:themeFill="background1"/>
          </w:tcPr>
          <w:p w14:paraId="25404270" w14:textId="5345BDF8" w:rsidR="00657EB5" w:rsidRPr="003B5950" w:rsidRDefault="00657EB5" w:rsidP="005F49AD">
            <w:pPr>
              <w:pStyle w:val="Tabletext"/>
              <w:keepNext/>
              <w:jc w:val="center"/>
              <w:rPr>
                <w:szCs w:val="20"/>
              </w:rPr>
            </w:pPr>
            <w:r w:rsidRPr="003B5950">
              <w:rPr>
                <w:szCs w:val="20"/>
              </w:rPr>
              <w:t>-</w:t>
            </w:r>
            <w:r w:rsidR="00842096" w:rsidRPr="00842096">
              <w:rPr>
                <w:color w:val="000000"/>
                <w:spacing w:val="106"/>
                <w:szCs w:val="20"/>
                <w:shd w:val="solid" w:color="000000" w:fill="000000"/>
                <w:fitText w:val="192" w:id="-1304747762"/>
                <w14:textFill>
                  <w14:solidFill>
                    <w14:srgbClr w14:val="000000">
                      <w14:alpha w14:val="100000"/>
                    </w14:srgbClr>
                  </w14:solidFill>
                </w14:textFill>
              </w:rPr>
              <w:t>|</w:t>
            </w:r>
            <w:r w:rsidR="00842096" w:rsidRPr="00842096">
              <w:rPr>
                <w:color w:val="000000"/>
                <w:szCs w:val="20"/>
                <w:shd w:val="solid" w:color="000000" w:fill="000000"/>
                <w:fitText w:val="192" w:id="-1304747762"/>
                <w14:textFill>
                  <w14:solidFill>
                    <w14:srgbClr w14:val="000000">
                      <w14:alpha w14:val="100000"/>
                    </w14:srgbClr>
                  </w14:solidFill>
                </w14:textFill>
              </w:rPr>
              <w:t>|</w:t>
            </w:r>
            <w:r w:rsidR="003B5950">
              <w:rPr>
                <w:szCs w:val="20"/>
                <w:vertAlign w:val="superscript"/>
              </w:rPr>
              <w:t>2</w:t>
            </w:r>
          </w:p>
        </w:tc>
        <w:tc>
          <w:tcPr>
            <w:tcW w:w="535" w:type="pct"/>
            <w:shd w:val="clear" w:color="auto" w:fill="FFFFFF" w:themeFill="background1"/>
          </w:tcPr>
          <w:p w14:paraId="2D417CFC" w14:textId="43B7A949" w:rsidR="00657EB5" w:rsidRPr="003B5950" w:rsidRDefault="00657EB5" w:rsidP="005F49AD">
            <w:pPr>
              <w:pStyle w:val="Tabletext"/>
              <w:keepNext/>
              <w:jc w:val="center"/>
              <w:rPr>
                <w:szCs w:val="20"/>
              </w:rPr>
            </w:pPr>
            <w:r w:rsidRPr="003B5950">
              <w:rPr>
                <w:szCs w:val="20"/>
              </w:rPr>
              <w:t>-</w:t>
            </w:r>
            <w:r w:rsidR="00842096" w:rsidRPr="00842096">
              <w:rPr>
                <w:color w:val="000000"/>
                <w:spacing w:val="107"/>
                <w:szCs w:val="20"/>
                <w:shd w:val="solid" w:color="000000" w:fill="000000"/>
                <w:fitText w:val="193" w:id="-1304747761"/>
                <w14:textFill>
                  <w14:solidFill>
                    <w14:srgbClr w14:val="000000">
                      <w14:alpha w14:val="100000"/>
                    </w14:srgbClr>
                  </w14:solidFill>
                </w14:textFill>
              </w:rPr>
              <w:t>|</w:t>
            </w:r>
            <w:r w:rsidR="00842096" w:rsidRPr="00842096">
              <w:rPr>
                <w:color w:val="000000"/>
                <w:szCs w:val="20"/>
                <w:shd w:val="solid" w:color="000000" w:fill="000000"/>
                <w:fitText w:val="193" w:id="-1304747761"/>
                <w14:textFill>
                  <w14:solidFill>
                    <w14:srgbClr w14:val="000000">
                      <w14:alpha w14:val="100000"/>
                    </w14:srgbClr>
                  </w14:solidFill>
                </w14:textFill>
              </w:rPr>
              <w:t>|</w:t>
            </w:r>
            <w:r w:rsidR="003B5950">
              <w:rPr>
                <w:szCs w:val="20"/>
                <w:vertAlign w:val="superscript"/>
              </w:rPr>
              <w:t>2</w:t>
            </w:r>
          </w:p>
        </w:tc>
        <w:tc>
          <w:tcPr>
            <w:tcW w:w="535" w:type="pct"/>
            <w:shd w:val="clear" w:color="auto" w:fill="FFFFFF" w:themeFill="background1"/>
          </w:tcPr>
          <w:p w14:paraId="44648F29" w14:textId="4A681D5A" w:rsidR="00657EB5" w:rsidRPr="003B5950" w:rsidRDefault="00657EB5" w:rsidP="005F49AD">
            <w:pPr>
              <w:pStyle w:val="Tabletext"/>
              <w:keepNext/>
              <w:jc w:val="center"/>
              <w:rPr>
                <w:szCs w:val="20"/>
              </w:rPr>
            </w:pPr>
            <w:r w:rsidRPr="003B5950">
              <w:rPr>
                <w:szCs w:val="20"/>
              </w:rPr>
              <w:t>-</w:t>
            </w:r>
            <w:r w:rsidR="00842096" w:rsidRPr="00842096">
              <w:rPr>
                <w:color w:val="000000"/>
                <w:spacing w:val="106"/>
                <w:szCs w:val="20"/>
                <w:shd w:val="solid" w:color="000000" w:fill="000000"/>
                <w:fitText w:val="192" w:id="-1304747760"/>
                <w14:textFill>
                  <w14:solidFill>
                    <w14:srgbClr w14:val="000000">
                      <w14:alpha w14:val="100000"/>
                    </w14:srgbClr>
                  </w14:solidFill>
                </w14:textFill>
              </w:rPr>
              <w:t>|</w:t>
            </w:r>
            <w:r w:rsidR="00842096" w:rsidRPr="00842096">
              <w:rPr>
                <w:color w:val="000000"/>
                <w:szCs w:val="20"/>
                <w:shd w:val="solid" w:color="000000" w:fill="000000"/>
                <w:fitText w:val="192" w:id="-1304747760"/>
                <w14:textFill>
                  <w14:solidFill>
                    <w14:srgbClr w14:val="000000">
                      <w14:alpha w14:val="100000"/>
                    </w14:srgbClr>
                  </w14:solidFill>
                </w14:textFill>
              </w:rPr>
              <w:t>|</w:t>
            </w:r>
            <w:r w:rsidR="003B5950">
              <w:rPr>
                <w:szCs w:val="20"/>
                <w:vertAlign w:val="superscript"/>
              </w:rPr>
              <w:t>2</w:t>
            </w:r>
          </w:p>
        </w:tc>
        <w:tc>
          <w:tcPr>
            <w:tcW w:w="536" w:type="pct"/>
            <w:shd w:val="clear" w:color="auto" w:fill="FFFFFF" w:themeFill="background1"/>
          </w:tcPr>
          <w:p w14:paraId="60D4F9E6" w14:textId="7DC884FB" w:rsidR="00657EB5" w:rsidRPr="003B5950" w:rsidRDefault="00657EB5" w:rsidP="005F49AD">
            <w:pPr>
              <w:pStyle w:val="Tabletext"/>
              <w:keepNext/>
              <w:jc w:val="center"/>
              <w:rPr>
                <w:szCs w:val="20"/>
              </w:rPr>
            </w:pPr>
            <w:r w:rsidRPr="003B5950">
              <w:rPr>
                <w:szCs w:val="20"/>
              </w:rPr>
              <w:t>-</w:t>
            </w:r>
            <w:r w:rsidR="00842096" w:rsidRPr="00842096">
              <w:rPr>
                <w:color w:val="000000"/>
                <w:spacing w:val="98"/>
                <w:szCs w:val="20"/>
                <w:shd w:val="solid" w:color="000000" w:fill="000000"/>
                <w:fitText w:val="184" w:id="-1304747776"/>
                <w14:textFill>
                  <w14:solidFill>
                    <w14:srgbClr w14:val="000000">
                      <w14:alpha w14:val="100000"/>
                    </w14:srgbClr>
                  </w14:solidFill>
                </w14:textFill>
              </w:rPr>
              <w:t>|</w:t>
            </w:r>
            <w:r w:rsidR="00842096" w:rsidRPr="00842096">
              <w:rPr>
                <w:color w:val="000000"/>
                <w:szCs w:val="20"/>
                <w:shd w:val="solid" w:color="000000" w:fill="000000"/>
                <w:fitText w:val="184" w:id="-1304747776"/>
                <w14:textFill>
                  <w14:solidFill>
                    <w14:srgbClr w14:val="000000">
                      <w14:alpha w14:val="100000"/>
                    </w14:srgbClr>
                  </w14:solidFill>
                </w14:textFill>
              </w:rPr>
              <w:t>|</w:t>
            </w:r>
            <w:r w:rsidR="003B5950">
              <w:rPr>
                <w:szCs w:val="20"/>
                <w:vertAlign w:val="superscript"/>
              </w:rPr>
              <w:t>2</w:t>
            </w:r>
          </w:p>
        </w:tc>
        <w:tc>
          <w:tcPr>
            <w:tcW w:w="539" w:type="pct"/>
            <w:shd w:val="clear" w:color="auto" w:fill="FFFFFF" w:themeFill="background1"/>
          </w:tcPr>
          <w:p w14:paraId="6583DCDF" w14:textId="2B43A736" w:rsidR="00657EB5" w:rsidRPr="003B5950" w:rsidRDefault="00657EB5" w:rsidP="005F49AD">
            <w:pPr>
              <w:pStyle w:val="Tabletext"/>
              <w:keepNext/>
              <w:jc w:val="center"/>
              <w:rPr>
                <w:szCs w:val="20"/>
              </w:rPr>
            </w:pPr>
            <w:r w:rsidRPr="003B5950">
              <w:rPr>
                <w:szCs w:val="20"/>
              </w:rPr>
              <w:t>-</w:t>
            </w:r>
            <w:r w:rsidR="00842096" w:rsidRPr="00842096">
              <w:rPr>
                <w:color w:val="000000"/>
                <w:spacing w:val="91"/>
                <w:szCs w:val="20"/>
                <w:shd w:val="solid" w:color="000000" w:fill="000000"/>
                <w:fitText w:val="177" w:id="-1304747775"/>
                <w14:textFill>
                  <w14:solidFill>
                    <w14:srgbClr w14:val="000000">
                      <w14:alpha w14:val="100000"/>
                    </w14:srgbClr>
                  </w14:solidFill>
                </w14:textFill>
              </w:rPr>
              <w:t>|</w:t>
            </w:r>
            <w:r w:rsidR="00842096" w:rsidRPr="00842096">
              <w:rPr>
                <w:color w:val="000000"/>
                <w:szCs w:val="20"/>
                <w:shd w:val="solid" w:color="000000" w:fill="000000"/>
                <w:fitText w:val="177" w:id="-1304747775"/>
                <w14:textFill>
                  <w14:solidFill>
                    <w14:srgbClr w14:val="000000">
                      <w14:alpha w14:val="100000"/>
                    </w14:srgbClr>
                  </w14:solidFill>
                </w14:textFill>
              </w:rPr>
              <w:t>|</w:t>
            </w:r>
            <w:r w:rsidR="003B5950">
              <w:rPr>
                <w:szCs w:val="20"/>
                <w:vertAlign w:val="superscript"/>
              </w:rPr>
              <w:t>2</w:t>
            </w:r>
          </w:p>
        </w:tc>
        <w:tc>
          <w:tcPr>
            <w:tcW w:w="543" w:type="pct"/>
            <w:shd w:val="clear" w:color="auto" w:fill="FFFFFF" w:themeFill="background1"/>
          </w:tcPr>
          <w:p w14:paraId="0EBD3B92" w14:textId="7AEE54B3" w:rsidR="00657EB5" w:rsidRPr="003B5950" w:rsidRDefault="00657EB5" w:rsidP="005F49AD">
            <w:pPr>
              <w:pStyle w:val="Tabletext"/>
              <w:keepNext/>
              <w:jc w:val="center"/>
              <w:rPr>
                <w:szCs w:val="20"/>
              </w:rPr>
            </w:pPr>
            <w:r w:rsidRPr="003B5950">
              <w:rPr>
                <w:szCs w:val="20"/>
              </w:rPr>
              <w:t>-</w:t>
            </w:r>
            <w:r w:rsidR="00842096" w:rsidRPr="00842096">
              <w:rPr>
                <w:color w:val="000000"/>
                <w:spacing w:val="92"/>
                <w:szCs w:val="20"/>
                <w:shd w:val="solid" w:color="000000" w:fill="000000"/>
                <w:fitText w:val="185" w:id="-1304747774"/>
                <w14:textFill>
                  <w14:solidFill>
                    <w14:srgbClr w14:val="000000">
                      <w14:alpha w14:val="100000"/>
                    </w14:srgbClr>
                  </w14:solidFill>
                </w14:textFill>
              </w:rPr>
              <w:t>|</w:t>
            </w:r>
            <w:r w:rsidR="00842096" w:rsidRPr="00842096">
              <w:rPr>
                <w:color w:val="000000"/>
                <w:szCs w:val="20"/>
                <w:shd w:val="solid" w:color="000000" w:fill="000000"/>
                <w:fitText w:val="185" w:id="-1304747774"/>
                <w14:textFill>
                  <w14:solidFill>
                    <w14:srgbClr w14:val="000000">
                      <w14:alpha w14:val="100000"/>
                    </w14:srgbClr>
                  </w14:solidFill>
                </w14:textFill>
              </w:rPr>
              <w:t>|</w:t>
            </w:r>
            <w:r w:rsidR="003B5950">
              <w:rPr>
                <w:szCs w:val="20"/>
                <w:vertAlign w:val="superscript"/>
              </w:rPr>
              <w:t>2</w:t>
            </w:r>
          </w:p>
        </w:tc>
        <w:tc>
          <w:tcPr>
            <w:tcW w:w="626" w:type="pct"/>
            <w:shd w:val="clear" w:color="auto" w:fill="FFFFFF" w:themeFill="background1"/>
            <w:vAlign w:val="center"/>
          </w:tcPr>
          <w:p w14:paraId="0CA2FA61" w14:textId="36ABD4DC" w:rsidR="00657EB5" w:rsidRPr="003B5950" w:rsidRDefault="00657EB5" w:rsidP="005F49AD">
            <w:pPr>
              <w:pStyle w:val="Tabletext"/>
              <w:keepNext/>
              <w:jc w:val="center"/>
              <w:rPr>
                <w:b/>
                <w:bCs/>
                <w:szCs w:val="20"/>
              </w:rPr>
            </w:pPr>
            <w:r w:rsidRPr="003B5950">
              <w:t>-</w:t>
            </w:r>
            <w:r w:rsidR="00842096" w:rsidRPr="00842096">
              <w:rPr>
                <w:rFonts w:hint="eastAsia"/>
                <w:color w:val="000000"/>
                <w:w w:val="24"/>
                <w:shd w:val="solid" w:color="000000" w:fill="000000"/>
                <w:fitText w:val="108" w:id="-1304747773"/>
                <w14:textFill>
                  <w14:solidFill>
                    <w14:srgbClr w14:val="000000">
                      <w14:alpha w14:val="100000"/>
                    </w14:srgbClr>
                  </w14:solidFill>
                </w14:textFill>
              </w:rPr>
              <w:t xml:space="preserve">　</w:t>
            </w:r>
            <w:r w:rsidR="00842096" w:rsidRPr="00842096">
              <w:rPr>
                <w:color w:val="000000"/>
                <w:w w:val="24"/>
                <w:shd w:val="solid" w:color="000000" w:fill="000000"/>
                <w:fitText w:val="108" w:id="-1304747773"/>
                <w14:textFill>
                  <w14:solidFill>
                    <w14:srgbClr w14:val="000000">
                      <w14:alpha w14:val="100000"/>
                    </w14:srgbClr>
                  </w14:solidFill>
                </w14:textFill>
              </w:rPr>
              <w:t>|</w:t>
            </w:r>
            <w:r w:rsidR="00842096" w:rsidRPr="00842096">
              <w:rPr>
                <w:rFonts w:hint="eastAsia"/>
                <w:color w:val="000000"/>
                <w:spacing w:val="4"/>
                <w:w w:val="24"/>
                <w:shd w:val="solid" w:color="000000" w:fill="000000"/>
                <w:fitText w:val="108" w:id="-1304747773"/>
                <w14:textFill>
                  <w14:solidFill>
                    <w14:srgbClr w14:val="000000">
                      <w14:alpha w14:val="100000"/>
                    </w14:srgbClr>
                  </w14:solidFill>
                </w14:textFill>
              </w:rPr>
              <w:t xml:space="preserve">　</w:t>
            </w:r>
            <w:r w:rsidR="003B5950" w:rsidRPr="003B5950">
              <w:rPr>
                <w:szCs w:val="20"/>
                <w:vertAlign w:val="superscript"/>
              </w:rPr>
              <w:t>1</w:t>
            </w:r>
          </w:p>
        </w:tc>
      </w:tr>
      <w:tr w:rsidR="00657EB5" w:rsidRPr="00B87155" w14:paraId="5AC4B7A7" w14:textId="77777777" w:rsidTr="003B5950">
        <w:tc>
          <w:tcPr>
            <w:tcW w:w="1152" w:type="pct"/>
            <w:shd w:val="clear" w:color="auto" w:fill="FFFFFF" w:themeFill="background1"/>
            <w:vAlign w:val="center"/>
          </w:tcPr>
          <w:p w14:paraId="41584CDB" w14:textId="77777777" w:rsidR="00657EB5" w:rsidRPr="00B87155" w:rsidRDefault="00657EB5" w:rsidP="005F49AD">
            <w:pPr>
              <w:pStyle w:val="Tabletext"/>
              <w:keepNext/>
              <w:ind w:left="107"/>
              <w:rPr>
                <w:szCs w:val="20"/>
              </w:rPr>
            </w:pPr>
            <w:r w:rsidRPr="00B87155">
              <w:rPr>
                <w:szCs w:val="20"/>
              </w:rPr>
              <w:t>Total</w:t>
            </w:r>
          </w:p>
        </w:tc>
        <w:tc>
          <w:tcPr>
            <w:tcW w:w="534" w:type="pct"/>
            <w:shd w:val="clear" w:color="auto" w:fill="auto"/>
          </w:tcPr>
          <w:p w14:paraId="73893470" w14:textId="34E38C87" w:rsidR="00657EB5" w:rsidRPr="003B5950" w:rsidRDefault="00657EB5" w:rsidP="005F49AD">
            <w:pPr>
              <w:pStyle w:val="Tabletext"/>
              <w:keepNext/>
              <w:jc w:val="center"/>
              <w:rPr>
                <w:szCs w:val="20"/>
              </w:rPr>
            </w:pPr>
            <w:r w:rsidRPr="003B5950">
              <w:rPr>
                <w:szCs w:val="20"/>
              </w:rPr>
              <w:t>-</w:t>
            </w:r>
            <w:r w:rsidR="00842096" w:rsidRPr="00842096">
              <w:rPr>
                <w:color w:val="000000"/>
                <w:spacing w:val="106"/>
                <w:szCs w:val="20"/>
                <w:shd w:val="solid" w:color="000000" w:fill="000000"/>
                <w:fitText w:val="192" w:id="-1304747772"/>
                <w14:textFill>
                  <w14:solidFill>
                    <w14:srgbClr w14:val="000000">
                      <w14:alpha w14:val="100000"/>
                    </w14:srgbClr>
                  </w14:solidFill>
                </w14:textFill>
              </w:rPr>
              <w:t>|</w:t>
            </w:r>
            <w:r w:rsidR="00842096" w:rsidRPr="00842096">
              <w:rPr>
                <w:color w:val="000000"/>
                <w:szCs w:val="20"/>
                <w:shd w:val="solid" w:color="000000" w:fill="000000"/>
                <w:fitText w:val="192" w:id="-1304747772"/>
                <w14:textFill>
                  <w14:solidFill>
                    <w14:srgbClr w14:val="000000">
                      <w14:alpha w14:val="100000"/>
                    </w14:srgbClr>
                  </w14:solidFill>
                </w14:textFill>
              </w:rPr>
              <w:t>|</w:t>
            </w:r>
            <w:r w:rsidR="003B5950" w:rsidRPr="003B5950">
              <w:rPr>
                <w:szCs w:val="20"/>
                <w:vertAlign w:val="superscript"/>
              </w:rPr>
              <w:t>1</w:t>
            </w:r>
          </w:p>
        </w:tc>
        <w:tc>
          <w:tcPr>
            <w:tcW w:w="535" w:type="pct"/>
            <w:shd w:val="clear" w:color="auto" w:fill="auto"/>
          </w:tcPr>
          <w:p w14:paraId="71ADA671" w14:textId="1D26E2D7" w:rsidR="00657EB5" w:rsidRPr="003B5950" w:rsidRDefault="00657EB5" w:rsidP="005F49AD">
            <w:pPr>
              <w:pStyle w:val="Tabletext"/>
              <w:keepNext/>
              <w:jc w:val="center"/>
              <w:rPr>
                <w:szCs w:val="20"/>
              </w:rPr>
            </w:pPr>
            <w:r w:rsidRPr="003B5950">
              <w:rPr>
                <w:szCs w:val="20"/>
              </w:rPr>
              <w:t>-</w:t>
            </w:r>
            <w:r w:rsidR="00842096" w:rsidRPr="00842096">
              <w:rPr>
                <w:color w:val="000000"/>
                <w:spacing w:val="107"/>
                <w:szCs w:val="20"/>
                <w:shd w:val="solid" w:color="000000" w:fill="000000"/>
                <w:fitText w:val="193" w:id="-1304747771"/>
                <w14:textFill>
                  <w14:solidFill>
                    <w14:srgbClr w14:val="000000">
                      <w14:alpha w14:val="100000"/>
                    </w14:srgbClr>
                  </w14:solidFill>
                </w14:textFill>
              </w:rPr>
              <w:t>|</w:t>
            </w:r>
            <w:r w:rsidR="00842096" w:rsidRPr="00842096">
              <w:rPr>
                <w:color w:val="000000"/>
                <w:szCs w:val="20"/>
                <w:shd w:val="solid" w:color="000000" w:fill="000000"/>
                <w:fitText w:val="193" w:id="-1304747771"/>
                <w14:textFill>
                  <w14:solidFill>
                    <w14:srgbClr w14:val="000000">
                      <w14:alpha w14:val="100000"/>
                    </w14:srgbClr>
                  </w14:solidFill>
                </w14:textFill>
              </w:rPr>
              <w:t>|</w:t>
            </w:r>
            <w:r w:rsidR="003B5950" w:rsidRPr="003B5950">
              <w:rPr>
                <w:szCs w:val="20"/>
                <w:vertAlign w:val="superscript"/>
              </w:rPr>
              <w:t>1</w:t>
            </w:r>
          </w:p>
        </w:tc>
        <w:tc>
          <w:tcPr>
            <w:tcW w:w="535" w:type="pct"/>
            <w:shd w:val="clear" w:color="auto" w:fill="auto"/>
          </w:tcPr>
          <w:p w14:paraId="2DD743B3" w14:textId="6F0E10D3" w:rsidR="00657EB5" w:rsidRPr="003B5950" w:rsidRDefault="00657EB5" w:rsidP="005F49AD">
            <w:pPr>
              <w:pStyle w:val="Tabletext"/>
              <w:keepNext/>
              <w:jc w:val="center"/>
              <w:rPr>
                <w:szCs w:val="20"/>
              </w:rPr>
            </w:pPr>
            <w:r w:rsidRPr="003B5950">
              <w:rPr>
                <w:szCs w:val="20"/>
              </w:rPr>
              <w:t>-</w:t>
            </w:r>
            <w:r w:rsidR="00842096" w:rsidRPr="00842096">
              <w:rPr>
                <w:color w:val="000000"/>
                <w:spacing w:val="106"/>
                <w:szCs w:val="20"/>
                <w:shd w:val="solid" w:color="000000" w:fill="000000"/>
                <w:fitText w:val="192" w:id="-1304747770"/>
                <w14:textFill>
                  <w14:solidFill>
                    <w14:srgbClr w14:val="000000">
                      <w14:alpha w14:val="100000"/>
                    </w14:srgbClr>
                  </w14:solidFill>
                </w14:textFill>
              </w:rPr>
              <w:t>|</w:t>
            </w:r>
            <w:r w:rsidR="00842096" w:rsidRPr="00842096">
              <w:rPr>
                <w:color w:val="000000"/>
                <w:szCs w:val="20"/>
                <w:shd w:val="solid" w:color="000000" w:fill="000000"/>
                <w:fitText w:val="192" w:id="-1304747770"/>
                <w14:textFill>
                  <w14:solidFill>
                    <w14:srgbClr w14:val="000000">
                      <w14:alpha w14:val="100000"/>
                    </w14:srgbClr>
                  </w14:solidFill>
                </w14:textFill>
              </w:rPr>
              <w:t>|</w:t>
            </w:r>
            <w:r w:rsidR="003B5950" w:rsidRPr="003B5950">
              <w:rPr>
                <w:szCs w:val="20"/>
                <w:vertAlign w:val="superscript"/>
              </w:rPr>
              <w:t>1</w:t>
            </w:r>
          </w:p>
        </w:tc>
        <w:tc>
          <w:tcPr>
            <w:tcW w:w="536" w:type="pct"/>
            <w:shd w:val="clear" w:color="auto" w:fill="auto"/>
          </w:tcPr>
          <w:p w14:paraId="364CED3D" w14:textId="0D872A92" w:rsidR="00657EB5" w:rsidRPr="003B5950" w:rsidRDefault="00657EB5" w:rsidP="005F49AD">
            <w:pPr>
              <w:pStyle w:val="Tabletext"/>
              <w:keepNext/>
              <w:jc w:val="center"/>
              <w:rPr>
                <w:szCs w:val="20"/>
              </w:rPr>
            </w:pPr>
            <w:r w:rsidRPr="003B5950">
              <w:rPr>
                <w:szCs w:val="20"/>
              </w:rPr>
              <w:t>-</w:t>
            </w:r>
            <w:r w:rsidR="00842096" w:rsidRPr="00842096">
              <w:rPr>
                <w:color w:val="000000"/>
                <w:spacing w:val="98"/>
                <w:szCs w:val="20"/>
                <w:shd w:val="solid" w:color="000000" w:fill="000000"/>
                <w:fitText w:val="184" w:id="-1304747769"/>
                <w14:textFill>
                  <w14:solidFill>
                    <w14:srgbClr w14:val="000000">
                      <w14:alpha w14:val="100000"/>
                    </w14:srgbClr>
                  </w14:solidFill>
                </w14:textFill>
              </w:rPr>
              <w:t>|</w:t>
            </w:r>
            <w:r w:rsidR="00842096" w:rsidRPr="00842096">
              <w:rPr>
                <w:color w:val="000000"/>
                <w:szCs w:val="20"/>
                <w:shd w:val="solid" w:color="000000" w:fill="000000"/>
                <w:fitText w:val="184" w:id="-1304747769"/>
                <w14:textFill>
                  <w14:solidFill>
                    <w14:srgbClr w14:val="000000">
                      <w14:alpha w14:val="100000"/>
                    </w14:srgbClr>
                  </w14:solidFill>
                </w14:textFill>
              </w:rPr>
              <w:t>|</w:t>
            </w:r>
            <w:r w:rsidR="003B5950" w:rsidRPr="003B5950">
              <w:rPr>
                <w:szCs w:val="20"/>
                <w:vertAlign w:val="superscript"/>
              </w:rPr>
              <w:t>1</w:t>
            </w:r>
          </w:p>
        </w:tc>
        <w:tc>
          <w:tcPr>
            <w:tcW w:w="539" w:type="pct"/>
            <w:shd w:val="clear" w:color="auto" w:fill="auto"/>
          </w:tcPr>
          <w:p w14:paraId="40361461" w14:textId="302E5CB7" w:rsidR="00657EB5" w:rsidRPr="003B5950" w:rsidRDefault="00657EB5" w:rsidP="005F49AD">
            <w:pPr>
              <w:pStyle w:val="Tabletext"/>
              <w:keepNext/>
              <w:jc w:val="center"/>
              <w:rPr>
                <w:szCs w:val="20"/>
              </w:rPr>
            </w:pPr>
            <w:r w:rsidRPr="003B5950">
              <w:rPr>
                <w:szCs w:val="20"/>
              </w:rPr>
              <w:t>-</w:t>
            </w:r>
            <w:r w:rsidR="00842096" w:rsidRPr="00842096">
              <w:rPr>
                <w:color w:val="000000"/>
                <w:spacing w:val="91"/>
                <w:szCs w:val="20"/>
                <w:shd w:val="solid" w:color="000000" w:fill="000000"/>
                <w:fitText w:val="177" w:id="-1304747768"/>
                <w14:textFill>
                  <w14:solidFill>
                    <w14:srgbClr w14:val="000000">
                      <w14:alpha w14:val="100000"/>
                    </w14:srgbClr>
                  </w14:solidFill>
                </w14:textFill>
              </w:rPr>
              <w:t>|</w:t>
            </w:r>
            <w:r w:rsidR="00842096" w:rsidRPr="00842096">
              <w:rPr>
                <w:color w:val="000000"/>
                <w:szCs w:val="20"/>
                <w:shd w:val="solid" w:color="000000" w:fill="000000"/>
                <w:fitText w:val="177" w:id="-1304747768"/>
                <w14:textFill>
                  <w14:solidFill>
                    <w14:srgbClr w14:val="000000">
                      <w14:alpha w14:val="100000"/>
                    </w14:srgbClr>
                  </w14:solidFill>
                </w14:textFill>
              </w:rPr>
              <w:t>|</w:t>
            </w:r>
            <w:r w:rsidR="003B19E0">
              <w:rPr>
                <w:szCs w:val="20"/>
                <w:vertAlign w:val="superscript"/>
              </w:rPr>
              <w:t>5</w:t>
            </w:r>
          </w:p>
        </w:tc>
        <w:tc>
          <w:tcPr>
            <w:tcW w:w="543" w:type="pct"/>
            <w:shd w:val="clear" w:color="auto" w:fill="auto"/>
          </w:tcPr>
          <w:p w14:paraId="75B89132" w14:textId="1D62D6F7" w:rsidR="00657EB5" w:rsidRPr="003B5950" w:rsidRDefault="00657EB5" w:rsidP="005F49AD">
            <w:pPr>
              <w:pStyle w:val="Tabletext"/>
              <w:keepNext/>
              <w:jc w:val="center"/>
              <w:rPr>
                <w:szCs w:val="20"/>
              </w:rPr>
            </w:pPr>
            <w:r w:rsidRPr="003B5950">
              <w:rPr>
                <w:szCs w:val="20"/>
              </w:rPr>
              <w:t>-</w:t>
            </w:r>
            <w:r w:rsidR="00842096" w:rsidRPr="00842096">
              <w:rPr>
                <w:color w:val="000000"/>
                <w:spacing w:val="92"/>
                <w:szCs w:val="20"/>
                <w:shd w:val="solid" w:color="000000" w:fill="000000"/>
                <w:fitText w:val="185" w:id="-1304747767"/>
                <w14:textFill>
                  <w14:solidFill>
                    <w14:srgbClr w14:val="000000">
                      <w14:alpha w14:val="100000"/>
                    </w14:srgbClr>
                  </w14:solidFill>
                </w14:textFill>
              </w:rPr>
              <w:t>|</w:t>
            </w:r>
            <w:r w:rsidR="00842096" w:rsidRPr="00842096">
              <w:rPr>
                <w:color w:val="000000"/>
                <w:szCs w:val="20"/>
                <w:shd w:val="solid" w:color="000000" w:fill="000000"/>
                <w:fitText w:val="185" w:id="-1304747767"/>
                <w14:textFill>
                  <w14:solidFill>
                    <w14:srgbClr w14:val="000000">
                      <w14:alpha w14:val="100000"/>
                    </w14:srgbClr>
                  </w14:solidFill>
                </w14:textFill>
              </w:rPr>
              <w:t>|</w:t>
            </w:r>
            <w:r w:rsidR="003B19E0">
              <w:rPr>
                <w:szCs w:val="20"/>
                <w:vertAlign w:val="superscript"/>
              </w:rPr>
              <w:t>5</w:t>
            </w:r>
          </w:p>
        </w:tc>
        <w:tc>
          <w:tcPr>
            <w:tcW w:w="626" w:type="pct"/>
            <w:vAlign w:val="center"/>
          </w:tcPr>
          <w:p w14:paraId="44A721B3" w14:textId="57B315D1" w:rsidR="00657EB5" w:rsidRPr="003B5950" w:rsidRDefault="00657EB5" w:rsidP="005F49AD">
            <w:pPr>
              <w:pStyle w:val="Tabletext"/>
              <w:keepNext/>
              <w:jc w:val="center"/>
              <w:rPr>
                <w:b/>
                <w:bCs/>
                <w:szCs w:val="20"/>
              </w:rPr>
            </w:pPr>
            <w:r w:rsidRPr="008B2ECE">
              <w:t>-</w:t>
            </w:r>
            <w:r w:rsidR="00842096" w:rsidRPr="00842096">
              <w:rPr>
                <w:rFonts w:hint="eastAsia"/>
                <w:color w:val="000000"/>
                <w:w w:val="24"/>
                <w:shd w:val="solid" w:color="000000" w:fill="000000"/>
                <w:fitText w:val="108" w:id="-1304747766"/>
                <w14:textFill>
                  <w14:solidFill>
                    <w14:srgbClr w14:val="000000">
                      <w14:alpha w14:val="100000"/>
                    </w14:srgbClr>
                  </w14:solidFill>
                </w14:textFill>
              </w:rPr>
              <w:t xml:space="preserve">　</w:t>
            </w:r>
            <w:r w:rsidR="00842096" w:rsidRPr="00842096">
              <w:rPr>
                <w:color w:val="000000"/>
                <w:w w:val="24"/>
                <w:shd w:val="solid" w:color="000000" w:fill="000000"/>
                <w:fitText w:val="108" w:id="-1304747766"/>
                <w14:textFill>
                  <w14:solidFill>
                    <w14:srgbClr w14:val="000000">
                      <w14:alpha w14:val="100000"/>
                    </w14:srgbClr>
                  </w14:solidFill>
                </w14:textFill>
              </w:rPr>
              <w:t>|</w:t>
            </w:r>
            <w:r w:rsidR="00842096" w:rsidRPr="00842096">
              <w:rPr>
                <w:rFonts w:hint="eastAsia"/>
                <w:color w:val="000000"/>
                <w:spacing w:val="4"/>
                <w:w w:val="24"/>
                <w:shd w:val="solid" w:color="000000" w:fill="000000"/>
                <w:fitText w:val="108" w:id="-1304747766"/>
                <w14:textFill>
                  <w14:solidFill>
                    <w14:srgbClr w14:val="000000">
                      <w14:alpha w14:val="100000"/>
                    </w14:srgbClr>
                  </w14:solidFill>
                </w14:textFill>
              </w:rPr>
              <w:t xml:space="preserve">　</w:t>
            </w:r>
            <w:r w:rsidR="00CA3AEC">
              <w:rPr>
                <w:szCs w:val="20"/>
                <w:vertAlign w:val="superscript"/>
              </w:rPr>
              <w:t>9</w:t>
            </w:r>
          </w:p>
        </w:tc>
      </w:tr>
      <w:tr w:rsidR="00657EB5" w:rsidRPr="00B87155" w14:paraId="2C060DA0" w14:textId="77777777" w:rsidTr="003B5950">
        <w:tc>
          <w:tcPr>
            <w:tcW w:w="1152" w:type="pct"/>
            <w:shd w:val="clear" w:color="auto" w:fill="auto"/>
            <w:vAlign w:val="center"/>
          </w:tcPr>
          <w:p w14:paraId="47C66386" w14:textId="1572B800" w:rsidR="00657EB5" w:rsidRPr="00B87155" w:rsidRDefault="00657EB5" w:rsidP="005F49AD">
            <w:pPr>
              <w:pStyle w:val="Tabletext"/>
              <w:keepNext/>
              <w:rPr>
                <w:szCs w:val="20"/>
              </w:rPr>
            </w:pPr>
            <w:r w:rsidRPr="00B87155">
              <w:rPr>
                <w:szCs w:val="20"/>
              </w:rPr>
              <w:t>Cost PBS/RPBS</w:t>
            </w:r>
            <w:r w:rsidR="003B5950">
              <w:rPr>
                <w:szCs w:val="20"/>
              </w:rPr>
              <w:t xml:space="preserve"> ($)</w:t>
            </w:r>
          </w:p>
        </w:tc>
        <w:tc>
          <w:tcPr>
            <w:tcW w:w="534" w:type="pct"/>
            <w:shd w:val="clear" w:color="auto" w:fill="auto"/>
            <w:vAlign w:val="center"/>
          </w:tcPr>
          <w:p w14:paraId="20E4EE10" w14:textId="47E3F61C"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7765"/>
                <w14:textFill>
                  <w14:solidFill>
                    <w14:srgbClr w14:val="000000">
                      <w14:alpha w14:val="100000"/>
                    </w14:srgbClr>
                  </w14:solidFill>
                </w14:textFill>
              </w:rPr>
              <w:t>|</w:t>
            </w:r>
            <w:r w:rsidRPr="00842096">
              <w:rPr>
                <w:color w:val="000000"/>
                <w:szCs w:val="20"/>
                <w:shd w:val="solid" w:color="000000" w:fill="000000"/>
                <w:fitText w:val="154" w:id="-1304747765"/>
                <w14:textFill>
                  <w14:solidFill>
                    <w14:srgbClr w14:val="000000">
                      <w14:alpha w14:val="100000"/>
                    </w14:srgbClr>
                  </w14:solidFill>
                </w14:textFill>
              </w:rPr>
              <w:t>|</w:t>
            </w:r>
            <w:r w:rsidR="003B19E0">
              <w:rPr>
                <w:szCs w:val="20"/>
                <w:vertAlign w:val="superscript"/>
              </w:rPr>
              <w:t>4</w:t>
            </w:r>
          </w:p>
        </w:tc>
        <w:tc>
          <w:tcPr>
            <w:tcW w:w="535" w:type="pct"/>
            <w:shd w:val="clear" w:color="auto" w:fill="auto"/>
            <w:vAlign w:val="center"/>
          </w:tcPr>
          <w:p w14:paraId="098DA240" w14:textId="2D3DA5A2"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7764"/>
                <w14:textFill>
                  <w14:solidFill>
                    <w14:srgbClr w14:val="000000">
                      <w14:alpha w14:val="100000"/>
                    </w14:srgbClr>
                  </w14:solidFill>
                </w14:textFill>
              </w:rPr>
              <w:t>|</w:t>
            </w:r>
            <w:r w:rsidRPr="00842096">
              <w:rPr>
                <w:color w:val="000000"/>
                <w:szCs w:val="20"/>
                <w:shd w:val="solid" w:color="000000" w:fill="000000"/>
                <w:fitText w:val="154" w:id="-1304747764"/>
                <w14:textFill>
                  <w14:solidFill>
                    <w14:srgbClr w14:val="000000">
                      <w14:alpha w14:val="100000"/>
                    </w14:srgbClr>
                  </w14:solidFill>
                </w14:textFill>
              </w:rPr>
              <w:t>|</w:t>
            </w:r>
            <w:r w:rsidR="003B19E0">
              <w:rPr>
                <w:szCs w:val="20"/>
                <w:vertAlign w:val="superscript"/>
              </w:rPr>
              <w:t>4</w:t>
            </w:r>
          </w:p>
        </w:tc>
        <w:tc>
          <w:tcPr>
            <w:tcW w:w="535" w:type="pct"/>
            <w:shd w:val="clear" w:color="auto" w:fill="auto"/>
            <w:vAlign w:val="center"/>
          </w:tcPr>
          <w:p w14:paraId="19961AD6" w14:textId="601A14A8"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7763"/>
                <w14:textFill>
                  <w14:solidFill>
                    <w14:srgbClr w14:val="000000">
                      <w14:alpha w14:val="100000"/>
                    </w14:srgbClr>
                  </w14:solidFill>
                </w14:textFill>
              </w:rPr>
              <w:t>|</w:t>
            </w:r>
            <w:r w:rsidRPr="00842096">
              <w:rPr>
                <w:color w:val="000000"/>
                <w:szCs w:val="20"/>
                <w:shd w:val="solid" w:color="000000" w:fill="000000"/>
                <w:fitText w:val="154" w:id="-1304747763"/>
                <w14:textFill>
                  <w14:solidFill>
                    <w14:srgbClr w14:val="000000">
                      <w14:alpha w14:val="100000"/>
                    </w14:srgbClr>
                  </w14:solidFill>
                </w14:textFill>
              </w:rPr>
              <w:t>|</w:t>
            </w:r>
            <w:r w:rsidR="003B19E0">
              <w:rPr>
                <w:szCs w:val="20"/>
                <w:vertAlign w:val="superscript"/>
              </w:rPr>
              <w:t>4</w:t>
            </w:r>
          </w:p>
        </w:tc>
        <w:tc>
          <w:tcPr>
            <w:tcW w:w="536" w:type="pct"/>
            <w:shd w:val="clear" w:color="auto" w:fill="auto"/>
            <w:vAlign w:val="center"/>
          </w:tcPr>
          <w:p w14:paraId="2E905651" w14:textId="53E1E014"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7762"/>
                <w14:textFill>
                  <w14:solidFill>
                    <w14:srgbClr w14:val="000000">
                      <w14:alpha w14:val="100000"/>
                    </w14:srgbClr>
                  </w14:solidFill>
                </w14:textFill>
              </w:rPr>
              <w:t>|</w:t>
            </w:r>
            <w:r w:rsidRPr="00842096">
              <w:rPr>
                <w:color w:val="000000"/>
                <w:szCs w:val="20"/>
                <w:shd w:val="solid" w:color="000000" w:fill="000000"/>
                <w:fitText w:val="154" w:id="-1304747762"/>
                <w14:textFill>
                  <w14:solidFill>
                    <w14:srgbClr w14:val="000000">
                      <w14:alpha w14:val="100000"/>
                    </w14:srgbClr>
                  </w14:solidFill>
                </w14:textFill>
              </w:rPr>
              <w:t>|</w:t>
            </w:r>
            <w:r w:rsidR="003B19E0">
              <w:rPr>
                <w:szCs w:val="20"/>
                <w:vertAlign w:val="superscript"/>
              </w:rPr>
              <w:t>4</w:t>
            </w:r>
          </w:p>
        </w:tc>
        <w:tc>
          <w:tcPr>
            <w:tcW w:w="539" w:type="pct"/>
            <w:shd w:val="clear" w:color="auto" w:fill="auto"/>
            <w:vAlign w:val="center"/>
          </w:tcPr>
          <w:p w14:paraId="724C1B58" w14:textId="1B1CA060" w:rsidR="00657EB5" w:rsidRPr="003B5950" w:rsidRDefault="00842096" w:rsidP="005F49AD">
            <w:pPr>
              <w:pStyle w:val="Tabletext"/>
              <w:keepNext/>
              <w:jc w:val="center"/>
              <w:rPr>
                <w:szCs w:val="20"/>
                <w:highlight w:val="darkGray"/>
              </w:rPr>
            </w:pPr>
            <w:r w:rsidRPr="00842096">
              <w:rPr>
                <w:color w:val="000000"/>
                <w:spacing w:val="69"/>
                <w:szCs w:val="20"/>
                <w:shd w:val="solid" w:color="000000" w:fill="000000"/>
                <w:fitText w:val="162" w:id="-1304747761"/>
                <w14:textFill>
                  <w14:solidFill>
                    <w14:srgbClr w14:val="000000">
                      <w14:alpha w14:val="100000"/>
                    </w14:srgbClr>
                  </w14:solidFill>
                </w14:textFill>
              </w:rPr>
              <w:t>|</w:t>
            </w:r>
            <w:r w:rsidRPr="00842096">
              <w:rPr>
                <w:color w:val="000000"/>
                <w:szCs w:val="20"/>
                <w:shd w:val="solid" w:color="000000" w:fill="000000"/>
                <w:fitText w:val="162" w:id="-1304747761"/>
                <w14:textFill>
                  <w14:solidFill>
                    <w14:srgbClr w14:val="000000">
                      <w14:alpha w14:val="100000"/>
                    </w14:srgbClr>
                  </w14:solidFill>
                </w14:textFill>
              </w:rPr>
              <w:t>|</w:t>
            </w:r>
            <w:r w:rsidR="003B19E0">
              <w:rPr>
                <w:szCs w:val="20"/>
                <w:vertAlign w:val="superscript"/>
              </w:rPr>
              <w:t>4</w:t>
            </w:r>
          </w:p>
        </w:tc>
        <w:tc>
          <w:tcPr>
            <w:tcW w:w="543" w:type="pct"/>
            <w:shd w:val="clear" w:color="auto" w:fill="auto"/>
            <w:vAlign w:val="center"/>
          </w:tcPr>
          <w:p w14:paraId="6CC1E877" w14:textId="1DFAA3DF" w:rsidR="00657EB5" w:rsidRPr="003B5950" w:rsidRDefault="00842096" w:rsidP="005F49AD">
            <w:pPr>
              <w:pStyle w:val="Tabletext"/>
              <w:keepNext/>
              <w:jc w:val="center"/>
              <w:rPr>
                <w:szCs w:val="20"/>
                <w:highlight w:val="darkGray"/>
              </w:rPr>
            </w:pPr>
            <w:r w:rsidRPr="00842096">
              <w:rPr>
                <w:rFonts w:hint="eastAsia"/>
                <w:color w:val="000000"/>
                <w:w w:val="33"/>
                <w:szCs w:val="20"/>
                <w:shd w:val="solid" w:color="000000" w:fill="000000"/>
                <w:fitText w:val="147" w:id="-1304747760"/>
                <w14:textFill>
                  <w14:solidFill>
                    <w14:srgbClr w14:val="000000">
                      <w14:alpha w14:val="100000"/>
                    </w14:srgbClr>
                  </w14:solidFill>
                </w14:textFill>
              </w:rPr>
              <w:t xml:space="preserve">　</w:t>
            </w:r>
            <w:r w:rsidRPr="00842096">
              <w:rPr>
                <w:color w:val="000000"/>
                <w:w w:val="33"/>
                <w:szCs w:val="20"/>
                <w:shd w:val="solid" w:color="000000" w:fill="000000"/>
                <w:fitText w:val="147" w:id="-1304747760"/>
                <w14:textFill>
                  <w14:solidFill>
                    <w14:srgbClr w14:val="000000">
                      <w14:alpha w14:val="100000"/>
                    </w14:srgbClr>
                  </w14:solidFill>
                </w14:textFill>
              </w:rPr>
              <w:t>|</w:t>
            </w:r>
            <w:r w:rsidRPr="00842096">
              <w:rPr>
                <w:rFonts w:hint="eastAsia"/>
                <w:color w:val="000000"/>
                <w:spacing w:val="1"/>
                <w:w w:val="33"/>
                <w:szCs w:val="20"/>
                <w:shd w:val="solid" w:color="000000" w:fill="000000"/>
                <w:fitText w:val="147" w:id="-1304747760"/>
                <w14:textFill>
                  <w14:solidFill>
                    <w14:srgbClr w14:val="000000">
                      <w14:alpha w14:val="100000"/>
                    </w14:srgbClr>
                  </w14:solidFill>
                </w14:textFill>
              </w:rPr>
              <w:t xml:space="preserve">　</w:t>
            </w:r>
            <w:r w:rsidR="003B19E0">
              <w:rPr>
                <w:szCs w:val="20"/>
                <w:vertAlign w:val="superscript"/>
              </w:rPr>
              <w:t>4</w:t>
            </w:r>
          </w:p>
        </w:tc>
        <w:tc>
          <w:tcPr>
            <w:tcW w:w="626" w:type="pct"/>
            <w:vAlign w:val="center"/>
          </w:tcPr>
          <w:p w14:paraId="660013D7" w14:textId="6B4CEAC9" w:rsidR="00657EB5" w:rsidRPr="003B5950" w:rsidRDefault="00842096" w:rsidP="005F49AD">
            <w:pPr>
              <w:pStyle w:val="Tabletext"/>
              <w:keepNext/>
              <w:jc w:val="center"/>
              <w:rPr>
                <w:b/>
                <w:bCs/>
                <w:szCs w:val="20"/>
                <w:highlight w:val="darkGray"/>
              </w:rPr>
            </w:pPr>
            <w:r w:rsidRPr="00842096">
              <w:rPr>
                <w:rFonts w:hint="eastAsia"/>
                <w:b/>
                <w:bCs/>
                <w:color w:val="000000"/>
                <w:w w:val="15"/>
                <w:szCs w:val="20"/>
                <w:shd w:val="solid" w:color="000000" w:fill="000000"/>
                <w:fitText w:val="70" w:id="-1304747776"/>
                <w14:textFill>
                  <w14:solidFill>
                    <w14:srgbClr w14:val="000000">
                      <w14:alpha w14:val="100000"/>
                    </w14:srgbClr>
                  </w14:solidFill>
                </w14:textFill>
              </w:rPr>
              <w:t xml:space="preserve">　</w:t>
            </w:r>
            <w:r w:rsidRPr="00842096">
              <w:rPr>
                <w:b/>
                <w:bCs/>
                <w:color w:val="000000"/>
                <w:w w:val="15"/>
                <w:szCs w:val="20"/>
                <w:shd w:val="solid" w:color="000000" w:fill="000000"/>
                <w:fitText w:val="70" w:id="-1304747776"/>
                <w14:textFill>
                  <w14:solidFill>
                    <w14:srgbClr w14:val="000000">
                      <w14:alpha w14:val="100000"/>
                    </w14:srgbClr>
                  </w14:solidFill>
                </w14:textFill>
              </w:rPr>
              <w:t>|</w:t>
            </w:r>
            <w:r w:rsidRPr="00842096">
              <w:rPr>
                <w:rFonts w:hint="eastAsia"/>
                <w:b/>
                <w:bCs/>
                <w:color w:val="000000"/>
                <w:spacing w:val="11"/>
                <w:w w:val="15"/>
                <w:szCs w:val="20"/>
                <w:shd w:val="solid" w:color="000000" w:fill="000000"/>
                <w:fitText w:val="70" w:id="-1304747776"/>
                <w14:textFill>
                  <w14:solidFill>
                    <w14:srgbClr w14:val="000000">
                      <w14:alpha w14:val="100000"/>
                    </w14:srgbClr>
                  </w14:solidFill>
                </w14:textFill>
              </w:rPr>
              <w:t xml:space="preserve">　</w:t>
            </w:r>
            <w:r w:rsidR="003B19E0">
              <w:rPr>
                <w:szCs w:val="20"/>
                <w:vertAlign w:val="superscript"/>
              </w:rPr>
              <w:t>4</w:t>
            </w:r>
          </w:p>
        </w:tc>
      </w:tr>
      <w:tr w:rsidR="00657EB5" w:rsidRPr="00B87155" w14:paraId="26CBC636" w14:textId="77777777" w:rsidTr="003B5950">
        <w:tc>
          <w:tcPr>
            <w:tcW w:w="1152" w:type="pct"/>
            <w:shd w:val="clear" w:color="auto" w:fill="auto"/>
            <w:vAlign w:val="center"/>
          </w:tcPr>
          <w:p w14:paraId="7F4589E3" w14:textId="6D098ACD" w:rsidR="00657EB5" w:rsidRPr="00B87155" w:rsidRDefault="00657EB5" w:rsidP="005F49AD">
            <w:pPr>
              <w:pStyle w:val="Tabletext"/>
              <w:keepNext/>
              <w:rPr>
                <w:szCs w:val="20"/>
              </w:rPr>
            </w:pPr>
            <w:r w:rsidRPr="00B87155">
              <w:rPr>
                <w:szCs w:val="20"/>
              </w:rPr>
              <w:t xml:space="preserve">Net cost* PBS/RPBS </w:t>
            </w:r>
            <w:r w:rsidR="003B5950">
              <w:rPr>
                <w:szCs w:val="20"/>
              </w:rPr>
              <w:t>($)</w:t>
            </w:r>
          </w:p>
        </w:tc>
        <w:tc>
          <w:tcPr>
            <w:tcW w:w="534" w:type="pct"/>
            <w:shd w:val="clear" w:color="auto" w:fill="auto"/>
            <w:vAlign w:val="center"/>
          </w:tcPr>
          <w:p w14:paraId="29C7D6B5" w14:textId="3332EA0A"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7775"/>
                <w14:textFill>
                  <w14:solidFill>
                    <w14:srgbClr w14:val="000000">
                      <w14:alpha w14:val="100000"/>
                    </w14:srgbClr>
                  </w14:solidFill>
                </w14:textFill>
              </w:rPr>
              <w:t>|</w:t>
            </w:r>
            <w:r w:rsidRPr="00842096">
              <w:rPr>
                <w:color w:val="000000"/>
                <w:szCs w:val="20"/>
                <w:shd w:val="solid" w:color="000000" w:fill="000000"/>
                <w:fitText w:val="154" w:id="-1304747775"/>
                <w14:textFill>
                  <w14:solidFill>
                    <w14:srgbClr w14:val="000000">
                      <w14:alpha w14:val="100000"/>
                    </w14:srgbClr>
                  </w14:solidFill>
                </w14:textFill>
              </w:rPr>
              <w:t>|</w:t>
            </w:r>
            <w:r w:rsidR="003B19E0">
              <w:rPr>
                <w:szCs w:val="20"/>
                <w:vertAlign w:val="superscript"/>
              </w:rPr>
              <w:t>4</w:t>
            </w:r>
          </w:p>
        </w:tc>
        <w:tc>
          <w:tcPr>
            <w:tcW w:w="535" w:type="pct"/>
            <w:shd w:val="clear" w:color="auto" w:fill="auto"/>
            <w:vAlign w:val="center"/>
          </w:tcPr>
          <w:p w14:paraId="7284A05D" w14:textId="1781E01D"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7774"/>
                <w14:textFill>
                  <w14:solidFill>
                    <w14:srgbClr w14:val="000000">
                      <w14:alpha w14:val="100000"/>
                    </w14:srgbClr>
                  </w14:solidFill>
                </w14:textFill>
              </w:rPr>
              <w:t>|</w:t>
            </w:r>
            <w:r w:rsidRPr="00842096">
              <w:rPr>
                <w:color w:val="000000"/>
                <w:szCs w:val="20"/>
                <w:shd w:val="solid" w:color="000000" w:fill="000000"/>
                <w:fitText w:val="154" w:id="-1304747774"/>
                <w14:textFill>
                  <w14:solidFill>
                    <w14:srgbClr w14:val="000000">
                      <w14:alpha w14:val="100000"/>
                    </w14:srgbClr>
                  </w14:solidFill>
                </w14:textFill>
              </w:rPr>
              <w:t>|</w:t>
            </w:r>
            <w:r w:rsidR="003B19E0">
              <w:rPr>
                <w:szCs w:val="20"/>
                <w:vertAlign w:val="superscript"/>
              </w:rPr>
              <w:t>4</w:t>
            </w:r>
          </w:p>
        </w:tc>
        <w:tc>
          <w:tcPr>
            <w:tcW w:w="535" w:type="pct"/>
            <w:shd w:val="clear" w:color="auto" w:fill="auto"/>
            <w:vAlign w:val="center"/>
          </w:tcPr>
          <w:p w14:paraId="6508FBFB" w14:textId="5E4F5568"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7773"/>
                <w14:textFill>
                  <w14:solidFill>
                    <w14:srgbClr w14:val="000000">
                      <w14:alpha w14:val="100000"/>
                    </w14:srgbClr>
                  </w14:solidFill>
                </w14:textFill>
              </w:rPr>
              <w:t>|</w:t>
            </w:r>
            <w:r w:rsidRPr="00842096">
              <w:rPr>
                <w:color w:val="000000"/>
                <w:szCs w:val="20"/>
                <w:shd w:val="solid" w:color="000000" w:fill="000000"/>
                <w:fitText w:val="154" w:id="-1304747773"/>
                <w14:textFill>
                  <w14:solidFill>
                    <w14:srgbClr w14:val="000000">
                      <w14:alpha w14:val="100000"/>
                    </w14:srgbClr>
                  </w14:solidFill>
                </w14:textFill>
              </w:rPr>
              <w:t>|</w:t>
            </w:r>
            <w:r w:rsidR="003B19E0">
              <w:rPr>
                <w:szCs w:val="20"/>
                <w:vertAlign w:val="superscript"/>
              </w:rPr>
              <w:t>4</w:t>
            </w:r>
          </w:p>
        </w:tc>
        <w:tc>
          <w:tcPr>
            <w:tcW w:w="536" w:type="pct"/>
            <w:shd w:val="clear" w:color="auto" w:fill="auto"/>
            <w:vAlign w:val="center"/>
          </w:tcPr>
          <w:p w14:paraId="24B7B11D" w14:textId="4433EA18"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7772"/>
                <w14:textFill>
                  <w14:solidFill>
                    <w14:srgbClr w14:val="000000">
                      <w14:alpha w14:val="100000"/>
                    </w14:srgbClr>
                  </w14:solidFill>
                </w14:textFill>
              </w:rPr>
              <w:t>|</w:t>
            </w:r>
            <w:r w:rsidRPr="00842096">
              <w:rPr>
                <w:color w:val="000000"/>
                <w:szCs w:val="20"/>
                <w:shd w:val="solid" w:color="000000" w:fill="000000"/>
                <w:fitText w:val="154" w:id="-1304747772"/>
                <w14:textFill>
                  <w14:solidFill>
                    <w14:srgbClr w14:val="000000">
                      <w14:alpha w14:val="100000"/>
                    </w14:srgbClr>
                  </w14:solidFill>
                </w14:textFill>
              </w:rPr>
              <w:t>|</w:t>
            </w:r>
            <w:r w:rsidR="003B19E0">
              <w:rPr>
                <w:szCs w:val="20"/>
                <w:vertAlign w:val="superscript"/>
              </w:rPr>
              <w:t>4</w:t>
            </w:r>
          </w:p>
        </w:tc>
        <w:tc>
          <w:tcPr>
            <w:tcW w:w="539" w:type="pct"/>
            <w:shd w:val="clear" w:color="auto" w:fill="auto"/>
            <w:vAlign w:val="center"/>
          </w:tcPr>
          <w:p w14:paraId="361272B6" w14:textId="6F098CB2" w:rsidR="00657EB5" w:rsidRPr="003B5950" w:rsidRDefault="00842096" w:rsidP="005F49AD">
            <w:pPr>
              <w:pStyle w:val="Tabletext"/>
              <w:keepNext/>
              <w:jc w:val="center"/>
              <w:rPr>
                <w:szCs w:val="20"/>
                <w:highlight w:val="darkGray"/>
              </w:rPr>
            </w:pPr>
            <w:r w:rsidRPr="00842096">
              <w:rPr>
                <w:color w:val="000000"/>
                <w:spacing w:val="69"/>
                <w:szCs w:val="20"/>
                <w:shd w:val="solid" w:color="000000" w:fill="000000"/>
                <w:fitText w:val="162" w:id="-1304747771"/>
                <w14:textFill>
                  <w14:solidFill>
                    <w14:srgbClr w14:val="000000">
                      <w14:alpha w14:val="100000"/>
                    </w14:srgbClr>
                  </w14:solidFill>
                </w14:textFill>
              </w:rPr>
              <w:t>|</w:t>
            </w:r>
            <w:r w:rsidRPr="00842096">
              <w:rPr>
                <w:color w:val="000000"/>
                <w:szCs w:val="20"/>
                <w:shd w:val="solid" w:color="000000" w:fill="000000"/>
                <w:fitText w:val="162" w:id="-1304747771"/>
                <w14:textFill>
                  <w14:solidFill>
                    <w14:srgbClr w14:val="000000">
                      <w14:alpha w14:val="100000"/>
                    </w14:srgbClr>
                  </w14:solidFill>
                </w14:textFill>
              </w:rPr>
              <w:t>|</w:t>
            </w:r>
            <w:r w:rsidR="003B19E0">
              <w:rPr>
                <w:szCs w:val="20"/>
                <w:vertAlign w:val="superscript"/>
              </w:rPr>
              <w:t>4</w:t>
            </w:r>
          </w:p>
        </w:tc>
        <w:tc>
          <w:tcPr>
            <w:tcW w:w="543" w:type="pct"/>
            <w:shd w:val="clear" w:color="auto" w:fill="auto"/>
            <w:vAlign w:val="center"/>
          </w:tcPr>
          <w:p w14:paraId="7CC78D66" w14:textId="4F7ADCFE" w:rsidR="00657EB5" w:rsidRPr="003B5950" w:rsidRDefault="00842096" w:rsidP="005F49AD">
            <w:pPr>
              <w:pStyle w:val="Tabletext"/>
              <w:keepNext/>
              <w:jc w:val="center"/>
              <w:rPr>
                <w:szCs w:val="20"/>
                <w:highlight w:val="darkGray"/>
              </w:rPr>
            </w:pPr>
            <w:r w:rsidRPr="00842096">
              <w:rPr>
                <w:rFonts w:hint="eastAsia"/>
                <w:color w:val="000000"/>
                <w:w w:val="33"/>
                <w:szCs w:val="20"/>
                <w:shd w:val="solid" w:color="000000" w:fill="000000"/>
                <w:fitText w:val="147" w:id="-1304747770"/>
                <w14:textFill>
                  <w14:solidFill>
                    <w14:srgbClr w14:val="000000">
                      <w14:alpha w14:val="100000"/>
                    </w14:srgbClr>
                  </w14:solidFill>
                </w14:textFill>
              </w:rPr>
              <w:t xml:space="preserve">　</w:t>
            </w:r>
            <w:r w:rsidRPr="00842096">
              <w:rPr>
                <w:color w:val="000000"/>
                <w:w w:val="33"/>
                <w:szCs w:val="20"/>
                <w:shd w:val="solid" w:color="000000" w:fill="000000"/>
                <w:fitText w:val="147" w:id="-1304747770"/>
                <w14:textFill>
                  <w14:solidFill>
                    <w14:srgbClr w14:val="000000">
                      <w14:alpha w14:val="100000"/>
                    </w14:srgbClr>
                  </w14:solidFill>
                </w14:textFill>
              </w:rPr>
              <w:t>|</w:t>
            </w:r>
            <w:r w:rsidRPr="00842096">
              <w:rPr>
                <w:rFonts w:hint="eastAsia"/>
                <w:color w:val="000000"/>
                <w:spacing w:val="1"/>
                <w:w w:val="33"/>
                <w:szCs w:val="20"/>
                <w:shd w:val="solid" w:color="000000" w:fill="000000"/>
                <w:fitText w:val="147" w:id="-1304747770"/>
                <w14:textFill>
                  <w14:solidFill>
                    <w14:srgbClr w14:val="000000">
                      <w14:alpha w14:val="100000"/>
                    </w14:srgbClr>
                  </w14:solidFill>
                </w14:textFill>
              </w:rPr>
              <w:t xml:space="preserve">　</w:t>
            </w:r>
            <w:r w:rsidR="003B19E0">
              <w:rPr>
                <w:szCs w:val="20"/>
                <w:vertAlign w:val="superscript"/>
              </w:rPr>
              <w:t>4</w:t>
            </w:r>
          </w:p>
        </w:tc>
        <w:tc>
          <w:tcPr>
            <w:tcW w:w="626" w:type="pct"/>
            <w:vAlign w:val="center"/>
          </w:tcPr>
          <w:p w14:paraId="0E8887BB" w14:textId="3DEFEA05" w:rsidR="00657EB5" w:rsidRPr="003B5950" w:rsidRDefault="00842096" w:rsidP="005F49AD">
            <w:pPr>
              <w:pStyle w:val="Tabletext"/>
              <w:keepNext/>
              <w:jc w:val="center"/>
              <w:rPr>
                <w:b/>
                <w:bCs/>
                <w:szCs w:val="20"/>
                <w:highlight w:val="darkGray"/>
              </w:rPr>
            </w:pPr>
            <w:r w:rsidRPr="00842096">
              <w:rPr>
                <w:rFonts w:hint="eastAsia"/>
                <w:b/>
                <w:bCs/>
                <w:color w:val="000000"/>
                <w:w w:val="15"/>
                <w:szCs w:val="20"/>
                <w:shd w:val="solid" w:color="000000" w:fill="000000"/>
                <w:fitText w:val="70" w:id="-1304747769"/>
                <w14:textFill>
                  <w14:solidFill>
                    <w14:srgbClr w14:val="000000">
                      <w14:alpha w14:val="100000"/>
                    </w14:srgbClr>
                  </w14:solidFill>
                </w14:textFill>
              </w:rPr>
              <w:t xml:space="preserve">　</w:t>
            </w:r>
            <w:r w:rsidRPr="00842096">
              <w:rPr>
                <w:b/>
                <w:bCs/>
                <w:color w:val="000000"/>
                <w:w w:val="15"/>
                <w:szCs w:val="20"/>
                <w:shd w:val="solid" w:color="000000" w:fill="000000"/>
                <w:fitText w:val="70" w:id="-1304747769"/>
                <w14:textFill>
                  <w14:solidFill>
                    <w14:srgbClr w14:val="000000">
                      <w14:alpha w14:val="100000"/>
                    </w14:srgbClr>
                  </w14:solidFill>
                </w14:textFill>
              </w:rPr>
              <w:t>|</w:t>
            </w:r>
            <w:r w:rsidRPr="00842096">
              <w:rPr>
                <w:rFonts w:hint="eastAsia"/>
                <w:b/>
                <w:bCs/>
                <w:color w:val="000000"/>
                <w:spacing w:val="11"/>
                <w:w w:val="15"/>
                <w:szCs w:val="20"/>
                <w:shd w:val="solid" w:color="000000" w:fill="000000"/>
                <w:fitText w:val="70" w:id="-1304747769"/>
                <w14:textFill>
                  <w14:solidFill>
                    <w14:srgbClr w14:val="000000">
                      <w14:alpha w14:val="100000"/>
                    </w14:srgbClr>
                  </w14:solidFill>
                </w14:textFill>
              </w:rPr>
              <w:t xml:space="preserve">　</w:t>
            </w:r>
            <w:r w:rsidR="003B19E0">
              <w:rPr>
                <w:szCs w:val="20"/>
                <w:vertAlign w:val="superscript"/>
              </w:rPr>
              <w:t>4</w:t>
            </w:r>
          </w:p>
        </w:tc>
      </w:tr>
      <w:tr w:rsidR="00657EB5" w:rsidRPr="00B87155" w14:paraId="29C435B1" w14:textId="77777777" w:rsidTr="00A12F33">
        <w:tc>
          <w:tcPr>
            <w:tcW w:w="5000" w:type="pct"/>
            <w:gridSpan w:val="8"/>
            <w:shd w:val="clear" w:color="auto" w:fill="auto"/>
            <w:vAlign w:val="center"/>
          </w:tcPr>
          <w:p w14:paraId="727FBEB6" w14:textId="77777777" w:rsidR="00657EB5" w:rsidRPr="00B87155" w:rsidRDefault="00657EB5" w:rsidP="005F49AD">
            <w:pPr>
              <w:pStyle w:val="Tabletext"/>
              <w:keepNext/>
              <w:rPr>
                <w:b/>
                <w:bCs/>
                <w:szCs w:val="20"/>
              </w:rPr>
            </w:pPr>
            <w:r w:rsidRPr="00B87155">
              <w:rPr>
                <w:b/>
                <w:bCs/>
                <w:szCs w:val="20"/>
              </w:rPr>
              <w:t>Net financial implications to government</w:t>
            </w:r>
          </w:p>
        </w:tc>
      </w:tr>
      <w:tr w:rsidR="00657EB5" w:rsidRPr="00B87155" w14:paraId="16C7184A" w14:textId="77777777" w:rsidTr="003B5950">
        <w:tc>
          <w:tcPr>
            <w:tcW w:w="1152" w:type="pct"/>
            <w:shd w:val="clear" w:color="auto" w:fill="auto"/>
            <w:vAlign w:val="center"/>
          </w:tcPr>
          <w:p w14:paraId="674C9E97" w14:textId="0FD868BA" w:rsidR="00657EB5" w:rsidRPr="00B87155" w:rsidRDefault="00657EB5" w:rsidP="005F49AD">
            <w:pPr>
              <w:pStyle w:val="Tabletext"/>
              <w:keepNext/>
              <w:rPr>
                <w:szCs w:val="20"/>
              </w:rPr>
            </w:pPr>
            <w:r w:rsidRPr="00B87155">
              <w:rPr>
                <w:szCs w:val="20"/>
              </w:rPr>
              <w:t>Total cost PBS/RPBS</w:t>
            </w:r>
            <w:r w:rsidR="003B5950">
              <w:rPr>
                <w:szCs w:val="20"/>
              </w:rPr>
              <w:t xml:space="preserve"> ($)</w:t>
            </w:r>
          </w:p>
        </w:tc>
        <w:tc>
          <w:tcPr>
            <w:tcW w:w="534" w:type="pct"/>
            <w:shd w:val="clear" w:color="auto" w:fill="auto"/>
            <w:vAlign w:val="center"/>
          </w:tcPr>
          <w:p w14:paraId="016CF827" w14:textId="336DEA31" w:rsidR="00657EB5" w:rsidRPr="003B5950" w:rsidRDefault="00842096" w:rsidP="005F49AD">
            <w:pPr>
              <w:pStyle w:val="Tabletext"/>
              <w:keepNext/>
              <w:jc w:val="center"/>
              <w:rPr>
                <w:b/>
                <w:bCs/>
                <w:szCs w:val="20"/>
                <w:highlight w:val="darkGray"/>
              </w:rPr>
            </w:pPr>
            <w:r w:rsidRPr="00842096">
              <w:rPr>
                <w:color w:val="000000"/>
                <w:spacing w:val="68"/>
                <w:szCs w:val="20"/>
                <w:shd w:val="solid" w:color="000000" w:fill="000000"/>
                <w:fitText w:val="154" w:id="-1304747768"/>
                <w14:textFill>
                  <w14:solidFill>
                    <w14:srgbClr w14:val="000000">
                      <w14:alpha w14:val="100000"/>
                    </w14:srgbClr>
                  </w14:solidFill>
                </w14:textFill>
              </w:rPr>
              <w:t>|</w:t>
            </w:r>
            <w:r w:rsidRPr="00842096">
              <w:rPr>
                <w:color w:val="000000"/>
                <w:szCs w:val="20"/>
                <w:shd w:val="solid" w:color="000000" w:fill="000000"/>
                <w:fitText w:val="154" w:id="-1304747768"/>
                <w14:textFill>
                  <w14:solidFill>
                    <w14:srgbClr w14:val="000000">
                      <w14:alpha w14:val="100000"/>
                    </w14:srgbClr>
                  </w14:solidFill>
                </w14:textFill>
              </w:rPr>
              <w:t>|</w:t>
            </w:r>
            <w:r w:rsidR="003B19E0">
              <w:rPr>
                <w:szCs w:val="20"/>
                <w:vertAlign w:val="superscript"/>
              </w:rPr>
              <w:t>3</w:t>
            </w:r>
          </w:p>
        </w:tc>
        <w:tc>
          <w:tcPr>
            <w:tcW w:w="535" w:type="pct"/>
            <w:shd w:val="clear" w:color="auto" w:fill="auto"/>
            <w:vAlign w:val="center"/>
          </w:tcPr>
          <w:p w14:paraId="4C7895DB" w14:textId="02FA402A" w:rsidR="00657EB5" w:rsidRPr="003B5950" w:rsidRDefault="00842096" w:rsidP="005F49AD">
            <w:pPr>
              <w:pStyle w:val="Tabletext"/>
              <w:keepNext/>
              <w:jc w:val="center"/>
              <w:rPr>
                <w:b/>
                <w:bCs/>
                <w:szCs w:val="20"/>
                <w:highlight w:val="darkGray"/>
              </w:rPr>
            </w:pPr>
            <w:r w:rsidRPr="00842096">
              <w:rPr>
                <w:color w:val="000000"/>
                <w:spacing w:val="68"/>
                <w:szCs w:val="20"/>
                <w:shd w:val="solid" w:color="000000" w:fill="000000"/>
                <w:fitText w:val="154" w:id="-1304747767"/>
                <w14:textFill>
                  <w14:solidFill>
                    <w14:srgbClr w14:val="000000">
                      <w14:alpha w14:val="100000"/>
                    </w14:srgbClr>
                  </w14:solidFill>
                </w14:textFill>
              </w:rPr>
              <w:t>|</w:t>
            </w:r>
            <w:r w:rsidRPr="00842096">
              <w:rPr>
                <w:color w:val="000000"/>
                <w:szCs w:val="20"/>
                <w:shd w:val="solid" w:color="000000" w:fill="000000"/>
                <w:fitText w:val="154" w:id="-1304747767"/>
                <w14:textFill>
                  <w14:solidFill>
                    <w14:srgbClr w14:val="000000">
                      <w14:alpha w14:val="100000"/>
                    </w14:srgbClr>
                  </w14:solidFill>
                </w14:textFill>
              </w:rPr>
              <w:t>|</w:t>
            </w:r>
            <w:r w:rsidR="00376550">
              <w:rPr>
                <w:szCs w:val="20"/>
                <w:vertAlign w:val="superscript"/>
              </w:rPr>
              <w:t>6</w:t>
            </w:r>
          </w:p>
        </w:tc>
        <w:tc>
          <w:tcPr>
            <w:tcW w:w="535" w:type="pct"/>
            <w:shd w:val="clear" w:color="auto" w:fill="auto"/>
            <w:vAlign w:val="center"/>
          </w:tcPr>
          <w:p w14:paraId="4919DA69" w14:textId="7B17CDCF" w:rsidR="00657EB5" w:rsidRPr="003B5950" w:rsidRDefault="00842096" w:rsidP="005F49AD">
            <w:pPr>
              <w:pStyle w:val="Tabletext"/>
              <w:keepNext/>
              <w:jc w:val="center"/>
              <w:rPr>
                <w:b/>
                <w:bCs/>
                <w:szCs w:val="20"/>
                <w:highlight w:val="darkGray"/>
              </w:rPr>
            </w:pPr>
            <w:r w:rsidRPr="00842096">
              <w:rPr>
                <w:color w:val="000000"/>
                <w:spacing w:val="68"/>
                <w:szCs w:val="20"/>
                <w:shd w:val="solid" w:color="000000" w:fill="000000"/>
                <w:fitText w:val="154" w:id="-1304747766"/>
                <w14:textFill>
                  <w14:solidFill>
                    <w14:srgbClr w14:val="000000">
                      <w14:alpha w14:val="100000"/>
                    </w14:srgbClr>
                  </w14:solidFill>
                </w14:textFill>
              </w:rPr>
              <w:t>|</w:t>
            </w:r>
            <w:r w:rsidRPr="00842096">
              <w:rPr>
                <w:color w:val="000000"/>
                <w:szCs w:val="20"/>
                <w:shd w:val="solid" w:color="000000" w:fill="000000"/>
                <w:fitText w:val="154" w:id="-1304747766"/>
                <w14:textFill>
                  <w14:solidFill>
                    <w14:srgbClr w14:val="000000">
                      <w14:alpha w14:val="100000"/>
                    </w14:srgbClr>
                  </w14:solidFill>
                </w14:textFill>
              </w:rPr>
              <w:t>|</w:t>
            </w:r>
            <w:r w:rsidR="00CA3AEC">
              <w:rPr>
                <w:szCs w:val="20"/>
                <w:vertAlign w:val="superscript"/>
              </w:rPr>
              <w:t>8</w:t>
            </w:r>
          </w:p>
        </w:tc>
        <w:tc>
          <w:tcPr>
            <w:tcW w:w="536" w:type="pct"/>
            <w:shd w:val="clear" w:color="auto" w:fill="auto"/>
            <w:vAlign w:val="center"/>
          </w:tcPr>
          <w:p w14:paraId="7FDCCA01" w14:textId="58F94416" w:rsidR="00657EB5" w:rsidRPr="003B5950" w:rsidRDefault="00842096" w:rsidP="005F49AD">
            <w:pPr>
              <w:pStyle w:val="Tabletext"/>
              <w:keepNext/>
              <w:jc w:val="center"/>
              <w:rPr>
                <w:b/>
                <w:bCs/>
                <w:szCs w:val="20"/>
                <w:highlight w:val="darkGray"/>
              </w:rPr>
            </w:pPr>
            <w:r w:rsidRPr="00842096">
              <w:rPr>
                <w:color w:val="000000"/>
                <w:spacing w:val="98"/>
                <w:szCs w:val="20"/>
                <w:shd w:val="solid" w:color="000000" w:fill="000000"/>
                <w:fitText w:val="184" w:id="-1304747765"/>
                <w14:textFill>
                  <w14:solidFill>
                    <w14:srgbClr w14:val="000000">
                      <w14:alpha w14:val="100000"/>
                    </w14:srgbClr>
                  </w14:solidFill>
                </w14:textFill>
              </w:rPr>
              <w:t>|</w:t>
            </w:r>
            <w:r w:rsidRPr="00842096">
              <w:rPr>
                <w:color w:val="000000"/>
                <w:szCs w:val="20"/>
                <w:shd w:val="solid" w:color="000000" w:fill="000000"/>
                <w:fitText w:val="184" w:id="-1304747765"/>
                <w14:textFill>
                  <w14:solidFill>
                    <w14:srgbClr w14:val="000000">
                      <w14:alpha w14:val="100000"/>
                    </w14:srgbClr>
                  </w14:solidFill>
                </w14:textFill>
              </w:rPr>
              <w:t>|</w:t>
            </w:r>
            <w:r w:rsidR="00CA3AEC">
              <w:rPr>
                <w:szCs w:val="20"/>
                <w:vertAlign w:val="superscript"/>
              </w:rPr>
              <w:t>10</w:t>
            </w:r>
          </w:p>
        </w:tc>
        <w:tc>
          <w:tcPr>
            <w:tcW w:w="539" w:type="pct"/>
            <w:shd w:val="clear" w:color="auto" w:fill="auto"/>
            <w:vAlign w:val="center"/>
          </w:tcPr>
          <w:p w14:paraId="543E7CBA" w14:textId="6C56764A" w:rsidR="00657EB5" w:rsidRPr="003B5950" w:rsidRDefault="00842096" w:rsidP="005F49AD">
            <w:pPr>
              <w:pStyle w:val="Tabletext"/>
              <w:keepNext/>
              <w:jc w:val="center"/>
              <w:rPr>
                <w:b/>
                <w:bCs/>
                <w:szCs w:val="20"/>
                <w:highlight w:val="darkGray"/>
              </w:rPr>
            </w:pPr>
            <w:r w:rsidRPr="00842096">
              <w:rPr>
                <w:color w:val="000000"/>
                <w:spacing w:val="92"/>
                <w:szCs w:val="20"/>
                <w:shd w:val="solid" w:color="000000" w:fill="000000"/>
                <w:fitText w:val="185" w:id="-1304747764"/>
                <w14:textFill>
                  <w14:solidFill>
                    <w14:srgbClr w14:val="000000">
                      <w14:alpha w14:val="100000"/>
                    </w14:srgbClr>
                  </w14:solidFill>
                </w14:textFill>
              </w:rPr>
              <w:t>|</w:t>
            </w:r>
            <w:r w:rsidRPr="00842096">
              <w:rPr>
                <w:color w:val="000000"/>
                <w:szCs w:val="20"/>
                <w:shd w:val="solid" w:color="000000" w:fill="000000"/>
                <w:fitText w:val="185" w:id="-1304747764"/>
                <w14:textFill>
                  <w14:solidFill>
                    <w14:srgbClr w14:val="000000">
                      <w14:alpha w14:val="100000"/>
                    </w14:srgbClr>
                  </w14:solidFill>
                </w14:textFill>
              </w:rPr>
              <w:t>|</w:t>
            </w:r>
            <w:r w:rsidR="00CA3AEC">
              <w:rPr>
                <w:szCs w:val="20"/>
                <w:vertAlign w:val="superscript"/>
              </w:rPr>
              <w:t>10</w:t>
            </w:r>
          </w:p>
        </w:tc>
        <w:tc>
          <w:tcPr>
            <w:tcW w:w="543" w:type="pct"/>
            <w:shd w:val="clear" w:color="auto" w:fill="auto"/>
            <w:vAlign w:val="center"/>
          </w:tcPr>
          <w:p w14:paraId="7C43C8DA" w14:textId="7E74F420" w:rsidR="00657EB5" w:rsidRPr="003B5950" w:rsidRDefault="00842096" w:rsidP="005F49AD">
            <w:pPr>
              <w:pStyle w:val="Tabletext"/>
              <w:keepNext/>
              <w:jc w:val="center"/>
              <w:rPr>
                <w:b/>
                <w:bCs/>
                <w:szCs w:val="20"/>
                <w:highlight w:val="darkGray"/>
              </w:rPr>
            </w:pPr>
            <w:r w:rsidRPr="00842096">
              <w:rPr>
                <w:color w:val="000000"/>
                <w:spacing w:val="92"/>
                <w:szCs w:val="20"/>
                <w:shd w:val="solid" w:color="000000" w:fill="000000"/>
                <w:fitText w:val="178" w:id="-1304747763"/>
                <w14:textFill>
                  <w14:solidFill>
                    <w14:srgbClr w14:val="000000">
                      <w14:alpha w14:val="100000"/>
                    </w14:srgbClr>
                  </w14:solidFill>
                </w14:textFill>
              </w:rPr>
              <w:t>|</w:t>
            </w:r>
            <w:r w:rsidRPr="00842096">
              <w:rPr>
                <w:color w:val="000000"/>
                <w:szCs w:val="20"/>
                <w:shd w:val="solid" w:color="000000" w:fill="000000"/>
                <w:fitText w:val="178" w:id="-1304747763"/>
                <w14:textFill>
                  <w14:solidFill>
                    <w14:srgbClr w14:val="000000">
                      <w14:alpha w14:val="100000"/>
                    </w14:srgbClr>
                  </w14:solidFill>
                </w14:textFill>
              </w:rPr>
              <w:t>|</w:t>
            </w:r>
            <w:r w:rsidR="00CA3AEC">
              <w:rPr>
                <w:szCs w:val="20"/>
                <w:vertAlign w:val="superscript"/>
              </w:rPr>
              <w:t>11</w:t>
            </w:r>
          </w:p>
        </w:tc>
        <w:tc>
          <w:tcPr>
            <w:tcW w:w="626" w:type="pct"/>
            <w:vAlign w:val="center"/>
          </w:tcPr>
          <w:p w14:paraId="4F7D58DE" w14:textId="3AA9457C" w:rsidR="00657EB5" w:rsidRPr="003B5950" w:rsidRDefault="00842096" w:rsidP="005F49AD">
            <w:pPr>
              <w:pStyle w:val="Tabletext"/>
              <w:keepNext/>
              <w:jc w:val="center"/>
              <w:rPr>
                <w:b/>
                <w:bCs/>
                <w:szCs w:val="20"/>
                <w:highlight w:val="darkGray"/>
              </w:rPr>
            </w:pPr>
            <w:r w:rsidRPr="00842096">
              <w:rPr>
                <w:rFonts w:hint="eastAsia"/>
                <w:b/>
                <w:bCs/>
                <w:color w:val="000000"/>
                <w:w w:val="22"/>
                <w:szCs w:val="20"/>
                <w:shd w:val="solid" w:color="000000" w:fill="000000"/>
                <w:fitText w:val="101" w:id="-1304747762"/>
                <w14:textFill>
                  <w14:solidFill>
                    <w14:srgbClr w14:val="000000">
                      <w14:alpha w14:val="100000"/>
                    </w14:srgbClr>
                  </w14:solidFill>
                </w14:textFill>
              </w:rPr>
              <w:t xml:space="preserve">　</w:t>
            </w:r>
            <w:r w:rsidRPr="00842096">
              <w:rPr>
                <w:b/>
                <w:bCs/>
                <w:color w:val="000000"/>
                <w:w w:val="22"/>
                <w:szCs w:val="20"/>
                <w:shd w:val="solid" w:color="000000" w:fill="000000"/>
                <w:fitText w:val="101" w:id="-1304747762"/>
                <w14:textFill>
                  <w14:solidFill>
                    <w14:srgbClr w14:val="000000">
                      <w14:alpha w14:val="100000"/>
                    </w14:srgbClr>
                  </w14:solidFill>
                </w14:textFill>
              </w:rPr>
              <w:t>|</w:t>
            </w:r>
            <w:r w:rsidRPr="00842096">
              <w:rPr>
                <w:rFonts w:hint="eastAsia"/>
                <w:b/>
                <w:bCs/>
                <w:color w:val="000000"/>
                <w:spacing w:val="3"/>
                <w:w w:val="22"/>
                <w:szCs w:val="20"/>
                <w:shd w:val="solid" w:color="000000" w:fill="000000"/>
                <w:fitText w:val="101" w:id="-1304747762"/>
                <w14:textFill>
                  <w14:solidFill>
                    <w14:srgbClr w14:val="000000">
                      <w14:alpha w14:val="100000"/>
                    </w14:srgbClr>
                  </w14:solidFill>
                </w14:textFill>
              </w:rPr>
              <w:t xml:space="preserve">　</w:t>
            </w:r>
            <w:r w:rsidR="00CA3AEC">
              <w:rPr>
                <w:szCs w:val="20"/>
                <w:vertAlign w:val="superscript"/>
              </w:rPr>
              <w:t>14</w:t>
            </w:r>
          </w:p>
        </w:tc>
      </w:tr>
      <w:tr w:rsidR="00657EB5" w:rsidRPr="00B87155" w14:paraId="0480533A" w14:textId="77777777" w:rsidTr="003B5950">
        <w:tc>
          <w:tcPr>
            <w:tcW w:w="1152" w:type="pct"/>
            <w:shd w:val="clear" w:color="auto" w:fill="auto"/>
            <w:vAlign w:val="center"/>
          </w:tcPr>
          <w:p w14:paraId="6EFB87FA" w14:textId="7F74FBDC" w:rsidR="00657EB5" w:rsidRPr="00B87155" w:rsidRDefault="00657EB5" w:rsidP="005F49AD">
            <w:pPr>
              <w:pStyle w:val="Tabletext"/>
              <w:keepNext/>
              <w:rPr>
                <w:szCs w:val="20"/>
              </w:rPr>
            </w:pPr>
            <w:r w:rsidRPr="00B87155">
              <w:rPr>
                <w:szCs w:val="20"/>
              </w:rPr>
              <w:t xml:space="preserve">Total </w:t>
            </w:r>
            <w:r w:rsidR="00F200F2">
              <w:rPr>
                <w:szCs w:val="20"/>
              </w:rPr>
              <w:t>n</w:t>
            </w:r>
            <w:r w:rsidRPr="00B87155">
              <w:rPr>
                <w:szCs w:val="20"/>
              </w:rPr>
              <w:t>et cost</w:t>
            </w:r>
            <w:r w:rsidR="00F200F2">
              <w:rPr>
                <w:szCs w:val="20"/>
              </w:rPr>
              <w:t>*</w:t>
            </w:r>
            <w:r w:rsidRPr="00B87155">
              <w:rPr>
                <w:szCs w:val="20"/>
              </w:rPr>
              <w:t xml:space="preserve"> PBS/RPBS</w:t>
            </w:r>
            <w:r w:rsidR="003B5950">
              <w:rPr>
                <w:szCs w:val="20"/>
              </w:rPr>
              <w:t xml:space="preserve"> ($)</w:t>
            </w:r>
          </w:p>
        </w:tc>
        <w:tc>
          <w:tcPr>
            <w:tcW w:w="534" w:type="pct"/>
            <w:shd w:val="clear" w:color="auto" w:fill="auto"/>
            <w:vAlign w:val="center"/>
          </w:tcPr>
          <w:p w14:paraId="429C6B65" w14:textId="6AAF1A26"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7761"/>
                <w14:textFill>
                  <w14:solidFill>
                    <w14:srgbClr w14:val="000000">
                      <w14:alpha w14:val="100000"/>
                    </w14:srgbClr>
                  </w14:solidFill>
                </w14:textFill>
              </w:rPr>
              <w:t>|</w:t>
            </w:r>
            <w:r w:rsidRPr="00842096">
              <w:rPr>
                <w:color w:val="000000"/>
                <w:szCs w:val="20"/>
                <w:shd w:val="solid" w:color="000000" w:fill="000000"/>
                <w:fitText w:val="154" w:id="-1304747761"/>
                <w14:textFill>
                  <w14:solidFill>
                    <w14:srgbClr w14:val="000000">
                      <w14:alpha w14:val="100000"/>
                    </w14:srgbClr>
                  </w14:solidFill>
                </w14:textFill>
              </w:rPr>
              <w:t>|</w:t>
            </w:r>
            <w:r w:rsidR="003B19E0">
              <w:rPr>
                <w:szCs w:val="20"/>
                <w:vertAlign w:val="superscript"/>
              </w:rPr>
              <w:t>3</w:t>
            </w:r>
          </w:p>
        </w:tc>
        <w:tc>
          <w:tcPr>
            <w:tcW w:w="535" w:type="pct"/>
            <w:shd w:val="clear" w:color="auto" w:fill="auto"/>
            <w:vAlign w:val="center"/>
          </w:tcPr>
          <w:p w14:paraId="05D0D8FD" w14:textId="6A36C405"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7760"/>
                <w14:textFill>
                  <w14:solidFill>
                    <w14:srgbClr w14:val="000000">
                      <w14:alpha w14:val="100000"/>
                    </w14:srgbClr>
                  </w14:solidFill>
                </w14:textFill>
              </w:rPr>
              <w:t>|</w:t>
            </w:r>
            <w:r w:rsidRPr="00842096">
              <w:rPr>
                <w:color w:val="000000"/>
                <w:szCs w:val="20"/>
                <w:shd w:val="solid" w:color="000000" w:fill="000000"/>
                <w:fitText w:val="154" w:id="-1304747760"/>
                <w14:textFill>
                  <w14:solidFill>
                    <w14:srgbClr w14:val="000000">
                      <w14:alpha w14:val="100000"/>
                    </w14:srgbClr>
                  </w14:solidFill>
                </w14:textFill>
              </w:rPr>
              <w:t>|</w:t>
            </w:r>
            <w:r w:rsidR="00376550">
              <w:rPr>
                <w:szCs w:val="20"/>
                <w:vertAlign w:val="superscript"/>
              </w:rPr>
              <w:t>6</w:t>
            </w:r>
          </w:p>
        </w:tc>
        <w:tc>
          <w:tcPr>
            <w:tcW w:w="535" w:type="pct"/>
            <w:shd w:val="clear" w:color="auto" w:fill="auto"/>
            <w:vAlign w:val="center"/>
          </w:tcPr>
          <w:p w14:paraId="3821067A" w14:textId="6F954A0A" w:rsidR="00657EB5" w:rsidRPr="003B5950" w:rsidRDefault="00842096" w:rsidP="005F49AD">
            <w:pPr>
              <w:pStyle w:val="Tabletext"/>
              <w:keepNext/>
              <w:jc w:val="center"/>
              <w:rPr>
                <w:szCs w:val="20"/>
                <w:highlight w:val="darkGray"/>
              </w:rPr>
            </w:pPr>
            <w:r w:rsidRPr="00842096">
              <w:rPr>
                <w:color w:val="000000"/>
                <w:spacing w:val="68"/>
                <w:szCs w:val="20"/>
                <w:shd w:val="solid" w:color="000000" w:fill="000000"/>
                <w:fitText w:val="154" w:id="-1304747776"/>
                <w14:textFill>
                  <w14:solidFill>
                    <w14:srgbClr w14:val="000000">
                      <w14:alpha w14:val="100000"/>
                    </w14:srgbClr>
                  </w14:solidFill>
                </w14:textFill>
              </w:rPr>
              <w:t>|</w:t>
            </w:r>
            <w:r w:rsidRPr="00842096">
              <w:rPr>
                <w:color w:val="000000"/>
                <w:szCs w:val="20"/>
                <w:shd w:val="solid" w:color="000000" w:fill="000000"/>
                <w:fitText w:val="154" w:id="-1304747776"/>
                <w14:textFill>
                  <w14:solidFill>
                    <w14:srgbClr w14:val="000000">
                      <w14:alpha w14:val="100000"/>
                    </w14:srgbClr>
                  </w14:solidFill>
                </w14:textFill>
              </w:rPr>
              <w:t>|</w:t>
            </w:r>
            <w:r w:rsidR="00CA3AEC">
              <w:rPr>
                <w:szCs w:val="20"/>
                <w:vertAlign w:val="superscript"/>
              </w:rPr>
              <w:t>8</w:t>
            </w:r>
          </w:p>
        </w:tc>
        <w:tc>
          <w:tcPr>
            <w:tcW w:w="536" w:type="pct"/>
            <w:shd w:val="clear" w:color="auto" w:fill="auto"/>
            <w:vAlign w:val="center"/>
          </w:tcPr>
          <w:p w14:paraId="6602425F" w14:textId="3AFF027F" w:rsidR="00657EB5" w:rsidRPr="003B5950" w:rsidRDefault="00842096" w:rsidP="005F49AD">
            <w:pPr>
              <w:pStyle w:val="Tabletext"/>
              <w:keepNext/>
              <w:jc w:val="center"/>
              <w:rPr>
                <w:szCs w:val="20"/>
                <w:highlight w:val="darkGray"/>
              </w:rPr>
            </w:pPr>
            <w:r w:rsidRPr="00842096">
              <w:rPr>
                <w:color w:val="000000"/>
                <w:spacing w:val="98"/>
                <w:szCs w:val="20"/>
                <w:shd w:val="solid" w:color="000000" w:fill="000000"/>
                <w:fitText w:val="184" w:id="-1304747775"/>
                <w14:textFill>
                  <w14:solidFill>
                    <w14:srgbClr w14:val="000000">
                      <w14:alpha w14:val="100000"/>
                    </w14:srgbClr>
                  </w14:solidFill>
                </w14:textFill>
              </w:rPr>
              <w:t>|</w:t>
            </w:r>
            <w:r w:rsidRPr="00842096">
              <w:rPr>
                <w:color w:val="000000"/>
                <w:szCs w:val="20"/>
                <w:shd w:val="solid" w:color="000000" w:fill="000000"/>
                <w:fitText w:val="184" w:id="-1304747775"/>
                <w14:textFill>
                  <w14:solidFill>
                    <w14:srgbClr w14:val="000000">
                      <w14:alpha w14:val="100000"/>
                    </w14:srgbClr>
                  </w14:solidFill>
                </w14:textFill>
              </w:rPr>
              <w:t>|</w:t>
            </w:r>
            <w:r w:rsidR="00CA3AEC">
              <w:rPr>
                <w:szCs w:val="20"/>
                <w:vertAlign w:val="superscript"/>
              </w:rPr>
              <w:t>10</w:t>
            </w:r>
          </w:p>
        </w:tc>
        <w:tc>
          <w:tcPr>
            <w:tcW w:w="539" w:type="pct"/>
            <w:shd w:val="clear" w:color="auto" w:fill="auto"/>
            <w:vAlign w:val="center"/>
          </w:tcPr>
          <w:p w14:paraId="7FB91E5C" w14:textId="66517377" w:rsidR="00657EB5" w:rsidRPr="003B5950" w:rsidRDefault="00842096" w:rsidP="005F49AD">
            <w:pPr>
              <w:pStyle w:val="Tabletext"/>
              <w:keepNext/>
              <w:jc w:val="center"/>
              <w:rPr>
                <w:szCs w:val="20"/>
                <w:highlight w:val="darkGray"/>
              </w:rPr>
            </w:pPr>
            <w:r w:rsidRPr="00842096">
              <w:rPr>
                <w:color w:val="000000"/>
                <w:spacing w:val="92"/>
                <w:szCs w:val="20"/>
                <w:shd w:val="solid" w:color="000000" w:fill="000000"/>
                <w:fitText w:val="185" w:id="-1304747774"/>
                <w14:textFill>
                  <w14:solidFill>
                    <w14:srgbClr w14:val="000000">
                      <w14:alpha w14:val="100000"/>
                    </w14:srgbClr>
                  </w14:solidFill>
                </w14:textFill>
              </w:rPr>
              <w:t>|</w:t>
            </w:r>
            <w:r w:rsidRPr="00842096">
              <w:rPr>
                <w:color w:val="000000"/>
                <w:szCs w:val="20"/>
                <w:shd w:val="solid" w:color="000000" w:fill="000000"/>
                <w:fitText w:val="185" w:id="-1304747774"/>
                <w14:textFill>
                  <w14:solidFill>
                    <w14:srgbClr w14:val="000000">
                      <w14:alpha w14:val="100000"/>
                    </w14:srgbClr>
                  </w14:solidFill>
                </w14:textFill>
              </w:rPr>
              <w:t>|</w:t>
            </w:r>
            <w:r w:rsidR="00CA3AEC">
              <w:rPr>
                <w:szCs w:val="20"/>
                <w:vertAlign w:val="superscript"/>
              </w:rPr>
              <w:t>10</w:t>
            </w:r>
          </w:p>
        </w:tc>
        <w:tc>
          <w:tcPr>
            <w:tcW w:w="543" w:type="pct"/>
            <w:shd w:val="clear" w:color="auto" w:fill="auto"/>
            <w:vAlign w:val="center"/>
          </w:tcPr>
          <w:p w14:paraId="7BCEA62E" w14:textId="0BD9C0F6" w:rsidR="00657EB5" w:rsidRPr="003B5950" w:rsidRDefault="00842096" w:rsidP="005F49AD">
            <w:pPr>
              <w:pStyle w:val="Tabletext"/>
              <w:keepNext/>
              <w:jc w:val="center"/>
              <w:rPr>
                <w:szCs w:val="20"/>
                <w:highlight w:val="darkGray"/>
              </w:rPr>
            </w:pPr>
            <w:r w:rsidRPr="00842096">
              <w:rPr>
                <w:color w:val="000000"/>
                <w:spacing w:val="92"/>
                <w:szCs w:val="20"/>
                <w:shd w:val="solid" w:color="000000" w:fill="000000"/>
                <w:fitText w:val="178" w:id="-1304747773"/>
                <w14:textFill>
                  <w14:solidFill>
                    <w14:srgbClr w14:val="000000">
                      <w14:alpha w14:val="100000"/>
                    </w14:srgbClr>
                  </w14:solidFill>
                </w14:textFill>
              </w:rPr>
              <w:t>|</w:t>
            </w:r>
            <w:r w:rsidRPr="00842096">
              <w:rPr>
                <w:color w:val="000000"/>
                <w:szCs w:val="20"/>
                <w:shd w:val="solid" w:color="000000" w:fill="000000"/>
                <w:fitText w:val="178" w:id="-1304747773"/>
                <w14:textFill>
                  <w14:solidFill>
                    <w14:srgbClr w14:val="000000">
                      <w14:alpha w14:val="100000"/>
                    </w14:srgbClr>
                  </w14:solidFill>
                </w14:textFill>
              </w:rPr>
              <w:t>|</w:t>
            </w:r>
            <w:r w:rsidR="00CA3AEC">
              <w:rPr>
                <w:szCs w:val="20"/>
                <w:vertAlign w:val="superscript"/>
              </w:rPr>
              <w:t>11</w:t>
            </w:r>
          </w:p>
        </w:tc>
        <w:tc>
          <w:tcPr>
            <w:tcW w:w="626" w:type="pct"/>
            <w:vAlign w:val="center"/>
          </w:tcPr>
          <w:p w14:paraId="41CA2F2B" w14:textId="39A68788" w:rsidR="00657EB5" w:rsidRPr="003B5950" w:rsidRDefault="00842096" w:rsidP="005F49AD">
            <w:pPr>
              <w:pStyle w:val="Tabletext"/>
              <w:keepNext/>
              <w:jc w:val="center"/>
              <w:rPr>
                <w:b/>
                <w:bCs/>
                <w:szCs w:val="20"/>
                <w:highlight w:val="darkGray"/>
              </w:rPr>
            </w:pPr>
            <w:r w:rsidRPr="00842096">
              <w:rPr>
                <w:rFonts w:hint="eastAsia"/>
                <w:b/>
                <w:bCs/>
                <w:color w:val="000000"/>
                <w:w w:val="22"/>
                <w:szCs w:val="20"/>
                <w:shd w:val="solid" w:color="000000" w:fill="000000"/>
                <w:fitText w:val="101" w:id="-1304747772"/>
                <w14:textFill>
                  <w14:solidFill>
                    <w14:srgbClr w14:val="000000">
                      <w14:alpha w14:val="100000"/>
                    </w14:srgbClr>
                  </w14:solidFill>
                </w14:textFill>
              </w:rPr>
              <w:t xml:space="preserve">　</w:t>
            </w:r>
            <w:r w:rsidRPr="00842096">
              <w:rPr>
                <w:b/>
                <w:bCs/>
                <w:color w:val="000000"/>
                <w:w w:val="22"/>
                <w:szCs w:val="20"/>
                <w:shd w:val="solid" w:color="000000" w:fill="000000"/>
                <w:fitText w:val="101" w:id="-1304747772"/>
                <w14:textFill>
                  <w14:solidFill>
                    <w14:srgbClr w14:val="000000">
                      <w14:alpha w14:val="100000"/>
                    </w14:srgbClr>
                  </w14:solidFill>
                </w14:textFill>
              </w:rPr>
              <w:t>|</w:t>
            </w:r>
            <w:r w:rsidRPr="00842096">
              <w:rPr>
                <w:rFonts w:hint="eastAsia"/>
                <w:b/>
                <w:bCs/>
                <w:color w:val="000000"/>
                <w:spacing w:val="3"/>
                <w:w w:val="22"/>
                <w:szCs w:val="20"/>
                <w:shd w:val="solid" w:color="000000" w:fill="000000"/>
                <w:fitText w:val="101" w:id="-1304747772"/>
                <w14:textFill>
                  <w14:solidFill>
                    <w14:srgbClr w14:val="000000">
                      <w14:alpha w14:val="100000"/>
                    </w14:srgbClr>
                  </w14:solidFill>
                </w14:textFill>
              </w:rPr>
              <w:t xml:space="preserve">　</w:t>
            </w:r>
            <w:r w:rsidR="00CA3AEC">
              <w:rPr>
                <w:szCs w:val="20"/>
                <w:vertAlign w:val="superscript"/>
              </w:rPr>
              <w:t>14</w:t>
            </w:r>
          </w:p>
        </w:tc>
      </w:tr>
      <w:tr w:rsidR="002F0311" w:rsidRPr="00B87155" w14:paraId="6A8E9E07" w14:textId="77777777" w:rsidTr="00861564">
        <w:tc>
          <w:tcPr>
            <w:tcW w:w="5000" w:type="pct"/>
            <w:gridSpan w:val="8"/>
            <w:shd w:val="clear" w:color="auto" w:fill="auto"/>
            <w:vAlign w:val="center"/>
          </w:tcPr>
          <w:p w14:paraId="18C22192" w14:textId="7D156363" w:rsidR="002F0311" w:rsidRPr="00B87155" w:rsidRDefault="002F0311" w:rsidP="005F49AD">
            <w:pPr>
              <w:pStyle w:val="Tabletext"/>
              <w:keepNext/>
              <w:rPr>
                <w:b/>
                <w:bCs/>
                <w:szCs w:val="20"/>
              </w:rPr>
            </w:pPr>
            <w:r w:rsidRPr="00B87155">
              <w:rPr>
                <w:b/>
                <w:bCs/>
                <w:szCs w:val="20"/>
              </w:rPr>
              <w:t xml:space="preserve">Net financial implications </w:t>
            </w:r>
            <w:r>
              <w:rPr>
                <w:b/>
                <w:bCs/>
                <w:szCs w:val="20"/>
              </w:rPr>
              <w:t xml:space="preserve">using updated DPMQ proposed in the pre-PBAC response </w:t>
            </w:r>
          </w:p>
        </w:tc>
      </w:tr>
      <w:tr w:rsidR="002F0311" w:rsidRPr="00B87155" w14:paraId="6FB13439" w14:textId="77777777" w:rsidTr="003B5950">
        <w:tc>
          <w:tcPr>
            <w:tcW w:w="1152" w:type="pct"/>
            <w:shd w:val="clear" w:color="auto" w:fill="auto"/>
            <w:vAlign w:val="center"/>
          </w:tcPr>
          <w:p w14:paraId="28659FC4" w14:textId="0491535F" w:rsidR="002F0311" w:rsidRPr="00B87155" w:rsidRDefault="002F0311" w:rsidP="005F49AD">
            <w:pPr>
              <w:pStyle w:val="Tabletext"/>
              <w:keepNext/>
              <w:rPr>
                <w:szCs w:val="20"/>
              </w:rPr>
            </w:pPr>
            <w:r w:rsidRPr="00B87155">
              <w:rPr>
                <w:szCs w:val="20"/>
              </w:rPr>
              <w:t xml:space="preserve">Total </w:t>
            </w:r>
            <w:r>
              <w:rPr>
                <w:szCs w:val="20"/>
              </w:rPr>
              <w:t>n</w:t>
            </w:r>
            <w:r w:rsidRPr="00B87155">
              <w:rPr>
                <w:szCs w:val="20"/>
              </w:rPr>
              <w:t>et cost</w:t>
            </w:r>
            <w:r>
              <w:rPr>
                <w:szCs w:val="20"/>
              </w:rPr>
              <w:t>*</w:t>
            </w:r>
            <w:r w:rsidRPr="00B87155">
              <w:rPr>
                <w:szCs w:val="20"/>
              </w:rPr>
              <w:t xml:space="preserve"> PBS/RPBS</w:t>
            </w:r>
            <w:r w:rsidR="003B5950">
              <w:rPr>
                <w:szCs w:val="20"/>
              </w:rPr>
              <w:t xml:space="preserve"> ($)</w:t>
            </w:r>
          </w:p>
        </w:tc>
        <w:tc>
          <w:tcPr>
            <w:tcW w:w="534" w:type="pct"/>
            <w:shd w:val="clear" w:color="auto" w:fill="auto"/>
            <w:vAlign w:val="center"/>
          </w:tcPr>
          <w:p w14:paraId="5DAEED81" w14:textId="4EA93F3D" w:rsidR="002F0311" w:rsidRPr="003B5950" w:rsidRDefault="00842096" w:rsidP="005F49AD">
            <w:pPr>
              <w:pStyle w:val="Tabletext"/>
              <w:keepNext/>
              <w:jc w:val="center"/>
              <w:rPr>
                <w:szCs w:val="20"/>
                <w:highlight w:val="darkGray"/>
              </w:rPr>
            </w:pPr>
            <w:r w:rsidRPr="00842096">
              <w:rPr>
                <w:rFonts w:cs="Arial"/>
                <w:color w:val="000000"/>
                <w:spacing w:val="68"/>
                <w:szCs w:val="20"/>
                <w:shd w:val="solid" w:color="000000" w:fill="000000"/>
                <w:fitText w:val="154" w:id="-1304747771"/>
                <w14:textFill>
                  <w14:solidFill>
                    <w14:srgbClr w14:val="000000">
                      <w14:alpha w14:val="100000"/>
                    </w14:srgbClr>
                  </w14:solidFill>
                </w14:textFill>
              </w:rPr>
              <w:t>|</w:t>
            </w:r>
            <w:r w:rsidRPr="00842096">
              <w:rPr>
                <w:rFonts w:cs="Arial"/>
                <w:color w:val="000000"/>
                <w:szCs w:val="20"/>
                <w:shd w:val="solid" w:color="000000" w:fill="000000"/>
                <w:fitText w:val="154" w:id="-1304747771"/>
                <w14:textFill>
                  <w14:solidFill>
                    <w14:srgbClr w14:val="000000">
                      <w14:alpha w14:val="100000"/>
                    </w14:srgbClr>
                  </w14:solidFill>
                </w14:textFill>
              </w:rPr>
              <w:t>|</w:t>
            </w:r>
            <w:r w:rsidR="003B19E0">
              <w:rPr>
                <w:szCs w:val="20"/>
                <w:vertAlign w:val="superscript"/>
              </w:rPr>
              <w:t>3</w:t>
            </w:r>
          </w:p>
        </w:tc>
        <w:tc>
          <w:tcPr>
            <w:tcW w:w="535" w:type="pct"/>
            <w:shd w:val="clear" w:color="auto" w:fill="auto"/>
            <w:vAlign w:val="center"/>
          </w:tcPr>
          <w:p w14:paraId="1ADA5CC2" w14:textId="3AAFAD67" w:rsidR="002F0311" w:rsidRPr="003B5950" w:rsidRDefault="00842096" w:rsidP="005F49AD">
            <w:pPr>
              <w:pStyle w:val="Tabletext"/>
              <w:keepNext/>
              <w:jc w:val="center"/>
              <w:rPr>
                <w:szCs w:val="20"/>
                <w:highlight w:val="darkGray"/>
              </w:rPr>
            </w:pPr>
            <w:r w:rsidRPr="00842096">
              <w:rPr>
                <w:rFonts w:cs="Arial"/>
                <w:color w:val="000000"/>
                <w:spacing w:val="68"/>
                <w:szCs w:val="20"/>
                <w:shd w:val="solid" w:color="000000" w:fill="000000"/>
                <w:fitText w:val="154" w:id="-1304747770"/>
                <w14:textFill>
                  <w14:solidFill>
                    <w14:srgbClr w14:val="000000">
                      <w14:alpha w14:val="100000"/>
                    </w14:srgbClr>
                  </w14:solidFill>
                </w14:textFill>
              </w:rPr>
              <w:t>|</w:t>
            </w:r>
            <w:r w:rsidRPr="00842096">
              <w:rPr>
                <w:rFonts w:cs="Arial"/>
                <w:color w:val="000000"/>
                <w:szCs w:val="20"/>
                <w:shd w:val="solid" w:color="000000" w:fill="000000"/>
                <w:fitText w:val="154" w:id="-1304747770"/>
                <w14:textFill>
                  <w14:solidFill>
                    <w14:srgbClr w14:val="000000">
                      <w14:alpha w14:val="100000"/>
                    </w14:srgbClr>
                  </w14:solidFill>
                </w14:textFill>
              </w:rPr>
              <w:t>|</w:t>
            </w:r>
            <w:r w:rsidR="003B19E0">
              <w:rPr>
                <w:szCs w:val="20"/>
                <w:vertAlign w:val="superscript"/>
              </w:rPr>
              <w:t>3</w:t>
            </w:r>
          </w:p>
        </w:tc>
        <w:tc>
          <w:tcPr>
            <w:tcW w:w="535" w:type="pct"/>
            <w:shd w:val="clear" w:color="auto" w:fill="auto"/>
            <w:vAlign w:val="center"/>
          </w:tcPr>
          <w:p w14:paraId="462551B9" w14:textId="17F4FD77" w:rsidR="002F0311" w:rsidRPr="003B5950" w:rsidRDefault="00842096" w:rsidP="005F49AD">
            <w:pPr>
              <w:pStyle w:val="Tabletext"/>
              <w:keepNext/>
              <w:jc w:val="center"/>
              <w:rPr>
                <w:szCs w:val="20"/>
                <w:highlight w:val="darkGray"/>
              </w:rPr>
            </w:pPr>
            <w:r w:rsidRPr="00842096">
              <w:rPr>
                <w:rFonts w:cs="Arial"/>
                <w:color w:val="000000"/>
                <w:spacing w:val="68"/>
                <w:szCs w:val="20"/>
                <w:shd w:val="solid" w:color="000000" w:fill="000000"/>
                <w:fitText w:val="154" w:id="-1304747769"/>
                <w14:textFill>
                  <w14:solidFill>
                    <w14:srgbClr w14:val="000000">
                      <w14:alpha w14:val="100000"/>
                    </w14:srgbClr>
                  </w14:solidFill>
                </w14:textFill>
              </w:rPr>
              <w:t>|</w:t>
            </w:r>
            <w:r w:rsidRPr="00842096">
              <w:rPr>
                <w:rFonts w:cs="Arial"/>
                <w:color w:val="000000"/>
                <w:szCs w:val="20"/>
                <w:shd w:val="solid" w:color="000000" w:fill="000000"/>
                <w:fitText w:val="154" w:id="-1304747769"/>
                <w14:textFill>
                  <w14:solidFill>
                    <w14:srgbClr w14:val="000000">
                      <w14:alpha w14:val="100000"/>
                    </w14:srgbClr>
                  </w14:solidFill>
                </w14:textFill>
              </w:rPr>
              <w:t>|</w:t>
            </w:r>
            <w:r w:rsidR="00376550">
              <w:rPr>
                <w:szCs w:val="20"/>
                <w:vertAlign w:val="superscript"/>
              </w:rPr>
              <w:t>6</w:t>
            </w:r>
          </w:p>
        </w:tc>
        <w:tc>
          <w:tcPr>
            <w:tcW w:w="536" w:type="pct"/>
            <w:shd w:val="clear" w:color="auto" w:fill="auto"/>
            <w:vAlign w:val="center"/>
          </w:tcPr>
          <w:p w14:paraId="20BCF87B" w14:textId="0A2FC006" w:rsidR="002F0311" w:rsidRPr="003B5950" w:rsidRDefault="00842096" w:rsidP="005F49AD">
            <w:pPr>
              <w:pStyle w:val="Tabletext"/>
              <w:keepNext/>
              <w:jc w:val="center"/>
              <w:rPr>
                <w:szCs w:val="20"/>
                <w:highlight w:val="darkGray"/>
              </w:rPr>
            </w:pPr>
            <w:r w:rsidRPr="00842096">
              <w:rPr>
                <w:rFonts w:cs="Arial"/>
                <w:color w:val="000000"/>
                <w:spacing w:val="68"/>
                <w:szCs w:val="20"/>
                <w:shd w:val="solid" w:color="000000" w:fill="000000"/>
                <w:fitText w:val="154" w:id="-1304747768"/>
                <w14:textFill>
                  <w14:solidFill>
                    <w14:srgbClr w14:val="000000">
                      <w14:alpha w14:val="100000"/>
                    </w14:srgbClr>
                  </w14:solidFill>
                </w14:textFill>
              </w:rPr>
              <w:t>|</w:t>
            </w:r>
            <w:r w:rsidRPr="00842096">
              <w:rPr>
                <w:rFonts w:cs="Arial"/>
                <w:color w:val="000000"/>
                <w:szCs w:val="20"/>
                <w:shd w:val="solid" w:color="000000" w:fill="000000"/>
                <w:fitText w:val="154" w:id="-1304747768"/>
                <w14:textFill>
                  <w14:solidFill>
                    <w14:srgbClr w14:val="000000">
                      <w14:alpha w14:val="100000"/>
                    </w14:srgbClr>
                  </w14:solidFill>
                </w14:textFill>
              </w:rPr>
              <w:t>|</w:t>
            </w:r>
            <w:r w:rsidR="00CA3AEC">
              <w:rPr>
                <w:szCs w:val="20"/>
                <w:vertAlign w:val="superscript"/>
              </w:rPr>
              <w:t>8</w:t>
            </w:r>
          </w:p>
        </w:tc>
        <w:tc>
          <w:tcPr>
            <w:tcW w:w="539" w:type="pct"/>
            <w:shd w:val="clear" w:color="auto" w:fill="auto"/>
            <w:vAlign w:val="center"/>
          </w:tcPr>
          <w:p w14:paraId="0C954B19" w14:textId="60B8E03F" w:rsidR="002F0311" w:rsidRPr="003B5950" w:rsidRDefault="00842096" w:rsidP="005F49AD">
            <w:pPr>
              <w:pStyle w:val="Tabletext"/>
              <w:keepNext/>
              <w:jc w:val="center"/>
              <w:rPr>
                <w:szCs w:val="20"/>
                <w:highlight w:val="darkGray"/>
              </w:rPr>
            </w:pPr>
            <w:r w:rsidRPr="00842096">
              <w:rPr>
                <w:rFonts w:cs="Arial"/>
                <w:color w:val="000000"/>
                <w:spacing w:val="69"/>
                <w:szCs w:val="20"/>
                <w:shd w:val="solid" w:color="000000" w:fill="000000"/>
                <w:fitText w:val="162" w:id="-1304747767"/>
                <w14:textFill>
                  <w14:solidFill>
                    <w14:srgbClr w14:val="000000">
                      <w14:alpha w14:val="100000"/>
                    </w14:srgbClr>
                  </w14:solidFill>
                </w14:textFill>
              </w:rPr>
              <w:t>|</w:t>
            </w:r>
            <w:r w:rsidRPr="00842096">
              <w:rPr>
                <w:rFonts w:cs="Arial"/>
                <w:color w:val="000000"/>
                <w:szCs w:val="20"/>
                <w:shd w:val="solid" w:color="000000" w:fill="000000"/>
                <w:fitText w:val="162" w:id="-1304747767"/>
                <w14:textFill>
                  <w14:solidFill>
                    <w14:srgbClr w14:val="000000">
                      <w14:alpha w14:val="100000"/>
                    </w14:srgbClr>
                  </w14:solidFill>
                </w14:textFill>
              </w:rPr>
              <w:t>|</w:t>
            </w:r>
            <w:r w:rsidR="00CA3AEC">
              <w:rPr>
                <w:szCs w:val="20"/>
                <w:vertAlign w:val="superscript"/>
              </w:rPr>
              <w:t>8</w:t>
            </w:r>
          </w:p>
        </w:tc>
        <w:tc>
          <w:tcPr>
            <w:tcW w:w="543" w:type="pct"/>
            <w:shd w:val="clear" w:color="auto" w:fill="auto"/>
            <w:vAlign w:val="center"/>
          </w:tcPr>
          <w:p w14:paraId="566EAB56" w14:textId="0B02C629" w:rsidR="002F0311" w:rsidRPr="003B5950" w:rsidRDefault="00842096" w:rsidP="005F49AD">
            <w:pPr>
              <w:pStyle w:val="Tabletext"/>
              <w:keepNext/>
              <w:jc w:val="center"/>
              <w:rPr>
                <w:szCs w:val="20"/>
                <w:highlight w:val="darkGray"/>
              </w:rPr>
            </w:pPr>
            <w:r w:rsidRPr="00842096">
              <w:rPr>
                <w:rFonts w:cs="Arial"/>
                <w:color w:val="000000"/>
                <w:spacing w:val="92"/>
                <w:szCs w:val="20"/>
                <w:shd w:val="solid" w:color="000000" w:fill="000000"/>
                <w:fitText w:val="178" w:id="-1304747766"/>
                <w14:textFill>
                  <w14:solidFill>
                    <w14:srgbClr w14:val="000000">
                      <w14:alpha w14:val="100000"/>
                    </w14:srgbClr>
                  </w14:solidFill>
                </w14:textFill>
              </w:rPr>
              <w:t>|</w:t>
            </w:r>
            <w:r w:rsidRPr="00842096">
              <w:rPr>
                <w:rFonts w:cs="Arial"/>
                <w:color w:val="000000"/>
                <w:szCs w:val="20"/>
                <w:shd w:val="solid" w:color="000000" w:fill="000000"/>
                <w:fitText w:val="178" w:id="-1304747766"/>
                <w14:textFill>
                  <w14:solidFill>
                    <w14:srgbClr w14:val="000000">
                      <w14:alpha w14:val="100000"/>
                    </w14:srgbClr>
                  </w14:solidFill>
                </w14:textFill>
              </w:rPr>
              <w:t>|</w:t>
            </w:r>
            <w:r w:rsidR="00CA3AEC">
              <w:rPr>
                <w:szCs w:val="20"/>
                <w:vertAlign w:val="superscript"/>
              </w:rPr>
              <w:t>10</w:t>
            </w:r>
          </w:p>
        </w:tc>
        <w:tc>
          <w:tcPr>
            <w:tcW w:w="626" w:type="pct"/>
            <w:vAlign w:val="center"/>
          </w:tcPr>
          <w:p w14:paraId="6EAFF75A" w14:textId="14B90D85" w:rsidR="002F0311" w:rsidRPr="003B5950" w:rsidRDefault="00842096" w:rsidP="005F49AD">
            <w:pPr>
              <w:pStyle w:val="Tabletext"/>
              <w:keepNext/>
              <w:jc w:val="center"/>
              <w:rPr>
                <w:b/>
                <w:bCs/>
                <w:szCs w:val="20"/>
                <w:highlight w:val="darkGray"/>
              </w:rPr>
            </w:pPr>
            <w:r w:rsidRPr="00842096">
              <w:rPr>
                <w:rFonts w:hint="eastAsia"/>
                <w:b/>
                <w:bCs/>
                <w:color w:val="000000"/>
                <w:w w:val="22"/>
                <w:szCs w:val="20"/>
                <w:shd w:val="solid" w:color="000000" w:fill="000000"/>
                <w:fitText w:val="101" w:id="-1304747765"/>
                <w14:textFill>
                  <w14:solidFill>
                    <w14:srgbClr w14:val="000000">
                      <w14:alpha w14:val="100000"/>
                    </w14:srgbClr>
                  </w14:solidFill>
                </w14:textFill>
              </w:rPr>
              <w:t xml:space="preserve">　</w:t>
            </w:r>
            <w:r w:rsidRPr="00842096">
              <w:rPr>
                <w:b/>
                <w:bCs/>
                <w:color w:val="000000"/>
                <w:w w:val="22"/>
                <w:szCs w:val="20"/>
                <w:shd w:val="solid" w:color="000000" w:fill="000000"/>
                <w:fitText w:val="101" w:id="-1304747765"/>
                <w14:textFill>
                  <w14:solidFill>
                    <w14:srgbClr w14:val="000000">
                      <w14:alpha w14:val="100000"/>
                    </w14:srgbClr>
                  </w14:solidFill>
                </w14:textFill>
              </w:rPr>
              <w:t>|</w:t>
            </w:r>
            <w:r w:rsidRPr="00842096">
              <w:rPr>
                <w:rFonts w:hint="eastAsia"/>
                <w:b/>
                <w:bCs/>
                <w:color w:val="000000"/>
                <w:spacing w:val="3"/>
                <w:w w:val="22"/>
                <w:szCs w:val="20"/>
                <w:shd w:val="solid" w:color="000000" w:fill="000000"/>
                <w:fitText w:val="101" w:id="-1304747765"/>
                <w14:textFill>
                  <w14:solidFill>
                    <w14:srgbClr w14:val="000000">
                      <w14:alpha w14:val="100000"/>
                    </w14:srgbClr>
                  </w14:solidFill>
                </w14:textFill>
              </w:rPr>
              <w:t xml:space="preserve">　</w:t>
            </w:r>
            <w:r w:rsidR="00CA3AEC">
              <w:rPr>
                <w:szCs w:val="20"/>
                <w:vertAlign w:val="superscript"/>
              </w:rPr>
              <w:t>14</w:t>
            </w:r>
          </w:p>
        </w:tc>
      </w:tr>
    </w:tbl>
    <w:p w14:paraId="23407484" w14:textId="6C78FC86" w:rsidR="0021628A" w:rsidRPr="005E1708" w:rsidRDefault="0021628A" w:rsidP="0021628A">
      <w:pPr>
        <w:pStyle w:val="FooterTableFigure"/>
      </w:pPr>
      <w:r w:rsidRPr="005E1708">
        <w:t xml:space="preserve">Source: Table 72; Table 73; Table 75; Table 78 of the submission; </w:t>
      </w:r>
      <w:r w:rsidRPr="005E1708">
        <w:rPr>
          <w:rStyle w:val="TableFigureFooterChar"/>
        </w:rPr>
        <w:t xml:space="preserve">Excel workbook </w:t>
      </w:r>
      <w:bookmarkStart w:id="85" w:name="_Hlk112342863"/>
      <w:r w:rsidRPr="005E1708">
        <w:rPr>
          <w:rStyle w:val="TableFigureFooterChar"/>
        </w:rPr>
        <w:t>‘Darolutamide mHSPC Section4model July2022.xlsx’</w:t>
      </w:r>
      <w:bookmarkEnd w:id="85"/>
      <w:r w:rsidRPr="005E1708" w:rsidDel="00742E6D">
        <w:t xml:space="preserve"> </w:t>
      </w:r>
      <w:r w:rsidRPr="005E1708">
        <w:t>(attachment 12 of the submission)</w:t>
      </w:r>
    </w:p>
    <w:p w14:paraId="16FB046E" w14:textId="56241CBF" w:rsidR="00F200F2" w:rsidRDefault="0021628A" w:rsidP="003B5950">
      <w:pPr>
        <w:pStyle w:val="FooterTableFigure"/>
        <w:spacing w:after="0"/>
      </w:pPr>
      <w:r w:rsidRPr="005E1708">
        <w:t xml:space="preserve">ABI=abiraterone, </w:t>
      </w:r>
      <w:r w:rsidR="007D4FAB">
        <w:t xml:space="preserve">ADT=androgen deprivation therapy, </w:t>
      </w:r>
      <w:r w:rsidRPr="005E1708">
        <w:t xml:space="preserve">DARO=darolutamide, </w:t>
      </w:r>
      <w:r w:rsidR="007D4FAB">
        <w:t xml:space="preserve">DPMQ=dispensed price for maximum quantity, </w:t>
      </w:r>
      <w:r w:rsidRPr="005E1708">
        <w:t xml:space="preserve">ENZA=enzalutamide, </w:t>
      </w:r>
      <w:r w:rsidR="007D4FAB">
        <w:t xml:space="preserve">mCRPC=metastatic castrate-resistant prostate cancer, </w:t>
      </w:r>
      <w:r w:rsidRPr="005E1708">
        <w:t>mHSPC=metastatic hormone-sensitive prostate cancer.</w:t>
      </w:r>
    </w:p>
    <w:p w14:paraId="7AC2B89A" w14:textId="61975675" w:rsidR="0021628A" w:rsidRDefault="00F200F2" w:rsidP="006479A9">
      <w:pPr>
        <w:pStyle w:val="FooterTableFigure"/>
        <w:contextualSpacing w:val="0"/>
      </w:pPr>
      <w:r>
        <w:t xml:space="preserve">* Cost minus </w:t>
      </w:r>
      <w:r w:rsidR="002F0311">
        <w:t>patient co-payments</w:t>
      </w:r>
      <w:r w:rsidR="0021628A" w:rsidRPr="005E1708">
        <w:t xml:space="preserve"> </w:t>
      </w:r>
    </w:p>
    <w:p w14:paraId="7EA3A33F" w14:textId="02718038" w:rsidR="003B5950" w:rsidRPr="009A6D58" w:rsidRDefault="003B5950" w:rsidP="003B595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6BA9E45" w14:textId="43ED1210" w:rsidR="003B5950" w:rsidRPr="009A6D58" w:rsidRDefault="003B5950" w:rsidP="003B595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3B5950">
        <w:rPr>
          <w:rFonts w:ascii="Arial Narrow" w:hAnsi="Arial Narrow"/>
          <w:i/>
          <w:sz w:val="18"/>
          <w:szCs w:val="18"/>
        </w:rPr>
        <w:t>500 to &lt; 5,000</w:t>
      </w:r>
    </w:p>
    <w:p w14:paraId="109432FA" w14:textId="77777777" w:rsidR="003B5950" w:rsidRDefault="003B5950" w:rsidP="003B5950">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3B5950">
        <w:rPr>
          <w:rFonts w:ascii="Arial Narrow" w:hAnsi="Arial Narrow"/>
          <w:i/>
          <w:sz w:val="18"/>
          <w:szCs w:val="18"/>
        </w:rPr>
        <w:t>&lt; 500</w:t>
      </w:r>
    </w:p>
    <w:p w14:paraId="3A9C5242" w14:textId="1B07D149" w:rsidR="003B5950" w:rsidRDefault="003B5950" w:rsidP="003B5950">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3B19E0" w:rsidRPr="003B19E0">
        <w:rPr>
          <w:rFonts w:ascii="Arial Narrow" w:hAnsi="Arial Narrow"/>
          <w:i/>
          <w:sz w:val="18"/>
          <w:szCs w:val="18"/>
        </w:rPr>
        <w:t>$0 to &lt; $10 million</w:t>
      </w:r>
    </w:p>
    <w:p w14:paraId="1A0C717D" w14:textId="0DCA8B6F" w:rsidR="003B5950" w:rsidRDefault="003B5950" w:rsidP="003B5950">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3B19E0" w:rsidRPr="003B19E0">
        <w:rPr>
          <w:rFonts w:ascii="Arial Narrow" w:hAnsi="Arial Narrow"/>
          <w:i/>
          <w:sz w:val="18"/>
          <w:szCs w:val="18"/>
        </w:rPr>
        <w:t>net cost saving</w:t>
      </w:r>
    </w:p>
    <w:p w14:paraId="6A6A9522" w14:textId="0B5C304A" w:rsidR="003B5950" w:rsidRDefault="003B5950" w:rsidP="003B5950">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3B19E0" w:rsidRPr="003B19E0">
        <w:rPr>
          <w:rFonts w:ascii="Arial Narrow" w:hAnsi="Arial Narrow"/>
          <w:i/>
          <w:sz w:val="18"/>
          <w:szCs w:val="18"/>
        </w:rPr>
        <w:t>5,000 to &lt; 10,000</w:t>
      </w:r>
    </w:p>
    <w:p w14:paraId="15E8398F" w14:textId="3407DB79" w:rsidR="003B5950" w:rsidRDefault="003B5950" w:rsidP="003B5950">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376550" w:rsidRPr="00376550">
        <w:rPr>
          <w:rFonts w:ascii="Arial Narrow" w:hAnsi="Arial Narrow"/>
          <w:i/>
          <w:sz w:val="18"/>
          <w:szCs w:val="18"/>
        </w:rPr>
        <w:t>$20 million to &lt; $30 million</w:t>
      </w:r>
    </w:p>
    <w:p w14:paraId="08F4CE43" w14:textId="48804231" w:rsidR="003B5950" w:rsidRPr="009A6D58" w:rsidRDefault="003B5950" w:rsidP="003B5950">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376550" w:rsidRPr="00376550">
        <w:rPr>
          <w:rFonts w:ascii="Arial Narrow" w:hAnsi="Arial Narrow"/>
          <w:i/>
          <w:sz w:val="18"/>
          <w:szCs w:val="18"/>
        </w:rPr>
        <w:t>10,000 to &lt; 20,000</w:t>
      </w:r>
    </w:p>
    <w:p w14:paraId="3299935E" w14:textId="34C3AA39" w:rsidR="003B5950" w:rsidRPr="009A6D58" w:rsidRDefault="003B5950" w:rsidP="003B5950">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376550" w:rsidRPr="00376550">
        <w:rPr>
          <w:rFonts w:ascii="Arial Narrow" w:hAnsi="Arial Narrow"/>
          <w:i/>
          <w:sz w:val="18"/>
          <w:szCs w:val="18"/>
        </w:rPr>
        <w:t>$20 million to &lt; $30 million</w:t>
      </w:r>
    </w:p>
    <w:p w14:paraId="48B74B60" w14:textId="0EFF196E" w:rsidR="003B5950" w:rsidRDefault="003B5950" w:rsidP="003B5950">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CA3AEC" w:rsidRPr="00CA3AEC">
        <w:rPr>
          <w:rFonts w:ascii="Arial Narrow" w:hAnsi="Arial Narrow"/>
          <w:i/>
          <w:sz w:val="18"/>
          <w:szCs w:val="18"/>
        </w:rPr>
        <w:t>20,000 to &lt; 30,000</w:t>
      </w:r>
    </w:p>
    <w:p w14:paraId="3AD36DA1" w14:textId="6CFFC5C6" w:rsidR="003B5950" w:rsidRDefault="003B5950" w:rsidP="003B5950">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CA3AEC" w:rsidRPr="00CA3AEC">
        <w:rPr>
          <w:rFonts w:ascii="Arial Narrow" w:hAnsi="Arial Narrow"/>
          <w:i/>
          <w:sz w:val="18"/>
          <w:szCs w:val="18"/>
        </w:rPr>
        <w:t>$30 million to &lt; $40 million</w:t>
      </w:r>
    </w:p>
    <w:p w14:paraId="5C218577" w14:textId="32EE997C" w:rsidR="003B5950" w:rsidRDefault="003B5950" w:rsidP="003B5950">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CA3AEC" w:rsidRPr="00CA3AEC">
        <w:rPr>
          <w:rFonts w:ascii="Arial Narrow" w:hAnsi="Arial Narrow"/>
          <w:i/>
          <w:sz w:val="18"/>
          <w:szCs w:val="18"/>
        </w:rPr>
        <w:t>$40 million to &lt; $50 million</w:t>
      </w:r>
    </w:p>
    <w:p w14:paraId="49644C15" w14:textId="708BC0A4" w:rsidR="00376550" w:rsidRPr="00CA3AEC" w:rsidRDefault="003B5950" w:rsidP="00376550">
      <w:pPr>
        <w:rPr>
          <w:rFonts w:ascii="Arial Narrow" w:hAnsi="Arial Narrow"/>
          <w:i/>
          <w:sz w:val="18"/>
          <w:szCs w:val="18"/>
        </w:rPr>
      </w:pPr>
      <w:r>
        <w:rPr>
          <w:rFonts w:ascii="Arial Narrow" w:hAnsi="Arial Narrow"/>
          <w:i/>
          <w:sz w:val="18"/>
          <w:szCs w:val="18"/>
          <w:vertAlign w:val="superscript"/>
        </w:rPr>
        <w:t>12</w:t>
      </w:r>
      <w:r w:rsidR="00CA3AEC">
        <w:rPr>
          <w:rFonts w:ascii="Arial Narrow" w:hAnsi="Arial Narrow"/>
          <w:i/>
          <w:sz w:val="18"/>
          <w:szCs w:val="18"/>
          <w:vertAlign w:val="superscript"/>
        </w:rPr>
        <w:t xml:space="preserve"> </w:t>
      </w:r>
      <w:r w:rsidR="00CA3AEC" w:rsidRPr="00CA3AEC">
        <w:rPr>
          <w:rFonts w:ascii="Arial Narrow" w:hAnsi="Arial Narrow"/>
          <w:i/>
          <w:sz w:val="18"/>
          <w:szCs w:val="18"/>
        </w:rPr>
        <w:t>$50 million to &lt; $60 million</w:t>
      </w:r>
    </w:p>
    <w:p w14:paraId="2348E348" w14:textId="09D33743" w:rsidR="00376550" w:rsidRPr="00376550" w:rsidRDefault="00376550" w:rsidP="00376550">
      <w:pPr>
        <w:rPr>
          <w:rFonts w:ascii="Arial Narrow" w:hAnsi="Arial Narrow"/>
          <w:i/>
          <w:sz w:val="18"/>
          <w:szCs w:val="18"/>
          <w:vertAlign w:val="superscript"/>
        </w:rPr>
      </w:pPr>
      <w:r>
        <w:rPr>
          <w:rFonts w:ascii="Arial Narrow" w:hAnsi="Arial Narrow"/>
          <w:i/>
          <w:sz w:val="18"/>
          <w:szCs w:val="18"/>
          <w:vertAlign w:val="superscript"/>
        </w:rPr>
        <w:t>13</w:t>
      </w:r>
      <w:r>
        <w:rPr>
          <w:rFonts w:ascii="Arial Narrow" w:hAnsi="Arial Narrow"/>
          <w:i/>
          <w:sz w:val="18"/>
          <w:szCs w:val="18"/>
        </w:rPr>
        <w:t xml:space="preserve"> </w:t>
      </w:r>
      <w:r w:rsidR="00CA3AEC" w:rsidRPr="00CA3AEC">
        <w:rPr>
          <w:rFonts w:ascii="Arial Narrow" w:hAnsi="Arial Narrow"/>
          <w:i/>
          <w:sz w:val="18"/>
          <w:szCs w:val="18"/>
        </w:rPr>
        <w:t>100,000 to &lt; 200,000</w:t>
      </w:r>
    </w:p>
    <w:p w14:paraId="3DD42380" w14:textId="77777777" w:rsidR="006479A9" w:rsidRDefault="00376550" w:rsidP="006479A9">
      <w:pPr>
        <w:spacing w:after="120"/>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00CA3AEC" w:rsidRPr="00CA3AEC">
        <w:rPr>
          <w:rFonts w:ascii="Arial Narrow" w:hAnsi="Arial Narrow"/>
          <w:i/>
          <w:sz w:val="18"/>
          <w:szCs w:val="18"/>
        </w:rPr>
        <w:t>$100 million to &lt; $200 million</w:t>
      </w:r>
    </w:p>
    <w:p w14:paraId="75586731" w14:textId="7ABFF1B6" w:rsidR="000902D9" w:rsidRPr="00A81EB3" w:rsidRDefault="000902D9" w:rsidP="006479A9">
      <w:pPr>
        <w:pStyle w:val="3-BodyText"/>
      </w:pPr>
      <w:r w:rsidRPr="00B87155">
        <w:t xml:space="preserve">The </w:t>
      </w:r>
      <w:r w:rsidR="0021628A" w:rsidRPr="00B87155">
        <w:t xml:space="preserve">net </w:t>
      </w:r>
      <w:r w:rsidRPr="00B87155">
        <w:t xml:space="preserve">total cost to the PBS/RPBS of listing </w:t>
      </w:r>
      <w:r w:rsidR="0021628A" w:rsidRPr="00B87155">
        <w:t>of darolutamide w</w:t>
      </w:r>
      <w:r w:rsidRPr="00B87155">
        <w:t xml:space="preserve">as estimated </w:t>
      </w:r>
      <w:r w:rsidR="00A05C32" w:rsidRPr="00B87155">
        <w:t>to be</w:t>
      </w:r>
      <w:r w:rsidRPr="00B87155">
        <w:t xml:space="preserve"> </w:t>
      </w:r>
      <w:bookmarkStart w:id="86" w:name="_Hlk113629074"/>
      <w:r w:rsidR="00CA3AEC" w:rsidRPr="00CA3AEC">
        <w:t>$40 million to &lt; $50 million</w:t>
      </w:r>
      <w:bookmarkEnd w:id="86"/>
      <w:r w:rsidR="00CA3AEC">
        <w:t xml:space="preserve"> </w:t>
      </w:r>
      <w:r w:rsidRPr="00B87155">
        <w:t>in Year 6, and a total of</w:t>
      </w:r>
      <w:r w:rsidR="00A52F5E">
        <w:t xml:space="preserve"> </w:t>
      </w:r>
      <w:bookmarkStart w:id="87" w:name="_Hlk113629257"/>
      <w:r w:rsidR="00CA3AEC" w:rsidRPr="00CA3AEC">
        <w:t>$100 million to &lt; $200 million</w:t>
      </w:r>
      <w:bookmarkEnd w:id="87"/>
      <w:r w:rsidR="00CA3AEC">
        <w:t xml:space="preserve"> </w:t>
      </w:r>
      <w:r w:rsidR="00F200F2">
        <w:t>over</w:t>
      </w:r>
      <w:r w:rsidR="00DC6ED3">
        <w:t xml:space="preserve"> </w:t>
      </w:r>
      <w:r w:rsidRPr="00B87155">
        <w:t>the first 6 years of listing</w:t>
      </w:r>
      <w:r w:rsidRPr="00A81EB3">
        <w:t xml:space="preserve">. </w:t>
      </w:r>
      <w:r w:rsidR="009B1A87" w:rsidRPr="00A81EB3">
        <w:t xml:space="preserve">Using the updated price proposed in the pre-PBAC response resulted in a net cost in Year 6 of </w:t>
      </w:r>
      <w:r w:rsidR="00CA3AEC" w:rsidRPr="00CA3AEC">
        <w:t>$30 million to &lt; $40 million</w:t>
      </w:r>
      <w:r w:rsidR="00CA3AEC">
        <w:t xml:space="preserve"> </w:t>
      </w:r>
      <w:r w:rsidR="009B1A87" w:rsidRPr="00A81EB3">
        <w:t xml:space="preserve">and a total of </w:t>
      </w:r>
      <w:r w:rsidR="00CA3AEC" w:rsidRPr="00CA3AEC">
        <w:t>$100 million to &lt; $200 million</w:t>
      </w:r>
      <w:r w:rsidR="00CA3AEC">
        <w:t xml:space="preserve"> </w:t>
      </w:r>
      <w:r w:rsidR="009B1A87" w:rsidRPr="00A81EB3">
        <w:t>over the first 6 years.</w:t>
      </w:r>
    </w:p>
    <w:p w14:paraId="10E78F26" w14:textId="6C1C41ED" w:rsidR="00920002" w:rsidRPr="00B87155" w:rsidRDefault="00920002" w:rsidP="00920002">
      <w:pPr>
        <w:pStyle w:val="3-BodyText"/>
      </w:pPr>
      <w:r w:rsidRPr="00B87155">
        <w:t xml:space="preserve">Overall, </w:t>
      </w:r>
      <w:r w:rsidRPr="009E1A6D">
        <w:rPr>
          <w:iCs/>
        </w:rPr>
        <w:t xml:space="preserve">the </w:t>
      </w:r>
      <w:r w:rsidR="00817B77" w:rsidRPr="009E1A6D">
        <w:rPr>
          <w:iCs/>
        </w:rPr>
        <w:t>ESC considered that</w:t>
      </w:r>
      <w:r w:rsidR="00817B77">
        <w:t xml:space="preserve"> the </w:t>
      </w:r>
      <w:r w:rsidRPr="00B87155">
        <w:t xml:space="preserve">submission’s financial estimates were uncertain </w:t>
      </w:r>
      <w:r w:rsidR="00817B77">
        <w:t>as</w:t>
      </w:r>
      <w:r w:rsidRPr="00B87155">
        <w:t>:</w:t>
      </w:r>
    </w:p>
    <w:p w14:paraId="1BFC1CF9" w14:textId="787C9ACF" w:rsidR="00125CDB" w:rsidRPr="00B87155" w:rsidRDefault="00920002" w:rsidP="00BA7DA0">
      <w:pPr>
        <w:pStyle w:val="3-BodyText"/>
        <w:numPr>
          <w:ilvl w:val="0"/>
          <w:numId w:val="7"/>
        </w:numPr>
        <w:ind w:left="993" w:hanging="284"/>
      </w:pPr>
      <w:r w:rsidRPr="00B87155">
        <w:t xml:space="preserve">The incident population was calculated by applying the percentage of patients treated with ADT and docetaxel in Azad 2021 to AIHW prostate cancer data. However, the AIHW inputs were hard coded in the Excel workbook and the AIHW data could not be verified. Also, </w:t>
      </w:r>
      <w:r w:rsidR="00817B77" w:rsidRPr="009E1A6D">
        <w:rPr>
          <w:iCs/>
        </w:rPr>
        <w:t>if apalutamide is not listed on the PBS, then</w:t>
      </w:r>
      <w:r w:rsidR="00817B77">
        <w:t xml:space="preserve"> </w:t>
      </w:r>
      <w:r w:rsidRPr="00B87155">
        <w:t xml:space="preserve">there is potential for a higher proportion of mHSPC patients to access darolutamide beyond those treated with docetaxel in Azad 2021. This would increase the estimated number of treated patients and financial estimates. There is also potential for further growth to the market beyond the projected growth for docetaxel due to the reported OS benefit from triple therapy versus ADT </w:t>
      </w:r>
      <w:r w:rsidR="001234EF">
        <w:t>+</w:t>
      </w:r>
      <w:r w:rsidR="00BD6CC1" w:rsidRPr="00B87155">
        <w:t xml:space="preserve"> </w:t>
      </w:r>
      <w:r w:rsidRPr="00B87155">
        <w:t>docetaxel in ARASENS.</w:t>
      </w:r>
    </w:p>
    <w:p w14:paraId="424A50A7" w14:textId="6D079B48" w:rsidR="007A4A5D" w:rsidRPr="00B87155" w:rsidRDefault="00ED1E87" w:rsidP="00BA7DA0">
      <w:pPr>
        <w:pStyle w:val="3-BodyText"/>
        <w:numPr>
          <w:ilvl w:val="0"/>
          <w:numId w:val="7"/>
        </w:numPr>
        <w:ind w:left="993" w:hanging="284"/>
      </w:pPr>
      <w:r w:rsidRPr="00B87155">
        <w:t xml:space="preserve">The uptake of darolutamide was estimated at </w:t>
      </w:r>
      <w:r w:rsidR="00842096" w:rsidRPr="000F3BCE">
        <w:rPr>
          <w:color w:val="000000"/>
          <w:w w:val="15"/>
          <w:shd w:val="solid" w:color="000000" w:fill="000000"/>
          <w:fitText w:val="-20" w:id="-1304747764"/>
          <w14:textFill>
            <w14:solidFill>
              <w14:srgbClr w14:val="000000">
                <w14:alpha w14:val="100000"/>
              </w14:srgbClr>
            </w14:solidFill>
          </w14:textFill>
        </w:rPr>
        <w:t>|</w:t>
      </w:r>
      <w:r w:rsidR="00A52F5E" w:rsidRPr="000F3BCE">
        <w:rPr>
          <w:color w:val="000000"/>
          <w:w w:val="15"/>
          <w:shd w:val="solid" w:color="000000" w:fill="000000"/>
          <w:fitText w:val="-20" w:id="-1304747764"/>
          <w14:textFill>
            <w14:solidFill>
              <w14:srgbClr w14:val="000000">
                <w14:alpha w14:val="100000"/>
              </w14:srgbClr>
            </w14:solidFill>
          </w14:textFill>
        </w:rPr>
        <w:t xml:space="preserve"> </w:t>
      </w:r>
      <w:r w:rsidR="00842096" w:rsidRPr="000F3BCE">
        <w:rPr>
          <w:color w:val="000000"/>
          <w:spacing w:val="-61"/>
          <w:w w:val="15"/>
          <w:shd w:val="solid" w:color="000000" w:fill="000000"/>
          <w:fitText w:val="-20" w:id="-1304747764"/>
          <w14:textFill>
            <w14:solidFill>
              <w14:srgbClr w14:val="000000">
                <w14:alpha w14:val="100000"/>
              </w14:srgbClr>
            </w14:solidFill>
          </w14:textFill>
        </w:rPr>
        <w:t>|</w:t>
      </w:r>
      <w:r w:rsidRPr="00B87155">
        <w:t xml:space="preserve">% in Year 1 and increased to </w:t>
      </w:r>
      <w:r w:rsidR="00842096" w:rsidRPr="000F3BCE">
        <w:rPr>
          <w:color w:val="000000"/>
          <w:w w:val="15"/>
          <w:shd w:val="solid" w:color="000000" w:fill="000000"/>
          <w:fitText w:val="-20" w:id="-1304747763"/>
          <w14:textFill>
            <w14:solidFill>
              <w14:srgbClr w14:val="000000">
                <w14:alpha w14:val="100000"/>
              </w14:srgbClr>
            </w14:solidFill>
          </w14:textFill>
        </w:rPr>
        <w:t>|</w:t>
      </w:r>
      <w:r w:rsidR="00A52F5E" w:rsidRPr="000F3BCE">
        <w:rPr>
          <w:color w:val="000000"/>
          <w:w w:val="15"/>
          <w:shd w:val="solid" w:color="000000" w:fill="000000"/>
          <w:fitText w:val="-20" w:id="-1304747763"/>
          <w14:textFill>
            <w14:solidFill>
              <w14:srgbClr w14:val="000000">
                <w14:alpha w14:val="100000"/>
              </w14:srgbClr>
            </w14:solidFill>
          </w14:textFill>
        </w:rPr>
        <w:t xml:space="preserve"> </w:t>
      </w:r>
      <w:r w:rsidR="00842096" w:rsidRPr="000F3BCE">
        <w:rPr>
          <w:color w:val="000000"/>
          <w:spacing w:val="-61"/>
          <w:w w:val="15"/>
          <w:shd w:val="solid" w:color="000000" w:fill="000000"/>
          <w:fitText w:val="-20" w:id="-1304747763"/>
          <w14:textFill>
            <w14:solidFill>
              <w14:srgbClr w14:val="000000">
                <w14:alpha w14:val="100000"/>
              </w14:srgbClr>
            </w14:solidFill>
          </w14:textFill>
        </w:rPr>
        <w:t>|</w:t>
      </w:r>
      <w:r w:rsidRPr="00B87155">
        <w:t xml:space="preserve">% by Year 4 onwards. Given patients identified to uptake darolutamide are those already taking docetaxel, the assumed uptake rates are likely underestimated given the OS benefit demonstrated in ARASENS. </w:t>
      </w:r>
      <w:r w:rsidR="00656C83">
        <w:t xml:space="preserve">Alternatively, the listing of </w:t>
      </w:r>
      <w:r w:rsidRPr="00B87155">
        <w:t xml:space="preserve">apalutamide for mHSPC would </w:t>
      </w:r>
      <w:r w:rsidR="00656C83">
        <w:t xml:space="preserve">significantly </w:t>
      </w:r>
      <w:r w:rsidRPr="00B87155">
        <w:t>affect the market share of darolutamide, given general patient preferences for non-chemotherapeutic agents in prostate cancer.</w:t>
      </w:r>
    </w:p>
    <w:p w14:paraId="44AC80B0" w14:textId="583F6EE0" w:rsidR="007A4A5D" w:rsidRPr="00B87155" w:rsidRDefault="007A4A5D" w:rsidP="00CA3AEC">
      <w:pPr>
        <w:pStyle w:val="3-BodyText"/>
        <w:numPr>
          <w:ilvl w:val="0"/>
          <w:numId w:val="7"/>
        </w:numPr>
        <w:ind w:left="993" w:hanging="284"/>
      </w:pPr>
      <w:r w:rsidRPr="00B87155">
        <w:t>The number of patients initiating darolutamide treatment was calculated using data from the PCOR-V</w:t>
      </w:r>
      <w:r w:rsidR="007B2F87" w:rsidRPr="00B87155">
        <w:t xml:space="preserve">ic </w:t>
      </w:r>
      <w:r w:rsidRPr="00B87155">
        <w:t>(Azad 2021) in patients receiving docetaxel within 12 months. The use of 10% PBS sample data doubled the submission’s estimates. Therefore, there is potential for the number of eligible patients in the submission to be underestimated.</w:t>
      </w:r>
      <w:r w:rsidR="00A52F5E">
        <w:t xml:space="preserve"> </w:t>
      </w:r>
      <w:r w:rsidR="007B2F87" w:rsidRPr="00B87155">
        <w:t>A</w:t>
      </w:r>
      <w:r w:rsidR="00ED1E87" w:rsidRPr="00B87155">
        <w:t xml:space="preserve">ssuming a higher uptake for darolutamide and using the 10% PBS data (identifying eligible patients as those initiating docetaxel 6 months following ADT) increased the net financial cost to </w:t>
      </w:r>
      <w:bookmarkStart w:id="88" w:name="_Hlk113629627"/>
      <w:r w:rsidR="00CA3AEC" w:rsidRPr="00CA3AEC">
        <w:t>$400 million to &lt; $500 million</w:t>
      </w:r>
      <w:bookmarkEnd w:id="88"/>
      <w:r w:rsidR="00CA3AEC">
        <w:t xml:space="preserve"> </w:t>
      </w:r>
      <w:r w:rsidR="00ED1E87" w:rsidRPr="00B87155">
        <w:t xml:space="preserve">over 6 years from a base case of </w:t>
      </w:r>
      <w:r w:rsidR="00CA3AEC" w:rsidRPr="00CA3AEC">
        <w:t>$100 million to &lt; $200 million</w:t>
      </w:r>
      <w:r w:rsidR="00ED1E87" w:rsidRPr="00B87155">
        <w:t>.</w:t>
      </w:r>
    </w:p>
    <w:p w14:paraId="417A037F" w14:textId="11FD433F" w:rsidR="003849FD" w:rsidRPr="00B87155" w:rsidRDefault="008C5E58" w:rsidP="00BA7DA0">
      <w:pPr>
        <w:pStyle w:val="3-BodyText"/>
        <w:numPr>
          <w:ilvl w:val="0"/>
          <w:numId w:val="7"/>
        </w:numPr>
        <w:ind w:left="993" w:hanging="284"/>
      </w:pPr>
      <w:r w:rsidRPr="00B87155">
        <w:t xml:space="preserve">The estimated </w:t>
      </w:r>
      <w:r w:rsidR="001500A2" w:rsidRPr="00B87155">
        <w:t xml:space="preserve">utilisation and </w:t>
      </w:r>
      <w:r w:rsidRPr="00B87155">
        <w:t xml:space="preserve">number of </w:t>
      </w:r>
      <w:r w:rsidR="00337CC5" w:rsidRPr="00B87155">
        <w:t xml:space="preserve">scripts </w:t>
      </w:r>
      <w:r w:rsidRPr="00B87155">
        <w:t xml:space="preserve">for </w:t>
      </w:r>
      <w:r w:rsidR="001500A2" w:rsidRPr="00B87155">
        <w:t>subsequent docetaxel in mCRPC</w:t>
      </w:r>
      <w:r w:rsidRPr="00B87155">
        <w:t xml:space="preserve"> was uncertain</w:t>
      </w:r>
      <w:r w:rsidR="006626C9" w:rsidRPr="00B87155">
        <w:t>. T</w:t>
      </w:r>
      <w:r w:rsidR="005B5E71" w:rsidRPr="00B87155">
        <w:t xml:space="preserve">he submission’s estimates </w:t>
      </w:r>
      <w:r w:rsidR="006626C9" w:rsidRPr="00B87155">
        <w:t xml:space="preserve">of docetaxel uptake </w:t>
      </w:r>
      <w:r w:rsidR="005B5E71" w:rsidRPr="00B87155">
        <w:t xml:space="preserve">were likely overestimated </w:t>
      </w:r>
      <w:r w:rsidRPr="00B87155">
        <w:t xml:space="preserve">(see </w:t>
      </w:r>
      <w:r w:rsidR="005B5E71" w:rsidRPr="00B87155">
        <w:fldChar w:fldCharType="begin" w:fldLock="1"/>
      </w:r>
      <w:r w:rsidR="005B5E71" w:rsidRPr="00B87155">
        <w:instrText xml:space="preserve"> REF _Ref104805262 \h  \* MERGEFORMAT </w:instrText>
      </w:r>
      <w:r w:rsidR="005B5E71" w:rsidRPr="00B87155">
        <w:fldChar w:fldCharType="separate"/>
      </w:r>
      <w:r w:rsidR="00234BE7" w:rsidRPr="005E1708">
        <w:t xml:space="preserve">Table </w:t>
      </w:r>
      <w:r w:rsidR="00234BE7">
        <w:t>16</w:t>
      </w:r>
      <w:r w:rsidR="005B5E71" w:rsidRPr="00B87155">
        <w:fldChar w:fldCharType="end"/>
      </w:r>
      <w:r w:rsidRPr="00B87155">
        <w:t>)</w:t>
      </w:r>
      <w:r w:rsidR="005B5E71" w:rsidRPr="00B87155">
        <w:t>,</w:t>
      </w:r>
      <w:r w:rsidR="00337CC5" w:rsidRPr="00B87155">
        <w:t xml:space="preserve"> </w:t>
      </w:r>
      <w:r w:rsidR="005B5E71" w:rsidRPr="00B87155">
        <w:t xml:space="preserve">particularly as 100% of </w:t>
      </w:r>
      <w:r w:rsidR="001500A2" w:rsidRPr="00B87155">
        <w:t xml:space="preserve">the intended population have just failed docetaxel </w:t>
      </w:r>
      <w:r w:rsidR="00337CC5" w:rsidRPr="00B87155">
        <w:t xml:space="preserve">in mHSPC. </w:t>
      </w:r>
      <w:r w:rsidR="005B5E71" w:rsidRPr="00B87155">
        <w:t xml:space="preserve">The submission also </w:t>
      </w:r>
      <w:r w:rsidR="00337CC5" w:rsidRPr="00B87155">
        <w:t xml:space="preserve">omitted subsequent </w:t>
      </w:r>
      <w:r w:rsidR="005B5E71" w:rsidRPr="00B87155">
        <w:t xml:space="preserve">treatment with </w:t>
      </w:r>
      <w:r w:rsidR="00337CC5" w:rsidRPr="00B87155">
        <w:t>olaparib</w:t>
      </w:r>
      <w:r w:rsidR="005B5E71" w:rsidRPr="00B87155">
        <w:t xml:space="preserve"> for a proportion of patients with BRCA 1/2 gene variants</w:t>
      </w:r>
      <w:r w:rsidR="007F3A6B">
        <w:t xml:space="preserve"> </w:t>
      </w:r>
      <w:r w:rsidR="007F3A6B" w:rsidRPr="009E1A6D">
        <w:rPr>
          <w:iCs/>
        </w:rPr>
        <w:t>(approximately 10% of the mCRPC population)</w:t>
      </w:r>
      <w:r w:rsidR="00337CC5" w:rsidRPr="00B87155">
        <w:t xml:space="preserve">. </w:t>
      </w:r>
      <w:r w:rsidR="00685902" w:rsidRPr="00B87155">
        <w:t xml:space="preserve">As </w:t>
      </w:r>
      <w:r w:rsidR="00337CC5" w:rsidRPr="00B87155">
        <w:t xml:space="preserve">docetaxel and olaparib </w:t>
      </w:r>
      <w:r w:rsidR="00685902" w:rsidRPr="00B87155">
        <w:t xml:space="preserve">are subsequent treatment options for </w:t>
      </w:r>
      <w:r w:rsidR="00337CC5" w:rsidRPr="00B87155">
        <w:t>those treated with ADT</w:t>
      </w:r>
      <w:r w:rsidR="00BD6CC1">
        <w:t xml:space="preserve"> </w:t>
      </w:r>
      <w:r w:rsidR="001234EF">
        <w:t>+</w:t>
      </w:r>
      <w:r w:rsidR="00BD6CC1">
        <w:t xml:space="preserve"> </w:t>
      </w:r>
      <w:r w:rsidR="00337CC5" w:rsidRPr="00B87155">
        <w:t xml:space="preserve">docetaxel </w:t>
      </w:r>
      <w:r w:rsidR="00685902" w:rsidRPr="00B87155">
        <w:t xml:space="preserve">and </w:t>
      </w:r>
      <w:r w:rsidR="00337CC5" w:rsidRPr="00B87155">
        <w:t>darolutamide</w:t>
      </w:r>
      <w:r w:rsidR="00BD6CC1">
        <w:t xml:space="preserve"> </w:t>
      </w:r>
      <w:r w:rsidR="001234EF">
        <w:t>+</w:t>
      </w:r>
      <w:r w:rsidR="00BD6CC1">
        <w:t xml:space="preserve"> </w:t>
      </w:r>
      <w:r w:rsidR="00337CC5" w:rsidRPr="00B87155">
        <w:t>ADT</w:t>
      </w:r>
      <w:r w:rsidR="00BD6CC1">
        <w:t xml:space="preserve"> </w:t>
      </w:r>
      <w:r w:rsidR="001234EF">
        <w:t>+</w:t>
      </w:r>
      <w:r w:rsidR="00BD6CC1">
        <w:t xml:space="preserve"> </w:t>
      </w:r>
      <w:r w:rsidR="00337CC5" w:rsidRPr="00B87155">
        <w:t>docetaxel,</w:t>
      </w:r>
      <w:r w:rsidR="00685902" w:rsidRPr="00B87155">
        <w:t xml:space="preserve"> changes in these cost offsets </w:t>
      </w:r>
      <w:r w:rsidR="005B5E71" w:rsidRPr="00B87155">
        <w:t xml:space="preserve">are </w:t>
      </w:r>
      <w:r w:rsidR="00337CC5" w:rsidRPr="00B87155">
        <w:t xml:space="preserve">unlikely to significantly </w:t>
      </w:r>
      <w:r w:rsidR="00685902" w:rsidRPr="00B87155">
        <w:t xml:space="preserve">impact the </w:t>
      </w:r>
      <w:r w:rsidR="00337CC5" w:rsidRPr="00B87155">
        <w:t>overall</w:t>
      </w:r>
      <w:r w:rsidR="00685902" w:rsidRPr="00B87155">
        <w:t xml:space="preserve"> financial estimates for the proposed darolutamide listing</w:t>
      </w:r>
      <w:r w:rsidR="00337CC5" w:rsidRPr="00B87155">
        <w:t>.</w:t>
      </w:r>
    </w:p>
    <w:p w14:paraId="6015A395" w14:textId="2EDB6A4E" w:rsidR="00576972" w:rsidRPr="005E1708" w:rsidRDefault="00576972" w:rsidP="00606FBA">
      <w:pPr>
        <w:pStyle w:val="4-SubsectionHeading"/>
      </w:pPr>
      <w:bookmarkStart w:id="89" w:name="_Toc22897649"/>
      <w:bookmarkStart w:id="90" w:name="_Toc112959838"/>
      <w:bookmarkStart w:id="91" w:name="_Toc113970632"/>
      <w:r w:rsidRPr="005E1708">
        <w:t>Financial Management – Risk Sharing Arrangements</w:t>
      </w:r>
      <w:bookmarkEnd w:id="89"/>
      <w:bookmarkEnd w:id="90"/>
      <w:bookmarkEnd w:id="91"/>
    </w:p>
    <w:p w14:paraId="170F6E34" w14:textId="63A7728F" w:rsidR="00920002" w:rsidRDefault="00920002" w:rsidP="00920002">
      <w:pPr>
        <w:pStyle w:val="3-BodyText"/>
      </w:pPr>
      <w:bookmarkStart w:id="92" w:name="_Toc22897650"/>
      <w:r w:rsidRPr="005E1708">
        <w:t xml:space="preserve">The submission stated that a risk-sharing </w:t>
      </w:r>
      <w:r w:rsidR="00766778">
        <w:t>arrangement</w:t>
      </w:r>
      <w:r w:rsidR="00766778" w:rsidRPr="005E1708">
        <w:t xml:space="preserve"> </w:t>
      </w:r>
      <w:r w:rsidRPr="005E1708">
        <w:t xml:space="preserve">was not required considering the requested restriction aligns closely with the inclusion criteria applied in the ARASENS trial and therefore minimises uncertainty of leakage. </w:t>
      </w:r>
    </w:p>
    <w:p w14:paraId="499B365D" w14:textId="2EC2ACFC" w:rsidR="00111CB5" w:rsidRPr="00111CB5" w:rsidRDefault="00111CB5" w:rsidP="00972DE1">
      <w:pPr>
        <w:pStyle w:val="3-BodyText"/>
        <w:numPr>
          <w:ilvl w:val="0"/>
          <w:numId w:val="0"/>
        </w:numPr>
        <w:ind w:left="709"/>
      </w:pPr>
      <w:r w:rsidRPr="00C33D30">
        <w:rPr>
          <w:i/>
        </w:rPr>
        <w:t>For more detail on PBAC’s view, see section 7 PBAC outcome.</w:t>
      </w:r>
    </w:p>
    <w:p w14:paraId="3FCFC198" w14:textId="77777777" w:rsidR="00CF1343" w:rsidRPr="0090150D" w:rsidRDefault="00CF1343" w:rsidP="005C7F62">
      <w:pPr>
        <w:pStyle w:val="2-SectionHeading"/>
        <w:numPr>
          <w:ilvl w:val="0"/>
          <w:numId w:val="1"/>
        </w:numPr>
      </w:pPr>
      <w:bookmarkStart w:id="93" w:name="_Hlk76381249"/>
      <w:bookmarkStart w:id="94" w:name="_Hlk103934877"/>
      <w:bookmarkEnd w:id="92"/>
      <w:r w:rsidRPr="0090150D">
        <w:t>PBAC Outcome</w:t>
      </w:r>
    </w:p>
    <w:p w14:paraId="35587AD9" w14:textId="4C73119C" w:rsidR="00D50F54" w:rsidRDefault="00D50F54" w:rsidP="00CF1343">
      <w:pPr>
        <w:widowControl w:val="0"/>
        <w:numPr>
          <w:ilvl w:val="1"/>
          <w:numId w:val="1"/>
        </w:numPr>
        <w:spacing w:after="120"/>
        <w:rPr>
          <w:rFonts w:asciiTheme="minorHAnsi" w:hAnsiTheme="minorHAnsi"/>
          <w:snapToGrid w:val="0"/>
          <w:lang w:val="en-GB"/>
        </w:rPr>
      </w:pPr>
      <w:bookmarkStart w:id="95" w:name="_Hlk111543188"/>
      <w:r w:rsidRPr="00D50F54">
        <w:rPr>
          <w:rFonts w:asciiTheme="minorHAnsi" w:hAnsiTheme="minorHAnsi"/>
          <w:snapToGrid w:val="0"/>
          <w:lang w:val="en-GB"/>
        </w:rPr>
        <w:t xml:space="preserve">The PBAC deferred </w:t>
      </w:r>
      <w:r>
        <w:rPr>
          <w:rFonts w:asciiTheme="minorHAnsi" w:hAnsiTheme="minorHAnsi"/>
          <w:snapToGrid w:val="0"/>
          <w:lang w:val="en-GB"/>
        </w:rPr>
        <w:t xml:space="preserve">its decision on whether to recommend </w:t>
      </w:r>
      <w:r w:rsidRPr="00D50F54">
        <w:rPr>
          <w:rFonts w:asciiTheme="minorHAnsi" w:hAnsiTheme="minorHAnsi"/>
          <w:snapToGrid w:val="0"/>
          <w:lang w:val="en-GB"/>
        </w:rPr>
        <w:t xml:space="preserve">darolutamide for the treatment of mHSPC. The PBAC was of a mind to recommend darolutamide, pending advice from the </w:t>
      </w:r>
      <w:r w:rsidR="007969A5">
        <w:rPr>
          <w:rFonts w:asciiTheme="minorHAnsi" w:hAnsiTheme="minorHAnsi"/>
          <w:snapToGrid w:val="0"/>
          <w:lang w:val="en-GB"/>
        </w:rPr>
        <w:t xml:space="preserve">TGA </w:t>
      </w:r>
      <w:r w:rsidRPr="00D50F54">
        <w:rPr>
          <w:rFonts w:asciiTheme="minorHAnsi" w:hAnsiTheme="minorHAnsi"/>
          <w:snapToGrid w:val="0"/>
          <w:lang w:val="en-GB"/>
        </w:rPr>
        <w:t>Delegate</w:t>
      </w:r>
      <w:r w:rsidR="00ED0641">
        <w:rPr>
          <w:rFonts w:asciiTheme="minorHAnsi" w:hAnsiTheme="minorHAnsi"/>
          <w:snapToGrid w:val="0"/>
          <w:lang w:val="en-GB"/>
        </w:rPr>
        <w:t xml:space="preserve"> and</w:t>
      </w:r>
      <w:r w:rsidR="00A818E9">
        <w:rPr>
          <w:rFonts w:asciiTheme="minorHAnsi" w:hAnsiTheme="minorHAnsi"/>
          <w:snapToGrid w:val="0"/>
          <w:lang w:val="en-GB"/>
        </w:rPr>
        <w:t>,</w:t>
      </w:r>
      <w:r w:rsidR="00ED0641">
        <w:rPr>
          <w:rFonts w:asciiTheme="minorHAnsi" w:hAnsiTheme="minorHAnsi"/>
          <w:snapToGrid w:val="0"/>
          <w:lang w:val="en-GB"/>
        </w:rPr>
        <w:t xml:space="preserve"> in the circumstance where apalut</w:t>
      </w:r>
      <w:r w:rsidR="00A81EB3">
        <w:rPr>
          <w:rFonts w:asciiTheme="minorHAnsi" w:hAnsiTheme="minorHAnsi"/>
          <w:snapToGrid w:val="0"/>
          <w:lang w:val="en-GB"/>
        </w:rPr>
        <w:t>a</w:t>
      </w:r>
      <w:r w:rsidR="00ED0641">
        <w:rPr>
          <w:rFonts w:asciiTheme="minorHAnsi" w:hAnsiTheme="minorHAnsi"/>
          <w:snapToGrid w:val="0"/>
          <w:lang w:val="en-GB"/>
        </w:rPr>
        <w:t xml:space="preserve">mide is not PBS listed for mHSPC, revised financials estimates and parameters for a </w:t>
      </w:r>
      <w:r w:rsidR="00ED0641" w:rsidRPr="00ED0641">
        <w:rPr>
          <w:rFonts w:asciiTheme="minorHAnsi" w:hAnsiTheme="minorHAnsi"/>
          <w:snapToGrid w:val="0"/>
          <w:lang w:val="en-GB"/>
        </w:rPr>
        <w:t>risk sharing arrangement (RSA)</w:t>
      </w:r>
      <w:r w:rsidR="00A81EB3">
        <w:rPr>
          <w:rFonts w:asciiTheme="minorHAnsi" w:hAnsiTheme="minorHAnsi"/>
          <w:snapToGrid w:val="0"/>
          <w:lang w:val="en-GB"/>
        </w:rPr>
        <w:t xml:space="preserve"> are provided</w:t>
      </w:r>
      <w:r w:rsidRPr="00ED0641">
        <w:rPr>
          <w:rFonts w:asciiTheme="minorHAnsi" w:hAnsiTheme="minorHAnsi"/>
          <w:snapToGrid w:val="0"/>
          <w:lang w:val="en-GB"/>
        </w:rPr>
        <w:t xml:space="preserve">. </w:t>
      </w:r>
      <w:r w:rsidR="00943271">
        <w:rPr>
          <w:rFonts w:asciiTheme="minorHAnsi" w:hAnsiTheme="minorHAnsi"/>
          <w:snapToGrid w:val="0"/>
          <w:lang w:val="en-GB"/>
        </w:rPr>
        <w:t xml:space="preserve">The PBAC </w:t>
      </w:r>
      <w:r w:rsidR="00943271">
        <w:t>noted the submission’s proposed listing was for darolutamide in combination with docetaxel and ADT</w:t>
      </w:r>
      <w:r w:rsidR="00825DB4">
        <w:t>,</w:t>
      </w:r>
      <w:r w:rsidR="00943271">
        <w:t xml:space="preserve"> i.e. triple therapy only. However,</w:t>
      </w:r>
      <w:r w:rsidR="00943271">
        <w:rPr>
          <w:lang w:val="en-GB"/>
        </w:rPr>
        <w:t xml:space="preserve"> t</w:t>
      </w:r>
      <w:r w:rsidR="00ED0641">
        <w:rPr>
          <w:lang w:val="en-GB"/>
        </w:rPr>
        <w:t xml:space="preserve">he PBAC considered that, in order to </w:t>
      </w:r>
      <w:r w:rsidR="00ED0641">
        <w:t>increase clinical choice</w:t>
      </w:r>
      <w:r w:rsidR="00ED0641">
        <w:rPr>
          <w:lang w:val="en-GB"/>
        </w:rPr>
        <w:t xml:space="preserve">, the PBS restriction for darolutamide should mirror that </w:t>
      </w:r>
      <w:r w:rsidR="00943271">
        <w:rPr>
          <w:lang w:val="en-GB"/>
        </w:rPr>
        <w:t xml:space="preserve">previously </w:t>
      </w:r>
      <w:r w:rsidR="00ED0641">
        <w:rPr>
          <w:lang w:val="en-GB"/>
        </w:rPr>
        <w:t xml:space="preserve">recommended for apalutamide and allow use as dual therapy in combination with </w:t>
      </w:r>
      <w:r w:rsidR="00ED0641">
        <w:rPr>
          <w:rFonts w:asciiTheme="minorHAnsi" w:hAnsiTheme="minorHAnsi"/>
          <w:snapToGrid w:val="0"/>
          <w:lang w:val="en-GB"/>
        </w:rPr>
        <w:t>ADT</w:t>
      </w:r>
      <w:r w:rsidR="00ED0641">
        <w:rPr>
          <w:lang w:val="en-GB"/>
        </w:rPr>
        <w:t xml:space="preserve"> or as triple therapy </w:t>
      </w:r>
      <w:r w:rsidR="00ED0641" w:rsidRPr="00ED0641">
        <w:rPr>
          <w:rFonts w:asciiTheme="minorHAnsi" w:hAnsiTheme="minorHAnsi"/>
          <w:snapToGrid w:val="0"/>
          <w:lang w:val="en-GB"/>
        </w:rPr>
        <w:t>in combina</w:t>
      </w:r>
      <w:r w:rsidR="00ED0641" w:rsidRPr="00D50F54">
        <w:rPr>
          <w:rFonts w:asciiTheme="minorHAnsi" w:hAnsiTheme="minorHAnsi"/>
          <w:snapToGrid w:val="0"/>
          <w:lang w:val="en-GB"/>
        </w:rPr>
        <w:t>tion with docetaxel and ADT</w:t>
      </w:r>
      <w:r w:rsidR="00ED0641">
        <w:rPr>
          <w:rFonts w:asciiTheme="minorHAnsi" w:hAnsiTheme="minorHAnsi"/>
          <w:snapToGrid w:val="0"/>
          <w:lang w:val="en-GB"/>
        </w:rPr>
        <w:t>.</w:t>
      </w:r>
      <w:r w:rsidR="00ED0641" w:rsidRPr="00ED0641">
        <w:rPr>
          <w:rFonts w:asciiTheme="minorHAnsi" w:hAnsiTheme="minorHAnsi"/>
          <w:snapToGrid w:val="0"/>
          <w:lang w:val="en-GB"/>
        </w:rPr>
        <w:t xml:space="preserve"> </w:t>
      </w:r>
      <w:r w:rsidRPr="00ED0641">
        <w:rPr>
          <w:rFonts w:asciiTheme="minorHAnsi" w:hAnsiTheme="minorHAnsi"/>
          <w:snapToGrid w:val="0"/>
          <w:lang w:val="en-GB"/>
        </w:rPr>
        <w:t>The PBAC considered that darolutamide, in combina</w:t>
      </w:r>
      <w:r w:rsidRPr="00D50F54">
        <w:rPr>
          <w:rFonts w:asciiTheme="minorHAnsi" w:hAnsiTheme="minorHAnsi"/>
          <w:snapToGrid w:val="0"/>
          <w:lang w:val="en-GB"/>
        </w:rPr>
        <w:t>tion with docetaxel</w:t>
      </w:r>
      <w:r w:rsidR="00943271">
        <w:rPr>
          <w:rFonts w:asciiTheme="minorHAnsi" w:hAnsiTheme="minorHAnsi"/>
          <w:snapToGrid w:val="0"/>
          <w:lang w:val="en-GB"/>
        </w:rPr>
        <w:t xml:space="preserve"> and ADT</w:t>
      </w:r>
      <w:r w:rsidR="009B1A87">
        <w:rPr>
          <w:rFonts w:asciiTheme="minorHAnsi" w:hAnsiTheme="minorHAnsi"/>
          <w:snapToGrid w:val="0"/>
          <w:lang w:val="en-GB"/>
        </w:rPr>
        <w:t>,</w:t>
      </w:r>
      <w:r w:rsidRPr="00D50F54">
        <w:rPr>
          <w:rFonts w:asciiTheme="minorHAnsi" w:hAnsiTheme="minorHAnsi"/>
          <w:snapToGrid w:val="0"/>
          <w:lang w:val="en-GB"/>
        </w:rPr>
        <w:t xml:space="preserve"> provides a moderate clinical benefit for patients with mHSPC compared </w:t>
      </w:r>
      <w:r w:rsidR="00ED0641">
        <w:rPr>
          <w:rFonts w:asciiTheme="minorHAnsi" w:hAnsiTheme="minorHAnsi"/>
          <w:snapToGrid w:val="0"/>
          <w:lang w:val="en-GB"/>
        </w:rPr>
        <w:t xml:space="preserve">with </w:t>
      </w:r>
      <w:r w:rsidRPr="00D50F54">
        <w:rPr>
          <w:rFonts w:asciiTheme="minorHAnsi" w:hAnsiTheme="minorHAnsi"/>
          <w:snapToGrid w:val="0"/>
          <w:lang w:val="en-GB"/>
        </w:rPr>
        <w:t>docetaxel</w:t>
      </w:r>
      <w:r w:rsidR="00943271">
        <w:rPr>
          <w:rFonts w:asciiTheme="minorHAnsi" w:hAnsiTheme="minorHAnsi"/>
          <w:snapToGrid w:val="0"/>
          <w:lang w:val="en-GB"/>
        </w:rPr>
        <w:t xml:space="preserve"> </w:t>
      </w:r>
      <w:r w:rsidR="001234EF">
        <w:rPr>
          <w:rFonts w:asciiTheme="minorHAnsi" w:hAnsiTheme="minorHAnsi"/>
          <w:snapToGrid w:val="0"/>
          <w:lang w:val="en-GB"/>
        </w:rPr>
        <w:t>+</w:t>
      </w:r>
      <w:r w:rsidRPr="00D50F54">
        <w:rPr>
          <w:rFonts w:asciiTheme="minorHAnsi" w:hAnsiTheme="minorHAnsi"/>
          <w:snapToGrid w:val="0"/>
          <w:lang w:val="en-GB"/>
        </w:rPr>
        <w:t xml:space="preserve"> ADT. The PBAC advised that changes should be made to the economic model and that for darolutamide to be considered cost effective, the price should be reduced</w:t>
      </w:r>
      <w:r w:rsidR="00ED0641">
        <w:rPr>
          <w:rFonts w:asciiTheme="minorHAnsi" w:hAnsiTheme="minorHAnsi"/>
          <w:snapToGrid w:val="0"/>
          <w:lang w:val="en-GB"/>
        </w:rPr>
        <w:t xml:space="preserve"> such that the ICER is no more than $45,000 per QALY gained</w:t>
      </w:r>
      <w:r w:rsidRPr="00D50F54">
        <w:rPr>
          <w:rFonts w:asciiTheme="minorHAnsi" w:hAnsiTheme="minorHAnsi"/>
          <w:snapToGrid w:val="0"/>
          <w:lang w:val="en-GB"/>
        </w:rPr>
        <w:t xml:space="preserve">. </w:t>
      </w:r>
      <w:r w:rsidRPr="003643C1">
        <w:rPr>
          <w:rFonts w:asciiTheme="minorHAnsi" w:hAnsiTheme="minorHAnsi"/>
          <w:snapToGrid w:val="0"/>
          <w:lang w:val="en-GB"/>
        </w:rPr>
        <w:t xml:space="preserve">The PBAC considered that uncertainties </w:t>
      </w:r>
      <w:r w:rsidR="00536365" w:rsidRPr="003643C1">
        <w:rPr>
          <w:rFonts w:asciiTheme="minorHAnsi" w:hAnsiTheme="minorHAnsi"/>
          <w:snapToGrid w:val="0"/>
          <w:lang w:val="en-GB"/>
        </w:rPr>
        <w:t xml:space="preserve">in the utilisation estimates </w:t>
      </w:r>
      <w:r w:rsidRPr="003643C1">
        <w:rPr>
          <w:rFonts w:asciiTheme="minorHAnsi" w:hAnsiTheme="minorHAnsi"/>
          <w:snapToGrid w:val="0"/>
          <w:lang w:val="en-GB"/>
        </w:rPr>
        <w:t xml:space="preserve">could be managed by </w:t>
      </w:r>
      <w:r w:rsidR="009B1A87" w:rsidRPr="003643C1">
        <w:rPr>
          <w:rFonts w:asciiTheme="minorHAnsi" w:hAnsiTheme="minorHAnsi"/>
          <w:snapToGrid w:val="0"/>
          <w:lang w:val="en-GB"/>
        </w:rPr>
        <w:t>a</w:t>
      </w:r>
      <w:r w:rsidRPr="003643C1">
        <w:rPr>
          <w:rFonts w:asciiTheme="minorHAnsi" w:hAnsiTheme="minorHAnsi"/>
          <w:snapToGrid w:val="0"/>
          <w:lang w:val="en-GB"/>
        </w:rPr>
        <w:t xml:space="preserve"> RSA.</w:t>
      </w:r>
    </w:p>
    <w:bookmarkEnd w:id="95"/>
    <w:p w14:paraId="518B1B02" w14:textId="3A31219C" w:rsidR="005C2F1D" w:rsidRPr="00717034" w:rsidRDefault="005C2F1D" w:rsidP="005C2F1D">
      <w:pPr>
        <w:widowControl w:val="0"/>
        <w:numPr>
          <w:ilvl w:val="1"/>
          <w:numId w:val="1"/>
        </w:numPr>
        <w:spacing w:after="120"/>
        <w:rPr>
          <w:rFonts w:asciiTheme="minorHAnsi" w:hAnsiTheme="minorHAnsi"/>
          <w:snapToGrid w:val="0"/>
          <w:lang w:val="en-GB"/>
        </w:rPr>
      </w:pPr>
      <w:r w:rsidRPr="00717034">
        <w:rPr>
          <w:rFonts w:asciiTheme="minorHAnsi" w:hAnsiTheme="minorHAnsi"/>
          <w:snapToGrid w:val="0"/>
          <w:lang w:val="en-GB"/>
        </w:rPr>
        <w:t xml:space="preserve">The PBAC noted the comments from consumers, prostate cancer support </w:t>
      </w:r>
      <w:r>
        <w:rPr>
          <w:rFonts w:asciiTheme="minorHAnsi" w:hAnsiTheme="minorHAnsi"/>
          <w:snapToGrid w:val="0"/>
          <w:lang w:val="en-GB"/>
        </w:rPr>
        <w:t>organisations</w:t>
      </w:r>
      <w:r w:rsidRPr="00717034">
        <w:rPr>
          <w:rFonts w:asciiTheme="minorHAnsi" w:hAnsiTheme="minorHAnsi"/>
          <w:snapToGrid w:val="0"/>
          <w:lang w:val="en-GB"/>
        </w:rPr>
        <w:t xml:space="preserve"> and the Medical Oncology Group of Australia, all of which supported the listing of </w:t>
      </w:r>
      <w:r>
        <w:rPr>
          <w:rFonts w:asciiTheme="minorHAnsi" w:hAnsiTheme="minorHAnsi"/>
          <w:snapToGrid w:val="0"/>
          <w:lang w:val="en-GB"/>
        </w:rPr>
        <w:t>darolutamide</w:t>
      </w:r>
      <w:r w:rsidRPr="00717034">
        <w:rPr>
          <w:rFonts w:asciiTheme="minorHAnsi" w:hAnsiTheme="minorHAnsi"/>
          <w:snapToGrid w:val="0"/>
          <w:lang w:val="en-GB"/>
        </w:rPr>
        <w:t xml:space="preserve"> on the PBS for the treatment of mHSPC.</w:t>
      </w:r>
    </w:p>
    <w:p w14:paraId="7255849E" w14:textId="0F642652" w:rsidR="00540F44" w:rsidRPr="00B87155" w:rsidRDefault="00F64DD7" w:rsidP="005C3723">
      <w:pPr>
        <w:pStyle w:val="3-BodyText"/>
      </w:pPr>
      <w:bookmarkStart w:id="96" w:name="_Ref120287598"/>
      <w:r>
        <w:t>The PBAC noted the submission’s proposed listing was for darolutamide</w:t>
      </w:r>
      <w:r w:rsidR="002D35AC">
        <w:t xml:space="preserve"> (a </w:t>
      </w:r>
      <w:r w:rsidR="00407DEE">
        <w:t>NHA</w:t>
      </w:r>
      <w:r w:rsidR="00BE7C1F">
        <w:t>)</w:t>
      </w:r>
      <w:r>
        <w:t xml:space="preserve"> in combination with docetaxel and ADT</w:t>
      </w:r>
      <w:r w:rsidR="00407DEE">
        <w:t>,</w:t>
      </w:r>
      <w:r w:rsidR="00797856">
        <w:t xml:space="preserve"> i.e. triple therapy</w:t>
      </w:r>
      <w:r>
        <w:t>.</w:t>
      </w:r>
      <w:r w:rsidR="00A52F5E">
        <w:t xml:space="preserve"> </w:t>
      </w:r>
      <w:r w:rsidR="000D7F02" w:rsidRPr="002D35AC">
        <w:rPr>
          <w:lang w:val="en-GB"/>
        </w:rPr>
        <w:t>The</w:t>
      </w:r>
      <w:r w:rsidR="000D7F02">
        <w:rPr>
          <w:lang w:val="en-GB"/>
        </w:rPr>
        <w:t> </w:t>
      </w:r>
      <w:r w:rsidR="00C33B31" w:rsidRPr="002D35AC">
        <w:rPr>
          <w:lang w:val="en-GB"/>
        </w:rPr>
        <w:t xml:space="preserve">PBAC </w:t>
      </w:r>
      <w:r w:rsidR="00131C92" w:rsidRPr="002D35AC">
        <w:rPr>
          <w:lang w:val="en-GB"/>
        </w:rPr>
        <w:t>recalled its</w:t>
      </w:r>
      <w:r w:rsidR="00C33B31" w:rsidRPr="002D35AC">
        <w:rPr>
          <w:lang w:val="en-GB"/>
        </w:rPr>
        <w:t xml:space="preserve"> </w:t>
      </w:r>
      <w:r w:rsidRPr="002D35AC">
        <w:rPr>
          <w:lang w:val="en-GB"/>
        </w:rPr>
        <w:t xml:space="preserve">July 2022 </w:t>
      </w:r>
      <w:r w:rsidR="00C33B31" w:rsidRPr="002D35AC">
        <w:rPr>
          <w:lang w:val="en-GB"/>
        </w:rPr>
        <w:t>recommendation to list apalutamide</w:t>
      </w:r>
      <w:r w:rsidR="00BE7C1F">
        <w:rPr>
          <w:lang w:val="en-GB"/>
        </w:rPr>
        <w:t xml:space="preserve"> (an alternative</w:t>
      </w:r>
      <w:r w:rsidR="00BE7C1F" w:rsidRPr="00BE7C1F">
        <w:t xml:space="preserve"> </w:t>
      </w:r>
      <w:r w:rsidR="00407DEE">
        <w:t>NHA</w:t>
      </w:r>
      <w:r w:rsidR="00BE7C1F">
        <w:rPr>
          <w:lang w:val="en-GB"/>
        </w:rPr>
        <w:t>)</w:t>
      </w:r>
      <w:r w:rsidR="00C33B31" w:rsidRPr="002D35AC">
        <w:rPr>
          <w:lang w:val="en-GB"/>
        </w:rPr>
        <w:t xml:space="preserve"> on </w:t>
      </w:r>
      <w:r w:rsidR="00A81EB3">
        <w:rPr>
          <w:lang w:val="en-GB"/>
        </w:rPr>
        <w:t xml:space="preserve">the </w:t>
      </w:r>
      <w:r w:rsidR="00C33B31" w:rsidRPr="002D35AC">
        <w:rPr>
          <w:lang w:val="en-GB"/>
        </w:rPr>
        <w:t>PBS was for</w:t>
      </w:r>
      <w:r w:rsidR="002D35AC" w:rsidRPr="002D35AC">
        <w:rPr>
          <w:lang w:val="en-GB"/>
        </w:rPr>
        <w:t xml:space="preserve"> use in combination with ADT</w:t>
      </w:r>
      <w:r w:rsidR="00407DEE">
        <w:rPr>
          <w:lang w:val="en-GB"/>
        </w:rPr>
        <w:t>,</w:t>
      </w:r>
      <w:r w:rsidR="00797856">
        <w:rPr>
          <w:lang w:val="en-GB"/>
        </w:rPr>
        <w:t xml:space="preserve"> i.e. dual therapy</w:t>
      </w:r>
      <w:r w:rsidR="00A81EB3">
        <w:rPr>
          <w:lang w:val="en-GB"/>
        </w:rPr>
        <w:t>;</w:t>
      </w:r>
      <w:r w:rsidR="002D35AC" w:rsidRPr="002D35AC">
        <w:rPr>
          <w:lang w:val="en-GB"/>
        </w:rPr>
        <w:t xml:space="preserve"> however</w:t>
      </w:r>
      <w:r w:rsidR="00A81EB3">
        <w:rPr>
          <w:lang w:val="en-GB"/>
        </w:rPr>
        <w:t>,</w:t>
      </w:r>
      <w:r w:rsidR="002D35AC" w:rsidRPr="002D35AC">
        <w:rPr>
          <w:lang w:val="en-GB"/>
        </w:rPr>
        <w:t xml:space="preserve"> use with docetaxel </w:t>
      </w:r>
      <w:r w:rsidR="00797856">
        <w:rPr>
          <w:lang w:val="en-GB"/>
        </w:rPr>
        <w:t xml:space="preserve">(triple therapy) </w:t>
      </w:r>
      <w:r w:rsidR="002D35AC" w:rsidRPr="002D35AC">
        <w:rPr>
          <w:lang w:val="en-GB"/>
        </w:rPr>
        <w:t>was not precluded.</w:t>
      </w:r>
      <w:r w:rsidR="00C33B31" w:rsidRPr="002D35AC">
        <w:rPr>
          <w:lang w:val="en-GB"/>
        </w:rPr>
        <w:t xml:space="preserve"> </w:t>
      </w:r>
      <w:bookmarkEnd w:id="96"/>
      <w:r w:rsidR="00540F44" w:rsidRPr="00B87155">
        <w:t>The</w:t>
      </w:r>
      <w:r>
        <w:t xml:space="preserve"> PBAC considered </w:t>
      </w:r>
      <w:r w:rsidR="00540F44" w:rsidRPr="00B87155">
        <w:t xml:space="preserve">the choice between dual or triple therapy for mHSPC, and the preferred regimen </w:t>
      </w:r>
      <w:r>
        <w:t>will</w:t>
      </w:r>
      <w:r w:rsidR="00540F44" w:rsidRPr="00B87155">
        <w:t xml:space="preserve"> depend on patient and clinician preferences, including their </w:t>
      </w:r>
      <w:r w:rsidR="002D35AC">
        <w:t>assessment</w:t>
      </w:r>
      <w:r w:rsidR="00540F44" w:rsidRPr="00B87155">
        <w:t xml:space="preserve"> of disease extent, patient frailty, additional toxicities associated with docetaxel and access to subsequent therapies given patients are only able to access NHAs once in their lifetime on the PBS.</w:t>
      </w:r>
      <w:r w:rsidR="00BE7C1F">
        <w:t xml:space="preserve"> The PBAC also acknowledged that for </w:t>
      </w:r>
      <w:r w:rsidR="00BE7C1F" w:rsidRPr="00B87155">
        <w:t xml:space="preserve">darolutamide </w:t>
      </w:r>
      <w:r w:rsidR="00BE7C1F">
        <w:t xml:space="preserve">the key clinical evidence currently available </w:t>
      </w:r>
      <w:r w:rsidR="00407DEE">
        <w:t>wa</w:t>
      </w:r>
      <w:r w:rsidR="00BE7C1F">
        <w:t>s for</w:t>
      </w:r>
      <w:r w:rsidR="00BE7C1F" w:rsidRPr="00B87155">
        <w:t xml:space="preserve"> triple therapy, </w:t>
      </w:r>
      <w:r w:rsidR="00BE7C1F">
        <w:t>whereas</w:t>
      </w:r>
      <w:r w:rsidR="00BE7C1F" w:rsidRPr="00B87155">
        <w:t xml:space="preserve"> </w:t>
      </w:r>
      <w:r w:rsidR="00BE7C1F">
        <w:t>for</w:t>
      </w:r>
      <w:r w:rsidR="00BE7C1F" w:rsidRPr="00B87155">
        <w:t xml:space="preserve"> apalutamide </w:t>
      </w:r>
      <w:r w:rsidR="00BE7C1F">
        <w:t xml:space="preserve">the key clinical evidence currently available </w:t>
      </w:r>
      <w:r w:rsidR="00407DEE">
        <w:t>wa</w:t>
      </w:r>
      <w:r w:rsidR="00BE7C1F">
        <w:t>s for</w:t>
      </w:r>
      <w:r w:rsidR="00BE7C1F" w:rsidRPr="00B87155">
        <w:t xml:space="preserve"> dual therapy.</w:t>
      </w:r>
      <w:r w:rsidR="00BE7C1F">
        <w:t xml:space="preserve"> However, based on darolutamide and apalutamide </w:t>
      </w:r>
      <w:r w:rsidR="00BE7C1F">
        <w:rPr>
          <w:lang w:val="en-GB"/>
        </w:rPr>
        <w:t>having the same mechanism of action</w:t>
      </w:r>
      <w:r w:rsidR="00891C38">
        <w:rPr>
          <w:lang w:val="en-GB"/>
        </w:rPr>
        <w:t>,</w:t>
      </w:r>
      <w:r w:rsidR="00BE7C1F">
        <w:rPr>
          <w:lang w:val="en-GB"/>
        </w:rPr>
        <w:t xml:space="preserve"> the agents being considered non</w:t>
      </w:r>
      <w:r w:rsidR="000D7F02">
        <w:rPr>
          <w:lang w:val="en-GB"/>
        </w:rPr>
        <w:noBreakHyphen/>
      </w:r>
      <w:r w:rsidR="00BE7C1F">
        <w:rPr>
          <w:lang w:val="en-GB"/>
        </w:rPr>
        <w:t>inferior in the m0CRPC</w:t>
      </w:r>
      <w:r w:rsidR="00891C38">
        <w:rPr>
          <w:lang w:val="en-GB"/>
        </w:rPr>
        <w:t xml:space="preserve"> and the absence of a clinically meaningful difference in efficacy between the agents</w:t>
      </w:r>
      <w:r w:rsidR="00BE7C1F">
        <w:rPr>
          <w:lang w:val="en-GB"/>
        </w:rPr>
        <w:t>, the PBAC considered</w:t>
      </w:r>
      <w:r w:rsidR="00797856">
        <w:rPr>
          <w:lang w:val="en-GB"/>
        </w:rPr>
        <w:t xml:space="preserve"> that, in order to </w:t>
      </w:r>
      <w:r w:rsidR="002D0F49">
        <w:t>increase clinical choice</w:t>
      </w:r>
      <w:r w:rsidR="00797856">
        <w:rPr>
          <w:lang w:val="en-GB"/>
        </w:rPr>
        <w:t>,</w:t>
      </w:r>
      <w:r w:rsidR="00BE7C1F">
        <w:rPr>
          <w:lang w:val="en-GB"/>
        </w:rPr>
        <w:t xml:space="preserve"> the PBS restriction for darolutamide </w:t>
      </w:r>
      <w:r w:rsidR="00797856">
        <w:rPr>
          <w:lang w:val="en-GB"/>
        </w:rPr>
        <w:t>should</w:t>
      </w:r>
      <w:r w:rsidR="00BE7C1F">
        <w:rPr>
          <w:lang w:val="en-GB"/>
        </w:rPr>
        <w:t xml:space="preserve"> mirror that for apalutamide</w:t>
      </w:r>
      <w:r w:rsidR="00797856">
        <w:rPr>
          <w:lang w:val="en-GB"/>
        </w:rPr>
        <w:t xml:space="preserve"> and allow use as dual or triple therapy</w:t>
      </w:r>
      <w:r w:rsidR="00BE7C1F" w:rsidRPr="00C33B31">
        <w:rPr>
          <w:lang w:val="en-GB"/>
        </w:rPr>
        <w:t>.</w:t>
      </w:r>
    </w:p>
    <w:p w14:paraId="49D39C98" w14:textId="1D982757" w:rsidR="009B1A87" w:rsidRPr="0050750E" w:rsidRDefault="009B1A87" w:rsidP="001C0CA2">
      <w:pPr>
        <w:pStyle w:val="3-BodyText"/>
      </w:pPr>
      <w:bookmarkStart w:id="97" w:name="_Ref120537099"/>
      <w:r w:rsidRPr="0047220C">
        <w:rPr>
          <w:lang w:val="en-GB"/>
        </w:rPr>
        <w:t xml:space="preserve">The PBAC </w:t>
      </w:r>
      <w:r w:rsidR="00131C92">
        <w:rPr>
          <w:lang w:val="en-GB"/>
        </w:rPr>
        <w:t>considered</w:t>
      </w:r>
      <w:r w:rsidRPr="0047220C">
        <w:rPr>
          <w:lang w:val="en-GB"/>
        </w:rPr>
        <w:t xml:space="preserve"> that the nominated </w:t>
      </w:r>
      <w:r w:rsidR="00131C92">
        <w:rPr>
          <w:lang w:val="en-GB"/>
        </w:rPr>
        <w:t xml:space="preserve">comparator, </w:t>
      </w:r>
      <w:r w:rsidRPr="0047220C">
        <w:rPr>
          <w:lang w:val="en-GB"/>
        </w:rPr>
        <w:t>placebo in combination with ADT and docetaxel</w:t>
      </w:r>
      <w:r w:rsidR="00131C92">
        <w:rPr>
          <w:lang w:val="en-GB"/>
        </w:rPr>
        <w:t>, was appropriate</w:t>
      </w:r>
      <w:r w:rsidRPr="0047220C">
        <w:rPr>
          <w:lang w:val="en-GB"/>
        </w:rPr>
        <w:t>.</w:t>
      </w:r>
      <w:r w:rsidR="00A52F5E">
        <w:rPr>
          <w:lang w:val="en-GB"/>
        </w:rPr>
        <w:t xml:space="preserve"> </w:t>
      </w:r>
      <w:r w:rsidR="00D71AE3">
        <w:rPr>
          <w:lang w:val="en-GB"/>
        </w:rPr>
        <w:t>T</w:t>
      </w:r>
      <w:r w:rsidR="00131C92">
        <w:rPr>
          <w:lang w:val="en-GB"/>
        </w:rPr>
        <w:t>he PBAC noted that t</w:t>
      </w:r>
      <w:r w:rsidRPr="0047220C">
        <w:rPr>
          <w:lang w:val="en-GB"/>
        </w:rPr>
        <w:t xml:space="preserve">he submission stated that apalutamide was not a relevant comparator because </w:t>
      </w:r>
      <w:r w:rsidR="00131C92">
        <w:rPr>
          <w:lang w:val="en-GB"/>
        </w:rPr>
        <w:t>its</w:t>
      </w:r>
      <w:r w:rsidRPr="0047220C">
        <w:rPr>
          <w:lang w:val="en-GB"/>
        </w:rPr>
        <w:t xml:space="preserve"> proposed clinical place in therapy differed to </w:t>
      </w:r>
      <w:r w:rsidR="00CA190D">
        <w:rPr>
          <w:lang w:val="en-GB"/>
        </w:rPr>
        <w:t xml:space="preserve">that for </w:t>
      </w:r>
      <w:r w:rsidRPr="0047220C">
        <w:rPr>
          <w:lang w:val="en-GB"/>
        </w:rPr>
        <w:t>darolutamide</w:t>
      </w:r>
      <w:r w:rsidR="00CA190D">
        <w:rPr>
          <w:lang w:val="en-GB"/>
        </w:rPr>
        <w:t xml:space="preserve"> with it being restricted to use as triple therapy</w:t>
      </w:r>
      <w:r w:rsidRPr="0047220C">
        <w:rPr>
          <w:lang w:val="en-GB"/>
        </w:rPr>
        <w:t xml:space="preserve">. </w:t>
      </w:r>
      <w:r w:rsidR="00131C92">
        <w:rPr>
          <w:lang w:val="en-GB"/>
        </w:rPr>
        <w:t xml:space="preserve">As the PBAC considered that </w:t>
      </w:r>
      <w:r w:rsidR="00CA190D">
        <w:rPr>
          <w:lang w:val="en-GB"/>
        </w:rPr>
        <w:t>the PBS restrictions for</w:t>
      </w:r>
      <w:r w:rsidR="00B767CD">
        <w:rPr>
          <w:lang w:val="en-GB"/>
        </w:rPr>
        <w:t xml:space="preserve"> </w:t>
      </w:r>
      <w:r w:rsidR="00131C92">
        <w:rPr>
          <w:lang w:val="en-GB"/>
        </w:rPr>
        <w:t xml:space="preserve">darolutamide </w:t>
      </w:r>
      <w:r w:rsidR="00605E73">
        <w:rPr>
          <w:lang w:val="en-GB"/>
        </w:rPr>
        <w:t xml:space="preserve">and apalutamide </w:t>
      </w:r>
      <w:r w:rsidR="00CA190D">
        <w:rPr>
          <w:lang w:val="en-GB"/>
        </w:rPr>
        <w:t xml:space="preserve">should be the same (see paragraph </w:t>
      </w:r>
      <w:r w:rsidR="00CA190D" w:rsidRPr="005F49AD">
        <w:rPr>
          <w:lang w:val="en-GB"/>
        </w:rPr>
        <w:fldChar w:fldCharType="begin" w:fldLock="1"/>
      </w:r>
      <w:r w:rsidR="00CA190D" w:rsidRPr="005F49AD">
        <w:rPr>
          <w:lang w:val="en-GB"/>
        </w:rPr>
        <w:instrText xml:space="preserve"> REF _Ref120287598 \r \h </w:instrText>
      </w:r>
      <w:r w:rsidR="00407DEE" w:rsidRPr="005F49AD">
        <w:rPr>
          <w:lang w:val="en-GB"/>
        </w:rPr>
        <w:instrText xml:space="preserve"> \* MERGEFORMAT </w:instrText>
      </w:r>
      <w:r w:rsidR="00CA190D" w:rsidRPr="005F49AD">
        <w:rPr>
          <w:lang w:val="en-GB"/>
        </w:rPr>
      </w:r>
      <w:r w:rsidR="00CA190D" w:rsidRPr="005F49AD">
        <w:rPr>
          <w:lang w:val="en-GB"/>
        </w:rPr>
        <w:fldChar w:fldCharType="separate"/>
      </w:r>
      <w:r w:rsidR="00234BE7">
        <w:rPr>
          <w:lang w:val="en-GB"/>
        </w:rPr>
        <w:t>7.3</w:t>
      </w:r>
      <w:r w:rsidR="00CA190D" w:rsidRPr="005F49AD">
        <w:rPr>
          <w:lang w:val="en-GB"/>
        </w:rPr>
        <w:fldChar w:fldCharType="end"/>
      </w:r>
      <w:r w:rsidR="00CA190D">
        <w:rPr>
          <w:lang w:val="en-GB"/>
        </w:rPr>
        <w:t>)</w:t>
      </w:r>
      <w:r w:rsidR="00131C92">
        <w:rPr>
          <w:lang w:val="en-GB"/>
        </w:rPr>
        <w:t xml:space="preserve">, it </w:t>
      </w:r>
      <w:r w:rsidRPr="0047220C">
        <w:rPr>
          <w:lang w:val="en-GB"/>
        </w:rPr>
        <w:t xml:space="preserve">considered that apalutamide </w:t>
      </w:r>
      <w:r w:rsidR="00CA190D">
        <w:rPr>
          <w:lang w:val="en-GB"/>
        </w:rPr>
        <w:t xml:space="preserve">was </w:t>
      </w:r>
      <w:r w:rsidR="000A0CCD">
        <w:rPr>
          <w:lang w:val="en-GB"/>
        </w:rPr>
        <w:t xml:space="preserve">also </w:t>
      </w:r>
      <w:r w:rsidRPr="0047220C">
        <w:rPr>
          <w:lang w:val="en-GB"/>
        </w:rPr>
        <w:t>a relevant comparator.</w:t>
      </w:r>
      <w:r w:rsidR="00A52F5E">
        <w:rPr>
          <w:lang w:val="en-GB"/>
        </w:rPr>
        <w:t xml:space="preserve"> </w:t>
      </w:r>
      <w:r w:rsidR="00CA190D">
        <w:rPr>
          <w:lang w:val="en-GB"/>
        </w:rPr>
        <w:t xml:space="preserve">However, the PBAC noted that apalutamide was not yet listed on the PBS </w:t>
      </w:r>
      <w:r w:rsidR="003643C1">
        <w:rPr>
          <w:lang w:val="en-GB"/>
        </w:rPr>
        <w:t xml:space="preserve">for mHSPC </w:t>
      </w:r>
      <w:r w:rsidR="00CA190D">
        <w:rPr>
          <w:lang w:val="en-GB"/>
        </w:rPr>
        <w:t xml:space="preserve">and </w:t>
      </w:r>
      <w:r w:rsidRPr="00C33B31">
        <w:rPr>
          <w:lang w:val="en-GB"/>
        </w:rPr>
        <w:t xml:space="preserve">that </w:t>
      </w:r>
      <w:r w:rsidR="00605E73">
        <w:rPr>
          <w:lang w:val="en-GB"/>
        </w:rPr>
        <w:t xml:space="preserve">a </w:t>
      </w:r>
      <w:r w:rsidRPr="00C33B31">
        <w:rPr>
          <w:lang w:val="en-GB"/>
        </w:rPr>
        <w:t>clinical comparison of darolutamide and apalutamide w</w:t>
      </w:r>
      <w:r w:rsidR="00605E73">
        <w:rPr>
          <w:lang w:val="en-GB"/>
        </w:rPr>
        <w:t>as</w:t>
      </w:r>
      <w:r w:rsidRPr="00C33B31">
        <w:rPr>
          <w:lang w:val="en-GB"/>
        </w:rPr>
        <w:t xml:space="preserve"> challenging due to differences between the trials (</w:t>
      </w:r>
      <w:r w:rsidR="002926AD" w:rsidRPr="00C33B31">
        <w:rPr>
          <w:lang w:val="en-GB"/>
        </w:rPr>
        <w:t>see</w:t>
      </w:r>
      <w:r w:rsidR="002926AD">
        <w:rPr>
          <w:lang w:val="en-GB"/>
        </w:rPr>
        <w:t> </w:t>
      </w:r>
      <w:r w:rsidRPr="00C33B31">
        <w:rPr>
          <w:lang w:val="en-GB"/>
        </w:rPr>
        <w:t>paragraph</w:t>
      </w:r>
      <w:r w:rsidR="001B5FBF">
        <w:rPr>
          <w:lang w:val="en-GB"/>
        </w:rPr>
        <w:t> </w:t>
      </w:r>
      <w:r w:rsidRPr="005F49AD">
        <w:rPr>
          <w:lang w:val="en-GB"/>
        </w:rPr>
        <w:fldChar w:fldCharType="begin" w:fldLock="1"/>
      </w:r>
      <w:r w:rsidRPr="005F49AD">
        <w:rPr>
          <w:lang w:val="en-GB"/>
        </w:rPr>
        <w:instrText xml:space="preserve"> REF _Ref120132884 \r \h </w:instrText>
      </w:r>
      <w:r w:rsidR="00407DEE" w:rsidRPr="005F49AD">
        <w:rPr>
          <w:lang w:val="en-GB"/>
        </w:rPr>
        <w:instrText xml:space="preserve"> \* MERGEFORMAT </w:instrText>
      </w:r>
      <w:r w:rsidRPr="005F49AD">
        <w:rPr>
          <w:lang w:val="en-GB"/>
        </w:rPr>
      </w:r>
      <w:r w:rsidRPr="005F49AD">
        <w:rPr>
          <w:lang w:val="en-GB"/>
        </w:rPr>
        <w:fldChar w:fldCharType="separate"/>
      </w:r>
      <w:r w:rsidR="00234BE7">
        <w:rPr>
          <w:lang w:val="en-GB"/>
        </w:rPr>
        <w:t>5.4</w:t>
      </w:r>
      <w:r w:rsidRPr="005F49AD">
        <w:rPr>
          <w:lang w:val="en-GB"/>
        </w:rPr>
        <w:fldChar w:fldCharType="end"/>
      </w:r>
      <w:r w:rsidRPr="00C33B31">
        <w:rPr>
          <w:lang w:val="en-GB"/>
        </w:rPr>
        <w:t>)</w:t>
      </w:r>
      <w:r w:rsidR="002D0F49">
        <w:rPr>
          <w:lang w:val="en-GB"/>
        </w:rPr>
        <w:t>.</w:t>
      </w:r>
      <w:bookmarkEnd w:id="97"/>
    </w:p>
    <w:p w14:paraId="1CAE1673" w14:textId="09690424" w:rsidR="0050750E" w:rsidRDefault="0050750E" w:rsidP="0050750E">
      <w:pPr>
        <w:pStyle w:val="3-BodyText"/>
      </w:pPr>
      <w:bookmarkStart w:id="98" w:name="_Ref120613952"/>
      <w:r>
        <w:t>In terms of the restriction, the PBAC considered that the initial and continuing restrictions could be combined into a single restriction. In addition, the PBAC considered that (i) a clinical criteri</w:t>
      </w:r>
      <w:r w:rsidR="0055566F">
        <w:t>on</w:t>
      </w:r>
      <w:r>
        <w:t xml:space="preserve"> should be added to the proposed restriction stating that darolutamide must be initiated within 3 months of initiation of ADT to align with the </w:t>
      </w:r>
      <w:r w:rsidR="0055566F">
        <w:t xml:space="preserve">key trial, </w:t>
      </w:r>
      <w:r>
        <w:t>ARASENS, and (ii) that the clinical criteri</w:t>
      </w:r>
      <w:r w:rsidR="0055566F">
        <w:t>on</w:t>
      </w:r>
      <w:r>
        <w:t xml:space="preserve"> requiring that treatment with docetaxel should be initiated within 6 weeks of darolutamide should be removed </w:t>
      </w:r>
      <w:r w:rsidR="002D0F49">
        <w:rPr>
          <w:lang w:val="en-GB"/>
        </w:rPr>
        <w:t xml:space="preserve">(see paragraph </w:t>
      </w:r>
      <w:r w:rsidR="002D0F49" w:rsidRPr="005F49AD">
        <w:rPr>
          <w:lang w:val="en-GB"/>
        </w:rPr>
        <w:fldChar w:fldCharType="begin" w:fldLock="1"/>
      </w:r>
      <w:r w:rsidR="002D0F49" w:rsidRPr="005F49AD">
        <w:rPr>
          <w:lang w:val="en-GB"/>
        </w:rPr>
        <w:instrText xml:space="preserve"> REF _Ref120287598 \r \h </w:instrText>
      </w:r>
      <w:r w:rsidR="00407DEE" w:rsidRPr="005F49AD">
        <w:rPr>
          <w:lang w:val="en-GB"/>
        </w:rPr>
        <w:instrText xml:space="preserve"> \* MERGEFORMAT </w:instrText>
      </w:r>
      <w:r w:rsidR="002D0F49" w:rsidRPr="005F49AD">
        <w:rPr>
          <w:lang w:val="en-GB"/>
        </w:rPr>
      </w:r>
      <w:r w:rsidR="002D0F49" w:rsidRPr="005F49AD">
        <w:rPr>
          <w:lang w:val="en-GB"/>
        </w:rPr>
        <w:fldChar w:fldCharType="separate"/>
      </w:r>
      <w:r w:rsidR="00234BE7">
        <w:rPr>
          <w:lang w:val="en-GB"/>
        </w:rPr>
        <w:t>7.3</w:t>
      </w:r>
      <w:r w:rsidR="002D0F49" w:rsidRPr="005F49AD">
        <w:rPr>
          <w:lang w:val="en-GB"/>
        </w:rPr>
        <w:fldChar w:fldCharType="end"/>
      </w:r>
      <w:r w:rsidR="002D0F49">
        <w:rPr>
          <w:lang w:val="en-GB"/>
        </w:rPr>
        <w:t>)</w:t>
      </w:r>
      <w:r>
        <w:t>.</w:t>
      </w:r>
      <w:bookmarkEnd w:id="98"/>
      <w:r>
        <w:t xml:space="preserve"> </w:t>
      </w:r>
    </w:p>
    <w:p w14:paraId="3FF186F0" w14:textId="730C1904" w:rsidR="0055566F" w:rsidRPr="0055566F" w:rsidRDefault="005C2F1D" w:rsidP="00761B1F">
      <w:pPr>
        <w:widowControl w:val="0"/>
        <w:numPr>
          <w:ilvl w:val="1"/>
          <w:numId w:val="1"/>
        </w:numPr>
        <w:spacing w:after="120"/>
        <w:rPr>
          <w:rFonts w:asciiTheme="minorHAnsi" w:hAnsiTheme="minorHAnsi"/>
          <w:snapToGrid w:val="0"/>
          <w:lang w:val="en-GB"/>
        </w:rPr>
      </w:pPr>
      <w:r w:rsidRPr="00A83AA4">
        <w:rPr>
          <w:rFonts w:asciiTheme="minorHAnsi" w:hAnsiTheme="minorHAnsi"/>
          <w:snapToGrid w:val="0"/>
          <w:lang w:val="en-GB"/>
        </w:rPr>
        <w:t xml:space="preserve">The PBAC noted that the </w:t>
      </w:r>
      <w:r w:rsidR="0055566F">
        <w:rPr>
          <w:rFonts w:asciiTheme="minorHAnsi" w:hAnsiTheme="minorHAnsi"/>
          <w:snapToGrid w:val="0"/>
          <w:lang w:val="en-GB"/>
        </w:rPr>
        <w:t xml:space="preserve">submission was based on one head-to-head randomised trial, </w:t>
      </w:r>
      <w:r w:rsidRPr="00A83AA4">
        <w:rPr>
          <w:rFonts w:asciiTheme="minorHAnsi" w:hAnsiTheme="minorHAnsi"/>
          <w:snapToGrid w:val="0"/>
          <w:lang w:val="en-GB"/>
        </w:rPr>
        <w:t>ARASENS</w:t>
      </w:r>
      <w:r w:rsidR="0055566F">
        <w:rPr>
          <w:rFonts w:asciiTheme="minorHAnsi" w:hAnsiTheme="minorHAnsi"/>
          <w:snapToGrid w:val="0"/>
          <w:lang w:val="en-GB"/>
        </w:rPr>
        <w:t xml:space="preserve">, </w:t>
      </w:r>
      <w:r w:rsidRPr="00A83AA4">
        <w:rPr>
          <w:rFonts w:asciiTheme="minorHAnsi" w:hAnsiTheme="minorHAnsi"/>
          <w:snapToGrid w:val="0"/>
          <w:lang w:val="en-GB"/>
        </w:rPr>
        <w:t xml:space="preserve">that compared </w:t>
      </w:r>
      <w:r w:rsidRPr="00A83AA4">
        <w:t xml:space="preserve">darolutamide </w:t>
      </w:r>
      <w:r w:rsidR="0055566F">
        <w:t xml:space="preserve">in combination </w:t>
      </w:r>
      <w:r w:rsidR="00B47ECA" w:rsidRPr="00A83AA4">
        <w:t>with</w:t>
      </w:r>
      <w:r w:rsidRPr="00A83AA4">
        <w:t xml:space="preserve"> ADT </w:t>
      </w:r>
      <w:r w:rsidR="00B47ECA" w:rsidRPr="00A83AA4">
        <w:t>and</w:t>
      </w:r>
      <w:r w:rsidRPr="00A83AA4">
        <w:t xml:space="preserve"> docetaxel </w:t>
      </w:r>
      <w:r w:rsidR="0055566F">
        <w:t>with</w:t>
      </w:r>
      <w:r w:rsidRPr="00A83AA4">
        <w:t xml:space="preserve"> placebo </w:t>
      </w:r>
      <w:r w:rsidR="0055566F">
        <w:t xml:space="preserve">in combination </w:t>
      </w:r>
      <w:r w:rsidR="00B47ECA" w:rsidRPr="00A83AA4">
        <w:t>with</w:t>
      </w:r>
      <w:r w:rsidRPr="00A83AA4">
        <w:t xml:space="preserve"> ADT </w:t>
      </w:r>
      <w:r w:rsidR="00B47ECA" w:rsidRPr="00A83AA4">
        <w:t>and</w:t>
      </w:r>
      <w:r w:rsidRPr="00A83AA4">
        <w:t xml:space="preserve"> docetaxel</w:t>
      </w:r>
      <w:r w:rsidR="00B47ECA" w:rsidRPr="00A83AA4">
        <w:t xml:space="preserve"> (N</w:t>
      </w:r>
      <w:r w:rsidR="0055566F">
        <w:t xml:space="preserve"> </w:t>
      </w:r>
      <w:r w:rsidR="00B47ECA" w:rsidRPr="00A83AA4">
        <w:t>=</w:t>
      </w:r>
      <w:r w:rsidR="0055566F">
        <w:t xml:space="preserve"> </w:t>
      </w:r>
      <w:r w:rsidR="00B47ECA" w:rsidRPr="00A83AA4">
        <w:t>1,305).</w:t>
      </w:r>
      <w:r w:rsidR="00A52F5E">
        <w:t xml:space="preserve"> </w:t>
      </w:r>
      <w:r w:rsidR="006762F2">
        <w:t>Median follow up was 43.7 months in the darolutamide arm and 42.4 months in the placebo arm</w:t>
      </w:r>
      <w:r w:rsidR="00766778">
        <w:t>.</w:t>
      </w:r>
    </w:p>
    <w:p w14:paraId="0847D1D0" w14:textId="0DCB6BB3" w:rsidR="0055566F" w:rsidRPr="006762F2" w:rsidRDefault="00B47ECA" w:rsidP="004276B5">
      <w:pPr>
        <w:widowControl w:val="0"/>
        <w:numPr>
          <w:ilvl w:val="1"/>
          <w:numId w:val="1"/>
        </w:numPr>
        <w:spacing w:after="120"/>
        <w:rPr>
          <w:lang w:val="en-GB"/>
        </w:rPr>
      </w:pPr>
      <w:r w:rsidRPr="00A83AA4">
        <w:t xml:space="preserve">The ARASENS trial demonstrated significant </w:t>
      </w:r>
      <w:r w:rsidR="00A83AA4" w:rsidRPr="00A83AA4">
        <w:t>improvements</w:t>
      </w:r>
      <w:r w:rsidRPr="00A83AA4">
        <w:t xml:space="preserve"> for darolutamide compared with placebo </w:t>
      </w:r>
      <w:r w:rsidR="00A83AA4" w:rsidRPr="00A83AA4">
        <w:t xml:space="preserve">for the primary outcome of </w:t>
      </w:r>
      <w:r w:rsidR="009B1A87">
        <w:t>overall survival (</w:t>
      </w:r>
      <w:r w:rsidR="00A83AA4" w:rsidRPr="00A83AA4">
        <w:t>OS</w:t>
      </w:r>
      <w:r w:rsidR="009B1A87">
        <w:t xml:space="preserve">, </w:t>
      </w:r>
      <w:r w:rsidRPr="00A83AA4">
        <w:t>HR</w:t>
      </w:r>
      <w:r w:rsidR="00605E73">
        <w:t xml:space="preserve"> </w:t>
      </w:r>
      <w:r w:rsidRPr="00A83AA4">
        <w:t>=</w:t>
      </w:r>
      <w:r w:rsidR="00605E73">
        <w:t xml:space="preserve"> </w:t>
      </w:r>
      <w:r w:rsidRPr="00A83AA4">
        <w:t>0.675; 95% CI: 0.568, 0.801)</w:t>
      </w:r>
      <w:r w:rsidR="00A83AA4" w:rsidRPr="00A83AA4">
        <w:t xml:space="preserve"> and secondary outcomes including</w:t>
      </w:r>
      <w:r w:rsidR="001104A7">
        <w:t>:</w:t>
      </w:r>
      <w:r w:rsidR="00A83AA4" w:rsidRPr="00A83AA4">
        <w:t xml:space="preserve"> time to mCRPC, time to pain progression, symptomatic skeletal event-free survival, time to first symptomatic skeletal event, </w:t>
      </w:r>
      <w:r w:rsidR="001104A7">
        <w:t xml:space="preserve">and </w:t>
      </w:r>
      <w:r w:rsidR="00A83AA4" w:rsidRPr="00A83AA4">
        <w:t>time to initiation of subsequent systemic antineoplastic therapy</w:t>
      </w:r>
      <w:r w:rsidR="001104A7">
        <w:t xml:space="preserve"> </w:t>
      </w:r>
      <w:r w:rsidR="00A83AA4" w:rsidRPr="006762F2">
        <w:rPr>
          <w:lang w:val="en-GB"/>
        </w:rPr>
        <w:t>(</w:t>
      </w:r>
      <w:r w:rsidR="001104A7" w:rsidRPr="006762F2">
        <w:rPr>
          <w:lang w:val="en-GB"/>
        </w:rPr>
        <w:t xml:space="preserve">see </w:t>
      </w:r>
      <w:r w:rsidR="001104A7" w:rsidRPr="001104A7">
        <w:fldChar w:fldCharType="begin" w:fldLock="1"/>
      </w:r>
      <w:r w:rsidR="001104A7" w:rsidRPr="001104A7">
        <w:instrText xml:space="preserve"> REF _Ref112071852 \h </w:instrText>
      </w:r>
      <w:r w:rsidR="001104A7" w:rsidRPr="001104A7">
        <w:fldChar w:fldCharType="separate"/>
      </w:r>
      <w:r w:rsidR="00234BE7" w:rsidRPr="001104A7">
        <w:t xml:space="preserve">Table </w:t>
      </w:r>
      <w:r w:rsidR="00234BE7">
        <w:rPr>
          <w:noProof/>
        </w:rPr>
        <w:t>5</w:t>
      </w:r>
      <w:r w:rsidR="001104A7" w:rsidRPr="001104A7">
        <w:fldChar w:fldCharType="end"/>
      </w:r>
      <w:r w:rsidR="009B1A87">
        <w:t xml:space="preserve"> and</w:t>
      </w:r>
      <w:r w:rsidR="001104A7" w:rsidRPr="001104A7">
        <w:t xml:space="preserve"> </w:t>
      </w:r>
      <w:r w:rsidR="00A83AA4" w:rsidRPr="006762F2">
        <w:rPr>
          <w:lang w:val="en-GB"/>
        </w:rPr>
        <w:fldChar w:fldCharType="begin" w:fldLock="1"/>
      </w:r>
      <w:r w:rsidR="00A83AA4" w:rsidRPr="006762F2">
        <w:rPr>
          <w:lang w:val="en-GB"/>
        </w:rPr>
        <w:instrText xml:space="preserve"> REF _Ref112147412 \h </w:instrText>
      </w:r>
      <w:r w:rsidR="00A83AA4" w:rsidRPr="001104A7">
        <w:instrText xml:space="preserve"> \* MERGEFORMAT </w:instrText>
      </w:r>
      <w:r w:rsidR="00A83AA4" w:rsidRPr="006762F2">
        <w:rPr>
          <w:lang w:val="en-GB"/>
        </w:rPr>
      </w:r>
      <w:r w:rsidR="00A83AA4" w:rsidRPr="006762F2">
        <w:rPr>
          <w:lang w:val="en-GB"/>
        </w:rPr>
        <w:fldChar w:fldCharType="separate"/>
      </w:r>
      <w:r w:rsidR="00234BE7" w:rsidRPr="005E1708">
        <w:t xml:space="preserve">Table </w:t>
      </w:r>
      <w:r w:rsidR="00234BE7">
        <w:t>6</w:t>
      </w:r>
      <w:r w:rsidR="00A83AA4" w:rsidRPr="006762F2">
        <w:rPr>
          <w:lang w:val="en-GB"/>
        </w:rPr>
        <w:fldChar w:fldCharType="end"/>
      </w:r>
      <w:r w:rsidR="00A83AA4" w:rsidRPr="006762F2">
        <w:rPr>
          <w:lang w:val="en-GB"/>
        </w:rPr>
        <w:t>)</w:t>
      </w:r>
      <w:r w:rsidR="001104A7" w:rsidRPr="001104A7">
        <w:t>.</w:t>
      </w:r>
      <w:r w:rsidR="006762F2">
        <w:t xml:space="preserve"> </w:t>
      </w:r>
      <w:r w:rsidR="0047220C" w:rsidRPr="006762F2">
        <w:rPr>
          <w:iCs/>
        </w:rPr>
        <w:t>The</w:t>
      </w:r>
      <w:r w:rsidR="0047220C" w:rsidRPr="006762F2">
        <w:rPr>
          <w:szCs w:val="20"/>
        </w:rPr>
        <w:t xml:space="preserve"> PBAC considered that </w:t>
      </w:r>
      <w:r w:rsidR="006762F2">
        <w:rPr>
          <w:szCs w:val="20"/>
        </w:rPr>
        <w:t xml:space="preserve">the claim that </w:t>
      </w:r>
      <w:r w:rsidR="0047220C" w:rsidRPr="00B87155">
        <w:t xml:space="preserve">darolutamide </w:t>
      </w:r>
      <w:r w:rsidR="0047220C">
        <w:t>w</w:t>
      </w:r>
      <w:r w:rsidR="0047220C" w:rsidRPr="00B87155">
        <w:t xml:space="preserve">as superior </w:t>
      </w:r>
      <w:r w:rsidR="0047220C">
        <w:t xml:space="preserve">to placebo </w:t>
      </w:r>
      <w:r w:rsidR="0047220C" w:rsidRPr="00B87155">
        <w:t xml:space="preserve">in terms of effectiveness was </w:t>
      </w:r>
      <w:r w:rsidR="0047220C">
        <w:t>supported</w:t>
      </w:r>
      <w:r w:rsidR="0047220C" w:rsidRPr="00B87155">
        <w:t>.</w:t>
      </w:r>
    </w:p>
    <w:p w14:paraId="56E95C69" w14:textId="4FEF772F" w:rsidR="005C2F1D" w:rsidRPr="0055566F" w:rsidRDefault="006762F2" w:rsidP="0055566F">
      <w:pPr>
        <w:pStyle w:val="3-BodyText"/>
        <w:widowControl w:val="0"/>
        <w:rPr>
          <w:lang w:val="en-GB"/>
        </w:rPr>
      </w:pPr>
      <w:r>
        <w:t>Although there were no significant differences in overall adverse events (AEs) or AEs leading to discontinuation of study drug or docetaxel in the ARASENS trial, t</w:t>
      </w:r>
      <w:r w:rsidR="0047220C">
        <w:t xml:space="preserve">he PBAC </w:t>
      </w:r>
      <w:r>
        <w:rPr>
          <w:iCs/>
        </w:rPr>
        <w:t xml:space="preserve">noted </w:t>
      </w:r>
      <w:r w:rsidR="0047220C" w:rsidRPr="0055566F">
        <w:rPr>
          <w:iCs/>
        </w:rPr>
        <w:t>that</w:t>
      </w:r>
      <w:r w:rsidR="0047220C">
        <w:t xml:space="preserve"> </w:t>
      </w:r>
      <w:r w:rsidR="0047220C" w:rsidRPr="00B87155">
        <w:t xml:space="preserve">darolutamide </w:t>
      </w:r>
      <w:r>
        <w:t xml:space="preserve">was associated with a significantly higher number of Grade 3 or 4 AEs compared to placebo. Overall, the PBAC considered that darolutamide </w:t>
      </w:r>
      <w:r w:rsidR="0047220C" w:rsidRPr="0055566F">
        <w:rPr>
          <w:iCs/>
        </w:rPr>
        <w:t>was inferior compared to placebo</w:t>
      </w:r>
      <w:r w:rsidR="0047220C">
        <w:t xml:space="preserve"> </w:t>
      </w:r>
      <w:r w:rsidR="0047220C" w:rsidRPr="00034FD8">
        <w:t>in terms of safety</w:t>
      </w:r>
      <w:r w:rsidR="0047220C" w:rsidRPr="00B87155">
        <w:t>.</w:t>
      </w:r>
    </w:p>
    <w:p w14:paraId="2ACEDE37" w14:textId="30BC3904" w:rsidR="00F343D9" w:rsidRPr="009A3887" w:rsidRDefault="00F343D9" w:rsidP="009A3887">
      <w:pPr>
        <w:pStyle w:val="3-BodyText"/>
      </w:pPr>
      <w:r w:rsidRPr="00F343D9">
        <w:rPr>
          <w:rFonts w:cs="Times New Roman"/>
          <w:lang w:eastAsia="en-GB"/>
        </w:rPr>
        <w:t>The</w:t>
      </w:r>
      <w:r w:rsidRPr="005E1708">
        <w:t xml:space="preserve"> submission presented a cost-utility analysis based on the ARASENS trial, using a partitioned survival model to estimate costs and outcomes for darolutamide versus placebo </w:t>
      </w:r>
      <w:r>
        <w:t xml:space="preserve">in patients </w:t>
      </w:r>
      <w:r w:rsidRPr="00F343D9">
        <w:rPr>
          <w:lang w:val="en-GB"/>
        </w:rPr>
        <w:t xml:space="preserve">treated with background ADT </w:t>
      </w:r>
      <w:r w:rsidR="001234EF">
        <w:rPr>
          <w:lang w:val="en-GB"/>
        </w:rPr>
        <w:t>+</w:t>
      </w:r>
      <w:r w:rsidRPr="00F343D9">
        <w:rPr>
          <w:lang w:val="en-GB"/>
        </w:rPr>
        <w:t xml:space="preserve"> docetaxel</w:t>
      </w:r>
      <w:r w:rsidRPr="005E1708">
        <w:t xml:space="preserve"> in mHSPC. </w:t>
      </w:r>
      <w:r>
        <w:t>Health</w:t>
      </w:r>
      <w:r w:rsidRPr="00F343D9">
        <w:rPr>
          <w:lang w:val="en-GB"/>
        </w:rPr>
        <w:t xml:space="preserve"> state transitions and survival benefit</w:t>
      </w:r>
      <w:r>
        <w:rPr>
          <w:lang w:val="en-GB"/>
        </w:rPr>
        <w:t xml:space="preserve">s were </w:t>
      </w:r>
      <w:r w:rsidRPr="00F343D9">
        <w:rPr>
          <w:lang w:val="en-GB"/>
        </w:rPr>
        <w:t xml:space="preserve">sourced from time to mCRPC and OS data from ARASENS, with extrapolations to 15 years. </w:t>
      </w:r>
      <w:r>
        <w:rPr>
          <w:lang w:val="en-GB"/>
        </w:rPr>
        <w:t xml:space="preserve">The base case ICER reported by the submission was </w:t>
      </w:r>
      <w:r w:rsidR="009A3887" w:rsidRPr="009A3887">
        <w:t>$35,000 to &lt; $45,000</w:t>
      </w:r>
      <w:r w:rsidR="009A3887">
        <w:t xml:space="preserve"> </w:t>
      </w:r>
      <w:r w:rsidRPr="009A3887">
        <w:rPr>
          <w:lang w:val="en-GB"/>
        </w:rPr>
        <w:t>per QALY gained</w:t>
      </w:r>
      <w:r w:rsidR="00486B5D" w:rsidRPr="009A3887">
        <w:rPr>
          <w:lang w:val="en-GB"/>
        </w:rPr>
        <w:t>;</w:t>
      </w:r>
      <w:r w:rsidRPr="009A3887">
        <w:rPr>
          <w:lang w:val="en-GB"/>
        </w:rPr>
        <w:t xml:space="preserve"> however</w:t>
      </w:r>
      <w:r w:rsidR="00486B5D" w:rsidRPr="009A3887">
        <w:rPr>
          <w:lang w:val="en-GB"/>
        </w:rPr>
        <w:t>,</w:t>
      </w:r>
      <w:r w:rsidRPr="009A3887">
        <w:rPr>
          <w:lang w:val="en-GB"/>
        </w:rPr>
        <w:t xml:space="preserve"> </w:t>
      </w:r>
      <w:r w:rsidR="00403FBE" w:rsidRPr="009A3887">
        <w:rPr>
          <w:lang w:val="en-GB"/>
        </w:rPr>
        <w:t xml:space="preserve">the </w:t>
      </w:r>
      <w:r w:rsidRPr="009A3887">
        <w:rPr>
          <w:lang w:val="en-GB"/>
        </w:rPr>
        <w:t xml:space="preserve">PBAC </w:t>
      </w:r>
      <w:r w:rsidR="00A064B7" w:rsidRPr="009A3887">
        <w:rPr>
          <w:lang w:val="en-GB"/>
        </w:rPr>
        <w:t>noted the</w:t>
      </w:r>
      <w:r w:rsidRPr="009A3887">
        <w:rPr>
          <w:lang w:val="en-GB"/>
        </w:rPr>
        <w:t xml:space="preserve"> concerns</w:t>
      </w:r>
      <w:r w:rsidR="00A064B7" w:rsidRPr="009A3887">
        <w:rPr>
          <w:lang w:val="en-GB"/>
        </w:rPr>
        <w:t xml:space="preserve"> raised by ESC</w:t>
      </w:r>
      <w:r w:rsidRPr="009A3887">
        <w:rPr>
          <w:lang w:val="en-GB"/>
        </w:rPr>
        <w:t xml:space="preserve"> regarding the model:</w:t>
      </w:r>
    </w:p>
    <w:p w14:paraId="0E146F48" w14:textId="3FE41A5B" w:rsidR="00F343D9" w:rsidRPr="00665084" w:rsidRDefault="00F343D9" w:rsidP="00F343D9">
      <w:pPr>
        <w:pStyle w:val="3-BodyText"/>
        <w:numPr>
          <w:ilvl w:val="1"/>
          <w:numId w:val="26"/>
        </w:numPr>
        <w:ind w:left="1134" w:hanging="425"/>
        <w:rPr>
          <w:lang w:val="en-GB"/>
        </w:rPr>
      </w:pPr>
      <w:r w:rsidRPr="00665084">
        <w:rPr>
          <w:lang w:val="en-GB"/>
        </w:rPr>
        <w:t xml:space="preserve">The submission modelled a 15-year time horizon in the base case. The PBAC </w:t>
      </w:r>
      <w:r w:rsidR="00E322F5" w:rsidRPr="00665084">
        <w:rPr>
          <w:lang w:val="en-GB"/>
        </w:rPr>
        <w:t>advised that the time horizon should be no longer than 10 years, consistent with the time horizon previously recommended by the PBAC for mHSPC</w:t>
      </w:r>
      <w:r w:rsidR="00407DEE">
        <w:rPr>
          <w:lang w:val="en-GB"/>
        </w:rPr>
        <w:t xml:space="preserve"> (paragraph</w:t>
      </w:r>
      <w:r w:rsidR="001B5FBF">
        <w:rPr>
          <w:lang w:val="en-GB"/>
        </w:rPr>
        <w:t> </w:t>
      </w:r>
      <w:r w:rsidR="00407DEE">
        <w:rPr>
          <w:lang w:val="en-GB"/>
        </w:rPr>
        <w:t>7.7, apalutamide PSD, July 2022)</w:t>
      </w:r>
      <w:r w:rsidR="00E322F5" w:rsidRPr="00665084">
        <w:rPr>
          <w:lang w:val="en-GB"/>
        </w:rPr>
        <w:t>.</w:t>
      </w:r>
    </w:p>
    <w:p w14:paraId="79668D39" w14:textId="3D1DB0E8" w:rsidR="00E322F5" w:rsidRPr="00665084" w:rsidRDefault="00E322F5" w:rsidP="00DE2B35">
      <w:pPr>
        <w:pStyle w:val="3-BodyText"/>
        <w:numPr>
          <w:ilvl w:val="1"/>
          <w:numId w:val="26"/>
        </w:numPr>
        <w:ind w:left="1134" w:hanging="425"/>
        <w:rPr>
          <w:lang w:val="en-GB"/>
        </w:rPr>
      </w:pPr>
      <w:r w:rsidRPr="00665084">
        <w:rPr>
          <w:lang w:val="en-GB"/>
        </w:rPr>
        <w:t xml:space="preserve">OS was extrapolated in the model by fitting </w:t>
      </w:r>
      <w:r w:rsidR="00A064B7">
        <w:rPr>
          <w:lang w:val="en-GB"/>
        </w:rPr>
        <w:t xml:space="preserve">a </w:t>
      </w:r>
      <w:r w:rsidRPr="00665084">
        <w:rPr>
          <w:lang w:val="en-GB"/>
        </w:rPr>
        <w:t xml:space="preserve">parametric function to </w:t>
      </w:r>
      <w:r w:rsidR="00A064B7">
        <w:rPr>
          <w:lang w:val="en-GB"/>
        </w:rPr>
        <w:t xml:space="preserve">the </w:t>
      </w:r>
      <w:r w:rsidRPr="00665084">
        <w:rPr>
          <w:lang w:val="en-GB"/>
        </w:rPr>
        <w:t>ARASENS placebo arm Kaplan Meier data and then applying the OS hazard ratio of 0.675 from ARASENS to estimate OS in the darolutamide arm.</w:t>
      </w:r>
      <w:r w:rsidR="00403FBE">
        <w:rPr>
          <w:lang w:val="en-GB"/>
        </w:rPr>
        <w:t xml:space="preserve"> Thus, the extent of benefit observed in the trial was assumed to be maintained for the entire modelled time horizon. </w:t>
      </w:r>
      <w:r w:rsidRPr="00665084">
        <w:rPr>
          <w:lang w:val="en-GB"/>
        </w:rPr>
        <w:t xml:space="preserve">The PBAC advised </w:t>
      </w:r>
      <w:r w:rsidR="005827CD">
        <w:rPr>
          <w:lang w:val="en-GB"/>
        </w:rPr>
        <w:t>OS should converge from 5 to 15 years</w:t>
      </w:r>
      <w:r w:rsidR="00BF1EE0">
        <w:rPr>
          <w:lang w:val="en-GB"/>
        </w:rPr>
        <w:t xml:space="preserve"> as per the pre-PBAC response</w:t>
      </w:r>
      <w:r w:rsidR="005827CD">
        <w:rPr>
          <w:lang w:val="en-GB"/>
        </w:rPr>
        <w:t xml:space="preserve">. </w:t>
      </w:r>
    </w:p>
    <w:p w14:paraId="05D7E15F" w14:textId="5EE0A7D8" w:rsidR="008D66CE" w:rsidRPr="00665084" w:rsidRDefault="00F343D9" w:rsidP="009A3887">
      <w:pPr>
        <w:pStyle w:val="3-BodyText"/>
        <w:numPr>
          <w:ilvl w:val="1"/>
          <w:numId w:val="26"/>
        </w:numPr>
        <w:ind w:left="1134" w:hanging="425"/>
      </w:pPr>
      <w:r w:rsidRPr="00665084">
        <w:rPr>
          <w:lang w:val="en-GB"/>
        </w:rPr>
        <w:t xml:space="preserve">Time to mCRPC was used </w:t>
      </w:r>
      <w:r w:rsidR="00E322F5" w:rsidRPr="00665084">
        <w:t xml:space="preserve">in the economic model </w:t>
      </w:r>
      <w:r w:rsidR="00C30F3B">
        <w:t>to represent</w:t>
      </w:r>
      <w:r w:rsidR="00486B5D">
        <w:t xml:space="preserve"> </w:t>
      </w:r>
      <w:r w:rsidR="00E322F5" w:rsidRPr="00665084">
        <w:t xml:space="preserve">PFS. </w:t>
      </w:r>
      <w:r w:rsidR="008D3207" w:rsidRPr="00665084">
        <w:t>The PBAC</w:t>
      </w:r>
      <w:r w:rsidR="00E322F5" w:rsidRPr="00665084">
        <w:rPr>
          <w:iCs/>
        </w:rPr>
        <w:t xml:space="preserve"> </w:t>
      </w:r>
      <w:r w:rsidR="008D3207" w:rsidRPr="00665084">
        <w:rPr>
          <w:iCs/>
        </w:rPr>
        <w:t xml:space="preserve">agreed with the ESC </w:t>
      </w:r>
      <w:r w:rsidR="00486B5D">
        <w:rPr>
          <w:iCs/>
        </w:rPr>
        <w:t xml:space="preserve">in considering </w:t>
      </w:r>
      <w:r w:rsidR="00E322F5" w:rsidRPr="00665084">
        <w:rPr>
          <w:iCs/>
        </w:rPr>
        <w:t>that</w:t>
      </w:r>
      <w:r w:rsidR="00E322F5" w:rsidRPr="00665084">
        <w:t xml:space="preserve"> </w:t>
      </w:r>
      <w:r w:rsidR="00486B5D">
        <w:t xml:space="preserve">the use of </w:t>
      </w:r>
      <w:r w:rsidR="00E322F5" w:rsidRPr="00665084">
        <w:t>time to mCRPC</w:t>
      </w:r>
      <w:r w:rsidR="00C3552B">
        <w:t>, which was based on a broad definition including</w:t>
      </w:r>
      <w:r w:rsidR="00C3552B" w:rsidRPr="009E1A6D">
        <w:rPr>
          <w:iCs/>
        </w:rPr>
        <w:t xml:space="preserve"> PSA progression</w:t>
      </w:r>
      <w:r w:rsidR="00C3552B">
        <w:rPr>
          <w:iCs/>
        </w:rPr>
        <w:t>,</w:t>
      </w:r>
      <w:r w:rsidR="00C3552B" w:rsidRPr="009E1A6D">
        <w:rPr>
          <w:iCs/>
        </w:rPr>
        <w:t xml:space="preserve"> </w:t>
      </w:r>
      <w:r w:rsidR="00E322F5" w:rsidRPr="00665084">
        <w:t>favoured darolutamide in the modelled economic evaluation</w:t>
      </w:r>
      <w:r w:rsidR="00486B5D">
        <w:t xml:space="preserve">. </w:t>
      </w:r>
      <w:r w:rsidR="007C456C">
        <w:t xml:space="preserve">The PBAC </w:t>
      </w:r>
      <w:r w:rsidR="00BC5CE0">
        <w:t>noted that radiographic PFS was not reported as an outcome in ARASENS and therefore could not be used in the economic model. Based on ESC’s advice (</w:t>
      </w:r>
      <w:r w:rsidR="00107B56">
        <w:t>see paragraph</w:t>
      </w:r>
      <w:r w:rsidR="001B5FBF">
        <w:t> </w:t>
      </w:r>
      <w:r w:rsidR="00107B56" w:rsidRPr="005F49AD">
        <w:fldChar w:fldCharType="begin" w:fldLock="1"/>
      </w:r>
      <w:r w:rsidR="00107B56" w:rsidRPr="005F49AD">
        <w:instrText xml:space="preserve"> REF _Ref116552322 \r \h  \* MERGEFORMAT </w:instrText>
      </w:r>
      <w:r w:rsidR="00107B56" w:rsidRPr="005F49AD">
        <w:fldChar w:fldCharType="separate"/>
      </w:r>
      <w:r w:rsidR="00234BE7">
        <w:t>6.48</w:t>
      </w:r>
      <w:r w:rsidR="00107B56" w:rsidRPr="005F49AD">
        <w:fldChar w:fldCharType="end"/>
      </w:r>
      <w:r w:rsidR="00BC5CE0" w:rsidRPr="005F49AD">
        <w:t>)</w:t>
      </w:r>
      <w:r w:rsidR="00BC5CE0">
        <w:t>, the pre</w:t>
      </w:r>
      <w:r w:rsidR="00107B56">
        <w:t>-</w:t>
      </w:r>
      <w:r w:rsidR="00BC5CE0">
        <w:t xml:space="preserve">PBAC response included a revised analysis in which </w:t>
      </w:r>
      <w:r w:rsidR="008D3207" w:rsidRPr="00665084">
        <w:rPr>
          <w:iCs/>
        </w:rPr>
        <w:t xml:space="preserve">time to initiation of </w:t>
      </w:r>
      <w:r w:rsidR="00BC5CE0" w:rsidRPr="00B87155">
        <w:t>subsequent treatment (</w:t>
      </w:r>
      <w:r w:rsidR="00107B56">
        <w:t>T</w:t>
      </w:r>
      <w:r w:rsidR="00BC5CE0" w:rsidRPr="00B87155">
        <w:t>TST)</w:t>
      </w:r>
      <w:r w:rsidR="00486B5D">
        <w:rPr>
          <w:iCs/>
        </w:rPr>
        <w:t xml:space="preserve"> </w:t>
      </w:r>
      <w:r w:rsidR="00BC5CE0">
        <w:rPr>
          <w:iCs/>
        </w:rPr>
        <w:t xml:space="preserve">was used </w:t>
      </w:r>
      <w:r w:rsidR="00E83A20" w:rsidRPr="00665084">
        <w:rPr>
          <w:iCs/>
        </w:rPr>
        <w:t>to inform PFS</w:t>
      </w:r>
      <w:r w:rsidR="00665084" w:rsidRPr="00665084">
        <w:rPr>
          <w:iCs/>
        </w:rPr>
        <w:t>.</w:t>
      </w:r>
      <w:r w:rsidR="00C3552B">
        <w:rPr>
          <w:iCs/>
        </w:rPr>
        <w:t xml:space="preserve"> The PBAC considered the analysis as presented</w:t>
      </w:r>
      <w:r w:rsidR="00603C9D">
        <w:rPr>
          <w:iCs/>
        </w:rPr>
        <w:t xml:space="preserve"> was not reliable as</w:t>
      </w:r>
      <w:r w:rsidR="00F144E2">
        <w:rPr>
          <w:iCs/>
        </w:rPr>
        <w:t xml:space="preserve"> the </w:t>
      </w:r>
      <w:r w:rsidR="00BF5C0B">
        <w:rPr>
          <w:iCs/>
        </w:rPr>
        <w:t xml:space="preserve">subsequent treatment </w:t>
      </w:r>
      <w:r w:rsidR="00F144E2">
        <w:rPr>
          <w:iCs/>
        </w:rPr>
        <w:t xml:space="preserve">data from the economic model </w:t>
      </w:r>
      <w:r w:rsidR="00BF5C0B">
        <w:rPr>
          <w:iCs/>
        </w:rPr>
        <w:t>was</w:t>
      </w:r>
      <w:r w:rsidR="00F144E2">
        <w:rPr>
          <w:iCs/>
        </w:rPr>
        <w:t xml:space="preserve"> used directly and T</w:t>
      </w:r>
      <w:r w:rsidR="00107B56">
        <w:rPr>
          <w:iCs/>
        </w:rPr>
        <w:t>T</w:t>
      </w:r>
      <w:r w:rsidR="00F144E2">
        <w:rPr>
          <w:iCs/>
        </w:rPr>
        <w:t>ST</w:t>
      </w:r>
      <w:r w:rsidR="00A064B7">
        <w:rPr>
          <w:iCs/>
        </w:rPr>
        <w:t xml:space="preserve"> for the darolutamide arm</w:t>
      </w:r>
      <w:r w:rsidR="00F144E2">
        <w:rPr>
          <w:iCs/>
        </w:rPr>
        <w:t xml:space="preserve"> appeared t</w:t>
      </w:r>
      <w:r w:rsidR="003643C1">
        <w:rPr>
          <w:iCs/>
        </w:rPr>
        <w:t>o</w:t>
      </w:r>
      <w:r w:rsidR="00F144E2">
        <w:rPr>
          <w:iCs/>
        </w:rPr>
        <w:t>o long when compared with OS (</w:t>
      </w:r>
      <w:r w:rsidR="00107B56">
        <w:t xml:space="preserve">see </w:t>
      </w:r>
      <w:r w:rsidR="00107B56">
        <w:rPr>
          <w:highlight w:val="yellow"/>
        </w:rPr>
        <w:fldChar w:fldCharType="begin" w:fldLock="1"/>
      </w:r>
      <w:r w:rsidR="00107B56">
        <w:instrText xml:space="preserve"> REF _Ref112330257 \h </w:instrText>
      </w:r>
      <w:r w:rsidR="00107B56">
        <w:rPr>
          <w:highlight w:val="yellow"/>
        </w:rPr>
      </w:r>
      <w:r w:rsidR="00107B56">
        <w:rPr>
          <w:highlight w:val="yellow"/>
        </w:rPr>
        <w:fldChar w:fldCharType="separate"/>
      </w:r>
      <w:r w:rsidR="00234BE7" w:rsidRPr="005E1708">
        <w:t xml:space="preserve">Figure </w:t>
      </w:r>
      <w:r w:rsidR="00234BE7">
        <w:rPr>
          <w:noProof/>
        </w:rPr>
        <w:t>3</w:t>
      </w:r>
      <w:r w:rsidR="00107B56">
        <w:rPr>
          <w:highlight w:val="yellow"/>
        </w:rPr>
        <w:fldChar w:fldCharType="end"/>
      </w:r>
      <w:r w:rsidR="00F144E2">
        <w:t xml:space="preserve">), possibly because death had not been appropriately accounted for as a competing risk for receiving subsequent treatment. Further, this change on its own reduced the ICER from </w:t>
      </w:r>
      <w:r w:rsidR="009A3887" w:rsidRPr="009A3887">
        <w:t>$35,000 to &lt; $45,000</w:t>
      </w:r>
      <w:r w:rsidR="00A52F5E">
        <w:t xml:space="preserve"> </w:t>
      </w:r>
      <w:r w:rsidR="00F144E2">
        <w:t xml:space="preserve">to </w:t>
      </w:r>
      <w:r w:rsidR="009A3887" w:rsidRPr="009A3887">
        <w:t>$35,000 to &lt; $45,000</w:t>
      </w:r>
      <w:r w:rsidR="009A3887">
        <w:t xml:space="preserve"> </w:t>
      </w:r>
      <w:r w:rsidR="00F144E2">
        <w:t>per</w:t>
      </w:r>
      <w:r w:rsidR="00603C9D" w:rsidRPr="009A3887">
        <w:rPr>
          <w:iCs/>
        </w:rPr>
        <w:t xml:space="preserve"> </w:t>
      </w:r>
      <w:r w:rsidR="00F144E2" w:rsidRPr="009A3887">
        <w:rPr>
          <w:iCs/>
        </w:rPr>
        <w:t>QALY gained and hence</w:t>
      </w:r>
      <w:r w:rsidR="00107B56" w:rsidRPr="009A3887">
        <w:rPr>
          <w:iCs/>
        </w:rPr>
        <w:t>,</w:t>
      </w:r>
      <w:r w:rsidR="00F144E2" w:rsidRPr="009A3887">
        <w:rPr>
          <w:iCs/>
        </w:rPr>
        <w:t xml:space="preserve"> did not appear to be addressing the issue of the outcome of mCRPC favouring darolutamide.</w:t>
      </w:r>
    </w:p>
    <w:p w14:paraId="267924C4" w14:textId="021B6D33" w:rsidR="00E83A20" w:rsidRPr="00EE2EF8" w:rsidRDefault="00FD7991" w:rsidP="00E83A20">
      <w:pPr>
        <w:pStyle w:val="3-BodyText"/>
        <w:numPr>
          <w:ilvl w:val="1"/>
          <w:numId w:val="26"/>
        </w:numPr>
        <w:ind w:left="1134" w:hanging="425"/>
      </w:pPr>
      <w:r>
        <w:rPr>
          <w:lang w:val="en-GB"/>
        </w:rPr>
        <w:t>D</w:t>
      </w:r>
      <w:r w:rsidR="00F343D9" w:rsidRPr="00665084">
        <w:rPr>
          <w:lang w:val="en-GB"/>
        </w:rPr>
        <w:t>arolutamide</w:t>
      </w:r>
      <w:r w:rsidR="00486B5D">
        <w:rPr>
          <w:lang w:val="en-GB"/>
        </w:rPr>
        <w:t xml:space="preserve"> ToT </w:t>
      </w:r>
      <w:r w:rsidR="00F343D9" w:rsidRPr="00665084">
        <w:rPr>
          <w:lang w:val="en-GB"/>
        </w:rPr>
        <w:t xml:space="preserve">may </w:t>
      </w:r>
      <w:r w:rsidR="00486B5D">
        <w:rPr>
          <w:lang w:val="en-GB"/>
        </w:rPr>
        <w:t xml:space="preserve">have </w:t>
      </w:r>
      <w:r w:rsidR="00F343D9" w:rsidRPr="00665084">
        <w:rPr>
          <w:lang w:val="en-GB"/>
        </w:rPr>
        <w:t>be</w:t>
      </w:r>
      <w:r w:rsidR="00486B5D">
        <w:rPr>
          <w:lang w:val="en-GB"/>
        </w:rPr>
        <w:t>en</w:t>
      </w:r>
      <w:r w:rsidR="00F343D9" w:rsidRPr="00665084">
        <w:rPr>
          <w:lang w:val="en-GB"/>
        </w:rPr>
        <w:t xml:space="preserve"> underestimated in the model</w:t>
      </w:r>
      <w:r w:rsidR="00B5075A">
        <w:rPr>
          <w:lang w:val="en-GB"/>
        </w:rPr>
        <w:t xml:space="preserve"> as t</w:t>
      </w:r>
      <w:r w:rsidR="00F343D9" w:rsidRPr="00665084">
        <w:rPr>
          <w:lang w:val="en-GB"/>
        </w:rPr>
        <w:t xml:space="preserve">ime in PFS and ToT were similar up to 3.5 years, beyond which the model predicted </w:t>
      </w:r>
      <w:r w:rsidR="00486B5D">
        <w:rPr>
          <w:lang w:val="en-GB"/>
        </w:rPr>
        <w:t xml:space="preserve">a </w:t>
      </w:r>
      <w:r w:rsidR="00F343D9" w:rsidRPr="00665084">
        <w:rPr>
          <w:lang w:val="en-GB"/>
        </w:rPr>
        <w:t xml:space="preserve">sustained PFS </w:t>
      </w:r>
      <w:r w:rsidR="00486B5D">
        <w:rPr>
          <w:lang w:val="en-GB"/>
        </w:rPr>
        <w:t xml:space="preserve">effect </w:t>
      </w:r>
      <w:r w:rsidR="00F343D9" w:rsidRPr="00665084">
        <w:rPr>
          <w:lang w:val="en-GB"/>
        </w:rPr>
        <w:t>even after treatment cessation.</w:t>
      </w:r>
      <w:r w:rsidR="008D3207" w:rsidRPr="00665084">
        <w:rPr>
          <w:lang w:val="en-GB"/>
        </w:rPr>
        <w:t xml:space="preserve"> </w:t>
      </w:r>
      <w:r w:rsidR="00F144E2">
        <w:rPr>
          <w:iCs/>
        </w:rPr>
        <w:t xml:space="preserve">The PBAC considered that ToT was potentially underestimated and </w:t>
      </w:r>
      <w:r w:rsidR="00D9452C">
        <w:rPr>
          <w:iCs/>
        </w:rPr>
        <w:t xml:space="preserve">that </w:t>
      </w:r>
      <w:r w:rsidR="00F144E2">
        <w:rPr>
          <w:iCs/>
        </w:rPr>
        <w:t xml:space="preserve">this was a key uncertainty with the </w:t>
      </w:r>
      <w:r w:rsidR="00A064B7">
        <w:rPr>
          <w:iCs/>
        </w:rPr>
        <w:t xml:space="preserve">economic </w:t>
      </w:r>
      <w:r w:rsidR="00F144E2">
        <w:rPr>
          <w:iCs/>
        </w:rPr>
        <w:t xml:space="preserve">model. The PBAC considered this uncertainty could be </w:t>
      </w:r>
      <w:r w:rsidR="00A064B7">
        <w:rPr>
          <w:iCs/>
        </w:rPr>
        <w:t xml:space="preserve">at least partly </w:t>
      </w:r>
      <w:r w:rsidR="00F144E2">
        <w:rPr>
          <w:iCs/>
        </w:rPr>
        <w:t xml:space="preserve">addressed </w:t>
      </w:r>
      <w:r w:rsidR="00A064B7">
        <w:rPr>
          <w:iCs/>
        </w:rPr>
        <w:t>through</w:t>
      </w:r>
      <w:r w:rsidR="00F144E2">
        <w:rPr>
          <w:iCs/>
        </w:rPr>
        <w:t xml:space="preserve"> having a RSA with the treatment duration </w:t>
      </w:r>
      <w:r w:rsidR="004B0B9F">
        <w:rPr>
          <w:iCs/>
        </w:rPr>
        <w:t>from the economic model</w:t>
      </w:r>
      <w:r w:rsidR="00F144E2">
        <w:rPr>
          <w:iCs/>
        </w:rPr>
        <w:t xml:space="preserve"> informing the financial</w:t>
      </w:r>
      <w:r w:rsidR="004B0B9F">
        <w:rPr>
          <w:iCs/>
        </w:rPr>
        <w:t xml:space="preserve"> expenditure caps.</w:t>
      </w:r>
    </w:p>
    <w:p w14:paraId="30D1B766" w14:textId="31B05776" w:rsidR="008F3B61" w:rsidRPr="00EE2EF8" w:rsidRDefault="008D3207" w:rsidP="00CA4EBD">
      <w:pPr>
        <w:pStyle w:val="3-BodyText"/>
        <w:numPr>
          <w:ilvl w:val="1"/>
          <w:numId w:val="26"/>
        </w:numPr>
        <w:ind w:left="1134" w:hanging="425"/>
      </w:pPr>
      <w:r w:rsidRPr="00EE2EF8">
        <w:t xml:space="preserve">The model </w:t>
      </w:r>
      <w:r w:rsidR="00510522">
        <w:t>applied utility values from different sources for the progression free</w:t>
      </w:r>
      <w:r w:rsidR="00A064B7">
        <w:t xml:space="preserve"> health state</w:t>
      </w:r>
      <w:r w:rsidR="00510522">
        <w:t xml:space="preserve"> (utility post</w:t>
      </w:r>
      <w:r w:rsidR="00C278EC">
        <w:t>-</w:t>
      </w:r>
      <w:r w:rsidR="00510522">
        <w:t xml:space="preserve">docetaxel = 0.82, sourced from </w:t>
      </w:r>
      <w:r w:rsidR="00EF5C0F">
        <w:t>NICE TA712</w:t>
      </w:r>
      <w:r w:rsidR="00510522">
        <w:t>) and the progressed disease</w:t>
      </w:r>
      <w:r w:rsidR="00A064B7">
        <w:t xml:space="preserve"> health state</w:t>
      </w:r>
      <w:r w:rsidR="00510522">
        <w:t xml:space="preserve"> (utility = 0.635, sourced from Wu</w:t>
      </w:r>
      <w:r w:rsidR="000F73AA">
        <w:t>,</w:t>
      </w:r>
      <w:r w:rsidR="00510522">
        <w:t xml:space="preserve"> 2007) which resulted in </w:t>
      </w:r>
      <w:r w:rsidR="00A064B7">
        <w:t xml:space="preserve">a </w:t>
      </w:r>
      <w:r w:rsidR="00510522">
        <w:t xml:space="preserve">difference of 0.185. </w:t>
      </w:r>
      <w:r w:rsidR="003A7752" w:rsidRPr="00EE2EF8">
        <w:rPr>
          <w:lang w:val="en-GB"/>
        </w:rPr>
        <w:t xml:space="preserve">The PBAC noted that </w:t>
      </w:r>
      <w:r w:rsidR="00510522">
        <w:rPr>
          <w:lang w:val="en-GB"/>
        </w:rPr>
        <w:t xml:space="preserve">if </w:t>
      </w:r>
      <w:r w:rsidR="003A7752" w:rsidRPr="00EE2EF8">
        <w:rPr>
          <w:iCs/>
        </w:rPr>
        <w:t xml:space="preserve">the utility </w:t>
      </w:r>
      <w:r w:rsidR="00510522">
        <w:rPr>
          <w:iCs/>
        </w:rPr>
        <w:t xml:space="preserve">value </w:t>
      </w:r>
      <w:r w:rsidR="003A7752" w:rsidRPr="00EE2EF8">
        <w:rPr>
          <w:iCs/>
        </w:rPr>
        <w:t xml:space="preserve">for </w:t>
      </w:r>
      <w:r w:rsidR="00C278EC">
        <w:rPr>
          <w:iCs/>
        </w:rPr>
        <w:t xml:space="preserve">PFS post-docetaxel from Hall, 2017 was used (0.71) </w:t>
      </w:r>
      <w:r w:rsidR="00C6046D">
        <w:rPr>
          <w:iCs/>
        </w:rPr>
        <w:t>t</w:t>
      </w:r>
      <w:r w:rsidR="00510522">
        <w:rPr>
          <w:iCs/>
        </w:rPr>
        <w:t>hen the incremental difference</w:t>
      </w:r>
      <w:r w:rsidR="00BD36AF">
        <w:rPr>
          <w:iCs/>
        </w:rPr>
        <w:t xml:space="preserve"> was </w:t>
      </w:r>
      <w:r w:rsidR="003A7752" w:rsidRPr="00EE2EF8">
        <w:rPr>
          <w:iCs/>
        </w:rPr>
        <w:t>0.</w:t>
      </w:r>
      <w:r w:rsidR="00C6046D">
        <w:rPr>
          <w:iCs/>
        </w:rPr>
        <w:t xml:space="preserve">075, which </w:t>
      </w:r>
      <w:r w:rsidR="00605E73">
        <w:rPr>
          <w:iCs/>
        </w:rPr>
        <w:t xml:space="preserve">the PBAC considered </w:t>
      </w:r>
      <w:r w:rsidR="00891C38">
        <w:rPr>
          <w:iCs/>
        </w:rPr>
        <w:t>was likely</w:t>
      </w:r>
      <w:r w:rsidR="00C6046D">
        <w:rPr>
          <w:iCs/>
        </w:rPr>
        <w:t xml:space="preserve"> conservative.</w:t>
      </w:r>
      <w:r w:rsidR="00BD36AF">
        <w:rPr>
          <w:iCs/>
        </w:rPr>
        <w:t xml:space="preserve"> </w:t>
      </w:r>
      <w:r w:rsidR="003A7752" w:rsidRPr="00EE2EF8">
        <w:rPr>
          <w:iCs/>
        </w:rPr>
        <w:t xml:space="preserve">The PBAC acknowledged it was </w:t>
      </w:r>
      <w:r w:rsidR="003A7752" w:rsidRPr="00EE2EF8">
        <w:t xml:space="preserve">difficult to determine an accurate </w:t>
      </w:r>
      <w:r w:rsidR="000F73AA">
        <w:t>utility decrement</w:t>
      </w:r>
      <w:r w:rsidR="00A064B7">
        <w:t xml:space="preserve"> for progression</w:t>
      </w:r>
      <w:r w:rsidR="001F360F">
        <w:t>;</w:t>
      </w:r>
      <w:r w:rsidR="00A064B7">
        <w:t xml:space="preserve"> </w:t>
      </w:r>
      <w:r w:rsidR="005F1E7E">
        <w:t>however</w:t>
      </w:r>
      <w:r w:rsidR="001F360F" w:rsidRPr="001F360F">
        <w:t>,</w:t>
      </w:r>
      <w:r w:rsidR="000F73AA" w:rsidRPr="001F360F">
        <w:t xml:space="preserve"> considered that </w:t>
      </w:r>
      <w:r w:rsidR="00A064B7" w:rsidRPr="001F360F">
        <w:t>a</w:t>
      </w:r>
      <w:r w:rsidR="003A7752" w:rsidRPr="001F360F">
        <w:t xml:space="preserve"> difference in the order </w:t>
      </w:r>
      <w:r w:rsidR="000F73AA" w:rsidRPr="001F360F">
        <w:t>of 0.10 to 0.12</w:t>
      </w:r>
      <w:r w:rsidR="005F1E7E">
        <w:t xml:space="preserve"> </w:t>
      </w:r>
      <w:r w:rsidR="00A064B7">
        <w:t>to be reasonable, noting it was</w:t>
      </w:r>
      <w:r w:rsidR="005F1E7E">
        <w:t xml:space="preserve"> consistent with that applied in the apalutamide mHSPC models (</w:t>
      </w:r>
      <w:r w:rsidR="001F360F">
        <w:t>see Table 9, apalutamide</w:t>
      </w:r>
      <w:r w:rsidR="005F1E7E">
        <w:t xml:space="preserve"> PSD, </w:t>
      </w:r>
      <w:r w:rsidR="001F360F">
        <w:t>July 2022</w:t>
      </w:r>
      <w:r w:rsidR="005F1E7E">
        <w:t>)</w:t>
      </w:r>
      <w:r w:rsidR="003A7752" w:rsidRPr="00EE2EF8">
        <w:t>.</w:t>
      </w:r>
      <w:r w:rsidR="008F3B61" w:rsidRPr="00EE2EF8">
        <w:t xml:space="preserve"> </w:t>
      </w:r>
      <w:r w:rsidR="00615FF2">
        <w:t xml:space="preserve">The PBAC noted applying a utility value of 0.699 for progressive disease as per the sensitivity analysis in </w:t>
      </w:r>
      <w:r w:rsidR="001F360F">
        <w:fldChar w:fldCharType="begin" w:fldLock="1"/>
      </w:r>
      <w:r w:rsidR="001F360F">
        <w:instrText xml:space="preserve"> REF _Ref121128531 \h </w:instrText>
      </w:r>
      <w:r w:rsidR="001F360F">
        <w:fldChar w:fldCharType="separate"/>
      </w:r>
      <w:r w:rsidR="00234BE7" w:rsidRPr="005E1708">
        <w:t xml:space="preserve">Table </w:t>
      </w:r>
      <w:r w:rsidR="00234BE7">
        <w:rPr>
          <w:noProof/>
        </w:rPr>
        <w:t>13</w:t>
      </w:r>
      <w:r w:rsidR="001F360F">
        <w:fldChar w:fldCharType="end"/>
      </w:r>
      <w:r w:rsidR="001F360F">
        <w:t xml:space="preserve"> </w:t>
      </w:r>
      <w:r w:rsidR="00615FF2">
        <w:t>resulted in a difference of 0.121.</w:t>
      </w:r>
    </w:p>
    <w:p w14:paraId="48B0F4AE" w14:textId="25F9A30D" w:rsidR="00736877" w:rsidRPr="009A3887" w:rsidRDefault="00D10BAB" w:rsidP="009A3887">
      <w:pPr>
        <w:pStyle w:val="3-BodyText"/>
        <w:rPr>
          <w:iCs/>
        </w:rPr>
      </w:pPr>
      <w:r>
        <w:rPr>
          <w:lang w:val="en-GB"/>
        </w:rPr>
        <w:t>Based on t</w:t>
      </w:r>
      <w:r w:rsidR="00C6046D" w:rsidRPr="00C6046D">
        <w:rPr>
          <w:lang w:val="en-GB"/>
        </w:rPr>
        <w:t xml:space="preserve">he </w:t>
      </w:r>
      <w:r>
        <w:rPr>
          <w:lang w:val="en-GB"/>
        </w:rPr>
        <w:t xml:space="preserve">above, the </w:t>
      </w:r>
      <w:r w:rsidR="00D70922">
        <w:rPr>
          <w:lang w:val="en-GB"/>
        </w:rPr>
        <w:t xml:space="preserve">PBAC </w:t>
      </w:r>
      <w:r w:rsidR="008F3B61" w:rsidRPr="00C6046D">
        <w:rPr>
          <w:lang w:val="en-GB"/>
        </w:rPr>
        <w:t xml:space="preserve">considered that the </w:t>
      </w:r>
      <w:r w:rsidR="00665084" w:rsidRPr="00C6046D">
        <w:rPr>
          <w:lang w:val="en-GB"/>
        </w:rPr>
        <w:t xml:space="preserve">model </w:t>
      </w:r>
      <w:r w:rsidR="00EF5C0F">
        <w:rPr>
          <w:lang w:val="en-GB"/>
        </w:rPr>
        <w:t>should be</w:t>
      </w:r>
      <w:r w:rsidR="00665084" w:rsidRPr="00C6046D">
        <w:rPr>
          <w:lang w:val="en-GB"/>
        </w:rPr>
        <w:t xml:space="preserve"> amended as follows: </w:t>
      </w:r>
      <w:r w:rsidR="00B5075A">
        <w:rPr>
          <w:lang w:val="en-GB"/>
        </w:rPr>
        <w:t xml:space="preserve">(i) </w:t>
      </w:r>
      <w:r w:rsidR="00E83A20" w:rsidRPr="00C6046D">
        <w:rPr>
          <w:lang w:val="en-GB"/>
        </w:rPr>
        <w:t xml:space="preserve">time horizon </w:t>
      </w:r>
      <w:r w:rsidR="00B5075A">
        <w:rPr>
          <w:lang w:val="en-GB"/>
        </w:rPr>
        <w:t>reduced to</w:t>
      </w:r>
      <w:r w:rsidR="00E83A20" w:rsidRPr="00C6046D">
        <w:rPr>
          <w:lang w:val="en-GB"/>
        </w:rPr>
        <w:t xml:space="preserve"> 10 years</w:t>
      </w:r>
      <w:r w:rsidR="00665084" w:rsidRPr="00C6046D">
        <w:rPr>
          <w:lang w:val="en-GB"/>
        </w:rPr>
        <w:t>;</w:t>
      </w:r>
      <w:r w:rsidR="00E83A20" w:rsidRPr="00C6046D">
        <w:rPr>
          <w:lang w:val="en-GB"/>
        </w:rPr>
        <w:t xml:space="preserve"> </w:t>
      </w:r>
      <w:r w:rsidR="00B5075A">
        <w:rPr>
          <w:lang w:val="en-GB"/>
        </w:rPr>
        <w:t xml:space="preserve">(ii) </w:t>
      </w:r>
      <w:r>
        <w:rPr>
          <w:lang w:val="en-GB"/>
        </w:rPr>
        <w:t>a</w:t>
      </w:r>
      <w:r w:rsidR="00615FF2">
        <w:rPr>
          <w:lang w:val="en-GB"/>
        </w:rPr>
        <w:t xml:space="preserve">pply </w:t>
      </w:r>
      <w:r w:rsidR="005827CD">
        <w:rPr>
          <w:lang w:val="en-GB"/>
        </w:rPr>
        <w:t>convergence to OS from 5 to 15 years</w:t>
      </w:r>
      <w:r w:rsidR="00BF1EE0">
        <w:rPr>
          <w:lang w:val="en-GB"/>
        </w:rPr>
        <w:t xml:space="preserve"> as per the pre-PBAC response</w:t>
      </w:r>
      <w:r w:rsidR="00665084" w:rsidRPr="00C6046D">
        <w:rPr>
          <w:lang w:val="en-GB"/>
        </w:rPr>
        <w:t>;</w:t>
      </w:r>
      <w:r w:rsidR="00E83A20" w:rsidRPr="00C6046D">
        <w:rPr>
          <w:lang w:val="en-GB"/>
        </w:rPr>
        <w:t xml:space="preserve"> </w:t>
      </w:r>
      <w:r w:rsidR="00615FF2">
        <w:rPr>
          <w:lang w:val="en-GB"/>
        </w:rPr>
        <w:t xml:space="preserve">and </w:t>
      </w:r>
      <w:r w:rsidR="00B5075A">
        <w:rPr>
          <w:iCs/>
        </w:rPr>
        <w:t xml:space="preserve">(iii) </w:t>
      </w:r>
      <w:r w:rsidR="00615FF2">
        <w:rPr>
          <w:iCs/>
        </w:rPr>
        <w:t>apply a utility value of 0.699 for progressed disease. The PBAC noted with the revised price proposed</w:t>
      </w:r>
      <w:r w:rsidR="00B759EF">
        <w:rPr>
          <w:iCs/>
        </w:rPr>
        <w:t xml:space="preserve"> for darolutamide</w:t>
      </w:r>
      <w:r w:rsidR="00615FF2">
        <w:rPr>
          <w:iCs/>
        </w:rPr>
        <w:t xml:space="preserve"> in the pre</w:t>
      </w:r>
      <w:r w:rsidR="001F360F">
        <w:rPr>
          <w:iCs/>
        </w:rPr>
        <w:t>-</w:t>
      </w:r>
      <w:r w:rsidR="00615FF2">
        <w:rPr>
          <w:iCs/>
        </w:rPr>
        <w:t>PBAC</w:t>
      </w:r>
      <w:r w:rsidR="003643C1">
        <w:rPr>
          <w:iCs/>
        </w:rPr>
        <w:t xml:space="preserve"> response</w:t>
      </w:r>
      <w:r w:rsidR="00B759EF">
        <w:rPr>
          <w:iCs/>
        </w:rPr>
        <w:t>,</w:t>
      </w:r>
      <w:r w:rsidR="00615FF2">
        <w:rPr>
          <w:iCs/>
        </w:rPr>
        <w:t xml:space="preserve"> </w:t>
      </w:r>
      <w:r w:rsidR="003643C1">
        <w:rPr>
          <w:iCs/>
        </w:rPr>
        <w:t xml:space="preserve">that </w:t>
      </w:r>
      <w:r w:rsidR="00615FF2">
        <w:rPr>
          <w:iCs/>
        </w:rPr>
        <w:t>the ICER</w:t>
      </w:r>
      <w:r w:rsidR="007C10A1">
        <w:rPr>
          <w:iCs/>
        </w:rPr>
        <w:t xml:space="preserve"> for this scenario was </w:t>
      </w:r>
      <w:r w:rsidR="009A3887" w:rsidRPr="009A3887">
        <w:rPr>
          <w:iCs/>
        </w:rPr>
        <w:t>$55,000 to &lt; $75,000</w:t>
      </w:r>
      <w:r w:rsidR="00A52F5E">
        <w:rPr>
          <w:iCs/>
        </w:rPr>
        <w:t xml:space="preserve"> </w:t>
      </w:r>
      <w:r w:rsidR="007C10A1" w:rsidRPr="009A3887">
        <w:rPr>
          <w:iCs/>
        </w:rPr>
        <w:t xml:space="preserve">per QALY gained. The PBAC considered </w:t>
      </w:r>
      <w:r w:rsidR="00943271" w:rsidRPr="009A3887">
        <w:rPr>
          <w:iCs/>
        </w:rPr>
        <w:t xml:space="preserve">that </w:t>
      </w:r>
      <w:r w:rsidR="007C10A1" w:rsidRPr="009A3887">
        <w:rPr>
          <w:iCs/>
        </w:rPr>
        <w:t>darolutamide would be cost-effective if</w:t>
      </w:r>
      <w:r w:rsidR="00B759EF" w:rsidRPr="009A3887">
        <w:rPr>
          <w:iCs/>
        </w:rPr>
        <w:t xml:space="preserve"> </w:t>
      </w:r>
      <w:r w:rsidR="008F3B61" w:rsidRPr="00EE2EF8">
        <w:t>the ICER was no more</w:t>
      </w:r>
      <w:r w:rsidR="008F3B61" w:rsidRPr="00736877">
        <w:t xml:space="preserve"> than </w:t>
      </w:r>
      <w:r w:rsidR="008F3B61" w:rsidRPr="00665084">
        <w:t>$45,000 per QALY</w:t>
      </w:r>
      <w:r w:rsidR="007C10A1">
        <w:t xml:space="preserve"> </w:t>
      </w:r>
      <w:r w:rsidR="00943271">
        <w:t xml:space="preserve">gained </w:t>
      </w:r>
      <w:r w:rsidR="007C10A1">
        <w:t xml:space="preserve">and </w:t>
      </w:r>
      <w:r w:rsidR="00160420">
        <w:t xml:space="preserve">noted </w:t>
      </w:r>
      <w:r w:rsidR="007C10A1">
        <w:t xml:space="preserve">a </w:t>
      </w:r>
      <w:r w:rsidR="00B759EF">
        <w:t xml:space="preserve">further </w:t>
      </w:r>
      <w:r w:rsidR="007C10A1">
        <w:t>price reduction would be required to achieve this</w:t>
      </w:r>
      <w:r w:rsidR="008F3B61" w:rsidRPr="00665084">
        <w:t>.</w:t>
      </w:r>
      <w:r w:rsidR="008F3B61" w:rsidRPr="00736877">
        <w:t xml:space="preserve"> </w:t>
      </w:r>
    </w:p>
    <w:p w14:paraId="27BB13AD" w14:textId="3ECD21B3" w:rsidR="00D10BAB" w:rsidRDefault="00D10BAB" w:rsidP="00C6046D">
      <w:pPr>
        <w:pStyle w:val="3-BodyText"/>
      </w:pPr>
      <w:r w:rsidRPr="034BE327">
        <w:rPr>
          <w:lang w:val="en-GB" w:eastAsia="en-US"/>
        </w:rPr>
        <w:t xml:space="preserve">The PBAC considered for the purpose of Section 101(3B) of the </w:t>
      </w:r>
      <w:r w:rsidRPr="00C80DC6">
        <w:rPr>
          <w:i/>
          <w:iCs/>
          <w:lang w:val="en-GB" w:eastAsia="en-US"/>
        </w:rPr>
        <w:t>National Health Act 1953</w:t>
      </w:r>
      <w:r w:rsidRPr="034BE327">
        <w:rPr>
          <w:lang w:val="en-GB" w:eastAsia="en-US"/>
        </w:rPr>
        <w:t xml:space="preserve">, that </w:t>
      </w:r>
      <w:r w:rsidR="001F360F">
        <w:rPr>
          <w:lang w:val="en-GB" w:eastAsia="en-US"/>
        </w:rPr>
        <w:t>darolutamide</w:t>
      </w:r>
      <w:r w:rsidR="001F360F" w:rsidRPr="034BE327">
        <w:rPr>
          <w:lang w:val="en-GB" w:eastAsia="en-US"/>
        </w:rPr>
        <w:t xml:space="preserve"> </w:t>
      </w:r>
      <w:r w:rsidRPr="034BE327">
        <w:rPr>
          <w:lang w:val="en-GB" w:eastAsia="en-US"/>
        </w:rPr>
        <w:t xml:space="preserve">was an alternative therapy to </w:t>
      </w:r>
      <w:r w:rsidR="001F360F">
        <w:rPr>
          <w:lang w:val="en-GB" w:eastAsia="en-US"/>
        </w:rPr>
        <w:t>apalutamide</w:t>
      </w:r>
      <w:r w:rsidRPr="034BE327">
        <w:rPr>
          <w:lang w:val="en-GB" w:eastAsia="en-US"/>
        </w:rPr>
        <w:t xml:space="preserve">, and that </w:t>
      </w:r>
      <w:r w:rsidR="001F360F">
        <w:rPr>
          <w:lang w:val="en-GB" w:eastAsia="en-US"/>
        </w:rPr>
        <w:t>darolutamide</w:t>
      </w:r>
      <w:r w:rsidR="001F360F" w:rsidRPr="034BE327">
        <w:rPr>
          <w:lang w:val="en-GB" w:eastAsia="en-US"/>
        </w:rPr>
        <w:t xml:space="preserve"> </w:t>
      </w:r>
      <w:r w:rsidRPr="034BE327">
        <w:rPr>
          <w:lang w:val="en-GB" w:eastAsia="en-US"/>
        </w:rPr>
        <w:t xml:space="preserve">does not provide a significant improvement in efficacy and/or reduction of toxicity over </w:t>
      </w:r>
      <w:r w:rsidR="001F360F">
        <w:rPr>
          <w:lang w:val="en-GB" w:eastAsia="en-US"/>
        </w:rPr>
        <w:t>apalutamide</w:t>
      </w:r>
      <w:r w:rsidRPr="034BE327">
        <w:rPr>
          <w:lang w:val="en-GB" w:eastAsia="en-US"/>
        </w:rPr>
        <w:t xml:space="preserve">. The PBAC advised the price of </w:t>
      </w:r>
      <w:r w:rsidR="00160420">
        <w:rPr>
          <w:lang w:val="en-GB" w:eastAsia="en-US"/>
        </w:rPr>
        <w:t>darolutamide</w:t>
      </w:r>
      <w:r w:rsidRPr="034BE327">
        <w:rPr>
          <w:lang w:val="en-GB" w:eastAsia="en-US"/>
        </w:rPr>
        <w:t xml:space="preserve"> should therefore be no higher than the price of </w:t>
      </w:r>
      <w:r w:rsidR="00160420">
        <w:rPr>
          <w:lang w:val="en-GB" w:eastAsia="en-US"/>
        </w:rPr>
        <w:t xml:space="preserve">apalutamide, based on the daily cost </w:t>
      </w:r>
      <w:r w:rsidR="00B759EF">
        <w:rPr>
          <w:lang w:val="en-GB" w:eastAsia="en-US"/>
        </w:rPr>
        <w:t>at</w:t>
      </w:r>
      <w:r w:rsidR="00160420">
        <w:rPr>
          <w:lang w:val="en-GB" w:eastAsia="en-US"/>
        </w:rPr>
        <w:t xml:space="preserve"> recommended doses</w:t>
      </w:r>
      <w:r w:rsidR="00BF1EE0">
        <w:rPr>
          <w:lang w:val="en-GB" w:eastAsia="en-US"/>
        </w:rPr>
        <w:t xml:space="preserve"> (</w:t>
      </w:r>
      <w:r w:rsidR="0044503E">
        <w:rPr>
          <w:lang w:val="en-GB" w:eastAsia="en-US"/>
        </w:rPr>
        <w:t>darolutamide 1,200 mg (600 mg twice daily) is equi-effective to apalutamide 240 mg (120 mg twice daily))</w:t>
      </w:r>
      <w:r w:rsidR="00160420">
        <w:rPr>
          <w:lang w:val="en-GB" w:eastAsia="en-US"/>
        </w:rPr>
        <w:t>,</w:t>
      </w:r>
      <w:r w:rsidRPr="034BE327">
        <w:rPr>
          <w:lang w:val="en-GB" w:eastAsia="en-US"/>
        </w:rPr>
        <w:t xml:space="preserve"> should </w:t>
      </w:r>
      <w:r w:rsidR="00160420">
        <w:rPr>
          <w:lang w:val="en-GB" w:eastAsia="en-US"/>
        </w:rPr>
        <w:t>apalutamide</w:t>
      </w:r>
      <w:r w:rsidRPr="034BE327">
        <w:rPr>
          <w:lang w:val="en-GB" w:eastAsia="en-US"/>
        </w:rPr>
        <w:t xml:space="preserve"> be PBS listed for </w:t>
      </w:r>
      <w:r w:rsidR="00160420">
        <w:rPr>
          <w:lang w:val="en-GB" w:eastAsia="en-US"/>
        </w:rPr>
        <w:t>mHSPC</w:t>
      </w:r>
      <w:r w:rsidRPr="034BE327">
        <w:rPr>
          <w:lang w:val="en-GB" w:eastAsia="en-US"/>
        </w:rPr>
        <w:t>.</w:t>
      </w:r>
    </w:p>
    <w:p w14:paraId="6453C789" w14:textId="1B32020E" w:rsidR="00736877" w:rsidRDefault="00FA0665" w:rsidP="00184CB7">
      <w:pPr>
        <w:pStyle w:val="3-BodyText"/>
      </w:pPr>
      <w:r>
        <w:t xml:space="preserve">The PBAC noted the estimated utilisation </w:t>
      </w:r>
      <w:r w:rsidR="001F360F">
        <w:t xml:space="preserve">of darolutamide </w:t>
      </w:r>
      <w:r>
        <w:t xml:space="preserve">in the submission was for triple therapy </w:t>
      </w:r>
      <w:r w:rsidR="001F360F">
        <w:t xml:space="preserve">use </w:t>
      </w:r>
      <w:r>
        <w:t xml:space="preserve">only and </w:t>
      </w:r>
      <w:r w:rsidR="00825DB4">
        <w:t xml:space="preserve">considered </w:t>
      </w:r>
      <w:r>
        <w:t xml:space="preserve">that </w:t>
      </w:r>
      <w:r w:rsidR="00C4189F">
        <w:t xml:space="preserve">utilisation would increase </w:t>
      </w:r>
      <w:r>
        <w:t xml:space="preserve">with the </w:t>
      </w:r>
      <w:r w:rsidR="001F360F">
        <w:t xml:space="preserve">PBAC proposed </w:t>
      </w:r>
      <w:r>
        <w:t xml:space="preserve">restriction </w:t>
      </w:r>
      <w:r w:rsidR="001F360F">
        <w:t xml:space="preserve">changes, </w:t>
      </w:r>
      <w:r w:rsidR="00825DB4">
        <w:t xml:space="preserve">which </w:t>
      </w:r>
      <w:r>
        <w:t>permitt</w:t>
      </w:r>
      <w:r w:rsidR="00825DB4">
        <w:t>ed</w:t>
      </w:r>
      <w:r>
        <w:t xml:space="preserve"> </w:t>
      </w:r>
      <w:r w:rsidR="001F360F">
        <w:t xml:space="preserve">darolutamide </w:t>
      </w:r>
      <w:r w:rsidR="00825DB4">
        <w:t>to be used in</w:t>
      </w:r>
      <w:r w:rsidR="001F360F">
        <w:t xml:space="preserve"> </w:t>
      </w:r>
      <w:r>
        <w:t xml:space="preserve">both dual and triple therapy </w:t>
      </w:r>
      <w:r w:rsidR="006B1D83">
        <w:t xml:space="preserve">(see paragraph </w:t>
      </w:r>
      <w:r w:rsidR="001F360F">
        <w:fldChar w:fldCharType="begin" w:fldLock="1"/>
      </w:r>
      <w:r w:rsidR="001F360F">
        <w:instrText xml:space="preserve"> REF _Ref120613952 \r \h </w:instrText>
      </w:r>
      <w:r w:rsidR="001F360F">
        <w:fldChar w:fldCharType="separate"/>
      </w:r>
      <w:r w:rsidR="00234BE7">
        <w:t>7.5</w:t>
      </w:r>
      <w:r w:rsidR="001F360F">
        <w:fldChar w:fldCharType="end"/>
      </w:r>
      <w:r w:rsidR="006B1D83">
        <w:t>)</w:t>
      </w:r>
      <w:r>
        <w:t>.</w:t>
      </w:r>
      <w:r w:rsidR="006B1D83">
        <w:t xml:space="preserve"> </w:t>
      </w:r>
      <w:r>
        <w:t>T</w:t>
      </w:r>
      <w:r w:rsidR="006B1D83">
        <w:t xml:space="preserve">he PBAC advised that if apalutamide was listed on the PBS at the time of </w:t>
      </w:r>
      <w:r w:rsidR="0086799F">
        <w:t xml:space="preserve">listing </w:t>
      </w:r>
      <w:r w:rsidR="006B1D83">
        <w:t xml:space="preserve">darolutamide, then darolutamide should join the apalutamide RSA. </w:t>
      </w:r>
      <w:r w:rsidR="00C4189F">
        <w:t xml:space="preserve">If apalutamide </w:t>
      </w:r>
      <w:r>
        <w:t>i</w:t>
      </w:r>
      <w:r w:rsidR="00C4189F">
        <w:t>s not listed</w:t>
      </w:r>
      <w:r>
        <w:t xml:space="preserve">, the sponsor should provide revised financial estimates </w:t>
      </w:r>
      <w:r w:rsidR="00943271">
        <w:t>together with</w:t>
      </w:r>
      <w:r w:rsidR="006B505E">
        <w:t xml:space="preserve"> a RSA </w:t>
      </w:r>
      <w:r>
        <w:t xml:space="preserve">for consideration by the PBAC. The PBAC noted the estimates would need </w:t>
      </w:r>
      <w:r w:rsidR="006B505E">
        <w:t xml:space="preserve">to </w:t>
      </w:r>
      <w:r>
        <w:t>account for the revised restriction</w:t>
      </w:r>
      <w:r w:rsidR="00ED0641">
        <w:t>,</w:t>
      </w:r>
      <w:r>
        <w:t xml:space="preserve"> and </w:t>
      </w:r>
      <w:r w:rsidR="006B505E">
        <w:t>the RSA should aim to mitigate the risk</w:t>
      </w:r>
      <w:r w:rsidR="00ED0641">
        <w:t>s</w:t>
      </w:r>
      <w:r w:rsidR="006B505E">
        <w:t xml:space="preserve"> that </w:t>
      </w:r>
      <w:r w:rsidR="00943271">
        <w:t xml:space="preserve">(i) </w:t>
      </w:r>
      <w:r w:rsidR="006B505E">
        <w:t>patients would remain on darolutamide for longer than estimated</w:t>
      </w:r>
      <w:r w:rsidR="0086799F">
        <w:t xml:space="preserve"> in the economic model</w:t>
      </w:r>
      <w:r w:rsidR="006B505E">
        <w:t xml:space="preserve"> based on the ARASENS trial and </w:t>
      </w:r>
      <w:r w:rsidR="00943271">
        <w:t xml:space="preserve">(ii) </w:t>
      </w:r>
      <w:r w:rsidR="006B505E">
        <w:t xml:space="preserve">the </w:t>
      </w:r>
      <w:r w:rsidR="0086799F">
        <w:t xml:space="preserve">use of </w:t>
      </w:r>
      <w:r w:rsidR="006B505E">
        <w:t>dual therapy as an alternative to docetaxel</w:t>
      </w:r>
      <w:r w:rsidR="00736877" w:rsidRPr="00736877">
        <w:t>.</w:t>
      </w:r>
    </w:p>
    <w:p w14:paraId="5A64B1F4" w14:textId="77777777" w:rsidR="00CF1343" w:rsidRPr="00525B39" w:rsidRDefault="00CF1343" w:rsidP="00CF1343">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9011070" w14:textId="6040D078" w:rsidR="00C320AE" w:rsidRDefault="00CF1343" w:rsidP="00AB0D56">
      <w:pPr>
        <w:rPr>
          <w:rFonts w:asciiTheme="minorHAnsi" w:hAnsiTheme="minorHAnsi"/>
          <w:bCs/>
          <w:snapToGrid w:val="0"/>
          <w:lang w:val="en-GB"/>
        </w:rPr>
      </w:pPr>
      <w:r w:rsidRPr="00525B39">
        <w:rPr>
          <w:rFonts w:asciiTheme="minorHAnsi" w:hAnsiTheme="minorHAnsi"/>
          <w:bCs/>
          <w:snapToGrid w:val="0"/>
          <w:lang w:val="en-GB"/>
        </w:rPr>
        <w:t xml:space="preserve">Deferred </w:t>
      </w:r>
      <w:bookmarkEnd w:id="93"/>
      <w:bookmarkEnd w:id="94"/>
    </w:p>
    <w:p w14:paraId="261FDC76" w14:textId="5D098C30" w:rsidR="00ED5AB0" w:rsidRDefault="00ED5AB0" w:rsidP="00ED5AB0">
      <w:pPr>
        <w:pStyle w:val="2-SectionHeading"/>
        <w:numPr>
          <w:ilvl w:val="0"/>
          <w:numId w:val="1"/>
        </w:numPr>
        <w:rPr>
          <w:bCs/>
          <w:lang w:val="en-GB"/>
        </w:rPr>
      </w:pPr>
      <w:r w:rsidRPr="00C07617">
        <w:t>Context for Decision</w:t>
      </w:r>
    </w:p>
    <w:p w14:paraId="2F5970D0" w14:textId="77777777" w:rsidR="00ED5AB0" w:rsidRPr="007129F2" w:rsidRDefault="00ED5AB0" w:rsidP="00ED5AB0">
      <w:pPr>
        <w:pStyle w:val="3-BodyText"/>
        <w:numPr>
          <w:ilvl w:val="0"/>
          <w:numId w:val="0"/>
        </w:numPr>
        <w:ind w:left="720"/>
        <w:rPr>
          <w:bCs/>
          <w:lang w:val="en-GB"/>
        </w:rPr>
      </w:pPr>
      <w:r w:rsidRPr="007129F2">
        <w:rPr>
          <w:bCs/>
          <w:lang w:val="en-GB"/>
        </w:rPr>
        <w:t xml:space="preserve">The </w:t>
      </w:r>
      <w:r w:rsidRPr="00ED5AB0">
        <w:t>PBAC</w:t>
      </w:r>
      <w:r w:rsidRPr="007129F2">
        <w:rPr>
          <w:bCs/>
          <w:lang w:val="en-GB"/>
        </w:rPr>
        <w:t xml:space="preserve">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5499C27" w14:textId="62722621" w:rsidR="00ED5AB0" w:rsidRPr="00C07617" w:rsidRDefault="00ED5AB0" w:rsidP="00ED5AB0">
      <w:pPr>
        <w:pStyle w:val="2-SectionHeading"/>
        <w:numPr>
          <w:ilvl w:val="0"/>
          <w:numId w:val="1"/>
        </w:numPr>
        <w:rPr>
          <w:b w:val="0"/>
        </w:rPr>
      </w:pPr>
      <w:r>
        <w:t>Sponsor’s Comment</w:t>
      </w:r>
    </w:p>
    <w:p w14:paraId="318A6A61" w14:textId="303EBCBA" w:rsidR="00ED5AB0" w:rsidRDefault="0005657F" w:rsidP="0005657F">
      <w:pPr>
        <w:ind w:left="680"/>
        <w:rPr>
          <w:rFonts w:asciiTheme="minorHAnsi" w:eastAsiaTheme="minorEastAsia" w:hAnsiTheme="minorHAnsi" w:cstheme="minorBidi"/>
          <w:color w:val="333333"/>
        </w:rPr>
      </w:pPr>
      <w:r w:rsidRPr="0005657F">
        <w:rPr>
          <w:rFonts w:asciiTheme="minorHAnsi" w:eastAsiaTheme="minorEastAsia" w:hAnsiTheme="minorHAnsi" w:cstheme="minorBidi"/>
          <w:color w:val="333333"/>
        </w:rPr>
        <w:t>Bayer will continue to work with the PBAC and the Department of Health on the listing of Darolutamide</w:t>
      </w:r>
      <w:r w:rsidR="00356957">
        <w:rPr>
          <w:rFonts w:asciiTheme="minorHAnsi" w:eastAsiaTheme="minorEastAsia" w:hAnsiTheme="minorHAnsi" w:cstheme="minorBidi"/>
          <w:color w:val="333333"/>
        </w:rPr>
        <w:t>.</w:t>
      </w:r>
    </w:p>
    <w:p w14:paraId="07BA6200" w14:textId="77777777" w:rsidR="00C80DC6" w:rsidRDefault="00C80DC6">
      <w:pPr>
        <w:jc w:val="left"/>
        <w:rPr>
          <w:rFonts w:asciiTheme="minorHAnsi" w:eastAsiaTheme="majorEastAsia" w:hAnsiTheme="minorHAnsi" w:cstheme="majorBidi"/>
          <w:b/>
          <w:snapToGrid w:val="0"/>
          <w:color w:val="FF0000"/>
          <w:spacing w:val="5"/>
          <w:kern w:val="28"/>
          <w:sz w:val="28"/>
          <w:szCs w:val="28"/>
          <w:lang w:val="en-GB"/>
        </w:rPr>
      </w:pPr>
      <w:r>
        <w:rPr>
          <w:snapToGrid w:val="0"/>
          <w:color w:val="FF0000"/>
          <w:sz w:val="28"/>
          <w:szCs w:val="28"/>
          <w:lang w:val="en-GB"/>
        </w:rPr>
        <w:br w:type="page"/>
      </w:r>
    </w:p>
    <w:p w14:paraId="7324987F" w14:textId="3BD3D2B9" w:rsidR="00356957" w:rsidRDefault="00356957" w:rsidP="00356957">
      <w:pPr>
        <w:pStyle w:val="1-MainHeading"/>
        <w:rPr>
          <w:snapToGrid w:val="0"/>
          <w:color w:val="FF0000"/>
          <w:sz w:val="28"/>
          <w:szCs w:val="28"/>
          <w:lang w:val="en-GB"/>
        </w:rPr>
      </w:pPr>
      <w:r w:rsidRPr="00EF408B">
        <w:rPr>
          <w:snapToGrid w:val="0"/>
          <w:color w:val="FF0000"/>
          <w:sz w:val="28"/>
          <w:szCs w:val="28"/>
          <w:lang w:val="en-GB"/>
        </w:rPr>
        <w:t xml:space="preserve">Addendum to the November 2022 PBAC </w:t>
      </w:r>
      <w:r w:rsidR="009C112F">
        <w:rPr>
          <w:snapToGrid w:val="0"/>
          <w:color w:val="FF0000"/>
          <w:sz w:val="28"/>
          <w:szCs w:val="28"/>
          <w:lang w:val="en-GB"/>
        </w:rPr>
        <w:t>PSD</w:t>
      </w:r>
      <w:r w:rsidRPr="00EF408B">
        <w:rPr>
          <w:snapToGrid w:val="0"/>
          <w:color w:val="FF0000"/>
          <w:sz w:val="28"/>
          <w:szCs w:val="28"/>
          <w:lang w:val="en-GB"/>
        </w:rPr>
        <w:t>:</w:t>
      </w:r>
    </w:p>
    <w:p w14:paraId="3CBF248C" w14:textId="77777777" w:rsidR="00356957" w:rsidRPr="00EF408B" w:rsidRDefault="00356957" w:rsidP="00356957">
      <w:pPr>
        <w:pStyle w:val="1-MainHeading"/>
        <w:spacing w:before="0" w:after="0"/>
        <w:rPr>
          <w:snapToGrid w:val="0"/>
          <w:lang w:val="en-GB"/>
        </w:rPr>
      </w:pPr>
      <w:r w:rsidRPr="00EF408B">
        <w:rPr>
          <w:snapToGrid w:val="0"/>
          <w:lang w:val="en-GB"/>
        </w:rPr>
        <w:t>4.01</w:t>
      </w:r>
      <w:r w:rsidRPr="00EF408B">
        <w:rPr>
          <w:snapToGrid w:val="0"/>
          <w:lang w:val="en-GB"/>
        </w:rPr>
        <w:tab/>
        <w:t>DAROLUTAMIDE</w:t>
      </w:r>
    </w:p>
    <w:p w14:paraId="0BE9F3F1" w14:textId="77777777" w:rsidR="00356957" w:rsidRPr="00EF408B" w:rsidRDefault="00356957" w:rsidP="00356957">
      <w:pPr>
        <w:rPr>
          <w:b/>
          <w:bCs/>
          <w:snapToGrid w:val="0"/>
          <w:sz w:val="36"/>
          <w:szCs w:val="36"/>
          <w:lang w:val="en-GB"/>
        </w:rPr>
      </w:pPr>
      <w:r w:rsidRPr="00EF408B">
        <w:rPr>
          <w:snapToGrid w:val="0"/>
          <w:lang w:val="en-GB"/>
        </w:rPr>
        <w:tab/>
      </w:r>
      <w:r>
        <w:rPr>
          <w:snapToGrid w:val="0"/>
          <w:lang w:val="en-GB"/>
        </w:rPr>
        <w:tab/>
      </w:r>
      <w:r>
        <w:rPr>
          <w:snapToGrid w:val="0"/>
          <w:lang w:val="en-GB"/>
        </w:rPr>
        <w:tab/>
      </w:r>
      <w:r>
        <w:rPr>
          <w:snapToGrid w:val="0"/>
          <w:lang w:val="en-GB"/>
        </w:rPr>
        <w:tab/>
      </w:r>
      <w:r w:rsidRPr="00EF408B">
        <w:rPr>
          <w:b/>
          <w:bCs/>
          <w:snapToGrid w:val="0"/>
          <w:sz w:val="36"/>
          <w:szCs w:val="36"/>
          <w:lang w:val="en-GB"/>
        </w:rPr>
        <w:t>Tablet 300 mg,</w:t>
      </w:r>
    </w:p>
    <w:p w14:paraId="2940194D" w14:textId="77777777" w:rsidR="00356957" w:rsidRPr="00EF408B" w:rsidRDefault="00356957" w:rsidP="00356957">
      <w:pPr>
        <w:ind w:left="510" w:firstLine="170"/>
        <w:rPr>
          <w:rFonts w:cstheme="minorHAnsi"/>
          <w:b/>
          <w:bCs/>
          <w:snapToGrid w:val="0"/>
          <w:sz w:val="36"/>
          <w:szCs w:val="36"/>
          <w:lang w:val="en-GB"/>
        </w:rPr>
      </w:pPr>
      <w:r w:rsidRPr="00EF408B">
        <w:rPr>
          <w:b/>
          <w:bCs/>
          <w:snapToGrid w:val="0"/>
          <w:sz w:val="36"/>
          <w:szCs w:val="36"/>
          <w:lang w:val="en-GB"/>
        </w:rPr>
        <w:t>Nubeqa</w:t>
      </w:r>
      <w:r w:rsidRPr="00AB7A5C">
        <w:rPr>
          <w:rFonts w:cstheme="minorHAnsi"/>
          <w:b/>
          <w:bCs/>
          <w:snapToGrid w:val="0"/>
          <w:sz w:val="36"/>
          <w:szCs w:val="36"/>
          <w:vertAlign w:val="superscript"/>
          <w:lang w:val="en-GB"/>
        </w:rPr>
        <w:t>®</w:t>
      </w:r>
    </w:p>
    <w:p w14:paraId="1B177405" w14:textId="77777777" w:rsidR="00356957" w:rsidRPr="00EF408B" w:rsidRDefault="00356957" w:rsidP="00356957">
      <w:pPr>
        <w:ind w:left="510" w:firstLine="170"/>
        <w:rPr>
          <w:b/>
          <w:bCs/>
          <w:snapToGrid w:val="0"/>
          <w:sz w:val="36"/>
          <w:szCs w:val="36"/>
          <w:lang w:val="en-GB"/>
        </w:rPr>
      </w:pPr>
      <w:r w:rsidRPr="00EF408B">
        <w:rPr>
          <w:b/>
          <w:bCs/>
          <w:snapToGrid w:val="0"/>
          <w:sz w:val="36"/>
          <w:szCs w:val="36"/>
          <w:lang w:val="en-GB"/>
        </w:rPr>
        <w:t>Bayer Australia Ltd</w:t>
      </w:r>
    </w:p>
    <w:p w14:paraId="6DCA9D82" w14:textId="77777777" w:rsidR="00356957" w:rsidRPr="00EF408B" w:rsidRDefault="00356957" w:rsidP="00356957">
      <w:pPr>
        <w:pStyle w:val="2-SectionHeading"/>
        <w:numPr>
          <w:ilvl w:val="0"/>
          <w:numId w:val="1"/>
        </w:numPr>
        <w:rPr>
          <w:rFonts w:cstheme="minorHAnsi"/>
        </w:rPr>
      </w:pPr>
      <w:r w:rsidRPr="00EF408B">
        <w:t>Purpose of Submission</w:t>
      </w:r>
    </w:p>
    <w:p w14:paraId="11097F30" w14:textId="77777777" w:rsidR="00356957" w:rsidRPr="00EF408B" w:rsidRDefault="00356957" w:rsidP="00356957">
      <w:pPr>
        <w:pStyle w:val="3Bodytext"/>
        <w:numPr>
          <w:ilvl w:val="1"/>
          <w:numId w:val="1"/>
        </w:numPr>
        <w:jc w:val="both"/>
        <w:rPr>
          <w:rFonts w:cstheme="minorHAnsi"/>
          <w:sz w:val="24"/>
          <w:szCs w:val="24"/>
        </w:rPr>
      </w:pPr>
      <w:r w:rsidRPr="00EF408B">
        <w:rPr>
          <w:rFonts w:cstheme="minorHAnsi"/>
          <w:sz w:val="24"/>
          <w:szCs w:val="24"/>
        </w:rPr>
        <w:t xml:space="preserve">At the November 2022 PBAC meeting, the PBAC deferred its decision on whether to recommend darolutamide for the treatment of metastatic hormone sensitive prostate cancer (mHSPC), pending the TGA’s Delegate’s Overview and, in the circumstance where apalutamide was not listed on the PBS for the same indication, revised financial estimates and parameters for a risk sharing arrangement (RSA). </w:t>
      </w:r>
    </w:p>
    <w:p w14:paraId="34610AC3" w14:textId="66DABD4A" w:rsidR="00356957" w:rsidRPr="00EF408B" w:rsidRDefault="00356957" w:rsidP="00356957">
      <w:pPr>
        <w:pStyle w:val="3Bodytext"/>
        <w:numPr>
          <w:ilvl w:val="1"/>
          <w:numId w:val="1"/>
        </w:numPr>
        <w:jc w:val="both"/>
        <w:rPr>
          <w:rFonts w:cstheme="minorHAnsi"/>
          <w:sz w:val="24"/>
          <w:szCs w:val="24"/>
        </w:rPr>
      </w:pPr>
      <w:r w:rsidRPr="00EF408B">
        <w:rPr>
          <w:rFonts w:cstheme="minorHAnsi"/>
          <w:sz w:val="24"/>
          <w:szCs w:val="24"/>
        </w:rPr>
        <w:t>The proposal from the sponsor aimed to address the outstanding issues from the November 2022 deferral (see Table 1</w:t>
      </w:r>
      <w:r w:rsidR="005A63CB">
        <w:rPr>
          <w:rFonts w:cstheme="minorHAnsi"/>
          <w:sz w:val="24"/>
          <w:szCs w:val="24"/>
        </w:rPr>
        <w:t>8</w:t>
      </w:r>
      <w:r w:rsidRPr="00EF408B">
        <w:rPr>
          <w:rFonts w:cstheme="minorHAnsi"/>
          <w:sz w:val="24"/>
          <w:szCs w:val="24"/>
        </w:rPr>
        <w:t>).</w:t>
      </w:r>
    </w:p>
    <w:p w14:paraId="09E6A8C5" w14:textId="77AA0535" w:rsidR="00356957" w:rsidRPr="00C174B3" w:rsidRDefault="00356957" w:rsidP="00356957">
      <w:pPr>
        <w:pStyle w:val="Caption"/>
        <w:jc w:val="left"/>
        <w:rPr>
          <w:rFonts w:cstheme="minorHAnsi"/>
          <w:b w:val="0"/>
          <w:bCs w:val="0"/>
          <w:i/>
          <w:iCs/>
          <w:szCs w:val="20"/>
        </w:rPr>
      </w:pPr>
      <w:r w:rsidRPr="00C174B3">
        <w:rPr>
          <w:szCs w:val="20"/>
        </w:rPr>
        <w:t xml:space="preserve">Table </w:t>
      </w:r>
      <w:r w:rsidRPr="00C174B3">
        <w:rPr>
          <w:b w:val="0"/>
          <w:bCs w:val="0"/>
          <w:i/>
          <w:iCs/>
          <w:szCs w:val="20"/>
        </w:rPr>
        <w:fldChar w:fldCharType="begin" w:fldLock="1"/>
      </w:r>
      <w:r w:rsidRPr="00C174B3">
        <w:rPr>
          <w:szCs w:val="20"/>
        </w:rPr>
        <w:instrText xml:space="preserve"> SEQ Table \* ARABIC </w:instrText>
      </w:r>
      <w:r w:rsidRPr="00C174B3">
        <w:rPr>
          <w:b w:val="0"/>
          <w:bCs w:val="0"/>
          <w:i/>
          <w:iCs/>
          <w:szCs w:val="20"/>
        </w:rPr>
        <w:fldChar w:fldCharType="separate"/>
      </w:r>
      <w:r w:rsidR="004D28EF">
        <w:rPr>
          <w:noProof/>
          <w:szCs w:val="20"/>
        </w:rPr>
        <w:t>18</w:t>
      </w:r>
      <w:r w:rsidRPr="00C174B3">
        <w:rPr>
          <w:b w:val="0"/>
          <w:bCs w:val="0"/>
          <w:i/>
          <w:iCs/>
          <w:szCs w:val="20"/>
        </w:rPr>
        <w:fldChar w:fldCharType="end"/>
      </w:r>
      <w:r w:rsidRPr="00C174B3">
        <w:rPr>
          <w:szCs w:val="20"/>
        </w:rPr>
        <w:t>:</w:t>
      </w:r>
      <w:r>
        <w:t xml:space="preserve"> </w:t>
      </w:r>
      <w:r w:rsidRPr="00C174B3">
        <w:rPr>
          <w:rFonts w:cstheme="minorHAnsi"/>
          <w:szCs w:val="20"/>
        </w:rPr>
        <w:t>Outstanding issues from the November 2022 deferral of darolutamide for mHSPC</w:t>
      </w:r>
    </w:p>
    <w:tbl>
      <w:tblPr>
        <w:tblStyle w:val="TableGrid"/>
        <w:tblW w:w="0" w:type="auto"/>
        <w:tblLook w:val="04A0" w:firstRow="1" w:lastRow="0" w:firstColumn="1" w:lastColumn="0" w:noHBand="0" w:noVBand="1"/>
      </w:tblPr>
      <w:tblGrid>
        <w:gridCol w:w="4508"/>
        <w:gridCol w:w="4508"/>
      </w:tblGrid>
      <w:tr w:rsidR="00356957" w:rsidRPr="00C174B3" w14:paraId="4BDAE2E8" w14:textId="77777777" w:rsidTr="00474B7E">
        <w:tc>
          <w:tcPr>
            <w:tcW w:w="4508" w:type="dxa"/>
          </w:tcPr>
          <w:p w14:paraId="70E53D71" w14:textId="77777777" w:rsidR="00356957" w:rsidRPr="00C174B3" w:rsidRDefault="00356957" w:rsidP="00474B7E">
            <w:pPr>
              <w:pStyle w:val="3Bodytext"/>
              <w:spacing w:after="0"/>
              <w:ind w:left="0" w:firstLine="0"/>
              <w:rPr>
                <w:rFonts w:ascii="Arial Narrow" w:hAnsi="Arial Narrow" w:cstheme="minorHAnsi"/>
                <w:b/>
                <w:bCs/>
                <w:sz w:val="20"/>
                <w:szCs w:val="20"/>
              </w:rPr>
            </w:pPr>
            <w:r w:rsidRPr="00C174B3">
              <w:rPr>
                <w:rFonts w:ascii="Arial Narrow" w:hAnsi="Arial Narrow" w:cstheme="minorHAnsi"/>
                <w:b/>
                <w:bCs/>
                <w:sz w:val="20"/>
                <w:szCs w:val="20"/>
              </w:rPr>
              <w:t xml:space="preserve">Matter outstanding from November 2022 </w:t>
            </w:r>
            <w:r>
              <w:rPr>
                <w:rFonts w:ascii="Arial Narrow" w:hAnsi="Arial Narrow" w:cstheme="minorHAnsi"/>
                <w:b/>
                <w:bCs/>
                <w:sz w:val="20"/>
                <w:szCs w:val="20"/>
              </w:rPr>
              <w:t>PSD</w:t>
            </w:r>
          </w:p>
        </w:tc>
        <w:tc>
          <w:tcPr>
            <w:tcW w:w="4508" w:type="dxa"/>
          </w:tcPr>
          <w:p w14:paraId="25731AE1" w14:textId="77777777" w:rsidR="00356957" w:rsidRPr="00C174B3" w:rsidRDefault="00356957" w:rsidP="00474B7E">
            <w:pPr>
              <w:pStyle w:val="3Bodytext"/>
              <w:spacing w:after="0"/>
              <w:ind w:left="0" w:firstLine="0"/>
              <w:rPr>
                <w:rFonts w:ascii="Arial Narrow" w:hAnsi="Arial Narrow" w:cstheme="minorHAnsi"/>
                <w:b/>
                <w:bCs/>
                <w:sz w:val="20"/>
                <w:szCs w:val="20"/>
              </w:rPr>
            </w:pPr>
            <w:r>
              <w:rPr>
                <w:rFonts w:ascii="Arial Narrow" w:hAnsi="Arial Narrow" w:cstheme="minorHAnsi"/>
                <w:b/>
                <w:bCs/>
                <w:sz w:val="20"/>
                <w:szCs w:val="20"/>
              </w:rPr>
              <w:t>Is this</w:t>
            </w:r>
            <w:r w:rsidRPr="00C174B3">
              <w:rPr>
                <w:rFonts w:ascii="Arial Narrow" w:hAnsi="Arial Narrow" w:cstheme="minorHAnsi"/>
                <w:b/>
                <w:bCs/>
                <w:sz w:val="20"/>
                <w:szCs w:val="20"/>
              </w:rPr>
              <w:t xml:space="preserve"> addressed in May 2023 submission</w:t>
            </w:r>
            <w:r>
              <w:rPr>
                <w:rFonts w:ascii="Arial Narrow" w:hAnsi="Arial Narrow" w:cstheme="minorHAnsi"/>
                <w:b/>
                <w:bCs/>
                <w:sz w:val="20"/>
                <w:szCs w:val="20"/>
              </w:rPr>
              <w:t>?</w:t>
            </w:r>
          </w:p>
        </w:tc>
      </w:tr>
      <w:tr w:rsidR="00356957" w14:paraId="7F23F9A4" w14:textId="77777777" w:rsidTr="00474B7E">
        <w:tc>
          <w:tcPr>
            <w:tcW w:w="4508" w:type="dxa"/>
          </w:tcPr>
          <w:p w14:paraId="273FCED3" w14:textId="77777777" w:rsidR="00356957" w:rsidRPr="00C174B3"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Advice from the TGA Delegate was outstanding (paragraph 7.1)</w:t>
            </w:r>
          </w:p>
        </w:tc>
        <w:tc>
          <w:tcPr>
            <w:tcW w:w="4508" w:type="dxa"/>
          </w:tcPr>
          <w:p w14:paraId="55EE47BF" w14:textId="77777777" w:rsidR="00356957"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Addressed.</w:t>
            </w:r>
          </w:p>
          <w:p w14:paraId="31435516" w14:textId="77777777" w:rsidR="00356957" w:rsidRPr="00C174B3"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The Delegate’s overview was provided and darolutamide was registered on 17 March 2023 for mHSPC.</w:t>
            </w:r>
          </w:p>
        </w:tc>
      </w:tr>
      <w:tr w:rsidR="00356957" w14:paraId="505561D0" w14:textId="77777777" w:rsidTr="00474B7E">
        <w:tc>
          <w:tcPr>
            <w:tcW w:w="4508" w:type="dxa"/>
          </w:tcPr>
          <w:p w14:paraId="222D01D0" w14:textId="77777777" w:rsidR="00356957" w:rsidRPr="00C174B3"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Requested restriction should mirror that previously recommended for apalutamide to allow use of darolutamide as both double and triple therapy (paragraphs 7.1 and 7.3).</w:t>
            </w:r>
          </w:p>
        </w:tc>
        <w:tc>
          <w:tcPr>
            <w:tcW w:w="4508" w:type="dxa"/>
          </w:tcPr>
          <w:p w14:paraId="33AB5E82" w14:textId="77777777" w:rsidR="00356957" w:rsidRPr="00C174B3"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Addressed</w:t>
            </w:r>
          </w:p>
        </w:tc>
      </w:tr>
      <w:tr w:rsidR="00356957" w14:paraId="4AA74C64" w14:textId="77777777" w:rsidTr="00474B7E">
        <w:tc>
          <w:tcPr>
            <w:tcW w:w="4508" w:type="dxa"/>
          </w:tcPr>
          <w:p w14:paraId="7696586D" w14:textId="77777777" w:rsidR="00356957"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The economic model should:</w:t>
            </w:r>
          </w:p>
          <w:p w14:paraId="00CB5512" w14:textId="77777777" w:rsidR="00356957"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1. reduce the time horizon from 15 years to no longer than 10 years;</w:t>
            </w:r>
          </w:p>
          <w:p w14:paraId="138B569A" w14:textId="77777777" w:rsidR="00356957"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2. OS should converge from years 5 to 15;</w:t>
            </w:r>
          </w:p>
          <w:p w14:paraId="63861B39" w14:textId="77777777" w:rsidR="00356957"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3. apply a utility value of 0.699 for progressed disease.</w:t>
            </w:r>
          </w:p>
          <w:p w14:paraId="2ACF57C7" w14:textId="77777777" w:rsidR="00356957" w:rsidRPr="00C174B3"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The PBAC noted that a price reduction would be required to achieve an ICER was of no more than $45,000 per QALY (paragraph 7.10).</w:t>
            </w:r>
          </w:p>
        </w:tc>
        <w:tc>
          <w:tcPr>
            <w:tcW w:w="4508" w:type="dxa"/>
          </w:tcPr>
          <w:p w14:paraId="6F672509" w14:textId="77777777" w:rsidR="00356957"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Addressed.</w:t>
            </w:r>
          </w:p>
          <w:p w14:paraId="6304CFDD" w14:textId="177C4F17" w:rsidR="00356957" w:rsidRPr="00C174B3"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The changes were made as requested to the economic model and the effective ex-manufacturer price of darolutamide was reduced to $</w:t>
            </w:r>
            <w:r w:rsidR="000561BA" w:rsidRPr="000561BA">
              <w:rPr>
                <w:rFonts w:ascii="Arial Narrow" w:hAnsi="Arial Narrow" w:cstheme="minorHAnsi"/>
                <w:color w:val="000000"/>
                <w:spacing w:val="53"/>
                <w:sz w:val="20"/>
                <w:szCs w:val="20"/>
                <w:shd w:val="solid" w:color="000000" w:fill="000000"/>
                <w:fitText w:val="330" w:id="-1210890496"/>
                <w14:textFill>
                  <w14:solidFill>
                    <w14:srgbClr w14:val="000000">
                      <w14:alpha w14:val="100000"/>
                    </w14:srgbClr>
                  </w14:solidFill>
                </w14:textFill>
              </w:rPr>
              <w:t>|||</w:t>
            </w:r>
            <w:r w:rsidR="000561BA" w:rsidRPr="000561BA">
              <w:rPr>
                <w:rFonts w:ascii="Arial Narrow" w:hAnsi="Arial Narrow" w:cstheme="minorHAnsi"/>
                <w:color w:val="000000"/>
                <w:spacing w:val="1"/>
                <w:sz w:val="20"/>
                <w:szCs w:val="20"/>
                <w:shd w:val="solid" w:color="000000" w:fill="000000"/>
                <w:fitText w:val="330" w:id="-1210890496"/>
                <w14:textFill>
                  <w14:solidFill>
                    <w14:srgbClr w14:val="000000">
                      <w14:alpha w14:val="100000"/>
                    </w14:srgbClr>
                  </w14:solidFill>
                </w14:textFill>
              </w:rPr>
              <w:t>|</w:t>
            </w:r>
            <w:r>
              <w:rPr>
                <w:rFonts w:ascii="Arial Narrow" w:hAnsi="Arial Narrow" w:cstheme="minorHAnsi"/>
                <w:sz w:val="20"/>
                <w:szCs w:val="20"/>
              </w:rPr>
              <w:t>, which resulted in an ICER of $</w:t>
            </w:r>
            <w:r w:rsidR="000561BA" w:rsidRPr="000561BA">
              <w:rPr>
                <w:rFonts w:ascii="Arial Narrow" w:hAnsi="Arial Narrow" w:cstheme="minorHAnsi"/>
                <w:color w:val="000000"/>
                <w:spacing w:val="53"/>
                <w:sz w:val="20"/>
                <w:szCs w:val="20"/>
                <w:shd w:val="solid" w:color="000000" w:fill="000000"/>
                <w:fitText w:val="330" w:id="-1210890495"/>
                <w14:textFill>
                  <w14:solidFill>
                    <w14:srgbClr w14:val="000000">
                      <w14:alpha w14:val="100000"/>
                    </w14:srgbClr>
                  </w14:solidFill>
                </w14:textFill>
              </w:rPr>
              <w:t>|||</w:t>
            </w:r>
            <w:r w:rsidR="000561BA" w:rsidRPr="000561BA">
              <w:rPr>
                <w:rFonts w:ascii="Arial Narrow" w:hAnsi="Arial Narrow" w:cstheme="minorHAnsi"/>
                <w:color w:val="000000"/>
                <w:spacing w:val="1"/>
                <w:sz w:val="20"/>
                <w:szCs w:val="20"/>
                <w:shd w:val="solid" w:color="000000" w:fill="000000"/>
                <w:fitText w:val="330" w:id="-1210890495"/>
                <w14:textFill>
                  <w14:solidFill>
                    <w14:srgbClr w14:val="000000">
                      <w14:alpha w14:val="100000"/>
                    </w14:srgbClr>
                  </w14:solidFill>
                </w14:textFill>
              </w:rPr>
              <w:t>|</w:t>
            </w:r>
            <w:r w:rsidR="00872975">
              <w:rPr>
                <w:rFonts w:ascii="Arial Narrow" w:hAnsi="Arial Narrow" w:cstheme="minorHAnsi"/>
                <w:sz w:val="20"/>
                <w:szCs w:val="20"/>
                <w:vertAlign w:val="superscript"/>
              </w:rPr>
              <w:t>1</w:t>
            </w:r>
            <w:r>
              <w:rPr>
                <w:rFonts w:ascii="Arial Narrow" w:hAnsi="Arial Narrow" w:cstheme="minorHAnsi"/>
                <w:sz w:val="20"/>
                <w:szCs w:val="20"/>
              </w:rPr>
              <w:t xml:space="preserve"> per QALY.</w:t>
            </w:r>
          </w:p>
        </w:tc>
      </w:tr>
      <w:tr w:rsidR="00356957" w14:paraId="481DEBA8" w14:textId="77777777" w:rsidTr="00474B7E">
        <w:tc>
          <w:tcPr>
            <w:tcW w:w="4508" w:type="dxa"/>
          </w:tcPr>
          <w:p w14:paraId="0F2A82E1" w14:textId="77777777" w:rsidR="00356957" w:rsidRPr="00C174B3"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Revised utilisation and financial impact estimates should be provided which accounted for the revised restriction (paragraph 7.12).</w:t>
            </w:r>
          </w:p>
        </w:tc>
        <w:tc>
          <w:tcPr>
            <w:tcW w:w="4508" w:type="dxa"/>
          </w:tcPr>
          <w:p w14:paraId="6CEBB073" w14:textId="77777777" w:rsidR="00356957"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Addressed.</w:t>
            </w:r>
          </w:p>
          <w:p w14:paraId="28DD2D41" w14:textId="77777777" w:rsidR="00356957" w:rsidRPr="00C174B3"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The submission provided revised financial impact estimates that accounted for patients receiving dual and triple therapy.</w:t>
            </w:r>
          </w:p>
        </w:tc>
      </w:tr>
      <w:tr w:rsidR="00356957" w14:paraId="6F2580E3" w14:textId="77777777" w:rsidTr="00474B7E">
        <w:tc>
          <w:tcPr>
            <w:tcW w:w="4508" w:type="dxa"/>
          </w:tcPr>
          <w:p w14:paraId="3EE66C17" w14:textId="77777777" w:rsidR="00356957" w:rsidRPr="00C174B3"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A RSA should be provided that mitigated the risks that patients would remain on darolutamide for longer than in the economic model and the use of dual therapy as an alternative to docetaxel (paragraph 7.12).</w:t>
            </w:r>
          </w:p>
        </w:tc>
        <w:tc>
          <w:tcPr>
            <w:tcW w:w="4508" w:type="dxa"/>
          </w:tcPr>
          <w:p w14:paraId="28CD82F4" w14:textId="77777777" w:rsidR="00356957" w:rsidRPr="00C174B3" w:rsidRDefault="00356957" w:rsidP="00474B7E">
            <w:pPr>
              <w:pStyle w:val="3Bodytext"/>
              <w:spacing w:after="0"/>
              <w:ind w:left="0" w:firstLine="0"/>
              <w:rPr>
                <w:rFonts w:ascii="Arial Narrow" w:hAnsi="Arial Narrow" w:cstheme="minorHAnsi"/>
                <w:sz w:val="20"/>
                <w:szCs w:val="20"/>
              </w:rPr>
            </w:pPr>
            <w:r>
              <w:rPr>
                <w:rFonts w:ascii="Arial Narrow" w:hAnsi="Arial Narrow" w:cstheme="minorHAnsi"/>
                <w:sz w:val="20"/>
                <w:szCs w:val="20"/>
              </w:rPr>
              <w:t>Addressed.</w:t>
            </w:r>
          </w:p>
        </w:tc>
      </w:tr>
    </w:tbl>
    <w:p w14:paraId="0CCE71CA" w14:textId="5210DE32" w:rsidR="00356957" w:rsidRDefault="00356957" w:rsidP="00356957">
      <w:pPr>
        <w:pStyle w:val="3Bodytext"/>
        <w:ind w:left="0" w:firstLine="0"/>
        <w:rPr>
          <w:rFonts w:ascii="Arial Narrow" w:hAnsi="Arial Narrow" w:cstheme="minorHAnsi"/>
          <w:sz w:val="18"/>
          <w:szCs w:val="18"/>
        </w:rPr>
      </w:pPr>
      <w:r w:rsidRPr="00C174B3">
        <w:rPr>
          <w:rFonts w:ascii="Arial Narrow" w:hAnsi="Arial Narrow" w:cstheme="minorHAnsi"/>
          <w:sz w:val="18"/>
          <w:szCs w:val="18"/>
        </w:rPr>
        <w:t xml:space="preserve">ICER = incremental cost effectiveness ratio; mHSPC = metastatic hormone sensitive prostate cancer; OS = overall survival; </w:t>
      </w:r>
      <w:r>
        <w:rPr>
          <w:rFonts w:ascii="Arial Narrow" w:hAnsi="Arial Narrow" w:cstheme="minorHAnsi"/>
          <w:sz w:val="18"/>
          <w:szCs w:val="18"/>
        </w:rPr>
        <w:t xml:space="preserve">PSD = Public Summary Document; </w:t>
      </w:r>
      <w:r w:rsidRPr="00C174B3">
        <w:rPr>
          <w:rFonts w:ascii="Arial Narrow" w:hAnsi="Arial Narrow" w:cstheme="minorHAnsi"/>
          <w:sz w:val="18"/>
          <w:szCs w:val="18"/>
        </w:rPr>
        <w:t>QALY = quality</w:t>
      </w:r>
      <w:r w:rsidR="00036D55">
        <w:rPr>
          <w:rFonts w:ascii="Arial Narrow" w:hAnsi="Arial Narrow" w:cstheme="minorHAnsi"/>
          <w:sz w:val="18"/>
          <w:szCs w:val="18"/>
        </w:rPr>
        <w:t>-</w:t>
      </w:r>
      <w:r w:rsidRPr="00C174B3">
        <w:rPr>
          <w:rFonts w:ascii="Arial Narrow" w:hAnsi="Arial Narrow" w:cstheme="minorHAnsi"/>
          <w:sz w:val="18"/>
          <w:szCs w:val="18"/>
        </w:rPr>
        <w:t>adjusted life year; RSA = risk sharing arrangement; TGA = Therapeutic Goods Administration</w:t>
      </w:r>
    </w:p>
    <w:p w14:paraId="1216ACE7" w14:textId="7EB8DA99" w:rsidR="00872975" w:rsidRPr="00872975" w:rsidRDefault="00872975" w:rsidP="00872975">
      <w:pPr>
        <w:pStyle w:val="3Bodytext"/>
        <w:spacing w:after="0"/>
        <w:ind w:left="0" w:firstLine="0"/>
        <w:rPr>
          <w:rFonts w:ascii="Arial Narrow" w:hAnsi="Arial Narrow" w:cstheme="minorHAnsi"/>
          <w:i/>
          <w:iCs/>
          <w:sz w:val="18"/>
          <w:szCs w:val="18"/>
        </w:rPr>
      </w:pPr>
      <w:r w:rsidRPr="00872975">
        <w:rPr>
          <w:rFonts w:ascii="Arial Narrow" w:hAnsi="Arial Narrow" w:cstheme="minorHAnsi"/>
          <w:i/>
          <w:iCs/>
          <w:sz w:val="18"/>
          <w:szCs w:val="18"/>
        </w:rPr>
        <w:t>The redacted value correspond</w:t>
      </w:r>
      <w:r w:rsidR="001B5FBF">
        <w:rPr>
          <w:rFonts w:ascii="Arial Narrow" w:hAnsi="Arial Narrow" w:cstheme="minorHAnsi"/>
          <w:i/>
          <w:iCs/>
          <w:sz w:val="18"/>
          <w:szCs w:val="18"/>
        </w:rPr>
        <w:t>s</w:t>
      </w:r>
      <w:r w:rsidRPr="00872975">
        <w:rPr>
          <w:rFonts w:ascii="Arial Narrow" w:hAnsi="Arial Narrow" w:cstheme="minorHAnsi"/>
          <w:i/>
          <w:iCs/>
          <w:sz w:val="18"/>
          <w:szCs w:val="18"/>
        </w:rPr>
        <w:t xml:space="preserve"> to the following range:</w:t>
      </w:r>
    </w:p>
    <w:p w14:paraId="17680A4A" w14:textId="133FCFE1" w:rsidR="00872975" w:rsidRPr="00872975" w:rsidRDefault="00872975" w:rsidP="00872975">
      <w:pPr>
        <w:pStyle w:val="3Bodytext"/>
        <w:spacing w:after="0"/>
        <w:ind w:left="0" w:firstLine="0"/>
        <w:rPr>
          <w:rFonts w:ascii="Arial Narrow" w:hAnsi="Arial Narrow" w:cstheme="minorHAnsi"/>
          <w:i/>
          <w:iCs/>
          <w:sz w:val="18"/>
          <w:szCs w:val="18"/>
        </w:rPr>
      </w:pPr>
      <w:r w:rsidRPr="00872975">
        <w:rPr>
          <w:rFonts w:ascii="Arial Narrow" w:hAnsi="Arial Narrow" w:cstheme="minorHAnsi"/>
          <w:i/>
          <w:iCs/>
          <w:sz w:val="18"/>
          <w:szCs w:val="18"/>
          <w:vertAlign w:val="superscript"/>
        </w:rPr>
        <w:t>1</w:t>
      </w:r>
      <w:r w:rsidRPr="00872975">
        <w:rPr>
          <w:rFonts w:ascii="Arial Narrow" w:hAnsi="Arial Narrow" w:cstheme="minorHAnsi"/>
          <w:i/>
          <w:iCs/>
          <w:sz w:val="18"/>
          <w:szCs w:val="18"/>
        </w:rPr>
        <w:t>$35,000 to &lt; $45,000</w:t>
      </w:r>
    </w:p>
    <w:p w14:paraId="66F00675" w14:textId="77777777" w:rsidR="00356957" w:rsidRPr="00FD6D8E" w:rsidRDefault="00356957" w:rsidP="00356957">
      <w:pPr>
        <w:pStyle w:val="2-SectionHeading"/>
        <w:numPr>
          <w:ilvl w:val="0"/>
          <w:numId w:val="1"/>
        </w:numPr>
      </w:pPr>
      <w:r w:rsidRPr="009E2E8E">
        <w:t>Background</w:t>
      </w:r>
      <w:r>
        <w:t xml:space="preserve"> </w:t>
      </w:r>
    </w:p>
    <w:p w14:paraId="21349990" w14:textId="77777777" w:rsidR="00356957" w:rsidRDefault="00356957" w:rsidP="00356957">
      <w:pPr>
        <w:pStyle w:val="4-SubsectionHeading"/>
      </w:pPr>
      <w:r>
        <w:t>Registration</w:t>
      </w:r>
      <w:r w:rsidRPr="009324A6">
        <w:t xml:space="preserve"> status</w:t>
      </w:r>
    </w:p>
    <w:p w14:paraId="79F3E1BB" w14:textId="77777777" w:rsidR="00356957" w:rsidRPr="00EF408B" w:rsidRDefault="00356957" w:rsidP="00356957">
      <w:pPr>
        <w:pStyle w:val="3Bodytext"/>
        <w:numPr>
          <w:ilvl w:val="1"/>
          <w:numId w:val="1"/>
        </w:numPr>
        <w:jc w:val="both"/>
        <w:rPr>
          <w:sz w:val="24"/>
          <w:szCs w:val="24"/>
        </w:rPr>
      </w:pPr>
      <w:r w:rsidRPr="00EF408B">
        <w:rPr>
          <w:sz w:val="24"/>
          <w:szCs w:val="24"/>
        </w:rPr>
        <w:t>Darolutamide was TGA registered on 17 March 2023 for metastatic hormone sensitive prostate cancer. The Delegate’s Overview was received on 10 February 2023.</w:t>
      </w:r>
    </w:p>
    <w:p w14:paraId="1C27BA86" w14:textId="77777777" w:rsidR="00356957" w:rsidRDefault="00356957" w:rsidP="00356957">
      <w:pPr>
        <w:pStyle w:val="2-SectionHeading"/>
        <w:numPr>
          <w:ilvl w:val="0"/>
          <w:numId w:val="1"/>
        </w:numPr>
      </w:pPr>
      <w:r w:rsidRPr="009D507A">
        <w:t xml:space="preserve">Requested listing </w:t>
      </w:r>
    </w:p>
    <w:p w14:paraId="3B2B5643" w14:textId="77777777" w:rsidR="00356957" w:rsidRPr="00EF408B" w:rsidRDefault="00356957" w:rsidP="00356957">
      <w:pPr>
        <w:pStyle w:val="3Bodytext"/>
        <w:numPr>
          <w:ilvl w:val="1"/>
          <w:numId w:val="1"/>
        </w:numPr>
        <w:jc w:val="both"/>
        <w:rPr>
          <w:sz w:val="24"/>
          <w:szCs w:val="24"/>
        </w:rPr>
      </w:pPr>
      <w:r w:rsidRPr="00EF408B">
        <w:rPr>
          <w:sz w:val="24"/>
          <w:szCs w:val="24"/>
        </w:rPr>
        <w:t>The submission requested the following restriction, which aligns with the previously recommended restriction for apalutamide and allow use as a dual therapy in combination with ADT or as a triple therapy in combination with docetaxel and ADT.</w:t>
      </w:r>
    </w:p>
    <w:p w14:paraId="089908EF" w14:textId="14A70EB4" w:rsidR="00356957" w:rsidRDefault="00356957" w:rsidP="00356957">
      <w:pPr>
        <w:pStyle w:val="3Bodytext"/>
        <w:numPr>
          <w:ilvl w:val="1"/>
          <w:numId w:val="1"/>
        </w:numPr>
        <w:jc w:val="both"/>
        <w:rPr>
          <w:sz w:val="24"/>
          <w:szCs w:val="24"/>
        </w:rPr>
      </w:pPr>
      <w:r w:rsidRPr="00EF408B">
        <w:rPr>
          <w:sz w:val="24"/>
          <w:szCs w:val="24"/>
        </w:rPr>
        <w:t>The Secretariat noted that in November 2022, the PBAC recommended that darolutamide must be initiated within 3 months of commencing ADT to align with the ARASENS trial. The PBAC was asked to confirm whether patients must have commenced treatment within 3 months or within 6 months, to align with the restriction recommended for apalutamide.</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1"/>
        <w:gridCol w:w="1800"/>
        <w:gridCol w:w="960"/>
        <w:gridCol w:w="960"/>
        <w:gridCol w:w="840"/>
        <w:gridCol w:w="1510"/>
      </w:tblGrid>
      <w:tr w:rsidR="00356957" w:rsidRPr="005E1708" w14:paraId="71A166DF" w14:textId="77777777" w:rsidTr="00474B7E">
        <w:trPr>
          <w:cantSplit/>
          <w:trHeight w:val="20"/>
        </w:trPr>
        <w:tc>
          <w:tcPr>
            <w:tcW w:w="3000" w:type="dxa"/>
            <w:vAlign w:val="center"/>
          </w:tcPr>
          <w:p w14:paraId="75698A17" w14:textId="77777777" w:rsidR="00356957" w:rsidRPr="005E1708" w:rsidRDefault="00356957" w:rsidP="00474B7E">
            <w:pPr>
              <w:keepNext/>
              <w:keepLines/>
              <w:rPr>
                <w:rFonts w:ascii="Arial Narrow" w:hAnsi="Arial Narrow"/>
                <w:b/>
                <w:bCs/>
                <w:sz w:val="20"/>
                <w:szCs w:val="20"/>
              </w:rPr>
            </w:pPr>
            <w:r w:rsidRPr="005E1708">
              <w:rPr>
                <w:rFonts w:ascii="Arial Narrow" w:hAnsi="Arial Narrow"/>
                <w:b/>
                <w:bCs/>
                <w:sz w:val="20"/>
                <w:szCs w:val="20"/>
              </w:rPr>
              <w:t>MEDICINAL PRODUCT</w:t>
            </w:r>
          </w:p>
          <w:p w14:paraId="6CE3917C" w14:textId="77777777" w:rsidR="00356957" w:rsidRPr="005E1708" w:rsidRDefault="00356957" w:rsidP="00474B7E">
            <w:pPr>
              <w:keepNext/>
              <w:keepLines/>
              <w:rPr>
                <w:rFonts w:ascii="Arial Narrow" w:hAnsi="Arial Narrow"/>
                <w:b/>
                <w:sz w:val="20"/>
                <w:szCs w:val="20"/>
              </w:rPr>
            </w:pPr>
            <w:r w:rsidRPr="005E1708">
              <w:rPr>
                <w:rFonts w:ascii="Arial Narrow" w:hAnsi="Arial Narrow"/>
                <w:b/>
                <w:bCs/>
                <w:sz w:val="20"/>
                <w:szCs w:val="20"/>
              </w:rPr>
              <w:t>medicinal product pack</w:t>
            </w:r>
          </w:p>
        </w:tc>
        <w:tc>
          <w:tcPr>
            <w:tcW w:w="1800" w:type="dxa"/>
            <w:vAlign w:val="center"/>
          </w:tcPr>
          <w:p w14:paraId="71512912" w14:textId="77777777" w:rsidR="00356957" w:rsidRPr="005E1708" w:rsidRDefault="00356957" w:rsidP="00474B7E">
            <w:pPr>
              <w:pStyle w:val="TableText0"/>
              <w:keepLines/>
              <w:jc w:val="center"/>
              <w:rPr>
                <w:b/>
                <w:bCs w:val="0"/>
                <w:szCs w:val="20"/>
              </w:rPr>
            </w:pPr>
            <w:r>
              <w:rPr>
                <w:b/>
                <w:bCs w:val="0"/>
                <w:snapToGrid w:val="0"/>
              </w:rPr>
              <w:t>DPMQ</w:t>
            </w:r>
          </w:p>
        </w:tc>
        <w:tc>
          <w:tcPr>
            <w:tcW w:w="960" w:type="dxa"/>
            <w:vAlign w:val="center"/>
          </w:tcPr>
          <w:p w14:paraId="51A18E73" w14:textId="77777777" w:rsidR="00356957" w:rsidRPr="005E1708" w:rsidRDefault="00356957" w:rsidP="00474B7E">
            <w:pPr>
              <w:keepNext/>
              <w:keepLines/>
              <w:jc w:val="center"/>
              <w:rPr>
                <w:rFonts w:ascii="Arial Narrow" w:hAnsi="Arial Narrow"/>
                <w:b/>
                <w:sz w:val="20"/>
                <w:szCs w:val="20"/>
              </w:rPr>
            </w:pPr>
            <w:r w:rsidRPr="005E1708">
              <w:rPr>
                <w:rFonts w:ascii="Arial Narrow" w:hAnsi="Arial Narrow"/>
                <w:b/>
                <w:sz w:val="20"/>
                <w:szCs w:val="20"/>
              </w:rPr>
              <w:t>Max. qty packs</w:t>
            </w:r>
          </w:p>
        </w:tc>
        <w:tc>
          <w:tcPr>
            <w:tcW w:w="960" w:type="dxa"/>
            <w:vAlign w:val="center"/>
          </w:tcPr>
          <w:p w14:paraId="3DE2B5CF" w14:textId="77777777" w:rsidR="00356957" w:rsidRPr="005E1708" w:rsidRDefault="00356957" w:rsidP="00474B7E">
            <w:pPr>
              <w:keepNext/>
              <w:keepLines/>
              <w:jc w:val="center"/>
              <w:rPr>
                <w:rFonts w:ascii="Arial Narrow" w:hAnsi="Arial Narrow"/>
                <w:b/>
                <w:sz w:val="20"/>
                <w:szCs w:val="20"/>
              </w:rPr>
            </w:pPr>
            <w:r w:rsidRPr="005E1708">
              <w:rPr>
                <w:rFonts w:ascii="Arial Narrow" w:hAnsi="Arial Narrow"/>
                <w:b/>
                <w:sz w:val="20"/>
                <w:szCs w:val="20"/>
              </w:rPr>
              <w:t>Max. qty units</w:t>
            </w:r>
          </w:p>
        </w:tc>
        <w:tc>
          <w:tcPr>
            <w:tcW w:w="840" w:type="dxa"/>
            <w:vAlign w:val="center"/>
          </w:tcPr>
          <w:p w14:paraId="3D658C7C" w14:textId="77777777" w:rsidR="00356957" w:rsidRPr="005E1708" w:rsidRDefault="00356957" w:rsidP="00474B7E">
            <w:pPr>
              <w:keepNext/>
              <w:keepLines/>
              <w:jc w:val="center"/>
              <w:rPr>
                <w:rFonts w:ascii="Arial Narrow" w:hAnsi="Arial Narrow"/>
                <w:b/>
                <w:sz w:val="20"/>
                <w:szCs w:val="20"/>
              </w:rPr>
            </w:pPr>
            <w:r w:rsidRPr="005E1708">
              <w:rPr>
                <w:rFonts w:ascii="Arial Narrow" w:hAnsi="Arial Narrow"/>
                <w:b/>
                <w:sz w:val="20"/>
                <w:szCs w:val="20"/>
              </w:rPr>
              <w:t>№.</w:t>
            </w:r>
            <w:r>
              <w:rPr>
                <w:rFonts w:ascii="Arial Narrow" w:hAnsi="Arial Narrow"/>
                <w:b/>
                <w:sz w:val="20"/>
                <w:szCs w:val="20"/>
              </w:rPr>
              <w:t xml:space="preserve"> </w:t>
            </w:r>
            <w:r w:rsidRPr="005E1708">
              <w:rPr>
                <w:rFonts w:ascii="Arial Narrow" w:hAnsi="Arial Narrow"/>
                <w:b/>
                <w:sz w:val="20"/>
                <w:szCs w:val="20"/>
              </w:rPr>
              <w:t>of</w:t>
            </w:r>
          </w:p>
          <w:p w14:paraId="7BCB330E" w14:textId="77777777" w:rsidR="00356957" w:rsidRPr="005E1708" w:rsidRDefault="00356957" w:rsidP="00474B7E">
            <w:pPr>
              <w:keepNext/>
              <w:keepLines/>
              <w:jc w:val="center"/>
              <w:rPr>
                <w:rFonts w:ascii="Arial Narrow" w:hAnsi="Arial Narrow"/>
                <w:b/>
                <w:sz w:val="20"/>
                <w:szCs w:val="20"/>
              </w:rPr>
            </w:pPr>
            <w:r w:rsidRPr="005E1708">
              <w:rPr>
                <w:rFonts w:ascii="Arial Narrow" w:hAnsi="Arial Narrow"/>
                <w:b/>
                <w:sz w:val="20"/>
                <w:szCs w:val="20"/>
              </w:rPr>
              <w:t>Rpts</w:t>
            </w:r>
          </w:p>
        </w:tc>
        <w:tc>
          <w:tcPr>
            <w:tcW w:w="1510" w:type="dxa"/>
            <w:vAlign w:val="center"/>
          </w:tcPr>
          <w:p w14:paraId="3D72A143" w14:textId="77777777" w:rsidR="00356957" w:rsidRPr="005E1708" w:rsidRDefault="00356957" w:rsidP="00474B7E">
            <w:pPr>
              <w:keepNext/>
              <w:keepLines/>
              <w:jc w:val="center"/>
              <w:rPr>
                <w:rFonts w:ascii="Arial Narrow" w:hAnsi="Arial Narrow"/>
                <w:b/>
                <w:sz w:val="20"/>
                <w:szCs w:val="20"/>
              </w:rPr>
            </w:pPr>
            <w:r w:rsidRPr="005E1708">
              <w:rPr>
                <w:rFonts w:ascii="Arial Narrow" w:hAnsi="Arial Narrow"/>
                <w:b/>
                <w:sz w:val="20"/>
                <w:szCs w:val="20"/>
              </w:rPr>
              <w:t>Available brands</w:t>
            </w:r>
          </w:p>
        </w:tc>
      </w:tr>
      <w:tr w:rsidR="00356957" w:rsidRPr="00CF4F55" w14:paraId="0478261E" w14:textId="77777777" w:rsidTr="00474B7E">
        <w:trPr>
          <w:cantSplit/>
          <w:trHeight w:val="20"/>
        </w:trPr>
        <w:tc>
          <w:tcPr>
            <w:tcW w:w="3000" w:type="dxa"/>
            <w:vAlign w:val="center"/>
          </w:tcPr>
          <w:p w14:paraId="57F4698E" w14:textId="77777777" w:rsidR="00356957" w:rsidRDefault="00356957" w:rsidP="00474B7E">
            <w:pPr>
              <w:pStyle w:val="TableText0"/>
              <w:keepLines/>
            </w:pPr>
            <w:r w:rsidRPr="0006638F">
              <w:rPr>
                <w:szCs w:val="20"/>
              </w:rPr>
              <w:t>DAROLUTAMIDE</w:t>
            </w:r>
          </w:p>
          <w:p w14:paraId="56823FD5" w14:textId="77777777" w:rsidR="00356957" w:rsidRPr="005E1708" w:rsidRDefault="00356957" w:rsidP="00474B7E">
            <w:pPr>
              <w:pStyle w:val="TableText0"/>
              <w:keepLines/>
            </w:pPr>
            <w:r w:rsidRPr="005E1708">
              <w:t>Darolutamide 300 mg oral tablet</w:t>
            </w:r>
            <w:r>
              <w:t>, 112</w:t>
            </w:r>
          </w:p>
        </w:tc>
        <w:tc>
          <w:tcPr>
            <w:tcW w:w="1800" w:type="dxa"/>
            <w:vAlign w:val="center"/>
          </w:tcPr>
          <w:p w14:paraId="5DD7A0A6" w14:textId="77777777" w:rsidR="00356957" w:rsidRPr="005E1708" w:rsidRDefault="00356957" w:rsidP="00474B7E">
            <w:pPr>
              <w:pStyle w:val="TableText0"/>
              <w:keepLines/>
              <w:jc w:val="center"/>
            </w:pPr>
            <w:r>
              <w:t xml:space="preserve">Published: </w:t>
            </w:r>
            <w:r w:rsidRPr="005E1708">
              <w:t>$3</w:t>
            </w:r>
            <w:r>
              <w:t>,</w:t>
            </w:r>
            <w:r w:rsidRPr="005E1708">
              <w:t>5</w:t>
            </w:r>
            <w:r>
              <w:t>36.92</w:t>
            </w:r>
          </w:p>
          <w:p w14:paraId="343AEB14" w14:textId="304C09F9" w:rsidR="00356957" w:rsidRPr="005E1708" w:rsidRDefault="00356957" w:rsidP="00474B7E">
            <w:pPr>
              <w:pStyle w:val="TableText0"/>
              <w:keepLines/>
              <w:jc w:val="center"/>
              <w:rPr>
                <w:szCs w:val="20"/>
              </w:rPr>
            </w:pPr>
            <w:r>
              <w:t xml:space="preserve">Effective: </w:t>
            </w:r>
            <w:r w:rsidRPr="005E1708">
              <w:t>$</w:t>
            </w:r>
            <w:r w:rsidR="000561BA" w:rsidRPr="000561BA">
              <w:rPr>
                <w:rFonts w:hint="eastAsia"/>
                <w:color w:val="000000"/>
                <w:w w:val="33"/>
                <w:shd w:val="solid" w:color="000000" w:fill="000000"/>
                <w:fitText w:val="150" w:id="-1210890494"/>
                <w14:textFill>
                  <w14:solidFill>
                    <w14:srgbClr w14:val="000000">
                      <w14:alpha w14:val="100000"/>
                    </w14:srgbClr>
                  </w14:solidFill>
                </w14:textFill>
              </w:rPr>
              <w:t xml:space="preserve">　</w:t>
            </w:r>
            <w:r w:rsidR="000561BA" w:rsidRPr="000561BA">
              <w:rPr>
                <w:color w:val="000000"/>
                <w:w w:val="33"/>
                <w:shd w:val="solid" w:color="000000" w:fill="000000"/>
                <w:fitText w:val="150" w:id="-1210890494"/>
                <w14:textFill>
                  <w14:solidFill>
                    <w14:srgbClr w14:val="000000">
                      <w14:alpha w14:val="100000"/>
                    </w14:srgbClr>
                  </w14:solidFill>
                </w14:textFill>
              </w:rPr>
              <w:t>|</w:t>
            </w:r>
            <w:r w:rsidR="000561BA" w:rsidRPr="000561BA">
              <w:rPr>
                <w:rFonts w:hint="eastAsia"/>
                <w:color w:val="000000"/>
                <w:spacing w:val="4"/>
                <w:w w:val="33"/>
                <w:shd w:val="solid" w:color="000000" w:fill="000000"/>
                <w:fitText w:val="150" w:id="-1210890494"/>
                <w14:textFill>
                  <w14:solidFill>
                    <w14:srgbClr w14:val="000000">
                      <w14:alpha w14:val="100000"/>
                    </w14:srgbClr>
                  </w14:solidFill>
                </w14:textFill>
              </w:rPr>
              <w:t xml:space="preserve">　</w:t>
            </w:r>
          </w:p>
        </w:tc>
        <w:tc>
          <w:tcPr>
            <w:tcW w:w="960" w:type="dxa"/>
            <w:vAlign w:val="center"/>
          </w:tcPr>
          <w:p w14:paraId="535931E2" w14:textId="77777777" w:rsidR="00356957" w:rsidRPr="005E1708" w:rsidRDefault="00356957" w:rsidP="00474B7E">
            <w:pPr>
              <w:keepNext/>
              <w:keepLines/>
              <w:jc w:val="center"/>
              <w:rPr>
                <w:rFonts w:ascii="Arial Narrow" w:hAnsi="Arial Narrow"/>
                <w:sz w:val="20"/>
                <w:szCs w:val="20"/>
              </w:rPr>
            </w:pPr>
            <w:r w:rsidRPr="005E1708">
              <w:rPr>
                <w:rFonts w:ascii="Arial Narrow" w:hAnsi="Arial Narrow"/>
                <w:sz w:val="20"/>
              </w:rPr>
              <w:t>1</w:t>
            </w:r>
          </w:p>
        </w:tc>
        <w:tc>
          <w:tcPr>
            <w:tcW w:w="960" w:type="dxa"/>
            <w:vAlign w:val="center"/>
          </w:tcPr>
          <w:p w14:paraId="1FDBA037" w14:textId="77777777" w:rsidR="00356957" w:rsidRPr="005E1708" w:rsidRDefault="00356957" w:rsidP="00474B7E">
            <w:pPr>
              <w:keepNext/>
              <w:keepLines/>
              <w:jc w:val="center"/>
              <w:rPr>
                <w:rFonts w:ascii="Arial Narrow" w:hAnsi="Arial Narrow"/>
                <w:sz w:val="20"/>
                <w:szCs w:val="20"/>
              </w:rPr>
            </w:pPr>
            <w:r w:rsidRPr="005E1708">
              <w:rPr>
                <w:rFonts w:ascii="Arial Narrow" w:hAnsi="Arial Narrow"/>
                <w:sz w:val="20"/>
              </w:rPr>
              <w:t>112</w:t>
            </w:r>
          </w:p>
        </w:tc>
        <w:tc>
          <w:tcPr>
            <w:tcW w:w="840" w:type="dxa"/>
            <w:vAlign w:val="center"/>
          </w:tcPr>
          <w:p w14:paraId="479E3426" w14:textId="77777777" w:rsidR="00356957" w:rsidRPr="005E1708" w:rsidRDefault="00356957" w:rsidP="00474B7E">
            <w:pPr>
              <w:keepNext/>
              <w:keepLines/>
              <w:jc w:val="center"/>
              <w:rPr>
                <w:rFonts w:ascii="Arial Narrow" w:hAnsi="Arial Narrow"/>
                <w:sz w:val="20"/>
                <w:szCs w:val="20"/>
              </w:rPr>
            </w:pPr>
            <w:r w:rsidRPr="005E1708">
              <w:rPr>
                <w:rFonts w:ascii="Arial Narrow" w:hAnsi="Arial Narrow"/>
                <w:sz w:val="20"/>
              </w:rPr>
              <w:t>5</w:t>
            </w:r>
          </w:p>
        </w:tc>
        <w:tc>
          <w:tcPr>
            <w:tcW w:w="1510" w:type="dxa"/>
            <w:vAlign w:val="center"/>
          </w:tcPr>
          <w:p w14:paraId="1B436B4D" w14:textId="77777777" w:rsidR="00356957" w:rsidRPr="00CF4F55" w:rsidRDefault="00356957" w:rsidP="00474B7E">
            <w:pPr>
              <w:keepNext/>
              <w:keepLines/>
              <w:jc w:val="center"/>
              <w:rPr>
                <w:rFonts w:ascii="Arial Narrow" w:hAnsi="Arial Narrow"/>
                <w:sz w:val="20"/>
                <w:szCs w:val="20"/>
              </w:rPr>
            </w:pPr>
            <w:r w:rsidRPr="005E1708">
              <w:rPr>
                <w:rFonts w:ascii="Arial Narrow" w:hAnsi="Arial Narrow"/>
                <w:sz w:val="20"/>
                <w:szCs w:val="20"/>
              </w:rPr>
              <w:t>NUBEQA</w:t>
            </w:r>
            <w:r w:rsidRPr="00CF4F55">
              <w:rPr>
                <w:rFonts w:ascii="Arial Narrow" w:hAnsi="Arial Narrow"/>
                <w:sz w:val="20"/>
                <w:szCs w:val="20"/>
                <w:vertAlign w:val="superscript"/>
              </w:rPr>
              <w:t>®</w:t>
            </w:r>
          </w:p>
        </w:tc>
      </w:tr>
      <w:tr w:rsidR="00356957" w14:paraId="0F6C2611" w14:textId="77777777" w:rsidTr="00474B7E">
        <w:trPr>
          <w:cantSplit/>
          <w:trHeight w:val="20"/>
        </w:trPr>
        <w:tc>
          <w:tcPr>
            <w:tcW w:w="9070" w:type="dxa"/>
            <w:gridSpan w:val="6"/>
          </w:tcPr>
          <w:p w14:paraId="105B08C5" w14:textId="77777777" w:rsidR="00356957" w:rsidRDefault="00356957" w:rsidP="00474B7E">
            <w:pPr>
              <w:jc w:val="center"/>
              <w:rPr>
                <w:rFonts w:ascii="Arial Narrow" w:hAnsi="Arial Narrow"/>
                <w:sz w:val="20"/>
                <w:szCs w:val="20"/>
              </w:rPr>
            </w:pPr>
          </w:p>
        </w:tc>
      </w:tr>
      <w:tr w:rsidR="00356957" w14:paraId="00C25430" w14:textId="77777777" w:rsidTr="00474B7E">
        <w:tblPrEx>
          <w:tblCellMar>
            <w:top w:w="15" w:type="dxa"/>
            <w:bottom w:w="15" w:type="dxa"/>
          </w:tblCellMar>
          <w:tblLook w:val="04A0" w:firstRow="1" w:lastRow="0" w:firstColumn="1" w:lastColumn="0" w:noHBand="0" w:noVBand="1"/>
        </w:tblPrEx>
        <w:trPr>
          <w:cantSplit/>
          <w:trHeight w:val="163"/>
        </w:trPr>
        <w:tc>
          <w:tcPr>
            <w:tcW w:w="9070" w:type="dxa"/>
            <w:gridSpan w:val="6"/>
          </w:tcPr>
          <w:p w14:paraId="42FD0C01" w14:textId="77777777" w:rsidR="00356957" w:rsidRDefault="00356957" w:rsidP="00474B7E">
            <w:pPr>
              <w:pStyle w:val="TableText0"/>
              <w:keepNext w:val="0"/>
            </w:pPr>
            <w:r>
              <w:rPr>
                <w:b/>
              </w:rPr>
              <w:t xml:space="preserve">Category / Program: </w:t>
            </w:r>
            <w:r>
              <w:t>General Schedule</w:t>
            </w:r>
          </w:p>
        </w:tc>
      </w:tr>
      <w:tr w:rsidR="00356957" w14:paraId="23DF1367"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tcPr>
          <w:p w14:paraId="3A247667" w14:textId="77777777" w:rsidR="00356957" w:rsidRDefault="00356957" w:rsidP="00474B7E">
            <w:pPr>
              <w:pStyle w:val="TableText0"/>
              <w:keepNext w:val="0"/>
              <w:rPr>
                <w:b/>
              </w:rPr>
            </w:pPr>
            <w:r>
              <w:rPr>
                <w:b/>
              </w:rPr>
              <w:t xml:space="preserve">Prescriber type: </w:t>
            </w:r>
            <w:r>
              <w:fldChar w:fldCharType="begin" w:fldLock="1">
                <w:ffData>
                  <w:name w:val=""/>
                  <w:enabled/>
                  <w:calcOnExit w:val="0"/>
                  <w:checkBox>
                    <w:sizeAuto/>
                    <w:default w:val="1"/>
                  </w:checkBox>
                </w:ffData>
              </w:fldChar>
            </w:r>
            <w:r>
              <w:instrText xml:space="preserve"> FORMCHECKBOX </w:instrText>
            </w:r>
            <w:r w:rsidR="000F3BCE">
              <w:fldChar w:fldCharType="separate"/>
            </w:r>
            <w:r>
              <w:fldChar w:fldCharType="end"/>
            </w:r>
            <w:r>
              <w:t xml:space="preserve">Medical Practitioners </w:t>
            </w:r>
          </w:p>
        </w:tc>
      </w:tr>
      <w:tr w:rsidR="00356957" w14:paraId="2F1848E2"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tcPr>
          <w:p w14:paraId="3FF82E62" w14:textId="77777777" w:rsidR="00356957" w:rsidRDefault="00356957" w:rsidP="00474B7E">
            <w:pPr>
              <w:pStyle w:val="TableText0"/>
              <w:keepNext w:val="0"/>
              <w:rPr>
                <w:rFonts w:eastAsia="Times New Roman"/>
              </w:rPr>
            </w:pPr>
            <w:r>
              <w:rPr>
                <w:b/>
              </w:rPr>
              <w:t xml:space="preserve">Restriction type: </w:t>
            </w:r>
            <w:r>
              <w:fldChar w:fldCharType="begin" w:fldLock="1">
                <w:ffData>
                  <w:name w:val=""/>
                  <w:enabled/>
                  <w:calcOnExit w:val="0"/>
                  <w:checkBox>
                    <w:sizeAuto/>
                    <w:default w:val="1"/>
                  </w:checkBox>
                </w:ffData>
              </w:fldChar>
            </w:r>
            <w:r>
              <w:instrText xml:space="preserve"> FORMCHECKBOX </w:instrText>
            </w:r>
            <w:r w:rsidR="000F3BCE">
              <w:fldChar w:fldCharType="separate"/>
            </w:r>
            <w:r>
              <w:fldChar w:fldCharType="end"/>
            </w:r>
            <w:r>
              <w:t xml:space="preserve"> Authority Required – immediate/real time assessment (telephone/electronic)</w:t>
            </w:r>
          </w:p>
        </w:tc>
      </w:tr>
      <w:tr w:rsidR="00356957" w14:paraId="07ABE7D3"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tcPr>
          <w:p w14:paraId="51B0D36D" w14:textId="77777777" w:rsidR="00356957" w:rsidRDefault="00356957" w:rsidP="00474B7E">
            <w:pPr>
              <w:pStyle w:val="TableText0"/>
              <w:keepNext w:val="0"/>
              <w:rPr>
                <w:b/>
              </w:rPr>
            </w:pPr>
          </w:p>
        </w:tc>
      </w:tr>
      <w:tr w:rsidR="00356957" w14:paraId="56709172"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68E93A5B" w14:textId="77777777" w:rsidR="00356957" w:rsidRDefault="00356957" w:rsidP="00474B7E">
            <w:pPr>
              <w:pStyle w:val="TableText0"/>
              <w:keepNext w:val="0"/>
              <w:rPr>
                <w:rFonts w:eastAsia="Times New Roman"/>
              </w:rPr>
            </w:pPr>
            <w:r>
              <w:rPr>
                <w:b/>
              </w:rPr>
              <w:t xml:space="preserve">Administrative advice: </w:t>
            </w:r>
            <w:r>
              <w:rPr>
                <w:rFonts w:eastAsia="Times New Roman"/>
              </w:rPr>
              <w:t>No increase in the maximum quantity or number of units may be authorised</w:t>
            </w:r>
          </w:p>
        </w:tc>
      </w:tr>
      <w:tr w:rsidR="00356957" w14:paraId="0EA89DBF"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37889AD5" w14:textId="77777777" w:rsidR="00356957" w:rsidRDefault="00356957" w:rsidP="00474B7E">
            <w:pPr>
              <w:pStyle w:val="TableText0"/>
              <w:keepNext w:val="0"/>
              <w:rPr>
                <w:rFonts w:eastAsia="Times New Roman"/>
              </w:rPr>
            </w:pPr>
            <w:r>
              <w:rPr>
                <w:b/>
              </w:rPr>
              <w:t xml:space="preserve">Administrative advice: </w:t>
            </w:r>
            <w:r>
              <w:rPr>
                <w:rFonts w:eastAsia="Times New Roman"/>
              </w:rPr>
              <w:t>No increase in the maximum number of repeats may be authorised</w:t>
            </w:r>
          </w:p>
        </w:tc>
      </w:tr>
      <w:tr w:rsidR="00356957" w14:paraId="3CD41D05"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75B85CFC" w14:textId="77777777" w:rsidR="00356957" w:rsidRDefault="00356957" w:rsidP="00474B7E">
            <w:pPr>
              <w:pStyle w:val="TableText0"/>
              <w:keepNext w:val="0"/>
              <w:rPr>
                <w:rFonts w:eastAsia="Times New Roman"/>
              </w:rPr>
            </w:pPr>
            <w:r>
              <w:rPr>
                <w:b/>
              </w:rPr>
              <w:t xml:space="preserve">Administrative advice: </w:t>
            </w:r>
            <w:r>
              <w:rPr>
                <w:rFonts w:eastAsia="Times New Roman"/>
              </w:rPr>
              <w:t>Special Pricing Arrangements apply</w:t>
            </w:r>
          </w:p>
        </w:tc>
      </w:tr>
      <w:tr w:rsidR="00356957" w:rsidRPr="00C174B3" w14:paraId="5CA0418C"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306A0AD4" w14:textId="77777777" w:rsidR="00356957" w:rsidRPr="00C174B3" w:rsidRDefault="00356957" w:rsidP="00474B7E">
            <w:pPr>
              <w:pStyle w:val="TableText0"/>
              <w:keepNext w:val="0"/>
              <w:rPr>
                <w:b/>
              </w:rPr>
            </w:pPr>
            <w:r w:rsidRPr="00C174B3">
              <w:rPr>
                <w:b/>
              </w:rPr>
              <w:t>Administrative advice:</w:t>
            </w:r>
          </w:p>
          <w:p w14:paraId="6F2E41D3" w14:textId="77777777" w:rsidR="00356957" w:rsidRPr="00C174B3" w:rsidRDefault="00356957" w:rsidP="00474B7E">
            <w:pPr>
              <w:pStyle w:val="TableText0"/>
              <w:keepNext w:val="0"/>
              <w:rPr>
                <w:b/>
              </w:rPr>
            </w:pPr>
            <w:r w:rsidRPr="00C174B3">
              <w:rPr>
                <w:color w:val="333333"/>
                <w:szCs w:val="20"/>
              </w:rPr>
              <w:t>Applications for authorisation under this restriction may be made in real time using the Online PBS Authorities system (see www.servicesaustralia.gov.au/HPOS) or by telephone by contacting Services Australia on 1800 888 333.</w:t>
            </w:r>
          </w:p>
        </w:tc>
      </w:tr>
      <w:tr w:rsidR="00356957" w:rsidRPr="00C174B3" w14:paraId="5680B82D"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0AFF887B" w14:textId="77777777" w:rsidR="00356957" w:rsidRPr="00C174B3" w:rsidRDefault="00356957" w:rsidP="00474B7E">
            <w:pPr>
              <w:pStyle w:val="TableText0"/>
              <w:keepNext w:val="0"/>
              <w:rPr>
                <w:b/>
                <w:bCs w:val="0"/>
              </w:rPr>
            </w:pPr>
            <w:r w:rsidRPr="00C174B3">
              <w:rPr>
                <w:b/>
                <w:bCs w:val="0"/>
              </w:rPr>
              <w:t>Administrative advice:</w:t>
            </w:r>
          </w:p>
          <w:p w14:paraId="08238A63" w14:textId="77777777" w:rsidR="00356957" w:rsidRPr="00C174B3" w:rsidRDefault="00356957" w:rsidP="00474B7E">
            <w:pPr>
              <w:pStyle w:val="TableText0"/>
              <w:keepNext w:val="0"/>
              <w:rPr>
                <w:b/>
              </w:rPr>
            </w:pPr>
            <w:r w:rsidRPr="00C174B3">
              <w:t>Where the term ‘novel hormonal drug’ appears in this restriction, it refers to: (i) abiraterone, (ii) apalutamide, (iii) darolutamide, (iv) enzalutamide.</w:t>
            </w:r>
          </w:p>
        </w:tc>
      </w:tr>
      <w:tr w:rsidR="00356957" w:rsidRPr="00C174B3" w14:paraId="187EE703"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232689BD" w14:textId="77777777" w:rsidR="00356957" w:rsidRPr="00C174B3" w:rsidRDefault="00356957" w:rsidP="00474B7E">
            <w:pPr>
              <w:pStyle w:val="TableText0"/>
              <w:keepNext w:val="0"/>
              <w:rPr>
                <w:b/>
              </w:rPr>
            </w:pPr>
            <w:r w:rsidRPr="00C174B3">
              <w:rPr>
                <w:b/>
              </w:rPr>
              <w:t xml:space="preserve">Severity: </w:t>
            </w:r>
            <w:r w:rsidRPr="00C174B3">
              <w:rPr>
                <w:bCs w:val="0"/>
              </w:rPr>
              <w:t>Metastatic</w:t>
            </w:r>
            <w:r w:rsidRPr="00C174B3">
              <w:t xml:space="preserve"> castration sensitive</w:t>
            </w:r>
          </w:p>
        </w:tc>
      </w:tr>
      <w:tr w:rsidR="00356957" w:rsidRPr="00C174B3" w14:paraId="29C9C1AF"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tcBorders>
              <w:bottom w:val="single" w:sz="4" w:space="0" w:color="auto"/>
            </w:tcBorders>
            <w:vAlign w:val="center"/>
          </w:tcPr>
          <w:p w14:paraId="57711F47" w14:textId="77777777" w:rsidR="00356957" w:rsidRPr="00C174B3" w:rsidRDefault="00356957" w:rsidP="00474B7E">
            <w:pPr>
              <w:pStyle w:val="TableText0"/>
              <w:keepNext w:val="0"/>
            </w:pPr>
            <w:r w:rsidRPr="00C174B3">
              <w:rPr>
                <w:b/>
              </w:rPr>
              <w:t xml:space="preserve">Condition: </w:t>
            </w:r>
            <w:r w:rsidRPr="00C174B3">
              <w:t>Carcinoma of the prostate</w:t>
            </w:r>
          </w:p>
        </w:tc>
      </w:tr>
      <w:tr w:rsidR="00356957" w:rsidRPr="00C174B3" w14:paraId="032C308B"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tcBorders>
              <w:bottom w:val="single" w:sz="4" w:space="0" w:color="auto"/>
            </w:tcBorders>
            <w:vAlign w:val="center"/>
            <w:hideMark/>
          </w:tcPr>
          <w:p w14:paraId="3C1816B7" w14:textId="77777777" w:rsidR="00356957" w:rsidRPr="00C174B3" w:rsidRDefault="00356957" w:rsidP="00474B7E">
            <w:pPr>
              <w:pStyle w:val="TableText0"/>
              <w:keepNext w:val="0"/>
            </w:pPr>
            <w:r w:rsidRPr="00C174B3">
              <w:rPr>
                <w:b/>
              </w:rPr>
              <w:t>Indication:</w:t>
            </w:r>
            <w:r w:rsidRPr="00C174B3">
              <w:t xml:space="preserve"> </w:t>
            </w:r>
            <w:r w:rsidRPr="00C174B3">
              <w:rPr>
                <w:bCs w:val="0"/>
              </w:rPr>
              <w:t>Metastatic</w:t>
            </w:r>
            <w:r w:rsidRPr="00C174B3">
              <w:t xml:space="preserve"> castration sensitive carcinoma of the prostate</w:t>
            </w:r>
          </w:p>
        </w:tc>
      </w:tr>
      <w:tr w:rsidR="00356957" w14:paraId="5C97881F"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tcBorders>
              <w:top w:val="single" w:sz="4" w:space="0" w:color="auto"/>
              <w:bottom w:val="single" w:sz="4" w:space="0" w:color="auto"/>
            </w:tcBorders>
            <w:vAlign w:val="center"/>
          </w:tcPr>
          <w:p w14:paraId="514EF19A" w14:textId="77777777" w:rsidR="00356957" w:rsidRDefault="00356957" w:rsidP="00474B7E">
            <w:pPr>
              <w:pStyle w:val="TableText0"/>
              <w:keepNext w:val="0"/>
              <w:rPr>
                <w:b/>
              </w:rPr>
            </w:pPr>
          </w:p>
        </w:tc>
      </w:tr>
      <w:tr w:rsidR="00356957" w14:paraId="17C97287"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3C4E02AD" w14:textId="77777777" w:rsidR="00356957" w:rsidRPr="00C174B3" w:rsidRDefault="00356957" w:rsidP="00474B7E">
            <w:pPr>
              <w:pStyle w:val="TableText0"/>
              <w:keepNext w:val="0"/>
              <w:rPr>
                <w:b/>
              </w:rPr>
            </w:pPr>
            <w:r w:rsidRPr="00C174B3">
              <w:rPr>
                <w:b/>
              </w:rPr>
              <w:t>Clinical criteria:</w:t>
            </w:r>
          </w:p>
        </w:tc>
      </w:tr>
      <w:tr w:rsidR="00356957" w14:paraId="506059BA"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263B6A0E" w14:textId="77777777" w:rsidR="00356957" w:rsidRPr="00C174B3" w:rsidRDefault="00356957" w:rsidP="00474B7E">
            <w:pPr>
              <w:pStyle w:val="TableText0"/>
              <w:keepNext w:val="0"/>
              <w:rPr>
                <w:bCs w:val="0"/>
              </w:rPr>
            </w:pPr>
            <w:r w:rsidRPr="00C174B3">
              <w:rPr>
                <w:bCs w:val="0"/>
              </w:rPr>
              <w:t xml:space="preserve">Treatment must be/have been initiated within </w:t>
            </w:r>
            <w:r w:rsidRPr="008C3DBD">
              <w:rPr>
                <w:bCs w:val="0"/>
              </w:rPr>
              <w:t>3</w:t>
            </w:r>
            <w:r w:rsidRPr="00C174B3">
              <w:rPr>
                <w:bCs w:val="0"/>
              </w:rPr>
              <w:t xml:space="preserve"> months of treatment initiation with androgen deprivation therapy </w:t>
            </w:r>
          </w:p>
        </w:tc>
      </w:tr>
      <w:tr w:rsidR="00356957" w14:paraId="27DE2DA6"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1B5F08B8" w14:textId="77777777" w:rsidR="00356957" w:rsidRPr="00C174B3" w:rsidRDefault="00356957" w:rsidP="00474B7E">
            <w:pPr>
              <w:pStyle w:val="TableText0"/>
              <w:keepNext w:val="0"/>
              <w:rPr>
                <w:b/>
              </w:rPr>
            </w:pPr>
            <w:r w:rsidRPr="00C174B3">
              <w:rPr>
                <w:b/>
              </w:rPr>
              <w:t>AND</w:t>
            </w:r>
          </w:p>
        </w:tc>
      </w:tr>
      <w:tr w:rsidR="00356957" w14:paraId="742DBC3D"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1189F2A1" w14:textId="77777777" w:rsidR="00356957" w:rsidRPr="00C174B3" w:rsidRDefault="00356957" w:rsidP="00474B7E">
            <w:pPr>
              <w:pStyle w:val="TableText0"/>
              <w:keepNext w:val="0"/>
              <w:rPr>
                <w:b/>
              </w:rPr>
            </w:pPr>
            <w:r w:rsidRPr="00C174B3">
              <w:rPr>
                <w:b/>
              </w:rPr>
              <w:t>Clinical criteria:</w:t>
            </w:r>
          </w:p>
        </w:tc>
      </w:tr>
      <w:tr w:rsidR="00356957" w14:paraId="78F38B65"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199B6161" w14:textId="77777777" w:rsidR="00356957" w:rsidRPr="00C174B3" w:rsidRDefault="00356957" w:rsidP="00474B7E">
            <w:pPr>
              <w:pStyle w:val="TableText0"/>
              <w:keepNext w:val="0"/>
              <w:rPr>
                <w:szCs w:val="20"/>
              </w:rPr>
            </w:pPr>
            <w:r w:rsidRPr="00C174B3">
              <w:rPr>
                <w:szCs w:val="20"/>
              </w:rPr>
              <w:t>Patient must only receive subsidy for one novel hormonal drug per lifetime for prostate cancer (regardless of whether a drug was subsidised under a metastatic/non-metastatic indication); or</w:t>
            </w:r>
          </w:p>
        </w:tc>
      </w:tr>
      <w:tr w:rsidR="00356957" w14:paraId="194DD6E8"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323794A2" w14:textId="77777777" w:rsidR="00356957" w:rsidRPr="00C174B3" w:rsidRDefault="00356957" w:rsidP="00474B7E">
            <w:pPr>
              <w:pStyle w:val="TableText0"/>
              <w:keepNext w:val="0"/>
              <w:rPr>
                <w:b/>
              </w:rPr>
            </w:pPr>
            <w:r w:rsidRPr="00C174B3">
              <w:rPr>
                <w:szCs w:val="20"/>
              </w:rPr>
              <w:t>Patient must only receive subsidy for a subsequent novel hormonal drug where there has been a severe intolerance to another novel hormonal drug leading to permanent treatment cessation.</w:t>
            </w:r>
          </w:p>
        </w:tc>
      </w:tr>
      <w:tr w:rsidR="00356957" w14:paraId="0846ACF8"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5A3A43C4" w14:textId="77777777" w:rsidR="00356957" w:rsidRPr="00C174B3" w:rsidRDefault="00356957" w:rsidP="00474B7E">
            <w:pPr>
              <w:pStyle w:val="TableText0"/>
              <w:keepNext w:val="0"/>
              <w:rPr>
                <w:b/>
              </w:rPr>
            </w:pPr>
            <w:r w:rsidRPr="00C174B3">
              <w:rPr>
                <w:b/>
              </w:rPr>
              <w:t>AND</w:t>
            </w:r>
          </w:p>
        </w:tc>
      </w:tr>
      <w:tr w:rsidR="00356957" w14:paraId="62F46E4E"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1A6655C0" w14:textId="77777777" w:rsidR="00356957" w:rsidRPr="00C174B3" w:rsidRDefault="00356957" w:rsidP="00474B7E">
            <w:pPr>
              <w:pStyle w:val="TableText0"/>
              <w:keepNext w:val="0"/>
              <w:rPr>
                <w:b/>
              </w:rPr>
            </w:pPr>
            <w:r w:rsidRPr="00C174B3">
              <w:rPr>
                <w:b/>
              </w:rPr>
              <w:t>Clinical criteria:</w:t>
            </w:r>
          </w:p>
        </w:tc>
      </w:tr>
      <w:tr w:rsidR="00356957" w14:paraId="5349111C"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56389215" w14:textId="77777777" w:rsidR="00356957" w:rsidRPr="00C174B3" w:rsidRDefault="00356957" w:rsidP="00474B7E">
            <w:pPr>
              <w:pStyle w:val="TableText0"/>
              <w:keepNext w:val="0"/>
              <w:rPr>
                <w:bCs w:val="0"/>
              </w:rPr>
            </w:pPr>
            <w:r w:rsidRPr="00C174B3">
              <w:rPr>
                <w:bCs w:val="0"/>
              </w:rPr>
              <w:t>Patient must not receive PBS-subsidised treatment with this drug if progressive disease develops while on this drug</w:t>
            </w:r>
          </w:p>
        </w:tc>
      </w:tr>
      <w:tr w:rsidR="00356957" w14:paraId="7EC0C4F0"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35224513" w14:textId="77777777" w:rsidR="00356957" w:rsidRPr="00C174B3" w:rsidRDefault="00356957" w:rsidP="00474B7E">
            <w:pPr>
              <w:pStyle w:val="TableText0"/>
              <w:keepNext w:val="0"/>
              <w:rPr>
                <w:b/>
              </w:rPr>
            </w:pPr>
            <w:r w:rsidRPr="00C174B3">
              <w:rPr>
                <w:b/>
              </w:rPr>
              <w:t>AND</w:t>
            </w:r>
          </w:p>
        </w:tc>
      </w:tr>
      <w:tr w:rsidR="00356957" w14:paraId="50DA2174"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44501FA0" w14:textId="77777777" w:rsidR="00356957" w:rsidRPr="00C174B3" w:rsidRDefault="00356957" w:rsidP="00474B7E">
            <w:pPr>
              <w:pStyle w:val="TableText0"/>
              <w:keepNext w:val="0"/>
              <w:rPr>
                <w:b/>
              </w:rPr>
            </w:pPr>
            <w:r w:rsidRPr="00C174B3">
              <w:rPr>
                <w:b/>
              </w:rPr>
              <w:t>Treatment criteria:</w:t>
            </w:r>
          </w:p>
        </w:tc>
      </w:tr>
      <w:tr w:rsidR="00356957" w14:paraId="17CFD881" w14:textId="77777777" w:rsidTr="00474B7E">
        <w:tblPrEx>
          <w:tblCellMar>
            <w:top w:w="15" w:type="dxa"/>
            <w:bottom w:w="15" w:type="dxa"/>
          </w:tblCellMar>
          <w:tblLook w:val="04A0" w:firstRow="1" w:lastRow="0" w:firstColumn="1" w:lastColumn="0" w:noHBand="0" w:noVBand="1"/>
        </w:tblPrEx>
        <w:trPr>
          <w:cantSplit/>
          <w:trHeight w:val="20"/>
        </w:trPr>
        <w:tc>
          <w:tcPr>
            <w:tcW w:w="9070" w:type="dxa"/>
            <w:gridSpan w:val="6"/>
            <w:vAlign w:val="center"/>
          </w:tcPr>
          <w:p w14:paraId="5B42414C" w14:textId="77777777" w:rsidR="00356957" w:rsidRPr="00C174B3" w:rsidRDefault="00356957" w:rsidP="00474B7E">
            <w:pPr>
              <w:pStyle w:val="TableText0"/>
              <w:keepNext w:val="0"/>
              <w:rPr>
                <w:bCs w:val="0"/>
              </w:rPr>
            </w:pPr>
            <w:r w:rsidRPr="00C174B3">
              <w:rPr>
                <w:bCs w:val="0"/>
              </w:rPr>
              <w:t>Patient must be undergoing concurrent androgen deprivation therapy</w:t>
            </w:r>
          </w:p>
        </w:tc>
      </w:tr>
    </w:tbl>
    <w:p w14:paraId="1BB182D0" w14:textId="77777777" w:rsidR="00356957" w:rsidRPr="00980B0E" w:rsidRDefault="00356957" w:rsidP="00356957">
      <w:pPr>
        <w:pStyle w:val="2-SectionHeading"/>
        <w:numPr>
          <w:ilvl w:val="0"/>
          <w:numId w:val="1"/>
        </w:numPr>
        <w:rPr>
          <w:color w:val="FF0000"/>
        </w:rPr>
      </w:pPr>
      <w:r w:rsidRPr="003C2FB5">
        <w:t>Comparator</w:t>
      </w:r>
      <w:r>
        <w:t xml:space="preserve"> </w:t>
      </w:r>
    </w:p>
    <w:p w14:paraId="55740BFD" w14:textId="1E7AD4AB" w:rsidR="00356957" w:rsidRPr="00356957" w:rsidRDefault="00356957" w:rsidP="00356957">
      <w:pPr>
        <w:pStyle w:val="3Bodytext"/>
        <w:numPr>
          <w:ilvl w:val="1"/>
          <w:numId w:val="1"/>
        </w:numPr>
        <w:jc w:val="both"/>
        <w:rPr>
          <w:i/>
          <w:sz w:val="24"/>
          <w:szCs w:val="24"/>
        </w:rPr>
      </w:pPr>
      <w:r w:rsidRPr="00EF408B">
        <w:rPr>
          <w:sz w:val="24"/>
          <w:szCs w:val="24"/>
        </w:rPr>
        <w:t>The PBAC previously considered that the nominated comparator, placebo in combination with ADT and docetaxel, was appropriate (paragraph 7.4, darolutamide PSD, November 2022).</w:t>
      </w:r>
    </w:p>
    <w:p w14:paraId="5FFCD9E7" w14:textId="77777777" w:rsidR="00356957" w:rsidRPr="00EF408B" w:rsidRDefault="00356957" w:rsidP="00356957">
      <w:pPr>
        <w:pStyle w:val="Heading1"/>
        <w:keepLines/>
        <w:numPr>
          <w:ilvl w:val="0"/>
          <w:numId w:val="1"/>
        </w:numPr>
        <w:spacing w:before="240"/>
        <w:ind w:left="709" w:hanging="709"/>
        <w:rPr>
          <w:caps w:val="0"/>
          <w:szCs w:val="32"/>
        </w:rPr>
      </w:pPr>
      <w:r w:rsidRPr="00EF408B">
        <w:rPr>
          <w:caps w:val="0"/>
          <w:szCs w:val="32"/>
        </w:rPr>
        <w:t>Consideration of the evidence</w:t>
      </w:r>
    </w:p>
    <w:p w14:paraId="02404977" w14:textId="77777777" w:rsidR="00356957" w:rsidRPr="008306F3" w:rsidRDefault="00356957" w:rsidP="00356957">
      <w:pPr>
        <w:pStyle w:val="4-SubsectionHeading"/>
        <w:rPr>
          <w:lang w:eastAsia="en-US"/>
        </w:rPr>
      </w:pPr>
      <w:r w:rsidRPr="003C2FB5">
        <w:rPr>
          <w:lang w:eastAsia="en-US"/>
        </w:rPr>
        <w:t>Clinical claim</w:t>
      </w:r>
    </w:p>
    <w:p w14:paraId="774F05D6" w14:textId="77777777" w:rsidR="00356957" w:rsidRPr="00EF408B" w:rsidRDefault="00356957" w:rsidP="00356957">
      <w:pPr>
        <w:pStyle w:val="3Bodytext"/>
        <w:numPr>
          <w:ilvl w:val="1"/>
          <w:numId w:val="1"/>
        </w:numPr>
        <w:jc w:val="both"/>
        <w:rPr>
          <w:sz w:val="24"/>
          <w:szCs w:val="24"/>
        </w:rPr>
      </w:pPr>
      <w:r w:rsidRPr="00EF408B">
        <w:rPr>
          <w:sz w:val="24"/>
          <w:szCs w:val="24"/>
        </w:rPr>
        <w:t>In November 2022, the PBAC considered that darolutamide was superior in terms of effectiveness and inferior in terms of safety compared to placebo (paragraph 6.35, darolutamide PSD, November 2022).</w:t>
      </w:r>
    </w:p>
    <w:p w14:paraId="2D9FD802" w14:textId="77777777" w:rsidR="00356957" w:rsidRPr="00EF408B" w:rsidRDefault="00356957" w:rsidP="00356957">
      <w:pPr>
        <w:pStyle w:val="3Bodytext"/>
        <w:numPr>
          <w:ilvl w:val="1"/>
          <w:numId w:val="1"/>
        </w:numPr>
        <w:jc w:val="both"/>
        <w:rPr>
          <w:sz w:val="24"/>
          <w:szCs w:val="24"/>
        </w:rPr>
      </w:pPr>
      <w:r w:rsidRPr="00EF408B">
        <w:rPr>
          <w:sz w:val="24"/>
          <w:szCs w:val="24"/>
        </w:rPr>
        <w:t>The proposal provided no additional clinical data.</w:t>
      </w:r>
    </w:p>
    <w:p w14:paraId="682E9978" w14:textId="77777777" w:rsidR="00356957" w:rsidRDefault="00356957" w:rsidP="00356957">
      <w:pPr>
        <w:pStyle w:val="4-SubsectionHeading"/>
        <w:rPr>
          <w:lang w:eastAsia="en-US"/>
        </w:rPr>
      </w:pPr>
      <w:r w:rsidRPr="003C2FB5">
        <w:rPr>
          <w:lang w:eastAsia="en-US"/>
        </w:rPr>
        <w:t>Economic analysis</w:t>
      </w:r>
      <w:r>
        <w:rPr>
          <w:lang w:eastAsia="en-US"/>
        </w:rPr>
        <w:t xml:space="preserve"> </w:t>
      </w:r>
    </w:p>
    <w:p w14:paraId="5EC27B24" w14:textId="77777777" w:rsidR="00356957" w:rsidRPr="00EF408B" w:rsidRDefault="00356957" w:rsidP="00356957">
      <w:pPr>
        <w:pStyle w:val="3Bodytext"/>
        <w:numPr>
          <w:ilvl w:val="1"/>
          <w:numId w:val="1"/>
        </w:numPr>
        <w:jc w:val="both"/>
        <w:rPr>
          <w:rFonts w:cstheme="minorHAnsi"/>
          <w:iCs/>
          <w:sz w:val="24"/>
          <w:szCs w:val="24"/>
        </w:rPr>
      </w:pPr>
      <w:r w:rsidRPr="00EF408B">
        <w:rPr>
          <w:iCs/>
          <w:sz w:val="24"/>
          <w:szCs w:val="24"/>
        </w:rPr>
        <w:t>The economic model was amended as requested by the PBAC in November 2022 so that (i) the time horizon was reduced to 10 years; (ii) convergence was applied to the overall survival (OS) arms from Years 5 to 15; and (iii) a utility value of 0.699 was used for progressed disease.</w:t>
      </w:r>
    </w:p>
    <w:p w14:paraId="65FAF928" w14:textId="7AC8E85B" w:rsidR="00356957" w:rsidRPr="00EF408B" w:rsidRDefault="00356957" w:rsidP="00356957">
      <w:pPr>
        <w:pStyle w:val="3Bodytext"/>
        <w:numPr>
          <w:ilvl w:val="1"/>
          <w:numId w:val="1"/>
        </w:numPr>
        <w:jc w:val="both"/>
        <w:rPr>
          <w:rFonts w:cstheme="minorHAnsi"/>
          <w:iCs/>
          <w:sz w:val="24"/>
          <w:szCs w:val="24"/>
        </w:rPr>
      </w:pPr>
      <w:r w:rsidRPr="00EF408B">
        <w:rPr>
          <w:iCs/>
          <w:sz w:val="24"/>
          <w:szCs w:val="24"/>
        </w:rPr>
        <w:t xml:space="preserve">To achieve an </w:t>
      </w:r>
      <w:r w:rsidR="001C05B6">
        <w:rPr>
          <w:iCs/>
          <w:sz w:val="24"/>
          <w:szCs w:val="24"/>
        </w:rPr>
        <w:t>ICER</w:t>
      </w:r>
      <w:r w:rsidRPr="00EF408B">
        <w:rPr>
          <w:iCs/>
          <w:sz w:val="24"/>
          <w:szCs w:val="24"/>
        </w:rPr>
        <w:t xml:space="preserve"> of </w:t>
      </w:r>
      <w:r w:rsidR="00872975" w:rsidRPr="00872975">
        <w:rPr>
          <w:iCs/>
          <w:sz w:val="24"/>
          <w:szCs w:val="24"/>
        </w:rPr>
        <w:t>$35,000</w:t>
      </w:r>
      <w:r w:rsidR="00471211">
        <w:rPr>
          <w:iCs/>
          <w:sz w:val="24"/>
          <w:szCs w:val="24"/>
        </w:rPr>
        <w:t> </w:t>
      </w:r>
      <w:r w:rsidR="00872975" w:rsidRPr="00872975">
        <w:rPr>
          <w:iCs/>
          <w:sz w:val="24"/>
          <w:szCs w:val="24"/>
        </w:rPr>
        <w:t>to</w:t>
      </w:r>
      <w:r w:rsidR="00471211">
        <w:rPr>
          <w:iCs/>
          <w:sz w:val="24"/>
          <w:szCs w:val="24"/>
        </w:rPr>
        <w:t> </w:t>
      </w:r>
      <w:r w:rsidR="00872975" w:rsidRPr="00872975">
        <w:rPr>
          <w:iCs/>
          <w:sz w:val="24"/>
          <w:szCs w:val="24"/>
        </w:rPr>
        <w:t>&lt;</w:t>
      </w:r>
      <w:r w:rsidR="00471211">
        <w:rPr>
          <w:iCs/>
          <w:sz w:val="24"/>
          <w:szCs w:val="24"/>
        </w:rPr>
        <w:t> </w:t>
      </w:r>
      <w:r w:rsidR="00872975" w:rsidRPr="00872975">
        <w:rPr>
          <w:iCs/>
          <w:sz w:val="24"/>
          <w:szCs w:val="24"/>
        </w:rPr>
        <w:t>$45,000</w:t>
      </w:r>
      <w:r w:rsidR="00872975">
        <w:rPr>
          <w:iCs/>
          <w:sz w:val="24"/>
          <w:szCs w:val="24"/>
        </w:rPr>
        <w:t xml:space="preserve"> </w:t>
      </w:r>
      <w:r w:rsidRPr="00EF408B">
        <w:rPr>
          <w:iCs/>
          <w:sz w:val="24"/>
          <w:szCs w:val="24"/>
        </w:rPr>
        <w:t>per QALY, an effective ex-manufacturer price of $</w:t>
      </w:r>
      <w:r w:rsidR="000561BA" w:rsidRPr="000F3BCE">
        <w:rPr>
          <w:iCs/>
          <w:color w:val="000000"/>
          <w:w w:val="15"/>
          <w:sz w:val="24"/>
          <w:szCs w:val="24"/>
          <w:shd w:val="solid" w:color="000000" w:fill="000000"/>
          <w:fitText w:val="-20" w:id="-1210890493"/>
          <w14:textFill>
            <w14:solidFill>
              <w14:srgbClr w14:val="000000">
                <w14:alpha w14:val="100000"/>
              </w14:srgbClr>
            </w14:solidFill>
          </w14:textFill>
        </w:rPr>
        <w:t>|</w:t>
      </w:r>
      <w:r w:rsidR="00A52F5E" w:rsidRPr="000F3BCE">
        <w:rPr>
          <w:iCs/>
          <w:color w:val="000000"/>
          <w:w w:val="15"/>
          <w:sz w:val="24"/>
          <w:szCs w:val="24"/>
          <w:shd w:val="solid" w:color="000000" w:fill="000000"/>
          <w:fitText w:val="-20" w:id="-1210890493"/>
          <w14:textFill>
            <w14:solidFill>
              <w14:srgbClr w14:val="000000">
                <w14:alpha w14:val="100000"/>
              </w14:srgbClr>
            </w14:solidFill>
          </w14:textFill>
        </w:rPr>
        <w:t xml:space="preserve"> </w:t>
      </w:r>
      <w:r w:rsidR="000561BA" w:rsidRPr="000F3BCE">
        <w:rPr>
          <w:iCs/>
          <w:color w:val="000000"/>
          <w:spacing w:val="-61"/>
          <w:w w:val="15"/>
          <w:sz w:val="24"/>
          <w:szCs w:val="24"/>
          <w:shd w:val="solid" w:color="000000" w:fill="000000"/>
          <w:fitText w:val="-20" w:id="-1210890493"/>
          <w14:textFill>
            <w14:solidFill>
              <w14:srgbClr w14:val="000000">
                <w14:alpha w14:val="100000"/>
              </w14:srgbClr>
            </w14:solidFill>
          </w14:textFill>
        </w:rPr>
        <w:t>|</w:t>
      </w:r>
      <w:r w:rsidRPr="00EF408B">
        <w:rPr>
          <w:iCs/>
          <w:sz w:val="24"/>
          <w:szCs w:val="24"/>
        </w:rPr>
        <w:t xml:space="preserve"> was proposed.</w:t>
      </w:r>
    </w:p>
    <w:p w14:paraId="68354EA4" w14:textId="77777777" w:rsidR="00356957" w:rsidRDefault="00356957" w:rsidP="00356957">
      <w:pPr>
        <w:pStyle w:val="4-SubsectionHeading"/>
        <w:rPr>
          <w:lang w:eastAsia="en-US"/>
        </w:rPr>
      </w:pPr>
      <w:r w:rsidRPr="009D507A">
        <w:rPr>
          <w:lang w:eastAsia="en-US"/>
        </w:rPr>
        <w:t xml:space="preserve">Estimated PBS </w:t>
      </w:r>
      <w:r w:rsidRPr="00276BE3">
        <w:rPr>
          <w:lang w:eastAsia="en-US"/>
        </w:rPr>
        <w:t>usage</w:t>
      </w:r>
      <w:r w:rsidRPr="009D507A">
        <w:rPr>
          <w:lang w:eastAsia="en-US"/>
        </w:rPr>
        <w:t xml:space="preserve"> and financial implications</w:t>
      </w:r>
    </w:p>
    <w:p w14:paraId="6016E4FC" w14:textId="77777777" w:rsidR="00356957" w:rsidRDefault="00356957" w:rsidP="00356957">
      <w:pPr>
        <w:pStyle w:val="3-BodyText"/>
        <w:numPr>
          <w:ilvl w:val="1"/>
          <w:numId w:val="1"/>
        </w:numPr>
      </w:pPr>
      <w:r>
        <w:t>In November 2022, the PBAC requested that the sponsor provide revised utilisation and financial impact estimates that aligned with the revised restriction.</w:t>
      </w:r>
    </w:p>
    <w:p w14:paraId="695B779A" w14:textId="77777777" w:rsidR="00356957" w:rsidRDefault="00356957" w:rsidP="00356957">
      <w:pPr>
        <w:pStyle w:val="3-BodyText"/>
        <w:numPr>
          <w:ilvl w:val="1"/>
          <w:numId w:val="1"/>
        </w:numPr>
      </w:pPr>
      <w:r w:rsidRPr="007C1A53">
        <w:t xml:space="preserve">The </w:t>
      </w:r>
      <w:r>
        <w:t>proposal used an epidemiological approach to define the total eligible mHSPC patient population. The proposal described 3 eligible populations:</w:t>
      </w:r>
    </w:p>
    <w:p w14:paraId="750849E6" w14:textId="77777777" w:rsidR="00356957" w:rsidRPr="00EF408B" w:rsidRDefault="00356957" w:rsidP="00356957">
      <w:pPr>
        <w:pStyle w:val="3Bodytext"/>
        <w:numPr>
          <w:ilvl w:val="1"/>
          <w:numId w:val="39"/>
        </w:numPr>
        <w:ind w:left="1080" w:hanging="360"/>
        <w:jc w:val="both"/>
        <w:rPr>
          <w:sz w:val="24"/>
          <w:szCs w:val="24"/>
        </w:rPr>
      </w:pPr>
      <w:r w:rsidRPr="00EF408B">
        <w:rPr>
          <w:sz w:val="24"/>
          <w:szCs w:val="24"/>
        </w:rPr>
        <w:t>Population 1: Patients receiving triple therapy, i.e. darolutamide + ADT + docetaxel. This is the same population as described in the November 2022 submission;</w:t>
      </w:r>
    </w:p>
    <w:p w14:paraId="5A07FF87" w14:textId="77777777" w:rsidR="00356957" w:rsidRPr="00EF408B" w:rsidRDefault="00356957" w:rsidP="00356957">
      <w:pPr>
        <w:pStyle w:val="3Bodytext"/>
        <w:numPr>
          <w:ilvl w:val="1"/>
          <w:numId w:val="39"/>
        </w:numPr>
        <w:ind w:left="1080" w:hanging="360"/>
        <w:jc w:val="both"/>
        <w:rPr>
          <w:sz w:val="24"/>
          <w:szCs w:val="24"/>
        </w:rPr>
      </w:pPr>
      <w:r w:rsidRPr="00EF408B">
        <w:rPr>
          <w:sz w:val="24"/>
          <w:szCs w:val="24"/>
        </w:rPr>
        <w:t>Population 2A: Patients receiving dual therapy, i.e. darolutamide + ADT who would otherwise be considered ineligible for docetaxel; and</w:t>
      </w:r>
    </w:p>
    <w:p w14:paraId="7FE2CB5C" w14:textId="77777777" w:rsidR="00356957" w:rsidRPr="00EF408B" w:rsidRDefault="00356957" w:rsidP="00356957">
      <w:pPr>
        <w:pStyle w:val="3Bodytext"/>
        <w:numPr>
          <w:ilvl w:val="1"/>
          <w:numId w:val="39"/>
        </w:numPr>
        <w:ind w:left="1080" w:hanging="360"/>
        <w:jc w:val="both"/>
        <w:rPr>
          <w:sz w:val="24"/>
          <w:szCs w:val="24"/>
        </w:rPr>
      </w:pPr>
      <w:r w:rsidRPr="00EF408B">
        <w:rPr>
          <w:sz w:val="24"/>
          <w:szCs w:val="24"/>
        </w:rPr>
        <w:t>Population 2B: Patients receiving dual therapy, i.e. darolutamide + ADT who would otherwise be considered eligible for docetaxel.</w:t>
      </w:r>
    </w:p>
    <w:p w14:paraId="3AA08926" w14:textId="4FFAE2C7" w:rsidR="00356957" w:rsidRDefault="00356957" w:rsidP="00356957">
      <w:pPr>
        <w:pStyle w:val="3-BodyText"/>
        <w:numPr>
          <w:ilvl w:val="1"/>
          <w:numId w:val="1"/>
        </w:numPr>
      </w:pPr>
      <w:r w:rsidRPr="008327B6">
        <w:rPr>
          <w:rFonts w:ascii="Calibri" w:hAnsi="Calibri" w:cs="Calibri"/>
        </w:rPr>
        <w:fldChar w:fldCharType="begin" w:fldLock="1"/>
      </w:r>
      <w:r w:rsidRPr="008327B6">
        <w:rPr>
          <w:rFonts w:ascii="Calibri" w:hAnsi="Calibri" w:cs="Calibri"/>
        </w:rPr>
        <w:instrText xml:space="preserve"> REF _Ref132272294 \h  \* MERGEFORMAT </w:instrText>
      </w:r>
      <w:r w:rsidRPr="008327B6">
        <w:rPr>
          <w:rFonts w:ascii="Calibri" w:hAnsi="Calibri" w:cs="Calibri"/>
        </w:rPr>
      </w:r>
      <w:r w:rsidRPr="008327B6">
        <w:rPr>
          <w:rFonts w:ascii="Calibri" w:hAnsi="Calibri" w:cs="Calibri"/>
        </w:rPr>
        <w:fldChar w:fldCharType="separate"/>
      </w:r>
      <w:r w:rsidR="005A63CB" w:rsidRPr="005A63CB">
        <w:rPr>
          <w:rFonts w:ascii="Calibri" w:hAnsi="Calibri" w:cs="Calibri"/>
        </w:rPr>
        <w:t xml:space="preserve">Figure </w:t>
      </w:r>
      <w:r w:rsidR="005A63CB" w:rsidRPr="005A63CB">
        <w:rPr>
          <w:rFonts w:ascii="Calibri" w:hAnsi="Calibri" w:cs="Calibri"/>
          <w:noProof/>
        </w:rPr>
        <w:t>5</w:t>
      </w:r>
      <w:r w:rsidRPr="008327B6">
        <w:rPr>
          <w:rFonts w:ascii="Calibri" w:hAnsi="Calibri" w:cs="Calibri"/>
        </w:rPr>
        <w:fldChar w:fldCharType="end"/>
      </w:r>
      <w:r w:rsidRPr="008327B6">
        <w:rPr>
          <w:rFonts w:ascii="Calibri" w:hAnsi="Calibri" w:cs="Calibri"/>
        </w:rPr>
        <w:t xml:space="preserve"> </w:t>
      </w:r>
      <w:r>
        <w:rPr>
          <w:rFonts w:ascii="Calibri" w:hAnsi="Calibri" w:cs="Calibri"/>
        </w:rPr>
        <w:t xml:space="preserve">and </w:t>
      </w:r>
      <w:r>
        <w:rPr>
          <w:rFonts w:ascii="Calibri" w:hAnsi="Calibri" w:cs="Calibri"/>
        </w:rPr>
        <w:fldChar w:fldCharType="begin" w:fldLock="1"/>
      </w:r>
      <w:r>
        <w:rPr>
          <w:rFonts w:ascii="Calibri" w:hAnsi="Calibri" w:cs="Calibri"/>
        </w:rPr>
        <w:instrText xml:space="preserve"> REF _Ref132276957 \h  \* MERGEFORMAT </w:instrText>
      </w:r>
      <w:r>
        <w:rPr>
          <w:rFonts w:ascii="Calibri" w:hAnsi="Calibri" w:cs="Calibri"/>
        </w:rPr>
      </w:r>
      <w:r>
        <w:rPr>
          <w:rFonts w:ascii="Calibri" w:hAnsi="Calibri" w:cs="Calibri"/>
        </w:rPr>
        <w:fldChar w:fldCharType="separate"/>
      </w:r>
      <w:r w:rsidR="005A63CB" w:rsidRPr="005A63CB">
        <w:t xml:space="preserve">Table </w:t>
      </w:r>
      <w:r w:rsidR="005A63CB" w:rsidRPr="005A63CB">
        <w:rPr>
          <w:noProof/>
        </w:rPr>
        <w:t>19</w:t>
      </w:r>
      <w:r>
        <w:rPr>
          <w:rFonts w:ascii="Calibri" w:hAnsi="Calibri" w:cs="Calibri"/>
        </w:rPr>
        <w:fldChar w:fldCharType="end"/>
      </w:r>
      <w:r>
        <w:rPr>
          <w:rFonts w:ascii="Calibri" w:hAnsi="Calibri" w:cs="Calibri"/>
        </w:rPr>
        <w:t xml:space="preserve"> pre</w:t>
      </w:r>
      <w:r>
        <w:t>sent the epidemiological approach for the revised utilisation estimates.</w:t>
      </w:r>
    </w:p>
    <w:p w14:paraId="3BBA530B" w14:textId="5CBE1A83" w:rsidR="00356957" w:rsidRDefault="00356957" w:rsidP="00356957">
      <w:pPr>
        <w:pStyle w:val="Caption"/>
        <w:rPr>
          <w:szCs w:val="20"/>
        </w:rPr>
      </w:pPr>
      <w:bookmarkStart w:id="99" w:name="_Ref132272294"/>
      <w:r w:rsidRPr="008327B6">
        <w:rPr>
          <w:szCs w:val="20"/>
        </w:rPr>
        <w:t xml:space="preserve">Figure </w:t>
      </w:r>
      <w:r w:rsidRPr="008327B6">
        <w:rPr>
          <w:b w:val="0"/>
          <w:bCs w:val="0"/>
          <w:i/>
          <w:iCs/>
          <w:szCs w:val="20"/>
        </w:rPr>
        <w:fldChar w:fldCharType="begin" w:fldLock="1"/>
      </w:r>
      <w:r w:rsidRPr="008327B6">
        <w:rPr>
          <w:szCs w:val="20"/>
        </w:rPr>
        <w:instrText xml:space="preserve"> SEQ Figure \* ARABIC </w:instrText>
      </w:r>
      <w:r w:rsidRPr="008327B6">
        <w:rPr>
          <w:b w:val="0"/>
          <w:bCs w:val="0"/>
          <w:i/>
          <w:iCs/>
          <w:szCs w:val="20"/>
        </w:rPr>
        <w:fldChar w:fldCharType="separate"/>
      </w:r>
      <w:r w:rsidR="004D28EF">
        <w:rPr>
          <w:noProof/>
          <w:szCs w:val="20"/>
        </w:rPr>
        <w:t>5</w:t>
      </w:r>
      <w:r w:rsidRPr="008327B6">
        <w:rPr>
          <w:b w:val="0"/>
          <w:bCs w:val="0"/>
          <w:i/>
          <w:iCs/>
          <w:szCs w:val="20"/>
        </w:rPr>
        <w:fldChar w:fldCharType="end"/>
      </w:r>
      <w:bookmarkEnd w:id="99"/>
      <w:r w:rsidRPr="008327B6">
        <w:rPr>
          <w:szCs w:val="20"/>
        </w:rPr>
        <w:t>: Epidemiological base approach for the revised utilisation estimates</w:t>
      </w:r>
    </w:p>
    <w:p w14:paraId="5A96C548" w14:textId="220B8482" w:rsidR="00E14B0E" w:rsidRPr="00E14B0E" w:rsidRDefault="00E14B0E" w:rsidP="00E14B0E">
      <w:r>
        <w:rPr>
          <w:noProof/>
        </w:rPr>
        <w:drawing>
          <wp:inline distT="0" distB="0" distL="0" distR="0" wp14:anchorId="2EE72F24" wp14:editId="6E79B3C1">
            <wp:extent cx="5732145" cy="3300730"/>
            <wp:effectExtent l="0" t="0" r="1905" b="0"/>
            <wp:docPr id="8" name="Picture 8" descr="Figure 1: Epidemiological base approach for the revised utilisation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 Epidemiological base approach for the revised utilisation estimates"/>
                    <pic:cNvPicPr/>
                  </pic:nvPicPr>
                  <pic:blipFill>
                    <a:blip r:embed="rId16"/>
                    <a:stretch>
                      <a:fillRect/>
                    </a:stretch>
                  </pic:blipFill>
                  <pic:spPr>
                    <a:xfrm>
                      <a:off x="0" y="0"/>
                      <a:ext cx="5732145" cy="3300730"/>
                    </a:xfrm>
                    <a:prstGeom prst="rect">
                      <a:avLst/>
                    </a:prstGeom>
                  </pic:spPr>
                </pic:pic>
              </a:graphicData>
            </a:graphic>
          </wp:inline>
        </w:drawing>
      </w:r>
    </w:p>
    <w:p w14:paraId="758FEBEC" w14:textId="00224E46" w:rsidR="00356957" w:rsidRDefault="00356957" w:rsidP="00356957">
      <w:pPr>
        <w:pStyle w:val="FooterTableFigure"/>
      </w:pPr>
      <w:r>
        <w:t>Source: Figure 1 of the darolutamide deferral response</w:t>
      </w:r>
    </w:p>
    <w:p w14:paraId="2D5ABD63" w14:textId="77777777" w:rsidR="00356957" w:rsidRDefault="00356957" w:rsidP="00356957">
      <w:pPr>
        <w:pStyle w:val="FooterTableFigure"/>
      </w:pPr>
      <w:r>
        <w:t>ADT = androgen deprivation therapy; AIHW = Australian Institute of Health and Welfare; ARI = androgen receptor inhibitor/novel hormonal agent; DTX = docetaxel; mHSPC = metastatic hormone sensitive prostate cancer</w:t>
      </w:r>
    </w:p>
    <w:p w14:paraId="0D205429" w14:textId="73CA3C26" w:rsidR="00356957" w:rsidRPr="008327B6" w:rsidRDefault="00356957" w:rsidP="00356957">
      <w:pPr>
        <w:pStyle w:val="Caption"/>
        <w:rPr>
          <w:b w:val="0"/>
          <w:bCs w:val="0"/>
          <w:i/>
          <w:iCs/>
          <w:szCs w:val="20"/>
        </w:rPr>
      </w:pPr>
      <w:bookmarkStart w:id="100" w:name="_Ref132276957"/>
      <w:r w:rsidRPr="008327B6">
        <w:rPr>
          <w:szCs w:val="20"/>
        </w:rPr>
        <w:t xml:space="preserve">Table </w:t>
      </w:r>
      <w:r w:rsidRPr="008327B6">
        <w:rPr>
          <w:b w:val="0"/>
          <w:bCs w:val="0"/>
          <w:i/>
          <w:iCs/>
          <w:szCs w:val="20"/>
        </w:rPr>
        <w:fldChar w:fldCharType="begin" w:fldLock="1"/>
      </w:r>
      <w:r w:rsidRPr="008327B6">
        <w:rPr>
          <w:szCs w:val="20"/>
        </w:rPr>
        <w:instrText xml:space="preserve"> SEQ Table \* ARABIC </w:instrText>
      </w:r>
      <w:r w:rsidRPr="008327B6">
        <w:rPr>
          <w:b w:val="0"/>
          <w:bCs w:val="0"/>
          <w:i/>
          <w:iCs/>
          <w:szCs w:val="20"/>
        </w:rPr>
        <w:fldChar w:fldCharType="separate"/>
      </w:r>
      <w:r w:rsidR="004D28EF">
        <w:rPr>
          <w:noProof/>
          <w:szCs w:val="20"/>
        </w:rPr>
        <w:t>19</w:t>
      </w:r>
      <w:r w:rsidRPr="008327B6">
        <w:rPr>
          <w:b w:val="0"/>
          <w:bCs w:val="0"/>
          <w:i/>
          <w:iCs/>
          <w:szCs w:val="20"/>
        </w:rPr>
        <w:fldChar w:fldCharType="end"/>
      </w:r>
      <w:bookmarkEnd w:id="100"/>
      <w:r w:rsidRPr="008327B6">
        <w:rPr>
          <w:szCs w:val="20"/>
        </w:rPr>
        <w:t>: Summary of the utilisation and financial impact assumptions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2499"/>
        <w:gridCol w:w="2463"/>
        <w:gridCol w:w="2409"/>
      </w:tblGrid>
      <w:tr w:rsidR="00356957" w:rsidRPr="00806550" w14:paraId="66C53F84" w14:textId="77777777" w:rsidTr="00474B7E">
        <w:trPr>
          <w:cantSplit/>
          <w:tblHeader/>
        </w:trPr>
        <w:tc>
          <w:tcPr>
            <w:tcW w:w="1696" w:type="dxa"/>
          </w:tcPr>
          <w:p w14:paraId="2C497087" w14:textId="77777777" w:rsidR="00356957" w:rsidRPr="00806550" w:rsidRDefault="00356957" w:rsidP="00474B7E">
            <w:pPr>
              <w:pStyle w:val="Tabletext"/>
              <w:keepNext/>
              <w:keepLines/>
              <w:rPr>
                <w:rFonts w:cs="Calibri"/>
                <w:b/>
                <w:bCs/>
              </w:rPr>
            </w:pPr>
            <w:r w:rsidRPr="00806550">
              <w:rPr>
                <w:rFonts w:cs="Calibri"/>
                <w:b/>
                <w:bCs/>
              </w:rPr>
              <w:t>Data</w:t>
            </w:r>
          </w:p>
        </w:tc>
        <w:tc>
          <w:tcPr>
            <w:tcW w:w="2499" w:type="dxa"/>
          </w:tcPr>
          <w:p w14:paraId="186EB766" w14:textId="77777777" w:rsidR="00356957" w:rsidRPr="00806550" w:rsidRDefault="00356957" w:rsidP="00474B7E">
            <w:pPr>
              <w:pStyle w:val="Tabletext"/>
              <w:keepNext/>
              <w:keepLines/>
              <w:rPr>
                <w:rFonts w:cs="Calibri"/>
                <w:b/>
                <w:bCs/>
              </w:rPr>
            </w:pPr>
            <w:r>
              <w:rPr>
                <w:rFonts w:cs="Calibri"/>
                <w:b/>
                <w:bCs/>
              </w:rPr>
              <w:t>November 2022 v</w:t>
            </w:r>
            <w:r w:rsidRPr="00806550">
              <w:rPr>
                <w:rFonts w:cs="Calibri"/>
                <w:b/>
                <w:bCs/>
              </w:rPr>
              <w:t>alue</w:t>
            </w:r>
            <w:r>
              <w:rPr>
                <w:rFonts w:cs="Calibri"/>
                <w:b/>
                <w:bCs/>
              </w:rPr>
              <w:t xml:space="preserve"> and method/source</w:t>
            </w:r>
          </w:p>
        </w:tc>
        <w:tc>
          <w:tcPr>
            <w:tcW w:w="2463" w:type="dxa"/>
          </w:tcPr>
          <w:p w14:paraId="6A7E7B0D" w14:textId="77777777" w:rsidR="00356957" w:rsidRPr="00806550" w:rsidRDefault="00356957" w:rsidP="00474B7E">
            <w:pPr>
              <w:pStyle w:val="Tabletext"/>
              <w:keepNext/>
              <w:keepLines/>
              <w:rPr>
                <w:rFonts w:cs="Calibri"/>
                <w:b/>
                <w:bCs/>
              </w:rPr>
            </w:pPr>
            <w:r>
              <w:rPr>
                <w:rFonts w:cs="Calibri"/>
                <w:b/>
                <w:bCs/>
              </w:rPr>
              <w:t>May 2023 value and method/source</w:t>
            </w:r>
          </w:p>
        </w:tc>
        <w:tc>
          <w:tcPr>
            <w:tcW w:w="2409" w:type="dxa"/>
          </w:tcPr>
          <w:p w14:paraId="11438801" w14:textId="77777777" w:rsidR="00356957" w:rsidRPr="00806550" w:rsidRDefault="00356957" w:rsidP="00474B7E">
            <w:pPr>
              <w:pStyle w:val="Tabletext"/>
              <w:keepNext/>
              <w:keepLines/>
              <w:rPr>
                <w:rFonts w:cs="Calibri"/>
                <w:b/>
                <w:bCs/>
              </w:rPr>
            </w:pPr>
            <w:r w:rsidRPr="00806550">
              <w:rPr>
                <w:rFonts w:cs="Calibri"/>
                <w:b/>
                <w:bCs/>
              </w:rPr>
              <w:t>Comment</w:t>
            </w:r>
            <w:r>
              <w:rPr>
                <w:rFonts w:cs="Calibri"/>
                <w:b/>
                <w:bCs/>
              </w:rPr>
              <w:t xml:space="preserve"> </w:t>
            </w:r>
          </w:p>
        </w:tc>
      </w:tr>
      <w:tr w:rsidR="00356957" w:rsidRPr="00806550" w14:paraId="20332713" w14:textId="77777777" w:rsidTr="00474B7E">
        <w:trPr>
          <w:cantSplit/>
        </w:trPr>
        <w:tc>
          <w:tcPr>
            <w:tcW w:w="9067" w:type="dxa"/>
            <w:gridSpan w:val="4"/>
          </w:tcPr>
          <w:p w14:paraId="38228ACA" w14:textId="77777777" w:rsidR="00356957" w:rsidRPr="00806550" w:rsidRDefault="00356957" w:rsidP="00474B7E">
            <w:pPr>
              <w:pStyle w:val="Tabletext"/>
              <w:keepNext/>
              <w:keepLines/>
              <w:rPr>
                <w:rFonts w:cs="Calibri"/>
                <w:b/>
                <w:bCs/>
              </w:rPr>
            </w:pPr>
            <w:r w:rsidRPr="00806550">
              <w:rPr>
                <w:rFonts w:cs="Calibri"/>
                <w:b/>
                <w:bCs/>
              </w:rPr>
              <w:t>Eligible population</w:t>
            </w:r>
          </w:p>
        </w:tc>
      </w:tr>
      <w:tr w:rsidR="00356957" w:rsidRPr="00806550" w14:paraId="3814D1DA" w14:textId="77777777" w:rsidTr="00474B7E">
        <w:trPr>
          <w:cantSplit/>
        </w:trPr>
        <w:tc>
          <w:tcPr>
            <w:tcW w:w="1696" w:type="dxa"/>
          </w:tcPr>
          <w:p w14:paraId="656EC683" w14:textId="77777777" w:rsidR="00356957" w:rsidRPr="00806550" w:rsidRDefault="00356957" w:rsidP="00474B7E">
            <w:pPr>
              <w:pStyle w:val="Tabletext"/>
              <w:keepNext/>
              <w:keepLines/>
              <w:rPr>
                <w:rFonts w:cs="Calibri"/>
              </w:rPr>
            </w:pPr>
            <w:r w:rsidRPr="00806550">
              <w:rPr>
                <w:rFonts w:cs="Calibri"/>
              </w:rPr>
              <w:t>Incidence of prostate cancer</w:t>
            </w:r>
          </w:p>
        </w:tc>
        <w:tc>
          <w:tcPr>
            <w:tcW w:w="2499" w:type="dxa"/>
          </w:tcPr>
          <w:p w14:paraId="65C27BC9" w14:textId="77777777" w:rsidR="00356957" w:rsidRPr="00806550" w:rsidRDefault="00356957" w:rsidP="00474B7E">
            <w:pPr>
              <w:pStyle w:val="Tabletext"/>
              <w:keepNext/>
              <w:keepLines/>
              <w:rPr>
                <w:rFonts w:cs="Calibri"/>
              </w:rPr>
            </w:pPr>
            <w:r w:rsidRPr="00806550">
              <w:rPr>
                <w:rFonts w:cs="Calibri"/>
              </w:rPr>
              <w:t xml:space="preserve">Year 1: </w:t>
            </w:r>
            <w:r w:rsidRPr="001B5FBF">
              <w:rPr>
                <w:rFonts w:cs="Calibri"/>
              </w:rPr>
              <w:t>17,656</w:t>
            </w:r>
          </w:p>
          <w:p w14:paraId="7113B2F2" w14:textId="77777777" w:rsidR="00356957" w:rsidRPr="00806550" w:rsidRDefault="00356957" w:rsidP="00474B7E">
            <w:pPr>
              <w:pStyle w:val="Tabletext"/>
              <w:keepNext/>
              <w:keepLines/>
              <w:rPr>
                <w:rFonts w:cs="Calibri"/>
              </w:rPr>
            </w:pPr>
            <w:r w:rsidRPr="00806550">
              <w:rPr>
                <w:rFonts w:cs="Calibri"/>
              </w:rPr>
              <w:t>Year 2: 17,429</w:t>
            </w:r>
          </w:p>
          <w:p w14:paraId="1BC4E175" w14:textId="77777777" w:rsidR="00356957" w:rsidRPr="00806550" w:rsidRDefault="00356957" w:rsidP="00474B7E">
            <w:pPr>
              <w:pStyle w:val="Tabletext"/>
              <w:keepNext/>
              <w:keepLines/>
              <w:rPr>
                <w:rFonts w:cs="Calibri"/>
              </w:rPr>
            </w:pPr>
            <w:r w:rsidRPr="00806550">
              <w:rPr>
                <w:rFonts w:cs="Calibri"/>
              </w:rPr>
              <w:t>Year 3: 17,202</w:t>
            </w:r>
          </w:p>
          <w:p w14:paraId="6B09FC93" w14:textId="77777777" w:rsidR="00356957" w:rsidRPr="00806550" w:rsidRDefault="00356957" w:rsidP="00474B7E">
            <w:pPr>
              <w:pStyle w:val="Tabletext"/>
              <w:keepNext/>
              <w:keepLines/>
              <w:rPr>
                <w:rFonts w:cs="Calibri"/>
              </w:rPr>
            </w:pPr>
            <w:r w:rsidRPr="00806550">
              <w:rPr>
                <w:rFonts w:cs="Calibri"/>
              </w:rPr>
              <w:t>Year 4: 16,975</w:t>
            </w:r>
          </w:p>
          <w:p w14:paraId="792B80A5" w14:textId="77777777" w:rsidR="00356957" w:rsidRPr="00806550" w:rsidRDefault="00356957" w:rsidP="00474B7E">
            <w:pPr>
              <w:pStyle w:val="Tabletext"/>
              <w:keepNext/>
              <w:keepLines/>
              <w:rPr>
                <w:rFonts w:cs="Calibri"/>
              </w:rPr>
            </w:pPr>
            <w:r w:rsidRPr="00806550">
              <w:rPr>
                <w:rFonts w:cs="Calibri"/>
              </w:rPr>
              <w:t>Year 5: 16,748</w:t>
            </w:r>
          </w:p>
          <w:p w14:paraId="14F333DA" w14:textId="77777777" w:rsidR="00356957" w:rsidRDefault="00356957" w:rsidP="00474B7E">
            <w:pPr>
              <w:pStyle w:val="Tabletext"/>
              <w:keepNext/>
              <w:keepLines/>
              <w:rPr>
                <w:rFonts w:cs="Calibri"/>
              </w:rPr>
            </w:pPr>
            <w:r w:rsidRPr="00806550">
              <w:rPr>
                <w:rFonts w:cs="Calibri"/>
              </w:rPr>
              <w:t>Year 6: 16,521</w:t>
            </w:r>
          </w:p>
          <w:p w14:paraId="5118FA0D" w14:textId="77777777" w:rsidR="00356957" w:rsidRDefault="00356957" w:rsidP="00474B7E">
            <w:pPr>
              <w:pStyle w:val="Tabletext"/>
              <w:keepNext/>
              <w:keepLines/>
              <w:rPr>
                <w:rFonts w:cs="Calibri"/>
              </w:rPr>
            </w:pPr>
          </w:p>
          <w:p w14:paraId="463DA5FB" w14:textId="77777777" w:rsidR="00356957" w:rsidRPr="00806550" w:rsidRDefault="00356957" w:rsidP="00474B7E">
            <w:pPr>
              <w:pStyle w:val="Tabletext"/>
              <w:keepNext/>
              <w:keepLines/>
              <w:rPr>
                <w:rFonts w:cs="Calibri"/>
              </w:rPr>
            </w:pPr>
            <w:r w:rsidRPr="00806550">
              <w:rPr>
                <w:rFonts w:cs="Calibri"/>
              </w:rPr>
              <w:t>AIHW Cancer Data in Australia 2021</w:t>
            </w:r>
          </w:p>
        </w:tc>
        <w:tc>
          <w:tcPr>
            <w:tcW w:w="2463" w:type="dxa"/>
          </w:tcPr>
          <w:p w14:paraId="46155F2E" w14:textId="77777777" w:rsidR="00356957" w:rsidRPr="00806550" w:rsidRDefault="00356957" w:rsidP="00474B7E">
            <w:pPr>
              <w:pStyle w:val="Tabletext"/>
              <w:keepNext/>
              <w:keepLines/>
              <w:rPr>
                <w:rFonts w:cs="Calibri"/>
              </w:rPr>
            </w:pPr>
            <w:r w:rsidRPr="00806550">
              <w:rPr>
                <w:rFonts w:cs="Calibri"/>
              </w:rPr>
              <w:t xml:space="preserve">Year 1: </w:t>
            </w:r>
            <w:r>
              <w:rPr>
                <w:rFonts w:cs="Calibri"/>
              </w:rPr>
              <w:t>24,778</w:t>
            </w:r>
          </w:p>
          <w:p w14:paraId="3CF14F1D" w14:textId="77777777" w:rsidR="00356957" w:rsidRPr="00806550" w:rsidRDefault="00356957" w:rsidP="00474B7E">
            <w:pPr>
              <w:pStyle w:val="Tabletext"/>
              <w:keepNext/>
              <w:keepLines/>
              <w:rPr>
                <w:rFonts w:cs="Calibri"/>
              </w:rPr>
            </w:pPr>
            <w:r w:rsidRPr="00806550">
              <w:rPr>
                <w:rFonts w:cs="Calibri"/>
              </w:rPr>
              <w:t xml:space="preserve">Year 2: </w:t>
            </w:r>
            <w:r>
              <w:rPr>
                <w:rFonts w:cs="Calibri"/>
              </w:rPr>
              <w:t>25,321</w:t>
            </w:r>
          </w:p>
          <w:p w14:paraId="1074D87D" w14:textId="77777777" w:rsidR="00356957" w:rsidRPr="00806550" w:rsidRDefault="00356957" w:rsidP="00474B7E">
            <w:pPr>
              <w:pStyle w:val="Tabletext"/>
              <w:keepNext/>
              <w:keepLines/>
              <w:rPr>
                <w:rFonts w:cs="Calibri"/>
              </w:rPr>
            </w:pPr>
            <w:r w:rsidRPr="00806550">
              <w:rPr>
                <w:rFonts w:cs="Calibri"/>
              </w:rPr>
              <w:t xml:space="preserve">Year 3: </w:t>
            </w:r>
            <w:r>
              <w:rPr>
                <w:rFonts w:cs="Calibri"/>
              </w:rPr>
              <w:t>25,852</w:t>
            </w:r>
          </w:p>
          <w:p w14:paraId="6DA1FBCA" w14:textId="77777777" w:rsidR="00356957" w:rsidRPr="00806550" w:rsidRDefault="00356957" w:rsidP="00474B7E">
            <w:pPr>
              <w:pStyle w:val="Tabletext"/>
              <w:keepNext/>
              <w:keepLines/>
              <w:rPr>
                <w:rFonts w:cs="Calibri"/>
              </w:rPr>
            </w:pPr>
            <w:r w:rsidRPr="00806550">
              <w:rPr>
                <w:rFonts w:cs="Calibri"/>
              </w:rPr>
              <w:t xml:space="preserve">Year 4: </w:t>
            </w:r>
            <w:r>
              <w:rPr>
                <w:rFonts w:cs="Calibri"/>
              </w:rPr>
              <w:t>26,397</w:t>
            </w:r>
          </w:p>
          <w:p w14:paraId="7A45600D" w14:textId="77777777" w:rsidR="00356957" w:rsidRPr="00806550" w:rsidRDefault="00356957" w:rsidP="00474B7E">
            <w:pPr>
              <w:pStyle w:val="Tabletext"/>
              <w:keepNext/>
              <w:keepLines/>
              <w:rPr>
                <w:rFonts w:cs="Calibri"/>
              </w:rPr>
            </w:pPr>
            <w:r w:rsidRPr="00806550">
              <w:rPr>
                <w:rFonts w:cs="Calibri"/>
              </w:rPr>
              <w:t xml:space="preserve">Year 5: </w:t>
            </w:r>
            <w:r>
              <w:rPr>
                <w:rFonts w:cs="Calibri"/>
              </w:rPr>
              <w:t>26,902</w:t>
            </w:r>
          </w:p>
          <w:p w14:paraId="5282D3AC" w14:textId="77777777" w:rsidR="00356957" w:rsidRDefault="00356957" w:rsidP="00474B7E">
            <w:pPr>
              <w:pStyle w:val="Tabletext"/>
              <w:keepNext/>
              <w:keepLines/>
              <w:rPr>
                <w:rFonts w:cs="Calibri"/>
              </w:rPr>
            </w:pPr>
            <w:r w:rsidRPr="00806550">
              <w:rPr>
                <w:rFonts w:cs="Calibri"/>
              </w:rPr>
              <w:t xml:space="preserve">Year 6: </w:t>
            </w:r>
            <w:r>
              <w:rPr>
                <w:rFonts w:cs="Calibri"/>
              </w:rPr>
              <w:t>27,404</w:t>
            </w:r>
          </w:p>
          <w:p w14:paraId="7FFF5E8C" w14:textId="77777777" w:rsidR="00356957" w:rsidRDefault="00356957" w:rsidP="00474B7E">
            <w:pPr>
              <w:pStyle w:val="Tabletext"/>
              <w:keepNext/>
              <w:keepLines/>
              <w:rPr>
                <w:rFonts w:cs="Calibri"/>
              </w:rPr>
            </w:pPr>
          </w:p>
          <w:p w14:paraId="02DB24BD" w14:textId="77777777" w:rsidR="00356957" w:rsidRPr="00806550" w:rsidRDefault="00356957" w:rsidP="00474B7E">
            <w:pPr>
              <w:pStyle w:val="Tabletext"/>
              <w:keepNext/>
              <w:keepLines/>
              <w:rPr>
                <w:rFonts w:cs="Calibri"/>
              </w:rPr>
            </w:pPr>
            <w:r>
              <w:rPr>
                <w:rFonts w:cs="Calibri"/>
              </w:rPr>
              <w:t>Updated. AIHW Cancer Data in Australia 2022</w:t>
            </w:r>
          </w:p>
        </w:tc>
        <w:tc>
          <w:tcPr>
            <w:tcW w:w="2409" w:type="dxa"/>
          </w:tcPr>
          <w:p w14:paraId="2C1D0E26" w14:textId="77777777" w:rsidR="00356957" w:rsidRDefault="00356957" w:rsidP="00474B7E">
            <w:pPr>
              <w:pStyle w:val="Tabletext"/>
              <w:keepNext/>
              <w:keepLines/>
              <w:rPr>
                <w:rFonts w:cs="Calibri"/>
              </w:rPr>
            </w:pPr>
            <w:r w:rsidRPr="008327B6">
              <w:rPr>
                <w:rFonts w:cs="Calibri"/>
              </w:rPr>
              <w:t xml:space="preserve">Estimates calculated using linear extrapolation of data. </w:t>
            </w:r>
            <w:r>
              <w:rPr>
                <w:rFonts w:cs="Calibri"/>
              </w:rPr>
              <w:t>Updated AIHW data results in an incident population that is 31% larger than in the November 2022 submission.</w:t>
            </w:r>
          </w:p>
          <w:p w14:paraId="71B49714" w14:textId="77777777" w:rsidR="00356957" w:rsidRPr="00EF408B" w:rsidRDefault="00356957" w:rsidP="00474B7E">
            <w:pPr>
              <w:pStyle w:val="Tabletext"/>
              <w:keepNext/>
              <w:keepLines/>
              <w:rPr>
                <w:rFonts w:cs="Calibri"/>
              </w:rPr>
            </w:pPr>
            <w:r w:rsidRPr="00EF408B">
              <w:rPr>
                <w:rFonts w:cs="Calibri"/>
              </w:rPr>
              <w:t>The 2022 release of Cancer data included a change of methodology for calculating prostate cancer incidence projections, which increased the estimated number of prostate cancers. This change resulted in the number of incident patients with mHSPC being more consistent with those for estimated for apalutamide.</w:t>
            </w:r>
          </w:p>
        </w:tc>
      </w:tr>
      <w:tr w:rsidR="00356957" w:rsidRPr="00806550" w14:paraId="4EEED615" w14:textId="77777777" w:rsidTr="00474B7E">
        <w:trPr>
          <w:cantSplit/>
        </w:trPr>
        <w:tc>
          <w:tcPr>
            <w:tcW w:w="1696" w:type="dxa"/>
          </w:tcPr>
          <w:p w14:paraId="11C36E24" w14:textId="77777777" w:rsidR="00356957" w:rsidRPr="00806550" w:rsidRDefault="00356957" w:rsidP="00474B7E">
            <w:pPr>
              <w:pStyle w:val="Tabletext"/>
              <w:keepNext/>
              <w:keepLines/>
              <w:rPr>
                <w:rFonts w:cs="Calibri"/>
              </w:rPr>
            </w:pPr>
            <w:r w:rsidRPr="00806550">
              <w:rPr>
                <w:rFonts w:cs="Calibri"/>
              </w:rPr>
              <w:t xml:space="preserve">Incident patients </w:t>
            </w:r>
            <w:r>
              <w:rPr>
                <w:rFonts w:cs="Calibri"/>
              </w:rPr>
              <w:t xml:space="preserve">with </w:t>
            </w:r>
            <w:r w:rsidRPr="00806550">
              <w:rPr>
                <w:rFonts w:cs="Calibri"/>
              </w:rPr>
              <w:t>mHSPC</w:t>
            </w:r>
          </w:p>
        </w:tc>
        <w:tc>
          <w:tcPr>
            <w:tcW w:w="2499" w:type="dxa"/>
          </w:tcPr>
          <w:p w14:paraId="11651BAB" w14:textId="77777777" w:rsidR="00356957" w:rsidRPr="00806550" w:rsidRDefault="00356957" w:rsidP="00474B7E">
            <w:pPr>
              <w:pStyle w:val="Tabletext"/>
              <w:keepNext/>
              <w:keepLines/>
              <w:rPr>
                <w:rFonts w:cs="Calibri"/>
              </w:rPr>
            </w:pPr>
            <w:r w:rsidRPr="00806550">
              <w:rPr>
                <w:rFonts w:cs="Calibri"/>
              </w:rPr>
              <w:t>Year 1: 1,845</w:t>
            </w:r>
          </w:p>
          <w:p w14:paraId="6EE338A0" w14:textId="77777777" w:rsidR="00356957" w:rsidRPr="00806550" w:rsidRDefault="00356957" w:rsidP="00474B7E">
            <w:pPr>
              <w:pStyle w:val="Tabletext"/>
              <w:keepNext/>
              <w:keepLines/>
              <w:rPr>
                <w:rFonts w:cs="Calibri"/>
              </w:rPr>
            </w:pPr>
            <w:r w:rsidRPr="00806550">
              <w:rPr>
                <w:rFonts w:cs="Calibri"/>
              </w:rPr>
              <w:t>Year 2: 1,821</w:t>
            </w:r>
          </w:p>
          <w:p w14:paraId="1E00333C" w14:textId="77777777" w:rsidR="00356957" w:rsidRPr="00806550" w:rsidRDefault="00356957" w:rsidP="00474B7E">
            <w:pPr>
              <w:pStyle w:val="Tabletext"/>
              <w:keepNext/>
              <w:keepLines/>
              <w:rPr>
                <w:rFonts w:cs="Calibri"/>
              </w:rPr>
            </w:pPr>
            <w:r w:rsidRPr="00806550">
              <w:rPr>
                <w:rFonts w:cs="Calibri"/>
              </w:rPr>
              <w:t>Year 3: 1,797</w:t>
            </w:r>
          </w:p>
          <w:p w14:paraId="08BA47DD" w14:textId="77777777" w:rsidR="00356957" w:rsidRPr="00806550" w:rsidRDefault="00356957" w:rsidP="00474B7E">
            <w:pPr>
              <w:pStyle w:val="Tabletext"/>
              <w:keepNext/>
              <w:keepLines/>
              <w:rPr>
                <w:rFonts w:cs="Calibri"/>
              </w:rPr>
            </w:pPr>
            <w:r w:rsidRPr="00806550">
              <w:rPr>
                <w:rFonts w:cs="Calibri"/>
              </w:rPr>
              <w:t>Year 4: 1,774</w:t>
            </w:r>
          </w:p>
          <w:p w14:paraId="6D638C33" w14:textId="77777777" w:rsidR="00356957" w:rsidRPr="00806550" w:rsidRDefault="00356957" w:rsidP="00474B7E">
            <w:pPr>
              <w:pStyle w:val="Tabletext"/>
              <w:keepNext/>
              <w:keepLines/>
              <w:rPr>
                <w:rFonts w:cs="Calibri"/>
              </w:rPr>
            </w:pPr>
            <w:r w:rsidRPr="00806550">
              <w:rPr>
                <w:rFonts w:cs="Calibri"/>
              </w:rPr>
              <w:t>Year 5: 1,750</w:t>
            </w:r>
          </w:p>
          <w:p w14:paraId="1F067318" w14:textId="77777777" w:rsidR="00356957" w:rsidRDefault="00356957" w:rsidP="00474B7E">
            <w:pPr>
              <w:pStyle w:val="Tabletext"/>
              <w:keepNext/>
              <w:keepLines/>
              <w:rPr>
                <w:rFonts w:cs="Calibri"/>
              </w:rPr>
            </w:pPr>
            <w:r w:rsidRPr="00806550">
              <w:rPr>
                <w:rFonts w:cs="Calibri"/>
              </w:rPr>
              <w:t>Year 6: 1,726</w:t>
            </w:r>
          </w:p>
          <w:p w14:paraId="557A2F37" w14:textId="77777777" w:rsidR="00356957" w:rsidRDefault="00356957" w:rsidP="00474B7E">
            <w:pPr>
              <w:pStyle w:val="Tabletext"/>
              <w:keepNext/>
              <w:keepLines/>
              <w:rPr>
                <w:rFonts w:cs="Calibri"/>
              </w:rPr>
            </w:pPr>
          </w:p>
          <w:p w14:paraId="4B724678" w14:textId="77777777" w:rsidR="00356957" w:rsidRPr="00806550" w:rsidRDefault="00356957" w:rsidP="00474B7E">
            <w:pPr>
              <w:pStyle w:val="Tabletext"/>
              <w:keepNext/>
              <w:keepLines/>
              <w:rPr>
                <w:rFonts w:cs="Calibri"/>
              </w:rPr>
            </w:pPr>
            <w:r>
              <w:rPr>
                <w:rFonts w:cs="Calibri"/>
              </w:rPr>
              <w:t>Applied 7% metastasis at diagnosis (PCOR-ANZ) and ePAD split for de-novo/relapsed of 67%/33%</w:t>
            </w:r>
          </w:p>
        </w:tc>
        <w:tc>
          <w:tcPr>
            <w:tcW w:w="2463" w:type="dxa"/>
          </w:tcPr>
          <w:p w14:paraId="7A063C3D" w14:textId="77777777" w:rsidR="00356957" w:rsidRPr="00806550" w:rsidRDefault="00356957" w:rsidP="00474B7E">
            <w:pPr>
              <w:pStyle w:val="Tabletext"/>
              <w:keepNext/>
              <w:keepLines/>
              <w:rPr>
                <w:rFonts w:cs="Calibri"/>
              </w:rPr>
            </w:pPr>
            <w:r w:rsidRPr="00806550">
              <w:rPr>
                <w:rFonts w:cs="Calibri"/>
              </w:rPr>
              <w:t xml:space="preserve">Year 1: </w:t>
            </w:r>
            <w:r>
              <w:rPr>
                <w:rFonts w:cs="Calibri"/>
              </w:rPr>
              <w:t>2,589</w:t>
            </w:r>
          </w:p>
          <w:p w14:paraId="5C41D769" w14:textId="77777777" w:rsidR="00356957" w:rsidRPr="00806550" w:rsidRDefault="00356957" w:rsidP="00474B7E">
            <w:pPr>
              <w:pStyle w:val="Tabletext"/>
              <w:keepNext/>
              <w:keepLines/>
              <w:rPr>
                <w:rFonts w:cs="Calibri"/>
              </w:rPr>
            </w:pPr>
            <w:r w:rsidRPr="00806550">
              <w:rPr>
                <w:rFonts w:cs="Calibri"/>
              </w:rPr>
              <w:t xml:space="preserve">Year 2: </w:t>
            </w:r>
            <w:r>
              <w:rPr>
                <w:rFonts w:cs="Calibri"/>
              </w:rPr>
              <w:t>2,645</w:t>
            </w:r>
          </w:p>
          <w:p w14:paraId="64F1BCAC" w14:textId="77777777" w:rsidR="00356957" w:rsidRPr="00806550" w:rsidRDefault="00356957" w:rsidP="00474B7E">
            <w:pPr>
              <w:pStyle w:val="Tabletext"/>
              <w:keepNext/>
              <w:keepLines/>
              <w:rPr>
                <w:rFonts w:cs="Calibri"/>
              </w:rPr>
            </w:pPr>
            <w:r w:rsidRPr="00806550">
              <w:rPr>
                <w:rFonts w:cs="Calibri"/>
              </w:rPr>
              <w:t xml:space="preserve">Year 3: </w:t>
            </w:r>
            <w:r>
              <w:rPr>
                <w:rFonts w:cs="Calibri"/>
              </w:rPr>
              <w:t>2,701</w:t>
            </w:r>
          </w:p>
          <w:p w14:paraId="28DFF10C" w14:textId="77777777" w:rsidR="00356957" w:rsidRPr="00806550" w:rsidRDefault="00356957" w:rsidP="00474B7E">
            <w:pPr>
              <w:pStyle w:val="Tabletext"/>
              <w:keepNext/>
              <w:keepLines/>
              <w:rPr>
                <w:rFonts w:cs="Calibri"/>
              </w:rPr>
            </w:pPr>
            <w:r w:rsidRPr="00806550">
              <w:rPr>
                <w:rFonts w:cs="Calibri"/>
              </w:rPr>
              <w:t xml:space="preserve">Year 4: </w:t>
            </w:r>
            <w:r>
              <w:rPr>
                <w:rFonts w:cs="Calibri"/>
              </w:rPr>
              <w:t>2,758</w:t>
            </w:r>
          </w:p>
          <w:p w14:paraId="322F15AE" w14:textId="77777777" w:rsidR="00356957" w:rsidRPr="00806550" w:rsidRDefault="00356957" w:rsidP="00474B7E">
            <w:pPr>
              <w:pStyle w:val="Tabletext"/>
              <w:keepNext/>
              <w:keepLines/>
              <w:rPr>
                <w:rFonts w:cs="Calibri"/>
              </w:rPr>
            </w:pPr>
            <w:r w:rsidRPr="00806550">
              <w:rPr>
                <w:rFonts w:cs="Calibri"/>
              </w:rPr>
              <w:t xml:space="preserve">Year 5: </w:t>
            </w:r>
            <w:r>
              <w:rPr>
                <w:rFonts w:cs="Calibri"/>
              </w:rPr>
              <w:t>2,811</w:t>
            </w:r>
          </w:p>
          <w:p w14:paraId="535F7027" w14:textId="77777777" w:rsidR="00356957" w:rsidRDefault="00356957" w:rsidP="00474B7E">
            <w:pPr>
              <w:pStyle w:val="Tabletext"/>
              <w:keepNext/>
              <w:keepLines/>
              <w:rPr>
                <w:rFonts w:cs="Calibri"/>
              </w:rPr>
            </w:pPr>
            <w:r w:rsidRPr="00806550">
              <w:rPr>
                <w:rFonts w:cs="Calibri"/>
              </w:rPr>
              <w:t xml:space="preserve">Year 6: </w:t>
            </w:r>
            <w:r>
              <w:rPr>
                <w:rFonts w:cs="Calibri"/>
              </w:rPr>
              <w:t>2,863</w:t>
            </w:r>
          </w:p>
          <w:p w14:paraId="0F5E6E00" w14:textId="77777777" w:rsidR="00356957" w:rsidRDefault="00356957" w:rsidP="00474B7E">
            <w:pPr>
              <w:pStyle w:val="Tabletext"/>
              <w:keepNext/>
              <w:keepLines/>
              <w:rPr>
                <w:rFonts w:cs="Calibri"/>
              </w:rPr>
            </w:pPr>
          </w:p>
          <w:p w14:paraId="34AEA3B5" w14:textId="77777777" w:rsidR="00356957" w:rsidRPr="00806550" w:rsidRDefault="00356957" w:rsidP="00474B7E">
            <w:pPr>
              <w:pStyle w:val="Tabletext"/>
              <w:keepNext/>
              <w:keepLines/>
              <w:rPr>
                <w:rFonts w:cs="Calibri"/>
              </w:rPr>
            </w:pPr>
            <w:r>
              <w:rPr>
                <w:rFonts w:cs="Calibri"/>
              </w:rPr>
              <w:t xml:space="preserve">Unchanged. </w:t>
            </w:r>
          </w:p>
        </w:tc>
        <w:tc>
          <w:tcPr>
            <w:tcW w:w="2409" w:type="dxa"/>
          </w:tcPr>
          <w:p w14:paraId="2ACB28F4" w14:textId="77777777" w:rsidR="00356957" w:rsidRPr="00806550" w:rsidRDefault="00356957" w:rsidP="00474B7E">
            <w:pPr>
              <w:pStyle w:val="Tabletext"/>
              <w:keepNext/>
              <w:keepLines/>
              <w:rPr>
                <w:rFonts w:cs="Calibri"/>
              </w:rPr>
            </w:pPr>
            <w:r>
              <w:rPr>
                <w:rFonts w:cs="Calibri"/>
              </w:rPr>
              <w:t>-</w:t>
            </w:r>
          </w:p>
        </w:tc>
      </w:tr>
      <w:tr w:rsidR="00356957" w:rsidRPr="00806550" w14:paraId="329A6E52" w14:textId="77777777" w:rsidTr="00474B7E">
        <w:trPr>
          <w:cantSplit/>
        </w:trPr>
        <w:tc>
          <w:tcPr>
            <w:tcW w:w="1696" w:type="dxa"/>
          </w:tcPr>
          <w:p w14:paraId="3B97BB5F" w14:textId="77777777" w:rsidR="00356957" w:rsidRPr="00806550" w:rsidRDefault="00356957" w:rsidP="00474B7E">
            <w:pPr>
              <w:pStyle w:val="Tabletext"/>
              <w:rPr>
                <w:rFonts w:cs="Calibri"/>
              </w:rPr>
            </w:pPr>
            <w:r>
              <w:rPr>
                <w:rFonts w:cs="Calibri"/>
              </w:rPr>
              <w:t xml:space="preserve">Pop 1: Triple therapy </w:t>
            </w:r>
            <w:r w:rsidRPr="00806550">
              <w:rPr>
                <w:rFonts w:cs="Calibri"/>
              </w:rPr>
              <w:t>eligible patients</w:t>
            </w:r>
          </w:p>
        </w:tc>
        <w:tc>
          <w:tcPr>
            <w:tcW w:w="2499" w:type="dxa"/>
          </w:tcPr>
          <w:p w14:paraId="46FBF9E3" w14:textId="0DC2CC52" w:rsidR="00356957" w:rsidRPr="00076AA6" w:rsidRDefault="00356957" w:rsidP="00474B7E">
            <w:pPr>
              <w:pStyle w:val="Tabletext"/>
              <w:rPr>
                <w:rFonts w:cs="Calibri"/>
                <w:vertAlign w:val="superscript"/>
              </w:rPr>
            </w:pPr>
            <w:r w:rsidRPr="00806550">
              <w:rPr>
                <w:rFonts w:cs="Calibri"/>
              </w:rPr>
              <w:t xml:space="preserve">Year 1: </w:t>
            </w:r>
            <w:r w:rsidR="000561BA" w:rsidRPr="000561BA">
              <w:rPr>
                <w:rFonts w:cs="Calibri"/>
                <w:color w:val="000000"/>
                <w:spacing w:val="48"/>
                <w:shd w:val="solid" w:color="000000" w:fill="000000"/>
                <w:fitText w:val="315" w:id="-1210890492"/>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2"/>
                <w14:textFill>
                  <w14:solidFill>
                    <w14:srgbClr w14:val="000000">
                      <w14:alpha w14:val="100000"/>
                    </w14:srgbClr>
                  </w14:solidFill>
                </w14:textFill>
              </w:rPr>
              <w:t>|</w:t>
            </w:r>
            <w:r w:rsidR="00076AA6">
              <w:rPr>
                <w:rFonts w:cs="Calibri"/>
                <w:vertAlign w:val="superscript"/>
              </w:rPr>
              <w:t>1</w:t>
            </w:r>
          </w:p>
          <w:p w14:paraId="4BAE5327" w14:textId="056FE2F2" w:rsidR="00356957" w:rsidRPr="00076AA6" w:rsidRDefault="00356957" w:rsidP="00474B7E">
            <w:pPr>
              <w:pStyle w:val="Tabletext"/>
              <w:rPr>
                <w:rFonts w:cs="Calibri"/>
                <w:vertAlign w:val="superscript"/>
              </w:rPr>
            </w:pPr>
            <w:r w:rsidRPr="00806550">
              <w:rPr>
                <w:rFonts w:cs="Calibri"/>
              </w:rPr>
              <w:t xml:space="preserve">Year 2: </w:t>
            </w:r>
            <w:r w:rsidR="000561BA" w:rsidRPr="000561BA">
              <w:rPr>
                <w:rFonts w:cs="Calibri"/>
                <w:color w:val="000000"/>
                <w:spacing w:val="48"/>
                <w:shd w:val="solid" w:color="000000" w:fill="000000"/>
                <w:fitText w:val="315" w:id="-1210890491"/>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1"/>
                <w14:textFill>
                  <w14:solidFill>
                    <w14:srgbClr w14:val="000000">
                      <w14:alpha w14:val="100000"/>
                    </w14:srgbClr>
                  </w14:solidFill>
                </w14:textFill>
              </w:rPr>
              <w:t>|</w:t>
            </w:r>
            <w:r w:rsidR="00076AA6">
              <w:rPr>
                <w:rFonts w:cs="Calibri"/>
                <w:vertAlign w:val="superscript"/>
              </w:rPr>
              <w:t>1</w:t>
            </w:r>
          </w:p>
          <w:p w14:paraId="79B8E943" w14:textId="0B54D8FA" w:rsidR="00356957" w:rsidRPr="00076AA6" w:rsidRDefault="00356957" w:rsidP="00474B7E">
            <w:pPr>
              <w:pStyle w:val="Tabletext"/>
              <w:rPr>
                <w:rFonts w:cs="Calibri"/>
                <w:vertAlign w:val="superscript"/>
              </w:rPr>
            </w:pPr>
            <w:r w:rsidRPr="00806550">
              <w:rPr>
                <w:rFonts w:cs="Calibri"/>
              </w:rPr>
              <w:t xml:space="preserve">Year 3: </w:t>
            </w:r>
            <w:r w:rsidR="000561BA" w:rsidRPr="000561BA">
              <w:rPr>
                <w:rFonts w:cs="Calibri"/>
                <w:color w:val="000000"/>
                <w:spacing w:val="48"/>
                <w:shd w:val="solid" w:color="000000" w:fill="000000"/>
                <w:fitText w:val="315" w:id="-121089049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0"/>
                <w14:textFill>
                  <w14:solidFill>
                    <w14:srgbClr w14:val="000000">
                      <w14:alpha w14:val="100000"/>
                    </w14:srgbClr>
                  </w14:solidFill>
                </w14:textFill>
              </w:rPr>
              <w:t>|</w:t>
            </w:r>
            <w:r w:rsidR="00076AA6">
              <w:rPr>
                <w:rFonts w:cs="Calibri"/>
                <w:vertAlign w:val="superscript"/>
              </w:rPr>
              <w:t>1</w:t>
            </w:r>
          </w:p>
          <w:p w14:paraId="45D9B756" w14:textId="6B03AABD" w:rsidR="00356957" w:rsidRPr="00076AA6" w:rsidRDefault="00356957" w:rsidP="00474B7E">
            <w:pPr>
              <w:pStyle w:val="Tabletext"/>
              <w:rPr>
                <w:rFonts w:cs="Calibri"/>
                <w:vertAlign w:val="superscript"/>
              </w:rPr>
            </w:pPr>
            <w:r w:rsidRPr="00806550">
              <w:rPr>
                <w:rFonts w:cs="Calibri"/>
              </w:rPr>
              <w:t xml:space="preserve">Year 4: </w:t>
            </w:r>
            <w:r w:rsidR="000561BA" w:rsidRPr="000561BA">
              <w:rPr>
                <w:rFonts w:cs="Calibri"/>
                <w:color w:val="000000"/>
                <w:spacing w:val="48"/>
                <w:shd w:val="solid" w:color="000000" w:fill="000000"/>
                <w:fitText w:val="315" w:id="-1210890489"/>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9"/>
                <w14:textFill>
                  <w14:solidFill>
                    <w14:srgbClr w14:val="000000">
                      <w14:alpha w14:val="100000"/>
                    </w14:srgbClr>
                  </w14:solidFill>
                </w14:textFill>
              </w:rPr>
              <w:t>|</w:t>
            </w:r>
            <w:r w:rsidR="00076AA6">
              <w:rPr>
                <w:rFonts w:cs="Calibri"/>
                <w:vertAlign w:val="superscript"/>
              </w:rPr>
              <w:t>1</w:t>
            </w:r>
          </w:p>
          <w:p w14:paraId="4C5B2BCB" w14:textId="244215F9" w:rsidR="00356957" w:rsidRPr="00076AA6" w:rsidRDefault="00356957" w:rsidP="00474B7E">
            <w:pPr>
              <w:pStyle w:val="Tabletext"/>
              <w:rPr>
                <w:rFonts w:cs="Calibri"/>
                <w:vertAlign w:val="superscript"/>
              </w:rPr>
            </w:pPr>
            <w:r w:rsidRPr="00806550">
              <w:rPr>
                <w:rFonts w:cs="Calibri"/>
              </w:rPr>
              <w:t xml:space="preserve">Year 5: </w:t>
            </w:r>
            <w:r w:rsidR="000561BA" w:rsidRPr="000561BA">
              <w:rPr>
                <w:rFonts w:cs="Calibri"/>
                <w:color w:val="000000"/>
                <w:spacing w:val="48"/>
                <w:shd w:val="solid" w:color="000000" w:fill="000000"/>
                <w:fitText w:val="315" w:id="-1210890488"/>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8"/>
                <w14:textFill>
                  <w14:solidFill>
                    <w14:srgbClr w14:val="000000">
                      <w14:alpha w14:val="100000"/>
                    </w14:srgbClr>
                  </w14:solidFill>
                </w14:textFill>
              </w:rPr>
              <w:t>|</w:t>
            </w:r>
            <w:r w:rsidR="00076AA6">
              <w:rPr>
                <w:rFonts w:cs="Calibri"/>
                <w:vertAlign w:val="superscript"/>
              </w:rPr>
              <w:t>1</w:t>
            </w:r>
          </w:p>
          <w:p w14:paraId="60ABE482" w14:textId="2F0E588A" w:rsidR="00356957" w:rsidRPr="00076AA6" w:rsidRDefault="00356957" w:rsidP="00474B7E">
            <w:pPr>
              <w:pStyle w:val="Tabletext"/>
              <w:rPr>
                <w:rFonts w:cs="Calibri"/>
                <w:vertAlign w:val="superscript"/>
              </w:rPr>
            </w:pPr>
            <w:r w:rsidRPr="00806550">
              <w:rPr>
                <w:rFonts w:cs="Calibri"/>
              </w:rPr>
              <w:t xml:space="preserve">Year 6: </w:t>
            </w:r>
            <w:r w:rsidR="000561BA" w:rsidRPr="000561BA">
              <w:rPr>
                <w:rFonts w:cs="Calibri"/>
                <w:color w:val="000000"/>
                <w:spacing w:val="48"/>
                <w:shd w:val="solid" w:color="000000" w:fill="000000"/>
                <w:fitText w:val="315" w:id="-1210890487"/>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7"/>
                <w14:textFill>
                  <w14:solidFill>
                    <w14:srgbClr w14:val="000000">
                      <w14:alpha w14:val="100000"/>
                    </w14:srgbClr>
                  </w14:solidFill>
                </w14:textFill>
              </w:rPr>
              <w:t>|</w:t>
            </w:r>
            <w:r w:rsidR="00076AA6">
              <w:rPr>
                <w:rFonts w:cs="Calibri"/>
                <w:vertAlign w:val="superscript"/>
              </w:rPr>
              <w:t>1</w:t>
            </w:r>
          </w:p>
          <w:p w14:paraId="3D6A404B" w14:textId="77777777" w:rsidR="00356957" w:rsidRDefault="00356957" w:rsidP="00474B7E">
            <w:pPr>
              <w:pStyle w:val="Tabletext"/>
              <w:rPr>
                <w:rFonts w:cs="Calibri"/>
              </w:rPr>
            </w:pPr>
          </w:p>
          <w:p w14:paraId="30315AC2" w14:textId="77777777" w:rsidR="00356957" w:rsidRPr="00806550" w:rsidRDefault="00356957" w:rsidP="00474B7E">
            <w:pPr>
              <w:pStyle w:val="Tabletext"/>
              <w:rPr>
                <w:rFonts w:cs="Calibri"/>
              </w:rPr>
            </w:pPr>
            <w:r w:rsidRPr="00806550">
              <w:rPr>
                <w:rFonts w:cs="Calibri"/>
              </w:rPr>
              <w:t xml:space="preserve">Based on uptake of ADT + docetaxel (Azad 2021 updated) and calculated by applying an average 2.5% increase per year. </w:t>
            </w:r>
          </w:p>
          <w:p w14:paraId="70739253" w14:textId="77777777" w:rsidR="00356957" w:rsidRPr="00806550" w:rsidRDefault="00356957" w:rsidP="00474B7E">
            <w:pPr>
              <w:pStyle w:val="Tabletext"/>
              <w:rPr>
                <w:rFonts w:cs="Calibri"/>
              </w:rPr>
            </w:pPr>
            <w:r w:rsidRPr="00806550">
              <w:rPr>
                <w:rFonts w:cs="Calibri"/>
              </w:rPr>
              <w:t>Year 1: 43.1%</w:t>
            </w:r>
            <w:r>
              <w:rPr>
                <w:rFonts w:cs="Calibri"/>
              </w:rPr>
              <w:t xml:space="preserve">; </w:t>
            </w:r>
            <w:r w:rsidRPr="00806550">
              <w:rPr>
                <w:rFonts w:cs="Calibri"/>
              </w:rPr>
              <w:t>Year 2: 45.5%</w:t>
            </w:r>
            <w:r>
              <w:rPr>
                <w:rFonts w:cs="Calibri"/>
              </w:rPr>
              <w:t xml:space="preserve">; </w:t>
            </w:r>
            <w:r w:rsidRPr="00806550">
              <w:rPr>
                <w:rFonts w:cs="Calibri"/>
              </w:rPr>
              <w:t>Year 3: 48.0%</w:t>
            </w:r>
            <w:r>
              <w:rPr>
                <w:rFonts w:cs="Calibri"/>
              </w:rPr>
              <w:t xml:space="preserve">; </w:t>
            </w:r>
            <w:r w:rsidRPr="00806550">
              <w:rPr>
                <w:rFonts w:cs="Calibri"/>
              </w:rPr>
              <w:t>Year 4: 50.5%</w:t>
            </w:r>
            <w:r>
              <w:rPr>
                <w:rFonts w:cs="Calibri"/>
              </w:rPr>
              <w:t xml:space="preserve">; </w:t>
            </w:r>
            <w:r w:rsidRPr="00806550">
              <w:rPr>
                <w:rFonts w:cs="Calibri"/>
              </w:rPr>
              <w:t>Year 5: 52.9%</w:t>
            </w:r>
            <w:r>
              <w:rPr>
                <w:rFonts w:cs="Calibri"/>
              </w:rPr>
              <w:t xml:space="preserve">; </w:t>
            </w:r>
            <w:r w:rsidRPr="00806550">
              <w:rPr>
                <w:rFonts w:cs="Calibri"/>
              </w:rPr>
              <w:t>Year 6: 55.4%</w:t>
            </w:r>
          </w:p>
        </w:tc>
        <w:tc>
          <w:tcPr>
            <w:tcW w:w="2463" w:type="dxa"/>
          </w:tcPr>
          <w:p w14:paraId="1CC16FCB" w14:textId="50677FE4" w:rsidR="00356957" w:rsidRPr="00806550" w:rsidRDefault="00356957" w:rsidP="00474B7E">
            <w:pPr>
              <w:pStyle w:val="Tabletext"/>
              <w:rPr>
                <w:rFonts w:cs="Calibri"/>
              </w:rPr>
            </w:pPr>
            <w:r w:rsidRPr="00806550">
              <w:rPr>
                <w:rFonts w:cs="Calibri"/>
              </w:rPr>
              <w:t xml:space="preserve">Year 1: </w:t>
            </w:r>
            <w:r w:rsidR="000561BA" w:rsidRPr="000561BA">
              <w:rPr>
                <w:rFonts w:cs="Calibri"/>
                <w:color w:val="000000"/>
                <w:spacing w:val="48"/>
                <w:shd w:val="solid" w:color="000000" w:fill="000000"/>
                <w:fitText w:val="315" w:id="-1210890486"/>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6"/>
                <w14:textFill>
                  <w14:solidFill>
                    <w14:srgbClr w14:val="000000">
                      <w14:alpha w14:val="100000"/>
                    </w14:srgbClr>
                  </w14:solidFill>
                </w14:textFill>
              </w:rPr>
              <w:t>|</w:t>
            </w:r>
            <w:r w:rsidR="00076AA6">
              <w:rPr>
                <w:rFonts w:cs="Calibri"/>
                <w:vertAlign w:val="superscript"/>
              </w:rPr>
              <w:t>1</w:t>
            </w:r>
            <w:r>
              <w:rPr>
                <w:rFonts w:cs="Calibri"/>
              </w:rPr>
              <w:t xml:space="preserve"> </w:t>
            </w:r>
          </w:p>
          <w:p w14:paraId="43EA791E" w14:textId="7AE9C269" w:rsidR="00356957" w:rsidRPr="00076AA6" w:rsidRDefault="00356957" w:rsidP="00474B7E">
            <w:pPr>
              <w:pStyle w:val="Tabletext"/>
              <w:rPr>
                <w:rFonts w:cs="Calibri"/>
                <w:vertAlign w:val="superscript"/>
              </w:rPr>
            </w:pPr>
            <w:r w:rsidRPr="00806550">
              <w:rPr>
                <w:rFonts w:cs="Calibri"/>
              </w:rPr>
              <w:t xml:space="preserve">Year 2: </w:t>
            </w:r>
            <w:r w:rsidR="000561BA" w:rsidRPr="000561BA">
              <w:rPr>
                <w:rFonts w:cs="Calibri"/>
                <w:color w:val="000000"/>
                <w:spacing w:val="48"/>
                <w:shd w:val="solid" w:color="000000" w:fill="000000"/>
                <w:fitText w:val="315" w:id="-1210890485"/>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5"/>
                <w14:textFill>
                  <w14:solidFill>
                    <w14:srgbClr w14:val="000000">
                      <w14:alpha w14:val="100000"/>
                    </w14:srgbClr>
                  </w14:solidFill>
                </w14:textFill>
              </w:rPr>
              <w:t>|</w:t>
            </w:r>
            <w:r w:rsidR="00076AA6">
              <w:rPr>
                <w:rFonts w:cs="Calibri"/>
                <w:vertAlign w:val="superscript"/>
              </w:rPr>
              <w:t>1</w:t>
            </w:r>
          </w:p>
          <w:p w14:paraId="15353A7C" w14:textId="094AD746" w:rsidR="00356957" w:rsidRPr="00076AA6" w:rsidRDefault="00356957" w:rsidP="00474B7E">
            <w:pPr>
              <w:pStyle w:val="Tabletext"/>
              <w:rPr>
                <w:rFonts w:cs="Calibri"/>
                <w:vertAlign w:val="superscript"/>
              </w:rPr>
            </w:pPr>
            <w:r w:rsidRPr="00806550">
              <w:rPr>
                <w:rFonts w:cs="Calibri"/>
              </w:rPr>
              <w:t xml:space="preserve">Year 3: </w:t>
            </w:r>
            <w:r w:rsidR="000561BA" w:rsidRPr="000561BA">
              <w:rPr>
                <w:rFonts w:cs="Calibri"/>
                <w:color w:val="000000"/>
                <w:spacing w:val="48"/>
                <w:shd w:val="solid" w:color="000000" w:fill="000000"/>
                <w:fitText w:val="315" w:id="-1210890484"/>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4"/>
                <w14:textFill>
                  <w14:solidFill>
                    <w14:srgbClr w14:val="000000">
                      <w14:alpha w14:val="100000"/>
                    </w14:srgbClr>
                  </w14:solidFill>
                </w14:textFill>
              </w:rPr>
              <w:t>|</w:t>
            </w:r>
            <w:r w:rsidR="00076AA6">
              <w:rPr>
                <w:rFonts w:cs="Calibri"/>
                <w:vertAlign w:val="superscript"/>
              </w:rPr>
              <w:t>1</w:t>
            </w:r>
          </w:p>
          <w:p w14:paraId="36115E92" w14:textId="6FDCE0C5" w:rsidR="00356957" w:rsidRPr="00076AA6" w:rsidRDefault="00356957" w:rsidP="00474B7E">
            <w:pPr>
              <w:pStyle w:val="Tabletext"/>
              <w:rPr>
                <w:rFonts w:cs="Calibri"/>
                <w:vertAlign w:val="superscript"/>
              </w:rPr>
            </w:pPr>
            <w:r w:rsidRPr="00806550">
              <w:rPr>
                <w:rFonts w:cs="Calibri"/>
              </w:rPr>
              <w:t xml:space="preserve">Year 4: </w:t>
            </w:r>
            <w:r w:rsidR="000561BA" w:rsidRPr="000561BA">
              <w:rPr>
                <w:rFonts w:cs="Calibri"/>
                <w:color w:val="000000"/>
                <w:spacing w:val="48"/>
                <w:shd w:val="solid" w:color="000000" w:fill="000000"/>
                <w:fitText w:val="315" w:id="-1210890483"/>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3"/>
                <w14:textFill>
                  <w14:solidFill>
                    <w14:srgbClr w14:val="000000">
                      <w14:alpha w14:val="100000"/>
                    </w14:srgbClr>
                  </w14:solidFill>
                </w14:textFill>
              </w:rPr>
              <w:t>|</w:t>
            </w:r>
            <w:r w:rsidR="00076AA6">
              <w:rPr>
                <w:rFonts w:cs="Calibri"/>
                <w:vertAlign w:val="superscript"/>
              </w:rPr>
              <w:t>1</w:t>
            </w:r>
          </w:p>
          <w:p w14:paraId="5365D15E" w14:textId="04D78CC3" w:rsidR="00356957" w:rsidRPr="00076AA6" w:rsidRDefault="00356957" w:rsidP="00474B7E">
            <w:pPr>
              <w:pStyle w:val="Tabletext"/>
              <w:rPr>
                <w:rFonts w:cs="Calibri"/>
                <w:vertAlign w:val="superscript"/>
              </w:rPr>
            </w:pPr>
            <w:r w:rsidRPr="00806550">
              <w:rPr>
                <w:rFonts w:cs="Calibri"/>
              </w:rPr>
              <w:t xml:space="preserve">Year 5: </w:t>
            </w:r>
            <w:r w:rsidR="000561BA" w:rsidRPr="000561BA">
              <w:rPr>
                <w:rFonts w:cs="Calibri"/>
                <w:color w:val="000000"/>
                <w:spacing w:val="48"/>
                <w:shd w:val="solid" w:color="000000" w:fill="000000"/>
                <w:fitText w:val="315" w:id="-1210890482"/>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2"/>
                <w14:textFill>
                  <w14:solidFill>
                    <w14:srgbClr w14:val="000000">
                      <w14:alpha w14:val="100000"/>
                    </w14:srgbClr>
                  </w14:solidFill>
                </w14:textFill>
              </w:rPr>
              <w:t>|</w:t>
            </w:r>
            <w:r w:rsidR="00076AA6">
              <w:rPr>
                <w:rFonts w:cs="Calibri"/>
                <w:vertAlign w:val="superscript"/>
              </w:rPr>
              <w:t>1</w:t>
            </w:r>
          </w:p>
          <w:p w14:paraId="041DE42F" w14:textId="1652BADB" w:rsidR="00356957" w:rsidRPr="00076AA6" w:rsidRDefault="00356957" w:rsidP="00474B7E">
            <w:pPr>
              <w:pStyle w:val="Tabletext"/>
              <w:rPr>
                <w:rFonts w:cs="Calibri"/>
                <w:vertAlign w:val="superscript"/>
              </w:rPr>
            </w:pPr>
            <w:r w:rsidRPr="00806550">
              <w:rPr>
                <w:rFonts w:cs="Calibri"/>
              </w:rPr>
              <w:t xml:space="preserve">Year 6: </w:t>
            </w:r>
            <w:r w:rsidR="000561BA" w:rsidRPr="000561BA">
              <w:rPr>
                <w:rFonts w:cs="Calibri"/>
                <w:color w:val="000000"/>
                <w:spacing w:val="48"/>
                <w:shd w:val="solid" w:color="000000" w:fill="000000"/>
                <w:fitText w:val="315" w:id="-1210890481"/>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1"/>
                <w14:textFill>
                  <w14:solidFill>
                    <w14:srgbClr w14:val="000000">
                      <w14:alpha w14:val="100000"/>
                    </w14:srgbClr>
                  </w14:solidFill>
                </w14:textFill>
              </w:rPr>
              <w:t>|</w:t>
            </w:r>
            <w:r w:rsidR="00076AA6">
              <w:rPr>
                <w:rFonts w:cs="Calibri"/>
                <w:vertAlign w:val="superscript"/>
              </w:rPr>
              <w:t>1</w:t>
            </w:r>
          </w:p>
          <w:p w14:paraId="09C79B2C" w14:textId="77777777" w:rsidR="00356957" w:rsidRDefault="00356957" w:rsidP="00474B7E">
            <w:pPr>
              <w:pStyle w:val="Tabletext"/>
              <w:rPr>
                <w:rFonts w:cs="Calibri"/>
              </w:rPr>
            </w:pPr>
          </w:p>
          <w:p w14:paraId="49988E06" w14:textId="77777777" w:rsidR="00356957" w:rsidRPr="00806550" w:rsidRDefault="00356957" w:rsidP="00474B7E">
            <w:pPr>
              <w:pStyle w:val="Tabletext"/>
              <w:rPr>
                <w:rFonts w:cs="Calibri"/>
              </w:rPr>
            </w:pPr>
            <w:r>
              <w:rPr>
                <w:rFonts w:cs="Calibri"/>
              </w:rPr>
              <w:t xml:space="preserve">Unchanged. </w:t>
            </w:r>
          </w:p>
          <w:p w14:paraId="7C8D4801" w14:textId="77777777" w:rsidR="00356957" w:rsidRPr="00806550" w:rsidRDefault="00356957" w:rsidP="00474B7E">
            <w:pPr>
              <w:pStyle w:val="Tabletext"/>
              <w:rPr>
                <w:rFonts w:cs="Calibri"/>
              </w:rPr>
            </w:pPr>
          </w:p>
        </w:tc>
        <w:tc>
          <w:tcPr>
            <w:tcW w:w="2409" w:type="dxa"/>
          </w:tcPr>
          <w:p w14:paraId="531047AC" w14:textId="77777777" w:rsidR="00356957" w:rsidRPr="00806550" w:rsidRDefault="00356957" w:rsidP="00474B7E">
            <w:pPr>
              <w:pStyle w:val="Tabletext"/>
              <w:rPr>
                <w:rFonts w:cs="Calibri"/>
              </w:rPr>
            </w:pPr>
            <w:r>
              <w:rPr>
                <w:rFonts w:cs="Calibri"/>
              </w:rPr>
              <w:t>The PBAC noted with listings for both dual and triple therapy it may not be appropriate to assume the proportion eligible for triple therapy increases over time.</w:t>
            </w:r>
          </w:p>
        </w:tc>
      </w:tr>
      <w:tr w:rsidR="00356957" w:rsidRPr="00806550" w14:paraId="2E2A00F6" w14:textId="77777777" w:rsidTr="00474B7E">
        <w:trPr>
          <w:cantSplit/>
        </w:trPr>
        <w:tc>
          <w:tcPr>
            <w:tcW w:w="1696" w:type="dxa"/>
          </w:tcPr>
          <w:p w14:paraId="69871BA6" w14:textId="77777777" w:rsidR="00356957" w:rsidRPr="00806550" w:rsidRDefault="00356957" w:rsidP="00474B7E">
            <w:pPr>
              <w:pStyle w:val="Tabletext"/>
              <w:rPr>
                <w:rFonts w:cs="Calibri"/>
              </w:rPr>
            </w:pPr>
            <w:r>
              <w:rPr>
                <w:rFonts w:cs="Calibri"/>
              </w:rPr>
              <w:t>Pop 2A: Dual therapy docetaxel ineligible patients</w:t>
            </w:r>
          </w:p>
        </w:tc>
        <w:tc>
          <w:tcPr>
            <w:tcW w:w="2499" w:type="dxa"/>
          </w:tcPr>
          <w:p w14:paraId="7F3CA3AA" w14:textId="77777777" w:rsidR="00356957" w:rsidRPr="00806550" w:rsidRDefault="00356957" w:rsidP="00474B7E">
            <w:pPr>
              <w:pStyle w:val="Tabletext"/>
              <w:rPr>
                <w:rFonts w:cs="Calibri"/>
              </w:rPr>
            </w:pPr>
            <w:r>
              <w:rPr>
                <w:rFonts w:cs="Calibri"/>
              </w:rPr>
              <w:t>-</w:t>
            </w:r>
          </w:p>
        </w:tc>
        <w:tc>
          <w:tcPr>
            <w:tcW w:w="2463" w:type="dxa"/>
          </w:tcPr>
          <w:p w14:paraId="545FB455" w14:textId="3E0EE3AC" w:rsidR="00356957" w:rsidRPr="00076AA6" w:rsidRDefault="00356957" w:rsidP="00474B7E">
            <w:pPr>
              <w:pStyle w:val="Tabletext"/>
              <w:rPr>
                <w:rFonts w:cs="Calibri"/>
                <w:vertAlign w:val="superscript"/>
              </w:rPr>
            </w:pPr>
            <w:r>
              <w:rPr>
                <w:rFonts w:cs="Calibri"/>
              </w:rPr>
              <w:t xml:space="preserve">Year 1: </w:t>
            </w:r>
            <w:r w:rsidR="000561BA" w:rsidRPr="000561BA">
              <w:rPr>
                <w:rFonts w:cs="Calibri"/>
                <w:color w:val="000000"/>
                <w:spacing w:val="48"/>
                <w:shd w:val="solid" w:color="000000" w:fill="000000"/>
                <w:fitText w:val="315" w:id="-121089048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0"/>
                <w14:textFill>
                  <w14:solidFill>
                    <w14:srgbClr w14:val="000000">
                      <w14:alpha w14:val="100000"/>
                    </w14:srgbClr>
                  </w14:solidFill>
                </w14:textFill>
              </w:rPr>
              <w:t>|</w:t>
            </w:r>
            <w:r w:rsidR="00076AA6">
              <w:rPr>
                <w:rFonts w:cs="Calibri"/>
                <w:vertAlign w:val="superscript"/>
              </w:rPr>
              <w:t>1</w:t>
            </w:r>
          </w:p>
          <w:p w14:paraId="7695F937" w14:textId="784D8D2B" w:rsidR="00356957" w:rsidRPr="00076AA6" w:rsidRDefault="00356957" w:rsidP="00474B7E">
            <w:pPr>
              <w:pStyle w:val="Tabletext"/>
              <w:rPr>
                <w:rFonts w:cs="Calibri"/>
                <w:vertAlign w:val="superscript"/>
              </w:rPr>
            </w:pPr>
            <w:r>
              <w:rPr>
                <w:rFonts w:cs="Calibri"/>
              </w:rPr>
              <w:t xml:space="preserve">Year 2: </w:t>
            </w:r>
            <w:r w:rsidR="000561BA" w:rsidRPr="000561BA">
              <w:rPr>
                <w:rFonts w:cs="Calibri"/>
                <w:color w:val="000000"/>
                <w:spacing w:val="48"/>
                <w:shd w:val="solid" w:color="000000" w:fill="000000"/>
                <w:fitText w:val="315" w:id="-1210890496"/>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6"/>
                <w14:textFill>
                  <w14:solidFill>
                    <w14:srgbClr w14:val="000000">
                      <w14:alpha w14:val="100000"/>
                    </w14:srgbClr>
                  </w14:solidFill>
                </w14:textFill>
              </w:rPr>
              <w:t>|</w:t>
            </w:r>
            <w:r w:rsidR="00076AA6">
              <w:rPr>
                <w:rFonts w:cs="Calibri"/>
                <w:vertAlign w:val="superscript"/>
              </w:rPr>
              <w:t>1</w:t>
            </w:r>
          </w:p>
          <w:p w14:paraId="7286B919" w14:textId="17786C3B" w:rsidR="00356957" w:rsidRPr="00076AA6" w:rsidRDefault="00356957" w:rsidP="00474B7E">
            <w:pPr>
              <w:pStyle w:val="Tabletext"/>
              <w:rPr>
                <w:rFonts w:cs="Calibri"/>
                <w:vertAlign w:val="superscript"/>
              </w:rPr>
            </w:pPr>
            <w:r>
              <w:rPr>
                <w:rFonts w:cs="Calibri"/>
              </w:rPr>
              <w:t xml:space="preserve">Year 3: </w:t>
            </w:r>
            <w:r w:rsidR="000561BA" w:rsidRPr="000561BA">
              <w:rPr>
                <w:rFonts w:cs="Calibri"/>
                <w:color w:val="000000"/>
                <w:spacing w:val="48"/>
                <w:shd w:val="solid" w:color="000000" w:fill="000000"/>
                <w:fitText w:val="315" w:id="-1210890495"/>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5"/>
                <w14:textFill>
                  <w14:solidFill>
                    <w14:srgbClr w14:val="000000">
                      <w14:alpha w14:val="100000"/>
                    </w14:srgbClr>
                  </w14:solidFill>
                </w14:textFill>
              </w:rPr>
              <w:t>|</w:t>
            </w:r>
            <w:r w:rsidR="00076AA6">
              <w:rPr>
                <w:rFonts w:cs="Calibri"/>
                <w:vertAlign w:val="superscript"/>
              </w:rPr>
              <w:t>1</w:t>
            </w:r>
          </w:p>
          <w:p w14:paraId="3577F9AE" w14:textId="0EE877B8" w:rsidR="00356957" w:rsidRPr="00076AA6" w:rsidRDefault="00356957" w:rsidP="00474B7E">
            <w:pPr>
              <w:pStyle w:val="Tabletext"/>
              <w:rPr>
                <w:rFonts w:cs="Calibri"/>
                <w:vertAlign w:val="superscript"/>
              </w:rPr>
            </w:pPr>
            <w:r>
              <w:rPr>
                <w:rFonts w:cs="Calibri"/>
              </w:rPr>
              <w:t xml:space="preserve">Year 4: </w:t>
            </w:r>
            <w:r w:rsidR="000561BA" w:rsidRPr="000561BA">
              <w:rPr>
                <w:rFonts w:cs="Calibri"/>
                <w:color w:val="000000"/>
                <w:spacing w:val="48"/>
                <w:shd w:val="solid" w:color="000000" w:fill="000000"/>
                <w:fitText w:val="315" w:id="-1210890494"/>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4"/>
                <w14:textFill>
                  <w14:solidFill>
                    <w14:srgbClr w14:val="000000">
                      <w14:alpha w14:val="100000"/>
                    </w14:srgbClr>
                  </w14:solidFill>
                </w14:textFill>
              </w:rPr>
              <w:t>|</w:t>
            </w:r>
            <w:r w:rsidR="00076AA6">
              <w:rPr>
                <w:rFonts w:cs="Calibri"/>
                <w:vertAlign w:val="superscript"/>
              </w:rPr>
              <w:t>1</w:t>
            </w:r>
          </w:p>
          <w:p w14:paraId="56B25CF4" w14:textId="08262B72" w:rsidR="00356957" w:rsidRPr="00076AA6" w:rsidRDefault="00356957" w:rsidP="00474B7E">
            <w:pPr>
              <w:pStyle w:val="Tabletext"/>
              <w:rPr>
                <w:rFonts w:cs="Calibri"/>
                <w:vertAlign w:val="superscript"/>
              </w:rPr>
            </w:pPr>
            <w:r>
              <w:rPr>
                <w:rFonts w:cs="Calibri"/>
              </w:rPr>
              <w:t xml:space="preserve">Year 5: </w:t>
            </w:r>
            <w:r w:rsidR="000561BA" w:rsidRPr="000561BA">
              <w:rPr>
                <w:rFonts w:cs="Calibri"/>
                <w:color w:val="000000"/>
                <w:spacing w:val="48"/>
                <w:shd w:val="solid" w:color="000000" w:fill="000000"/>
                <w:fitText w:val="315" w:id="-1210890493"/>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3"/>
                <w14:textFill>
                  <w14:solidFill>
                    <w14:srgbClr w14:val="000000">
                      <w14:alpha w14:val="100000"/>
                    </w14:srgbClr>
                  </w14:solidFill>
                </w14:textFill>
              </w:rPr>
              <w:t>|</w:t>
            </w:r>
            <w:r w:rsidR="00076AA6">
              <w:rPr>
                <w:rFonts w:cs="Calibri"/>
                <w:vertAlign w:val="superscript"/>
              </w:rPr>
              <w:t>1</w:t>
            </w:r>
          </w:p>
          <w:p w14:paraId="13A4E731" w14:textId="25CA938D" w:rsidR="00356957" w:rsidRPr="00076AA6" w:rsidRDefault="00356957" w:rsidP="00474B7E">
            <w:pPr>
              <w:pStyle w:val="Tabletext"/>
              <w:rPr>
                <w:rFonts w:cs="Calibri"/>
                <w:vertAlign w:val="superscript"/>
              </w:rPr>
            </w:pPr>
            <w:r>
              <w:rPr>
                <w:rFonts w:cs="Calibri"/>
              </w:rPr>
              <w:t xml:space="preserve">Year 6: </w:t>
            </w:r>
            <w:r w:rsidR="000561BA" w:rsidRPr="000561BA">
              <w:rPr>
                <w:rFonts w:cs="Calibri"/>
                <w:color w:val="000000"/>
                <w:spacing w:val="48"/>
                <w:shd w:val="solid" w:color="000000" w:fill="000000"/>
                <w:fitText w:val="315" w:id="-1210890492"/>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2"/>
                <w14:textFill>
                  <w14:solidFill>
                    <w14:srgbClr w14:val="000000">
                      <w14:alpha w14:val="100000"/>
                    </w14:srgbClr>
                  </w14:solidFill>
                </w14:textFill>
              </w:rPr>
              <w:t>|</w:t>
            </w:r>
            <w:r w:rsidR="00076AA6">
              <w:rPr>
                <w:rFonts w:cs="Calibri"/>
                <w:vertAlign w:val="superscript"/>
              </w:rPr>
              <w:t>1</w:t>
            </w:r>
          </w:p>
          <w:p w14:paraId="38460184" w14:textId="77777777" w:rsidR="00356957" w:rsidRDefault="00356957" w:rsidP="00474B7E">
            <w:pPr>
              <w:pStyle w:val="Tabletext"/>
              <w:rPr>
                <w:rFonts w:cs="Calibri"/>
              </w:rPr>
            </w:pPr>
          </w:p>
          <w:p w14:paraId="70B50010" w14:textId="77777777" w:rsidR="00356957" w:rsidRDefault="00356957" w:rsidP="00474B7E">
            <w:pPr>
              <w:pStyle w:val="Tabletext"/>
              <w:rPr>
                <w:rFonts w:cs="Calibri"/>
              </w:rPr>
            </w:pPr>
            <w:r>
              <w:rPr>
                <w:rFonts w:cs="Calibri"/>
              </w:rPr>
              <w:t>Based on remaining proportion of uptake of ADT + docetaxel (i.e. 1 – Pop 1 rate)</w:t>
            </w:r>
          </w:p>
          <w:p w14:paraId="6AD06138" w14:textId="77777777" w:rsidR="00356957" w:rsidRPr="00806550" w:rsidRDefault="00356957" w:rsidP="00474B7E">
            <w:pPr>
              <w:pStyle w:val="Tabletext"/>
              <w:rPr>
                <w:rFonts w:cs="Calibri"/>
              </w:rPr>
            </w:pPr>
            <w:r>
              <w:rPr>
                <w:rFonts w:cs="Calibri"/>
              </w:rPr>
              <w:t>Year 1: 56.9%; Year 2: 54.5%; Year 3: 52.0%; Year 4: 49.5%; Year 5: 47.1%; Year 6: 44.6%</w:t>
            </w:r>
          </w:p>
        </w:tc>
        <w:tc>
          <w:tcPr>
            <w:tcW w:w="2409" w:type="dxa"/>
          </w:tcPr>
          <w:p w14:paraId="572E817A" w14:textId="77777777" w:rsidR="00356957" w:rsidRPr="00806550" w:rsidRDefault="00356957" w:rsidP="00474B7E">
            <w:pPr>
              <w:pStyle w:val="Tabletext"/>
              <w:rPr>
                <w:rFonts w:cs="Calibri"/>
                <w:highlight w:val="yellow"/>
              </w:rPr>
            </w:pPr>
            <w:r>
              <w:rPr>
                <w:rFonts w:cs="Calibri"/>
              </w:rPr>
              <w:t>The PBAC noted with listings for both dual and triple therapy it may not be appropriate to assume the proportion eligible for dual therapy decreases over time.</w:t>
            </w:r>
          </w:p>
        </w:tc>
      </w:tr>
      <w:tr w:rsidR="00356957" w:rsidRPr="00806550" w14:paraId="71FDBD3C" w14:textId="77777777" w:rsidTr="00474B7E">
        <w:trPr>
          <w:cantSplit/>
        </w:trPr>
        <w:tc>
          <w:tcPr>
            <w:tcW w:w="1696" w:type="dxa"/>
          </w:tcPr>
          <w:p w14:paraId="1C739677" w14:textId="77777777" w:rsidR="00356957" w:rsidRDefault="00356957" w:rsidP="00474B7E">
            <w:pPr>
              <w:pStyle w:val="Tabletext"/>
              <w:rPr>
                <w:rFonts w:cs="Calibri"/>
              </w:rPr>
            </w:pPr>
            <w:r>
              <w:rPr>
                <w:rFonts w:cs="Calibri"/>
              </w:rPr>
              <w:t>Pop 2B: Dual therapy - docetaxel eligible patients</w:t>
            </w:r>
          </w:p>
        </w:tc>
        <w:tc>
          <w:tcPr>
            <w:tcW w:w="2499" w:type="dxa"/>
          </w:tcPr>
          <w:p w14:paraId="19601672" w14:textId="77777777" w:rsidR="00356957" w:rsidRDefault="00356957" w:rsidP="00474B7E">
            <w:pPr>
              <w:pStyle w:val="Tabletext"/>
              <w:rPr>
                <w:rFonts w:cs="Calibri"/>
              </w:rPr>
            </w:pPr>
            <w:r>
              <w:rPr>
                <w:rFonts w:cs="Calibri"/>
              </w:rPr>
              <w:t>-</w:t>
            </w:r>
          </w:p>
        </w:tc>
        <w:tc>
          <w:tcPr>
            <w:tcW w:w="2463" w:type="dxa"/>
          </w:tcPr>
          <w:p w14:paraId="1649C445" w14:textId="79332146" w:rsidR="00356957" w:rsidRPr="00076AA6" w:rsidRDefault="00356957" w:rsidP="00474B7E">
            <w:pPr>
              <w:pStyle w:val="Tabletext"/>
              <w:rPr>
                <w:rFonts w:cs="Calibri"/>
                <w:vertAlign w:val="superscript"/>
              </w:rPr>
            </w:pPr>
            <w:r>
              <w:rPr>
                <w:rFonts w:cs="Calibri"/>
              </w:rPr>
              <w:t xml:space="preserve">Year 1: </w:t>
            </w:r>
            <w:r w:rsidR="000561BA" w:rsidRPr="000561BA">
              <w:rPr>
                <w:rFonts w:cs="Calibri"/>
                <w:color w:val="000000"/>
                <w:spacing w:val="48"/>
                <w:shd w:val="solid" w:color="000000" w:fill="000000"/>
                <w:fitText w:val="315" w:id="-1210890491"/>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1"/>
                <w14:textFill>
                  <w14:solidFill>
                    <w14:srgbClr w14:val="000000">
                      <w14:alpha w14:val="100000"/>
                    </w14:srgbClr>
                  </w14:solidFill>
                </w14:textFill>
              </w:rPr>
              <w:t>|</w:t>
            </w:r>
            <w:r w:rsidR="00076AA6">
              <w:rPr>
                <w:rFonts w:cs="Calibri"/>
                <w:vertAlign w:val="superscript"/>
              </w:rPr>
              <w:t>1</w:t>
            </w:r>
          </w:p>
          <w:p w14:paraId="26FB4F07" w14:textId="3A80F50B" w:rsidR="00356957" w:rsidRPr="00076AA6" w:rsidRDefault="00356957" w:rsidP="00474B7E">
            <w:pPr>
              <w:pStyle w:val="Tabletext"/>
              <w:rPr>
                <w:rFonts w:cs="Calibri"/>
                <w:vertAlign w:val="superscript"/>
              </w:rPr>
            </w:pPr>
            <w:r>
              <w:rPr>
                <w:rFonts w:cs="Calibri"/>
              </w:rPr>
              <w:t xml:space="preserve">Year 2: </w:t>
            </w:r>
            <w:r w:rsidR="000561BA" w:rsidRPr="000561BA">
              <w:rPr>
                <w:rFonts w:cs="Calibri"/>
                <w:color w:val="000000"/>
                <w:spacing w:val="48"/>
                <w:shd w:val="solid" w:color="000000" w:fill="000000"/>
                <w:fitText w:val="315" w:id="-121089049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0"/>
                <w14:textFill>
                  <w14:solidFill>
                    <w14:srgbClr w14:val="000000">
                      <w14:alpha w14:val="100000"/>
                    </w14:srgbClr>
                  </w14:solidFill>
                </w14:textFill>
              </w:rPr>
              <w:t>|</w:t>
            </w:r>
            <w:r w:rsidR="00076AA6">
              <w:rPr>
                <w:rFonts w:cs="Calibri"/>
                <w:vertAlign w:val="superscript"/>
              </w:rPr>
              <w:t>2</w:t>
            </w:r>
          </w:p>
          <w:p w14:paraId="12138FB8" w14:textId="79034680" w:rsidR="00356957" w:rsidRPr="00076AA6" w:rsidRDefault="00356957" w:rsidP="00474B7E">
            <w:pPr>
              <w:pStyle w:val="Tabletext"/>
              <w:rPr>
                <w:rFonts w:cs="Calibri"/>
                <w:vertAlign w:val="superscript"/>
              </w:rPr>
            </w:pPr>
            <w:r>
              <w:rPr>
                <w:rFonts w:cs="Calibri"/>
              </w:rPr>
              <w:t xml:space="preserve">Year 3: </w:t>
            </w:r>
            <w:r w:rsidR="000561BA" w:rsidRPr="000561BA">
              <w:rPr>
                <w:rFonts w:cs="Calibri"/>
                <w:color w:val="000000"/>
                <w:spacing w:val="48"/>
                <w:shd w:val="solid" w:color="000000" w:fill="000000"/>
                <w:fitText w:val="315" w:id="-1210890489"/>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9"/>
                <w14:textFill>
                  <w14:solidFill>
                    <w14:srgbClr w14:val="000000">
                      <w14:alpha w14:val="100000"/>
                    </w14:srgbClr>
                  </w14:solidFill>
                </w14:textFill>
              </w:rPr>
              <w:t>|</w:t>
            </w:r>
            <w:r w:rsidR="00076AA6">
              <w:rPr>
                <w:rFonts w:cs="Calibri"/>
                <w:vertAlign w:val="superscript"/>
              </w:rPr>
              <w:t>2</w:t>
            </w:r>
          </w:p>
          <w:p w14:paraId="137D46F6" w14:textId="7439CBFD" w:rsidR="00356957" w:rsidRPr="00076AA6" w:rsidRDefault="00356957" w:rsidP="00474B7E">
            <w:pPr>
              <w:pStyle w:val="Tabletext"/>
              <w:rPr>
                <w:rFonts w:cs="Calibri"/>
                <w:vertAlign w:val="superscript"/>
              </w:rPr>
            </w:pPr>
            <w:r>
              <w:rPr>
                <w:rFonts w:cs="Calibri"/>
              </w:rPr>
              <w:t xml:space="preserve">Year 4: </w:t>
            </w:r>
            <w:r w:rsidR="000561BA" w:rsidRPr="000561BA">
              <w:rPr>
                <w:rFonts w:cs="Calibri"/>
                <w:color w:val="000000"/>
                <w:spacing w:val="48"/>
                <w:shd w:val="solid" w:color="000000" w:fill="000000"/>
                <w:fitText w:val="315" w:id="-1210890488"/>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8"/>
                <w14:textFill>
                  <w14:solidFill>
                    <w14:srgbClr w14:val="000000">
                      <w14:alpha w14:val="100000"/>
                    </w14:srgbClr>
                  </w14:solidFill>
                </w14:textFill>
              </w:rPr>
              <w:t>|</w:t>
            </w:r>
            <w:r w:rsidR="00076AA6">
              <w:rPr>
                <w:rFonts w:cs="Calibri"/>
                <w:vertAlign w:val="superscript"/>
              </w:rPr>
              <w:t>2</w:t>
            </w:r>
          </w:p>
          <w:p w14:paraId="4817F8EC" w14:textId="765C3F33" w:rsidR="00356957" w:rsidRPr="00076AA6" w:rsidRDefault="00356957" w:rsidP="00474B7E">
            <w:pPr>
              <w:pStyle w:val="Tabletext"/>
              <w:rPr>
                <w:rFonts w:cs="Calibri"/>
                <w:vertAlign w:val="superscript"/>
              </w:rPr>
            </w:pPr>
            <w:r>
              <w:rPr>
                <w:rFonts w:cs="Calibri"/>
              </w:rPr>
              <w:t xml:space="preserve">Year 5: </w:t>
            </w:r>
            <w:r w:rsidR="000561BA" w:rsidRPr="000561BA">
              <w:rPr>
                <w:rFonts w:cs="Calibri"/>
                <w:color w:val="000000"/>
                <w:spacing w:val="48"/>
                <w:shd w:val="solid" w:color="000000" w:fill="000000"/>
                <w:fitText w:val="315" w:id="-1210890487"/>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7"/>
                <w14:textFill>
                  <w14:solidFill>
                    <w14:srgbClr w14:val="000000">
                      <w14:alpha w14:val="100000"/>
                    </w14:srgbClr>
                  </w14:solidFill>
                </w14:textFill>
              </w:rPr>
              <w:t>|</w:t>
            </w:r>
            <w:r w:rsidR="00076AA6">
              <w:rPr>
                <w:rFonts w:cs="Calibri"/>
                <w:vertAlign w:val="superscript"/>
              </w:rPr>
              <w:t>2</w:t>
            </w:r>
          </w:p>
          <w:p w14:paraId="5AB5605B" w14:textId="302CC6A4" w:rsidR="00356957" w:rsidRPr="00076AA6" w:rsidRDefault="00356957" w:rsidP="00474B7E">
            <w:pPr>
              <w:pStyle w:val="Tabletext"/>
              <w:rPr>
                <w:rFonts w:cs="Calibri"/>
                <w:vertAlign w:val="superscript"/>
              </w:rPr>
            </w:pPr>
            <w:r>
              <w:rPr>
                <w:rFonts w:cs="Calibri"/>
              </w:rPr>
              <w:t xml:space="preserve">Year 6: </w:t>
            </w:r>
            <w:r w:rsidR="000561BA" w:rsidRPr="000561BA">
              <w:rPr>
                <w:rFonts w:cs="Calibri"/>
                <w:color w:val="000000"/>
                <w:spacing w:val="48"/>
                <w:shd w:val="solid" w:color="000000" w:fill="000000"/>
                <w:fitText w:val="315" w:id="-1210890486"/>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6"/>
                <w14:textFill>
                  <w14:solidFill>
                    <w14:srgbClr w14:val="000000">
                      <w14:alpha w14:val="100000"/>
                    </w14:srgbClr>
                  </w14:solidFill>
                </w14:textFill>
              </w:rPr>
              <w:t>|</w:t>
            </w:r>
            <w:r w:rsidR="00076AA6">
              <w:rPr>
                <w:rFonts w:cs="Calibri"/>
                <w:vertAlign w:val="superscript"/>
              </w:rPr>
              <w:t>2</w:t>
            </w:r>
          </w:p>
          <w:p w14:paraId="7B3E6F1A" w14:textId="77777777" w:rsidR="00356957" w:rsidRDefault="00356957" w:rsidP="00474B7E">
            <w:pPr>
              <w:pStyle w:val="Tabletext"/>
              <w:rPr>
                <w:rFonts w:cs="Calibri"/>
              </w:rPr>
            </w:pPr>
          </w:p>
          <w:p w14:paraId="253935CD" w14:textId="77777777" w:rsidR="00356957" w:rsidRDefault="00356957" w:rsidP="00474B7E">
            <w:pPr>
              <w:pStyle w:val="Tabletext"/>
              <w:rPr>
                <w:rFonts w:cs="Calibri"/>
              </w:rPr>
            </w:pPr>
            <w:r>
              <w:rPr>
                <w:rFonts w:cs="Calibri"/>
              </w:rPr>
              <w:t>Based on Pop 1. patients eligible for triple therapy – those receiving triple therapy</w:t>
            </w:r>
          </w:p>
        </w:tc>
        <w:tc>
          <w:tcPr>
            <w:tcW w:w="2409" w:type="dxa"/>
          </w:tcPr>
          <w:p w14:paraId="1ED1CEF8" w14:textId="77777777" w:rsidR="00356957" w:rsidRPr="00806550" w:rsidRDefault="00356957" w:rsidP="00474B7E">
            <w:pPr>
              <w:pStyle w:val="Tabletext"/>
              <w:rPr>
                <w:rFonts w:cs="Calibri"/>
                <w:highlight w:val="yellow"/>
              </w:rPr>
            </w:pPr>
            <w:r w:rsidRPr="008327B6">
              <w:rPr>
                <w:rFonts w:cs="Calibri"/>
              </w:rPr>
              <w:t>-</w:t>
            </w:r>
          </w:p>
        </w:tc>
      </w:tr>
      <w:tr w:rsidR="00356957" w:rsidRPr="00806550" w14:paraId="0902B07B" w14:textId="77777777" w:rsidTr="00474B7E">
        <w:trPr>
          <w:cantSplit/>
        </w:trPr>
        <w:tc>
          <w:tcPr>
            <w:tcW w:w="9067" w:type="dxa"/>
            <w:gridSpan w:val="4"/>
          </w:tcPr>
          <w:p w14:paraId="2E518907" w14:textId="77777777" w:rsidR="00356957" w:rsidRPr="00806550" w:rsidRDefault="00356957" w:rsidP="00474B7E">
            <w:pPr>
              <w:pStyle w:val="Tabletext"/>
              <w:rPr>
                <w:rFonts w:cs="Calibri"/>
                <w:b/>
              </w:rPr>
            </w:pPr>
            <w:r w:rsidRPr="00806550">
              <w:rPr>
                <w:rFonts w:cs="Calibri"/>
                <w:b/>
              </w:rPr>
              <w:t>Treatment utilisation</w:t>
            </w:r>
          </w:p>
        </w:tc>
      </w:tr>
      <w:tr w:rsidR="00356957" w:rsidRPr="00806550" w14:paraId="3CC689F1" w14:textId="77777777" w:rsidTr="00474B7E">
        <w:trPr>
          <w:cantSplit/>
        </w:trPr>
        <w:tc>
          <w:tcPr>
            <w:tcW w:w="1696" w:type="dxa"/>
          </w:tcPr>
          <w:p w14:paraId="4739177B" w14:textId="77777777" w:rsidR="00356957" w:rsidRPr="00806550" w:rsidRDefault="00356957" w:rsidP="00474B7E">
            <w:pPr>
              <w:pStyle w:val="Tabletext"/>
              <w:rPr>
                <w:rFonts w:cs="Calibri"/>
              </w:rPr>
            </w:pPr>
            <w:r>
              <w:rPr>
                <w:rFonts w:cs="Calibri"/>
              </w:rPr>
              <w:t>Pop 1: Triple therapy u</w:t>
            </w:r>
            <w:r w:rsidRPr="00806550">
              <w:rPr>
                <w:rFonts w:cs="Calibri"/>
              </w:rPr>
              <w:t xml:space="preserve">ptake rate </w:t>
            </w:r>
          </w:p>
        </w:tc>
        <w:tc>
          <w:tcPr>
            <w:tcW w:w="2499" w:type="dxa"/>
          </w:tcPr>
          <w:p w14:paraId="74469762" w14:textId="74C62285" w:rsidR="00356957" w:rsidRPr="008327B6" w:rsidRDefault="00356957" w:rsidP="00474B7E">
            <w:pPr>
              <w:pStyle w:val="Tabletext"/>
              <w:rPr>
                <w:rFonts w:cs="Calibri"/>
              </w:rPr>
            </w:pPr>
            <w:r w:rsidRPr="008327B6">
              <w:rPr>
                <w:rFonts w:cs="Calibri"/>
              </w:rPr>
              <w:t xml:space="preserve">Year 1: </w:t>
            </w:r>
            <w:r w:rsidR="000561BA" w:rsidRPr="000561BA">
              <w:rPr>
                <w:rFonts w:cs="Calibri"/>
                <w:color w:val="000000"/>
                <w:spacing w:val="48"/>
                <w:shd w:val="solid" w:color="000000" w:fill="000000"/>
                <w:fitText w:val="315" w:id="-1210890485"/>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5"/>
                <w14:textFill>
                  <w14:solidFill>
                    <w14:srgbClr w14:val="000000">
                      <w14:alpha w14:val="100000"/>
                    </w14:srgbClr>
                  </w14:solidFill>
                </w14:textFill>
              </w:rPr>
              <w:t>|</w:t>
            </w:r>
            <w:r w:rsidRPr="008327B6">
              <w:rPr>
                <w:rFonts w:cs="Calibri"/>
              </w:rPr>
              <w:t>%</w:t>
            </w:r>
          </w:p>
          <w:p w14:paraId="532A724D" w14:textId="00EF6AA7" w:rsidR="00356957" w:rsidRPr="008327B6" w:rsidRDefault="00356957" w:rsidP="00474B7E">
            <w:pPr>
              <w:pStyle w:val="Tabletext"/>
              <w:rPr>
                <w:rFonts w:cs="Calibri"/>
              </w:rPr>
            </w:pPr>
            <w:r w:rsidRPr="008327B6">
              <w:rPr>
                <w:rFonts w:cs="Calibri"/>
              </w:rPr>
              <w:t xml:space="preserve">Year 2: </w:t>
            </w:r>
            <w:r w:rsidR="000561BA" w:rsidRPr="000561BA">
              <w:rPr>
                <w:rFonts w:cs="Calibri"/>
                <w:color w:val="000000"/>
                <w:spacing w:val="48"/>
                <w:shd w:val="solid" w:color="000000" w:fill="000000"/>
                <w:fitText w:val="315" w:id="-1210890484"/>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4"/>
                <w14:textFill>
                  <w14:solidFill>
                    <w14:srgbClr w14:val="000000">
                      <w14:alpha w14:val="100000"/>
                    </w14:srgbClr>
                  </w14:solidFill>
                </w14:textFill>
              </w:rPr>
              <w:t>|</w:t>
            </w:r>
            <w:r w:rsidRPr="008327B6">
              <w:rPr>
                <w:rFonts w:cs="Calibri"/>
              </w:rPr>
              <w:t>%</w:t>
            </w:r>
          </w:p>
          <w:p w14:paraId="1E6FDCCD" w14:textId="7E7E038E" w:rsidR="00356957" w:rsidRPr="008327B6" w:rsidRDefault="00356957" w:rsidP="00474B7E">
            <w:pPr>
              <w:pStyle w:val="Tabletext"/>
              <w:rPr>
                <w:rFonts w:cs="Calibri"/>
              </w:rPr>
            </w:pPr>
            <w:r w:rsidRPr="008327B6">
              <w:rPr>
                <w:rFonts w:cs="Calibri"/>
              </w:rPr>
              <w:t xml:space="preserve">Year 3: </w:t>
            </w:r>
            <w:r w:rsidR="000561BA" w:rsidRPr="000561BA">
              <w:rPr>
                <w:rFonts w:cs="Calibri"/>
                <w:color w:val="000000"/>
                <w:spacing w:val="48"/>
                <w:shd w:val="solid" w:color="000000" w:fill="000000"/>
                <w:fitText w:val="315" w:id="-1210890483"/>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3"/>
                <w14:textFill>
                  <w14:solidFill>
                    <w14:srgbClr w14:val="000000">
                      <w14:alpha w14:val="100000"/>
                    </w14:srgbClr>
                  </w14:solidFill>
                </w14:textFill>
              </w:rPr>
              <w:t>|</w:t>
            </w:r>
            <w:r w:rsidRPr="008327B6">
              <w:rPr>
                <w:rFonts w:cs="Calibri"/>
              </w:rPr>
              <w:t>%</w:t>
            </w:r>
          </w:p>
          <w:p w14:paraId="44765C5F" w14:textId="687EAB40" w:rsidR="00356957" w:rsidRPr="008327B6" w:rsidRDefault="00356957" w:rsidP="00474B7E">
            <w:pPr>
              <w:pStyle w:val="Tabletext"/>
              <w:rPr>
                <w:rFonts w:cs="Calibri"/>
              </w:rPr>
            </w:pPr>
            <w:r w:rsidRPr="008327B6">
              <w:rPr>
                <w:rFonts w:cs="Calibri"/>
              </w:rPr>
              <w:t xml:space="preserve">Year 4: </w:t>
            </w:r>
            <w:r w:rsidR="000561BA" w:rsidRPr="000561BA">
              <w:rPr>
                <w:rFonts w:cs="Calibri"/>
                <w:color w:val="000000"/>
                <w:spacing w:val="48"/>
                <w:shd w:val="solid" w:color="000000" w:fill="000000"/>
                <w:fitText w:val="315" w:id="-1210890482"/>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2"/>
                <w14:textFill>
                  <w14:solidFill>
                    <w14:srgbClr w14:val="000000">
                      <w14:alpha w14:val="100000"/>
                    </w14:srgbClr>
                  </w14:solidFill>
                </w14:textFill>
              </w:rPr>
              <w:t>|</w:t>
            </w:r>
            <w:r w:rsidRPr="008327B6">
              <w:rPr>
                <w:rFonts w:cs="Calibri"/>
              </w:rPr>
              <w:t>%</w:t>
            </w:r>
          </w:p>
          <w:p w14:paraId="0BC26F53" w14:textId="1823E336" w:rsidR="00356957" w:rsidRPr="008327B6" w:rsidRDefault="00356957" w:rsidP="00474B7E">
            <w:pPr>
              <w:pStyle w:val="Tabletext"/>
              <w:rPr>
                <w:rFonts w:cs="Calibri"/>
              </w:rPr>
            </w:pPr>
            <w:r w:rsidRPr="008327B6">
              <w:rPr>
                <w:rFonts w:cs="Calibri"/>
              </w:rPr>
              <w:t xml:space="preserve">Year 5: </w:t>
            </w:r>
            <w:r w:rsidR="000561BA" w:rsidRPr="000561BA">
              <w:rPr>
                <w:rFonts w:cs="Calibri"/>
                <w:color w:val="000000"/>
                <w:spacing w:val="48"/>
                <w:shd w:val="solid" w:color="000000" w:fill="000000"/>
                <w:fitText w:val="315" w:id="-1210890481"/>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1"/>
                <w14:textFill>
                  <w14:solidFill>
                    <w14:srgbClr w14:val="000000">
                      <w14:alpha w14:val="100000"/>
                    </w14:srgbClr>
                  </w14:solidFill>
                </w14:textFill>
              </w:rPr>
              <w:t>|</w:t>
            </w:r>
            <w:r w:rsidRPr="008327B6">
              <w:rPr>
                <w:rFonts w:cs="Calibri"/>
              </w:rPr>
              <w:t>%</w:t>
            </w:r>
          </w:p>
          <w:p w14:paraId="3D356937" w14:textId="2C6DE268" w:rsidR="00356957" w:rsidRPr="00806550" w:rsidRDefault="00356957" w:rsidP="00474B7E">
            <w:pPr>
              <w:pStyle w:val="Tabletext"/>
              <w:rPr>
                <w:rFonts w:cs="Calibri"/>
              </w:rPr>
            </w:pPr>
            <w:r w:rsidRPr="008327B6">
              <w:rPr>
                <w:rFonts w:cs="Calibri"/>
              </w:rPr>
              <w:t xml:space="preserve">Year 6: </w:t>
            </w:r>
            <w:r w:rsidR="000561BA" w:rsidRPr="000561BA">
              <w:rPr>
                <w:rFonts w:cs="Calibri"/>
                <w:color w:val="000000"/>
                <w:spacing w:val="48"/>
                <w:shd w:val="solid" w:color="000000" w:fill="000000"/>
                <w:fitText w:val="315" w:id="-121089048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0"/>
                <w14:textFill>
                  <w14:solidFill>
                    <w14:srgbClr w14:val="000000">
                      <w14:alpha w14:val="100000"/>
                    </w14:srgbClr>
                  </w14:solidFill>
                </w14:textFill>
              </w:rPr>
              <w:t>|</w:t>
            </w:r>
            <w:r w:rsidRPr="008327B6">
              <w:rPr>
                <w:rFonts w:cs="Calibri"/>
              </w:rPr>
              <w:t>%</w:t>
            </w:r>
          </w:p>
        </w:tc>
        <w:tc>
          <w:tcPr>
            <w:tcW w:w="2463" w:type="dxa"/>
          </w:tcPr>
          <w:p w14:paraId="4512474F" w14:textId="1C9D5C09" w:rsidR="00356957" w:rsidRPr="00806550" w:rsidRDefault="00356957" w:rsidP="00474B7E">
            <w:pPr>
              <w:pStyle w:val="Tabletext"/>
              <w:rPr>
                <w:rFonts w:cs="Calibri"/>
              </w:rPr>
            </w:pPr>
            <w:r w:rsidRPr="00806550">
              <w:rPr>
                <w:rFonts w:cs="Calibri"/>
              </w:rPr>
              <w:t xml:space="preserve">Year 1: </w:t>
            </w:r>
            <w:r w:rsidR="000561BA" w:rsidRPr="000561BA">
              <w:rPr>
                <w:rFonts w:cs="Calibri"/>
                <w:color w:val="000000"/>
                <w:spacing w:val="48"/>
                <w:shd w:val="solid" w:color="000000" w:fill="000000"/>
                <w:fitText w:val="315" w:id="-1210890496"/>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6"/>
                <w14:textFill>
                  <w14:solidFill>
                    <w14:srgbClr w14:val="000000">
                      <w14:alpha w14:val="100000"/>
                    </w14:srgbClr>
                  </w14:solidFill>
                </w14:textFill>
              </w:rPr>
              <w:t>|</w:t>
            </w:r>
            <w:r>
              <w:rPr>
                <w:rFonts w:cs="Calibri"/>
              </w:rPr>
              <w:t>%</w:t>
            </w:r>
          </w:p>
          <w:p w14:paraId="694683DA" w14:textId="6D9698BA" w:rsidR="00356957" w:rsidRPr="00806550" w:rsidRDefault="00356957" w:rsidP="00474B7E">
            <w:pPr>
              <w:pStyle w:val="Tabletext"/>
              <w:rPr>
                <w:rFonts w:cs="Calibri"/>
              </w:rPr>
            </w:pPr>
            <w:r w:rsidRPr="00806550">
              <w:rPr>
                <w:rFonts w:cs="Calibri"/>
              </w:rPr>
              <w:t xml:space="preserve">Year 2: </w:t>
            </w:r>
            <w:r w:rsidR="000561BA" w:rsidRPr="000561BA">
              <w:rPr>
                <w:rFonts w:cs="Calibri"/>
                <w:color w:val="000000"/>
                <w:spacing w:val="48"/>
                <w:shd w:val="solid" w:color="000000" w:fill="000000"/>
                <w:fitText w:val="315" w:id="-1210890495"/>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5"/>
                <w14:textFill>
                  <w14:solidFill>
                    <w14:srgbClr w14:val="000000">
                      <w14:alpha w14:val="100000"/>
                    </w14:srgbClr>
                  </w14:solidFill>
                </w14:textFill>
              </w:rPr>
              <w:t>|</w:t>
            </w:r>
            <w:r>
              <w:rPr>
                <w:rFonts w:cs="Calibri"/>
              </w:rPr>
              <w:t>%</w:t>
            </w:r>
          </w:p>
          <w:p w14:paraId="513D4073" w14:textId="57BD598E" w:rsidR="00356957" w:rsidRPr="00806550" w:rsidRDefault="00356957" w:rsidP="00474B7E">
            <w:pPr>
              <w:pStyle w:val="Tabletext"/>
              <w:rPr>
                <w:rFonts w:cs="Calibri"/>
              </w:rPr>
            </w:pPr>
            <w:r w:rsidRPr="00806550">
              <w:rPr>
                <w:rFonts w:cs="Calibri"/>
              </w:rPr>
              <w:t xml:space="preserve">Year 3: </w:t>
            </w:r>
            <w:r w:rsidR="000561BA" w:rsidRPr="000561BA">
              <w:rPr>
                <w:rFonts w:cs="Calibri"/>
                <w:color w:val="000000"/>
                <w:spacing w:val="48"/>
                <w:shd w:val="solid" w:color="000000" w:fill="000000"/>
                <w:fitText w:val="315" w:id="-1210890494"/>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4"/>
                <w14:textFill>
                  <w14:solidFill>
                    <w14:srgbClr w14:val="000000">
                      <w14:alpha w14:val="100000"/>
                    </w14:srgbClr>
                  </w14:solidFill>
                </w14:textFill>
              </w:rPr>
              <w:t>|</w:t>
            </w:r>
            <w:r>
              <w:rPr>
                <w:rFonts w:cs="Calibri"/>
              </w:rPr>
              <w:t>%</w:t>
            </w:r>
          </w:p>
          <w:p w14:paraId="35DE5817" w14:textId="3FEDBDC8" w:rsidR="00356957" w:rsidRPr="00806550" w:rsidRDefault="00356957" w:rsidP="00474B7E">
            <w:pPr>
              <w:pStyle w:val="Tabletext"/>
              <w:rPr>
                <w:rFonts w:cs="Calibri"/>
              </w:rPr>
            </w:pPr>
            <w:r w:rsidRPr="00806550">
              <w:rPr>
                <w:rFonts w:cs="Calibri"/>
              </w:rPr>
              <w:t xml:space="preserve">Year 4: </w:t>
            </w:r>
            <w:r w:rsidR="000561BA" w:rsidRPr="000561BA">
              <w:rPr>
                <w:rFonts w:cs="Calibri"/>
                <w:color w:val="000000"/>
                <w:spacing w:val="48"/>
                <w:shd w:val="solid" w:color="000000" w:fill="000000"/>
                <w:fitText w:val="315" w:id="-1210890493"/>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3"/>
                <w14:textFill>
                  <w14:solidFill>
                    <w14:srgbClr w14:val="000000">
                      <w14:alpha w14:val="100000"/>
                    </w14:srgbClr>
                  </w14:solidFill>
                </w14:textFill>
              </w:rPr>
              <w:t>|</w:t>
            </w:r>
            <w:r>
              <w:rPr>
                <w:rFonts w:cs="Calibri"/>
              </w:rPr>
              <w:t>%</w:t>
            </w:r>
          </w:p>
          <w:p w14:paraId="2DE63BCE" w14:textId="4FE307C4" w:rsidR="00356957" w:rsidRPr="00806550" w:rsidRDefault="00356957" w:rsidP="00474B7E">
            <w:pPr>
              <w:pStyle w:val="Tabletext"/>
              <w:rPr>
                <w:rFonts w:cs="Calibri"/>
              </w:rPr>
            </w:pPr>
            <w:r w:rsidRPr="00806550">
              <w:rPr>
                <w:rFonts w:cs="Calibri"/>
              </w:rPr>
              <w:t xml:space="preserve">Year 5: </w:t>
            </w:r>
            <w:r w:rsidR="000561BA" w:rsidRPr="000561BA">
              <w:rPr>
                <w:rFonts w:cs="Calibri"/>
                <w:color w:val="000000"/>
                <w:spacing w:val="48"/>
                <w:shd w:val="solid" w:color="000000" w:fill="000000"/>
                <w:fitText w:val="315" w:id="-1210890492"/>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2"/>
                <w14:textFill>
                  <w14:solidFill>
                    <w14:srgbClr w14:val="000000">
                      <w14:alpha w14:val="100000"/>
                    </w14:srgbClr>
                  </w14:solidFill>
                </w14:textFill>
              </w:rPr>
              <w:t>|</w:t>
            </w:r>
            <w:r>
              <w:rPr>
                <w:rFonts w:cs="Calibri"/>
              </w:rPr>
              <w:t>%</w:t>
            </w:r>
          </w:p>
          <w:p w14:paraId="74911251" w14:textId="6D400712" w:rsidR="00356957" w:rsidRPr="00806550" w:rsidRDefault="00356957" w:rsidP="00474B7E">
            <w:pPr>
              <w:pStyle w:val="Tabletext"/>
              <w:rPr>
                <w:rFonts w:cs="Calibri"/>
              </w:rPr>
            </w:pPr>
            <w:r w:rsidRPr="00806550">
              <w:rPr>
                <w:rFonts w:cs="Calibri"/>
              </w:rPr>
              <w:t xml:space="preserve">Year 6: </w:t>
            </w:r>
            <w:r w:rsidR="000561BA" w:rsidRPr="000561BA">
              <w:rPr>
                <w:rFonts w:cs="Calibri"/>
                <w:color w:val="000000"/>
                <w:spacing w:val="48"/>
                <w:shd w:val="solid" w:color="000000" w:fill="000000"/>
                <w:fitText w:val="315" w:id="-1210890491"/>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1"/>
                <w14:textFill>
                  <w14:solidFill>
                    <w14:srgbClr w14:val="000000">
                      <w14:alpha w14:val="100000"/>
                    </w14:srgbClr>
                  </w14:solidFill>
                </w14:textFill>
              </w:rPr>
              <w:t>|</w:t>
            </w:r>
            <w:r>
              <w:rPr>
                <w:rFonts w:cs="Calibri"/>
              </w:rPr>
              <w:t>%</w:t>
            </w:r>
          </w:p>
        </w:tc>
        <w:tc>
          <w:tcPr>
            <w:tcW w:w="2409" w:type="dxa"/>
          </w:tcPr>
          <w:p w14:paraId="7C78AE60" w14:textId="77777777" w:rsidR="00356957" w:rsidRPr="00806550" w:rsidRDefault="00356957" w:rsidP="00474B7E">
            <w:pPr>
              <w:pStyle w:val="Tabletext"/>
              <w:rPr>
                <w:rFonts w:cs="Calibri"/>
              </w:rPr>
            </w:pPr>
            <w:r>
              <w:rPr>
                <w:rFonts w:cs="Calibri"/>
              </w:rPr>
              <w:t>Uptake rates revised to be higher in Years 1 and 2.</w:t>
            </w:r>
          </w:p>
        </w:tc>
      </w:tr>
      <w:tr w:rsidR="00356957" w:rsidRPr="00806550" w14:paraId="3C8AC8D9" w14:textId="77777777" w:rsidTr="00474B7E">
        <w:trPr>
          <w:cantSplit/>
        </w:trPr>
        <w:tc>
          <w:tcPr>
            <w:tcW w:w="1696" w:type="dxa"/>
          </w:tcPr>
          <w:p w14:paraId="27A6C023" w14:textId="77777777" w:rsidR="00356957" w:rsidRPr="00806550" w:rsidRDefault="00356957" w:rsidP="00474B7E">
            <w:pPr>
              <w:pStyle w:val="Tabletext"/>
              <w:rPr>
                <w:rFonts w:cs="Calibri"/>
              </w:rPr>
            </w:pPr>
            <w:r>
              <w:rPr>
                <w:rFonts w:cs="Calibri"/>
              </w:rPr>
              <w:t xml:space="preserve">Pop 2A and 2B: Dual therapy uptake rate </w:t>
            </w:r>
          </w:p>
        </w:tc>
        <w:tc>
          <w:tcPr>
            <w:tcW w:w="2499" w:type="dxa"/>
          </w:tcPr>
          <w:p w14:paraId="4325D389" w14:textId="77777777" w:rsidR="00356957" w:rsidRPr="00806550" w:rsidRDefault="00356957" w:rsidP="00474B7E">
            <w:pPr>
              <w:pStyle w:val="Tabletext"/>
              <w:rPr>
                <w:rFonts w:cs="Calibri"/>
              </w:rPr>
            </w:pPr>
            <w:r>
              <w:rPr>
                <w:rFonts w:cs="Calibri"/>
              </w:rPr>
              <w:t>-</w:t>
            </w:r>
          </w:p>
        </w:tc>
        <w:tc>
          <w:tcPr>
            <w:tcW w:w="2463" w:type="dxa"/>
          </w:tcPr>
          <w:p w14:paraId="1D30F9ED" w14:textId="4F401B45" w:rsidR="00356957" w:rsidRPr="00806550" w:rsidRDefault="00356957" w:rsidP="00474B7E">
            <w:pPr>
              <w:pStyle w:val="Tabletext"/>
              <w:rPr>
                <w:rFonts w:cs="Calibri"/>
              </w:rPr>
            </w:pPr>
            <w:r w:rsidRPr="00806550">
              <w:rPr>
                <w:rFonts w:cs="Calibri"/>
              </w:rPr>
              <w:t xml:space="preserve">Year 1: </w:t>
            </w:r>
            <w:r w:rsidR="000561BA" w:rsidRPr="000561BA">
              <w:rPr>
                <w:rFonts w:cs="Calibri"/>
                <w:color w:val="000000"/>
                <w:spacing w:val="48"/>
                <w:shd w:val="solid" w:color="000000" w:fill="000000"/>
                <w:fitText w:val="315" w:id="-121089049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0"/>
                <w14:textFill>
                  <w14:solidFill>
                    <w14:srgbClr w14:val="000000">
                      <w14:alpha w14:val="100000"/>
                    </w14:srgbClr>
                  </w14:solidFill>
                </w14:textFill>
              </w:rPr>
              <w:t>|</w:t>
            </w:r>
            <w:r>
              <w:rPr>
                <w:rFonts w:cs="Calibri"/>
              </w:rPr>
              <w:t>%</w:t>
            </w:r>
          </w:p>
          <w:p w14:paraId="7AF0B3B0" w14:textId="56D83EB2" w:rsidR="00356957" w:rsidRPr="00806550" w:rsidRDefault="00356957" w:rsidP="00474B7E">
            <w:pPr>
              <w:pStyle w:val="Tabletext"/>
              <w:rPr>
                <w:rFonts w:cs="Calibri"/>
              </w:rPr>
            </w:pPr>
            <w:r w:rsidRPr="00806550">
              <w:rPr>
                <w:rFonts w:cs="Calibri"/>
              </w:rPr>
              <w:t xml:space="preserve">Year 2: </w:t>
            </w:r>
            <w:r w:rsidR="000561BA" w:rsidRPr="000561BA">
              <w:rPr>
                <w:rFonts w:cs="Calibri"/>
                <w:color w:val="000000"/>
                <w:spacing w:val="48"/>
                <w:shd w:val="solid" w:color="000000" w:fill="000000"/>
                <w:fitText w:val="315" w:id="-1210890489"/>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9"/>
                <w14:textFill>
                  <w14:solidFill>
                    <w14:srgbClr w14:val="000000">
                      <w14:alpha w14:val="100000"/>
                    </w14:srgbClr>
                  </w14:solidFill>
                </w14:textFill>
              </w:rPr>
              <w:t>|</w:t>
            </w:r>
            <w:r>
              <w:rPr>
                <w:rFonts w:cs="Calibri"/>
              </w:rPr>
              <w:t>%</w:t>
            </w:r>
          </w:p>
          <w:p w14:paraId="7F2A68C9" w14:textId="7DF7FEC4" w:rsidR="00356957" w:rsidRPr="00806550" w:rsidRDefault="00356957" w:rsidP="00474B7E">
            <w:pPr>
              <w:pStyle w:val="Tabletext"/>
              <w:rPr>
                <w:rFonts w:cs="Calibri"/>
              </w:rPr>
            </w:pPr>
            <w:r w:rsidRPr="00806550">
              <w:rPr>
                <w:rFonts w:cs="Calibri"/>
              </w:rPr>
              <w:t xml:space="preserve">Year 3: </w:t>
            </w:r>
            <w:r w:rsidR="000561BA" w:rsidRPr="000561BA">
              <w:rPr>
                <w:rFonts w:cs="Calibri"/>
                <w:color w:val="000000"/>
                <w:spacing w:val="48"/>
                <w:shd w:val="solid" w:color="000000" w:fill="000000"/>
                <w:fitText w:val="315" w:id="-1210890488"/>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8"/>
                <w14:textFill>
                  <w14:solidFill>
                    <w14:srgbClr w14:val="000000">
                      <w14:alpha w14:val="100000"/>
                    </w14:srgbClr>
                  </w14:solidFill>
                </w14:textFill>
              </w:rPr>
              <w:t>|</w:t>
            </w:r>
            <w:r>
              <w:rPr>
                <w:rFonts w:cs="Calibri"/>
              </w:rPr>
              <w:t>%</w:t>
            </w:r>
          </w:p>
          <w:p w14:paraId="1902DEFC" w14:textId="35A86E18" w:rsidR="00356957" w:rsidRPr="00806550" w:rsidRDefault="00356957" w:rsidP="00474B7E">
            <w:pPr>
              <w:pStyle w:val="Tabletext"/>
              <w:rPr>
                <w:rFonts w:cs="Calibri"/>
              </w:rPr>
            </w:pPr>
            <w:r w:rsidRPr="00806550">
              <w:rPr>
                <w:rFonts w:cs="Calibri"/>
              </w:rPr>
              <w:t xml:space="preserve">Year 4: </w:t>
            </w:r>
            <w:r w:rsidR="000561BA" w:rsidRPr="000561BA">
              <w:rPr>
                <w:rFonts w:cs="Calibri"/>
                <w:color w:val="000000"/>
                <w:spacing w:val="48"/>
                <w:shd w:val="solid" w:color="000000" w:fill="000000"/>
                <w:fitText w:val="315" w:id="-1210890487"/>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7"/>
                <w14:textFill>
                  <w14:solidFill>
                    <w14:srgbClr w14:val="000000">
                      <w14:alpha w14:val="100000"/>
                    </w14:srgbClr>
                  </w14:solidFill>
                </w14:textFill>
              </w:rPr>
              <w:t>|</w:t>
            </w:r>
            <w:r>
              <w:rPr>
                <w:rFonts w:cs="Calibri"/>
              </w:rPr>
              <w:t>%</w:t>
            </w:r>
          </w:p>
          <w:p w14:paraId="1E3115AF" w14:textId="79FC76ED" w:rsidR="00356957" w:rsidRPr="00806550" w:rsidRDefault="00356957" w:rsidP="00474B7E">
            <w:pPr>
              <w:pStyle w:val="Tabletext"/>
              <w:rPr>
                <w:rFonts w:cs="Calibri"/>
              </w:rPr>
            </w:pPr>
            <w:r w:rsidRPr="00806550">
              <w:rPr>
                <w:rFonts w:cs="Calibri"/>
              </w:rPr>
              <w:t xml:space="preserve">Year 5: </w:t>
            </w:r>
            <w:r w:rsidR="000561BA" w:rsidRPr="000561BA">
              <w:rPr>
                <w:rFonts w:cs="Calibri"/>
                <w:color w:val="000000"/>
                <w:spacing w:val="48"/>
                <w:shd w:val="solid" w:color="000000" w:fill="000000"/>
                <w:fitText w:val="315" w:id="-1210890486"/>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6"/>
                <w14:textFill>
                  <w14:solidFill>
                    <w14:srgbClr w14:val="000000">
                      <w14:alpha w14:val="100000"/>
                    </w14:srgbClr>
                  </w14:solidFill>
                </w14:textFill>
              </w:rPr>
              <w:t>|</w:t>
            </w:r>
            <w:r>
              <w:rPr>
                <w:rFonts w:cs="Calibri"/>
              </w:rPr>
              <w:t>%</w:t>
            </w:r>
          </w:p>
          <w:p w14:paraId="5C198D86" w14:textId="1375CD86" w:rsidR="00356957" w:rsidRDefault="00356957" w:rsidP="00474B7E">
            <w:pPr>
              <w:pStyle w:val="Tabletext"/>
              <w:rPr>
                <w:rFonts w:cs="Calibri"/>
              </w:rPr>
            </w:pPr>
            <w:r w:rsidRPr="00806550">
              <w:rPr>
                <w:rFonts w:cs="Calibri"/>
              </w:rPr>
              <w:t xml:space="preserve">Year 6: </w:t>
            </w:r>
            <w:r w:rsidR="000561BA" w:rsidRPr="000561BA">
              <w:rPr>
                <w:rFonts w:cs="Calibri"/>
                <w:color w:val="000000"/>
                <w:spacing w:val="48"/>
                <w:shd w:val="solid" w:color="000000" w:fill="000000"/>
                <w:fitText w:val="315" w:id="-1210890485"/>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5"/>
                <w14:textFill>
                  <w14:solidFill>
                    <w14:srgbClr w14:val="000000">
                      <w14:alpha w14:val="100000"/>
                    </w14:srgbClr>
                  </w14:solidFill>
                </w14:textFill>
              </w:rPr>
              <w:t>|</w:t>
            </w:r>
            <w:r>
              <w:rPr>
                <w:rFonts w:cs="Calibri"/>
              </w:rPr>
              <w:t>%</w:t>
            </w:r>
          </w:p>
        </w:tc>
        <w:tc>
          <w:tcPr>
            <w:tcW w:w="2409" w:type="dxa"/>
          </w:tcPr>
          <w:p w14:paraId="5B573B4C" w14:textId="77777777" w:rsidR="00356957" w:rsidRPr="008327B6" w:rsidRDefault="00356957" w:rsidP="00474B7E">
            <w:pPr>
              <w:pStyle w:val="Tabletext"/>
              <w:rPr>
                <w:rFonts w:cs="Calibri"/>
              </w:rPr>
            </w:pPr>
            <w:r w:rsidRPr="008327B6">
              <w:rPr>
                <w:rFonts w:cs="Calibri"/>
              </w:rPr>
              <w:t>Based on apalutamide uptake in the LV population in the pre-PBAC response.</w:t>
            </w:r>
          </w:p>
        </w:tc>
      </w:tr>
      <w:tr w:rsidR="00356957" w:rsidRPr="00806550" w14:paraId="08349194" w14:textId="77777777" w:rsidTr="00474B7E">
        <w:trPr>
          <w:cantSplit/>
        </w:trPr>
        <w:tc>
          <w:tcPr>
            <w:tcW w:w="1696" w:type="dxa"/>
          </w:tcPr>
          <w:p w14:paraId="3347F870" w14:textId="77777777" w:rsidR="00356957" w:rsidRPr="00806550" w:rsidRDefault="00356957" w:rsidP="00474B7E">
            <w:pPr>
              <w:pStyle w:val="Tabletext"/>
              <w:rPr>
                <w:rFonts w:cs="Calibri"/>
              </w:rPr>
            </w:pPr>
            <w:r>
              <w:rPr>
                <w:rFonts w:cs="Calibri"/>
              </w:rPr>
              <w:t xml:space="preserve">Pop 1: </w:t>
            </w:r>
            <w:r w:rsidRPr="00806550">
              <w:rPr>
                <w:rFonts w:cs="Calibri"/>
              </w:rPr>
              <w:t xml:space="preserve">Patients initiating </w:t>
            </w:r>
            <w:r>
              <w:rPr>
                <w:rFonts w:cs="Calibri"/>
              </w:rPr>
              <w:t>triple therapy</w:t>
            </w:r>
          </w:p>
        </w:tc>
        <w:tc>
          <w:tcPr>
            <w:tcW w:w="2499" w:type="dxa"/>
          </w:tcPr>
          <w:p w14:paraId="6B129EBA" w14:textId="167FC9BE" w:rsidR="00356957" w:rsidRPr="00076AA6" w:rsidRDefault="00356957" w:rsidP="00474B7E">
            <w:pPr>
              <w:pStyle w:val="Tabletext"/>
              <w:rPr>
                <w:rFonts w:cs="Calibri"/>
                <w:vertAlign w:val="superscript"/>
              </w:rPr>
            </w:pPr>
            <w:r w:rsidRPr="00806550">
              <w:rPr>
                <w:rFonts w:cs="Calibri"/>
              </w:rPr>
              <w:t xml:space="preserve">Year 1: </w:t>
            </w:r>
            <w:r w:rsidR="000561BA" w:rsidRPr="000561BA">
              <w:rPr>
                <w:rFonts w:cs="Calibri"/>
                <w:color w:val="000000"/>
                <w:spacing w:val="48"/>
                <w:shd w:val="solid" w:color="000000" w:fill="000000"/>
                <w:fitText w:val="315" w:id="-1210890484"/>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4"/>
                <w14:textFill>
                  <w14:solidFill>
                    <w14:srgbClr w14:val="000000">
                      <w14:alpha w14:val="100000"/>
                    </w14:srgbClr>
                  </w14:solidFill>
                </w14:textFill>
              </w:rPr>
              <w:t>|</w:t>
            </w:r>
            <w:r w:rsidR="00076AA6">
              <w:rPr>
                <w:rFonts w:cs="Calibri"/>
                <w:vertAlign w:val="superscript"/>
              </w:rPr>
              <w:t>2</w:t>
            </w:r>
          </w:p>
          <w:p w14:paraId="44602EB2" w14:textId="32C87EF8" w:rsidR="00356957" w:rsidRPr="00076AA6" w:rsidRDefault="00356957" w:rsidP="00474B7E">
            <w:pPr>
              <w:pStyle w:val="Tabletext"/>
              <w:rPr>
                <w:rFonts w:cs="Calibri"/>
                <w:vertAlign w:val="superscript"/>
              </w:rPr>
            </w:pPr>
            <w:r w:rsidRPr="00806550">
              <w:rPr>
                <w:rFonts w:cs="Calibri"/>
              </w:rPr>
              <w:t xml:space="preserve">Year 2: </w:t>
            </w:r>
            <w:r w:rsidR="000561BA" w:rsidRPr="000561BA">
              <w:rPr>
                <w:rFonts w:cs="Calibri"/>
                <w:color w:val="000000"/>
                <w:spacing w:val="48"/>
                <w:shd w:val="solid" w:color="000000" w:fill="000000"/>
                <w:fitText w:val="315" w:id="-1210890483"/>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3"/>
                <w14:textFill>
                  <w14:solidFill>
                    <w14:srgbClr w14:val="000000">
                      <w14:alpha w14:val="100000"/>
                    </w14:srgbClr>
                  </w14:solidFill>
                </w14:textFill>
              </w:rPr>
              <w:t>|</w:t>
            </w:r>
            <w:r w:rsidR="00076AA6">
              <w:rPr>
                <w:rFonts w:cs="Calibri"/>
                <w:vertAlign w:val="superscript"/>
              </w:rPr>
              <w:t>2</w:t>
            </w:r>
          </w:p>
          <w:p w14:paraId="38EC3682" w14:textId="7A8A7C7C" w:rsidR="00356957" w:rsidRPr="00076AA6" w:rsidRDefault="00356957" w:rsidP="00474B7E">
            <w:pPr>
              <w:pStyle w:val="Tabletext"/>
              <w:rPr>
                <w:rFonts w:cs="Calibri"/>
                <w:vertAlign w:val="superscript"/>
              </w:rPr>
            </w:pPr>
            <w:r w:rsidRPr="00806550">
              <w:rPr>
                <w:rFonts w:cs="Calibri"/>
              </w:rPr>
              <w:t xml:space="preserve">Year 3: </w:t>
            </w:r>
            <w:r w:rsidR="000561BA" w:rsidRPr="000561BA">
              <w:rPr>
                <w:rFonts w:cs="Calibri"/>
                <w:color w:val="000000"/>
                <w:spacing w:val="48"/>
                <w:shd w:val="solid" w:color="000000" w:fill="000000"/>
                <w:fitText w:val="315" w:id="-1210890482"/>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2"/>
                <w14:textFill>
                  <w14:solidFill>
                    <w14:srgbClr w14:val="000000">
                      <w14:alpha w14:val="100000"/>
                    </w14:srgbClr>
                  </w14:solidFill>
                </w14:textFill>
              </w:rPr>
              <w:t>|</w:t>
            </w:r>
            <w:r w:rsidR="00076AA6">
              <w:rPr>
                <w:rFonts w:cs="Calibri"/>
                <w:vertAlign w:val="superscript"/>
              </w:rPr>
              <w:t>1</w:t>
            </w:r>
          </w:p>
          <w:p w14:paraId="58F3FCE1" w14:textId="779C778E" w:rsidR="00356957" w:rsidRPr="00076AA6" w:rsidRDefault="00356957" w:rsidP="00474B7E">
            <w:pPr>
              <w:pStyle w:val="Tabletext"/>
              <w:rPr>
                <w:rFonts w:cs="Calibri"/>
                <w:vertAlign w:val="superscript"/>
              </w:rPr>
            </w:pPr>
            <w:r w:rsidRPr="00806550">
              <w:rPr>
                <w:rFonts w:cs="Calibri"/>
              </w:rPr>
              <w:t xml:space="preserve">Year 4: </w:t>
            </w:r>
            <w:r w:rsidR="000561BA" w:rsidRPr="000561BA">
              <w:rPr>
                <w:rFonts w:cs="Calibri"/>
                <w:color w:val="000000"/>
                <w:spacing w:val="48"/>
                <w:shd w:val="solid" w:color="000000" w:fill="000000"/>
                <w:fitText w:val="315" w:id="-1210890481"/>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1"/>
                <w14:textFill>
                  <w14:solidFill>
                    <w14:srgbClr w14:val="000000">
                      <w14:alpha w14:val="100000"/>
                    </w14:srgbClr>
                  </w14:solidFill>
                </w14:textFill>
              </w:rPr>
              <w:t>|</w:t>
            </w:r>
            <w:r w:rsidR="00076AA6">
              <w:rPr>
                <w:rFonts w:cs="Calibri"/>
                <w:vertAlign w:val="superscript"/>
              </w:rPr>
              <w:t>1</w:t>
            </w:r>
          </w:p>
          <w:p w14:paraId="233933E8" w14:textId="17798795" w:rsidR="00356957" w:rsidRPr="00076AA6" w:rsidRDefault="00356957" w:rsidP="00474B7E">
            <w:pPr>
              <w:pStyle w:val="Tabletext"/>
              <w:rPr>
                <w:rFonts w:cs="Calibri"/>
                <w:vertAlign w:val="superscript"/>
              </w:rPr>
            </w:pPr>
            <w:r w:rsidRPr="00806550">
              <w:rPr>
                <w:rFonts w:cs="Calibri"/>
              </w:rPr>
              <w:t xml:space="preserve">Year 5: </w:t>
            </w:r>
            <w:r w:rsidR="000561BA" w:rsidRPr="000561BA">
              <w:rPr>
                <w:rFonts w:cs="Calibri"/>
                <w:color w:val="000000"/>
                <w:spacing w:val="48"/>
                <w:shd w:val="solid" w:color="000000" w:fill="000000"/>
                <w:fitText w:val="315" w:id="-121089048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0"/>
                <w14:textFill>
                  <w14:solidFill>
                    <w14:srgbClr w14:val="000000">
                      <w14:alpha w14:val="100000"/>
                    </w14:srgbClr>
                  </w14:solidFill>
                </w14:textFill>
              </w:rPr>
              <w:t>|</w:t>
            </w:r>
            <w:r w:rsidR="00076AA6">
              <w:rPr>
                <w:rFonts w:cs="Calibri"/>
                <w:vertAlign w:val="superscript"/>
              </w:rPr>
              <w:t>1</w:t>
            </w:r>
          </w:p>
          <w:p w14:paraId="648921E5" w14:textId="0754AA7F" w:rsidR="00356957" w:rsidRPr="00076AA6" w:rsidRDefault="00356957" w:rsidP="00474B7E">
            <w:pPr>
              <w:pStyle w:val="Tabletext"/>
              <w:rPr>
                <w:rFonts w:cs="Calibri"/>
                <w:vertAlign w:val="superscript"/>
              </w:rPr>
            </w:pPr>
            <w:r w:rsidRPr="00806550">
              <w:rPr>
                <w:rFonts w:cs="Calibri"/>
              </w:rPr>
              <w:t xml:space="preserve">Year 6: </w:t>
            </w:r>
            <w:r w:rsidR="000561BA" w:rsidRPr="000561BA">
              <w:rPr>
                <w:rFonts w:cs="Calibri"/>
                <w:color w:val="000000"/>
                <w:spacing w:val="48"/>
                <w:shd w:val="solid" w:color="000000" w:fill="000000"/>
                <w:fitText w:val="315" w:id="-1210890496"/>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6"/>
                <w14:textFill>
                  <w14:solidFill>
                    <w14:srgbClr w14:val="000000">
                      <w14:alpha w14:val="100000"/>
                    </w14:srgbClr>
                  </w14:solidFill>
                </w14:textFill>
              </w:rPr>
              <w:t>|</w:t>
            </w:r>
            <w:r w:rsidR="00076AA6">
              <w:rPr>
                <w:rFonts w:cs="Calibri"/>
                <w:vertAlign w:val="superscript"/>
              </w:rPr>
              <w:t>1</w:t>
            </w:r>
          </w:p>
        </w:tc>
        <w:tc>
          <w:tcPr>
            <w:tcW w:w="2463" w:type="dxa"/>
          </w:tcPr>
          <w:p w14:paraId="7BE64D7E" w14:textId="6B1622F4" w:rsidR="00356957" w:rsidRPr="00076AA6" w:rsidRDefault="00356957" w:rsidP="00474B7E">
            <w:pPr>
              <w:pStyle w:val="Tabletext"/>
              <w:rPr>
                <w:rFonts w:cs="Calibri"/>
                <w:vertAlign w:val="superscript"/>
              </w:rPr>
            </w:pPr>
            <w:r w:rsidRPr="00806550">
              <w:rPr>
                <w:rFonts w:cs="Calibri"/>
              </w:rPr>
              <w:t xml:space="preserve">Year 1: </w:t>
            </w:r>
            <w:r w:rsidR="000561BA" w:rsidRPr="000561BA">
              <w:rPr>
                <w:rFonts w:cs="Calibri"/>
                <w:color w:val="000000"/>
                <w:spacing w:val="48"/>
                <w:shd w:val="solid" w:color="000000" w:fill="000000"/>
                <w:fitText w:val="315" w:id="-1210890495"/>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5"/>
                <w14:textFill>
                  <w14:solidFill>
                    <w14:srgbClr w14:val="000000">
                      <w14:alpha w14:val="100000"/>
                    </w14:srgbClr>
                  </w14:solidFill>
                </w14:textFill>
              </w:rPr>
              <w:t>|</w:t>
            </w:r>
            <w:r w:rsidR="00076AA6">
              <w:rPr>
                <w:rFonts w:cs="Calibri"/>
                <w:vertAlign w:val="superscript"/>
              </w:rPr>
              <w:t>1</w:t>
            </w:r>
          </w:p>
          <w:p w14:paraId="4D37CBEA" w14:textId="3AAF4612" w:rsidR="00356957" w:rsidRPr="00076AA6" w:rsidRDefault="00356957" w:rsidP="00474B7E">
            <w:pPr>
              <w:pStyle w:val="Tabletext"/>
              <w:rPr>
                <w:rFonts w:cs="Calibri"/>
                <w:vertAlign w:val="superscript"/>
              </w:rPr>
            </w:pPr>
            <w:r w:rsidRPr="00806550">
              <w:rPr>
                <w:rFonts w:cs="Calibri"/>
              </w:rPr>
              <w:t xml:space="preserve">Year 2: </w:t>
            </w:r>
            <w:r w:rsidR="000561BA" w:rsidRPr="000561BA">
              <w:rPr>
                <w:rFonts w:cs="Calibri"/>
                <w:color w:val="000000"/>
                <w:spacing w:val="48"/>
                <w:shd w:val="solid" w:color="000000" w:fill="000000"/>
                <w:fitText w:val="315" w:id="-1210890494"/>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4"/>
                <w14:textFill>
                  <w14:solidFill>
                    <w14:srgbClr w14:val="000000">
                      <w14:alpha w14:val="100000"/>
                    </w14:srgbClr>
                  </w14:solidFill>
                </w14:textFill>
              </w:rPr>
              <w:t>|</w:t>
            </w:r>
            <w:r w:rsidR="00076AA6">
              <w:rPr>
                <w:rFonts w:cs="Calibri"/>
                <w:vertAlign w:val="superscript"/>
              </w:rPr>
              <w:t>1</w:t>
            </w:r>
          </w:p>
          <w:p w14:paraId="7096B4A2" w14:textId="6193342A" w:rsidR="00356957" w:rsidRPr="00806550" w:rsidRDefault="00356957" w:rsidP="00474B7E">
            <w:pPr>
              <w:pStyle w:val="Tabletext"/>
              <w:rPr>
                <w:rFonts w:cs="Calibri"/>
              </w:rPr>
            </w:pPr>
            <w:r w:rsidRPr="00806550">
              <w:rPr>
                <w:rFonts w:cs="Calibri"/>
              </w:rPr>
              <w:t xml:space="preserve">Year 3: </w:t>
            </w:r>
            <w:r w:rsidR="000561BA" w:rsidRPr="000561BA">
              <w:rPr>
                <w:rFonts w:cs="Calibri"/>
                <w:color w:val="000000"/>
                <w:spacing w:val="48"/>
                <w:shd w:val="solid" w:color="000000" w:fill="000000"/>
                <w:fitText w:val="315" w:id="-1210890493"/>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3"/>
                <w14:textFill>
                  <w14:solidFill>
                    <w14:srgbClr w14:val="000000">
                      <w14:alpha w14:val="100000"/>
                    </w14:srgbClr>
                  </w14:solidFill>
                </w14:textFill>
              </w:rPr>
              <w:t>|</w:t>
            </w:r>
            <w:r w:rsidR="00076AA6" w:rsidRPr="00076AA6">
              <w:rPr>
                <w:rFonts w:cs="Calibri"/>
                <w:vertAlign w:val="superscript"/>
              </w:rPr>
              <w:t>1</w:t>
            </w:r>
          </w:p>
          <w:p w14:paraId="609CA8E1" w14:textId="64B6D062" w:rsidR="00356957" w:rsidRPr="00076AA6" w:rsidRDefault="00356957" w:rsidP="00474B7E">
            <w:pPr>
              <w:pStyle w:val="Tabletext"/>
              <w:rPr>
                <w:rFonts w:cs="Calibri"/>
                <w:vertAlign w:val="superscript"/>
              </w:rPr>
            </w:pPr>
            <w:r w:rsidRPr="00806550">
              <w:rPr>
                <w:rFonts w:cs="Calibri"/>
              </w:rPr>
              <w:t xml:space="preserve">Year 4: </w:t>
            </w:r>
            <w:r w:rsidR="000561BA" w:rsidRPr="000561BA">
              <w:rPr>
                <w:rFonts w:cs="Calibri"/>
                <w:color w:val="000000"/>
                <w:spacing w:val="48"/>
                <w:shd w:val="solid" w:color="000000" w:fill="000000"/>
                <w:fitText w:val="315" w:id="-1210890492"/>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2"/>
                <w14:textFill>
                  <w14:solidFill>
                    <w14:srgbClr w14:val="000000">
                      <w14:alpha w14:val="100000"/>
                    </w14:srgbClr>
                  </w14:solidFill>
                </w14:textFill>
              </w:rPr>
              <w:t>|</w:t>
            </w:r>
            <w:r w:rsidR="00076AA6">
              <w:rPr>
                <w:rFonts w:cs="Calibri"/>
                <w:vertAlign w:val="superscript"/>
              </w:rPr>
              <w:t>1</w:t>
            </w:r>
          </w:p>
          <w:p w14:paraId="7507ADA8" w14:textId="30C8AECE" w:rsidR="00356957" w:rsidRPr="00076AA6" w:rsidRDefault="00356957" w:rsidP="00474B7E">
            <w:pPr>
              <w:pStyle w:val="Tabletext"/>
              <w:rPr>
                <w:rFonts w:cs="Calibri"/>
                <w:vertAlign w:val="superscript"/>
              </w:rPr>
            </w:pPr>
            <w:r w:rsidRPr="00806550">
              <w:rPr>
                <w:rFonts w:cs="Calibri"/>
              </w:rPr>
              <w:t xml:space="preserve">Year 5: </w:t>
            </w:r>
            <w:r w:rsidR="000561BA" w:rsidRPr="000561BA">
              <w:rPr>
                <w:rFonts w:cs="Calibri"/>
                <w:color w:val="000000"/>
                <w:spacing w:val="48"/>
                <w:shd w:val="solid" w:color="000000" w:fill="000000"/>
                <w:fitText w:val="315" w:id="-1210890491"/>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1"/>
                <w14:textFill>
                  <w14:solidFill>
                    <w14:srgbClr w14:val="000000">
                      <w14:alpha w14:val="100000"/>
                    </w14:srgbClr>
                  </w14:solidFill>
                </w14:textFill>
              </w:rPr>
              <w:t>|</w:t>
            </w:r>
            <w:r w:rsidR="00076AA6">
              <w:rPr>
                <w:rFonts w:cs="Calibri"/>
                <w:vertAlign w:val="superscript"/>
              </w:rPr>
              <w:t>1</w:t>
            </w:r>
          </w:p>
          <w:p w14:paraId="429DF1C7" w14:textId="5A8B9A86" w:rsidR="00356957" w:rsidRPr="00806550" w:rsidRDefault="00356957" w:rsidP="00474B7E">
            <w:pPr>
              <w:pStyle w:val="Tabletext"/>
              <w:rPr>
                <w:rFonts w:cs="Calibri"/>
              </w:rPr>
            </w:pPr>
            <w:r w:rsidRPr="00806550">
              <w:rPr>
                <w:rFonts w:cs="Calibri"/>
              </w:rPr>
              <w:t xml:space="preserve">Year 6: </w:t>
            </w:r>
            <w:r w:rsidR="000561BA" w:rsidRPr="000561BA">
              <w:rPr>
                <w:rFonts w:cs="Calibri"/>
                <w:color w:val="000000"/>
                <w:spacing w:val="48"/>
                <w:shd w:val="solid" w:color="000000" w:fill="000000"/>
                <w:fitText w:val="315" w:id="-121089049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90"/>
                <w14:textFill>
                  <w14:solidFill>
                    <w14:srgbClr w14:val="000000">
                      <w14:alpha w14:val="100000"/>
                    </w14:srgbClr>
                  </w14:solidFill>
                </w14:textFill>
              </w:rPr>
              <w:t>|</w:t>
            </w:r>
            <w:r w:rsidR="00076AA6">
              <w:rPr>
                <w:rFonts w:cs="Calibri"/>
                <w:vertAlign w:val="superscript"/>
              </w:rPr>
              <w:t>1</w:t>
            </w:r>
            <w:r>
              <w:rPr>
                <w:rFonts w:cs="Calibri"/>
              </w:rPr>
              <w:t xml:space="preserve"> </w:t>
            </w:r>
          </w:p>
        </w:tc>
        <w:tc>
          <w:tcPr>
            <w:tcW w:w="2409" w:type="dxa"/>
          </w:tcPr>
          <w:p w14:paraId="405140ED" w14:textId="77777777" w:rsidR="00356957" w:rsidRPr="00806550" w:rsidRDefault="00356957" w:rsidP="00474B7E">
            <w:pPr>
              <w:pStyle w:val="Tabletext"/>
              <w:rPr>
                <w:rFonts w:cs="Calibri"/>
              </w:rPr>
            </w:pPr>
            <w:r>
              <w:rPr>
                <w:rFonts w:cs="Calibri"/>
              </w:rPr>
              <w:t>Increase compared to November 2022 is due to the increase in the total incident population and increased uptake rates.</w:t>
            </w:r>
          </w:p>
        </w:tc>
      </w:tr>
      <w:tr w:rsidR="00356957" w:rsidRPr="00806550" w14:paraId="452B5BA1" w14:textId="77777777" w:rsidTr="00474B7E">
        <w:trPr>
          <w:cantSplit/>
        </w:trPr>
        <w:tc>
          <w:tcPr>
            <w:tcW w:w="1696" w:type="dxa"/>
          </w:tcPr>
          <w:p w14:paraId="63C18732" w14:textId="77777777" w:rsidR="00356957" w:rsidRPr="00806550" w:rsidRDefault="00356957" w:rsidP="00474B7E">
            <w:pPr>
              <w:pStyle w:val="Tabletext"/>
              <w:rPr>
                <w:rFonts w:cs="Calibri"/>
              </w:rPr>
            </w:pPr>
            <w:r>
              <w:rPr>
                <w:rFonts w:cs="Calibri"/>
              </w:rPr>
              <w:t>Pop 2A: Patients initiating dual therapy; docetaxel ineligible</w:t>
            </w:r>
          </w:p>
        </w:tc>
        <w:tc>
          <w:tcPr>
            <w:tcW w:w="2499" w:type="dxa"/>
          </w:tcPr>
          <w:p w14:paraId="126C7E5B" w14:textId="77777777" w:rsidR="00356957" w:rsidRPr="00806550" w:rsidRDefault="00356957" w:rsidP="00474B7E">
            <w:pPr>
              <w:pStyle w:val="Tabletext"/>
              <w:rPr>
                <w:rFonts w:cs="Calibri"/>
              </w:rPr>
            </w:pPr>
            <w:r>
              <w:rPr>
                <w:rFonts w:cs="Calibri"/>
              </w:rPr>
              <w:t>-</w:t>
            </w:r>
          </w:p>
        </w:tc>
        <w:tc>
          <w:tcPr>
            <w:tcW w:w="2463" w:type="dxa"/>
          </w:tcPr>
          <w:p w14:paraId="67381FD4" w14:textId="4275B5CC" w:rsidR="00356957" w:rsidRPr="00076AA6" w:rsidRDefault="00356957" w:rsidP="00474B7E">
            <w:pPr>
              <w:pStyle w:val="Tabletext"/>
              <w:rPr>
                <w:rFonts w:cs="Calibri"/>
                <w:vertAlign w:val="superscript"/>
              </w:rPr>
            </w:pPr>
            <w:r w:rsidRPr="00806550">
              <w:rPr>
                <w:rFonts w:cs="Calibri"/>
              </w:rPr>
              <w:t xml:space="preserve">Year 1: </w:t>
            </w:r>
            <w:r w:rsidR="000561BA" w:rsidRPr="000561BA">
              <w:rPr>
                <w:rFonts w:cs="Calibri"/>
                <w:color w:val="000000"/>
                <w:spacing w:val="48"/>
                <w:shd w:val="solid" w:color="000000" w:fill="000000"/>
                <w:fitText w:val="315" w:id="-1210890489"/>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489"/>
                <w14:textFill>
                  <w14:solidFill>
                    <w14:srgbClr w14:val="000000">
                      <w14:alpha w14:val="100000"/>
                    </w14:srgbClr>
                  </w14:solidFill>
                </w14:textFill>
              </w:rPr>
              <w:t>|</w:t>
            </w:r>
            <w:r w:rsidR="00076AA6">
              <w:rPr>
                <w:rFonts w:cs="Calibri"/>
                <w:vertAlign w:val="superscript"/>
              </w:rPr>
              <w:t>1</w:t>
            </w:r>
          </w:p>
          <w:p w14:paraId="6F29FFC0" w14:textId="013917C3" w:rsidR="00356957" w:rsidRPr="00076AA6" w:rsidRDefault="00356957" w:rsidP="00474B7E">
            <w:pPr>
              <w:pStyle w:val="Tabletext"/>
              <w:rPr>
                <w:rFonts w:cs="Calibri"/>
                <w:vertAlign w:val="superscript"/>
              </w:rPr>
            </w:pPr>
            <w:r w:rsidRPr="00806550">
              <w:rPr>
                <w:rFonts w:cs="Calibri"/>
              </w:rPr>
              <w:t xml:space="preserve">Year 2: </w:t>
            </w:r>
            <w:r w:rsidR="000561BA" w:rsidRPr="000561BA">
              <w:rPr>
                <w:rFonts w:cs="Calibri"/>
                <w:color w:val="000000"/>
                <w:spacing w:val="48"/>
                <w:shd w:val="solid" w:color="000000" w:fill="000000"/>
                <w:fitText w:val="315" w:id="-121089024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40"/>
                <w14:textFill>
                  <w14:solidFill>
                    <w14:srgbClr w14:val="000000">
                      <w14:alpha w14:val="100000"/>
                    </w14:srgbClr>
                  </w14:solidFill>
                </w14:textFill>
              </w:rPr>
              <w:t>|</w:t>
            </w:r>
            <w:r w:rsidR="00076AA6">
              <w:rPr>
                <w:rFonts w:cs="Calibri"/>
                <w:vertAlign w:val="superscript"/>
              </w:rPr>
              <w:t>1</w:t>
            </w:r>
          </w:p>
          <w:p w14:paraId="39454CA1" w14:textId="5A394275" w:rsidR="00356957" w:rsidRPr="00076AA6" w:rsidRDefault="00356957" w:rsidP="00474B7E">
            <w:pPr>
              <w:pStyle w:val="Tabletext"/>
              <w:rPr>
                <w:rFonts w:cs="Calibri"/>
                <w:vertAlign w:val="superscript"/>
              </w:rPr>
            </w:pPr>
            <w:r w:rsidRPr="00806550">
              <w:rPr>
                <w:rFonts w:cs="Calibri"/>
              </w:rPr>
              <w:t xml:space="preserve">Year 3: </w:t>
            </w:r>
            <w:r w:rsidR="000561BA" w:rsidRPr="000561BA">
              <w:rPr>
                <w:rFonts w:cs="Calibri"/>
                <w:color w:val="000000"/>
                <w:spacing w:val="48"/>
                <w:shd w:val="solid" w:color="000000" w:fill="000000"/>
                <w:fitText w:val="315" w:id="-1210890239"/>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9"/>
                <w14:textFill>
                  <w14:solidFill>
                    <w14:srgbClr w14:val="000000">
                      <w14:alpha w14:val="100000"/>
                    </w14:srgbClr>
                  </w14:solidFill>
                </w14:textFill>
              </w:rPr>
              <w:t>|</w:t>
            </w:r>
            <w:r w:rsidR="00076AA6">
              <w:rPr>
                <w:rFonts w:cs="Calibri"/>
                <w:vertAlign w:val="superscript"/>
              </w:rPr>
              <w:t>1</w:t>
            </w:r>
          </w:p>
          <w:p w14:paraId="32999B46" w14:textId="485222DD" w:rsidR="00356957" w:rsidRPr="00076AA6" w:rsidRDefault="00356957" w:rsidP="00474B7E">
            <w:pPr>
              <w:pStyle w:val="Tabletext"/>
              <w:rPr>
                <w:rFonts w:cs="Calibri"/>
                <w:vertAlign w:val="superscript"/>
              </w:rPr>
            </w:pPr>
            <w:r w:rsidRPr="00806550">
              <w:rPr>
                <w:rFonts w:cs="Calibri"/>
              </w:rPr>
              <w:t xml:space="preserve">Year 4: </w:t>
            </w:r>
            <w:r w:rsidR="000561BA" w:rsidRPr="000561BA">
              <w:rPr>
                <w:rFonts w:cs="Calibri"/>
                <w:color w:val="000000"/>
                <w:spacing w:val="48"/>
                <w:shd w:val="solid" w:color="000000" w:fill="000000"/>
                <w:fitText w:val="315" w:id="-1210890238"/>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8"/>
                <w14:textFill>
                  <w14:solidFill>
                    <w14:srgbClr w14:val="000000">
                      <w14:alpha w14:val="100000"/>
                    </w14:srgbClr>
                  </w14:solidFill>
                </w14:textFill>
              </w:rPr>
              <w:t>|</w:t>
            </w:r>
            <w:r w:rsidR="00076AA6">
              <w:rPr>
                <w:rFonts w:cs="Calibri"/>
                <w:vertAlign w:val="superscript"/>
              </w:rPr>
              <w:t>1</w:t>
            </w:r>
          </w:p>
          <w:p w14:paraId="49E69DA7" w14:textId="5E2E659C" w:rsidR="00356957" w:rsidRPr="00076AA6" w:rsidRDefault="00356957" w:rsidP="00474B7E">
            <w:pPr>
              <w:pStyle w:val="Tabletext"/>
              <w:rPr>
                <w:rFonts w:cs="Calibri"/>
                <w:vertAlign w:val="superscript"/>
              </w:rPr>
            </w:pPr>
            <w:r w:rsidRPr="00806550">
              <w:rPr>
                <w:rFonts w:cs="Calibri"/>
              </w:rPr>
              <w:t xml:space="preserve">Year 5: </w:t>
            </w:r>
            <w:r w:rsidR="000561BA" w:rsidRPr="000561BA">
              <w:rPr>
                <w:rFonts w:cs="Calibri"/>
                <w:color w:val="000000"/>
                <w:spacing w:val="48"/>
                <w:shd w:val="solid" w:color="000000" w:fill="000000"/>
                <w:fitText w:val="315" w:id="-1210890237"/>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7"/>
                <w14:textFill>
                  <w14:solidFill>
                    <w14:srgbClr w14:val="000000">
                      <w14:alpha w14:val="100000"/>
                    </w14:srgbClr>
                  </w14:solidFill>
                </w14:textFill>
              </w:rPr>
              <w:t>|</w:t>
            </w:r>
            <w:r w:rsidR="00076AA6">
              <w:rPr>
                <w:rFonts w:cs="Calibri"/>
                <w:vertAlign w:val="superscript"/>
              </w:rPr>
              <w:t>1</w:t>
            </w:r>
          </w:p>
          <w:p w14:paraId="2F3AE59D" w14:textId="53F69398" w:rsidR="00356957" w:rsidRPr="00076AA6" w:rsidRDefault="00356957" w:rsidP="00474B7E">
            <w:pPr>
              <w:pStyle w:val="Tabletext"/>
              <w:rPr>
                <w:rFonts w:cs="Calibri"/>
                <w:vertAlign w:val="superscript"/>
              </w:rPr>
            </w:pPr>
            <w:r w:rsidRPr="00806550">
              <w:rPr>
                <w:rFonts w:cs="Calibri"/>
              </w:rPr>
              <w:t xml:space="preserve">Year 6: </w:t>
            </w:r>
            <w:r w:rsidR="000561BA" w:rsidRPr="000561BA">
              <w:rPr>
                <w:rFonts w:cs="Calibri"/>
                <w:color w:val="000000"/>
                <w:spacing w:val="48"/>
                <w:shd w:val="solid" w:color="000000" w:fill="000000"/>
                <w:fitText w:val="315" w:id="-1210890236"/>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6"/>
                <w14:textFill>
                  <w14:solidFill>
                    <w14:srgbClr w14:val="000000">
                      <w14:alpha w14:val="100000"/>
                    </w14:srgbClr>
                  </w14:solidFill>
                </w14:textFill>
              </w:rPr>
              <w:t>|</w:t>
            </w:r>
            <w:r w:rsidR="00076AA6">
              <w:rPr>
                <w:rFonts w:cs="Calibri"/>
                <w:vertAlign w:val="superscript"/>
              </w:rPr>
              <w:t>1</w:t>
            </w:r>
          </w:p>
        </w:tc>
        <w:tc>
          <w:tcPr>
            <w:tcW w:w="2409" w:type="dxa"/>
          </w:tcPr>
          <w:p w14:paraId="018778A1" w14:textId="77777777" w:rsidR="00356957" w:rsidRPr="00806550" w:rsidRDefault="00356957" w:rsidP="00474B7E">
            <w:pPr>
              <w:pStyle w:val="Tabletext"/>
              <w:rPr>
                <w:rFonts w:cs="Calibri"/>
              </w:rPr>
            </w:pPr>
            <w:r>
              <w:rPr>
                <w:rFonts w:cs="Calibri"/>
              </w:rPr>
              <w:t xml:space="preserve">This is a new incident mHSPC pool of patients; therefore, there are no prevalent patients associated with this population to avoid double counting. </w:t>
            </w:r>
          </w:p>
        </w:tc>
      </w:tr>
      <w:tr w:rsidR="00356957" w:rsidRPr="00806550" w14:paraId="53026B3E" w14:textId="77777777" w:rsidTr="00474B7E">
        <w:trPr>
          <w:cantSplit/>
        </w:trPr>
        <w:tc>
          <w:tcPr>
            <w:tcW w:w="1696" w:type="dxa"/>
          </w:tcPr>
          <w:p w14:paraId="2B671099" w14:textId="77777777" w:rsidR="00356957" w:rsidRPr="00806550" w:rsidRDefault="00356957" w:rsidP="00474B7E">
            <w:pPr>
              <w:pStyle w:val="Tabletext"/>
              <w:rPr>
                <w:rFonts w:cs="Calibri"/>
              </w:rPr>
            </w:pPr>
            <w:r>
              <w:rPr>
                <w:rFonts w:cs="Calibri"/>
              </w:rPr>
              <w:t>Pop 2B: Patients initiating dual therapy; docetaxel eligible</w:t>
            </w:r>
          </w:p>
        </w:tc>
        <w:tc>
          <w:tcPr>
            <w:tcW w:w="2499" w:type="dxa"/>
          </w:tcPr>
          <w:p w14:paraId="2BF48C1C" w14:textId="77777777" w:rsidR="00356957" w:rsidRPr="00806550" w:rsidRDefault="00356957" w:rsidP="00474B7E">
            <w:pPr>
              <w:pStyle w:val="Tabletext"/>
              <w:rPr>
                <w:rFonts w:cs="Calibri"/>
              </w:rPr>
            </w:pPr>
            <w:r>
              <w:rPr>
                <w:rFonts w:cs="Calibri"/>
              </w:rPr>
              <w:t>-</w:t>
            </w:r>
          </w:p>
        </w:tc>
        <w:tc>
          <w:tcPr>
            <w:tcW w:w="2463" w:type="dxa"/>
          </w:tcPr>
          <w:p w14:paraId="5FAFCF6F" w14:textId="30CC5507" w:rsidR="00356957" w:rsidRPr="00076AA6" w:rsidRDefault="00356957" w:rsidP="00474B7E">
            <w:pPr>
              <w:pStyle w:val="Tabletext"/>
              <w:rPr>
                <w:rFonts w:cs="Calibri"/>
                <w:vertAlign w:val="superscript"/>
              </w:rPr>
            </w:pPr>
            <w:r w:rsidRPr="00806550">
              <w:rPr>
                <w:rFonts w:cs="Calibri"/>
              </w:rPr>
              <w:t xml:space="preserve">Year 1: </w:t>
            </w:r>
            <w:r w:rsidR="000561BA" w:rsidRPr="000561BA">
              <w:rPr>
                <w:rFonts w:cs="Calibri"/>
                <w:color w:val="000000"/>
                <w:spacing w:val="48"/>
                <w:shd w:val="solid" w:color="000000" w:fill="000000"/>
                <w:fitText w:val="315" w:id="-1210890235"/>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5"/>
                <w14:textFill>
                  <w14:solidFill>
                    <w14:srgbClr w14:val="000000">
                      <w14:alpha w14:val="100000"/>
                    </w14:srgbClr>
                  </w14:solidFill>
                </w14:textFill>
              </w:rPr>
              <w:t>|</w:t>
            </w:r>
            <w:r w:rsidR="00076AA6">
              <w:rPr>
                <w:rFonts w:cs="Calibri"/>
                <w:vertAlign w:val="superscript"/>
              </w:rPr>
              <w:t>2</w:t>
            </w:r>
          </w:p>
          <w:p w14:paraId="76B5B72D" w14:textId="40D0B4C4" w:rsidR="00356957" w:rsidRPr="00076AA6" w:rsidRDefault="00356957" w:rsidP="00474B7E">
            <w:pPr>
              <w:pStyle w:val="Tabletext"/>
              <w:rPr>
                <w:rFonts w:cs="Calibri"/>
                <w:vertAlign w:val="superscript"/>
              </w:rPr>
            </w:pPr>
            <w:r w:rsidRPr="00806550">
              <w:rPr>
                <w:rFonts w:cs="Calibri"/>
              </w:rPr>
              <w:t xml:space="preserve">Year 2: </w:t>
            </w:r>
            <w:r w:rsidR="000561BA" w:rsidRPr="000561BA">
              <w:rPr>
                <w:rFonts w:cs="Calibri"/>
                <w:color w:val="000000"/>
                <w:spacing w:val="48"/>
                <w:shd w:val="solid" w:color="000000" w:fill="000000"/>
                <w:fitText w:val="315" w:id="-1210890234"/>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4"/>
                <w14:textFill>
                  <w14:solidFill>
                    <w14:srgbClr w14:val="000000">
                      <w14:alpha w14:val="100000"/>
                    </w14:srgbClr>
                  </w14:solidFill>
                </w14:textFill>
              </w:rPr>
              <w:t>|</w:t>
            </w:r>
            <w:r w:rsidR="00076AA6">
              <w:rPr>
                <w:rFonts w:cs="Calibri"/>
                <w:vertAlign w:val="superscript"/>
              </w:rPr>
              <w:t>2</w:t>
            </w:r>
          </w:p>
          <w:p w14:paraId="34414218" w14:textId="185F0318" w:rsidR="00356957" w:rsidRPr="00076AA6" w:rsidRDefault="00356957" w:rsidP="00474B7E">
            <w:pPr>
              <w:pStyle w:val="Tabletext"/>
              <w:rPr>
                <w:rFonts w:cs="Calibri"/>
                <w:vertAlign w:val="superscript"/>
              </w:rPr>
            </w:pPr>
            <w:r w:rsidRPr="00806550">
              <w:rPr>
                <w:rFonts w:cs="Calibri"/>
              </w:rPr>
              <w:t xml:space="preserve">Year 3: </w:t>
            </w:r>
            <w:r w:rsidR="000561BA" w:rsidRPr="000561BA">
              <w:rPr>
                <w:rFonts w:cs="Calibri"/>
                <w:color w:val="000000"/>
                <w:spacing w:val="48"/>
                <w:shd w:val="solid" w:color="000000" w:fill="000000"/>
                <w:fitText w:val="315" w:id="-1210890233"/>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3"/>
                <w14:textFill>
                  <w14:solidFill>
                    <w14:srgbClr w14:val="000000">
                      <w14:alpha w14:val="100000"/>
                    </w14:srgbClr>
                  </w14:solidFill>
                </w14:textFill>
              </w:rPr>
              <w:t>|</w:t>
            </w:r>
            <w:r w:rsidR="00076AA6">
              <w:rPr>
                <w:rFonts w:cs="Calibri"/>
                <w:vertAlign w:val="superscript"/>
              </w:rPr>
              <w:t>2</w:t>
            </w:r>
          </w:p>
          <w:p w14:paraId="4691593A" w14:textId="561EDF19" w:rsidR="00356957" w:rsidRPr="00076AA6" w:rsidRDefault="00356957" w:rsidP="00474B7E">
            <w:pPr>
              <w:pStyle w:val="Tabletext"/>
              <w:rPr>
                <w:rFonts w:cs="Calibri"/>
                <w:vertAlign w:val="superscript"/>
              </w:rPr>
            </w:pPr>
            <w:r w:rsidRPr="00806550">
              <w:rPr>
                <w:rFonts w:cs="Calibri"/>
              </w:rPr>
              <w:t xml:space="preserve">Year 4: </w:t>
            </w:r>
            <w:r w:rsidR="000561BA" w:rsidRPr="000561BA">
              <w:rPr>
                <w:rFonts w:cs="Calibri"/>
                <w:color w:val="000000"/>
                <w:spacing w:val="48"/>
                <w:shd w:val="solid" w:color="000000" w:fill="000000"/>
                <w:fitText w:val="315" w:id="-1210890232"/>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2"/>
                <w14:textFill>
                  <w14:solidFill>
                    <w14:srgbClr w14:val="000000">
                      <w14:alpha w14:val="100000"/>
                    </w14:srgbClr>
                  </w14:solidFill>
                </w14:textFill>
              </w:rPr>
              <w:t>|</w:t>
            </w:r>
            <w:r w:rsidR="00076AA6">
              <w:rPr>
                <w:rFonts w:cs="Calibri"/>
                <w:vertAlign w:val="superscript"/>
              </w:rPr>
              <w:t>2</w:t>
            </w:r>
          </w:p>
          <w:p w14:paraId="5118DCFD" w14:textId="7F218655" w:rsidR="00356957" w:rsidRPr="00076AA6" w:rsidRDefault="00356957" w:rsidP="00474B7E">
            <w:pPr>
              <w:pStyle w:val="Tabletext"/>
              <w:rPr>
                <w:rFonts w:cs="Calibri"/>
                <w:vertAlign w:val="superscript"/>
              </w:rPr>
            </w:pPr>
            <w:r w:rsidRPr="00806550">
              <w:rPr>
                <w:rFonts w:cs="Calibri"/>
              </w:rPr>
              <w:t xml:space="preserve">Year 5: </w:t>
            </w:r>
            <w:r w:rsidR="000561BA" w:rsidRPr="000561BA">
              <w:rPr>
                <w:rFonts w:cs="Calibri"/>
                <w:color w:val="000000"/>
                <w:spacing w:val="48"/>
                <w:shd w:val="solid" w:color="000000" w:fill="000000"/>
                <w:fitText w:val="315" w:id="-1210890231"/>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1"/>
                <w14:textFill>
                  <w14:solidFill>
                    <w14:srgbClr w14:val="000000">
                      <w14:alpha w14:val="100000"/>
                    </w14:srgbClr>
                  </w14:solidFill>
                </w14:textFill>
              </w:rPr>
              <w:t>|</w:t>
            </w:r>
            <w:r w:rsidR="00076AA6">
              <w:rPr>
                <w:rFonts w:cs="Calibri"/>
                <w:vertAlign w:val="superscript"/>
              </w:rPr>
              <w:t>2</w:t>
            </w:r>
          </w:p>
          <w:p w14:paraId="41E2A45C" w14:textId="20C925EB" w:rsidR="00356957" w:rsidRPr="00076AA6" w:rsidRDefault="00356957" w:rsidP="00474B7E">
            <w:pPr>
              <w:pStyle w:val="Tabletext"/>
              <w:tabs>
                <w:tab w:val="center" w:pos="1203"/>
              </w:tabs>
              <w:rPr>
                <w:rFonts w:cs="Calibri"/>
                <w:vertAlign w:val="superscript"/>
              </w:rPr>
            </w:pPr>
            <w:r w:rsidRPr="00806550">
              <w:rPr>
                <w:rFonts w:cs="Calibri"/>
              </w:rPr>
              <w:t xml:space="preserve">Year 6: </w:t>
            </w:r>
            <w:r w:rsidR="000561BA" w:rsidRPr="000561BA">
              <w:rPr>
                <w:rFonts w:cs="Calibri"/>
                <w:color w:val="000000"/>
                <w:spacing w:val="48"/>
                <w:shd w:val="solid" w:color="000000" w:fill="000000"/>
                <w:fitText w:val="315" w:id="-121089023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0"/>
                <w14:textFill>
                  <w14:solidFill>
                    <w14:srgbClr w14:val="000000">
                      <w14:alpha w14:val="100000"/>
                    </w14:srgbClr>
                  </w14:solidFill>
                </w14:textFill>
              </w:rPr>
              <w:t>|</w:t>
            </w:r>
            <w:r w:rsidR="00076AA6">
              <w:rPr>
                <w:rFonts w:cs="Calibri"/>
                <w:vertAlign w:val="superscript"/>
              </w:rPr>
              <w:t>2</w:t>
            </w:r>
          </w:p>
        </w:tc>
        <w:tc>
          <w:tcPr>
            <w:tcW w:w="2409" w:type="dxa"/>
          </w:tcPr>
          <w:p w14:paraId="2EC83E15" w14:textId="77777777" w:rsidR="00356957" w:rsidRPr="008327B6" w:rsidRDefault="00356957" w:rsidP="00474B7E">
            <w:pPr>
              <w:pStyle w:val="Tabletext"/>
              <w:rPr>
                <w:rFonts w:cs="Calibri"/>
              </w:rPr>
            </w:pPr>
            <w:r>
              <w:rPr>
                <w:rFonts w:cs="Calibri"/>
              </w:rPr>
              <w:t>Assumed to be similar to the HV apalutamide population.</w:t>
            </w:r>
          </w:p>
        </w:tc>
      </w:tr>
      <w:tr w:rsidR="00356957" w:rsidRPr="00806550" w14:paraId="0B0230D9" w14:textId="77777777" w:rsidTr="00474B7E">
        <w:trPr>
          <w:cantSplit/>
        </w:trPr>
        <w:tc>
          <w:tcPr>
            <w:tcW w:w="1696" w:type="dxa"/>
          </w:tcPr>
          <w:p w14:paraId="1ED90B88" w14:textId="77777777" w:rsidR="00356957" w:rsidRPr="00806550" w:rsidRDefault="00356957" w:rsidP="00474B7E">
            <w:pPr>
              <w:pStyle w:val="Tabletext"/>
              <w:rPr>
                <w:rFonts w:cs="Calibri"/>
              </w:rPr>
            </w:pPr>
            <w:r w:rsidRPr="00806550">
              <w:rPr>
                <w:rFonts w:cs="Calibri"/>
              </w:rPr>
              <w:t xml:space="preserve">Total </w:t>
            </w:r>
            <w:r>
              <w:rPr>
                <w:rFonts w:cs="Calibri"/>
              </w:rPr>
              <w:t xml:space="preserve">incident </w:t>
            </w:r>
            <w:r w:rsidRPr="00806550">
              <w:rPr>
                <w:rFonts w:cs="Calibri"/>
              </w:rPr>
              <w:t>patients on treatment with darolutamide</w:t>
            </w:r>
          </w:p>
        </w:tc>
        <w:tc>
          <w:tcPr>
            <w:tcW w:w="2499" w:type="dxa"/>
          </w:tcPr>
          <w:p w14:paraId="079C2A5D" w14:textId="79316342" w:rsidR="00356957" w:rsidRPr="00076AA6" w:rsidRDefault="00356957" w:rsidP="00474B7E">
            <w:pPr>
              <w:pStyle w:val="Tabletext"/>
              <w:rPr>
                <w:rFonts w:cs="Calibri"/>
                <w:vertAlign w:val="superscript"/>
              </w:rPr>
            </w:pPr>
            <w:r w:rsidRPr="00806550">
              <w:rPr>
                <w:rFonts w:cs="Calibri"/>
              </w:rPr>
              <w:t xml:space="preserve">Year 1: </w:t>
            </w:r>
            <w:r w:rsidR="000561BA" w:rsidRPr="000561BA">
              <w:rPr>
                <w:rFonts w:cs="Calibri"/>
                <w:color w:val="000000"/>
                <w:spacing w:val="48"/>
                <w:shd w:val="solid" w:color="000000" w:fill="000000"/>
                <w:fitText w:val="315" w:id="-1210890229"/>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9"/>
                <w14:textFill>
                  <w14:solidFill>
                    <w14:srgbClr w14:val="000000">
                      <w14:alpha w14:val="100000"/>
                    </w14:srgbClr>
                  </w14:solidFill>
                </w14:textFill>
              </w:rPr>
              <w:t>|</w:t>
            </w:r>
            <w:r w:rsidR="00076AA6">
              <w:rPr>
                <w:rFonts w:cs="Calibri"/>
                <w:vertAlign w:val="superscript"/>
              </w:rPr>
              <w:t>2</w:t>
            </w:r>
          </w:p>
          <w:p w14:paraId="0D11EFFB" w14:textId="4C28E852" w:rsidR="00356957" w:rsidRPr="00076AA6" w:rsidRDefault="00356957" w:rsidP="00474B7E">
            <w:pPr>
              <w:pStyle w:val="Tabletext"/>
              <w:rPr>
                <w:rFonts w:cs="Calibri"/>
                <w:vertAlign w:val="superscript"/>
              </w:rPr>
            </w:pPr>
            <w:r w:rsidRPr="00806550">
              <w:rPr>
                <w:rFonts w:cs="Calibri"/>
              </w:rPr>
              <w:t xml:space="preserve">Year 2: </w:t>
            </w:r>
            <w:r w:rsidR="000561BA" w:rsidRPr="000561BA">
              <w:rPr>
                <w:rFonts w:cs="Calibri"/>
                <w:color w:val="000000"/>
                <w:spacing w:val="48"/>
                <w:shd w:val="solid" w:color="000000" w:fill="000000"/>
                <w:fitText w:val="315" w:id="-1210890228"/>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8"/>
                <w14:textFill>
                  <w14:solidFill>
                    <w14:srgbClr w14:val="000000">
                      <w14:alpha w14:val="100000"/>
                    </w14:srgbClr>
                  </w14:solidFill>
                </w14:textFill>
              </w:rPr>
              <w:t>|</w:t>
            </w:r>
            <w:r w:rsidR="00076AA6">
              <w:rPr>
                <w:rFonts w:cs="Calibri"/>
                <w:vertAlign w:val="superscript"/>
              </w:rPr>
              <w:t>1</w:t>
            </w:r>
          </w:p>
          <w:p w14:paraId="04301A86" w14:textId="686283E8" w:rsidR="00356957" w:rsidRPr="00076AA6" w:rsidRDefault="00356957" w:rsidP="00474B7E">
            <w:pPr>
              <w:pStyle w:val="Tabletext"/>
              <w:rPr>
                <w:rFonts w:cs="Calibri"/>
                <w:vertAlign w:val="superscript"/>
              </w:rPr>
            </w:pPr>
            <w:r w:rsidRPr="00806550">
              <w:rPr>
                <w:rFonts w:cs="Calibri"/>
              </w:rPr>
              <w:t xml:space="preserve">Year 3: </w:t>
            </w:r>
            <w:r w:rsidR="000561BA" w:rsidRPr="000561BA">
              <w:rPr>
                <w:rFonts w:cs="Calibri"/>
                <w:color w:val="000000"/>
                <w:spacing w:val="48"/>
                <w:shd w:val="solid" w:color="000000" w:fill="000000"/>
                <w:fitText w:val="315" w:id="-1210890227"/>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7"/>
                <w14:textFill>
                  <w14:solidFill>
                    <w14:srgbClr w14:val="000000">
                      <w14:alpha w14:val="100000"/>
                    </w14:srgbClr>
                  </w14:solidFill>
                </w14:textFill>
              </w:rPr>
              <w:t>|</w:t>
            </w:r>
            <w:r w:rsidR="00076AA6">
              <w:rPr>
                <w:rFonts w:cs="Calibri"/>
                <w:vertAlign w:val="superscript"/>
              </w:rPr>
              <w:t>1</w:t>
            </w:r>
          </w:p>
          <w:p w14:paraId="44762BD8" w14:textId="5D055B85" w:rsidR="00356957" w:rsidRPr="00076AA6" w:rsidRDefault="00356957" w:rsidP="00474B7E">
            <w:pPr>
              <w:pStyle w:val="Tabletext"/>
              <w:rPr>
                <w:rFonts w:cs="Calibri"/>
                <w:vertAlign w:val="superscript"/>
              </w:rPr>
            </w:pPr>
            <w:r w:rsidRPr="00806550">
              <w:rPr>
                <w:rFonts w:cs="Calibri"/>
              </w:rPr>
              <w:t xml:space="preserve">Year 4: </w:t>
            </w:r>
            <w:r w:rsidR="000561BA" w:rsidRPr="000561BA">
              <w:rPr>
                <w:rFonts w:cs="Calibri"/>
                <w:color w:val="000000"/>
                <w:spacing w:val="48"/>
                <w:shd w:val="solid" w:color="000000" w:fill="000000"/>
                <w:fitText w:val="315" w:id="-1210890226"/>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6"/>
                <w14:textFill>
                  <w14:solidFill>
                    <w14:srgbClr w14:val="000000">
                      <w14:alpha w14:val="100000"/>
                    </w14:srgbClr>
                  </w14:solidFill>
                </w14:textFill>
              </w:rPr>
              <w:t>|</w:t>
            </w:r>
            <w:r w:rsidR="00076AA6">
              <w:rPr>
                <w:rFonts w:cs="Calibri"/>
                <w:vertAlign w:val="superscript"/>
              </w:rPr>
              <w:t>1</w:t>
            </w:r>
          </w:p>
          <w:p w14:paraId="047CDAE9" w14:textId="6877E4A8" w:rsidR="00356957" w:rsidRPr="00076AA6" w:rsidRDefault="00356957" w:rsidP="00474B7E">
            <w:pPr>
              <w:pStyle w:val="Tabletext"/>
              <w:rPr>
                <w:rFonts w:cs="Calibri"/>
                <w:vertAlign w:val="superscript"/>
              </w:rPr>
            </w:pPr>
            <w:r w:rsidRPr="00806550">
              <w:rPr>
                <w:rFonts w:cs="Calibri"/>
              </w:rPr>
              <w:t xml:space="preserve">Year 5: </w:t>
            </w:r>
            <w:r w:rsidR="000561BA" w:rsidRPr="000561BA">
              <w:rPr>
                <w:rFonts w:cs="Calibri"/>
                <w:color w:val="000000"/>
                <w:spacing w:val="48"/>
                <w:shd w:val="solid" w:color="000000" w:fill="000000"/>
                <w:fitText w:val="315" w:id="-1210890225"/>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5"/>
                <w14:textFill>
                  <w14:solidFill>
                    <w14:srgbClr w14:val="000000">
                      <w14:alpha w14:val="100000"/>
                    </w14:srgbClr>
                  </w14:solidFill>
                </w14:textFill>
              </w:rPr>
              <w:t>|</w:t>
            </w:r>
            <w:r w:rsidR="00076AA6">
              <w:rPr>
                <w:rFonts w:cs="Calibri"/>
                <w:vertAlign w:val="superscript"/>
              </w:rPr>
              <w:t>1</w:t>
            </w:r>
          </w:p>
          <w:p w14:paraId="44E6BD2A" w14:textId="521A705F" w:rsidR="00356957" w:rsidRPr="00076AA6" w:rsidRDefault="00356957" w:rsidP="00474B7E">
            <w:pPr>
              <w:pStyle w:val="Tabletext"/>
              <w:rPr>
                <w:rFonts w:cs="Calibri"/>
                <w:vertAlign w:val="superscript"/>
              </w:rPr>
            </w:pPr>
            <w:r w:rsidRPr="00806550">
              <w:rPr>
                <w:rFonts w:cs="Calibri"/>
              </w:rPr>
              <w:t xml:space="preserve">Year 6: </w:t>
            </w:r>
            <w:r w:rsidR="000561BA" w:rsidRPr="000561BA">
              <w:rPr>
                <w:rFonts w:cs="Calibri"/>
                <w:color w:val="000000"/>
                <w:spacing w:val="48"/>
                <w:shd w:val="solid" w:color="000000" w:fill="000000"/>
                <w:fitText w:val="315" w:id="-1210890224"/>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4"/>
                <w14:textFill>
                  <w14:solidFill>
                    <w14:srgbClr w14:val="000000">
                      <w14:alpha w14:val="100000"/>
                    </w14:srgbClr>
                  </w14:solidFill>
                </w14:textFill>
              </w:rPr>
              <w:t>|</w:t>
            </w:r>
            <w:r w:rsidR="00076AA6">
              <w:rPr>
                <w:rFonts w:cs="Calibri"/>
                <w:vertAlign w:val="superscript"/>
              </w:rPr>
              <w:t>1</w:t>
            </w:r>
          </w:p>
          <w:p w14:paraId="62F3C7A7" w14:textId="77777777" w:rsidR="00356957" w:rsidRDefault="00356957" w:rsidP="00474B7E">
            <w:pPr>
              <w:pStyle w:val="Tabletext"/>
              <w:rPr>
                <w:rFonts w:cs="Calibri"/>
              </w:rPr>
            </w:pPr>
          </w:p>
          <w:p w14:paraId="3D3F31E0" w14:textId="77777777" w:rsidR="00356957" w:rsidRPr="00806550" w:rsidRDefault="00356957" w:rsidP="00474B7E">
            <w:pPr>
              <w:pStyle w:val="Tabletext"/>
              <w:rPr>
                <w:rFonts w:cs="Calibri"/>
              </w:rPr>
            </w:pPr>
            <w:r w:rsidRPr="00806550">
              <w:rPr>
                <w:rFonts w:cs="Calibri"/>
              </w:rPr>
              <w:t>Time to treatment discontinuation KM data from ARASENS, % on treatment:</w:t>
            </w:r>
          </w:p>
          <w:p w14:paraId="3C6940E8" w14:textId="77777777" w:rsidR="00356957" w:rsidRPr="00806550" w:rsidRDefault="00356957" w:rsidP="00474B7E">
            <w:pPr>
              <w:pStyle w:val="Tabletext"/>
              <w:rPr>
                <w:rFonts w:cs="Calibri"/>
              </w:rPr>
            </w:pPr>
            <w:r w:rsidRPr="00806550">
              <w:rPr>
                <w:rFonts w:cs="Calibri"/>
              </w:rPr>
              <w:t>Year 1: 100%</w:t>
            </w:r>
            <w:r>
              <w:rPr>
                <w:rFonts w:cs="Calibri"/>
              </w:rPr>
              <w:t xml:space="preserve">; </w:t>
            </w:r>
            <w:r w:rsidRPr="00806550">
              <w:rPr>
                <w:rFonts w:cs="Calibri"/>
              </w:rPr>
              <w:t>Year 2: 82.5%</w:t>
            </w:r>
            <w:r>
              <w:rPr>
                <w:rFonts w:cs="Calibri"/>
              </w:rPr>
              <w:t xml:space="preserve">; </w:t>
            </w:r>
            <w:r w:rsidRPr="00806550">
              <w:rPr>
                <w:rFonts w:cs="Calibri"/>
              </w:rPr>
              <w:t>Year 3: 63.1%</w:t>
            </w:r>
            <w:r>
              <w:rPr>
                <w:rFonts w:cs="Calibri"/>
              </w:rPr>
              <w:t xml:space="preserve">; </w:t>
            </w:r>
            <w:r w:rsidRPr="00806550">
              <w:rPr>
                <w:rFonts w:cs="Calibri"/>
              </w:rPr>
              <w:t>Year 4: 53.1%</w:t>
            </w:r>
            <w:r>
              <w:rPr>
                <w:rFonts w:cs="Calibri"/>
              </w:rPr>
              <w:t xml:space="preserve">; </w:t>
            </w:r>
            <w:r w:rsidRPr="00806550">
              <w:rPr>
                <w:rFonts w:cs="Calibri"/>
              </w:rPr>
              <w:t>Year 5: 39.4%</w:t>
            </w:r>
            <w:r>
              <w:rPr>
                <w:rFonts w:cs="Calibri"/>
              </w:rPr>
              <w:t xml:space="preserve">; </w:t>
            </w:r>
            <w:r w:rsidRPr="00806550">
              <w:rPr>
                <w:rFonts w:cs="Calibri"/>
              </w:rPr>
              <w:t>Year 6: 23.9%</w:t>
            </w:r>
          </w:p>
        </w:tc>
        <w:tc>
          <w:tcPr>
            <w:tcW w:w="2463" w:type="dxa"/>
          </w:tcPr>
          <w:p w14:paraId="2CEBD8A7" w14:textId="62F0FF78" w:rsidR="00356957" w:rsidRPr="00076AA6" w:rsidRDefault="00356957" w:rsidP="00474B7E">
            <w:pPr>
              <w:pStyle w:val="Tabletext"/>
              <w:tabs>
                <w:tab w:val="center" w:pos="1203"/>
              </w:tabs>
              <w:rPr>
                <w:rFonts w:cs="Calibri"/>
                <w:vertAlign w:val="superscript"/>
              </w:rPr>
            </w:pPr>
            <w:r w:rsidRPr="00806550">
              <w:rPr>
                <w:rFonts w:cs="Calibri"/>
              </w:rPr>
              <w:t xml:space="preserve">Year 1: </w:t>
            </w:r>
            <w:r w:rsidR="000561BA" w:rsidRPr="000561BA">
              <w:rPr>
                <w:rFonts w:cs="Calibri"/>
                <w:color w:val="000000"/>
                <w:spacing w:val="48"/>
                <w:shd w:val="solid" w:color="000000" w:fill="000000"/>
                <w:fitText w:val="315" w:id="-121089024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40"/>
                <w14:textFill>
                  <w14:solidFill>
                    <w14:srgbClr w14:val="000000">
                      <w14:alpha w14:val="100000"/>
                    </w14:srgbClr>
                  </w14:solidFill>
                </w14:textFill>
              </w:rPr>
              <w:t>|</w:t>
            </w:r>
            <w:r w:rsidR="00076AA6">
              <w:rPr>
                <w:rFonts w:cs="Calibri"/>
                <w:vertAlign w:val="superscript"/>
              </w:rPr>
              <w:t>1</w:t>
            </w:r>
          </w:p>
          <w:p w14:paraId="6EE3465F" w14:textId="0F2D652A" w:rsidR="00356957" w:rsidRPr="00076AA6" w:rsidRDefault="00356957" w:rsidP="00474B7E">
            <w:pPr>
              <w:pStyle w:val="Tabletext"/>
              <w:rPr>
                <w:rFonts w:cs="Calibri"/>
                <w:vertAlign w:val="superscript"/>
              </w:rPr>
            </w:pPr>
            <w:r w:rsidRPr="00806550">
              <w:rPr>
                <w:rFonts w:cs="Calibri"/>
              </w:rPr>
              <w:t xml:space="preserve">Year 2: </w:t>
            </w:r>
            <w:r w:rsidR="000561BA" w:rsidRPr="000561BA">
              <w:rPr>
                <w:rFonts w:cs="Calibri"/>
                <w:color w:val="000000"/>
                <w:spacing w:val="48"/>
                <w:shd w:val="solid" w:color="000000" w:fill="000000"/>
                <w:fitText w:val="315" w:id="-1210890239"/>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9"/>
                <w14:textFill>
                  <w14:solidFill>
                    <w14:srgbClr w14:val="000000">
                      <w14:alpha w14:val="100000"/>
                    </w14:srgbClr>
                  </w14:solidFill>
                </w14:textFill>
              </w:rPr>
              <w:t>|</w:t>
            </w:r>
            <w:r w:rsidR="00076AA6">
              <w:rPr>
                <w:rFonts w:cs="Calibri"/>
                <w:vertAlign w:val="superscript"/>
              </w:rPr>
              <w:t>1</w:t>
            </w:r>
          </w:p>
          <w:p w14:paraId="200FA433" w14:textId="63FCE416" w:rsidR="00356957" w:rsidRPr="00806550" w:rsidRDefault="00356957" w:rsidP="00474B7E">
            <w:pPr>
              <w:pStyle w:val="Tabletext"/>
              <w:rPr>
                <w:rFonts w:cs="Calibri"/>
              </w:rPr>
            </w:pPr>
            <w:r w:rsidRPr="00806550">
              <w:rPr>
                <w:rFonts w:cs="Calibri"/>
              </w:rPr>
              <w:t>Year 3:</w:t>
            </w:r>
            <w:r>
              <w:rPr>
                <w:rFonts w:cs="Calibri"/>
              </w:rPr>
              <w:t xml:space="preserve"> </w:t>
            </w:r>
            <w:r w:rsidR="000561BA" w:rsidRPr="000561BA">
              <w:rPr>
                <w:rFonts w:cs="Calibri"/>
                <w:color w:val="000000"/>
                <w:spacing w:val="48"/>
                <w:shd w:val="solid" w:color="000000" w:fill="000000"/>
                <w:fitText w:val="315" w:id="-1210890238"/>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8"/>
                <w14:textFill>
                  <w14:solidFill>
                    <w14:srgbClr w14:val="000000">
                      <w14:alpha w14:val="100000"/>
                    </w14:srgbClr>
                  </w14:solidFill>
                </w14:textFill>
              </w:rPr>
              <w:t>|</w:t>
            </w:r>
            <w:r w:rsidR="00076AA6">
              <w:rPr>
                <w:rFonts w:cs="Calibri"/>
                <w:vertAlign w:val="superscript"/>
              </w:rPr>
              <w:t>1</w:t>
            </w:r>
            <w:r w:rsidRPr="00806550">
              <w:rPr>
                <w:rFonts w:cs="Calibri"/>
              </w:rPr>
              <w:t xml:space="preserve"> </w:t>
            </w:r>
          </w:p>
          <w:p w14:paraId="131AEB68" w14:textId="260E6A71" w:rsidR="00356957" w:rsidRPr="00076AA6" w:rsidRDefault="00356957" w:rsidP="00474B7E">
            <w:pPr>
              <w:pStyle w:val="Tabletext"/>
              <w:rPr>
                <w:rFonts w:cs="Calibri"/>
                <w:vertAlign w:val="superscript"/>
              </w:rPr>
            </w:pPr>
            <w:r w:rsidRPr="00806550">
              <w:rPr>
                <w:rFonts w:cs="Calibri"/>
              </w:rPr>
              <w:t xml:space="preserve">Year 4: </w:t>
            </w:r>
            <w:r w:rsidR="000561BA" w:rsidRPr="000561BA">
              <w:rPr>
                <w:rFonts w:cs="Calibri"/>
                <w:color w:val="000000"/>
                <w:spacing w:val="48"/>
                <w:shd w:val="solid" w:color="000000" w:fill="000000"/>
                <w:fitText w:val="315" w:id="-1210890237"/>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7"/>
                <w14:textFill>
                  <w14:solidFill>
                    <w14:srgbClr w14:val="000000">
                      <w14:alpha w14:val="100000"/>
                    </w14:srgbClr>
                  </w14:solidFill>
                </w14:textFill>
              </w:rPr>
              <w:t>|</w:t>
            </w:r>
            <w:r w:rsidR="00076AA6">
              <w:rPr>
                <w:rFonts w:cs="Calibri"/>
                <w:vertAlign w:val="superscript"/>
              </w:rPr>
              <w:t>3</w:t>
            </w:r>
          </w:p>
          <w:p w14:paraId="0AC5B513" w14:textId="661347C4" w:rsidR="00356957" w:rsidRPr="00076AA6" w:rsidRDefault="00356957" w:rsidP="00474B7E">
            <w:pPr>
              <w:pStyle w:val="Tabletext"/>
              <w:rPr>
                <w:rFonts w:cs="Calibri"/>
                <w:vertAlign w:val="superscript"/>
              </w:rPr>
            </w:pPr>
            <w:r w:rsidRPr="00806550">
              <w:rPr>
                <w:rFonts w:cs="Calibri"/>
              </w:rPr>
              <w:t xml:space="preserve">Year 5: </w:t>
            </w:r>
            <w:r w:rsidR="000561BA" w:rsidRPr="000561BA">
              <w:rPr>
                <w:rFonts w:cs="Calibri"/>
                <w:color w:val="000000"/>
                <w:spacing w:val="48"/>
                <w:shd w:val="solid" w:color="000000" w:fill="000000"/>
                <w:fitText w:val="315" w:id="-1210890236"/>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6"/>
                <w14:textFill>
                  <w14:solidFill>
                    <w14:srgbClr w14:val="000000">
                      <w14:alpha w14:val="100000"/>
                    </w14:srgbClr>
                  </w14:solidFill>
                </w14:textFill>
              </w:rPr>
              <w:t>|</w:t>
            </w:r>
            <w:r w:rsidR="00076AA6">
              <w:rPr>
                <w:rFonts w:cs="Calibri"/>
                <w:vertAlign w:val="superscript"/>
              </w:rPr>
              <w:t>3</w:t>
            </w:r>
          </w:p>
          <w:p w14:paraId="5DC04788" w14:textId="530034A7" w:rsidR="00356957" w:rsidRPr="00076AA6" w:rsidRDefault="00356957" w:rsidP="00474B7E">
            <w:pPr>
              <w:pStyle w:val="Tabletext"/>
              <w:rPr>
                <w:rFonts w:cs="Calibri"/>
                <w:vertAlign w:val="superscript"/>
              </w:rPr>
            </w:pPr>
            <w:r w:rsidRPr="00806550">
              <w:rPr>
                <w:rFonts w:cs="Calibri"/>
              </w:rPr>
              <w:t xml:space="preserve">Year 6: </w:t>
            </w:r>
            <w:r w:rsidR="000561BA" w:rsidRPr="000561BA">
              <w:rPr>
                <w:rFonts w:cs="Calibri"/>
                <w:color w:val="000000"/>
                <w:spacing w:val="48"/>
                <w:shd w:val="solid" w:color="000000" w:fill="000000"/>
                <w:fitText w:val="315" w:id="-1210890235"/>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5"/>
                <w14:textFill>
                  <w14:solidFill>
                    <w14:srgbClr w14:val="000000">
                      <w14:alpha w14:val="100000"/>
                    </w14:srgbClr>
                  </w14:solidFill>
                </w14:textFill>
              </w:rPr>
              <w:t>|</w:t>
            </w:r>
            <w:r w:rsidR="00076AA6">
              <w:rPr>
                <w:rFonts w:cs="Calibri"/>
                <w:vertAlign w:val="superscript"/>
              </w:rPr>
              <w:t>3</w:t>
            </w:r>
          </w:p>
          <w:p w14:paraId="34851E00" w14:textId="77777777" w:rsidR="00356957" w:rsidRDefault="00356957" w:rsidP="00474B7E">
            <w:pPr>
              <w:pStyle w:val="Tabletext"/>
              <w:rPr>
                <w:rFonts w:cs="Calibri"/>
              </w:rPr>
            </w:pPr>
          </w:p>
          <w:p w14:paraId="71DCA78F" w14:textId="77777777" w:rsidR="00356957" w:rsidRPr="00806550" w:rsidRDefault="00356957" w:rsidP="00474B7E">
            <w:pPr>
              <w:pStyle w:val="Tabletext"/>
              <w:rPr>
                <w:rFonts w:cs="Calibri"/>
              </w:rPr>
            </w:pPr>
            <w:r>
              <w:rPr>
                <w:rFonts w:cs="Calibri"/>
              </w:rPr>
              <w:t xml:space="preserve">Unchanged. </w:t>
            </w:r>
          </w:p>
          <w:p w14:paraId="391516AE" w14:textId="77777777" w:rsidR="00356957" w:rsidRPr="00806550" w:rsidRDefault="00356957" w:rsidP="00474B7E">
            <w:pPr>
              <w:pStyle w:val="Tabletext"/>
              <w:rPr>
                <w:rFonts w:cs="Calibri"/>
              </w:rPr>
            </w:pPr>
          </w:p>
        </w:tc>
        <w:tc>
          <w:tcPr>
            <w:tcW w:w="2409" w:type="dxa"/>
          </w:tcPr>
          <w:p w14:paraId="7913E341" w14:textId="77777777" w:rsidR="00356957" w:rsidRPr="00806550" w:rsidRDefault="00356957" w:rsidP="00474B7E">
            <w:pPr>
              <w:pStyle w:val="Tabletext"/>
              <w:rPr>
                <w:rFonts w:cs="Calibri"/>
              </w:rPr>
            </w:pPr>
            <w:r>
              <w:rPr>
                <w:rFonts w:cs="Calibri"/>
              </w:rPr>
              <w:t>-</w:t>
            </w:r>
          </w:p>
        </w:tc>
      </w:tr>
      <w:tr w:rsidR="00356957" w:rsidRPr="00806550" w14:paraId="305610F8" w14:textId="77777777" w:rsidTr="00474B7E">
        <w:trPr>
          <w:cantSplit/>
        </w:trPr>
        <w:tc>
          <w:tcPr>
            <w:tcW w:w="1696" w:type="dxa"/>
          </w:tcPr>
          <w:p w14:paraId="6E18AE99" w14:textId="77777777" w:rsidR="00356957" w:rsidRPr="00806550" w:rsidRDefault="00356957" w:rsidP="00474B7E">
            <w:pPr>
              <w:pStyle w:val="Tabletext"/>
              <w:rPr>
                <w:rFonts w:cs="Calibri"/>
              </w:rPr>
            </w:pPr>
            <w:r w:rsidRPr="00806550">
              <w:rPr>
                <w:rFonts w:cs="Calibri"/>
              </w:rPr>
              <w:t>Scripts dispensed</w:t>
            </w:r>
          </w:p>
        </w:tc>
        <w:tc>
          <w:tcPr>
            <w:tcW w:w="2499" w:type="dxa"/>
          </w:tcPr>
          <w:p w14:paraId="43EF2582" w14:textId="45BD8414" w:rsidR="00356957" w:rsidRPr="00076AA6" w:rsidRDefault="00356957" w:rsidP="00474B7E">
            <w:pPr>
              <w:pStyle w:val="Tabletext"/>
              <w:rPr>
                <w:rFonts w:cs="Calibri"/>
                <w:vertAlign w:val="superscript"/>
              </w:rPr>
            </w:pPr>
            <w:r w:rsidRPr="00806550">
              <w:rPr>
                <w:rFonts w:cs="Calibri"/>
              </w:rPr>
              <w:t xml:space="preserve">Year 1: </w:t>
            </w:r>
            <w:r w:rsidR="000561BA" w:rsidRPr="000561BA">
              <w:rPr>
                <w:rFonts w:cs="Calibri"/>
                <w:color w:val="000000"/>
                <w:spacing w:val="48"/>
                <w:shd w:val="solid" w:color="000000" w:fill="000000"/>
                <w:fitText w:val="315" w:id="-1210890234"/>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4"/>
                <w14:textFill>
                  <w14:solidFill>
                    <w14:srgbClr w14:val="000000">
                      <w14:alpha w14:val="100000"/>
                    </w14:srgbClr>
                  </w14:solidFill>
                </w14:textFill>
              </w:rPr>
              <w:t>|</w:t>
            </w:r>
            <w:r w:rsidR="00076AA6">
              <w:rPr>
                <w:rFonts w:cs="Calibri"/>
                <w:vertAlign w:val="superscript"/>
              </w:rPr>
              <w:t>1</w:t>
            </w:r>
          </w:p>
          <w:p w14:paraId="487EC4DE" w14:textId="16947679" w:rsidR="00356957" w:rsidRPr="00076AA6" w:rsidRDefault="00356957" w:rsidP="00474B7E">
            <w:pPr>
              <w:pStyle w:val="Tabletext"/>
              <w:rPr>
                <w:rFonts w:cs="Calibri"/>
                <w:vertAlign w:val="superscript"/>
              </w:rPr>
            </w:pPr>
            <w:r w:rsidRPr="00806550">
              <w:rPr>
                <w:rFonts w:cs="Calibri"/>
              </w:rPr>
              <w:t xml:space="preserve">Year 2: </w:t>
            </w:r>
            <w:r w:rsidR="000561BA" w:rsidRPr="000561BA">
              <w:rPr>
                <w:rFonts w:cs="Calibri"/>
                <w:color w:val="000000"/>
                <w:spacing w:val="48"/>
                <w:shd w:val="solid" w:color="000000" w:fill="000000"/>
                <w:fitText w:val="315" w:id="-1210890233"/>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3"/>
                <w14:textFill>
                  <w14:solidFill>
                    <w14:srgbClr w14:val="000000">
                      <w14:alpha w14:val="100000"/>
                    </w14:srgbClr>
                  </w14:solidFill>
                </w14:textFill>
              </w:rPr>
              <w:t>|</w:t>
            </w:r>
            <w:r w:rsidR="00076AA6">
              <w:rPr>
                <w:rFonts w:cs="Calibri"/>
                <w:vertAlign w:val="superscript"/>
              </w:rPr>
              <w:t>3</w:t>
            </w:r>
          </w:p>
          <w:p w14:paraId="42534DEB" w14:textId="4950F9EF" w:rsidR="00356957" w:rsidRPr="00076AA6" w:rsidRDefault="00356957" w:rsidP="00474B7E">
            <w:pPr>
              <w:pStyle w:val="Tabletext"/>
              <w:rPr>
                <w:rFonts w:cs="Calibri"/>
                <w:vertAlign w:val="superscript"/>
              </w:rPr>
            </w:pPr>
            <w:r w:rsidRPr="00806550">
              <w:rPr>
                <w:rFonts w:cs="Calibri"/>
              </w:rPr>
              <w:t xml:space="preserve">Year 3: </w:t>
            </w:r>
            <w:r w:rsidR="000561BA" w:rsidRPr="000561BA">
              <w:rPr>
                <w:rFonts w:cs="Calibri"/>
                <w:color w:val="000000"/>
                <w:spacing w:val="48"/>
                <w:shd w:val="solid" w:color="000000" w:fill="000000"/>
                <w:fitText w:val="315" w:id="-1210890232"/>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2"/>
                <w14:textFill>
                  <w14:solidFill>
                    <w14:srgbClr w14:val="000000">
                      <w14:alpha w14:val="100000"/>
                    </w14:srgbClr>
                  </w14:solidFill>
                </w14:textFill>
              </w:rPr>
              <w:t>|</w:t>
            </w:r>
            <w:r w:rsidR="00076AA6">
              <w:rPr>
                <w:rFonts w:cs="Calibri"/>
                <w:vertAlign w:val="superscript"/>
              </w:rPr>
              <w:t>4</w:t>
            </w:r>
          </w:p>
          <w:p w14:paraId="10E0FEF9" w14:textId="72006E4C" w:rsidR="00356957" w:rsidRPr="00076AA6" w:rsidRDefault="00356957" w:rsidP="00474B7E">
            <w:pPr>
              <w:pStyle w:val="Tabletext"/>
              <w:rPr>
                <w:rFonts w:cs="Calibri"/>
                <w:vertAlign w:val="superscript"/>
              </w:rPr>
            </w:pPr>
            <w:r w:rsidRPr="00806550">
              <w:rPr>
                <w:rFonts w:cs="Calibri"/>
              </w:rPr>
              <w:t xml:space="preserve">Year 4: </w:t>
            </w:r>
            <w:r w:rsidR="000561BA" w:rsidRPr="000561BA">
              <w:rPr>
                <w:rFonts w:cs="Calibri"/>
                <w:color w:val="000000"/>
                <w:spacing w:val="48"/>
                <w:shd w:val="solid" w:color="000000" w:fill="000000"/>
                <w:fitText w:val="315" w:id="-1210890231"/>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1"/>
                <w14:textFill>
                  <w14:solidFill>
                    <w14:srgbClr w14:val="000000">
                      <w14:alpha w14:val="100000"/>
                    </w14:srgbClr>
                  </w14:solidFill>
                </w14:textFill>
              </w:rPr>
              <w:t>|</w:t>
            </w:r>
            <w:r w:rsidR="00076AA6">
              <w:rPr>
                <w:rFonts w:cs="Calibri"/>
                <w:vertAlign w:val="superscript"/>
              </w:rPr>
              <w:t>5</w:t>
            </w:r>
          </w:p>
          <w:p w14:paraId="22A25EB1" w14:textId="19380904" w:rsidR="00356957" w:rsidRPr="00076AA6" w:rsidRDefault="00356957" w:rsidP="00474B7E">
            <w:pPr>
              <w:pStyle w:val="Tabletext"/>
              <w:rPr>
                <w:rFonts w:cs="Calibri"/>
                <w:vertAlign w:val="superscript"/>
              </w:rPr>
            </w:pPr>
            <w:r w:rsidRPr="00806550">
              <w:rPr>
                <w:rFonts w:cs="Calibri"/>
              </w:rPr>
              <w:t xml:space="preserve">Year 5: </w:t>
            </w:r>
            <w:r w:rsidR="000561BA" w:rsidRPr="000561BA">
              <w:rPr>
                <w:rFonts w:cs="Calibri"/>
                <w:color w:val="000000"/>
                <w:spacing w:val="48"/>
                <w:shd w:val="solid" w:color="000000" w:fill="000000"/>
                <w:fitText w:val="315" w:id="-121089023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0"/>
                <w14:textFill>
                  <w14:solidFill>
                    <w14:srgbClr w14:val="000000">
                      <w14:alpha w14:val="100000"/>
                    </w14:srgbClr>
                  </w14:solidFill>
                </w14:textFill>
              </w:rPr>
              <w:t>|</w:t>
            </w:r>
            <w:r w:rsidR="00076AA6">
              <w:rPr>
                <w:rFonts w:cs="Calibri"/>
                <w:vertAlign w:val="superscript"/>
              </w:rPr>
              <w:t>5</w:t>
            </w:r>
          </w:p>
          <w:p w14:paraId="4A1763AC" w14:textId="753EDBCD" w:rsidR="00356957" w:rsidRPr="00076AA6" w:rsidRDefault="00356957" w:rsidP="00474B7E">
            <w:pPr>
              <w:pStyle w:val="Tabletext"/>
              <w:rPr>
                <w:rFonts w:cs="Calibri"/>
                <w:vertAlign w:val="superscript"/>
              </w:rPr>
            </w:pPr>
            <w:r w:rsidRPr="00806550">
              <w:rPr>
                <w:rFonts w:cs="Calibri"/>
              </w:rPr>
              <w:t xml:space="preserve">Year 6: </w:t>
            </w:r>
            <w:r w:rsidR="000561BA" w:rsidRPr="000561BA">
              <w:rPr>
                <w:rFonts w:cs="Calibri"/>
                <w:color w:val="000000"/>
                <w:spacing w:val="48"/>
                <w:shd w:val="solid" w:color="000000" w:fill="000000"/>
                <w:fitText w:val="315" w:id="-1210890229"/>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9"/>
                <w14:textFill>
                  <w14:solidFill>
                    <w14:srgbClr w14:val="000000">
                      <w14:alpha w14:val="100000"/>
                    </w14:srgbClr>
                  </w14:solidFill>
                </w14:textFill>
              </w:rPr>
              <w:t>|</w:t>
            </w:r>
            <w:r w:rsidR="00076AA6">
              <w:rPr>
                <w:rFonts w:cs="Calibri"/>
                <w:vertAlign w:val="superscript"/>
              </w:rPr>
              <w:t>5</w:t>
            </w:r>
          </w:p>
          <w:p w14:paraId="7E57A03D" w14:textId="77777777" w:rsidR="00356957" w:rsidRDefault="00356957" w:rsidP="00474B7E">
            <w:pPr>
              <w:pStyle w:val="Tabletext"/>
              <w:rPr>
                <w:rFonts w:cs="Calibri"/>
              </w:rPr>
            </w:pPr>
          </w:p>
          <w:p w14:paraId="02AB2D70" w14:textId="77777777" w:rsidR="00356957" w:rsidRPr="00806550" w:rsidRDefault="00356957" w:rsidP="00474B7E">
            <w:pPr>
              <w:pStyle w:val="Tabletext"/>
              <w:rPr>
                <w:rFonts w:cs="Calibri"/>
              </w:rPr>
            </w:pPr>
            <w:r w:rsidRPr="00806550">
              <w:rPr>
                <w:rFonts w:cs="Calibri"/>
              </w:rPr>
              <w:t xml:space="preserve">Compliance </w:t>
            </w:r>
            <w:r>
              <w:rPr>
                <w:rFonts w:cs="Calibri"/>
              </w:rPr>
              <w:t xml:space="preserve">= </w:t>
            </w:r>
            <w:r w:rsidRPr="00806550">
              <w:rPr>
                <w:rFonts w:cs="Calibri"/>
              </w:rPr>
              <w:t>97% (ARASENS), 1 script every 28 days.</w:t>
            </w:r>
          </w:p>
        </w:tc>
        <w:tc>
          <w:tcPr>
            <w:tcW w:w="2463" w:type="dxa"/>
          </w:tcPr>
          <w:p w14:paraId="7BFADD1A" w14:textId="4DD29CA2" w:rsidR="00356957" w:rsidRPr="00076AA6" w:rsidRDefault="00356957" w:rsidP="00474B7E">
            <w:pPr>
              <w:pStyle w:val="Tabletext"/>
              <w:rPr>
                <w:rFonts w:cs="Calibri"/>
                <w:vertAlign w:val="superscript"/>
              </w:rPr>
            </w:pPr>
            <w:r w:rsidRPr="00806550">
              <w:rPr>
                <w:rFonts w:cs="Calibri"/>
              </w:rPr>
              <w:t xml:space="preserve">Year 1: </w:t>
            </w:r>
            <w:r w:rsidR="000561BA" w:rsidRPr="000561BA">
              <w:rPr>
                <w:rFonts w:cs="Calibri"/>
                <w:color w:val="000000"/>
                <w:spacing w:val="48"/>
                <w:shd w:val="solid" w:color="000000" w:fill="000000"/>
                <w:fitText w:val="315" w:id="-1210890228"/>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8"/>
                <w14:textFill>
                  <w14:solidFill>
                    <w14:srgbClr w14:val="000000">
                      <w14:alpha w14:val="100000"/>
                    </w14:srgbClr>
                  </w14:solidFill>
                </w14:textFill>
              </w:rPr>
              <w:t>|</w:t>
            </w:r>
            <w:r w:rsidR="00076AA6">
              <w:rPr>
                <w:rFonts w:cs="Calibri"/>
                <w:vertAlign w:val="superscript"/>
              </w:rPr>
              <w:t>4</w:t>
            </w:r>
          </w:p>
          <w:p w14:paraId="62013039" w14:textId="7849C3BD" w:rsidR="00356957" w:rsidRPr="00076AA6" w:rsidRDefault="00356957" w:rsidP="00474B7E">
            <w:pPr>
              <w:pStyle w:val="Tabletext"/>
              <w:rPr>
                <w:rFonts w:cs="Calibri"/>
                <w:vertAlign w:val="superscript"/>
              </w:rPr>
            </w:pPr>
            <w:r w:rsidRPr="00806550">
              <w:rPr>
                <w:rFonts w:cs="Calibri"/>
              </w:rPr>
              <w:t xml:space="preserve">Year 2: </w:t>
            </w:r>
            <w:r w:rsidR="000561BA" w:rsidRPr="000561BA">
              <w:rPr>
                <w:rFonts w:cs="Calibri"/>
                <w:color w:val="000000"/>
                <w:spacing w:val="48"/>
                <w:shd w:val="solid" w:color="000000" w:fill="000000"/>
                <w:fitText w:val="315" w:id="-1210890227"/>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7"/>
                <w14:textFill>
                  <w14:solidFill>
                    <w14:srgbClr w14:val="000000">
                      <w14:alpha w14:val="100000"/>
                    </w14:srgbClr>
                  </w14:solidFill>
                </w14:textFill>
              </w:rPr>
              <w:t>|</w:t>
            </w:r>
            <w:r w:rsidR="00076AA6">
              <w:rPr>
                <w:rFonts w:cs="Calibri"/>
                <w:vertAlign w:val="superscript"/>
              </w:rPr>
              <w:t>6</w:t>
            </w:r>
          </w:p>
          <w:p w14:paraId="62A3DC56" w14:textId="33C50113" w:rsidR="00356957" w:rsidRPr="00076AA6" w:rsidRDefault="00356957" w:rsidP="00474B7E">
            <w:pPr>
              <w:pStyle w:val="Tabletext"/>
              <w:rPr>
                <w:rFonts w:cs="Calibri"/>
                <w:vertAlign w:val="superscript"/>
              </w:rPr>
            </w:pPr>
            <w:r w:rsidRPr="00806550">
              <w:rPr>
                <w:rFonts w:cs="Calibri"/>
              </w:rPr>
              <w:t xml:space="preserve">Year 3: </w:t>
            </w:r>
            <w:r w:rsidR="000561BA" w:rsidRPr="000561BA">
              <w:rPr>
                <w:rFonts w:cs="Calibri"/>
                <w:color w:val="000000"/>
                <w:spacing w:val="48"/>
                <w:shd w:val="solid" w:color="000000" w:fill="000000"/>
                <w:fitText w:val="315" w:id="-1210890226"/>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6"/>
                <w14:textFill>
                  <w14:solidFill>
                    <w14:srgbClr w14:val="000000">
                      <w14:alpha w14:val="100000"/>
                    </w14:srgbClr>
                  </w14:solidFill>
                </w14:textFill>
              </w:rPr>
              <w:t>|</w:t>
            </w:r>
            <w:r w:rsidR="00076AA6">
              <w:rPr>
                <w:rFonts w:cs="Calibri"/>
                <w:vertAlign w:val="superscript"/>
              </w:rPr>
              <w:t>7</w:t>
            </w:r>
          </w:p>
          <w:p w14:paraId="4348C315" w14:textId="6169B334" w:rsidR="00356957" w:rsidRPr="00FD4DB7" w:rsidRDefault="00356957" w:rsidP="00474B7E">
            <w:pPr>
              <w:pStyle w:val="Tabletext"/>
              <w:rPr>
                <w:rFonts w:cs="Calibri"/>
                <w:vertAlign w:val="superscript"/>
              </w:rPr>
            </w:pPr>
            <w:r w:rsidRPr="00806550">
              <w:rPr>
                <w:rFonts w:cs="Calibri"/>
              </w:rPr>
              <w:t xml:space="preserve">Year 4: </w:t>
            </w:r>
            <w:r w:rsidR="000561BA" w:rsidRPr="000561BA">
              <w:rPr>
                <w:rFonts w:cs="Calibri"/>
                <w:color w:val="000000"/>
                <w:spacing w:val="48"/>
                <w:shd w:val="solid" w:color="000000" w:fill="000000"/>
                <w:fitText w:val="315" w:id="-1210890225"/>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5"/>
                <w14:textFill>
                  <w14:solidFill>
                    <w14:srgbClr w14:val="000000">
                      <w14:alpha w14:val="100000"/>
                    </w14:srgbClr>
                  </w14:solidFill>
                </w14:textFill>
              </w:rPr>
              <w:t>|</w:t>
            </w:r>
            <w:r w:rsidR="00FD4DB7">
              <w:rPr>
                <w:rFonts w:cs="Calibri"/>
                <w:vertAlign w:val="superscript"/>
              </w:rPr>
              <w:t>8</w:t>
            </w:r>
          </w:p>
          <w:p w14:paraId="5970CF6C" w14:textId="2DC6D5C4" w:rsidR="00356957" w:rsidRPr="00FD4DB7" w:rsidRDefault="00356957" w:rsidP="00474B7E">
            <w:pPr>
              <w:pStyle w:val="Tabletext"/>
              <w:rPr>
                <w:rFonts w:cs="Calibri"/>
                <w:vertAlign w:val="superscript"/>
              </w:rPr>
            </w:pPr>
            <w:r w:rsidRPr="00806550">
              <w:rPr>
                <w:rFonts w:cs="Calibri"/>
              </w:rPr>
              <w:t xml:space="preserve">Year 5: </w:t>
            </w:r>
            <w:r w:rsidR="000561BA" w:rsidRPr="000561BA">
              <w:rPr>
                <w:rFonts w:cs="Calibri"/>
                <w:color w:val="000000"/>
                <w:spacing w:val="48"/>
                <w:shd w:val="solid" w:color="000000" w:fill="000000"/>
                <w:fitText w:val="315" w:id="-1210890224"/>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4"/>
                <w14:textFill>
                  <w14:solidFill>
                    <w14:srgbClr w14:val="000000">
                      <w14:alpha w14:val="100000"/>
                    </w14:srgbClr>
                  </w14:solidFill>
                </w14:textFill>
              </w:rPr>
              <w:t>|</w:t>
            </w:r>
            <w:r w:rsidR="00FD4DB7">
              <w:rPr>
                <w:rFonts w:cs="Calibri"/>
                <w:vertAlign w:val="superscript"/>
              </w:rPr>
              <w:t>9</w:t>
            </w:r>
          </w:p>
          <w:p w14:paraId="57D2576C" w14:textId="1B92887A" w:rsidR="00356957" w:rsidRPr="00FD4DB7" w:rsidRDefault="00356957" w:rsidP="00474B7E">
            <w:pPr>
              <w:pStyle w:val="Tabletext"/>
              <w:rPr>
                <w:rFonts w:cs="Calibri"/>
                <w:vertAlign w:val="superscript"/>
              </w:rPr>
            </w:pPr>
            <w:r w:rsidRPr="00806550">
              <w:rPr>
                <w:rFonts w:cs="Calibri"/>
              </w:rPr>
              <w:t xml:space="preserve">Year 6: </w:t>
            </w:r>
            <w:r w:rsidR="000561BA" w:rsidRPr="000561BA">
              <w:rPr>
                <w:rFonts w:cs="Calibri"/>
                <w:color w:val="000000"/>
                <w:spacing w:val="48"/>
                <w:shd w:val="solid" w:color="000000" w:fill="000000"/>
                <w:fitText w:val="315" w:id="-121089024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40"/>
                <w14:textFill>
                  <w14:solidFill>
                    <w14:srgbClr w14:val="000000">
                      <w14:alpha w14:val="100000"/>
                    </w14:srgbClr>
                  </w14:solidFill>
                </w14:textFill>
              </w:rPr>
              <w:t>|</w:t>
            </w:r>
            <w:r w:rsidR="00FD4DB7">
              <w:rPr>
                <w:rFonts w:cs="Calibri"/>
                <w:vertAlign w:val="superscript"/>
              </w:rPr>
              <w:t>10</w:t>
            </w:r>
          </w:p>
          <w:p w14:paraId="3B70A75F" w14:textId="77777777" w:rsidR="00356957" w:rsidRDefault="00356957" w:rsidP="00474B7E">
            <w:pPr>
              <w:pStyle w:val="Tabletext"/>
              <w:rPr>
                <w:rFonts w:cs="Calibri"/>
              </w:rPr>
            </w:pPr>
          </w:p>
          <w:p w14:paraId="6BD1B8E2" w14:textId="77777777" w:rsidR="00356957" w:rsidRPr="00806550" w:rsidRDefault="00356957" w:rsidP="00474B7E">
            <w:pPr>
              <w:pStyle w:val="Tabletext"/>
              <w:rPr>
                <w:rFonts w:cs="Calibri"/>
              </w:rPr>
            </w:pPr>
            <w:r>
              <w:rPr>
                <w:rFonts w:cs="Calibri"/>
              </w:rPr>
              <w:t xml:space="preserve">Unchanged. </w:t>
            </w:r>
          </w:p>
        </w:tc>
        <w:tc>
          <w:tcPr>
            <w:tcW w:w="2409" w:type="dxa"/>
          </w:tcPr>
          <w:p w14:paraId="67AE99FB" w14:textId="77777777" w:rsidR="00356957" w:rsidRPr="00806550" w:rsidRDefault="00356957" w:rsidP="00474B7E">
            <w:pPr>
              <w:pStyle w:val="Tabletext"/>
              <w:rPr>
                <w:rFonts w:cs="Calibri"/>
              </w:rPr>
            </w:pPr>
            <w:r>
              <w:rPr>
                <w:rFonts w:cs="Calibri"/>
              </w:rPr>
              <w:t>-</w:t>
            </w:r>
          </w:p>
        </w:tc>
      </w:tr>
      <w:tr w:rsidR="00356957" w:rsidRPr="00806550" w14:paraId="412DB3CE" w14:textId="77777777" w:rsidTr="00474B7E">
        <w:trPr>
          <w:cantSplit/>
        </w:trPr>
        <w:tc>
          <w:tcPr>
            <w:tcW w:w="1696" w:type="dxa"/>
          </w:tcPr>
          <w:p w14:paraId="70D5CB50" w14:textId="77777777" w:rsidR="00356957" w:rsidRPr="00806550" w:rsidRDefault="00356957" w:rsidP="00474B7E">
            <w:pPr>
              <w:pStyle w:val="Tabletext"/>
              <w:rPr>
                <w:rFonts w:cs="Calibri"/>
              </w:rPr>
            </w:pPr>
            <w:r w:rsidRPr="00806550">
              <w:rPr>
                <w:rFonts w:cs="Calibri"/>
              </w:rPr>
              <w:t>Reduction in numbers of patients initiating subsequent treatments for mCRPC</w:t>
            </w:r>
          </w:p>
        </w:tc>
        <w:tc>
          <w:tcPr>
            <w:tcW w:w="2499" w:type="dxa"/>
          </w:tcPr>
          <w:p w14:paraId="54E5B85E" w14:textId="458D9CE3" w:rsidR="00356957" w:rsidRPr="00FD4DB7" w:rsidRDefault="00356957" w:rsidP="00474B7E">
            <w:pPr>
              <w:pStyle w:val="Tabletext"/>
              <w:rPr>
                <w:rFonts w:cs="Calibri"/>
                <w:vertAlign w:val="superscript"/>
              </w:rPr>
            </w:pPr>
            <w:r w:rsidRPr="00806550">
              <w:rPr>
                <w:rFonts w:cs="Calibri"/>
              </w:rPr>
              <w:t xml:space="preserve">Year 1: </w:t>
            </w:r>
            <w:r w:rsidR="000561BA" w:rsidRPr="000561BA">
              <w:rPr>
                <w:rFonts w:cs="Calibri"/>
                <w:color w:val="000000"/>
                <w:spacing w:val="48"/>
                <w:shd w:val="solid" w:color="000000" w:fill="000000"/>
                <w:fitText w:val="315" w:id="-1210890239"/>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9"/>
                <w14:textFill>
                  <w14:solidFill>
                    <w14:srgbClr w14:val="000000">
                      <w14:alpha w14:val="100000"/>
                    </w14:srgbClr>
                  </w14:solidFill>
                </w14:textFill>
              </w:rPr>
              <w:t>|</w:t>
            </w:r>
            <w:r w:rsidR="00FD4DB7">
              <w:rPr>
                <w:rFonts w:cs="Calibri"/>
                <w:vertAlign w:val="superscript"/>
              </w:rPr>
              <w:t>2</w:t>
            </w:r>
          </w:p>
          <w:p w14:paraId="0BDED52E" w14:textId="768DB67C" w:rsidR="00356957" w:rsidRPr="00FD4DB7" w:rsidRDefault="00356957" w:rsidP="00474B7E">
            <w:pPr>
              <w:pStyle w:val="Tabletext"/>
              <w:rPr>
                <w:rFonts w:cs="Calibri"/>
                <w:vertAlign w:val="superscript"/>
              </w:rPr>
            </w:pPr>
            <w:r w:rsidRPr="00806550">
              <w:rPr>
                <w:rFonts w:cs="Calibri"/>
              </w:rPr>
              <w:t xml:space="preserve">Year 2: </w:t>
            </w:r>
            <w:r w:rsidR="000561BA" w:rsidRPr="000561BA">
              <w:rPr>
                <w:rFonts w:cs="Calibri"/>
                <w:color w:val="000000"/>
                <w:spacing w:val="48"/>
                <w:shd w:val="solid" w:color="000000" w:fill="000000"/>
                <w:fitText w:val="315" w:id="-1210890238"/>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8"/>
                <w14:textFill>
                  <w14:solidFill>
                    <w14:srgbClr w14:val="000000">
                      <w14:alpha w14:val="100000"/>
                    </w14:srgbClr>
                  </w14:solidFill>
                </w14:textFill>
              </w:rPr>
              <w:t>|</w:t>
            </w:r>
            <w:r w:rsidR="00FD4DB7">
              <w:rPr>
                <w:rFonts w:cs="Calibri"/>
                <w:vertAlign w:val="superscript"/>
              </w:rPr>
              <w:t>2</w:t>
            </w:r>
          </w:p>
          <w:p w14:paraId="7EA4EFD1" w14:textId="4C40B3D9" w:rsidR="00356957" w:rsidRPr="00FD4DB7" w:rsidRDefault="00356957" w:rsidP="00474B7E">
            <w:pPr>
              <w:pStyle w:val="Tabletext"/>
              <w:rPr>
                <w:rFonts w:cs="Calibri"/>
                <w:vertAlign w:val="superscript"/>
              </w:rPr>
            </w:pPr>
            <w:r w:rsidRPr="00806550">
              <w:rPr>
                <w:rFonts w:cs="Calibri"/>
              </w:rPr>
              <w:t xml:space="preserve">Year 3: </w:t>
            </w:r>
            <w:r w:rsidR="000561BA" w:rsidRPr="000561BA">
              <w:rPr>
                <w:rFonts w:cs="Calibri"/>
                <w:color w:val="000000"/>
                <w:spacing w:val="48"/>
                <w:shd w:val="solid" w:color="000000" w:fill="000000"/>
                <w:fitText w:val="315" w:id="-1210890237"/>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7"/>
                <w14:textFill>
                  <w14:solidFill>
                    <w14:srgbClr w14:val="000000">
                      <w14:alpha w14:val="100000"/>
                    </w14:srgbClr>
                  </w14:solidFill>
                </w14:textFill>
              </w:rPr>
              <w:t>|</w:t>
            </w:r>
            <w:r w:rsidR="00FD4DB7">
              <w:rPr>
                <w:rFonts w:cs="Calibri"/>
                <w:vertAlign w:val="superscript"/>
              </w:rPr>
              <w:t>2</w:t>
            </w:r>
          </w:p>
          <w:p w14:paraId="18912847" w14:textId="3B1F33A8" w:rsidR="00356957" w:rsidRPr="00FD4DB7" w:rsidRDefault="00356957" w:rsidP="00474B7E">
            <w:pPr>
              <w:pStyle w:val="Tabletext"/>
              <w:rPr>
                <w:rFonts w:cs="Calibri"/>
                <w:vertAlign w:val="superscript"/>
              </w:rPr>
            </w:pPr>
            <w:r w:rsidRPr="00806550">
              <w:rPr>
                <w:rFonts w:cs="Calibri"/>
              </w:rPr>
              <w:t xml:space="preserve">Year 4: </w:t>
            </w:r>
            <w:r w:rsidR="000561BA" w:rsidRPr="000561BA">
              <w:rPr>
                <w:rFonts w:cs="Calibri"/>
                <w:color w:val="000000"/>
                <w:spacing w:val="48"/>
                <w:shd w:val="solid" w:color="000000" w:fill="000000"/>
                <w:fitText w:val="315" w:id="-1210890236"/>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6"/>
                <w14:textFill>
                  <w14:solidFill>
                    <w14:srgbClr w14:val="000000">
                      <w14:alpha w14:val="100000"/>
                    </w14:srgbClr>
                  </w14:solidFill>
                </w14:textFill>
              </w:rPr>
              <w:t>|</w:t>
            </w:r>
            <w:r w:rsidR="00FD4DB7">
              <w:rPr>
                <w:rFonts w:cs="Calibri"/>
                <w:vertAlign w:val="superscript"/>
              </w:rPr>
              <w:t>2</w:t>
            </w:r>
          </w:p>
          <w:p w14:paraId="13C2EF4E" w14:textId="76FB59C1" w:rsidR="00356957" w:rsidRPr="00FD4DB7" w:rsidRDefault="00356957" w:rsidP="00474B7E">
            <w:pPr>
              <w:pStyle w:val="Tabletext"/>
              <w:rPr>
                <w:rFonts w:cs="Calibri"/>
                <w:vertAlign w:val="superscript"/>
              </w:rPr>
            </w:pPr>
            <w:r w:rsidRPr="00806550">
              <w:rPr>
                <w:rFonts w:cs="Calibri"/>
              </w:rPr>
              <w:t xml:space="preserve">Year 5: </w:t>
            </w:r>
            <w:r w:rsidR="000561BA" w:rsidRPr="000561BA">
              <w:rPr>
                <w:rFonts w:cs="Calibri"/>
                <w:color w:val="000000"/>
                <w:spacing w:val="48"/>
                <w:shd w:val="solid" w:color="000000" w:fill="000000"/>
                <w:fitText w:val="315" w:id="-1210890235"/>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5"/>
                <w14:textFill>
                  <w14:solidFill>
                    <w14:srgbClr w14:val="000000">
                      <w14:alpha w14:val="100000"/>
                    </w14:srgbClr>
                  </w14:solidFill>
                </w14:textFill>
              </w:rPr>
              <w:t>|</w:t>
            </w:r>
            <w:r w:rsidR="00FD4DB7">
              <w:rPr>
                <w:rFonts w:cs="Calibri"/>
                <w:vertAlign w:val="superscript"/>
              </w:rPr>
              <w:t>2</w:t>
            </w:r>
          </w:p>
          <w:p w14:paraId="38635010" w14:textId="335EDE03" w:rsidR="00356957" w:rsidRPr="00FD4DB7" w:rsidRDefault="00356957" w:rsidP="00474B7E">
            <w:pPr>
              <w:pStyle w:val="Tabletext"/>
              <w:rPr>
                <w:rFonts w:cs="Calibri"/>
                <w:vertAlign w:val="superscript"/>
              </w:rPr>
            </w:pPr>
            <w:r>
              <w:rPr>
                <w:rFonts w:cs="Calibri"/>
              </w:rPr>
              <w:t xml:space="preserve">Year 6: </w:t>
            </w:r>
            <w:r w:rsidR="000561BA" w:rsidRPr="000561BA">
              <w:rPr>
                <w:rFonts w:cs="Calibri"/>
                <w:color w:val="000000"/>
                <w:spacing w:val="48"/>
                <w:shd w:val="solid" w:color="000000" w:fill="000000"/>
                <w:fitText w:val="315" w:id="-1210890234"/>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4"/>
                <w14:textFill>
                  <w14:solidFill>
                    <w14:srgbClr w14:val="000000">
                      <w14:alpha w14:val="100000"/>
                    </w14:srgbClr>
                  </w14:solidFill>
                </w14:textFill>
              </w:rPr>
              <w:t>|</w:t>
            </w:r>
            <w:r w:rsidR="00FD4DB7">
              <w:rPr>
                <w:rFonts w:cs="Calibri"/>
                <w:vertAlign w:val="superscript"/>
              </w:rPr>
              <w:t>2</w:t>
            </w:r>
          </w:p>
          <w:p w14:paraId="55034FA7" w14:textId="77777777" w:rsidR="00356957" w:rsidRDefault="00356957" w:rsidP="00474B7E">
            <w:pPr>
              <w:pStyle w:val="Tabletext"/>
              <w:rPr>
                <w:rFonts w:cs="Calibri"/>
              </w:rPr>
            </w:pPr>
          </w:p>
          <w:p w14:paraId="7B138B56" w14:textId="77777777" w:rsidR="00356957" w:rsidRPr="00806550" w:rsidRDefault="00356957" w:rsidP="00474B7E">
            <w:pPr>
              <w:pStyle w:val="Tabletext"/>
              <w:rPr>
                <w:rFonts w:cs="Calibri"/>
              </w:rPr>
            </w:pPr>
            <w:r w:rsidRPr="00806550">
              <w:rPr>
                <w:rFonts w:cs="Calibri"/>
              </w:rPr>
              <w:t>Time to subsequent treatment data from ARASENS (and as extrapolated in the economic model) was used to estimate the reduction in numbers of patients starting subsequent treatment due to darolutamide.</w:t>
            </w:r>
          </w:p>
        </w:tc>
        <w:tc>
          <w:tcPr>
            <w:tcW w:w="2463" w:type="dxa"/>
          </w:tcPr>
          <w:p w14:paraId="37D561FF" w14:textId="5F575B70" w:rsidR="00356957" w:rsidRPr="00FD4DB7" w:rsidRDefault="00356957" w:rsidP="00474B7E">
            <w:pPr>
              <w:pStyle w:val="Tabletext"/>
              <w:rPr>
                <w:rFonts w:cs="Calibri"/>
                <w:vertAlign w:val="superscript"/>
              </w:rPr>
            </w:pPr>
            <w:r w:rsidRPr="00806550">
              <w:rPr>
                <w:rFonts w:cs="Calibri"/>
              </w:rPr>
              <w:t xml:space="preserve">Year 1: </w:t>
            </w:r>
            <w:r w:rsidR="000561BA" w:rsidRPr="000561BA">
              <w:rPr>
                <w:rFonts w:cs="Calibri"/>
                <w:color w:val="000000"/>
                <w:spacing w:val="48"/>
                <w:shd w:val="solid" w:color="000000" w:fill="000000"/>
                <w:fitText w:val="315" w:id="-1210890233"/>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3"/>
                <w14:textFill>
                  <w14:solidFill>
                    <w14:srgbClr w14:val="000000">
                      <w14:alpha w14:val="100000"/>
                    </w14:srgbClr>
                  </w14:solidFill>
                </w14:textFill>
              </w:rPr>
              <w:t>|</w:t>
            </w:r>
            <w:r w:rsidR="00FD4DB7">
              <w:rPr>
                <w:rFonts w:cs="Calibri"/>
                <w:vertAlign w:val="superscript"/>
              </w:rPr>
              <w:t>2</w:t>
            </w:r>
          </w:p>
          <w:p w14:paraId="101D41F1" w14:textId="41FA3014" w:rsidR="00356957" w:rsidRPr="00FD4DB7" w:rsidRDefault="00356957" w:rsidP="00474B7E">
            <w:pPr>
              <w:pStyle w:val="Tabletext"/>
              <w:rPr>
                <w:rFonts w:cs="Calibri"/>
                <w:vertAlign w:val="superscript"/>
              </w:rPr>
            </w:pPr>
            <w:r w:rsidRPr="00806550">
              <w:rPr>
                <w:rFonts w:cs="Calibri"/>
              </w:rPr>
              <w:t xml:space="preserve">Year 2: </w:t>
            </w:r>
            <w:r w:rsidR="000561BA" w:rsidRPr="000561BA">
              <w:rPr>
                <w:rFonts w:cs="Calibri"/>
                <w:color w:val="000000"/>
                <w:spacing w:val="48"/>
                <w:shd w:val="solid" w:color="000000" w:fill="000000"/>
                <w:fitText w:val="315" w:id="-1210890232"/>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2"/>
                <w14:textFill>
                  <w14:solidFill>
                    <w14:srgbClr w14:val="000000">
                      <w14:alpha w14:val="100000"/>
                    </w14:srgbClr>
                  </w14:solidFill>
                </w14:textFill>
              </w:rPr>
              <w:t>|</w:t>
            </w:r>
            <w:r w:rsidR="00FD4DB7">
              <w:rPr>
                <w:rFonts w:cs="Calibri"/>
                <w:vertAlign w:val="superscript"/>
              </w:rPr>
              <w:t>2</w:t>
            </w:r>
          </w:p>
          <w:p w14:paraId="4D7766E8" w14:textId="25D07F8C" w:rsidR="00356957" w:rsidRPr="00FD4DB7" w:rsidRDefault="00356957" w:rsidP="00474B7E">
            <w:pPr>
              <w:pStyle w:val="Tabletext"/>
              <w:rPr>
                <w:rFonts w:cs="Calibri"/>
                <w:vertAlign w:val="superscript"/>
              </w:rPr>
            </w:pPr>
            <w:r w:rsidRPr="00806550">
              <w:rPr>
                <w:rFonts w:cs="Calibri"/>
              </w:rPr>
              <w:t xml:space="preserve">Year 3: </w:t>
            </w:r>
            <w:r w:rsidR="000561BA" w:rsidRPr="000561BA">
              <w:rPr>
                <w:rFonts w:cs="Calibri"/>
                <w:color w:val="000000"/>
                <w:spacing w:val="48"/>
                <w:shd w:val="solid" w:color="000000" w:fill="000000"/>
                <w:fitText w:val="315" w:id="-1210890231"/>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1"/>
                <w14:textFill>
                  <w14:solidFill>
                    <w14:srgbClr w14:val="000000">
                      <w14:alpha w14:val="100000"/>
                    </w14:srgbClr>
                  </w14:solidFill>
                </w14:textFill>
              </w:rPr>
              <w:t>|</w:t>
            </w:r>
            <w:r w:rsidR="00FD4DB7">
              <w:rPr>
                <w:rFonts w:cs="Calibri"/>
                <w:vertAlign w:val="superscript"/>
              </w:rPr>
              <w:t>1</w:t>
            </w:r>
          </w:p>
          <w:p w14:paraId="78B3C07F" w14:textId="28A0C004" w:rsidR="00356957" w:rsidRPr="00FD4DB7" w:rsidRDefault="00356957" w:rsidP="00474B7E">
            <w:pPr>
              <w:pStyle w:val="Tabletext"/>
              <w:rPr>
                <w:rFonts w:cs="Calibri"/>
                <w:vertAlign w:val="superscript"/>
              </w:rPr>
            </w:pPr>
            <w:r w:rsidRPr="00806550">
              <w:rPr>
                <w:rFonts w:cs="Calibri"/>
              </w:rPr>
              <w:t xml:space="preserve">Year 4: </w:t>
            </w:r>
            <w:r w:rsidR="000561BA" w:rsidRPr="000561BA">
              <w:rPr>
                <w:rFonts w:cs="Calibri"/>
                <w:color w:val="000000"/>
                <w:spacing w:val="48"/>
                <w:shd w:val="solid" w:color="000000" w:fill="000000"/>
                <w:fitText w:val="315" w:id="-1210890230"/>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30"/>
                <w14:textFill>
                  <w14:solidFill>
                    <w14:srgbClr w14:val="000000">
                      <w14:alpha w14:val="100000"/>
                    </w14:srgbClr>
                  </w14:solidFill>
                </w14:textFill>
              </w:rPr>
              <w:t>|</w:t>
            </w:r>
            <w:r w:rsidR="00FD4DB7">
              <w:rPr>
                <w:rFonts w:cs="Calibri"/>
                <w:vertAlign w:val="superscript"/>
              </w:rPr>
              <w:t>1</w:t>
            </w:r>
          </w:p>
          <w:p w14:paraId="22ECCFC2" w14:textId="3F95687E" w:rsidR="00356957" w:rsidRPr="00FD4DB7" w:rsidRDefault="00356957" w:rsidP="00474B7E">
            <w:pPr>
              <w:pStyle w:val="Tabletext"/>
              <w:rPr>
                <w:rFonts w:cs="Calibri"/>
                <w:vertAlign w:val="superscript"/>
              </w:rPr>
            </w:pPr>
            <w:r w:rsidRPr="00806550">
              <w:rPr>
                <w:rFonts w:cs="Calibri"/>
              </w:rPr>
              <w:t xml:space="preserve">Year 5: </w:t>
            </w:r>
            <w:r w:rsidR="000561BA" w:rsidRPr="000561BA">
              <w:rPr>
                <w:rFonts w:cs="Calibri"/>
                <w:color w:val="000000"/>
                <w:spacing w:val="48"/>
                <w:shd w:val="solid" w:color="000000" w:fill="000000"/>
                <w:fitText w:val="315" w:id="-1210890229"/>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9"/>
                <w14:textFill>
                  <w14:solidFill>
                    <w14:srgbClr w14:val="000000">
                      <w14:alpha w14:val="100000"/>
                    </w14:srgbClr>
                  </w14:solidFill>
                </w14:textFill>
              </w:rPr>
              <w:t>|</w:t>
            </w:r>
            <w:r w:rsidR="00FD4DB7">
              <w:rPr>
                <w:rFonts w:cs="Calibri"/>
                <w:vertAlign w:val="superscript"/>
              </w:rPr>
              <w:t>1</w:t>
            </w:r>
          </w:p>
          <w:p w14:paraId="71EB169F" w14:textId="1CEAE0F3" w:rsidR="00356957" w:rsidRPr="00FD4DB7" w:rsidRDefault="00356957" w:rsidP="00474B7E">
            <w:pPr>
              <w:pStyle w:val="Tabletext"/>
              <w:rPr>
                <w:rFonts w:cs="Calibri"/>
                <w:vertAlign w:val="superscript"/>
              </w:rPr>
            </w:pPr>
            <w:r>
              <w:rPr>
                <w:rFonts w:cs="Calibri"/>
              </w:rPr>
              <w:t xml:space="preserve">Year 6: </w:t>
            </w:r>
            <w:r w:rsidR="000561BA" w:rsidRPr="000561BA">
              <w:rPr>
                <w:rFonts w:cs="Calibri"/>
                <w:color w:val="000000"/>
                <w:spacing w:val="48"/>
                <w:shd w:val="solid" w:color="000000" w:fill="000000"/>
                <w:fitText w:val="315" w:id="-1210890228"/>
                <w14:textFill>
                  <w14:solidFill>
                    <w14:srgbClr w14:val="000000">
                      <w14:alpha w14:val="100000"/>
                    </w14:srgbClr>
                  </w14:solidFill>
                </w14:textFill>
              </w:rPr>
              <w:t>|||</w:t>
            </w:r>
            <w:r w:rsidR="000561BA" w:rsidRPr="000561BA">
              <w:rPr>
                <w:rFonts w:cs="Calibri"/>
                <w:color w:val="000000"/>
                <w:spacing w:val="1"/>
                <w:shd w:val="solid" w:color="000000" w:fill="000000"/>
                <w:fitText w:val="315" w:id="-1210890228"/>
                <w14:textFill>
                  <w14:solidFill>
                    <w14:srgbClr w14:val="000000">
                      <w14:alpha w14:val="100000"/>
                    </w14:srgbClr>
                  </w14:solidFill>
                </w14:textFill>
              </w:rPr>
              <w:t>|</w:t>
            </w:r>
            <w:r w:rsidR="00FD4DB7">
              <w:rPr>
                <w:rFonts w:cs="Calibri"/>
                <w:vertAlign w:val="superscript"/>
              </w:rPr>
              <w:t>1</w:t>
            </w:r>
          </w:p>
          <w:p w14:paraId="62CFC719" w14:textId="77777777" w:rsidR="00356957" w:rsidRDefault="00356957" w:rsidP="00474B7E">
            <w:pPr>
              <w:pStyle w:val="Tabletext"/>
              <w:rPr>
                <w:rFonts w:cs="Calibri"/>
              </w:rPr>
            </w:pPr>
          </w:p>
          <w:p w14:paraId="5815F54E" w14:textId="77777777" w:rsidR="00356957" w:rsidRPr="00806550" w:rsidRDefault="00356957" w:rsidP="00474B7E">
            <w:pPr>
              <w:pStyle w:val="Tabletext"/>
              <w:rPr>
                <w:rFonts w:cs="Calibri"/>
              </w:rPr>
            </w:pPr>
            <w:r>
              <w:rPr>
                <w:rFonts w:cs="Calibri"/>
              </w:rPr>
              <w:t xml:space="preserve">Unchanged. </w:t>
            </w:r>
          </w:p>
        </w:tc>
        <w:tc>
          <w:tcPr>
            <w:tcW w:w="2409" w:type="dxa"/>
          </w:tcPr>
          <w:p w14:paraId="5D708867" w14:textId="77777777" w:rsidR="00356957" w:rsidRPr="00806550" w:rsidRDefault="00356957" w:rsidP="00474B7E">
            <w:pPr>
              <w:pStyle w:val="Tabletext"/>
              <w:rPr>
                <w:rFonts w:cs="Calibri"/>
              </w:rPr>
            </w:pPr>
            <w:r>
              <w:rPr>
                <w:rFonts w:cs="Calibri"/>
              </w:rPr>
              <w:t>-</w:t>
            </w:r>
          </w:p>
        </w:tc>
      </w:tr>
      <w:tr w:rsidR="00356957" w:rsidRPr="00806550" w14:paraId="33F85E53" w14:textId="77777777" w:rsidTr="00474B7E">
        <w:trPr>
          <w:cantSplit/>
        </w:trPr>
        <w:tc>
          <w:tcPr>
            <w:tcW w:w="1696" w:type="dxa"/>
          </w:tcPr>
          <w:p w14:paraId="1157BE41" w14:textId="77777777" w:rsidR="00356957" w:rsidRPr="00806550" w:rsidRDefault="00356957" w:rsidP="00474B7E">
            <w:pPr>
              <w:pStyle w:val="Tabletext"/>
              <w:rPr>
                <w:rFonts w:cs="Calibri"/>
              </w:rPr>
            </w:pPr>
            <w:r w:rsidRPr="00806550">
              <w:rPr>
                <w:rFonts w:cs="Calibri"/>
              </w:rPr>
              <w:t>Subsequent treatments: assumed proportional use and numbers of scripts per patient</w:t>
            </w:r>
          </w:p>
        </w:tc>
        <w:tc>
          <w:tcPr>
            <w:tcW w:w="2499" w:type="dxa"/>
          </w:tcPr>
          <w:tbl>
            <w:tblPr>
              <w:tblStyle w:val="TableGrid"/>
              <w:tblW w:w="0" w:type="auto"/>
              <w:tblCellMar>
                <w:left w:w="0" w:type="dxa"/>
                <w:right w:w="0" w:type="dxa"/>
              </w:tblCellMar>
              <w:tblLook w:val="04A0" w:firstRow="1" w:lastRow="0" w:firstColumn="1" w:lastColumn="0" w:noHBand="0" w:noVBand="1"/>
            </w:tblPr>
            <w:tblGrid>
              <w:gridCol w:w="397"/>
              <w:gridCol w:w="476"/>
              <w:gridCol w:w="484"/>
              <w:gridCol w:w="566"/>
            </w:tblGrid>
            <w:tr w:rsidR="00356957" w:rsidRPr="00806550" w14:paraId="0DEA3099" w14:textId="77777777" w:rsidTr="00474B7E">
              <w:tc>
                <w:tcPr>
                  <w:tcW w:w="397" w:type="dxa"/>
                  <w:vAlign w:val="center"/>
                </w:tcPr>
                <w:p w14:paraId="6E2A83F9" w14:textId="77777777" w:rsidR="00356957" w:rsidRPr="00806550" w:rsidRDefault="00356957" w:rsidP="00474B7E">
                  <w:pPr>
                    <w:pStyle w:val="Tabletext"/>
                    <w:rPr>
                      <w:rFonts w:cs="Calibri"/>
                      <w:b/>
                      <w:bCs/>
                    </w:rPr>
                  </w:pPr>
                  <w:r w:rsidRPr="00806550">
                    <w:rPr>
                      <w:rFonts w:cs="Calibri"/>
                      <w:b/>
                      <w:bCs/>
                    </w:rPr>
                    <w:t>Drug</w:t>
                  </w:r>
                </w:p>
              </w:tc>
              <w:tc>
                <w:tcPr>
                  <w:tcW w:w="410" w:type="dxa"/>
                  <w:vAlign w:val="center"/>
                </w:tcPr>
                <w:p w14:paraId="7015E8C8" w14:textId="77777777" w:rsidR="00356957" w:rsidRPr="00806550" w:rsidRDefault="00356957" w:rsidP="00474B7E">
                  <w:pPr>
                    <w:pStyle w:val="Tabletext"/>
                    <w:rPr>
                      <w:rFonts w:cs="Calibri"/>
                      <w:b/>
                      <w:bCs/>
                    </w:rPr>
                  </w:pPr>
                  <w:r w:rsidRPr="00806550">
                    <w:rPr>
                      <w:rFonts w:cs="Calibri"/>
                      <w:b/>
                      <w:bCs/>
                    </w:rPr>
                    <w:t>NHA</w:t>
                  </w:r>
                </w:p>
              </w:tc>
              <w:tc>
                <w:tcPr>
                  <w:tcW w:w="484" w:type="dxa"/>
                  <w:vAlign w:val="center"/>
                </w:tcPr>
                <w:p w14:paraId="13902E48" w14:textId="77777777" w:rsidR="00356957" w:rsidRPr="00806550" w:rsidRDefault="00356957" w:rsidP="00474B7E">
                  <w:pPr>
                    <w:pStyle w:val="Tabletext"/>
                    <w:rPr>
                      <w:rFonts w:cs="Calibri"/>
                      <w:b/>
                      <w:bCs/>
                    </w:rPr>
                  </w:pPr>
                  <w:r w:rsidRPr="00806550">
                    <w:rPr>
                      <w:rFonts w:cs="Calibri"/>
                      <w:b/>
                      <w:bCs/>
                    </w:rPr>
                    <w:t>No NHA</w:t>
                  </w:r>
                </w:p>
              </w:tc>
              <w:tc>
                <w:tcPr>
                  <w:tcW w:w="455" w:type="dxa"/>
                  <w:vAlign w:val="center"/>
                </w:tcPr>
                <w:p w14:paraId="1D4C29BE" w14:textId="77777777" w:rsidR="00356957" w:rsidRPr="00806550" w:rsidRDefault="00356957" w:rsidP="00474B7E">
                  <w:pPr>
                    <w:pStyle w:val="Tabletext"/>
                    <w:rPr>
                      <w:rFonts w:cs="Calibri"/>
                      <w:b/>
                      <w:bCs/>
                    </w:rPr>
                  </w:pPr>
                  <w:r w:rsidRPr="00806550">
                    <w:rPr>
                      <w:rFonts w:cs="Calibri"/>
                      <w:b/>
                      <w:bCs/>
                    </w:rPr>
                    <w:t>Scripts</w:t>
                  </w:r>
                </w:p>
              </w:tc>
            </w:tr>
            <w:tr w:rsidR="00356957" w:rsidRPr="00806550" w14:paraId="66AE9EAD" w14:textId="77777777" w:rsidTr="00474B7E">
              <w:tc>
                <w:tcPr>
                  <w:tcW w:w="397" w:type="dxa"/>
                  <w:vAlign w:val="center"/>
                </w:tcPr>
                <w:p w14:paraId="6C571780" w14:textId="77777777" w:rsidR="00356957" w:rsidRPr="00806550" w:rsidRDefault="00356957" w:rsidP="00474B7E">
                  <w:pPr>
                    <w:pStyle w:val="Tabletext"/>
                    <w:rPr>
                      <w:rFonts w:cs="Calibri"/>
                    </w:rPr>
                  </w:pPr>
                  <w:r w:rsidRPr="00806550">
                    <w:rPr>
                      <w:rFonts w:cs="Calibri"/>
                    </w:rPr>
                    <w:t>Enza</w:t>
                  </w:r>
                </w:p>
              </w:tc>
              <w:tc>
                <w:tcPr>
                  <w:tcW w:w="410" w:type="dxa"/>
                  <w:vAlign w:val="center"/>
                </w:tcPr>
                <w:p w14:paraId="642D72FF" w14:textId="77777777" w:rsidR="00356957" w:rsidRPr="00806550" w:rsidRDefault="00356957" w:rsidP="00474B7E">
                  <w:pPr>
                    <w:pStyle w:val="Tabletext"/>
                    <w:rPr>
                      <w:rFonts w:cs="Calibri"/>
                    </w:rPr>
                  </w:pPr>
                  <w:r w:rsidRPr="00806550">
                    <w:rPr>
                      <w:rFonts w:cs="Calibri"/>
                    </w:rPr>
                    <w:t>58.1%</w:t>
                  </w:r>
                </w:p>
              </w:tc>
              <w:tc>
                <w:tcPr>
                  <w:tcW w:w="484" w:type="dxa"/>
                  <w:vAlign w:val="center"/>
                </w:tcPr>
                <w:p w14:paraId="3EA19740" w14:textId="77777777" w:rsidR="00356957" w:rsidRPr="00806550" w:rsidRDefault="00356957" w:rsidP="00474B7E">
                  <w:pPr>
                    <w:pStyle w:val="Tabletext"/>
                    <w:rPr>
                      <w:rFonts w:cs="Calibri"/>
                    </w:rPr>
                  </w:pPr>
                  <w:r w:rsidRPr="00806550">
                    <w:rPr>
                      <w:rFonts w:cs="Calibri"/>
                    </w:rPr>
                    <w:t>0%</w:t>
                  </w:r>
                </w:p>
              </w:tc>
              <w:tc>
                <w:tcPr>
                  <w:tcW w:w="455" w:type="dxa"/>
                  <w:vAlign w:val="center"/>
                </w:tcPr>
                <w:p w14:paraId="58343A54" w14:textId="77777777" w:rsidR="00356957" w:rsidRPr="00806550" w:rsidRDefault="00356957" w:rsidP="00474B7E">
                  <w:pPr>
                    <w:pStyle w:val="Tabletext"/>
                    <w:rPr>
                      <w:rFonts w:cs="Calibri"/>
                    </w:rPr>
                  </w:pPr>
                  <w:r w:rsidRPr="00806550">
                    <w:rPr>
                      <w:rFonts w:cs="Calibri"/>
                    </w:rPr>
                    <w:t>11.4</w:t>
                  </w:r>
                </w:p>
              </w:tc>
            </w:tr>
            <w:tr w:rsidR="00356957" w:rsidRPr="00806550" w14:paraId="307E41E3" w14:textId="77777777" w:rsidTr="00474B7E">
              <w:tc>
                <w:tcPr>
                  <w:tcW w:w="397" w:type="dxa"/>
                  <w:vAlign w:val="center"/>
                </w:tcPr>
                <w:p w14:paraId="540A3DD8" w14:textId="77777777" w:rsidR="00356957" w:rsidRPr="00806550" w:rsidRDefault="00356957" w:rsidP="00474B7E">
                  <w:pPr>
                    <w:pStyle w:val="Tabletext"/>
                    <w:rPr>
                      <w:rFonts w:cs="Calibri"/>
                    </w:rPr>
                  </w:pPr>
                  <w:r w:rsidRPr="00806550">
                    <w:rPr>
                      <w:rFonts w:cs="Calibri"/>
                    </w:rPr>
                    <w:t>ABI</w:t>
                  </w:r>
                </w:p>
              </w:tc>
              <w:tc>
                <w:tcPr>
                  <w:tcW w:w="410" w:type="dxa"/>
                  <w:vAlign w:val="center"/>
                </w:tcPr>
                <w:p w14:paraId="27F36FFF" w14:textId="77777777" w:rsidR="00356957" w:rsidRPr="00806550" w:rsidRDefault="00356957" w:rsidP="00474B7E">
                  <w:pPr>
                    <w:pStyle w:val="Tabletext"/>
                    <w:rPr>
                      <w:rFonts w:cs="Calibri"/>
                    </w:rPr>
                  </w:pPr>
                  <w:r w:rsidRPr="00806550">
                    <w:rPr>
                      <w:rFonts w:cs="Calibri"/>
                    </w:rPr>
                    <w:t>10.8%</w:t>
                  </w:r>
                </w:p>
              </w:tc>
              <w:tc>
                <w:tcPr>
                  <w:tcW w:w="484" w:type="dxa"/>
                  <w:vAlign w:val="center"/>
                </w:tcPr>
                <w:p w14:paraId="411C4C06" w14:textId="77777777" w:rsidR="00356957" w:rsidRPr="00806550" w:rsidRDefault="00356957" w:rsidP="00474B7E">
                  <w:pPr>
                    <w:pStyle w:val="Tabletext"/>
                    <w:rPr>
                      <w:rFonts w:cs="Calibri"/>
                    </w:rPr>
                  </w:pPr>
                  <w:r w:rsidRPr="00806550">
                    <w:rPr>
                      <w:rFonts w:cs="Calibri"/>
                    </w:rPr>
                    <w:t>0%</w:t>
                  </w:r>
                </w:p>
              </w:tc>
              <w:tc>
                <w:tcPr>
                  <w:tcW w:w="455" w:type="dxa"/>
                  <w:vAlign w:val="center"/>
                </w:tcPr>
                <w:p w14:paraId="759D5978" w14:textId="77777777" w:rsidR="00356957" w:rsidRPr="00806550" w:rsidRDefault="00356957" w:rsidP="00474B7E">
                  <w:pPr>
                    <w:pStyle w:val="Tabletext"/>
                    <w:rPr>
                      <w:rFonts w:cs="Calibri"/>
                    </w:rPr>
                  </w:pPr>
                  <w:r w:rsidRPr="00806550">
                    <w:rPr>
                      <w:rFonts w:cs="Calibri"/>
                    </w:rPr>
                    <w:t>8.0</w:t>
                  </w:r>
                </w:p>
              </w:tc>
            </w:tr>
            <w:tr w:rsidR="00356957" w:rsidRPr="00806550" w14:paraId="51596343" w14:textId="77777777" w:rsidTr="00474B7E">
              <w:tc>
                <w:tcPr>
                  <w:tcW w:w="397" w:type="dxa"/>
                  <w:vAlign w:val="center"/>
                </w:tcPr>
                <w:p w14:paraId="76B26D84" w14:textId="77777777" w:rsidR="00356957" w:rsidRPr="00806550" w:rsidRDefault="00356957" w:rsidP="00474B7E">
                  <w:pPr>
                    <w:pStyle w:val="Tabletext"/>
                    <w:rPr>
                      <w:rFonts w:cs="Calibri"/>
                    </w:rPr>
                  </w:pPr>
                  <w:r w:rsidRPr="00806550">
                    <w:rPr>
                      <w:rFonts w:cs="Calibri"/>
                    </w:rPr>
                    <w:t>DOC</w:t>
                  </w:r>
                </w:p>
              </w:tc>
              <w:tc>
                <w:tcPr>
                  <w:tcW w:w="410" w:type="dxa"/>
                  <w:vAlign w:val="center"/>
                </w:tcPr>
                <w:p w14:paraId="362048CE" w14:textId="77777777" w:rsidR="00356957" w:rsidRPr="00806550" w:rsidRDefault="00356957" w:rsidP="00474B7E">
                  <w:pPr>
                    <w:pStyle w:val="Tabletext"/>
                    <w:rPr>
                      <w:rFonts w:cs="Calibri"/>
                    </w:rPr>
                  </w:pPr>
                  <w:r w:rsidRPr="00806550">
                    <w:rPr>
                      <w:rFonts w:cs="Calibri"/>
                    </w:rPr>
                    <w:t>54.1%</w:t>
                  </w:r>
                </w:p>
              </w:tc>
              <w:tc>
                <w:tcPr>
                  <w:tcW w:w="484" w:type="dxa"/>
                  <w:vAlign w:val="center"/>
                </w:tcPr>
                <w:p w14:paraId="0F95D763" w14:textId="77777777" w:rsidR="00356957" w:rsidRPr="00806550" w:rsidRDefault="00356957" w:rsidP="00474B7E">
                  <w:pPr>
                    <w:pStyle w:val="Tabletext"/>
                    <w:rPr>
                      <w:rFonts w:cs="Calibri"/>
                    </w:rPr>
                  </w:pPr>
                  <w:r w:rsidRPr="00806550">
                    <w:rPr>
                      <w:rFonts w:cs="Calibri"/>
                    </w:rPr>
                    <w:t>48.9%</w:t>
                  </w:r>
                </w:p>
              </w:tc>
              <w:tc>
                <w:tcPr>
                  <w:tcW w:w="455" w:type="dxa"/>
                  <w:vAlign w:val="center"/>
                </w:tcPr>
                <w:p w14:paraId="0274AE8F" w14:textId="77777777" w:rsidR="00356957" w:rsidRPr="00806550" w:rsidRDefault="00356957" w:rsidP="00474B7E">
                  <w:pPr>
                    <w:pStyle w:val="Tabletext"/>
                    <w:rPr>
                      <w:rFonts w:cs="Calibri"/>
                    </w:rPr>
                  </w:pPr>
                  <w:r w:rsidRPr="00806550">
                    <w:rPr>
                      <w:rFonts w:cs="Calibri"/>
                    </w:rPr>
                    <w:t>10.0</w:t>
                  </w:r>
                </w:p>
              </w:tc>
            </w:tr>
            <w:tr w:rsidR="00356957" w:rsidRPr="00806550" w14:paraId="628A3E50" w14:textId="77777777" w:rsidTr="00474B7E">
              <w:tc>
                <w:tcPr>
                  <w:tcW w:w="397" w:type="dxa"/>
                  <w:vAlign w:val="center"/>
                </w:tcPr>
                <w:p w14:paraId="6D41EDD6" w14:textId="77777777" w:rsidR="00356957" w:rsidRPr="00806550" w:rsidRDefault="00356957" w:rsidP="00474B7E">
                  <w:pPr>
                    <w:pStyle w:val="Tabletext"/>
                    <w:rPr>
                      <w:rFonts w:cs="Calibri"/>
                    </w:rPr>
                  </w:pPr>
                  <w:r w:rsidRPr="00806550">
                    <w:rPr>
                      <w:rFonts w:cs="Calibri"/>
                    </w:rPr>
                    <w:t>CAB</w:t>
                  </w:r>
                </w:p>
              </w:tc>
              <w:tc>
                <w:tcPr>
                  <w:tcW w:w="410" w:type="dxa"/>
                  <w:vAlign w:val="center"/>
                </w:tcPr>
                <w:p w14:paraId="154E1C30" w14:textId="77777777" w:rsidR="00356957" w:rsidRPr="00806550" w:rsidRDefault="00356957" w:rsidP="00474B7E">
                  <w:pPr>
                    <w:pStyle w:val="Tabletext"/>
                    <w:rPr>
                      <w:rFonts w:cs="Calibri"/>
                    </w:rPr>
                  </w:pPr>
                  <w:r w:rsidRPr="00806550">
                    <w:rPr>
                      <w:rFonts w:cs="Calibri"/>
                    </w:rPr>
                    <w:t>5.7%</w:t>
                  </w:r>
                </w:p>
              </w:tc>
              <w:tc>
                <w:tcPr>
                  <w:tcW w:w="484" w:type="dxa"/>
                  <w:vAlign w:val="center"/>
                </w:tcPr>
                <w:p w14:paraId="709C1136" w14:textId="77777777" w:rsidR="00356957" w:rsidRPr="00806550" w:rsidRDefault="00356957" w:rsidP="00474B7E">
                  <w:pPr>
                    <w:pStyle w:val="Tabletext"/>
                    <w:rPr>
                      <w:rFonts w:cs="Calibri"/>
                    </w:rPr>
                  </w:pPr>
                  <w:r w:rsidRPr="00806550">
                    <w:rPr>
                      <w:rFonts w:cs="Calibri"/>
                    </w:rPr>
                    <w:t>2.6%</w:t>
                  </w:r>
                </w:p>
              </w:tc>
              <w:tc>
                <w:tcPr>
                  <w:tcW w:w="455" w:type="dxa"/>
                  <w:vAlign w:val="center"/>
                </w:tcPr>
                <w:p w14:paraId="2E4D322A" w14:textId="77777777" w:rsidR="00356957" w:rsidRPr="00806550" w:rsidRDefault="00356957" w:rsidP="00474B7E">
                  <w:pPr>
                    <w:pStyle w:val="Tabletext"/>
                    <w:rPr>
                      <w:rFonts w:cs="Calibri"/>
                    </w:rPr>
                  </w:pPr>
                  <w:r w:rsidRPr="00806550">
                    <w:rPr>
                      <w:rFonts w:cs="Calibri"/>
                    </w:rPr>
                    <w:t>6.6</w:t>
                  </w:r>
                </w:p>
              </w:tc>
            </w:tr>
          </w:tbl>
          <w:p w14:paraId="6C8560B8" w14:textId="77777777" w:rsidR="00356957" w:rsidRPr="00806550" w:rsidRDefault="00356957" w:rsidP="00474B7E">
            <w:pPr>
              <w:pStyle w:val="Tabletext"/>
              <w:rPr>
                <w:rFonts w:cs="Calibri"/>
              </w:rPr>
            </w:pPr>
            <w:r w:rsidRPr="00806550">
              <w:rPr>
                <w:rFonts w:cs="Calibri"/>
              </w:rPr>
              <w:t xml:space="preserve">Based on DUSC data (April-June 2018, N=795) provided to the sponsor. Patients treated with darolutamide were not permitted any further NHAs. </w:t>
            </w:r>
          </w:p>
        </w:tc>
        <w:tc>
          <w:tcPr>
            <w:tcW w:w="2463" w:type="dxa"/>
          </w:tcPr>
          <w:p w14:paraId="53DC74FE" w14:textId="77777777" w:rsidR="00356957" w:rsidRPr="00806550" w:rsidRDefault="00356957" w:rsidP="00474B7E">
            <w:pPr>
              <w:pStyle w:val="Tabletext"/>
              <w:rPr>
                <w:rFonts w:cs="Calibri"/>
              </w:rPr>
            </w:pPr>
            <w:r>
              <w:rPr>
                <w:rFonts w:cs="Calibri"/>
              </w:rPr>
              <w:t>Unchanged</w:t>
            </w:r>
          </w:p>
        </w:tc>
        <w:tc>
          <w:tcPr>
            <w:tcW w:w="2409" w:type="dxa"/>
          </w:tcPr>
          <w:p w14:paraId="4B8121BE" w14:textId="77777777" w:rsidR="00356957" w:rsidRPr="00806550" w:rsidRDefault="00356957" w:rsidP="00474B7E">
            <w:pPr>
              <w:pStyle w:val="Tabletext"/>
              <w:rPr>
                <w:rFonts w:cs="Calibri"/>
              </w:rPr>
            </w:pPr>
            <w:r>
              <w:rPr>
                <w:rFonts w:cs="Calibri"/>
              </w:rPr>
              <w:t>-</w:t>
            </w:r>
          </w:p>
        </w:tc>
      </w:tr>
      <w:tr w:rsidR="00356957" w:rsidRPr="00806550" w14:paraId="00BA3F4C" w14:textId="77777777" w:rsidTr="00474B7E">
        <w:trPr>
          <w:cantSplit/>
        </w:trPr>
        <w:tc>
          <w:tcPr>
            <w:tcW w:w="9067" w:type="dxa"/>
            <w:gridSpan w:val="4"/>
          </w:tcPr>
          <w:p w14:paraId="5A4769FF" w14:textId="77777777" w:rsidR="00356957" w:rsidRPr="00806550" w:rsidRDefault="00356957" w:rsidP="00474B7E">
            <w:pPr>
              <w:pStyle w:val="Tabletext"/>
              <w:rPr>
                <w:rFonts w:cs="Calibri"/>
                <w:b/>
              </w:rPr>
            </w:pPr>
            <w:r w:rsidRPr="00806550">
              <w:rPr>
                <w:rFonts w:cs="Calibri"/>
                <w:b/>
              </w:rPr>
              <w:t>Costs</w:t>
            </w:r>
          </w:p>
        </w:tc>
      </w:tr>
      <w:tr w:rsidR="00356957" w:rsidRPr="00806550" w14:paraId="4099914E" w14:textId="77777777" w:rsidTr="00474B7E">
        <w:trPr>
          <w:cantSplit/>
        </w:trPr>
        <w:tc>
          <w:tcPr>
            <w:tcW w:w="1696" w:type="dxa"/>
          </w:tcPr>
          <w:p w14:paraId="041AEA0E" w14:textId="77777777" w:rsidR="00356957" w:rsidRPr="00806550" w:rsidRDefault="00356957" w:rsidP="00474B7E">
            <w:pPr>
              <w:pStyle w:val="Tabletext"/>
              <w:rPr>
                <w:rFonts w:cs="Calibri"/>
              </w:rPr>
            </w:pPr>
            <w:r w:rsidRPr="00806550">
              <w:rPr>
                <w:rFonts w:cs="Calibri"/>
              </w:rPr>
              <w:t>DPMQ Darolutamide</w:t>
            </w:r>
          </w:p>
        </w:tc>
        <w:tc>
          <w:tcPr>
            <w:tcW w:w="2499" w:type="dxa"/>
          </w:tcPr>
          <w:p w14:paraId="1791CB58" w14:textId="0218F12A" w:rsidR="00356957" w:rsidRPr="00806550" w:rsidRDefault="00356957" w:rsidP="00474B7E">
            <w:pPr>
              <w:pStyle w:val="Tabletext"/>
              <w:rPr>
                <w:rFonts w:cs="Calibri"/>
              </w:rPr>
            </w:pPr>
            <w:r w:rsidRPr="00806550">
              <w:rPr>
                <w:rFonts w:cs="Calibri"/>
              </w:rPr>
              <w:t>$</w:t>
            </w:r>
            <w:r w:rsidR="000561BA" w:rsidRPr="000561BA">
              <w:rPr>
                <w:rFonts w:cs="Calibri"/>
                <w:color w:val="000000"/>
                <w:spacing w:val="53"/>
                <w:shd w:val="solid" w:color="000000" w:fill="000000"/>
                <w:fitText w:val="330" w:id="-1210890227"/>
                <w14:textFill>
                  <w14:solidFill>
                    <w14:srgbClr w14:val="000000">
                      <w14:alpha w14:val="100000"/>
                    </w14:srgbClr>
                  </w14:solidFill>
                </w14:textFill>
              </w:rPr>
              <w:t>|||</w:t>
            </w:r>
            <w:r w:rsidR="000561BA" w:rsidRPr="000561BA">
              <w:rPr>
                <w:rFonts w:cs="Calibri"/>
                <w:color w:val="000000"/>
                <w:spacing w:val="1"/>
                <w:shd w:val="solid" w:color="000000" w:fill="000000"/>
                <w:fitText w:val="330" w:id="-1210890227"/>
                <w14:textFill>
                  <w14:solidFill>
                    <w14:srgbClr w14:val="000000">
                      <w14:alpha w14:val="100000"/>
                    </w14:srgbClr>
                  </w14:solidFill>
                </w14:textFill>
              </w:rPr>
              <w:t>|</w:t>
            </w:r>
            <w:r w:rsidRPr="00806550">
              <w:rPr>
                <w:rFonts w:cs="Calibri"/>
              </w:rPr>
              <w:t>, reduced to $</w:t>
            </w:r>
            <w:r w:rsidR="000561BA" w:rsidRPr="000561BA">
              <w:rPr>
                <w:rFonts w:cs="Calibri"/>
                <w:color w:val="000000"/>
                <w:spacing w:val="53"/>
                <w:shd w:val="solid" w:color="000000" w:fill="000000"/>
                <w:fitText w:val="330" w:id="-1210890226"/>
                <w14:textFill>
                  <w14:solidFill>
                    <w14:srgbClr w14:val="000000">
                      <w14:alpha w14:val="100000"/>
                    </w14:srgbClr>
                  </w14:solidFill>
                </w14:textFill>
              </w:rPr>
              <w:t>|||</w:t>
            </w:r>
            <w:r w:rsidR="000561BA" w:rsidRPr="000561BA">
              <w:rPr>
                <w:rFonts w:cs="Calibri"/>
                <w:color w:val="000000"/>
                <w:spacing w:val="1"/>
                <w:shd w:val="solid" w:color="000000" w:fill="000000"/>
                <w:fitText w:val="330" w:id="-1210890226"/>
                <w14:textFill>
                  <w14:solidFill>
                    <w14:srgbClr w14:val="000000">
                      <w14:alpha w14:val="100000"/>
                    </w14:srgbClr>
                  </w14:solidFill>
                </w14:textFill>
              </w:rPr>
              <w:t>|</w:t>
            </w:r>
            <w:r w:rsidRPr="00806550">
              <w:rPr>
                <w:rFonts w:cs="Calibri"/>
              </w:rPr>
              <w:t xml:space="preserve"> in the pre-PBAC response</w:t>
            </w:r>
          </w:p>
        </w:tc>
        <w:tc>
          <w:tcPr>
            <w:tcW w:w="2463" w:type="dxa"/>
          </w:tcPr>
          <w:p w14:paraId="4F32AD0B" w14:textId="7FB052DB" w:rsidR="00356957" w:rsidRPr="00806550" w:rsidRDefault="00356957" w:rsidP="00474B7E">
            <w:pPr>
              <w:pStyle w:val="Tabletext"/>
              <w:rPr>
                <w:rFonts w:cs="Calibri"/>
              </w:rPr>
            </w:pPr>
            <w:r>
              <w:rPr>
                <w:rFonts w:cs="Calibri"/>
              </w:rPr>
              <w:t>$</w:t>
            </w:r>
            <w:r w:rsidR="000561BA" w:rsidRPr="000561BA">
              <w:rPr>
                <w:rFonts w:cs="Calibri"/>
                <w:color w:val="000000"/>
                <w:spacing w:val="53"/>
                <w:shd w:val="solid" w:color="000000" w:fill="000000"/>
                <w:fitText w:val="330" w:id="-1210890225"/>
                <w14:textFill>
                  <w14:solidFill>
                    <w14:srgbClr w14:val="000000">
                      <w14:alpha w14:val="100000"/>
                    </w14:srgbClr>
                  </w14:solidFill>
                </w14:textFill>
              </w:rPr>
              <w:t>|||</w:t>
            </w:r>
            <w:r w:rsidR="000561BA" w:rsidRPr="000561BA">
              <w:rPr>
                <w:rFonts w:cs="Calibri"/>
                <w:color w:val="000000"/>
                <w:spacing w:val="1"/>
                <w:shd w:val="solid" w:color="000000" w:fill="000000"/>
                <w:fitText w:val="330" w:id="-1210890225"/>
                <w14:textFill>
                  <w14:solidFill>
                    <w14:srgbClr w14:val="000000">
                      <w14:alpha w14:val="100000"/>
                    </w14:srgbClr>
                  </w14:solidFill>
                </w14:textFill>
              </w:rPr>
              <w:t>|</w:t>
            </w:r>
          </w:p>
        </w:tc>
        <w:tc>
          <w:tcPr>
            <w:tcW w:w="2409" w:type="dxa"/>
          </w:tcPr>
          <w:p w14:paraId="662550CC" w14:textId="77777777" w:rsidR="00356957" w:rsidRPr="00806550" w:rsidRDefault="00356957" w:rsidP="00474B7E">
            <w:pPr>
              <w:pStyle w:val="Tabletext"/>
              <w:rPr>
                <w:rFonts w:cs="Calibri"/>
              </w:rPr>
            </w:pPr>
            <w:r w:rsidRPr="00806550">
              <w:rPr>
                <w:rFonts w:cs="Calibri"/>
              </w:rPr>
              <w:t>-</w:t>
            </w:r>
          </w:p>
        </w:tc>
      </w:tr>
      <w:tr w:rsidR="00356957" w:rsidRPr="00806550" w14:paraId="6E7CA54D" w14:textId="77777777" w:rsidTr="00474B7E">
        <w:trPr>
          <w:cantSplit/>
        </w:trPr>
        <w:tc>
          <w:tcPr>
            <w:tcW w:w="1696" w:type="dxa"/>
          </w:tcPr>
          <w:p w14:paraId="5E682617" w14:textId="77777777" w:rsidR="00356957" w:rsidRPr="00806550" w:rsidRDefault="00356957" w:rsidP="00474B7E">
            <w:pPr>
              <w:pStyle w:val="Tabletext"/>
              <w:rPr>
                <w:rFonts w:cs="Calibri"/>
              </w:rPr>
            </w:pPr>
            <w:r w:rsidRPr="00806550">
              <w:rPr>
                <w:rFonts w:cs="Calibri"/>
              </w:rPr>
              <w:t>DPMQ Abiraterone</w:t>
            </w:r>
          </w:p>
        </w:tc>
        <w:tc>
          <w:tcPr>
            <w:tcW w:w="2499" w:type="dxa"/>
          </w:tcPr>
          <w:p w14:paraId="5C8A2881" w14:textId="37924BDA" w:rsidR="00356957" w:rsidRPr="00806550" w:rsidRDefault="00356957" w:rsidP="00474B7E">
            <w:pPr>
              <w:pStyle w:val="Tabletext"/>
              <w:rPr>
                <w:rFonts w:cs="Calibri"/>
                <w:highlight w:val="yellow"/>
              </w:rPr>
            </w:pPr>
            <w:r w:rsidRPr="00806550">
              <w:rPr>
                <w:rFonts w:cs="Calibri"/>
              </w:rPr>
              <w:t>$</w:t>
            </w:r>
            <w:r w:rsidR="000561BA" w:rsidRPr="000561BA">
              <w:rPr>
                <w:rFonts w:cs="Calibri"/>
                <w:color w:val="000000"/>
                <w:spacing w:val="53"/>
                <w:shd w:val="solid" w:color="000000" w:fill="000000"/>
                <w:fitText w:val="330" w:id="-1210890224"/>
                <w14:textFill>
                  <w14:solidFill>
                    <w14:srgbClr w14:val="000000">
                      <w14:alpha w14:val="100000"/>
                    </w14:srgbClr>
                  </w14:solidFill>
                </w14:textFill>
              </w:rPr>
              <w:t>|||</w:t>
            </w:r>
            <w:r w:rsidR="000561BA" w:rsidRPr="000561BA">
              <w:rPr>
                <w:rFonts w:cs="Calibri"/>
                <w:color w:val="000000"/>
                <w:spacing w:val="1"/>
                <w:shd w:val="solid" w:color="000000" w:fill="000000"/>
                <w:fitText w:val="330" w:id="-1210890224"/>
                <w14:textFill>
                  <w14:solidFill>
                    <w14:srgbClr w14:val="000000">
                      <w14:alpha w14:val="100000"/>
                    </w14:srgbClr>
                  </w14:solidFill>
                </w14:textFill>
              </w:rPr>
              <w:t>|</w:t>
            </w:r>
          </w:p>
        </w:tc>
        <w:tc>
          <w:tcPr>
            <w:tcW w:w="2463" w:type="dxa"/>
          </w:tcPr>
          <w:p w14:paraId="3B40C923" w14:textId="77777777" w:rsidR="00356957" w:rsidRPr="00806550" w:rsidRDefault="00356957" w:rsidP="00474B7E">
            <w:pPr>
              <w:pStyle w:val="Tabletext"/>
              <w:rPr>
                <w:rFonts w:cs="Calibri"/>
              </w:rPr>
            </w:pPr>
            <w:r>
              <w:rPr>
                <w:rFonts w:cs="Calibri"/>
              </w:rPr>
              <w:t>Unchanged</w:t>
            </w:r>
          </w:p>
        </w:tc>
        <w:tc>
          <w:tcPr>
            <w:tcW w:w="2409" w:type="dxa"/>
          </w:tcPr>
          <w:p w14:paraId="3F710940" w14:textId="77777777" w:rsidR="00356957" w:rsidRPr="00806550" w:rsidRDefault="00356957" w:rsidP="00474B7E">
            <w:pPr>
              <w:pStyle w:val="Tabletext"/>
              <w:rPr>
                <w:rFonts w:cs="Calibri"/>
              </w:rPr>
            </w:pPr>
            <w:r w:rsidRPr="00806550">
              <w:rPr>
                <w:rFonts w:cs="Calibri"/>
              </w:rPr>
              <w:t>-</w:t>
            </w:r>
          </w:p>
        </w:tc>
      </w:tr>
      <w:tr w:rsidR="00356957" w:rsidRPr="00806550" w14:paraId="044F4168" w14:textId="77777777" w:rsidTr="00474B7E">
        <w:trPr>
          <w:cantSplit/>
        </w:trPr>
        <w:tc>
          <w:tcPr>
            <w:tcW w:w="1696" w:type="dxa"/>
          </w:tcPr>
          <w:p w14:paraId="3EDE7EFF" w14:textId="77777777" w:rsidR="00356957" w:rsidRPr="00806550" w:rsidRDefault="00356957" w:rsidP="00474B7E">
            <w:pPr>
              <w:pStyle w:val="Tabletext"/>
              <w:rPr>
                <w:rFonts w:cs="Calibri"/>
              </w:rPr>
            </w:pPr>
            <w:r w:rsidRPr="00806550">
              <w:rPr>
                <w:rFonts w:cs="Calibri"/>
              </w:rPr>
              <w:t>DPMQ Enzalutamide</w:t>
            </w:r>
          </w:p>
        </w:tc>
        <w:tc>
          <w:tcPr>
            <w:tcW w:w="2499" w:type="dxa"/>
          </w:tcPr>
          <w:p w14:paraId="78BAD892" w14:textId="2756E6A9" w:rsidR="00356957" w:rsidRPr="00806550" w:rsidRDefault="00356957" w:rsidP="00474B7E">
            <w:pPr>
              <w:pStyle w:val="Tabletext"/>
              <w:rPr>
                <w:rFonts w:cs="Calibri"/>
                <w:highlight w:val="yellow"/>
              </w:rPr>
            </w:pPr>
            <w:r w:rsidRPr="00806550">
              <w:rPr>
                <w:rFonts w:cs="Calibri"/>
              </w:rPr>
              <w:t>$</w:t>
            </w:r>
            <w:r w:rsidR="000561BA" w:rsidRPr="000561BA">
              <w:rPr>
                <w:rFonts w:cs="Calibri"/>
                <w:color w:val="000000"/>
                <w:spacing w:val="53"/>
                <w:shd w:val="solid" w:color="000000" w:fill="000000"/>
                <w:fitText w:val="330" w:id="-1210890240"/>
                <w14:textFill>
                  <w14:solidFill>
                    <w14:srgbClr w14:val="000000">
                      <w14:alpha w14:val="100000"/>
                    </w14:srgbClr>
                  </w14:solidFill>
                </w14:textFill>
              </w:rPr>
              <w:t>|||</w:t>
            </w:r>
            <w:r w:rsidR="000561BA" w:rsidRPr="000561BA">
              <w:rPr>
                <w:rFonts w:cs="Calibri"/>
                <w:color w:val="000000"/>
                <w:spacing w:val="1"/>
                <w:shd w:val="solid" w:color="000000" w:fill="000000"/>
                <w:fitText w:val="330" w:id="-1210890240"/>
                <w14:textFill>
                  <w14:solidFill>
                    <w14:srgbClr w14:val="000000">
                      <w14:alpha w14:val="100000"/>
                    </w14:srgbClr>
                  </w14:solidFill>
                </w14:textFill>
              </w:rPr>
              <w:t>|</w:t>
            </w:r>
          </w:p>
        </w:tc>
        <w:tc>
          <w:tcPr>
            <w:tcW w:w="2463" w:type="dxa"/>
          </w:tcPr>
          <w:p w14:paraId="3313545F" w14:textId="77777777" w:rsidR="00356957" w:rsidRPr="00806550" w:rsidRDefault="00356957" w:rsidP="00474B7E">
            <w:pPr>
              <w:pStyle w:val="Tabletext"/>
              <w:rPr>
                <w:rFonts w:cs="Calibri"/>
              </w:rPr>
            </w:pPr>
            <w:r>
              <w:rPr>
                <w:rFonts w:cs="Calibri"/>
              </w:rPr>
              <w:t>Unchanged</w:t>
            </w:r>
          </w:p>
        </w:tc>
        <w:tc>
          <w:tcPr>
            <w:tcW w:w="2409" w:type="dxa"/>
          </w:tcPr>
          <w:p w14:paraId="079899C1" w14:textId="77777777" w:rsidR="00356957" w:rsidRPr="00806550" w:rsidRDefault="00356957" w:rsidP="00474B7E">
            <w:pPr>
              <w:pStyle w:val="Tabletext"/>
              <w:rPr>
                <w:rFonts w:cs="Calibri"/>
              </w:rPr>
            </w:pPr>
            <w:r w:rsidRPr="00806550">
              <w:rPr>
                <w:rFonts w:cs="Calibri"/>
              </w:rPr>
              <w:t>-</w:t>
            </w:r>
          </w:p>
        </w:tc>
      </w:tr>
      <w:tr w:rsidR="00356957" w:rsidRPr="00806550" w14:paraId="09C07F06" w14:textId="77777777" w:rsidTr="00474B7E">
        <w:trPr>
          <w:cantSplit/>
        </w:trPr>
        <w:tc>
          <w:tcPr>
            <w:tcW w:w="1696" w:type="dxa"/>
          </w:tcPr>
          <w:p w14:paraId="6F8CE069" w14:textId="77777777" w:rsidR="00356957" w:rsidRPr="00806550" w:rsidRDefault="00356957" w:rsidP="00474B7E">
            <w:pPr>
              <w:pStyle w:val="Tabletext"/>
              <w:rPr>
                <w:rFonts w:cs="Calibri"/>
              </w:rPr>
            </w:pPr>
            <w:r w:rsidRPr="00806550">
              <w:rPr>
                <w:rFonts w:cs="Calibri"/>
              </w:rPr>
              <w:t>Patient co-payment</w:t>
            </w:r>
          </w:p>
        </w:tc>
        <w:tc>
          <w:tcPr>
            <w:tcW w:w="2499" w:type="dxa"/>
          </w:tcPr>
          <w:p w14:paraId="0A8A0DBD" w14:textId="77777777" w:rsidR="00356957" w:rsidRPr="00806550" w:rsidRDefault="00356957" w:rsidP="00474B7E">
            <w:pPr>
              <w:pStyle w:val="Tabletext"/>
              <w:rPr>
                <w:rFonts w:cs="Calibri"/>
              </w:rPr>
            </w:pPr>
            <w:r w:rsidRPr="00806550">
              <w:rPr>
                <w:rFonts w:cs="Calibri"/>
              </w:rPr>
              <w:t>PBS: $11.27</w:t>
            </w:r>
          </w:p>
          <w:p w14:paraId="6D3DCD38" w14:textId="77777777" w:rsidR="00356957" w:rsidRDefault="00356957" w:rsidP="00474B7E">
            <w:pPr>
              <w:pStyle w:val="Tabletext"/>
              <w:rPr>
                <w:rFonts w:cs="Calibri"/>
              </w:rPr>
            </w:pPr>
            <w:r w:rsidRPr="00806550">
              <w:rPr>
                <w:rFonts w:cs="Calibri"/>
              </w:rPr>
              <w:t>RPBS: $1.36</w:t>
            </w:r>
          </w:p>
          <w:p w14:paraId="76F6DB12" w14:textId="77777777" w:rsidR="00356957" w:rsidRDefault="00356957" w:rsidP="00474B7E">
            <w:pPr>
              <w:pStyle w:val="Tabletext"/>
              <w:rPr>
                <w:rFonts w:cs="Calibri"/>
              </w:rPr>
            </w:pPr>
          </w:p>
          <w:p w14:paraId="773F39F2" w14:textId="77777777" w:rsidR="00356957" w:rsidRPr="00806550" w:rsidRDefault="00356957" w:rsidP="00474B7E">
            <w:pPr>
              <w:pStyle w:val="Tabletext"/>
              <w:rPr>
                <w:rFonts w:cs="Calibri"/>
              </w:rPr>
            </w:pPr>
            <w:r w:rsidRPr="00806550">
              <w:rPr>
                <w:rFonts w:cs="Calibri"/>
              </w:rPr>
              <w:t xml:space="preserve">PBS/RPBS split: 98.23%/1.77% </w:t>
            </w:r>
          </w:p>
          <w:p w14:paraId="4F9EF538" w14:textId="77777777" w:rsidR="00356957" w:rsidRPr="00806550" w:rsidRDefault="00356957" w:rsidP="00474B7E">
            <w:pPr>
              <w:pStyle w:val="Tabletext"/>
              <w:rPr>
                <w:rFonts w:cs="Calibri"/>
              </w:rPr>
            </w:pPr>
            <w:r w:rsidRPr="00806550">
              <w:rPr>
                <w:rFonts w:cs="Calibri"/>
              </w:rPr>
              <w:t>Based on darolutamide utilisation in m0CRPC (PBS item 12684N)</w:t>
            </w:r>
          </w:p>
        </w:tc>
        <w:tc>
          <w:tcPr>
            <w:tcW w:w="2463" w:type="dxa"/>
          </w:tcPr>
          <w:p w14:paraId="20324C5F" w14:textId="77777777" w:rsidR="00356957" w:rsidRDefault="00356957" w:rsidP="00474B7E">
            <w:pPr>
              <w:pStyle w:val="Tabletext"/>
              <w:rPr>
                <w:rFonts w:cs="Calibri"/>
              </w:rPr>
            </w:pPr>
            <w:r>
              <w:rPr>
                <w:rFonts w:cs="Calibri"/>
              </w:rPr>
              <w:t>PBS: $10.11</w:t>
            </w:r>
          </w:p>
          <w:p w14:paraId="44A8A8FC" w14:textId="77777777" w:rsidR="00356957" w:rsidRDefault="00356957" w:rsidP="00474B7E">
            <w:pPr>
              <w:pStyle w:val="Tabletext"/>
              <w:rPr>
                <w:rFonts w:cs="Calibri"/>
              </w:rPr>
            </w:pPr>
            <w:r>
              <w:rPr>
                <w:rFonts w:cs="Calibri"/>
              </w:rPr>
              <w:t>RPBS: $3.81</w:t>
            </w:r>
          </w:p>
          <w:p w14:paraId="1567A889" w14:textId="77777777" w:rsidR="00356957" w:rsidRDefault="00356957" w:rsidP="00474B7E">
            <w:pPr>
              <w:pStyle w:val="Tabletext"/>
              <w:rPr>
                <w:rFonts w:cs="Calibri"/>
              </w:rPr>
            </w:pPr>
          </w:p>
          <w:p w14:paraId="44B95334" w14:textId="77777777" w:rsidR="00356957" w:rsidRDefault="00356957" w:rsidP="00474B7E">
            <w:pPr>
              <w:pStyle w:val="Tabletext"/>
              <w:rPr>
                <w:rFonts w:cs="Calibri"/>
              </w:rPr>
            </w:pPr>
            <w:r>
              <w:rPr>
                <w:rFonts w:cs="Calibri"/>
              </w:rPr>
              <w:t>PBS/RPBS split: unchanged</w:t>
            </w:r>
          </w:p>
          <w:p w14:paraId="14B9DE04" w14:textId="77777777" w:rsidR="00356957" w:rsidRPr="00806550" w:rsidRDefault="00356957" w:rsidP="00474B7E">
            <w:pPr>
              <w:pStyle w:val="Tabletext"/>
              <w:rPr>
                <w:rFonts w:cs="Calibri"/>
              </w:rPr>
            </w:pPr>
            <w:r>
              <w:rPr>
                <w:rFonts w:cs="Calibri"/>
              </w:rPr>
              <w:t>Based on updated darolutamide usage in m0CRPC (PBS item 12684N) to include 2022 calendar year.</w:t>
            </w:r>
          </w:p>
        </w:tc>
        <w:tc>
          <w:tcPr>
            <w:tcW w:w="2409" w:type="dxa"/>
          </w:tcPr>
          <w:p w14:paraId="3986F70D" w14:textId="77777777" w:rsidR="00356957" w:rsidRPr="00EF408B" w:rsidRDefault="00356957" w:rsidP="00474B7E">
            <w:pPr>
              <w:pStyle w:val="Tabletext"/>
              <w:rPr>
                <w:rFonts w:cs="Calibri"/>
              </w:rPr>
            </w:pPr>
            <w:r w:rsidRPr="00EF408B">
              <w:rPr>
                <w:rFonts w:cs="Calibri"/>
              </w:rPr>
              <w:t>Updated co-payments did not incorporate the reduction in the general co-payment on 1 Jan 2023 to $30.</w:t>
            </w:r>
          </w:p>
        </w:tc>
      </w:tr>
    </w:tbl>
    <w:p w14:paraId="38D5BFBA" w14:textId="1C59118D" w:rsidR="00356957" w:rsidRDefault="00356957" w:rsidP="00356957">
      <w:pPr>
        <w:pStyle w:val="FooterTableFigure"/>
      </w:pPr>
      <w:r>
        <w:t>Source: Table 3 of the darolutamide deferral response</w:t>
      </w:r>
    </w:p>
    <w:p w14:paraId="7B292566" w14:textId="3445CD75" w:rsidR="00356957" w:rsidRDefault="00356957" w:rsidP="00356957">
      <w:pPr>
        <w:pStyle w:val="FooterTableFigure"/>
      </w:pPr>
      <w:r>
        <w:t>ABI = abiraterone; ADT = androgen deprivation therapy; AIHW = Australian Institute of Health and Welfare; CAB = cabazitaxel; DOC = docetaxel; DPMQ = dispensed price for maximum quantity; DUSC = Drug Utilisation Sub-Committee; Enza = enzalutamide; ESC = Economic Sub-Committee; HV = high volume; KM = Kaplan Meier; LV = low volume; mCRPC = metastatic castration resistant prostate cancer; m0CRPC = non-metastatic castration resistant prostate cancer; mHSPC = metastatic hormone sensitive prostate cancer; NHA= novel hormonal agent; PBAC = Pharmaceutical Benefits Advisory Committee; PBS = Pharmaceutical Benefits Scheme; RPBS = Repatriation Pharmaceutical Benefits Scheme</w:t>
      </w:r>
    </w:p>
    <w:p w14:paraId="74E7CF80" w14:textId="7C106512" w:rsidR="00076AA6" w:rsidRDefault="00076AA6" w:rsidP="00356957">
      <w:pPr>
        <w:pStyle w:val="FooterTableFigure"/>
      </w:pPr>
    </w:p>
    <w:p w14:paraId="1C02623F" w14:textId="1A284F87" w:rsidR="00076AA6" w:rsidRPr="00FD4DB7" w:rsidRDefault="00076AA6" w:rsidP="00356957">
      <w:pPr>
        <w:pStyle w:val="FooterTableFigure"/>
        <w:rPr>
          <w:i/>
          <w:iCs/>
        </w:rPr>
      </w:pPr>
      <w:r w:rsidRPr="00FD4DB7">
        <w:rPr>
          <w:i/>
          <w:iCs/>
        </w:rPr>
        <w:t>The redacted values correspond to the following ranges:</w:t>
      </w:r>
    </w:p>
    <w:p w14:paraId="177FA0EC" w14:textId="75025204" w:rsidR="00076AA6" w:rsidRPr="00FD4DB7" w:rsidRDefault="00076AA6" w:rsidP="00356957">
      <w:pPr>
        <w:pStyle w:val="FooterTableFigure"/>
        <w:rPr>
          <w:i/>
          <w:iCs/>
        </w:rPr>
      </w:pPr>
      <w:r w:rsidRPr="00FD4DB7">
        <w:rPr>
          <w:i/>
          <w:iCs/>
          <w:vertAlign w:val="superscript"/>
        </w:rPr>
        <w:t>1</w:t>
      </w:r>
      <w:r w:rsidRPr="00FD4DB7">
        <w:rPr>
          <w:i/>
          <w:iCs/>
        </w:rPr>
        <w:t>500 to &lt; 5,000</w:t>
      </w:r>
    </w:p>
    <w:p w14:paraId="7511629B" w14:textId="399DBDD0" w:rsidR="00076AA6" w:rsidRPr="00FD4DB7" w:rsidRDefault="00076AA6" w:rsidP="00356957">
      <w:pPr>
        <w:pStyle w:val="FooterTableFigure"/>
        <w:rPr>
          <w:i/>
          <w:iCs/>
        </w:rPr>
      </w:pPr>
      <w:r w:rsidRPr="00FD4DB7">
        <w:rPr>
          <w:i/>
          <w:iCs/>
          <w:vertAlign w:val="superscript"/>
        </w:rPr>
        <w:t>2</w:t>
      </w:r>
      <w:r w:rsidRPr="00FD4DB7">
        <w:rPr>
          <w:i/>
          <w:iCs/>
        </w:rPr>
        <w:t>&lt; 500</w:t>
      </w:r>
    </w:p>
    <w:p w14:paraId="7387B5D1" w14:textId="51A10F2B" w:rsidR="00076AA6" w:rsidRPr="00FD4DB7" w:rsidRDefault="00076AA6" w:rsidP="00356957">
      <w:pPr>
        <w:pStyle w:val="FooterTableFigure"/>
        <w:rPr>
          <w:i/>
          <w:iCs/>
        </w:rPr>
      </w:pPr>
      <w:r w:rsidRPr="00FD4DB7">
        <w:rPr>
          <w:i/>
          <w:iCs/>
          <w:vertAlign w:val="superscript"/>
        </w:rPr>
        <w:t>3</w:t>
      </w:r>
      <w:r w:rsidRPr="00FD4DB7">
        <w:rPr>
          <w:i/>
          <w:iCs/>
        </w:rPr>
        <w:t>5,000 to &lt; 10,000</w:t>
      </w:r>
    </w:p>
    <w:p w14:paraId="2ACFC295" w14:textId="0E240434" w:rsidR="00076AA6" w:rsidRPr="00FD4DB7" w:rsidRDefault="00076AA6" w:rsidP="00356957">
      <w:pPr>
        <w:pStyle w:val="FooterTableFigure"/>
        <w:rPr>
          <w:i/>
          <w:iCs/>
        </w:rPr>
      </w:pPr>
      <w:r w:rsidRPr="00FD4DB7">
        <w:rPr>
          <w:i/>
          <w:iCs/>
          <w:vertAlign w:val="superscript"/>
        </w:rPr>
        <w:t>4</w:t>
      </w:r>
      <w:r w:rsidRPr="00FD4DB7">
        <w:rPr>
          <w:i/>
          <w:iCs/>
        </w:rPr>
        <w:t>10,000 to &lt; 20,000</w:t>
      </w:r>
    </w:p>
    <w:p w14:paraId="16C2058D" w14:textId="12495A08" w:rsidR="00076AA6" w:rsidRPr="00FD4DB7" w:rsidRDefault="00076AA6" w:rsidP="00356957">
      <w:pPr>
        <w:pStyle w:val="FooterTableFigure"/>
        <w:rPr>
          <w:i/>
          <w:iCs/>
        </w:rPr>
      </w:pPr>
      <w:r w:rsidRPr="00FD4DB7">
        <w:rPr>
          <w:i/>
          <w:iCs/>
          <w:vertAlign w:val="superscript"/>
        </w:rPr>
        <w:t>5</w:t>
      </w:r>
      <w:r w:rsidRPr="00FD4DB7">
        <w:rPr>
          <w:i/>
          <w:iCs/>
        </w:rPr>
        <w:t>20,000 to &lt; 30,000</w:t>
      </w:r>
    </w:p>
    <w:p w14:paraId="230F8E32" w14:textId="018F3024" w:rsidR="00076AA6" w:rsidRPr="00FD4DB7" w:rsidRDefault="00076AA6" w:rsidP="00356957">
      <w:pPr>
        <w:pStyle w:val="FooterTableFigure"/>
        <w:rPr>
          <w:i/>
          <w:iCs/>
        </w:rPr>
      </w:pPr>
      <w:r w:rsidRPr="00FD4DB7">
        <w:rPr>
          <w:i/>
          <w:iCs/>
          <w:vertAlign w:val="superscript"/>
        </w:rPr>
        <w:t>6</w:t>
      </w:r>
      <w:r w:rsidRPr="00FD4DB7">
        <w:rPr>
          <w:i/>
          <w:iCs/>
        </w:rPr>
        <w:t>40,000 to &lt; 50,000</w:t>
      </w:r>
    </w:p>
    <w:p w14:paraId="6D367A64" w14:textId="37CE0932" w:rsidR="00076AA6" w:rsidRPr="00FD4DB7" w:rsidRDefault="00076AA6" w:rsidP="00356957">
      <w:pPr>
        <w:pStyle w:val="FooterTableFigure"/>
        <w:rPr>
          <w:i/>
          <w:iCs/>
        </w:rPr>
      </w:pPr>
      <w:r w:rsidRPr="00FD4DB7">
        <w:rPr>
          <w:i/>
          <w:iCs/>
          <w:vertAlign w:val="superscript"/>
        </w:rPr>
        <w:t>7</w:t>
      </w:r>
      <w:r w:rsidRPr="00FD4DB7">
        <w:rPr>
          <w:i/>
          <w:iCs/>
        </w:rPr>
        <w:t>50,000 to &lt; 60,000</w:t>
      </w:r>
    </w:p>
    <w:p w14:paraId="7643968E" w14:textId="7E09567B" w:rsidR="00FD4DB7" w:rsidRPr="00FD4DB7" w:rsidRDefault="00FD4DB7" w:rsidP="00356957">
      <w:pPr>
        <w:pStyle w:val="FooterTableFigure"/>
        <w:rPr>
          <w:i/>
          <w:iCs/>
        </w:rPr>
      </w:pPr>
      <w:r w:rsidRPr="00FD4DB7">
        <w:rPr>
          <w:i/>
          <w:iCs/>
          <w:vertAlign w:val="superscript"/>
        </w:rPr>
        <w:t>8</w:t>
      </w:r>
      <w:r w:rsidRPr="00FD4DB7">
        <w:rPr>
          <w:i/>
          <w:iCs/>
        </w:rPr>
        <w:t>70,000 to &lt; 80,000</w:t>
      </w:r>
    </w:p>
    <w:p w14:paraId="47479C7A" w14:textId="4A92611B" w:rsidR="00FD4DB7" w:rsidRPr="00FD4DB7" w:rsidRDefault="00FD4DB7" w:rsidP="00356957">
      <w:pPr>
        <w:pStyle w:val="FooterTableFigure"/>
        <w:rPr>
          <w:i/>
          <w:iCs/>
        </w:rPr>
      </w:pPr>
      <w:r w:rsidRPr="00FD4DB7">
        <w:rPr>
          <w:i/>
          <w:iCs/>
          <w:vertAlign w:val="superscript"/>
        </w:rPr>
        <w:t>9</w:t>
      </w:r>
      <w:r w:rsidRPr="00FD4DB7">
        <w:rPr>
          <w:i/>
          <w:iCs/>
        </w:rPr>
        <w:t>90,000 to &lt; 100,000</w:t>
      </w:r>
    </w:p>
    <w:p w14:paraId="6CA41635" w14:textId="2FAA8C0F" w:rsidR="00FD4DB7" w:rsidRPr="00FD4DB7" w:rsidRDefault="00FD4DB7" w:rsidP="00356957">
      <w:pPr>
        <w:pStyle w:val="FooterTableFigure"/>
        <w:rPr>
          <w:i/>
          <w:iCs/>
        </w:rPr>
      </w:pPr>
      <w:r w:rsidRPr="00FD4DB7">
        <w:rPr>
          <w:i/>
          <w:iCs/>
          <w:vertAlign w:val="superscript"/>
        </w:rPr>
        <w:t>10</w:t>
      </w:r>
      <w:r w:rsidRPr="00FD4DB7">
        <w:rPr>
          <w:i/>
          <w:iCs/>
        </w:rPr>
        <w:t>100,000 to &lt; 200,000</w:t>
      </w:r>
    </w:p>
    <w:p w14:paraId="748CAA4B" w14:textId="6E046D60" w:rsidR="00356957" w:rsidRPr="00EF408B" w:rsidRDefault="00356957" w:rsidP="00356957">
      <w:pPr>
        <w:pStyle w:val="3Bodytext"/>
        <w:numPr>
          <w:ilvl w:val="1"/>
          <w:numId w:val="1"/>
        </w:numPr>
        <w:jc w:val="both"/>
        <w:rPr>
          <w:sz w:val="24"/>
          <w:szCs w:val="24"/>
        </w:rPr>
      </w:pPr>
      <w:r w:rsidRPr="00EF408B">
        <w:rPr>
          <w:rFonts w:ascii="Calibri" w:hAnsi="Calibri" w:cs="Calibri"/>
          <w:sz w:val="24"/>
          <w:szCs w:val="24"/>
        </w:rPr>
        <w:fldChar w:fldCharType="begin" w:fldLock="1"/>
      </w:r>
      <w:r w:rsidRPr="00EF408B">
        <w:rPr>
          <w:rFonts w:ascii="Calibri" w:hAnsi="Calibri" w:cs="Calibri"/>
          <w:sz w:val="24"/>
          <w:szCs w:val="24"/>
        </w:rPr>
        <w:instrText xml:space="preserve"> REF _Ref132277214 \h  \* MERGEFORMAT </w:instrText>
      </w:r>
      <w:r w:rsidRPr="00EF408B">
        <w:rPr>
          <w:rFonts w:ascii="Calibri" w:hAnsi="Calibri" w:cs="Calibri"/>
          <w:sz w:val="24"/>
          <w:szCs w:val="24"/>
        </w:rPr>
      </w:r>
      <w:r w:rsidRPr="00EF408B">
        <w:rPr>
          <w:rFonts w:ascii="Calibri" w:hAnsi="Calibri" w:cs="Calibri"/>
          <w:sz w:val="24"/>
          <w:szCs w:val="24"/>
        </w:rPr>
        <w:fldChar w:fldCharType="separate"/>
      </w:r>
      <w:r w:rsidR="005A63CB" w:rsidRPr="005A63CB">
        <w:rPr>
          <w:rFonts w:ascii="Calibri" w:hAnsi="Calibri" w:cs="Calibri"/>
          <w:sz w:val="24"/>
          <w:szCs w:val="24"/>
        </w:rPr>
        <w:t xml:space="preserve">Table </w:t>
      </w:r>
      <w:r w:rsidR="005A63CB" w:rsidRPr="005A63CB">
        <w:rPr>
          <w:rFonts w:ascii="Calibri" w:hAnsi="Calibri" w:cs="Calibri"/>
          <w:noProof/>
          <w:sz w:val="24"/>
          <w:szCs w:val="24"/>
        </w:rPr>
        <w:t>20</w:t>
      </w:r>
      <w:r w:rsidRPr="00EF408B">
        <w:rPr>
          <w:rFonts w:ascii="Calibri" w:hAnsi="Calibri" w:cs="Calibri"/>
          <w:sz w:val="24"/>
          <w:szCs w:val="24"/>
        </w:rPr>
        <w:fldChar w:fldCharType="end"/>
      </w:r>
      <w:r w:rsidRPr="00EF408B">
        <w:rPr>
          <w:rFonts w:ascii="Calibri" w:hAnsi="Calibri" w:cs="Calibri"/>
          <w:sz w:val="24"/>
          <w:szCs w:val="24"/>
        </w:rPr>
        <w:t xml:space="preserve"> </w:t>
      </w:r>
      <w:r w:rsidRPr="00EF408B">
        <w:rPr>
          <w:sz w:val="24"/>
          <w:szCs w:val="24"/>
        </w:rPr>
        <w:t>summarises the estimated net financial implications of listing darolutamide on the PBS/RPBS</w:t>
      </w:r>
      <w:r w:rsidRPr="00EF408B">
        <w:rPr>
          <w:i/>
          <w:iCs/>
          <w:sz w:val="24"/>
          <w:szCs w:val="24"/>
        </w:rPr>
        <w:t>.</w:t>
      </w:r>
    </w:p>
    <w:p w14:paraId="536E0358" w14:textId="36108B48" w:rsidR="00356957" w:rsidRPr="008327B6" w:rsidRDefault="00356957" w:rsidP="00356957">
      <w:pPr>
        <w:pStyle w:val="Caption"/>
        <w:rPr>
          <w:b w:val="0"/>
          <w:bCs w:val="0"/>
          <w:i/>
          <w:iCs/>
          <w:szCs w:val="20"/>
        </w:rPr>
      </w:pPr>
      <w:bookmarkStart w:id="101" w:name="_Ref132277214"/>
      <w:r w:rsidRPr="008327B6">
        <w:rPr>
          <w:szCs w:val="20"/>
        </w:rPr>
        <w:t xml:space="preserve">Table </w:t>
      </w:r>
      <w:r w:rsidRPr="008327B6">
        <w:rPr>
          <w:b w:val="0"/>
          <w:bCs w:val="0"/>
          <w:i/>
          <w:iCs/>
          <w:szCs w:val="20"/>
        </w:rPr>
        <w:fldChar w:fldCharType="begin" w:fldLock="1"/>
      </w:r>
      <w:r w:rsidRPr="008327B6">
        <w:rPr>
          <w:szCs w:val="20"/>
        </w:rPr>
        <w:instrText xml:space="preserve"> SEQ Table \* ARABIC </w:instrText>
      </w:r>
      <w:r w:rsidRPr="008327B6">
        <w:rPr>
          <w:b w:val="0"/>
          <w:bCs w:val="0"/>
          <w:i/>
          <w:iCs/>
          <w:szCs w:val="20"/>
        </w:rPr>
        <w:fldChar w:fldCharType="separate"/>
      </w:r>
      <w:r w:rsidR="004D28EF">
        <w:rPr>
          <w:noProof/>
          <w:szCs w:val="20"/>
        </w:rPr>
        <w:t>20</w:t>
      </w:r>
      <w:r w:rsidRPr="008327B6">
        <w:rPr>
          <w:b w:val="0"/>
          <w:bCs w:val="0"/>
          <w:i/>
          <w:iCs/>
          <w:szCs w:val="20"/>
        </w:rPr>
        <w:fldChar w:fldCharType="end"/>
      </w:r>
      <w:bookmarkEnd w:id="101"/>
      <w:r w:rsidRPr="008327B6">
        <w:rPr>
          <w:szCs w:val="20"/>
        </w:rPr>
        <w:t>: Estimated use and financial implications</w:t>
      </w:r>
    </w:p>
    <w:tbl>
      <w:tblPr>
        <w:tblStyle w:val="TableGrid"/>
        <w:tblW w:w="5055" w:type="pct"/>
        <w:tblLayout w:type="fixed"/>
        <w:tblCellMar>
          <w:left w:w="28" w:type="dxa"/>
          <w:right w:w="28" w:type="dxa"/>
        </w:tblCellMar>
        <w:tblLook w:val="04A0" w:firstRow="1" w:lastRow="0" w:firstColumn="1" w:lastColumn="0" w:noHBand="0" w:noVBand="1"/>
      </w:tblPr>
      <w:tblGrid>
        <w:gridCol w:w="2636"/>
        <w:gridCol w:w="1081"/>
        <w:gridCol w:w="1079"/>
        <w:gridCol w:w="1081"/>
        <w:gridCol w:w="1079"/>
        <w:gridCol w:w="1081"/>
        <w:gridCol w:w="1079"/>
      </w:tblGrid>
      <w:tr w:rsidR="00356957" w:rsidRPr="008327B6" w14:paraId="2FB08DE7" w14:textId="77777777" w:rsidTr="00474B7E">
        <w:trPr>
          <w:tblHeader/>
        </w:trPr>
        <w:tc>
          <w:tcPr>
            <w:tcW w:w="1445" w:type="pct"/>
          </w:tcPr>
          <w:p w14:paraId="3E8329CD" w14:textId="77777777" w:rsidR="00356957" w:rsidRPr="008327B6" w:rsidRDefault="00356957" w:rsidP="00474B7E">
            <w:pPr>
              <w:pStyle w:val="Tabletext"/>
              <w:keepNext/>
              <w:rPr>
                <w:b/>
                <w:bCs/>
              </w:rPr>
            </w:pPr>
          </w:p>
        </w:tc>
        <w:tc>
          <w:tcPr>
            <w:tcW w:w="593" w:type="pct"/>
            <w:shd w:val="clear" w:color="auto" w:fill="auto"/>
            <w:vAlign w:val="center"/>
          </w:tcPr>
          <w:p w14:paraId="48E7675A" w14:textId="77777777" w:rsidR="00356957" w:rsidRPr="008327B6" w:rsidRDefault="00356957" w:rsidP="00474B7E">
            <w:pPr>
              <w:pStyle w:val="Tabletext"/>
              <w:keepNext/>
              <w:jc w:val="center"/>
              <w:rPr>
                <w:b/>
                <w:bCs/>
              </w:rPr>
            </w:pPr>
            <w:r w:rsidRPr="008327B6">
              <w:rPr>
                <w:b/>
                <w:bCs/>
              </w:rPr>
              <w:t>Year 1</w:t>
            </w:r>
          </w:p>
        </w:tc>
        <w:tc>
          <w:tcPr>
            <w:tcW w:w="592" w:type="pct"/>
            <w:shd w:val="clear" w:color="auto" w:fill="auto"/>
            <w:vAlign w:val="center"/>
          </w:tcPr>
          <w:p w14:paraId="7074C547" w14:textId="77777777" w:rsidR="00356957" w:rsidRPr="008327B6" w:rsidRDefault="00356957" w:rsidP="00474B7E">
            <w:pPr>
              <w:pStyle w:val="Tabletext"/>
              <w:keepNext/>
              <w:jc w:val="center"/>
              <w:rPr>
                <w:b/>
                <w:bCs/>
              </w:rPr>
            </w:pPr>
            <w:r w:rsidRPr="008327B6">
              <w:rPr>
                <w:b/>
                <w:bCs/>
              </w:rPr>
              <w:t>Year 2</w:t>
            </w:r>
          </w:p>
        </w:tc>
        <w:tc>
          <w:tcPr>
            <w:tcW w:w="593" w:type="pct"/>
            <w:shd w:val="clear" w:color="auto" w:fill="auto"/>
            <w:vAlign w:val="center"/>
          </w:tcPr>
          <w:p w14:paraId="4AC12FFA" w14:textId="77777777" w:rsidR="00356957" w:rsidRPr="008327B6" w:rsidRDefault="00356957" w:rsidP="00474B7E">
            <w:pPr>
              <w:pStyle w:val="Tabletext"/>
              <w:keepNext/>
              <w:jc w:val="center"/>
              <w:rPr>
                <w:b/>
                <w:bCs/>
              </w:rPr>
            </w:pPr>
            <w:r w:rsidRPr="008327B6">
              <w:rPr>
                <w:b/>
                <w:bCs/>
              </w:rPr>
              <w:t>Year 3</w:t>
            </w:r>
          </w:p>
        </w:tc>
        <w:tc>
          <w:tcPr>
            <w:tcW w:w="592" w:type="pct"/>
            <w:shd w:val="clear" w:color="auto" w:fill="auto"/>
            <w:vAlign w:val="center"/>
          </w:tcPr>
          <w:p w14:paraId="705A54F9" w14:textId="77777777" w:rsidR="00356957" w:rsidRPr="008327B6" w:rsidRDefault="00356957" w:rsidP="00474B7E">
            <w:pPr>
              <w:pStyle w:val="Tabletext"/>
              <w:keepNext/>
              <w:jc w:val="center"/>
              <w:rPr>
                <w:b/>
                <w:bCs/>
              </w:rPr>
            </w:pPr>
            <w:r w:rsidRPr="008327B6">
              <w:rPr>
                <w:b/>
                <w:bCs/>
              </w:rPr>
              <w:t>Year 4</w:t>
            </w:r>
          </w:p>
        </w:tc>
        <w:tc>
          <w:tcPr>
            <w:tcW w:w="593" w:type="pct"/>
            <w:shd w:val="clear" w:color="auto" w:fill="auto"/>
            <w:vAlign w:val="center"/>
          </w:tcPr>
          <w:p w14:paraId="547AB56A" w14:textId="77777777" w:rsidR="00356957" w:rsidRPr="008327B6" w:rsidRDefault="00356957" w:rsidP="00474B7E">
            <w:pPr>
              <w:pStyle w:val="Tabletext"/>
              <w:keepNext/>
              <w:jc w:val="center"/>
              <w:rPr>
                <w:b/>
                <w:bCs/>
              </w:rPr>
            </w:pPr>
            <w:r w:rsidRPr="008327B6">
              <w:rPr>
                <w:b/>
                <w:bCs/>
              </w:rPr>
              <w:t>Year 5</w:t>
            </w:r>
          </w:p>
        </w:tc>
        <w:tc>
          <w:tcPr>
            <w:tcW w:w="592" w:type="pct"/>
            <w:shd w:val="clear" w:color="auto" w:fill="auto"/>
            <w:vAlign w:val="center"/>
          </w:tcPr>
          <w:p w14:paraId="028E7F26" w14:textId="77777777" w:rsidR="00356957" w:rsidRPr="008327B6" w:rsidRDefault="00356957" w:rsidP="00474B7E">
            <w:pPr>
              <w:pStyle w:val="Tabletext"/>
              <w:keepNext/>
              <w:jc w:val="center"/>
              <w:rPr>
                <w:b/>
                <w:bCs/>
              </w:rPr>
            </w:pPr>
            <w:r w:rsidRPr="008327B6">
              <w:rPr>
                <w:b/>
                <w:bCs/>
              </w:rPr>
              <w:t>Year 6</w:t>
            </w:r>
          </w:p>
        </w:tc>
      </w:tr>
      <w:tr w:rsidR="00356957" w:rsidRPr="008327B6" w14:paraId="0065D236" w14:textId="77777777" w:rsidTr="00474B7E">
        <w:trPr>
          <w:tblHeader/>
        </w:trPr>
        <w:tc>
          <w:tcPr>
            <w:tcW w:w="5000" w:type="pct"/>
            <w:gridSpan w:val="7"/>
          </w:tcPr>
          <w:p w14:paraId="23409A22" w14:textId="77777777" w:rsidR="00356957" w:rsidRPr="008327B6" w:rsidRDefault="00356957" w:rsidP="00474B7E">
            <w:pPr>
              <w:pStyle w:val="Tabletext"/>
              <w:keepNext/>
              <w:rPr>
                <w:b/>
                <w:bCs/>
              </w:rPr>
            </w:pPr>
            <w:r w:rsidRPr="008327B6">
              <w:rPr>
                <w:b/>
                <w:bCs/>
              </w:rPr>
              <w:t>Estimated number of patients</w:t>
            </w:r>
          </w:p>
        </w:tc>
      </w:tr>
      <w:tr w:rsidR="00356957" w:rsidRPr="008327B6" w14:paraId="3CDC1173" w14:textId="77777777" w:rsidTr="00474B7E">
        <w:tc>
          <w:tcPr>
            <w:tcW w:w="1445" w:type="pct"/>
          </w:tcPr>
          <w:p w14:paraId="5D3E1C82" w14:textId="77777777" w:rsidR="00356957" w:rsidRPr="008327B6" w:rsidRDefault="00356957" w:rsidP="00474B7E">
            <w:pPr>
              <w:pStyle w:val="Tabletext"/>
              <w:keepNext/>
            </w:pPr>
            <w:r w:rsidRPr="008327B6">
              <w:t>Incident patients with mHSPC</w:t>
            </w:r>
          </w:p>
        </w:tc>
        <w:tc>
          <w:tcPr>
            <w:tcW w:w="593" w:type="pct"/>
            <w:vAlign w:val="center"/>
          </w:tcPr>
          <w:p w14:paraId="32D89E97" w14:textId="34B5FD5F"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9"/>
                <w14:textFill>
                  <w14:solidFill>
                    <w14:srgbClr w14:val="000000">
                      <w14:alpha w14:val="100000"/>
                    </w14:srgbClr>
                  </w14:solidFill>
                </w14:textFill>
              </w:rPr>
              <w:t xml:space="preserve">　</w:t>
            </w:r>
            <w:r w:rsidRPr="000561BA">
              <w:rPr>
                <w:color w:val="000000"/>
                <w:w w:val="15"/>
                <w:shd w:val="solid" w:color="000000" w:fill="000000"/>
                <w:fitText w:val="60" w:id="-1210890239"/>
                <w14:textFill>
                  <w14:solidFill>
                    <w14:srgbClr w14:val="000000">
                      <w14:alpha w14:val="100000"/>
                    </w14:srgbClr>
                  </w14:solidFill>
                </w14:textFill>
              </w:rPr>
              <w:t>|</w:t>
            </w:r>
            <w:r w:rsidRPr="000561BA">
              <w:rPr>
                <w:rFonts w:hint="eastAsia"/>
                <w:color w:val="000000"/>
                <w:spacing w:val="-5"/>
                <w:w w:val="15"/>
                <w:shd w:val="solid" w:color="000000" w:fill="000000"/>
                <w:fitText w:val="60" w:id="-1210890239"/>
                <w14:textFill>
                  <w14:solidFill>
                    <w14:srgbClr w14:val="000000">
                      <w14:alpha w14:val="100000"/>
                    </w14:srgbClr>
                  </w14:solidFill>
                </w14:textFill>
              </w:rPr>
              <w:t xml:space="preserve">　</w:t>
            </w:r>
            <w:r w:rsidR="00824844">
              <w:rPr>
                <w:vertAlign w:val="superscript"/>
              </w:rPr>
              <w:t>1</w:t>
            </w:r>
          </w:p>
        </w:tc>
        <w:tc>
          <w:tcPr>
            <w:tcW w:w="592" w:type="pct"/>
            <w:vAlign w:val="center"/>
          </w:tcPr>
          <w:p w14:paraId="3B48D648" w14:textId="297833F1"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8"/>
                <w14:textFill>
                  <w14:solidFill>
                    <w14:srgbClr w14:val="000000">
                      <w14:alpha w14:val="100000"/>
                    </w14:srgbClr>
                  </w14:solidFill>
                </w14:textFill>
              </w:rPr>
              <w:t xml:space="preserve">　</w:t>
            </w:r>
            <w:r w:rsidRPr="000561BA">
              <w:rPr>
                <w:color w:val="000000"/>
                <w:w w:val="15"/>
                <w:shd w:val="solid" w:color="000000" w:fill="000000"/>
                <w:fitText w:val="60" w:id="-1210890238"/>
                <w14:textFill>
                  <w14:solidFill>
                    <w14:srgbClr w14:val="000000">
                      <w14:alpha w14:val="100000"/>
                    </w14:srgbClr>
                  </w14:solidFill>
                </w14:textFill>
              </w:rPr>
              <w:t>|</w:t>
            </w:r>
            <w:r w:rsidRPr="000561BA">
              <w:rPr>
                <w:rFonts w:hint="eastAsia"/>
                <w:color w:val="000000"/>
                <w:spacing w:val="-5"/>
                <w:w w:val="15"/>
                <w:shd w:val="solid" w:color="000000" w:fill="000000"/>
                <w:fitText w:val="60" w:id="-1210890238"/>
                <w14:textFill>
                  <w14:solidFill>
                    <w14:srgbClr w14:val="000000">
                      <w14:alpha w14:val="100000"/>
                    </w14:srgbClr>
                  </w14:solidFill>
                </w14:textFill>
              </w:rPr>
              <w:t xml:space="preserve">　</w:t>
            </w:r>
            <w:r w:rsidR="00824844">
              <w:rPr>
                <w:vertAlign w:val="superscript"/>
              </w:rPr>
              <w:t>1</w:t>
            </w:r>
          </w:p>
        </w:tc>
        <w:tc>
          <w:tcPr>
            <w:tcW w:w="593" w:type="pct"/>
            <w:vAlign w:val="center"/>
          </w:tcPr>
          <w:p w14:paraId="7451504F" w14:textId="21EC679C"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7"/>
                <w14:textFill>
                  <w14:solidFill>
                    <w14:srgbClr w14:val="000000">
                      <w14:alpha w14:val="100000"/>
                    </w14:srgbClr>
                  </w14:solidFill>
                </w14:textFill>
              </w:rPr>
              <w:t xml:space="preserve">　</w:t>
            </w:r>
            <w:r w:rsidRPr="000561BA">
              <w:rPr>
                <w:color w:val="000000"/>
                <w:w w:val="15"/>
                <w:shd w:val="solid" w:color="000000" w:fill="000000"/>
                <w:fitText w:val="60" w:id="-1210890237"/>
                <w14:textFill>
                  <w14:solidFill>
                    <w14:srgbClr w14:val="000000">
                      <w14:alpha w14:val="100000"/>
                    </w14:srgbClr>
                  </w14:solidFill>
                </w14:textFill>
              </w:rPr>
              <w:t>|</w:t>
            </w:r>
            <w:r w:rsidRPr="000561BA">
              <w:rPr>
                <w:rFonts w:hint="eastAsia"/>
                <w:color w:val="000000"/>
                <w:spacing w:val="-5"/>
                <w:w w:val="15"/>
                <w:shd w:val="solid" w:color="000000" w:fill="000000"/>
                <w:fitText w:val="60" w:id="-1210890237"/>
                <w14:textFill>
                  <w14:solidFill>
                    <w14:srgbClr w14:val="000000">
                      <w14:alpha w14:val="100000"/>
                    </w14:srgbClr>
                  </w14:solidFill>
                </w14:textFill>
              </w:rPr>
              <w:t xml:space="preserve">　</w:t>
            </w:r>
            <w:r w:rsidR="00824844">
              <w:rPr>
                <w:vertAlign w:val="superscript"/>
              </w:rPr>
              <w:t>1</w:t>
            </w:r>
          </w:p>
        </w:tc>
        <w:tc>
          <w:tcPr>
            <w:tcW w:w="592" w:type="pct"/>
            <w:vAlign w:val="center"/>
          </w:tcPr>
          <w:p w14:paraId="6E82E3D4" w14:textId="30C641A1"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6"/>
                <w14:textFill>
                  <w14:solidFill>
                    <w14:srgbClr w14:val="000000">
                      <w14:alpha w14:val="100000"/>
                    </w14:srgbClr>
                  </w14:solidFill>
                </w14:textFill>
              </w:rPr>
              <w:t xml:space="preserve">　</w:t>
            </w:r>
            <w:r w:rsidRPr="000561BA">
              <w:rPr>
                <w:color w:val="000000"/>
                <w:w w:val="15"/>
                <w:shd w:val="solid" w:color="000000" w:fill="000000"/>
                <w:fitText w:val="60" w:id="-1210890236"/>
                <w14:textFill>
                  <w14:solidFill>
                    <w14:srgbClr w14:val="000000">
                      <w14:alpha w14:val="100000"/>
                    </w14:srgbClr>
                  </w14:solidFill>
                </w14:textFill>
              </w:rPr>
              <w:t>|</w:t>
            </w:r>
            <w:r w:rsidRPr="000561BA">
              <w:rPr>
                <w:rFonts w:hint="eastAsia"/>
                <w:color w:val="000000"/>
                <w:spacing w:val="-5"/>
                <w:w w:val="15"/>
                <w:shd w:val="solid" w:color="000000" w:fill="000000"/>
                <w:fitText w:val="60" w:id="-1210890236"/>
                <w14:textFill>
                  <w14:solidFill>
                    <w14:srgbClr w14:val="000000">
                      <w14:alpha w14:val="100000"/>
                    </w14:srgbClr>
                  </w14:solidFill>
                </w14:textFill>
              </w:rPr>
              <w:t xml:space="preserve">　</w:t>
            </w:r>
            <w:r w:rsidR="00824844">
              <w:rPr>
                <w:vertAlign w:val="superscript"/>
              </w:rPr>
              <w:t>1</w:t>
            </w:r>
          </w:p>
        </w:tc>
        <w:tc>
          <w:tcPr>
            <w:tcW w:w="593" w:type="pct"/>
            <w:vAlign w:val="center"/>
          </w:tcPr>
          <w:p w14:paraId="2E6B230B" w14:textId="7B3F0ADE"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5"/>
                <w14:textFill>
                  <w14:solidFill>
                    <w14:srgbClr w14:val="000000">
                      <w14:alpha w14:val="100000"/>
                    </w14:srgbClr>
                  </w14:solidFill>
                </w14:textFill>
              </w:rPr>
              <w:t xml:space="preserve">　</w:t>
            </w:r>
            <w:r w:rsidRPr="000561BA">
              <w:rPr>
                <w:color w:val="000000"/>
                <w:w w:val="15"/>
                <w:shd w:val="solid" w:color="000000" w:fill="000000"/>
                <w:fitText w:val="60" w:id="-1210890235"/>
                <w14:textFill>
                  <w14:solidFill>
                    <w14:srgbClr w14:val="000000">
                      <w14:alpha w14:val="100000"/>
                    </w14:srgbClr>
                  </w14:solidFill>
                </w14:textFill>
              </w:rPr>
              <w:t>|</w:t>
            </w:r>
            <w:r w:rsidRPr="000561BA">
              <w:rPr>
                <w:rFonts w:hint="eastAsia"/>
                <w:color w:val="000000"/>
                <w:spacing w:val="-5"/>
                <w:w w:val="15"/>
                <w:shd w:val="solid" w:color="000000" w:fill="000000"/>
                <w:fitText w:val="60" w:id="-1210890235"/>
                <w14:textFill>
                  <w14:solidFill>
                    <w14:srgbClr w14:val="000000">
                      <w14:alpha w14:val="100000"/>
                    </w14:srgbClr>
                  </w14:solidFill>
                </w14:textFill>
              </w:rPr>
              <w:t xml:space="preserve">　</w:t>
            </w:r>
            <w:r w:rsidR="00824844">
              <w:rPr>
                <w:vertAlign w:val="superscript"/>
              </w:rPr>
              <w:t>1</w:t>
            </w:r>
          </w:p>
        </w:tc>
        <w:tc>
          <w:tcPr>
            <w:tcW w:w="592" w:type="pct"/>
            <w:vAlign w:val="center"/>
          </w:tcPr>
          <w:p w14:paraId="5F2C2D8B" w14:textId="20B21E85" w:rsidR="00356957" w:rsidRPr="00824844" w:rsidRDefault="000561BA" w:rsidP="00474B7E">
            <w:pPr>
              <w:pStyle w:val="Tabletext"/>
              <w:keepNext/>
              <w:jc w:val="center"/>
              <w:rPr>
                <w:b/>
                <w:bCs/>
                <w:vertAlign w:val="superscript"/>
              </w:rPr>
            </w:pPr>
            <w:r w:rsidRPr="000561BA">
              <w:rPr>
                <w:rFonts w:hint="eastAsia"/>
                <w:color w:val="000000"/>
                <w:w w:val="15"/>
                <w:shd w:val="solid" w:color="000000" w:fill="000000"/>
                <w:fitText w:val="60" w:id="-1210890234"/>
                <w14:textFill>
                  <w14:solidFill>
                    <w14:srgbClr w14:val="000000">
                      <w14:alpha w14:val="100000"/>
                    </w14:srgbClr>
                  </w14:solidFill>
                </w14:textFill>
              </w:rPr>
              <w:t xml:space="preserve">　</w:t>
            </w:r>
            <w:r w:rsidRPr="000561BA">
              <w:rPr>
                <w:color w:val="000000"/>
                <w:w w:val="15"/>
                <w:shd w:val="solid" w:color="000000" w:fill="000000"/>
                <w:fitText w:val="60" w:id="-1210890234"/>
                <w14:textFill>
                  <w14:solidFill>
                    <w14:srgbClr w14:val="000000">
                      <w14:alpha w14:val="100000"/>
                    </w14:srgbClr>
                  </w14:solidFill>
                </w14:textFill>
              </w:rPr>
              <w:t>|</w:t>
            </w:r>
            <w:r w:rsidRPr="000561BA">
              <w:rPr>
                <w:rFonts w:hint="eastAsia"/>
                <w:color w:val="000000"/>
                <w:spacing w:val="-5"/>
                <w:w w:val="15"/>
                <w:shd w:val="solid" w:color="000000" w:fill="000000"/>
                <w:fitText w:val="60" w:id="-1210890234"/>
                <w14:textFill>
                  <w14:solidFill>
                    <w14:srgbClr w14:val="000000">
                      <w14:alpha w14:val="100000"/>
                    </w14:srgbClr>
                  </w14:solidFill>
                </w14:textFill>
              </w:rPr>
              <w:t xml:space="preserve">　</w:t>
            </w:r>
            <w:r w:rsidR="00824844">
              <w:rPr>
                <w:vertAlign w:val="superscript"/>
              </w:rPr>
              <w:t>1</w:t>
            </w:r>
          </w:p>
        </w:tc>
      </w:tr>
      <w:tr w:rsidR="00356957" w:rsidRPr="008327B6" w14:paraId="18C58A1C" w14:textId="77777777" w:rsidTr="00474B7E">
        <w:tc>
          <w:tcPr>
            <w:tcW w:w="1445" w:type="pct"/>
          </w:tcPr>
          <w:p w14:paraId="61964E74" w14:textId="77777777" w:rsidR="00356957" w:rsidRPr="008327B6" w:rsidRDefault="00356957" w:rsidP="00474B7E">
            <w:pPr>
              <w:pStyle w:val="Tabletext"/>
              <w:keepNext/>
            </w:pPr>
            <w:r>
              <w:t>Pop 1: Patients receiving triple therapy</w:t>
            </w:r>
          </w:p>
        </w:tc>
        <w:tc>
          <w:tcPr>
            <w:tcW w:w="593" w:type="pct"/>
            <w:vAlign w:val="center"/>
          </w:tcPr>
          <w:p w14:paraId="5E4CA4A3" w14:textId="2DCED241"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3"/>
                <w14:textFill>
                  <w14:solidFill>
                    <w14:srgbClr w14:val="000000">
                      <w14:alpha w14:val="100000"/>
                    </w14:srgbClr>
                  </w14:solidFill>
                </w14:textFill>
              </w:rPr>
              <w:t xml:space="preserve">　</w:t>
            </w:r>
            <w:r w:rsidRPr="000561BA">
              <w:rPr>
                <w:color w:val="000000"/>
                <w:w w:val="15"/>
                <w:shd w:val="solid" w:color="000000" w:fill="000000"/>
                <w:fitText w:val="60" w:id="-1210890233"/>
                <w14:textFill>
                  <w14:solidFill>
                    <w14:srgbClr w14:val="000000">
                      <w14:alpha w14:val="100000"/>
                    </w14:srgbClr>
                  </w14:solidFill>
                </w14:textFill>
              </w:rPr>
              <w:t>|</w:t>
            </w:r>
            <w:r w:rsidRPr="000561BA">
              <w:rPr>
                <w:rFonts w:hint="eastAsia"/>
                <w:color w:val="000000"/>
                <w:spacing w:val="-5"/>
                <w:w w:val="15"/>
                <w:shd w:val="solid" w:color="000000" w:fill="000000"/>
                <w:fitText w:val="60" w:id="-1210890233"/>
                <w14:textFill>
                  <w14:solidFill>
                    <w14:srgbClr w14:val="000000">
                      <w14:alpha w14:val="100000"/>
                    </w14:srgbClr>
                  </w14:solidFill>
                </w14:textFill>
              </w:rPr>
              <w:t xml:space="preserve">　</w:t>
            </w:r>
            <w:r w:rsidR="00824844">
              <w:rPr>
                <w:vertAlign w:val="superscript"/>
              </w:rPr>
              <w:t>1</w:t>
            </w:r>
          </w:p>
        </w:tc>
        <w:tc>
          <w:tcPr>
            <w:tcW w:w="592" w:type="pct"/>
            <w:vAlign w:val="center"/>
          </w:tcPr>
          <w:p w14:paraId="3D54DBA7" w14:textId="2B058C8B"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2"/>
                <w14:textFill>
                  <w14:solidFill>
                    <w14:srgbClr w14:val="000000">
                      <w14:alpha w14:val="100000"/>
                    </w14:srgbClr>
                  </w14:solidFill>
                </w14:textFill>
              </w:rPr>
              <w:t xml:space="preserve">　</w:t>
            </w:r>
            <w:r w:rsidRPr="000561BA">
              <w:rPr>
                <w:color w:val="000000"/>
                <w:w w:val="15"/>
                <w:shd w:val="solid" w:color="000000" w:fill="000000"/>
                <w:fitText w:val="60" w:id="-1210890232"/>
                <w14:textFill>
                  <w14:solidFill>
                    <w14:srgbClr w14:val="000000">
                      <w14:alpha w14:val="100000"/>
                    </w14:srgbClr>
                  </w14:solidFill>
                </w14:textFill>
              </w:rPr>
              <w:t>|</w:t>
            </w:r>
            <w:r w:rsidRPr="000561BA">
              <w:rPr>
                <w:rFonts w:hint="eastAsia"/>
                <w:color w:val="000000"/>
                <w:spacing w:val="-5"/>
                <w:w w:val="15"/>
                <w:shd w:val="solid" w:color="000000" w:fill="000000"/>
                <w:fitText w:val="60" w:id="-1210890232"/>
                <w14:textFill>
                  <w14:solidFill>
                    <w14:srgbClr w14:val="000000">
                      <w14:alpha w14:val="100000"/>
                    </w14:srgbClr>
                  </w14:solidFill>
                </w14:textFill>
              </w:rPr>
              <w:t xml:space="preserve">　</w:t>
            </w:r>
            <w:r w:rsidR="00824844">
              <w:rPr>
                <w:vertAlign w:val="superscript"/>
              </w:rPr>
              <w:t>1</w:t>
            </w:r>
          </w:p>
        </w:tc>
        <w:tc>
          <w:tcPr>
            <w:tcW w:w="593" w:type="pct"/>
            <w:vAlign w:val="center"/>
          </w:tcPr>
          <w:p w14:paraId="7B7B78B8" w14:textId="5BECE613"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1"/>
                <w14:textFill>
                  <w14:solidFill>
                    <w14:srgbClr w14:val="000000">
                      <w14:alpha w14:val="100000"/>
                    </w14:srgbClr>
                  </w14:solidFill>
                </w14:textFill>
              </w:rPr>
              <w:t xml:space="preserve">　</w:t>
            </w:r>
            <w:r w:rsidRPr="000561BA">
              <w:rPr>
                <w:color w:val="000000"/>
                <w:w w:val="15"/>
                <w:shd w:val="solid" w:color="000000" w:fill="000000"/>
                <w:fitText w:val="60" w:id="-1210890231"/>
                <w14:textFill>
                  <w14:solidFill>
                    <w14:srgbClr w14:val="000000">
                      <w14:alpha w14:val="100000"/>
                    </w14:srgbClr>
                  </w14:solidFill>
                </w14:textFill>
              </w:rPr>
              <w:t>|</w:t>
            </w:r>
            <w:r w:rsidRPr="000561BA">
              <w:rPr>
                <w:rFonts w:hint="eastAsia"/>
                <w:color w:val="000000"/>
                <w:spacing w:val="-5"/>
                <w:w w:val="15"/>
                <w:shd w:val="solid" w:color="000000" w:fill="000000"/>
                <w:fitText w:val="60" w:id="-1210890231"/>
                <w14:textFill>
                  <w14:solidFill>
                    <w14:srgbClr w14:val="000000">
                      <w14:alpha w14:val="100000"/>
                    </w14:srgbClr>
                  </w14:solidFill>
                </w14:textFill>
              </w:rPr>
              <w:t xml:space="preserve">　</w:t>
            </w:r>
            <w:r w:rsidR="00824844">
              <w:rPr>
                <w:vertAlign w:val="superscript"/>
              </w:rPr>
              <w:t>1</w:t>
            </w:r>
          </w:p>
        </w:tc>
        <w:tc>
          <w:tcPr>
            <w:tcW w:w="592" w:type="pct"/>
            <w:vAlign w:val="center"/>
          </w:tcPr>
          <w:p w14:paraId="4AD32FFE" w14:textId="6A33E481"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0"/>
                <w14:textFill>
                  <w14:solidFill>
                    <w14:srgbClr w14:val="000000">
                      <w14:alpha w14:val="100000"/>
                    </w14:srgbClr>
                  </w14:solidFill>
                </w14:textFill>
              </w:rPr>
              <w:t xml:space="preserve">　</w:t>
            </w:r>
            <w:r w:rsidRPr="000561BA">
              <w:rPr>
                <w:color w:val="000000"/>
                <w:w w:val="15"/>
                <w:shd w:val="solid" w:color="000000" w:fill="000000"/>
                <w:fitText w:val="60" w:id="-1210890230"/>
                <w14:textFill>
                  <w14:solidFill>
                    <w14:srgbClr w14:val="000000">
                      <w14:alpha w14:val="100000"/>
                    </w14:srgbClr>
                  </w14:solidFill>
                </w14:textFill>
              </w:rPr>
              <w:t>|</w:t>
            </w:r>
            <w:r w:rsidRPr="000561BA">
              <w:rPr>
                <w:rFonts w:hint="eastAsia"/>
                <w:color w:val="000000"/>
                <w:spacing w:val="-5"/>
                <w:w w:val="15"/>
                <w:shd w:val="solid" w:color="000000" w:fill="000000"/>
                <w:fitText w:val="60" w:id="-1210890230"/>
                <w14:textFill>
                  <w14:solidFill>
                    <w14:srgbClr w14:val="000000">
                      <w14:alpha w14:val="100000"/>
                    </w14:srgbClr>
                  </w14:solidFill>
                </w14:textFill>
              </w:rPr>
              <w:t xml:space="preserve">　</w:t>
            </w:r>
            <w:r w:rsidR="00824844">
              <w:rPr>
                <w:vertAlign w:val="superscript"/>
              </w:rPr>
              <w:t>1</w:t>
            </w:r>
          </w:p>
        </w:tc>
        <w:tc>
          <w:tcPr>
            <w:tcW w:w="593" w:type="pct"/>
            <w:vAlign w:val="center"/>
          </w:tcPr>
          <w:p w14:paraId="22E4F493" w14:textId="21C6D4A4"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29"/>
                <w14:textFill>
                  <w14:solidFill>
                    <w14:srgbClr w14:val="000000">
                      <w14:alpha w14:val="100000"/>
                    </w14:srgbClr>
                  </w14:solidFill>
                </w14:textFill>
              </w:rPr>
              <w:t xml:space="preserve">　</w:t>
            </w:r>
            <w:r w:rsidRPr="000561BA">
              <w:rPr>
                <w:color w:val="000000"/>
                <w:w w:val="15"/>
                <w:shd w:val="solid" w:color="000000" w:fill="000000"/>
                <w:fitText w:val="60" w:id="-1210890229"/>
                <w14:textFill>
                  <w14:solidFill>
                    <w14:srgbClr w14:val="000000">
                      <w14:alpha w14:val="100000"/>
                    </w14:srgbClr>
                  </w14:solidFill>
                </w14:textFill>
              </w:rPr>
              <w:t>|</w:t>
            </w:r>
            <w:r w:rsidRPr="000561BA">
              <w:rPr>
                <w:rFonts w:hint="eastAsia"/>
                <w:color w:val="000000"/>
                <w:spacing w:val="-5"/>
                <w:w w:val="15"/>
                <w:shd w:val="solid" w:color="000000" w:fill="000000"/>
                <w:fitText w:val="60" w:id="-1210890229"/>
                <w14:textFill>
                  <w14:solidFill>
                    <w14:srgbClr w14:val="000000">
                      <w14:alpha w14:val="100000"/>
                    </w14:srgbClr>
                  </w14:solidFill>
                </w14:textFill>
              </w:rPr>
              <w:t xml:space="preserve">　</w:t>
            </w:r>
            <w:r w:rsidR="00824844">
              <w:rPr>
                <w:vertAlign w:val="superscript"/>
              </w:rPr>
              <w:t>1</w:t>
            </w:r>
          </w:p>
        </w:tc>
        <w:tc>
          <w:tcPr>
            <w:tcW w:w="592" w:type="pct"/>
            <w:vAlign w:val="center"/>
          </w:tcPr>
          <w:p w14:paraId="448761F3" w14:textId="5816059D" w:rsidR="00356957" w:rsidRPr="00824844" w:rsidRDefault="000561BA" w:rsidP="00474B7E">
            <w:pPr>
              <w:pStyle w:val="Tabletext"/>
              <w:keepNext/>
              <w:jc w:val="center"/>
              <w:rPr>
                <w:b/>
                <w:bCs/>
                <w:vertAlign w:val="superscript"/>
              </w:rPr>
            </w:pPr>
            <w:r w:rsidRPr="000561BA">
              <w:rPr>
                <w:rFonts w:hint="eastAsia"/>
                <w:color w:val="000000"/>
                <w:w w:val="15"/>
                <w:shd w:val="solid" w:color="000000" w:fill="000000"/>
                <w:fitText w:val="60" w:id="-1210890228"/>
                <w14:textFill>
                  <w14:solidFill>
                    <w14:srgbClr w14:val="000000">
                      <w14:alpha w14:val="100000"/>
                    </w14:srgbClr>
                  </w14:solidFill>
                </w14:textFill>
              </w:rPr>
              <w:t xml:space="preserve">　</w:t>
            </w:r>
            <w:r w:rsidRPr="000561BA">
              <w:rPr>
                <w:color w:val="000000"/>
                <w:w w:val="15"/>
                <w:shd w:val="solid" w:color="000000" w:fill="000000"/>
                <w:fitText w:val="60" w:id="-1210890228"/>
                <w14:textFill>
                  <w14:solidFill>
                    <w14:srgbClr w14:val="000000">
                      <w14:alpha w14:val="100000"/>
                    </w14:srgbClr>
                  </w14:solidFill>
                </w14:textFill>
              </w:rPr>
              <w:t>|</w:t>
            </w:r>
            <w:r w:rsidRPr="000561BA">
              <w:rPr>
                <w:rFonts w:hint="eastAsia"/>
                <w:color w:val="000000"/>
                <w:spacing w:val="-5"/>
                <w:w w:val="15"/>
                <w:shd w:val="solid" w:color="000000" w:fill="000000"/>
                <w:fitText w:val="60" w:id="-1210890228"/>
                <w14:textFill>
                  <w14:solidFill>
                    <w14:srgbClr w14:val="000000">
                      <w14:alpha w14:val="100000"/>
                    </w14:srgbClr>
                  </w14:solidFill>
                </w14:textFill>
              </w:rPr>
              <w:t xml:space="preserve">　</w:t>
            </w:r>
            <w:r w:rsidR="00824844">
              <w:rPr>
                <w:vertAlign w:val="superscript"/>
              </w:rPr>
              <w:t>1</w:t>
            </w:r>
          </w:p>
        </w:tc>
      </w:tr>
      <w:tr w:rsidR="00356957" w:rsidRPr="008327B6" w14:paraId="4ED8ACD4" w14:textId="77777777" w:rsidTr="00474B7E">
        <w:tc>
          <w:tcPr>
            <w:tcW w:w="1445" w:type="pct"/>
          </w:tcPr>
          <w:p w14:paraId="6D501E0C" w14:textId="77777777" w:rsidR="00356957" w:rsidRDefault="00356957" w:rsidP="00474B7E">
            <w:pPr>
              <w:pStyle w:val="Tabletext"/>
              <w:keepNext/>
            </w:pPr>
            <w:r>
              <w:t>Pop 2A: Patients receiving dual therapy (docetaxel ineligible)</w:t>
            </w:r>
          </w:p>
        </w:tc>
        <w:tc>
          <w:tcPr>
            <w:tcW w:w="593" w:type="pct"/>
            <w:vAlign w:val="center"/>
          </w:tcPr>
          <w:p w14:paraId="359DB64F" w14:textId="4FFD24CA"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27"/>
                <w14:textFill>
                  <w14:solidFill>
                    <w14:srgbClr w14:val="000000">
                      <w14:alpha w14:val="100000"/>
                    </w14:srgbClr>
                  </w14:solidFill>
                </w14:textFill>
              </w:rPr>
              <w:t xml:space="preserve">　</w:t>
            </w:r>
            <w:r w:rsidRPr="000561BA">
              <w:rPr>
                <w:color w:val="000000"/>
                <w:w w:val="15"/>
                <w:shd w:val="solid" w:color="000000" w:fill="000000"/>
                <w:fitText w:val="60" w:id="-1210890227"/>
                <w14:textFill>
                  <w14:solidFill>
                    <w14:srgbClr w14:val="000000">
                      <w14:alpha w14:val="100000"/>
                    </w14:srgbClr>
                  </w14:solidFill>
                </w14:textFill>
              </w:rPr>
              <w:t>|</w:t>
            </w:r>
            <w:r w:rsidRPr="000561BA">
              <w:rPr>
                <w:rFonts w:hint="eastAsia"/>
                <w:color w:val="000000"/>
                <w:spacing w:val="-5"/>
                <w:w w:val="15"/>
                <w:shd w:val="solid" w:color="000000" w:fill="000000"/>
                <w:fitText w:val="60" w:id="-1210890227"/>
                <w14:textFill>
                  <w14:solidFill>
                    <w14:srgbClr w14:val="000000">
                      <w14:alpha w14:val="100000"/>
                    </w14:srgbClr>
                  </w14:solidFill>
                </w14:textFill>
              </w:rPr>
              <w:t xml:space="preserve">　</w:t>
            </w:r>
            <w:r w:rsidR="00824844">
              <w:rPr>
                <w:vertAlign w:val="superscript"/>
              </w:rPr>
              <w:t>1</w:t>
            </w:r>
          </w:p>
        </w:tc>
        <w:tc>
          <w:tcPr>
            <w:tcW w:w="592" w:type="pct"/>
            <w:vAlign w:val="center"/>
          </w:tcPr>
          <w:p w14:paraId="7E67C997" w14:textId="0FD3AF53"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26"/>
                <w14:textFill>
                  <w14:solidFill>
                    <w14:srgbClr w14:val="000000">
                      <w14:alpha w14:val="100000"/>
                    </w14:srgbClr>
                  </w14:solidFill>
                </w14:textFill>
              </w:rPr>
              <w:t xml:space="preserve">　</w:t>
            </w:r>
            <w:r w:rsidRPr="000561BA">
              <w:rPr>
                <w:color w:val="000000"/>
                <w:w w:val="15"/>
                <w:shd w:val="solid" w:color="000000" w:fill="000000"/>
                <w:fitText w:val="60" w:id="-1210890226"/>
                <w14:textFill>
                  <w14:solidFill>
                    <w14:srgbClr w14:val="000000">
                      <w14:alpha w14:val="100000"/>
                    </w14:srgbClr>
                  </w14:solidFill>
                </w14:textFill>
              </w:rPr>
              <w:t>|</w:t>
            </w:r>
            <w:r w:rsidRPr="000561BA">
              <w:rPr>
                <w:rFonts w:hint="eastAsia"/>
                <w:color w:val="000000"/>
                <w:spacing w:val="-5"/>
                <w:w w:val="15"/>
                <w:shd w:val="solid" w:color="000000" w:fill="000000"/>
                <w:fitText w:val="60" w:id="-1210890226"/>
                <w14:textFill>
                  <w14:solidFill>
                    <w14:srgbClr w14:val="000000">
                      <w14:alpha w14:val="100000"/>
                    </w14:srgbClr>
                  </w14:solidFill>
                </w14:textFill>
              </w:rPr>
              <w:t xml:space="preserve">　</w:t>
            </w:r>
            <w:r w:rsidR="00824844">
              <w:rPr>
                <w:vertAlign w:val="superscript"/>
              </w:rPr>
              <w:t>1</w:t>
            </w:r>
          </w:p>
        </w:tc>
        <w:tc>
          <w:tcPr>
            <w:tcW w:w="593" w:type="pct"/>
            <w:vAlign w:val="center"/>
          </w:tcPr>
          <w:p w14:paraId="6EAD9E56" w14:textId="75EE674F"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25"/>
                <w14:textFill>
                  <w14:solidFill>
                    <w14:srgbClr w14:val="000000">
                      <w14:alpha w14:val="100000"/>
                    </w14:srgbClr>
                  </w14:solidFill>
                </w14:textFill>
              </w:rPr>
              <w:t xml:space="preserve">　</w:t>
            </w:r>
            <w:r w:rsidRPr="000561BA">
              <w:rPr>
                <w:color w:val="000000"/>
                <w:w w:val="15"/>
                <w:shd w:val="solid" w:color="000000" w:fill="000000"/>
                <w:fitText w:val="60" w:id="-1210890225"/>
                <w14:textFill>
                  <w14:solidFill>
                    <w14:srgbClr w14:val="000000">
                      <w14:alpha w14:val="100000"/>
                    </w14:srgbClr>
                  </w14:solidFill>
                </w14:textFill>
              </w:rPr>
              <w:t>|</w:t>
            </w:r>
            <w:r w:rsidRPr="000561BA">
              <w:rPr>
                <w:rFonts w:hint="eastAsia"/>
                <w:color w:val="000000"/>
                <w:spacing w:val="-5"/>
                <w:w w:val="15"/>
                <w:shd w:val="solid" w:color="000000" w:fill="000000"/>
                <w:fitText w:val="60" w:id="-1210890225"/>
                <w14:textFill>
                  <w14:solidFill>
                    <w14:srgbClr w14:val="000000">
                      <w14:alpha w14:val="100000"/>
                    </w14:srgbClr>
                  </w14:solidFill>
                </w14:textFill>
              </w:rPr>
              <w:t xml:space="preserve">　</w:t>
            </w:r>
            <w:r w:rsidR="00824844">
              <w:rPr>
                <w:vertAlign w:val="superscript"/>
              </w:rPr>
              <w:t>1</w:t>
            </w:r>
          </w:p>
        </w:tc>
        <w:tc>
          <w:tcPr>
            <w:tcW w:w="592" w:type="pct"/>
            <w:vAlign w:val="center"/>
          </w:tcPr>
          <w:p w14:paraId="15A04C72" w14:textId="3BE08D48"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24"/>
                <w14:textFill>
                  <w14:solidFill>
                    <w14:srgbClr w14:val="000000">
                      <w14:alpha w14:val="100000"/>
                    </w14:srgbClr>
                  </w14:solidFill>
                </w14:textFill>
              </w:rPr>
              <w:t xml:space="preserve">　</w:t>
            </w:r>
            <w:r w:rsidRPr="000561BA">
              <w:rPr>
                <w:color w:val="000000"/>
                <w:w w:val="15"/>
                <w:shd w:val="solid" w:color="000000" w:fill="000000"/>
                <w:fitText w:val="60" w:id="-1210890224"/>
                <w14:textFill>
                  <w14:solidFill>
                    <w14:srgbClr w14:val="000000">
                      <w14:alpha w14:val="100000"/>
                    </w14:srgbClr>
                  </w14:solidFill>
                </w14:textFill>
              </w:rPr>
              <w:t>|</w:t>
            </w:r>
            <w:r w:rsidRPr="000561BA">
              <w:rPr>
                <w:rFonts w:hint="eastAsia"/>
                <w:color w:val="000000"/>
                <w:spacing w:val="-5"/>
                <w:w w:val="15"/>
                <w:shd w:val="solid" w:color="000000" w:fill="000000"/>
                <w:fitText w:val="60" w:id="-1210890224"/>
                <w14:textFill>
                  <w14:solidFill>
                    <w14:srgbClr w14:val="000000">
                      <w14:alpha w14:val="100000"/>
                    </w14:srgbClr>
                  </w14:solidFill>
                </w14:textFill>
              </w:rPr>
              <w:t xml:space="preserve">　</w:t>
            </w:r>
            <w:r w:rsidR="00824844">
              <w:rPr>
                <w:vertAlign w:val="superscript"/>
              </w:rPr>
              <w:t>1</w:t>
            </w:r>
          </w:p>
        </w:tc>
        <w:tc>
          <w:tcPr>
            <w:tcW w:w="593" w:type="pct"/>
            <w:vAlign w:val="center"/>
          </w:tcPr>
          <w:p w14:paraId="41A166FD" w14:textId="500C57EC"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40"/>
                <w14:textFill>
                  <w14:solidFill>
                    <w14:srgbClr w14:val="000000">
                      <w14:alpha w14:val="100000"/>
                    </w14:srgbClr>
                  </w14:solidFill>
                </w14:textFill>
              </w:rPr>
              <w:t xml:space="preserve">　</w:t>
            </w:r>
            <w:r w:rsidRPr="000561BA">
              <w:rPr>
                <w:color w:val="000000"/>
                <w:w w:val="15"/>
                <w:shd w:val="solid" w:color="000000" w:fill="000000"/>
                <w:fitText w:val="60" w:id="-1210890240"/>
                <w14:textFill>
                  <w14:solidFill>
                    <w14:srgbClr w14:val="000000">
                      <w14:alpha w14:val="100000"/>
                    </w14:srgbClr>
                  </w14:solidFill>
                </w14:textFill>
              </w:rPr>
              <w:t>|</w:t>
            </w:r>
            <w:r w:rsidRPr="000561BA">
              <w:rPr>
                <w:rFonts w:hint="eastAsia"/>
                <w:color w:val="000000"/>
                <w:spacing w:val="-5"/>
                <w:w w:val="15"/>
                <w:shd w:val="solid" w:color="000000" w:fill="000000"/>
                <w:fitText w:val="60" w:id="-1210890240"/>
                <w14:textFill>
                  <w14:solidFill>
                    <w14:srgbClr w14:val="000000">
                      <w14:alpha w14:val="100000"/>
                    </w14:srgbClr>
                  </w14:solidFill>
                </w14:textFill>
              </w:rPr>
              <w:t xml:space="preserve">　</w:t>
            </w:r>
            <w:r w:rsidR="00824844">
              <w:rPr>
                <w:vertAlign w:val="superscript"/>
              </w:rPr>
              <w:t>1</w:t>
            </w:r>
          </w:p>
        </w:tc>
        <w:tc>
          <w:tcPr>
            <w:tcW w:w="592" w:type="pct"/>
            <w:vAlign w:val="center"/>
          </w:tcPr>
          <w:p w14:paraId="67F8CCE0" w14:textId="44F37F7C" w:rsidR="00356957" w:rsidRPr="00824844" w:rsidRDefault="000561BA" w:rsidP="00474B7E">
            <w:pPr>
              <w:pStyle w:val="Tabletext"/>
              <w:keepNext/>
              <w:jc w:val="center"/>
              <w:rPr>
                <w:b/>
                <w:bCs/>
                <w:vertAlign w:val="superscript"/>
              </w:rPr>
            </w:pPr>
            <w:r w:rsidRPr="000561BA">
              <w:rPr>
                <w:rFonts w:hint="eastAsia"/>
                <w:color w:val="000000"/>
                <w:w w:val="15"/>
                <w:shd w:val="solid" w:color="000000" w:fill="000000"/>
                <w:fitText w:val="60" w:id="-1210890239"/>
                <w14:textFill>
                  <w14:solidFill>
                    <w14:srgbClr w14:val="000000">
                      <w14:alpha w14:val="100000"/>
                    </w14:srgbClr>
                  </w14:solidFill>
                </w14:textFill>
              </w:rPr>
              <w:t xml:space="preserve">　</w:t>
            </w:r>
            <w:r w:rsidRPr="000561BA">
              <w:rPr>
                <w:color w:val="000000"/>
                <w:w w:val="15"/>
                <w:shd w:val="solid" w:color="000000" w:fill="000000"/>
                <w:fitText w:val="60" w:id="-1210890239"/>
                <w14:textFill>
                  <w14:solidFill>
                    <w14:srgbClr w14:val="000000">
                      <w14:alpha w14:val="100000"/>
                    </w14:srgbClr>
                  </w14:solidFill>
                </w14:textFill>
              </w:rPr>
              <w:t>|</w:t>
            </w:r>
            <w:r w:rsidRPr="000561BA">
              <w:rPr>
                <w:rFonts w:hint="eastAsia"/>
                <w:color w:val="000000"/>
                <w:spacing w:val="-5"/>
                <w:w w:val="15"/>
                <w:shd w:val="solid" w:color="000000" w:fill="000000"/>
                <w:fitText w:val="60" w:id="-1210890239"/>
                <w14:textFill>
                  <w14:solidFill>
                    <w14:srgbClr w14:val="000000">
                      <w14:alpha w14:val="100000"/>
                    </w14:srgbClr>
                  </w14:solidFill>
                </w14:textFill>
              </w:rPr>
              <w:t xml:space="preserve">　</w:t>
            </w:r>
            <w:r w:rsidR="00824844">
              <w:rPr>
                <w:vertAlign w:val="superscript"/>
              </w:rPr>
              <w:t>1</w:t>
            </w:r>
          </w:p>
        </w:tc>
      </w:tr>
      <w:tr w:rsidR="00356957" w:rsidRPr="008327B6" w14:paraId="2797D487" w14:textId="77777777" w:rsidTr="00474B7E">
        <w:tc>
          <w:tcPr>
            <w:tcW w:w="1445" w:type="pct"/>
          </w:tcPr>
          <w:p w14:paraId="696B19BB" w14:textId="77777777" w:rsidR="00356957" w:rsidRDefault="00356957" w:rsidP="00474B7E">
            <w:pPr>
              <w:pStyle w:val="Tabletext"/>
              <w:keepNext/>
            </w:pPr>
            <w:r>
              <w:t>Pop 2B: Patients receiving dual therapy (docetaxel eligible)</w:t>
            </w:r>
          </w:p>
        </w:tc>
        <w:tc>
          <w:tcPr>
            <w:tcW w:w="593" w:type="pct"/>
            <w:vAlign w:val="center"/>
          </w:tcPr>
          <w:p w14:paraId="4CC6F72B" w14:textId="71FF8169"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8"/>
                <w14:textFill>
                  <w14:solidFill>
                    <w14:srgbClr w14:val="000000">
                      <w14:alpha w14:val="100000"/>
                    </w14:srgbClr>
                  </w14:solidFill>
                </w14:textFill>
              </w:rPr>
              <w:t xml:space="preserve">　</w:t>
            </w:r>
            <w:r w:rsidRPr="000561BA">
              <w:rPr>
                <w:color w:val="000000"/>
                <w:w w:val="15"/>
                <w:shd w:val="solid" w:color="000000" w:fill="000000"/>
                <w:fitText w:val="60" w:id="-1210890238"/>
                <w14:textFill>
                  <w14:solidFill>
                    <w14:srgbClr w14:val="000000">
                      <w14:alpha w14:val="100000"/>
                    </w14:srgbClr>
                  </w14:solidFill>
                </w14:textFill>
              </w:rPr>
              <w:t>|</w:t>
            </w:r>
            <w:r w:rsidRPr="000561BA">
              <w:rPr>
                <w:rFonts w:hint="eastAsia"/>
                <w:color w:val="000000"/>
                <w:spacing w:val="-5"/>
                <w:w w:val="15"/>
                <w:shd w:val="solid" w:color="000000" w:fill="000000"/>
                <w:fitText w:val="60" w:id="-1210890238"/>
                <w14:textFill>
                  <w14:solidFill>
                    <w14:srgbClr w14:val="000000">
                      <w14:alpha w14:val="100000"/>
                    </w14:srgbClr>
                  </w14:solidFill>
                </w14:textFill>
              </w:rPr>
              <w:t xml:space="preserve">　</w:t>
            </w:r>
            <w:r w:rsidR="00824844">
              <w:rPr>
                <w:vertAlign w:val="superscript"/>
              </w:rPr>
              <w:t>2</w:t>
            </w:r>
          </w:p>
        </w:tc>
        <w:tc>
          <w:tcPr>
            <w:tcW w:w="592" w:type="pct"/>
            <w:vAlign w:val="center"/>
          </w:tcPr>
          <w:p w14:paraId="08051D78" w14:textId="1D031EB1"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7"/>
                <w14:textFill>
                  <w14:solidFill>
                    <w14:srgbClr w14:val="000000">
                      <w14:alpha w14:val="100000"/>
                    </w14:srgbClr>
                  </w14:solidFill>
                </w14:textFill>
              </w:rPr>
              <w:t xml:space="preserve">　</w:t>
            </w:r>
            <w:r w:rsidRPr="000561BA">
              <w:rPr>
                <w:color w:val="000000"/>
                <w:w w:val="15"/>
                <w:shd w:val="solid" w:color="000000" w:fill="000000"/>
                <w:fitText w:val="60" w:id="-1210890237"/>
                <w14:textFill>
                  <w14:solidFill>
                    <w14:srgbClr w14:val="000000">
                      <w14:alpha w14:val="100000"/>
                    </w14:srgbClr>
                  </w14:solidFill>
                </w14:textFill>
              </w:rPr>
              <w:t>|</w:t>
            </w:r>
            <w:r w:rsidRPr="000561BA">
              <w:rPr>
                <w:rFonts w:hint="eastAsia"/>
                <w:color w:val="000000"/>
                <w:spacing w:val="-5"/>
                <w:w w:val="15"/>
                <w:shd w:val="solid" w:color="000000" w:fill="000000"/>
                <w:fitText w:val="60" w:id="-1210890237"/>
                <w14:textFill>
                  <w14:solidFill>
                    <w14:srgbClr w14:val="000000">
                      <w14:alpha w14:val="100000"/>
                    </w14:srgbClr>
                  </w14:solidFill>
                </w14:textFill>
              </w:rPr>
              <w:t xml:space="preserve">　</w:t>
            </w:r>
            <w:r w:rsidR="00824844">
              <w:rPr>
                <w:vertAlign w:val="superscript"/>
              </w:rPr>
              <w:t>2</w:t>
            </w:r>
          </w:p>
        </w:tc>
        <w:tc>
          <w:tcPr>
            <w:tcW w:w="593" w:type="pct"/>
            <w:vAlign w:val="center"/>
          </w:tcPr>
          <w:p w14:paraId="474826D6" w14:textId="68D1F7E2"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6"/>
                <w14:textFill>
                  <w14:solidFill>
                    <w14:srgbClr w14:val="000000">
                      <w14:alpha w14:val="100000"/>
                    </w14:srgbClr>
                  </w14:solidFill>
                </w14:textFill>
              </w:rPr>
              <w:t xml:space="preserve">　</w:t>
            </w:r>
            <w:r w:rsidRPr="000561BA">
              <w:rPr>
                <w:color w:val="000000"/>
                <w:w w:val="15"/>
                <w:shd w:val="solid" w:color="000000" w:fill="000000"/>
                <w:fitText w:val="60" w:id="-1210890236"/>
                <w14:textFill>
                  <w14:solidFill>
                    <w14:srgbClr w14:val="000000">
                      <w14:alpha w14:val="100000"/>
                    </w14:srgbClr>
                  </w14:solidFill>
                </w14:textFill>
              </w:rPr>
              <w:t>|</w:t>
            </w:r>
            <w:r w:rsidRPr="000561BA">
              <w:rPr>
                <w:rFonts w:hint="eastAsia"/>
                <w:color w:val="000000"/>
                <w:spacing w:val="-5"/>
                <w:w w:val="15"/>
                <w:shd w:val="solid" w:color="000000" w:fill="000000"/>
                <w:fitText w:val="60" w:id="-1210890236"/>
                <w14:textFill>
                  <w14:solidFill>
                    <w14:srgbClr w14:val="000000">
                      <w14:alpha w14:val="100000"/>
                    </w14:srgbClr>
                  </w14:solidFill>
                </w14:textFill>
              </w:rPr>
              <w:t xml:space="preserve">　</w:t>
            </w:r>
            <w:r w:rsidR="00824844">
              <w:rPr>
                <w:vertAlign w:val="superscript"/>
              </w:rPr>
              <w:t>2</w:t>
            </w:r>
          </w:p>
        </w:tc>
        <w:tc>
          <w:tcPr>
            <w:tcW w:w="592" w:type="pct"/>
            <w:vAlign w:val="center"/>
          </w:tcPr>
          <w:p w14:paraId="3606B9F5" w14:textId="15B71409"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5"/>
                <w14:textFill>
                  <w14:solidFill>
                    <w14:srgbClr w14:val="000000">
                      <w14:alpha w14:val="100000"/>
                    </w14:srgbClr>
                  </w14:solidFill>
                </w14:textFill>
              </w:rPr>
              <w:t xml:space="preserve">　</w:t>
            </w:r>
            <w:r w:rsidRPr="000561BA">
              <w:rPr>
                <w:color w:val="000000"/>
                <w:w w:val="15"/>
                <w:shd w:val="solid" w:color="000000" w:fill="000000"/>
                <w:fitText w:val="60" w:id="-1210890235"/>
                <w14:textFill>
                  <w14:solidFill>
                    <w14:srgbClr w14:val="000000">
                      <w14:alpha w14:val="100000"/>
                    </w14:srgbClr>
                  </w14:solidFill>
                </w14:textFill>
              </w:rPr>
              <w:t>|</w:t>
            </w:r>
            <w:r w:rsidRPr="000561BA">
              <w:rPr>
                <w:rFonts w:hint="eastAsia"/>
                <w:color w:val="000000"/>
                <w:spacing w:val="-5"/>
                <w:w w:val="15"/>
                <w:shd w:val="solid" w:color="000000" w:fill="000000"/>
                <w:fitText w:val="60" w:id="-1210890235"/>
                <w14:textFill>
                  <w14:solidFill>
                    <w14:srgbClr w14:val="000000">
                      <w14:alpha w14:val="100000"/>
                    </w14:srgbClr>
                  </w14:solidFill>
                </w14:textFill>
              </w:rPr>
              <w:t xml:space="preserve">　</w:t>
            </w:r>
            <w:r w:rsidR="00824844">
              <w:rPr>
                <w:vertAlign w:val="superscript"/>
              </w:rPr>
              <w:t>2</w:t>
            </w:r>
          </w:p>
        </w:tc>
        <w:tc>
          <w:tcPr>
            <w:tcW w:w="593" w:type="pct"/>
            <w:vAlign w:val="center"/>
          </w:tcPr>
          <w:p w14:paraId="3B18BA28" w14:textId="41B3C614"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4"/>
                <w14:textFill>
                  <w14:solidFill>
                    <w14:srgbClr w14:val="000000">
                      <w14:alpha w14:val="100000"/>
                    </w14:srgbClr>
                  </w14:solidFill>
                </w14:textFill>
              </w:rPr>
              <w:t xml:space="preserve">　</w:t>
            </w:r>
            <w:r w:rsidRPr="000561BA">
              <w:rPr>
                <w:color w:val="000000"/>
                <w:w w:val="15"/>
                <w:shd w:val="solid" w:color="000000" w:fill="000000"/>
                <w:fitText w:val="60" w:id="-1210890234"/>
                <w14:textFill>
                  <w14:solidFill>
                    <w14:srgbClr w14:val="000000">
                      <w14:alpha w14:val="100000"/>
                    </w14:srgbClr>
                  </w14:solidFill>
                </w14:textFill>
              </w:rPr>
              <w:t>|</w:t>
            </w:r>
            <w:r w:rsidRPr="000561BA">
              <w:rPr>
                <w:rFonts w:hint="eastAsia"/>
                <w:color w:val="000000"/>
                <w:spacing w:val="-5"/>
                <w:w w:val="15"/>
                <w:shd w:val="solid" w:color="000000" w:fill="000000"/>
                <w:fitText w:val="60" w:id="-1210890234"/>
                <w14:textFill>
                  <w14:solidFill>
                    <w14:srgbClr w14:val="000000">
                      <w14:alpha w14:val="100000"/>
                    </w14:srgbClr>
                  </w14:solidFill>
                </w14:textFill>
              </w:rPr>
              <w:t xml:space="preserve">　</w:t>
            </w:r>
            <w:r w:rsidR="00824844">
              <w:rPr>
                <w:vertAlign w:val="superscript"/>
              </w:rPr>
              <w:t>2</w:t>
            </w:r>
          </w:p>
        </w:tc>
        <w:tc>
          <w:tcPr>
            <w:tcW w:w="592" w:type="pct"/>
            <w:vAlign w:val="center"/>
          </w:tcPr>
          <w:p w14:paraId="3EAA5551" w14:textId="02193B57" w:rsidR="00356957" w:rsidRPr="00824844" w:rsidRDefault="000561BA" w:rsidP="00474B7E">
            <w:pPr>
              <w:pStyle w:val="Tabletext"/>
              <w:keepNext/>
              <w:jc w:val="center"/>
              <w:rPr>
                <w:b/>
                <w:bCs/>
                <w:vertAlign w:val="superscript"/>
              </w:rPr>
            </w:pPr>
            <w:r w:rsidRPr="000561BA">
              <w:rPr>
                <w:rFonts w:hint="eastAsia"/>
                <w:color w:val="000000"/>
                <w:w w:val="15"/>
                <w:shd w:val="solid" w:color="000000" w:fill="000000"/>
                <w:fitText w:val="60" w:id="-1210890233"/>
                <w14:textFill>
                  <w14:solidFill>
                    <w14:srgbClr w14:val="000000">
                      <w14:alpha w14:val="100000"/>
                    </w14:srgbClr>
                  </w14:solidFill>
                </w14:textFill>
              </w:rPr>
              <w:t xml:space="preserve">　</w:t>
            </w:r>
            <w:r w:rsidRPr="000561BA">
              <w:rPr>
                <w:color w:val="000000"/>
                <w:w w:val="15"/>
                <w:shd w:val="solid" w:color="000000" w:fill="000000"/>
                <w:fitText w:val="60" w:id="-1210890233"/>
                <w14:textFill>
                  <w14:solidFill>
                    <w14:srgbClr w14:val="000000">
                      <w14:alpha w14:val="100000"/>
                    </w14:srgbClr>
                  </w14:solidFill>
                </w14:textFill>
              </w:rPr>
              <w:t>|</w:t>
            </w:r>
            <w:r w:rsidRPr="000561BA">
              <w:rPr>
                <w:rFonts w:hint="eastAsia"/>
                <w:color w:val="000000"/>
                <w:spacing w:val="-5"/>
                <w:w w:val="15"/>
                <w:shd w:val="solid" w:color="000000" w:fill="000000"/>
                <w:fitText w:val="60" w:id="-1210890233"/>
                <w14:textFill>
                  <w14:solidFill>
                    <w14:srgbClr w14:val="000000">
                      <w14:alpha w14:val="100000"/>
                    </w14:srgbClr>
                  </w14:solidFill>
                </w14:textFill>
              </w:rPr>
              <w:t xml:space="preserve">　</w:t>
            </w:r>
            <w:r w:rsidR="00824844">
              <w:rPr>
                <w:vertAlign w:val="superscript"/>
              </w:rPr>
              <w:t>2</w:t>
            </w:r>
          </w:p>
        </w:tc>
      </w:tr>
      <w:tr w:rsidR="00356957" w:rsidRPr="008327B6" w14:paraId="0C20F592" w14:textId="77777777" w:rsidTr="00474B7E">
        <w:tc>
          <w:tcPr>
            <w:tcW w:w="1445" w:type="pct"/>
          </w:tcPr>
          <w:p w14:paraId="06C0F931" w14:textId="77777777" w:rsidR="00356957" w:rsidRPr="008327B6" w:rsidRDefault="00356957" w:rsidP="00474B7E">
            <w:pPr>
              <w:pStyle w:val="Tabletext"/>
              <w:keepNext/>
            </w:pPr>
            <w:r w:rsidRPr="008327B6">
              <w:t xml:space="preserve">Total </w:t>
            </w:r>
            <w:r>
              <w:t>initiating patients</w:t>
            </w:r>
          </w:p>
        </w:tc>
        <w:tc>
          <w:tcPr>
            <w:tcW w:w="593" w:type="pct"/>
            <w:vAlign w:val="center"/>
          </w:tcPr>
          <w:p w14:paraId="34247E7B" w14:textId="6888A17D"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2"/>
                <w14:textFill>
                  <w14:solidFill>
                    <w14:srgbClr w14:val="000000">
                      <w14:alpha w14:val="100000"/>
                    </w14:srgbClr>
                  </w14:solidFill>
                </w14:textFill>
              </w:rPr>
              <w:t xml:space="preserve">　</w:t>
            </w:r>
            <w:r w:rsidRPr="000561BA">
              <w:rPr>
                <w:color w:val="000000"/>
                <w:w w:val="15"/>
                <w:shd w:val="solid" w:color="000000" w:fill="000000"/>
                <w:fitText w:val="60" w:id="-1210890232"/>
                <w14:textFill>
                  <w14:solidFill>
                    <w14:srgbClr w14:val="000000">
                      <w14:alpha w14:val="100000"/>
                    </w14:srgbClr>
                  </w14:solidFill>
                </w14:textFill>
              </w:rPr>
              <w:t>|</w:t>
            </w:r>
            <w:r w:rsidRPr="000561BA">
              <w:rPr>
                <w:rFonts w:hint="eastAsia"/>
                <w:color w:val="000000"/>
                <w:spacing w:val="-5"/>
                <w:w w:val="15"/>
                <w:shd w:val="solid" w:color="000000" w:fill="000000"/>
                <w:fitText w:val="60" w:id="-1210890232"/>
                <w14:textFill>
                  <w14:solidFill>
                    <w14:srgbClr w14:val="000000">
                      <w14:alpha w14:val="100000"/>
                    </w14:srgbClr>
                  </w14:solidFill>
                </w14:textFill>
              </w:rPr>
              <w:t xml:space="preserve">　</w:t>
            </w:r>
            <w:r w:rsidR="00824844">
              <w:rPr>
                <w:vertAlign w:val="superscript"/>
              </w:rPr>
              <w:t>1</w:t>
            </w:r>
          </w:p>
        </w:tc>
        <w:tc>
          <w:tcPr>
            <w:tcW w:w="592" w:type="pct"/>
            <w:vAlign w:val="center"/>
          </w:tcPr>
          <w:p w14:paraId="7714F891" w14:textId="501AB34D"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1"/>
                <w14:textFill>
                  <w14:solidFill>
                    <w14:srgbClr w14:val="000000">
                      <w14:alpha w14:val="100000"/>
                    </w14:srgbClr>
                  </w14:solidFill>
                </w14:textFill>
              </w:rPr>
              <w:t xml:space="preserve">　</w:t>
            </w:r>
            <w:r w:rsidRPr="000561BA">
              <w:rPr>
                <w:color w:val="000000"/>
                <w:w w:val="15"/>
                <w:shd w:val="solid" w:color="000000" w:fill="000000"/>
                <w:fitText w:val="60" w:id="-1210890231"/>
                <w14:textFill>
                  <w14:solidFill>
                    <w14:srgbClr w14:val="000000">
                      <w14:alpha w14:val="100000"/>
                    </w14:srgbClr>
                  </w14:solidFill>
                </w14:textFill>
              </w:rPr>
              <w:t>|</w:t>
            </w:r>
            <w:r w:rsidRPr="000561BA">
              <w:rPr>
                <w:rFonts w:hint="eastAsia"/>
                <w:color w:val="000000"/>
                <w:spacing w:val="-5"/>
                <w:w w:val="15"/>
                <w:shd w:val="solid" w:color="000000" w:fill="000000"/>
                <w:fitText w:val="60" w:id="-1210890231"/>
                <w14:textFill>
                  <w14:solidFill>
                    <w14:srgbClr w14:val="000000">
                      <w14:alpha w14:val="100000"/>
                    </w14:srgbClr>
                  </w14:solidFill>
                </w14:textFill>
              </w:rPr>
              <w:t xml:space="preserve">　</w:t>
            </w:r>
            <w:r w:rsidR="00824844">
              <w:rPr>
                <w:vertAlign w:val="superscript"/>
              </w:rPr>
              <w:t>1</w:t>
            </w:r>
          </w:p>
        </w:tc>
        <w:tc>
          <w:tcPr>
            <w:tcW w:w="593" w:type="pct"/>
            <w:vAlign w:val="center"/>
          </w:tcPr>
          <w:p w14:paraId="7A90C23E" w14:textId="2129D140"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0"/>
                <w14:textFill>
                  <w14:solidFill>
                    <w14:srgbClr w14:val="000000">
                      <w14:alpha w14:val="100000"/>
                    </w14:srgbClr>
                  </w14:solidFill>
                </w14:textFill>
              </w:rPr>
              <w:t xml:space="preserve">　</w:t>
            </w:r>
            <w:r w:rsidRPr="000561BA">
              <w:rPr>
                <w:color w:val="000000"/>
                <w:w w:val="15"/>
                <w:shd w:val="solid" w:color="000000" w:fill="000000"/>
                <w:fitText w:val="60" w:id="-1210890230"/>
                <w14:textFill>
                  <w14:solidFill>
                    <w14:srgbClr w14:val="000000">
                      <w14:alpha w14:val="100000"/>
                    </w14:srgbClr>
                  </w14:solidFill>
                </w14:textFill>
              </w:rPr>
              <w:t>|</w:t>
            </w:r>
            <w:r w:rsidRPr="000561BA">
              <w:rPr>
                <w:rFonts w:hint="eastAsia"/>
                <w:color w:val="000000"/>
                <w:spacing w:val="-5"/>
                <w:w w:val="15"/>
                <w:shd w:val="solid" w:color="000000" w:fill="000000"/>
                <w:fitText w:val="60" w:id="-1210890230"/>
                <w14:textFill>
                  <w14:solidFill>
                    <w14:srgbClr w14:val="000000">
                      <w14:alpha w14:val="100000"/>
                    </w14:srgbClr>
                  </w14:solidFill>
                </w14:textFill>
              </w:rPr>
              <w:t xml:space="preserve">　</w:t>
            </w:r>
            <w:r w:rsidR="00824844">
              <w:rPr>
                <w:vertAlign w:val="superscript"/>
              </w:rPr>
              <w:t>1</w:t>
            </w:r>
          </w:p>
        </w:tc>
        <w:tc>
          <w:tcPr>
            <w:tcW w:w="592" w:type="pct"/>
            <w:vAlign w:val="center"/>
          </w:tcPr>
          <w:p w14:paraId="1E78B033" w14:textId="4C1D34A2"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29"/>
                <w14:textFill>
                  <w14:solidFill>
                    <w14:srgbClr w14:val="000000">
                      <w14:alpha w14:val="100000"/>
                    </w14:srgbClr>
                  </w14:solidFill>
                </w14:textFill>
              </w:rPr>
              <w:t xml:space="preserve">　</w:t>
            </w:r>
            <w:r w:rsidRPr="000561BA">
              <w:rPr>
                <w:color w:val="000000"/>
                <w:w w:val="15"/>
                <w:shd w:val="solid" w:color="000000" w:fill="000000"/>
                <w:fitText w:val="60" w:id="-1210890229"/>
                <w14:textFill>
                  <w14:solidFill>
                    <w14:srgbClr w14:val="000000">
                      <w14:alpha w14:val="100000"/>
                    </w14:srgbClr>
                  </w14:solidFill>
                </w14:textFill>
              </w:rPr>
              <w:t>|</w:t>
            </w:r>
            <w:r w:rsidRPr="000561BA">
              <w:rPr>
                <w:rFonts w:hint="eastAsia"/>
                <w:color w:val="000000"/>
                <w:spacing w:val="-5"/>
                <w:w w:val="15"/>
                <w:shd w:val="solid" w:color="000000" w:fill="000000"/>
                <w:fitText w:val="60" w:id="-1210890229"/>
                <w14:textFill>
                  <w14:solidFill>
                    <w14:srgbClr w14:val="000000">
                      <w14:alpha w14:val="100000"/>
                    </w14:srgbClr>
                  </w14:solidFill>
                </w14:textFill>
              </w:rPr>
              <w:t xml:space="preserve">　</w:t>
            </w:r>
            <w:r w:rsidR="00824844">
              <w:rPr>
                <w:vertAlign w:val="superscript"/>
              </w:rPr>
              <w:t>1</w:t>
            </w:r>
          </w:p>
        </w:tc>
        <w:tc>
          <w:tcPr>
            <w:tcW w:w="593" w:type="pct"/>
            <w:vAlign w:val="center"/>
          </w:tcPr>
          <w:p w14:paraId="170C48C1" w14:textId="312C420C"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28"/>
                <w14:textFill>
                  <w14:solidFill>
                    <w14:srgbClr w14:val="000000">
                      <w14:alpha w14:val="100000"/>
                    </w14:srgbClr>
                  </w14:solidFill>
                </w14:textFill>
              </w:rPr>
              <w:t xml:space="preserve">　</w:t>
            </w:r>
            <w:r w:rsidRPr="000561BA">
              <w:rPr>
                <w:color w:val="000000"/>
                <w:w w:val="15"/>
                <w:shd w:val="solid" w:color="000000" w:fill="000000"/>
                <w:fitText w:val="60" w:id="-1210890228"/>
                <w14:textFill>
                  <w14:solidFill>
                    <w14:srgbClr w14:val="000000">
                      <w14:alpha w14:val="100000"/>
                    </w14:srgbClr>
                  </w14:solidFill>
                </w14:textFill>
              </w:rPr>
              <w:t>|</w:t>
            </w:r>
            <w:r w:rsidRPr="000561BA">
              <w:rPr>
                <w:rFonts w:hint="eastAsia"/>
                <w:color w:val="000000"/>
                <w:spacing w:val="-5"/>
                <w:w w:val="15"/>
                <w:shd w:val="solid" w:color="000000" w:fill="000000"/>
                <w:fitText w:val="60" w:id="-1210890228"/>
                <w14:textFill>
                  <w14:solidFill>
                    <w14:srgbClr w14:val="000000">
                      <w14:alpha w14:val="100000"/>
                    </w14:srgbClr>
                  </w14:solidFill>
                </w14:textFill>
              </w:rPr>
              <w:t xml:space="preserve">　</w:t>
            </w:r>
            <w:r w:rsidR="00824844">
              <w:rPr>
                <w:vertAlign w:val="superscript"/>
              </w:rPr>
              <w:t>1</w:t>
            </w:r>
          </w:p>
        </w:tc>
        <w:tc>
          <w:tcPr>
            <w:tcW w:w="592" w:type="pct"/>
            <w:vAlign w:val="center"/>
          </w:tcPr>
          <w:p w14:paraId="4D4FDEBE" w14:textId="3C72906E" w:rsidR="00356957" w:rsidRPr="00824844" w:rsidRDefault="000561BA" w:rsidP="00474B7E">
            <w:pPr>
              <w:pStyle w:val="Tabletext"/>
              <w:keepNext/>
              <w:jc w:val="center"/>
              <w:rPr>
                <w:b/>
                <w:bCs/>
                <w:vertAlign w:val="superscript"/>
              </w:rPr>
            </w:pPr>
            <w:r w:rsidRPr="000561BA">
              <w:rPr>
                <w:rFonts w:hint="eastAsia"/>
                <w:color w:val="000000"/>
                <w:w w:val="15"/>
                <w:shd w:val="solid" w:color="000000" w:fill="000000"/>
                <w:fitText w:val="60" w:id="-1210890227"/>
                <w14:textFill>
                  <w14:solidFill>
                    <w14:srgbClr w14:val="000000">
                      <w14:alpha w14:val="100000"/>
                    </w14:srgbClr>
                  </w14:solidFill>
                </w14:textFill>
              </w:rPr>
              <w:t xml:space="preserve">　</w:t>
            </w:r>
            <w:r w:rsidRPr="000561BA">
              <w:rPr>
                <w:color w:val="000000"/>
                <w:w w:val="15"/>
                <w:shd w:val="solid" w:color="000000" w:fill="000000"/>
                <w:fitText w:val="60" w:id="-1210890227"/>
                <w14:textFill>
                  <w14:solidFill>
                    <w14:srgbClr w14:val="000000">
                      <w14:alpha w14:val="100000"/>
                    </w14:srgbClr>
                  </w14:solidFill>
                </w14:textFill>
              </w:rPr>
              <w:t>|</w:t>
            </w:r>
            <w:r w:rsidRPr="000561BA">
              <w:rPr>
                <w:rFonts w:hint="eastAsia"/>
                <w:color w:val="000000"/>
                <w:spacing w:val="-5"/>
                <w:w w:val="15"/>
                <w:shd w:val="solid" w:color="000000" w:fill="000000"/>
                <w:fitText w:val="60" w:id="-1210890227"/>
                <w14:textFill>
                  <w14:solidFill>
                    <w14:srgbClr w14:val="000000">
                      <w14:alpha w14:val="100000"/>
                    </w14:srgbClr>
                  </w14:solidFill>
                </w14:textFill>
              </w:rPr>
              <w:t xml:space="preserve">　</w:t>
            </w:r>
            <w:r w:rsidR="00824844">
              <w:rPr>
                <w:vertAlign w:val="superscript"/>
              </w:rPr>
              <w:t>1</w:t>
            </w:r>
          </w:p>
        </w:tc>
      </w:tr>
      <w:tr w:rsidR="00356957" w:rsidRPr="008327B6" w14:paraId="789F404E" w14:textId="77777777" w:rsidTr="00474B7E">
        <w:tc>
          <w:tcPr>
            <w:tcW w:w="1445" w:type="pct"/>
          </w:tcPr>
          <w:p w14:paraId="67798DA5" w14:textId="77777777" w:rsidR="00356957" w:rsidRPr="008327B6" w:rsidRDefault="00356957" w:rsidP="00474B7E">
            <w:pPr>
              <w:pStyle w:val="Tabletext"/>
              <w:keepNext/>
            </w:pPr>
            <w:r>
              <w:t>Continuing patients</w:t>
            </w:r>
          </w:p>
        </w:tc>
        <w:tc>
          <w:tcPr>
            <w:tcW w:w="593" w:type="pct"/>
            <w:vAlign w:val="center"/>
          </w:tcPr>
          <w:p w14:paraId="3D3BE834" w14:textId="2561F54C"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26"/>
                <w14:textFill>
                  <w14:solidFill>
                    <w14:srgbClr w14:val="000000">
                      <w14:alpha w14:val="100000"/>
                    </w14:srgbClr>
                  </w14:solidFill>
                </w14:textFill>
              </w:rPr>
              <w:t xml:space="preserve">　</w:t>
            </w:r>
            <w:r w:rsidRPr="000561BA">
              <w:rPr>
                <w:color w:val="000000"/>
                <w:w w:val="15"/>
                <w:shd w:val="solid" w:color="000000" w:fill="000000"/>
                <w:fitText w:val="60" w:id="-1210890226"/>
                <w14:textFill>
                  <w14:solidFill>
                    <w14:srgbClr w14:val="000000">
                      <w14:alpha w14:val="100000"/>
                    </w14:srgbClr>
                  </w14:solidFill>
                </w14:textFill>
              </w:rPr>
              <w:t>|</w:t>
            </w:r>
            <w:r w:rsidRPr="000561BA">
              <w:rPr>
                <w:rFonts w:hint="eastAsia"/>
                <w:color w:val="000000"/>
                <w:spacing w:val="-5"/>
                <w:w w:val="15"/>
                <w:shd w:val="solid" w:color="000000" w:fill="000000"/>
                <w:fitText w:val="60" w:id="-1210890226"/>
                <w14:textFill>
                  <w14:solidFill>
                    <w14:srgbClr w14:val="000000">
                      <w14:alpha w14:val="100000"/>
                    </w14:srgbClr>
                  </w14:solidFill>
                </w14:textFill>
              </w:rPr>
              <w:t xml:space="preserve">　</w:t>
            </w:r>
            <w:r w:rsidR="00824844">
              <w:rPr>
                <w:vertAlign w:val="superscript"/>
              </w:rPr>
              <w:t>2</w:t>
            </w:r>
          </w:p>
        </w:tc>
        <w:tc>
          <w:tcPr>
            <w:tcW w:w="592" w:type="pct"/>
            <w:vAlign w:val="center"/>
          </w:tcPr>
          <w:p w14:paraId="3E47F6FF" w14:textId="75044DDB"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25"/>
                <w14:textFill>
                  <w14:solidFill>
                    <w14:srgbClr w14:val="000000">
                      <w14:alpha w14:val="100000"/>
                    </w14:srgbClr>
                  </w14:solidFill>
                </w14:textFill>
              </w:rPr>
              <w:t xml:space="preserve">　</w:t>
            </w:r>
            <w:r w:rsidRPr="000561BA">
              <w:rPr>
                <w:color w:val="000000"/>
                <w:w w:val="15"/>
                <w:shd w:val="solid" w:color="000000" w:fill="000000"/>
                <w:fitText w:val="60" w:id="-1210890225"/>
                <w14:textFill>
                  <w14:solidFill>
                    <w14:srgbClr w14:val="000000">
                      <w14:alpha w14:val="100000"/>
                    </w14:srgbClr>
                  </w14:solidFill>
                </w14:textFill>
              </w:rPr>
              <w:t>|</w:t>
            </w:r>
            <w:r w:rsidRPr="000561BA">
              <w:rPr>
                <w:rFonts w:hint="eastAsia"/>
                <w:color w:val="000000"/>
                <w:spacing w:val="-5"/>
                <w:w w:val="15"/>
                <w:shd w:val="solid" w:color="000000" w:fill="000000"/>
                <w:fitText w:val="60" w:id="-1210890225"/>
                <w14:textFill>
                  <w14:solidFill>
                    <w14:srgbClr w14:val="000000">
                      <w14:alpha w14:val="100000"/>
                    </w14:srgbClr>
                  </w14:solidFill>
                </w14:textFill>
              </w:rPr>
              <w:t xml:space="preserve">　</w:t>
            </w:r>
            <w:r w:rsidR="00824844">
              <w:rPr>
                <w:vertAlign w:val="superscript"/>
              </w:rPr>
              <w:t>1</w:t>
            </w:r>
          </w:p>
        </w:tc>
        <w:tc>
          <w:tcPr>
            <w:tcW w:w="593" w:type="pct"/>
            <w:vAlign w:val="center"/>
          </w:tcPr>
          <w:p w14:paraId="69DB61E3" w14:textId="22FD3668"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24"/>
                <w14:textFill>
                  <w14:solidFill>
                    <w14:srgbClr w14:val="000000">
                      <w14:alpha w14:val="100000"/>
                    </w14:srgbClr>
                  </w14:solidFill>
                </w14:textFill>
              </w:rPr>
              <w:t xml:space="preserve">　</w:t>
            </w:r>
            <w:r w:rsidRPr="000561BA">
              <w:rPr>
                <w:color w:val="000000"/>
                <w:w w:val="15"/>
                <w:shd w:val="solid" w:color="000000" w:fill="000000"/>
                <w:fitText w:val="60" w:id="-1210890224"/>
                <w14:textFill>
                  <w14:solidFill>
                    <w14:srgbClr w14:val="000000">
                      <w14:alpha w14:val="100000"/>
                    </w14:srgbClr>
                  </w14:solidFill>
                </w14:textFill>
              </w:rPr>
              <w:t>|</w:t>
            </w:r>
            <w:r w:rsidRPr="000561BA">
              <w:rPr>
                <w:rFonts w:hint="eastAsia"/>
                <w:color w:val="000000"/>
                <w:spacing w:val="-5"/>
                <w:w w:val="15"/>
                <w:shd w:val="solid" w:color="000000" w:fill="000000"/>
                <w:fitText w:val="60" w:id="-1210890224"/>
                <w14:textFill>
                  <w14:solidFill>
                    <w14:srgbClr w14:val="000000">
                      <w14:alpha w14:val="100000"/>
                    </w14:srgbClr>
                  </w14:solidFill>
                </w14:textFill>
              </w:rPr>
              <w:t xml:space="preserve">　</w:t>
            </w:r>
            <w:r w:rsidR="00824844">
              <w:rPr>
                <w:vertAlign w:val="superscript"/>
              </w:rPr>
              <w:t>1</w:t>
            </w:r>
          </w:p>
        </w:tc>
        <w:tc>
          <w:tcPr>
            <w:tcW w:w="592" w:type="pct"/>
            <w:vAlign w:val="center"/>
          </w:tcPr>
          <w:p w14:paraId="204725B9" w14:textId="4B980A98"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40"/>
                <w14:textFill>
                  <w14:solidFill>
                    <w14:srgbClr w14:val="000000">
                      <w14:alpha w14:val="100000"/>
                    </w14:srgbClr>
                  </w14:solidFill>
                </w14:textFill>
              </w:rPr>
              <w:t xml:space="preserve">　</w:t>
            </w:r>
            <w:r w:rsidRPr="000561BA">
              <w:rPr>
                <w:color w:val="000000"/>
                <w:w w:val="15"/>
                <w:shd w:val="solid" w:color="000000" w:fill="000000"/>
                <w:fitText w:val="60" w:id="-1210890240"/>
                <w14:textFill>
                  <w14:solidFill>
                    <w14:srgbClr w14:val="000000">
                      <w14:alpha w14:val="100000"/>
                    </w14:srgbClr>
                  </w14:solidFill>
                </w14:textFill>
              </w:rPr>
              <w:t>|</w:t>
            </w:r>
            <w:r w:rsidRPr="000561BA">
              <w:rPr>
                <w:rFonts w:hint="eastAsia"/>
                <w:color w:val="000000"/>
                <w:spacing w:val="-5"/>
                <w:w w:val="15"/>
                <w:shd w:val="solid" w:color="000000" w:fill="000000"/>
                <w:fitText w:val="60" w:id="-1210890240"/>
                <w14:textFill>
                  <w14:solidFill>
                    <w14:srgbClr w14:val="000000">
                      <w14:alpha w14:val="100000"/>
                    </w14:srgbClr>
                  </w14:solidFill>
                </w14:textFill>
              </w:rPr>
              <w:t xml:space="preserve">　</w:t>
            </w:r>
            <w:r w:rsidR="00824844">
              <w:rPr>
                <w:vertAlign w:val="superscript"/>
              </w:rPr>
              <w:t>1</w:t>
            </w:r>
          </w:p>
        </w:tc>
        <w:tc>
          <w:tcPr>
            <w:tcW w:w="593" w:type="pct"/>
            <w:vAlign w:val="center"/>
          </w:tcPr>
          <w:p w14:paraId="647EDF08" w14:textId="5EA6642D"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9"/>
                <w14:textFill>
                  <w14:solidFill>
                    <w14:srgbClr w14:val="000000">
                      <w14:alpha w14:val="100000"/>
                    </w14:srgbClr>
                  </w14:solidFill>
                </w14:textFill>
              </w:rPr>
              <w:t xml:space="preserve">　</w:t>
            </w:r>
            <w:r w:rsidRPr="000561BA">
              <w:rPr>
                <w:color w:val="000000"/>
                <w:w w:val="15"/>
                <w:shd w:val="solid" w:color="000000" w:fill="000000"/>
                <w:fitText w:val="60" w:id="-1210890239"/>
                <w14:textFill>
                  <w14:solidFill>
                    <w14:srgbClr w14:val="000000">
                      <w14:alpha w14:val="100000"/>
                    </w14:srgbClr>
                  </w14:solidFill>
                </w14:textFill>
              </w:rPr>
              <w:t>|</w:t>
            </w:r>
            <w:r w:rsidRPr="000561BA">
              <w:rPr>
                <w:rFonts w:hint="eastAsia"/>
                <w:color w:val="000000"/>
                <w:spacing w:val="-5"/>
                <w:w w:val="15"/>
                <w:shd w:val="solid" w:color="000000" w:fill="000000"/>
                <w:fitText w:val="60" w:id="-1210890239"/>
                <w14:textFill>
                  <w14:solidFill>
                    <w14:srgbClr w14:val="000000">
                      <w14:alpha w14:val="100000"/>
                    </w14:srgbClr>
                  </w14:solidFill>
                </w14:textFill>
              </w:rPr>
              <w:t xml:space="preserve">　</w:t>
            </w:r>
            <w:r w:rsidR="00824844">
              <w:rPr>
                <w:vertAlign w:val="superscript"/>
              </w:rPr>
              <w:t>1</w:t>
            </w:r>
          </w:p>
        </w:tc>
        <w:tc>
          <w:tcPr>
            <w:tcW w:w="592" w:type="pct"/>
            <w:vAlign w:val="center"/>
          </w:tcPr>
          <w:p w14:paraId="723F11EA" w14:textId="6858EDF7" w:rsidR="00356957" w:rsidRPr="00824844" w:rsidRDefault="000561BA" w:rsidP="00474B7E">
            <w:pPr>
              <w:pStyle w:val="Tabletext"/>
              <w:keepNext/>
              <w:jc w:val="center"/>
              <w:rPr>
                <w:b/>
                <w:bCs/>
                <w:vertAlign w:val="superscript"/>
              </w:rPr>
            </w:pPr>
            <w:r w:rsidRPr="000561BA">
              <w:rPr>
                <w:rFonts w:hint="eastAsia"/>
                <w:color w:val="000000"/>
                <w:w w:val="15"/>
                <w:shd w:val="solid" w:color="000000" w:fill="000000"/>
                <w:fitText w:val="60" w:id="-1210890238"/>
                <w14:textFill>
                  <w14:solidFill>
                    <w14:srgbClr w14:val="000000">
                      <w14:alpha w14:val="100000"/>
                    </w14:srgbClr>
                  </w14:solidFill>
                </w14:textFill>
              </w:rPr>
              <w:t xml:space="preserve">　</w:t>
            </w:r>
            <w:r w:rsidRPr="000561BA">
              <w:rPr>
                <w:color w:val="000000"/>
                <w:w w:val="15"/>
                <w:shd w:val="solid" w:color="000000" w:fill="000000"/>
                <w:fitText w:val="60" w:id="-1210890238"/>
                <w14:textFill>
                  <w14:solidFill>
                    <w14:srgbClr w14:val="000000">
                      <w14:alpha w14:val="100000"/>
                    </w14:srgbClr>
                  </w14:solidFill>
                </w14:textFill>
              </w:rPr>
              <w:t>|</w:t>
            </w:r>
            <w:r w:rsidRPr="000561BA">
              <w:rPr>
                <w:rFonts w:hint="eastAsia"/>
                <w:color w:val="000000"/>
                <w:spacing w:val="-5"/>
                <w:w w:val="15"/>
                <w:shd w:val="solid" w:color="000000" w:fill="000000"/>
                <w:fitText w:val="60" w:id="-1210890238"/>
                <w14:textFill>
                  <w14:solidFill>
                    <w14:srgbClr w14:val="000000">
                      <w14:alpha w14:val="100000"/>
                    </w14:srgbClr>
                  </w14:solidFill>
                </w14:textFill>
              </w:rPr>
              <w:t xml:space="preserve">　</w:t>
            </w:r>
            <w:r w:rsidR="00824844">
              <w:rPr>
                <w:vertAlign w:val="superscript"/>
              </w:rPr>
              <w:t>3</w:t>
            </w:r>
          </w:p>
        </w:tc>
      </w:tr>
      <w:tr w:rsidR="00356957" w:rsidRPr="008327B6" w14:paraId="41C4E3BF" w14:textId="77777777" w:rsidTr="00474B7E">
        <w:tc>
          <w:tcPr>
            <w:tcW w:w="1445" w:type="pct"/>
          </w:tcPr>
          <w:p w14:paraId="1072EBBF" w14:textId="77777777" w:rsidR="00356957" w:rsidRDefault="00356957" w:rsidP="00474B7E">
            <w:pPr>
              <w:pStyle w:val="Tabletext"/>
              <w:keepNext/>
            </w:pPr>
            <w:r>
              <w:t>Total DARO patients</w:t>
            </w:r>
          </w:p>
        </w:tc>
        <w:tc>
          <w:tcPr>
            <w:tcW w:w="593" w:type="pct"/>
            <w:vAlign w:val="center"/>
          </w:tcPr>
          <w:p w14:paraId="23CAB829" w14:textId="3B120D70"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7"/>
                <w14:textFill>
                  <w14:solidFill>
                    <w14:srgbClr w14:val="000000">
                      <w14:alpha w14:val="100000"/>
                    </w14:srgbClr>
                  </w14:solidFill>
                </w14:textFill>
              </w:rPr>
              <w:t xml:space="preserve">　</w:t>
            </w:r>
            <w:r w:rsidRPr="000561BA">
              <w:rPr>
                <w:color w:val="000000"/>
                <w:w w:val="15"/>
                <w:shd w:val="solid" w:color="000000" w:fill="000000"/>
                <w:fitText w:val="60" w:id="-1210890237"/>
                <w14:textFill>
                  <w14:solidFill>
                    <w14:srgbClr w14:val="000000">
                      <w14:alpha w14:val="100000"/>
                    </w14:srgbClr>
                  </w14:solidFill>
                </w14:textFill>
              </w:rPr>
              <w:t>|</w:t>
            </w:r>
            <w:r w:rsidRPr="000561BA">
              <w:rPr>
                <w:rFonts w:hint="eastAsia"/>
                <w:color w:val="000000"/>
                <w:spacing w:val="-5"/>
                <w:w w:val="15"/>
                <w:shd w:val="solid" w:color="000000" w:fill="000000"/>
                <w:fitText w:val="60" w:id="-1210890237"/>
                <w14:textFill>
                  <w14:solidFill>
                    <w14:srgbClr w14:val="000000">
                      <w14:alpha w14:val="100000"/>
                    </w14:srgbClr>
                  </w14:solidFill>
                </w14:textFill>
              </w:rPr>
              <w:t xml:space="preserve">　</w:t>
            </w:r>
            <w:r w:rsidR="00824844">
              <w:rPr>
                <w:vertAlign w:val="superscript"/>
              </w:rPr>
              <w:t>1</w:t>
            </w:r>
          </w:p>
        </w:tc>
        <w:tc>
          <w:tcPr>
            <w:tcW w:w="592" w:type="pct"/>
            <w:vAlign w:val="center"/>
          </w:tcPr>
          <w:p w14:paraId="3307B218" w14:textId="46C9C18C"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6"/>
                <w14:textFill>
                  <w14:solidFill>
                    <w14:srgbClr w14:val="000000">
                      <w14:alpha w14:val="100000"/>
                    </w14:srgbClr>
                  </w14:solidFill>
                </w14:textFill>
              </w:rPr>
              <w:t xml:space="preserve">　</w:t>
            </w:r>
            <w:r w:rsidRPr="000561BA">
              <w:rPr>
                <w:color w:val="000000"/>
                <w:w w:val="15"/>
                <w:shd w:val="solid" w:color="000000" w:fill="000000"/>
                <w:fitText w:val="60" w:id="-1210890236"/>
                <w14:textFill>
                  <w14:solidFill>
                    <w14:srgbClr w14:val="000000">
                      <w14:alpha w14:val="100000"/>
                    </w14:srgbClr>
                  </w14:solidFill>
                </w14:textFill>
              </w:rPr>
              <w:t>|</w:t>
            </w:r>
            <w:r w:rsidRPr="000561BA">
              <w:rPr>
                <w:rFonts w:hint="eastAsia"/>
                <w:color w:val="000000"/>
                <w:spacing w:val="-5"/>
                <w:w w:val="15"/>
                <w:shd w:val="solid" w:color="000000" w:fill="000000"/>
                <w:fitText w:val="60" w:id="-1210890236"/>
                <w14:textFill>
                  <w14:solidFill>
                    <w14:srgbClr w14:val="000000">
                      <w14:alpha w14:val="100000"/>
                    </w14:srgbClr>
                  </w14:solidFill>
                </w14:textFill>
              </w:rPr>
              <w:t xml:space="preserve">　</w:t>
            </w:r>
            <w:r w:rsidR="00824844">
              <w:rPr>
                <w:vertAlign w:val="superscript"/>
              </w:rPr>
              <w:t>1</w:t>
            </w:r>
          </w:p>
        </w:tc>
        <w:tc>
          <w:tcPr>
            <w:tcW w:w="593" w:type="pct"/>
            <w:vAlign w:val="center"/>
          </w:tcPr>
          <w:p w14:paraId="49481B35" w14:textId="66BAD427"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5"/>
                <w14:textFill>
                  <w14:solidFill>
                    <w14:srgbClr w14:val="000000">
                      <w14:alpha w14:val="100000"/>
                    </w14:srgbClr>
                  </w14:solidFill>
                </w14:textFill>
              </w:rPr>
              <w:t xml:space="preserve">　</w:t>
            </w:r>
            <w:r w:rsidRPr="000561BA">
              <w:rPr>
                <w:color w:val="000000"/>
                <w:w w:val="15"/>
                <w:shd w:val="solid" w:color="000000" w:fill="000000"/>
                <w:fitText w:val="60" w:id="-1210890235"/>
                <w14:textFill>
                  <w14:solidFill>
                    <w14:srgbClr w14:val="000000">
                      <w14:alpha w14:val="100000"/>
                    </w14:srgbClr>
                  </w14:solidFill>
                </w14:textFill>
              </w:rPr>
              <w:t>|</w:t>
            </w:r>
            <w:r w:rsidRPr="000561BA">
              <w:rPr>
                <w:rFonts w:hint="eastAsia"/>
                <w:color w:val="000000"/>
                <w:spacing w:val="-5"/>
                <w:w w:val="15"/>
                <w:shd w:val="solid" w:color="000000" w:fill="000000"/>
                <w:fitText w:val="60" w:id="-1210890235"/>
                <w14:textFill>
                  <w14:solidFill>
                    <w14:srgbClr w14:val="000000">
                      <w14:alpha w14:val="100000"/>
                    </w14:srgbClr>
                  </w14:solidFill>
                </w14:textFill>
              </w:rPr>
              <w:t xml:space="preserve">　</w:t>
            </w:r>
            <w:r w:rsidR="00824844">
              <w:rPr>
                <w:vertAlign w:val="superscript"/>
              </w:rPr>
              <w:t>1</w:t>
            </w:r>
          </w:p>
        </w:tc>
        <w:tc>
          <w:tcPr>
            <w:tcW w:w="592" w:type="pct"/>
            <w:vAlign w:val="center"/>
          </w:tcPr>
          <w:p w14:paraId="6E48ADF2" w14:textId="1B359E23"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4"/>
                <w14:textFill>
                  <w14:solidFill>
                    <w14:srgbClr w14:val="000000">
                      <w14:alpha w14:val="100000"/>
                    </w14:srgbClr>
                  </w14:solidFill>
                </w14:textFill>
              </w:rPr>
              <w:t xml:space="preserve">　</w:t>
            </w:r>
            <w:r w:rsidRPr="000561BA">
              <w:rPr>
                <w:color w:val="000000"/>
                <w:w w:val="15"/>
                <w:shd w:val="solid" w:color="000000" w:fill="000000"/>
                <w:fitText w:val="60" w:id="-1210890234"/>
                <w14:textFill>
                  <w14:solidFill>
                    <w14:srgbClr w14:val="000000">
                      <w14:alpha w14:val="100000"/>
                    </w14:srgbClr>
                  </w14:solidFill>
                </w14:textFill>
              </w:rPr>
              <w:t>|</w:t>
            </w:r>
            <w:r w:rsidRPr="000561BA">
              <w:rPr>
                <w:rFonts w:hint="eastAsia"/>
                <w:color w:val="000000"/>
                <w:spacing w:val="-5"/>
                <w:w w:val="15"/>
                <w:shd w:val="solid" w:color="000000" w:fill="000000"/>
                <w:fitText w:val="60" w:id="-1210890234"/>
                <w14:textFill>
                  <w14:solidFill>
                    <w14:srgbClr w14:val="000000">
                      <w14:alpha w14:val="100000"/>
                    </w14:srgbClr>
                  </w14:solidFill>
                </w14:textFill>
              </w:rPr>
              <w:t xml:space="preserve">　</w:t>
            </w:r>
            <w:r w:rsidR="00824844">
              <w:rPr>
                <w:vertAlign w:val="superscript"/>
              </w:rPr>
              <w:t>3</w:t>
            </w:r>
          </w:p>
        </w:tc>
        <w:tc>
          <w:tcPr>
            <w:tcW w:w="593" w:type="pct"/>
            <w:vAlign w:val="center"/>
          </w:tcPr>
          <w:p w14:paraId="75461A1E" w14:textId="5EBE6F76"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3"/>
                <w14:textFill>
                  <w14:solidFill>
                    <w14:srgbClr w14:val="000000">
                      <w14:alpha w14:val="100000"/>
                    </w14:srgbClr>
                  </w14:solidFill>
                </w14:textFill>
              </w:rPr>
              <w:t xml:space="preserve">　</w:t>
            </w:r>
            <w:r w:rsidRPr="000561BA">
              <w:rPr>
                <w:color w:val="000000"/>
                <w:w w:val="15"/>
                <w:shd w:val="solid" w:color="000000" w:fill="000000"/>
                <w:fitText w:val="60" w:id="-1210890233"/>
                <w14:textFill>
                  <w14:solidFill>
                    <w14:srgbClr w14:val="000000">
                      <w14:alpha w14:val="100000"/>
                    </w14:srgbClr>
                  </w14:solidFill>
                </w14:textFill>
              </w:rPr>
              <w:t>|</w:t>
            </w:r>
            <w:r w:rsidRPr="000561BA">
              <w:rPr>
                <w:rFonts w:hint="eastAsia"/>
                <w:color w:val="000000"/>
                <w:spacing w:val="-5"/>
                <w:w w:val="15"/>
                <w:shd w:val="solid" w:color="000000" w:fill="000000"/>
                <w:fitText w:val="60" w:id="-1210890233"/>
                <w14:textFill>
                  <w14:solidFill>
                    <w14:srgbClr w14:val="000000">
                      <w14:alpha w14:val="100000"/>
                    </w14:srgbClr>
                  </w14:solidFill>
                </w14:textFill>
              </w:rPr>
              <w:t xml:space="preserve">　</w:t>
            </w:r>
            <w:r w:rsidR="00824844">
              <w:rPr>
                <w:vertAlign w:val="superscript"/>
              </w:rPr>
              <w:t>3</w:t>
            </w:r>
          </w:p>
        </w:tc>
        <w:tc>
          <w:tcPr>
            <w:tcW w:w="592" w:type="pct"/>
            <w:vAlign w:val="center"/>
          </w:tcPr>
          <w:p w14:paraId="1D64DED2" w14:textId="3EFAC8B7" w:rsidR="00356957" w:rsidRPr="00824844" w:rsidRDefault="000561BA" w:rsidP="00474B7E">
            <w:pPr>
              <w:pStyle w:val="Tabletext"/>
              <w:keepNext/>
              <w:jc w:val="center"/>
              <w:rPr>
                <w:b/>
                <w:bCs/>
                <w:vertAlign w:val="superscript"/>
              </w:rPr>
            </w:pPr>
            <w:r w:rsidRPr="000561BA">
              <w:rPr>
                <w:rFonts w:hint="eastAsia"/>
                <w:color w:val="000000"/>
                <w:w w:val="15"/>
                <w:shd w:val="solid" w:color="000000" w:fill="000000"/>
                <w:fitText w:val="60" w:id="-1210890232"/>
                <w14:textFill>
                  <w14:solidFill>
                    <w14:srgbClr w14:val="000000">
                      <w14:alpha w14:val="100000"/>
                    </w14:srgbClr>
                  </w14:solidFill>
                </w14:textFill>
              </w:rPr>
              <w:t xml:space="preserve">　</w:t>
            </w:r>
            <w:r w:rsidRPr="000561BA">
              <w:rPr>
                <w:color w:val="000000"/>
                <w:w w:val="15"/>
                <w:shd w:val="solid" w:color="000000" w:fill="000000"/>
                <w:fitText w:val="60" w:id="-1210890232"/>
                <w14:textFill>
                  <w14:solidFill>
                    <w14:srgbClr w14:val="000000">
                      <w14:alpha w14:val="100000"/>
                    </w14:srgbClr>
                  </w14:solidFill>
                </w14:textFill>
              </w:rPr>
              <w:t>|</w:t>
            </w:r>
            <w:r w:rsidRPr="000561BA">
              <w:rPr>
                <w:rFonts w:hint="eastAsia"/>
                <w:color w:val="000000"/>
                <w:spacing w:val="-5"/>
                <w:w w:val="15"/>
                <w:shd w:val="solid" w:color="000000" w:fill="000000"/>
                <w:fitText w:val="60" w:id="-1210890232"/>
                <w14:textFill>
                  <w14:solidFill>
                    <w14:srgbClr w14:val="000000">
                      <w14:alpha w14:val="100000"/>
                    </w14:srgbClr>
                  </w14:solidFill>
                </w14:textFill>
              </w:rPr>
              <w:t xml:space="preserve">　</w:t>
            </w:r>
            <w:r w:rsidR="00824844">
              <w:rPr>
                <w:vertAlign w:val="superscript"/>
              </w:rPr>
              <w:t>3</w:t>
            </w:r>
          </w:p>
        </w:tc>
      </w:tr>
      <w:tr w:rsidR="00356957" w:rsidRPr="008327B6" w14:paraId="7F7A3985" w14:textId="77777777" w:rsidTr="00474B7E">
        <w:tc>
          <w:tcPr>
            <w:tcW w:w="5000" w:type="pct"/>
            <w:gridSpan w:val="7"/>
          </w:tcPr>
          <w:p w14:paraId="3961FED6" w14:textId="77777777" w:rsidR="00356957" w:rsidRPr="008327B6" w:rsidRDefault="00356957" w:rsidP="00474B7E">
            <w:pPr>
              <w:pStyle w:val="Tabletext"/>
              <w:keepNext/>
              <w:rPr>
                <w:b/>
                <w:bCs/>
              </w:rPr>
            </w:pPr>
            <w:r w:rsidRPr="008327B6">
              <w:rPr>
                <w:b/>
                <w:bCs/>
              </w:rPr>
              <w:t>Estimated use and net cost of darolutamide to PBS/RPBS</w:t>
            </w:r>
          </w:p>
        </w:tc>
      </w:tr>
      <w:tr w:rsidR="00356957" w:rsidRPr="008327B6" w14:paraId="506ECE22" w14:textId="77777777" w:rsidTr="00474B7E">
        <w:tc>
          <w:tcPr>
            <w:tcW w:w="1445" w:type="pct"/>
          </w:tcPr>
          <w:p w14:paraId="0EFDA518" w14:textId="77777777" w:rsidR="00356957" w:rsidRPr="008327B6" w:rsidRDefault="00356957" w:rsidP="00474B7E">
            <w:pPr>
              <w:pStyle w:val="Tabletext"/>
              <w:keepNext/>
            </w:pPr>
            <w:r w:rsidRPr="008327B6">
              <w:t>DARO scripts</w:t>
            </w:r>
          </w:p>
        </w:tc>
        <w:tc>
          <w:tcPr>
            <w:tcW w:w="593" w:type="pct"/>
            <w:vAlign w:val="center"/>
          </w:tcPr>
          <w:p w14:paraId="33B35446" w14:textId="5149C784"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1"/>
                <w14:textFill>
                  <w14:solidFill>
                    <w14:srgbClr w14:val="000000">
                      <w14:alpha w14:val="100000"/>
                    </w14:srgbClr>
                  </w14:solidFill>
                </w14:textFill>
              </w:rPr>
              <w:t xml:space="preserve">　</w:t>
            </w:r>
            <w:r w:rsidRPr="000561BA">
              <w:rPr>
                <w:color w:val="000000"/>
                <w:w w:val="15"/>
                <w:shd w:val="solid" w:color="000000" w:fill="000000"/>
                <w:fitText w:val="60" w:id="-1210890231"/>
                <w14:textFill>
                  <w14:solidFill>
                    <w14:srgbClr w14:val="000000">
                      <w14:alpha w14:val="100000"/>
                    </w14:srgbClr>
                  </w14:solidFill>
                </w14:textFill>
              </w:rPr>
              <w:t>|</w:t>
            </w:r>
            <w:r w:rsidRPr="000561BA">
              <w:rPr>
                <w:rFonts w:hint="eastAsia"/>
                <w:color w:val="000000"/>
                <w:spacing w:val="-5"/>
                <w:w w:val="15"/>
                <w:shd w:val="solid" w:color="000000" w:fill="000000"/>
                <w:fitText w:val="60" w:id="-1210890231"/>
                <w14:textFill>
                  <w14:solidFill>
                    <w14:srgbClr w14:val="000000">
                      <w14:alpha w14:val="100000"/>
                    </w14:srgbClr>
                  </w14:solidFill>
                </w14:textFill>
              </w:rPr>
              <w:t xml:space="preserve">　</w:t>
            </w:r>
            <w:r w:rsidR="00824844">
              <w:rPr>
                <w:vertAlign w:val="superscript"/>
              </w:rPr>
              <w:t>4</w:t>
            </w:r>
          </w:p>
        </w:tc>
        <w:tc>
          <w:tcPr>
            <w:tcW w:w="592" w:type="pct"/>
            <w:vAlign w:val="center"/>
          </w:tcPr>
          <w:p w14:paraId="01B4D102" w14:textId="2E59EFAF"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30"/>
                <w14:textFill>
                  <w14:solidFill>
                    <w14:srgbClr w14:val="000000">
                      <w14:alpha w14:val="100000"/>
                    </w14:srgbClr>
                  </w14:solidFill>
                </w14:textFill>
              </w:rPr>
              <w:t xml:space="preserve">　</w:t>
            </w:r>
            <w:r w:rsidRPr="000561BA">
              <w:rPr>
                <w:color w:val="000000"/>
                <w:w w:val="15"/>
                <w:shd w:val="solid" w:color="000000" w:fill="000000"/>
                <w:fitText w:val="60" w:id="-1210890230"/>
                <w14:textFill>
                  <w14:solidFill>
                    <w14:srgbClr w14:val="000000">
                      <w14:alpha w14:val="100000"/>
                    </w14:srgbClr>
                  </w14:solidFill>
                </w14:textFill>
              </w:rPr>
              <w:t>|</w:t>
            </w:r>
            <w:r w:rsidRPr="000561BA">
              <w:rPr>
                <w:rFonts w:hint="eastAsia"/>
                <w:color w:val="000000"/>
                <w:spacing w:val="-5"/>
                <w:w w:val="15"/>
                <w:shd w:val="solid" w:color="000000" w:fill="000000"/>
                <w:fitText w:val="60" w:id="-1210890230"/>
                <w14:textFill>
                  <w14:solidFill>
                    <w14:srgbClr w14:val="000000">
                      <w14:alpha w14:val="100000"/>
                    </w14:srgbClr>
                  </w14:solidFill>
                </w14:textFill>
              </w:rPr>
              <w:t xml:space="preserve">　</w:t>
            </w:r>
            <w:r w:rsidR="00824844">
              <w:rPr>
                <w:vertAlign w:val="superscript"/>
              </w:rPr>
              <w:t>5</w:t>
            </w:r>
          </w:p>
        </w:tc>
        <w:tc>
          <w:tcPr>
            <w:tcW w:w="593" w:type="pct"/>
            <w:vAlign w:val="center"/>
          </w:tcPr>
          <w:p w14:paraId="10C2E976" w14:textId="6E03C4AD"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29"/>
                <w14:textFill>
                  <w14:solidFill>
                    <w14:srgbClr w14:val="000000">
                      <w14:alpha w14:val="100000"/>
                    </w14:srgbClr>
                  </w14:solidFill>
                </w14:textFill>
              </w:rPr>
              <w:t xml:space="preserve">　</w:t>
            </w:r>
            <w:r w:rsidRPr="000561BA">
              <w:rPr>
                <w:color w:val="000000"/>
                <w:w w:val="15"/>
                <w:shd w:val="solid" w:color="000000" w:fill="000000"/>
                <w:fitText w:val="60" w:id="-1210890229"/>
                <w14:textFill>
                  <w14:solidFill>
                    <w14:srgbClr w14:val="000000">
                      <w14:alpha w14:val="100000"/>
                    </w14:srgbClr>
                  </w14:solidFill>
                </w14:textFill>
              </w:rPr>
              <w:t>|</w:t>
            </w:r>
            <w:r w:rsidRPr="000561BA">
              <w:rPr>
                <w:rFonts w:hint="eastAsia"/>
                <w:color w:val="000000"/>
                <w:spacing w:val="-5"/>
                <w:w w:val="15"/>
                <w:shd w:val="solid" w:color="000000" w:fill="000000"/>
                <w:fitText w:val="60" w:id="-1210890229"/>
                <w14:textFill>
                  <w14:solidFill>
                    <w14:srgbClr w14:val="000000">
                      <w14:alpha w14:val="100000"/>
                    </w14:srgbClr>
                  </w14:solidFill>
                </w14:textFill>
              </w:rPr>
              <w:t xml:space="preserve">　</w:t>
            </w:r>
            <w:r w:rsidR="00824844">
              <w:rPr>
                <w:vertAlign w:val="superscript"/>
              </w:rPr>
              <w:t>6</w:t>
            </w:r>
          </w:p>
        </w:tc>
        <w:tc>
          <w:tcPr>
            <w:tcW w:w="592" w:type="pct"/>
            <w:vAlign w:val="center"/>
          </w:tcPr>
          <w:p w14:paraId="2082FC09" w14:textId="0EA00E01" w:rsidR="00356957" w:rsidRPr="00824844" w:rsidRDefault="000561BA" w:rsidP="00474B7E">
            <w:pPr>
              <w:pStyle w:val="Tabletext"/>
              <w:keepNext/>
              <w:jc w:val="center"/>
              <w:rPr>
                <w:vertAlign w:val="superscript"/>
              </w:rPr>
            </w:pPr>
            <w:r w:rsidRPr="000561BA">
              <w:rPr>
                <w:rFonts w:hint="eastAsia"/>
                <w:color w:val="000000"/>
                <w:w w:val="15"/>
                <w:shd w:val="solid" w:color="000000" w:fill="000000"/>
                <w:fitText w:val="60" w:id="-1210890228"/>
                <w14:textFill>
                  <w14:solidFill>
                    <w14:srgbClr w14:val="000000">
                      <w14:alpha w14:val="100000"/>
                    </w14:srgbClr>
                  </w14:solidFill>
                </w14:textFill>
              </w:rPr>
              <w:t xml:space="preserve">　</w:t>
            </w:r>
            <w:r w:rsidRPr="000561BA">
              <w:rPr>
                <w:color w:val="000000"/>
                <w:w w:val="15"/>
                <w:shd w:val="solid" w:color="000000" w:fill="000000"/>
                <w:fitText w:val="60" w:id="-1210890228"/>
                <w14:textFill>
                  <w14:solidFill>
                    <w14:srgbClr w14:val="000000">
                      <w14:alpha w14:val="100000"/>
                    </w14:srgbClr>
                  </w14:solidFill>
                </w14:textFill>
              </w:rPr>
              <w:t>|</w:t>
            </w:r>
            <w:r w:rsidRPr="000561BA">
              <w:rPr>
                <w:rFonts w:hint="eastAsia"/>
                <w:color w:val="000000"/>
                <w:spacing w:val="-5"/>
                <w:w w:val="15"/>
                <w:shd w:val="solid" w:color="000000" w:fill="000000"/>
                <w:fitText w:val="60" w:id="-1210890228"/>
                <w14:textFill>
                  <w14:solidFill>
                    <w14:srgbClr w14:val="000000">
                      <w14:alpha w14:val="100000"/>
                    </w14:srgbClr>
                  </w14:solidFill>
                </w14:textFill>
              </w:rPr>
              <w:t xml:space="preserve">　</w:t>
            </w:r>
            <w:r w:rsidR="00824844">
              <w:rPr>
                <w:vertAlign w:val="superscript"/>
              </w:rPr>
              <w:t>7</w:t>
            </w:r>
          </w:p>
        </w:tc>
        <w:tc>
          <w:tcPr>
            <w:tcW w:w="593" w:type="pct"/>
            <w:vAlign w:val="center"/>
          </w:tcPr>
          <w:p w14:paraId="5C0B972C" w14:textId="4C1DF5C5"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90227"/>
                <w14:textFill>
                  <w14:solidFill>
                    <w14:srgbClr w14:val="000000">
                      <w14:alpha w14:val="100000"/>
                    </w14:srgbClr>
                  </w14:solidFill>
                </w14:textFill>
              </w:rPr>
              <w:t xml:space="preserve">　</w:t>
            </w:r>
            <w:r w:rsidRPr="000561BA">
              <w:rPr>
                <w:color w:val="000000"/>
                <w:w w:val="15"/>
                <w:shd w:val="solid" w:color="000000" w:fill="000000"/>
                <w:fitText w:val="60" w:id="-1210890227"/>
                <w14:textFill>
                  <w14:solidFill>
                    <w14:srgbClr w14:val="000000">
                      <w14:alpha w14:val="100000"/>
                    </w14:srgbClr>
                  </w14:solidFill>
                </w14:textFill>
              </w:rPr>
              <w:t>|</w:t>
            </w:r>
            <w:r w:rsidRPr="000561BA">
              <w:rPr>
                <w:rFonts w:hint="eastAsia"/>
                <w:color w:val="000000"/>
                <w:spacing w:val="-5"/>
                <w:w w:val="15"/>
                <w:shd w:val="solid" w:color="000000" w:fill="000000"/>
                <w:fitText w:val="60" w:id="-1210890227"/>
                <w14:textFill>
                  <w14:solidFill>
                    <w14:srgbClr w14:val="000000">
                      <w14:alpha w14:val="100000"/>
                    </w14:srgbClr>
                  </w14:solidFill>
                </w14:textFill>
              </w:rPr>
              <w:t xml:space="preserve">　</w:t>
            </w:r>
            <w:r w:rsidR="008C4044">
              <w:rPr>
                <w:vertAlign w:val="superscript"/>
              </w:rPr>
              <w:t>8</w:t>
            </w:r>
          </w:p>
        </w:tc>
        <w:tc>
          <w:tcPr>
            <w:tcW w:w="592" w:type="pct"/>
            <w:vAlign w:val="center"/>
          </w:tcPr>
          <w:p w14:paraId="43B34BC6" w14:textId="33D21A3D" w:rsidR="00356957" w:rsidRPr="008C4044" w:rsidRDefault="000561BA" w:rsidP="00474B7E">
            <w:pPr>
              <w:pStyle w:val="Tabletext"/>
              <w:keepNext/>
              <w:jc w:val="center"/>
              <w:rPr>
                <w:b/>
                <w:bCs/>
                <w:vertAlign w:val="superscript"/>
              </w:rPr>
            </w:pPr>
            <w:r w:rsidRPr="000561BA">
              <w:rPr>
                <w:rFonts w:hint="eastAsia"/>
                <w:color w:val="000000"/>
                <w:w w:val="15"/>
                <w:shd w:val="solid" w:color="000000" w:fill="000000"/>
                <w:fitText w:val="60" w:id="-1210890226"/>
                <w14:textFill>
                  <w14:solidFill>
                    <w14:srgbClr w14:val="000000">
                      <w14:alpha w14:val="100000"/>
                    </w14:srgbClr>
                  </w14:solidFill>
                </w14:textFill>
              </w:rPr>
              <w:t xml:space="preserve">　</w:t>
            </w:r>
            <w:r w:rsidRPr="000561BA">
              <w:rPr>
                <w:color w:val="000000"/>
                <w:w w:val="15"/>
                <w:shd w:val="solid" w:color="000000" w:fill="000000"/>
                <w:fitText w:val="60" w:id="-1210890226"/>
                <w14:textFill>
                  <w14:solidFill>
                    <w14:srgbClr w14:val="000000">
                      <w14:alpha w14:val="100000"/>
                    </w14:srgbClr>
                  </w14:solidFill>
                </w14:textFill>
              </w:rPr>
              <w:t>|</w:t>
            </w:r>
            <w:r w:rsidRPr="000561BA">
              <w:rPr>
                <w:rFonts w:hint="eastAsia"/>
                <w:color w:val="000000"/>
                <w:spacing w:val="-5"/>
                <w:w w:val="15"/>
                <w:shd w:val="solid" w:color="000000" w:fill="000000"/>
                <w:fitText w:val="60" w:id="-1210890226"/>
                <w14:textFill>
                  <w14:solidFill>
                    <w14:srgbClr w14:val="000000">
                      <w14:alpha w14:val="100000"/>
                    </w14:srgbClr>
                  </w14:solidFill>
                </w14:textFill>
              </w:rPr>
              <w:t xml:space="preserve">　</w:t>
            </w:r>
            <w:r w:rsidR="008C4044">
              <w:rPr>
                <w:vertAlign w:val="superscript"/>
              </w:rPr>
              <w:t>9</w:t>
            </w:r>
          </w:p>
        </w:tc>
      </w:tr>
      <w:tr w:rsidR="00356957" w:rsidRPr="008327B6" w14:paraId="2293F10D" w14:textId="77777777" w:rsidTr="00474B7E">
        <w:tc>
          <w:tcPr>
            <w:tcW w:w="1445" w:type="pct"/>
          </w:tcPr>
          <w:p w14:paraId="45E6DB13" w14:textId="7657916C" w:rsidR="00356957" w:rsidRPr="008327B6" w:rsidRDefault="00356957" w:rsidP="00474B7E">
            <w:pPr>
              <w:pStyle w:val="Tabletext"/>
              <w:keepNext/>
            </w:pPr>
            <w:r w:rsidRPr="008327B6">
              <w:t>Cost PBS/RPBS</w:t>
            </w:r>
            <w:r w:rsidR="00872975">
              <w:t xml:space="preserve"> ($)</w:t>
            </w:r>
          </w:p>
        </w:tc>
        <w:tc>
          <w:tcPr>
            <w:tcW w:w="593" w:type="pct"/>
            <w:vAlign w:val="center"/>
          </w:tcPr>
          <w:p w14:paraId="446F30E2" w14:textId="0C02D87B"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90225"/>
                <w14:textFill>
                  <w14:solidFill>
                    <w14:srgbClr w14:val="000000">
                      <w14:alpha w14:val="100000"/>
                    </w14:srgbClr>
                  </w14:solidFill>
                </w14:textFill>
              </w:rPr>
              <w:t xml:space="preserve">　</w:t>
            </w:r>
            <w:r w:rsidRPr="000561BA">
              <w:rPr>
                <w:color w:val="000000"/>
                <w:w w:val="20"/>
                <w:shd w:val="solid" w:color="000000" w:fill="000000"/>
                <w:fitText w:val="90" w:id="-1210890225"/>
                <w14:textFill>
                  <w14:solidFill>
                    <w14:srgbClr w14:val="000000">
                      <w14:alpha w14:val="100000"/>
                    </w14:srgbClr>
                  </w14:solidFill>
                </w14:textFill>
              </w:rPr>
              <w:t>|</w:t>
            </w:r>
            <w:r w:rsidRPr="000561BA">
              <w:rPr>
                <w:rFonts w:hint="eastAsia"/>
                <w:color w:val="000000"/>
                <w:spacing w:val="3"/>
                <w:w w:val="20"/>
                <w:shd w:val="solid" w:color="000000" w:fill="000000"/>
                <w:fitText w:val="90" w:id="-1210890225"/>
                <w14:textFill>
                  <w14:solidFill>
                    <w14:srgbClr w14:val="000000">
                      <w14:alpha w14:val="100000"/>
                    </w14:srgbClr>
                  </w14:solidFill>
                </w14:textFill>
              </w:rPr>
              <w:t xml:space="preserve">　</w:t>
            </w:r>
            <w:r w:rsidR="008C4044">
              <w:rPr>
                <w:vertAlign w:val="superscript"/>
              </w:rPr>
              <w:t>10</w:t>
            </w:r>
          </w:p>
        </w:tc>
        <w:tc>
          <w:tcPr>
            <w:tcW w:w="592" w:type="pct"/>
            <w:vAlign w:val="center"/>
          </w:tcPr>
          <w:p w14:paraId="78B324CA" w14:textId="4DA20D76"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90224"/>
                <w14:textFill>
                  <w14:solidFill>
                    <w14:srgbClr w14:val="000000">
                      <w14:alpha w14:val="100000"/>
                    </w14:srgbClr>
                  </w14:solidFill>
                </w14:textFill>
              </w:rPr>
              <w:t xml:space="preserve">　</w:t>
            </w:r>
            <w:r w:rsidRPr="000561BA">
              <w:rPr>
                <w:color w:val="000000"/>
                <w:w w:val="20"/>
                <w:shd w:val="solid" w:color="000000" w:fill="000000"/>
                <w:fitText w:val="90" w:id="-1210890224"/>
                <w14:textFill>
                  <w14:solidFill>
                    <w14:srgbClr w14:val="000000">
                      <w14:alpha w14:val="100000"/>
                    </w14:srgbClr>
                  </w14:solidFill>
                </w14:textFill>
              </w:rPr>
              <w:t>|</w:t>
            </w:r>
            <w:r w:rsidRPr="000561BA">
              <w:rPr>
                <w:rFonts w:hint="eastAsia"/>
                <w:color w:val="000000"/>
                <w:spacing w:val="3"/>
                <w:w w:val="20"/>
                <w:shd w:val="solid" w:color="000000" w:fill="000000"/>
                <w:fitText w:val="90" w:id="-1210890224"/>
                <w14:textFill>
                  <w14:solidFill>
                    <w14:srgbClr w14:val="000000">
                      <w14:alpha w14:val="100000"/>
                    </w14:srgbClr>
                  </w14:solidFill>
                </w14:textFill>
              </w:rPr>
              <w:t xml:space="preserve">　</w:t>
            </w:r>
            <w:r w:rsidR="008C4044">
              <w:rPr>
                <w:vertAlign w:val="superscript"/>
              </w:rPr>
              <w:t>11</w:t>
            </w:r>
          </w:p>
        </w:tc>
        <w:tc>
          <w:tcPr>
            <w:tcW w:w="593" w:type="pct"/>
            <w:vAlign w:val="center"/>
          </w:tcPr>
          <w:p w14:paraId="0B975FA8" w14:textId="6BAAEBFD"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90240"/>
                <w14:textFill>
                  <w14:solidFill>
                    <w14:srgbClr w14:val="000000">
                      <w14:alpha w14:val="100000"/>
                    </w14:srgbClr>
                  </w14:solidFill>
                </w14:textFill>
              </w:rPr>
              <w:t xml:space="preserve">　</w:t>
            </w:r>
            <w:r w:rsidRPr="000561BA">
              <w:rPr>
                <w:color w:val="000000"/>
                <w:w w:val="20"/>
                <w:shd w:val="solid" w:color="000000" w:fill="000000"/>
                <w:fitText w:val="90" w:id="-1210890240"/>
                <w14:textFill>
                  <w14:solidFill>
                    <w14:srgbClr w14:val="000000">
                      <w14:alpha w14:val="100000"/>
                    </w14:srgbClr>
                  </w14:solidFill>
                </w14:textFill>
              </w:rPr>
              <w:t>|</w:t>
            </w:r>
            <w:r w:rsidRPr="000561BA">
              <w:rPr>
                <w:rFonts w:hint="eastAsia"/>
                <w:color w:val="000000"/>
                <w:spacing w:val="3"/>
                <w:w w:val="20"/>
                <w:shd w:val="solid" w:color="000000" w:fill="000000"/>
                <w:fitText w:val="90" w:id="-1210890240"/>
                <w14:textFill>
                  <w14:solidFill>
                    <w14:srgbClr w14:val="000000">
                      <w14:alpha w14:val="100000"/>
                    </w14:srgbClr>
                  </w14:solidFill>
                </w14:textFill>
              </w:rPr>
              <w:t xml:space="preserve">　</w:t>
            </w:r>
            <w:r w:rsidR="008C4044">
              <w:rPr>
                <w:vertAlign w:val="superscript"/>
              </w:rPr>
              <w:t>12</w:t>
            </w:r>
          </w:p>
        </w:tc>
        <w:tc>
          <w:tcPr>
            <w:tcW w:w="592" w:type="pct"/>
            <w:vAlign w:val="center"/>
          </w:tcPr>
          <w:p w14:paraId="493D76B0" w14:textId="7EDE4AF5" w:rsidR="00356957" w:rsidRPr="008C4044" w:rsidRDefault="000561BA" w:rsidP="00474B7E">
            <w:pPr>
              <w:pStyle w:val="Tabletext"/>
              <w:keepNext/>
              <w:jc w:val="center"/>
              <w:rPr>
                <w:highlight w:val="lightGray"/>
                <w:vertAlign w:val="superscript"/>
              </w:rPr>
            </w:pPr>
            <w:r w:rsidRPr="000561BA">
              <w:rPr>
                <w:rFonts w:hint="eastAsia"/>
                <w:color w:val="000000"/>
                <w:w w:val="20"/>
                <w:shd w:val="solid" w:color="000000" w:fill="000000"/>
                <w:fitText w:val="90" w:id="-1210890239"/>
                <w14:textFill>
                  <w14:solidFill>
                    <w14:srgbClr w14:val="000000">
                      <w14:alpha w14:val="100000"/>
                    </w14:srgbClr>
                  </w14:solidFill>
                </w14:textFill>
              </w:rPr>
              <w:t xml:space="preserve">　</w:t>
            </w:r>
            <w:r w:rsidRPr="000561BA">
              <w:rPr>
                <w:color w:val="000000"/>
                <w:w w:val="20"/>
                <w:shd w:val="solid" w:color="000000" w:fill="000000"/>
                <w:fitText w:val="90" w:id="-1210890239"/>
                <w14:textFill>
                  <w14:solidFill>
                    <w14:srgbClr w14:val="000000">
                      <w14:alpha w14:val="100000"/>
                    </w14:srgbClr>
                  </w14:solidFill>
                </w14:textFill>
              </w:rPr>
              <w:t>|</w:t>
            </w:r>
            <w:r w:rsidRPr="000561BA">
              <w:rPr>
                <w:rFonts w:hint="eastAsia"/>
                <w:color w:val="000000"/>
                <w:spacing w:val="3"/>
                <w:w w:val="20"/>
                <w:shd w:val="solid" w:color="000000" w:fill="000000"/>
                <w:fitText w:val="90" w:id="-1210890239"/>
                <w14:textFill>
                  <w14:solidFill>
                    <w14:srgbClr w14:val="000000">
                      <w14:alpha w14:val="100000"/>
                    </w14:srgbClr>
                  </w14:solidFill>
                </w14:textFill>
              </w:rPr>
              <w:t xml:space="preserve">　</w:t>
            </w:r>
            <w:r w:rsidR="008C4044" w:rsidRPr="008C4044">
              <w:rPr>
                <w:vertAlign w:val="superscript"/>
              </w:rPr>
              <w:t>13</w:t>
            </w:r>
          </w:p>
        </w:tc>
        <w:tc>
          <w:tcPr>
            <w:tcW w:w="593" w:type="pct"/>
            <w:vAlign w:val="center"/>
          </w:tcPr>
          <w:p w14:paraId="55FF22CA" w14:textId="2088E6D4"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90238"/>
                <w14:textFill>
                  <w14:solidFill>
                    <w14:srgbClr w14:val="000000">
                      <w14:alpha w14:val="100000"/>
                    </w14:srgbClr>
                  </w14:solidFill>
                </w14:textFill>
              </w:rPr>
              <w:t xml:space="preserve">　</w:t>
            </w:r>
            <w:r w:rsidRPr="000561BA">
              <w:rPr>
                <w:color w:val="000000"/>
                <w:w w:val="20"/>
                <w:shd w:val="solid" w:color="000000" w:fill="000000"/>
                <w:fitText w:val="90" w:id="-1210890238"/>
                <w14:textFill>
                  <w14:solidFill>
                    <w14:srgbClr w14:val="000000">
                      <w14:alpha w14:val="100000"/>
                    </w14:srgbClr>
                  </w14:solidFill>
                </w14:textFill>
              </w:rPr>
              <w:t>|</w:t>
            </w:r>
            <w:r w:rsidRPr="000561BA">
              <w:rPr>
                <w:rFonts w:hint="eastAsia"/>
                <w:color w:val="000000"/>
                <w:spacing w:val="3"/>
                <w:w w:val="20"/>
                <w:shd w:val="solid" w:color="000000" w:fill="000000"/>
                <w:fitText w:val="90" w:id="-1210890238"/>
                <w14:textFill>
                  <w14:solidFill>
                    <w14:srgbClr w14:val="000000">
                      <w14:alpha w14:val="100000"/>
                    </w14:srgbClr>
                  </w14:solidFill>
                </w14:textFill>
              </w:rPr>
              <w:t xml:space="preserve">　</w:t>
            </w:r>
            <w:r w:rsidR="008C4044">
              <w:rPr>
                <w:vertAlign w:val="superscript"/>
              </w:rPr>
              <w:t>14</w:t>
            </w:r>
          </w:p>
        </w:tc>
        <w:tc>
          <w:tcPr>
            <w:tcW w:w="592" w:type="pct"/>
            <w:vAlign w:val="center"/>
          </w:tcPr>
          <w:p w14:paraId="37E68BF4" w14:textId="42C4CA06" w:rsidR="00356957" w:rsidRPr="008C4044" w:rsidRDefault="000561BA" w:rsidP="00474B7E">
            <w:pPr>
              <w:pStyle w:val="Tabletext"/>
              <w:keepNext/>
              <w:jc w:val="center"/>
              <w:rPr>
                <w:b/>
                <w:bCs/>
                <w:vertAlign w:val="superscript"/>
              </w:rPr>
            </w:pPr>
            <w:r w:rsidRPr="000561BA">
              <w:rPr>
                <w:rFonts w:hint="eastAsia"/>
                <w:color w:val="000000"/>
                <w:w w:val="20"/>
                <w:shd w:val="solid" w:color="000000" w:fill="000000"/>
                <w:fitText w:val="90" w:id="-1210890237"/>
                <w14:textFill>
                  <w14:solidFill>
                    <w14:srgbClr w14:val="000000">
                      <w14:alpha w14:val="100000"/>
                    </w14:srgbClr>
                  </w14:solidFill>
                </w14:textFill>
              </w:rPr>
              <w:t xml:space="preserve">　</w:t>
            </w:r>
            <w:r w:rsidRPr="000561BA">
              <w:rPr>
                <w:color w:val="000000"/>
                <w:w w:val="20"/>
                <w:shd w:val="solid" w:color="000000" w:fill="000000"/>
                <w:fitText w:val="90" w:id="-1210890237"/>
                <w14:textFill>
                  <w14:solidFill>
                    <w14:srgbClr w14:val="000000">
                      <w14:alpha w14:val="100000"/>
                    </w14:srgbClr>
                  </w14:solidFill>
                </w14:textFill>
              </w:rPr>
              <w:t>|</w:t>
            </w:r>
            <w:r w:rsidRPr="000561BA">
              <w:rPr>
                <w:rFonts w:hint="eastAsia"/>
                <w:color w:val="000000"/>
                <w:spacing w:val="3"/>
                <w:w w:val="20"/>
                <w:shd w:val="solid" w:color="000000" w:fill="000000"/>
                <w:fitText w:val="90" w:id="-1210890237"/>
                <w14:textFill>
                  <w14:solidFill>
                    <w14:srgbClr w14:val="000000">
                      <w14:alpha w14:val="100000"/>
                    </w14:srgbClr>
                  </w14:solidFill>
                </w14:textFill>
              </w:rPr>
              <w:t xml:space="preserve">　</w:t>
            </w:r>
            <w:r w:rsidR="008C4044">
              <w:rPr>
                <w:vertAlign w:val="superscript"/>
              </w:rPr>
              <w:t>14</w:t>
            </w:r>
          </w:p>
        </w:tc>
      </w:tr>
      <w:tr w:rsidR="00356957" w:rsidRPr="008327B6" w14:paraId="15C35620" w14:textId="77777777" w:rsidTr="00474B7E">
        <w:tc>
          <w:tcPr>
            <w:tcW w:w="1445" w:type="pct"/>
          </w:tcPr>
          <w:p w14:paraId="2093384C" w14:textId="5B4A2304" w:rsidR="00356957" w:rsidRPr="008327B6" w:rsidRDefault="00356957" w:rsidP="00474B7E">
            <w:pPr>
              <w:pStyle w:val="Tabletext"/>
              <w:keepNext/>
            </w:pPr>
            <w:r>
              <w:t>Patient co-payments</w:t>
            </w:r>
            <w:r w:rsidR="006422EB">
              <w:t xml:space="preserve"> ($)</w:t>
            </w:r>
          </w:p>
        </w:tc>
        <w:tc>
          <w:tcPr>
            <w:tcW w:w="593" w:type="pct"/>
            <w:vAlign w:val="center"/>
          </w:tcPr>
          <w:p w14:paraId="4AE37468" w14:textId="0EF63AD3"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90236"/>
                <w14:textFill>
                  <w14:solidFill>
                    <w14:srgbClr w14:val="000000">
                      <w14:alpha w14:val="100000"/>
                    </w14:srgbClr>
                  </w14:solidFill>
                </w14:textFill>
              </w:rPr>
              <w:t xml:space="preserve">　</w:t>
            </w:r>
            <w:r w:rsidRPr="000561BA">
              <w:rPr>
                <w:color w:val="000000"/>
                <w:w w:val="20"/>
                <w:shd w:val="solid" w:color="000000" w:fill="000000"/>
                <w:fitText w:val="90" w:id="-1210890236"/>
                <w14:textFill>
                  <w14:solidFill>
                    <w14:srgbClr w14:val="000000">
                      <w14:alpha w14:val="100000"/>
                    </w14:srgbClr>
                  </w14:solidFill>
                </w14:textFill>
              </w:rPr>
              <w:t>|</w:t>
            </w:r>
            <w:r w:rsidRPr="000561BA">
              <w:rPr>
                <w:rFonts w:hint="eastAsia"/>
                <w:color w:val="000000"/>
                <w:spacing w:val="3"/>
                <w:w w:val="20"/>
                <w:shd w:val="solid" w:color="000000" w:fill="000000"/>
                <w:fitText w:val="90" w:id="-1210890236"/>
                <w14:textFill>
                  <w14:solidFill>
                    <w14:srgbClr w14:val="000000">
                      <w14:alpha w14:val="100000"/>
                    </w14:srgbClr>
                  </w14:solidFill>
                </w14:textFill>
              </w:rPr>
              <w:t xml:space="preserve">　</w:t>
            </w:r>
            <w:r w:rsidR="008C4044">
              <w:rPr>
                <w:vertAlign w:val="superscript"/>
              </w:rPr>
              <w:t>15</w:t>
            </w:r>
          </w:p>
        </w:tc>
        <w:tc>
          <w:tcPr>
            <w:tcW w:w="592" w:type="pct"/>
            <w:vAlign w:val="center"/>
          </w:tcPr>
          <w:p w14:paraId="12F5877C" w14:textId="4EC5B9C1"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90235"/>
                <w14:textFill>
                  <w14:solidFill>
                    <w14:srgbClr w14:val="000000">
                      <w14:alpha w14:val="100000"/>
                    </w14:srgbClr>
                  </w14:solidFill>
                </w14:textFill>
              </w:rPr>
              <w:t xml:space="preserve">　</w:t>
            </w:r>
            <w:r w:rsidRPr="000561BA">
              <w:rPr>
                <w:color w:val="000000"/>
                <w:w w:val="20"/>
                <w:shd w:val="solid" w:color="000000" w:fill="000000"/>
                <w:fitText w:val="90" w:id="-1210890235"/>
                <w14:textFill>
                  <w14:solidFill>
                    <w14:srgbClr w14:val="000000">
                      <w14:alpha w14:val="100000"/>
                    </w14:srgbClr>
                  </w14:solidFill>
                </w14:textFill>
              </w:rPr>
              <w:t>|</w:t>
            </w:r>
            <w:r w:rsidRPr="000561BA">
              <w:rPr>
                <w:rFonts w:hint="eastAsia"/>
                <w:color w:val="000000"/>
                <w:spacing w:val="3"/>
                <w:w w:val="20"/>
                <w:shd w:val="solid" w:color="000000" w:fill="000000"/>
                <w:fitText w:val="90" w:id="-1210890235"/>
                <w14:textFill>
                  <w14:solidFill>
                    <w14:srgbClr w14:val="000000">
                      <w14:alpha w14:val="100000"/>
                    </w14:srgbClr>
                  </w14:solidFill>
                </w14:textFill>
              </w:rPr>
              <w:t xml:space="preserve">　</w:t>
            </w:r>
            <w:r w:rsidR="008C4044">
              <w:rPr>
                <w:vertAlign w:val="superscript"/>
              </w:rPr>
              <w:t>15</w:t>
            </w:r>
          </w:p>
        </w:tc>
        <w:tc>
          <w:tcPr>
            <w:tcW w:w="593" w:type="pct"/>
            <w:vAlign w:val="center"/>
          </w:tcPr>
          <w:p w14:paraId="705B6162" w14:textId="25A41466"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90234"/>
                <w14:textFill>
                  <w14:solidFill>
                    <w14:srgbClr w14:val="000000">
                      <w14:alpha w14:val="100000"/>
                    </w14:srgbClr>
                  </w14:solidFill>
                </w14:textFill>
              </w:rPr>
              <w:t xml:space="preserve">　</w:t>
            </w:r>
            <w:r w:rsidRPr="000561BA">
              <w:rPr>
                <w:color w:val="000000"/>
                <w:w w:val="20"/>
                <w:shd w:val="solid" w:color="000000" w:fill="000000"/>
                <w:fitText w:val="90" w:id="-1210890234"/>
                <w14:textFill>
                  <w14:solidFill>
                    <w14:srgbClr w14:val="000000">
                      <w14:alpha w14:val="100000"/>
                    </w14:srgbClr>
                  </w14:solidFill>
                </w14:textFill>
              </w:rPr>
              <w:t>|</w:t>
            </w:r>
            <w:r w:rsidRPr="000561BA">
              <w:rPr>
                <w:rFonts w:hint="eastAsia"/>
                <w:color w:val="000000"/>
                <w:spacing w:val="3"/>
                <w:w w:val="20"/>
                <w:shd w:val="solid" w:color="000000" w:fill="000000"/>
                <w:fitText w:val="90" w:id="-1210890234"/>
                <w14:textFill>
                  <w14:solidFill>
                    <w14:srgbClr w14:val="000000">
                      <w14:alpha w14:val="100000"/>
                    </w14:srgbClr>
                  </w14:solidFill>
                </w14:textFill>
              </w:rPr>
              <w:t xml:space="preserve">　</w:t>
            </w:r>
            <w:r w:rsidR="008C4044">
              <w:rPr>
                <w:vertAlign w:val="superscript"/>
              </w:rPr>
              <w:t>15</w:t>
            </w:r>
          </w:p>
        </w:tc>
        <w:tc>
          <w:tcPr>
            <w:tcW w:w="592" w:type="pct"/>
            <w:vAlign w:val="center"/>
          </w:tcPr>
          <w:p w14:paraId="7CB3D56C" w14:textId="5C09729C"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90233"/>
                <w14:textFill>
                  <w14:solidFill>
                    <w14:srgbClr w14:val="000000">
                      <w14:alpha w14:val="100000"/>
                    </w14:srgbClr>
                  </w14:solidFill>
                </w14:textFill>
              </w:rPr>
              <w:t xml:space="preserve">　</w:t>
            </w:r>
            <w:r w:rsidRPr="000561BA">
              <w:rPr>
                <w:color w:val="000000"/>
                <w:w w:val="20"/>
                <w:shd w:val="solid" w:color="000000" w:fill="000000"/>
                <w:fitText w:val="90" w:id="-1210890233"/>
                <w14:textFill>
                  <w14:solidFill>
                    <w14:srgbClr w14:val="000000">
                      <w14:alpha w14:val="100000"/>
                    </w14:srgbClr>
                  </w14:solidFill>
                </w14:textFill>
              </w:rPr>
              <w:t>|</w:t>
            </w:r>
            <w:r w:rsidRPr="000561BA">
              <w:rPr>
                <w:rFonts w:hint="eastAsia"/>
                <w:color w:val="000000"/>
                <w:spacing w:val="3"/>
                <w:w w:val="20"/>
                <w:shd w:val="solid" w:color="000000" w:fill="000000"/>
                <w:fitText w:val="90" w:id="-1210890233"/>
                <w14:textFill>
                  <w14:solidFill>
                    <w14:srgbClr w14:val="000000">
                      <w14:alpha w14:val="100000"/>
                    </w14:srgbClr>
                  </w14:solidFill>
                </w14:textFill>
              </w:rPr>
              <w:t xml:space="preserve">　</w:t>
            </w:r>
            <w:r w:rsidR="008C4044">
              <w:rPr>
                <w:vertAlign w:val="superscript"/>
              </w:rPr>
              <w:t>15</w:t>
            </w:r>
          </w:p>
        </w:tc>
        <w:tc>
          <w:tcPr>
            <w:tcW w:w="593" w:type="pct"/>
            <w:vAlign w:val="center"/>
          </w:tcPr>
          <w:p w14:paraId="1A0F94EF" w14:textId="6D311796"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90232"/>
                <w14:textFill>
                  <w14:solidFill>
                    <w14:srgbClr w14:val="000000">
                      <w14:alpha w14:val="100000"/>
                    </w14:srgbClr>
                  </w14:solidFill>
                </w14:textFill>
              </w:rPr>
              <w:t xml:space="preserve">　</w:t>
            </w:r>
            <w:r w:rsidRPr="000561BA">
              <w:rPr>
                <w:color w:val="000000"/>
                <w:w w:val="20"/>
                <w:shd w:val="solid" w:color="000000" w:fill="000000"/>
                <w:fitText w:val="90" w:id="-1210890232"/>
                <w14:textFill>
                  <w14:solidFill>
                    <w14:srgbClr w14:val="000000">
                      <w14:alpha w14:val="100000"/>
                    </w14:srgbClr>
                  </w14:solidFill>
                </w14:textFill>
              </w:rPr>
              <w:t>|</w:t>
            </w:r>
            <w:r w:rsidRPr="000561BA">
              <w:rPr>
                <w:rFonts w:hint="eastAsia"/>
                <w:color w:val="000000"/>
                <w:spacing w:val="3"/>
                <w:w w:val="20"/>
                <w:shd w:val="solid" w:color="000000" w:fill="000000"/>
                <w:fitText w:val="90" w:id="-1210890232"/>
                <w14:textFill>
                  <w14:solidFill>
                    <w14:srgbClr w14:val="000000">
                      <w14:alpha w14:val="100000"/>
                    </w14:srgbClr>
                  </w14:solidFill>
                </w14:textFill>
              </w:rPr>
              <w:t xml:space="preserve">　</w:t>
            </w:r>
            <w:r w:rsidR="008C4044">
              <w:rPr>
                <w:vertAlign w:val="superscript"/>
              </w:rPr>
              <w:t>15</w:t>
            </w:r>
          </w:p>
        </w:tc>
        <w:tc>
          <w:tcPr>
            <w:tcW w:w="592" w:type="pct"/>
            <w:vAlign w:val="center"/>
          </w:tcPr>
          <w:p w14:paraId="62D162AC" w14:textId="7AFD6BC6" w:rsidR="00356957" w:rsidRPr="008C4044" w:rsidRDefault="000561BA" w:rsidP="00474B7E">
            <w:pPr>
              <w:pStyle w:val="Tabletext"/>
              <w:keepNext/>
              <w:jc w:val="center"/>
              <w:rPr>
                <w:b/>
                <w:bCs/>
                <w:vertAlign w:val="superscript"/>
              </w:rPr>
            </w:pPr>
            <w:r w:rsidRPr="000561BA">
              <w:rPr>
                <w:rFonts w:hint="eastAsia"/>
                <w:color w:val="000000"/>
                <w:w w:val="20"/>
                <w:shd w:val="solid" w:color="000000" w:fill="000000"/>
                <w:fitText w:val="90" w:id="-1210890231"/>
                <w14:textFill>
                  <w14:solidFill>
                    <w14:srgbClr w14:val="000000">
                      <w14:alpha w14:val="100000"/>
                    </w14:srgbClr>
                  </w14:solidFill>
                </w14:textFill>
              </w:rPr>
              <w:t xml:space="preserve">　</w:t>
            </w:r>
            <w:r w:rsidRPr="000561BA">
              <w:rPr>
                <w:color w:val="000000"/>
                <w:w w:val="20"/>
                <w:shd w:val="solid" w:color="000000" w:fill="000000"/>
                <w:fitText w:val="90" w:id="-1210890231"/>
                <w14:textFill>
                  <w14:solidFill>
                    <w14:srgbClr w14:val="000000">
                      <w14:alpha w14:val="100000"/>
                    </w14:srgbClr>
                  </w14:solidFill>
                </w14:textFill>
              </w:rPr>
              <w:t>|</w:t>
            </w:r>
            <w:r w:rsidRPr="000561BA">
              <w:rPr>
                <w:rFonts w:hint="eastAsia"/>
                <w:color w:val="000000"/>
                <w:spacing w:val="3"/>
                <w:w w:val="20"/>
                <w:shd w:val="solid" w:color="000000" w:fill="000000"/>
                <w:fitText w:val="90" w:id="-1210890231"/>
                <w14:textFill>
                  <w14:solidFill>
                    <w14:srgbClr w14:val="000000">
                      <w14:alpha w14:val="100000"/>
                    </w14:srgbClr>
                  </w14:solidFill>
                </w14:textFill>
              </w:rPr>
              <w:t xml:space="preserve">　</w:t>
            </w:r>
            <w:r w:rsidR="008C4044">
              <w:rPr>
                <w:vertAlign w:val="superscript"/>
              </w:rPr>
              <w:t>15</w:t>
            </w:r>
          </w:p>
        </w:tc>
      </w:tr>
      <w:tr w:rsidR="00356957" w:rsidRPr="008327B6" w14:paraId="058102CE" w14:textId="77777777" w:rsidTr="00474B7E">
        <w:tc>
          <w:tcPr>
            <w:tcW w:w="1445" w:type="pct"/>
          </w:tcPr>
          <w:p w14:paraId="01CBC3D9" w14:textId="1E8B963E" w:rsidR="00356957" w:rsidRPr="008327B6" w:rsidRDefault="00356957" w:rsidP="00474B7E">
            <w:pPr>
              <w:pStyle w:val="Tabletext"/>
              <w:keepNext/>
              <w:rPr>
                <w:b/>
                <w:bCs/>
              </w:rPr>
            </w:pPr>
            <w:r w:rsidRPr="008327B6">
              <w:rPr>
                <w:b/>
                <w:bCs/>
              </w:rPr>
              <w:t>Net cost</w:t>
            </w:r>
            <w:r>
              <w:rPr>
                <w:b/>
                <w:bCs/>
              </w:rPr>
              <w:t xml:space="preserve"> to </w:t>
            </w:r>
            <w:r w:rsidRPr="008327B6">
              <w:rPr>
                <w:b/>
                <w:bCs/>
              </w:rPr>
              <w:t>PBS/RPBS</w:t>
            </w:r>
            <w:r w:rsidR="006422EB">
              <w:rPr>
                <w:b/>
                <w:bCs/>
              </w:rPr>
              <w:t xml:space="preserve"> ($)</w:t>
            </w:r>
          </w:p>
        </w:tc>
        <w:tc>
          <w:tcPr>
            <w:tcW w:w="593" w:type="pct"/>
            <w:vAlign w:val="center"/>
          </w:tcPr>
          <w:p w14:paraId="0125147B" w14:textId="183BBEE2" w:rsidR="00356957" w:rsidRPr="008C4044" w:rsidRDefault="000561BA" w:rsidP="00474B7E">
            <w:pPr>
              <w:pStyle w:val="Tabletext"/>
              <w:keepNext/>
              <w:jc w:val="center"/>
              <w:rPr>
                <w:vertAlign w:val="superscript"/>
              </w:rPr>
            </w:pPr>
            <w:r w:rsidRPr="000561BA">
              <w:rPr>
                <w:rFonts w:hint="eastAsia"/>
                <w:b/>
                <w:bCs/>
                <w:color w:val="000000"/>
                <w:w w:val="33"/>
                <w:shd w:val="solid" w:color="000000" w:fill="000000"/>
                <w:fitText w:val="150" w:id="-1210890230"/>
                <w14:textFill>
                  <w14:solidFill>
                    <w14:srgbClr w14:val="000000">
                      <w14:alpha w14:val="100000"/>
                    </w14:srgbClr>
                  </w14:solidFill>
                </w14:textFill>
              </w:rPr>
              <w:t xml:space="preserve">　</w:t>
            </w:r>
            <w:r w:rsidRPr="000561BA">
              <w:rPr>
                <w:b/>
                <w:bCs/>
                <w:color w:val="000000"/>
                <w:w w:val="33"/>
                <w:shd w:val="solid" w:color="000000" w:fill="000000"/>
                <w:fitText w:val="150" w:id="-1210890230"/>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90230"/>
                <w14:textFill>
                  <w14:solidFill>
                    <w14:srgbClr w14:val="000000">
                      <w14:alpha w14:val="100000"/>
                    </w14:srgbClr>
                  </w14:solidFill>
                </w14:textFill>
              </w:rPr>
              <w:t xml:space="preserve">　</w:t>
            </w:r>
            <w:r w:rsidR="008C4044">
              <w:rPr>
                <w:vertAlign w:val="superscript"/>
              </w:rPr>
              <w:t>10</w:t>
            </w:r>
          </w:p>
        </w:tc>
        <w:tc>
          <w:tcPr>
            <w:tcW w:w="592" w:type="pct"/>
            <w:vAlign w:val="center"/>
          </w:tcPr>
          <w:p w14:paraId="068F7274" w14:textId="0DBB9C40" w:rsidR="00356957" w:rsidRPr="008C4044" w:rsidRDefault="000561BA" w:rsidP="00474B7E">
            <w:pPr>
              <w:pStyle w:val="Tabletext"/>
              <w:keepNext/>
              <w:jc w:val="center"/>
              <w:rPr>
                <w:vertAlign w:val="superscript"/>
              </w:rPr>
            </w:pPr>
            <w:r w:rsidRPr="000561BA">
              <w:rPr>
                <w:rFonts w:hint="eastAsia"/>
                <w:b/>
                <w:bCs/>
                <w:color w:val="000000"/>
                <w:w w:val="33"/>
                <w:shd w:val="solid" w:color="000000" w:fill="000000"/>
                <w:fitText w:val="150" w:id="-1210890229"/>
                <w14:textFill>
                  <w14:solidFill>
                    <w14:srgbClr w14:val="000000">
                      <w14:alpha w14:val="100000"/>
                    </w14:srgbClr>
                  </w14:solidFill>
                </w14:textFill>
              </w:rPr>
              <w:t xml:space="preserve">　</w:t>
            </w:r>
            <w:r w:rsidRPr="000561BA">
              <w:rPr>
                <w:b/>
                <w:bCs/>
                <w:color w:val="000000"/>
                <w:w w:val="33"/>
                <w:shd w:val="solid" w:color="000000" w:fill="000000"/>
                <w:fitText w:val="150" w:id="-1210890229"/>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90229"/>
                <w14:textFill>
                  <w14:solidFill>
                    <w14:srgbClr w14:val="000000">
                      <w14:alpha w14:val="100000"/>
                    </w14:srgbClr>
                  </w14:solidFill>
                </w14:textFill>
              </w:rPr>
              <w:t xml:space="preserve">　</w:t>
            </w:r>
            <w:r w:rsidR="008C4044">
              <w:rPr>
                <w:vertAlign w:val="superscript"/>
              </w:rPr>
              <w:t>11</w:t>
            </w:r>
          </w:p>
        </w:tc>
        <w:tc>
          <w:tcPr>
            <w:tcW w:w="593" w:type="pct"/>
            <w:vAlign w:val="center"/>
          </w:tcPr>
          <w:p w14:paraId="4826865B" w14:textId="49F0A168" w:rsidR="00356957" w:rsidRPr="008C4044" w:rsidRDefault="000561BA" w:rsidP="00474B7E">
            <w:pPr>
              <w:pStyle w:val="Tabletext"/>
              <w:keepNext/>
              <w:jc w:val="center"/>
              <w:rPr>
                <w:vertAlign w:val="superscript"/>
              </w:rPr>
            </w:pPr>
            <w:r w:rsidRPr="000561BA">
              <w:rPr>
                <w:rFonts w:hint="eastAsia"/>
                <w:b/>
                <w:bCs/>
                <w:color w:val="000000"/>
                <w:w w:val="33"/>
                <w:shd w:val="solid" w:color="000000" w:fill="000000"/>
                <w:fitText w:val="150" w:id="-1210890228"/>
                <w14:textFill>
                  <w14:solidFill>
                    <w14:srgbClr w14:val="000000">
                      <w14:alpha w14:val="100000"/>
                    </w14:srgbClr>
                  </w14:solidFill>
                </w14:textFill>
              </w:rPr>
              <w:t xml:space="preserve">　</w:t>
            </w:r>
            <w:r w:rsidRPr="000561BA">
              <w:rPr>
                <w:b/>
                <w:bCs/>
                <w:color w:val="000000"/>
                <w:w w:val="33"/>
                <w:shd w:val="solid" w:color="000000" w:fill="000000"/>
                <w:fitText w:val="150" w:id="-1210890228"/>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90228"/>
                <w14:textFill>
                  <w14:solidFill>
                    <w14:srgbClr w14:val="000000">
                      <w14:alpha w14:val="100000"/>
                    </w14:srgbClr>
                  </w14:solidFill>
                </w14:textFill>
              </w:rPr>
              <w:t xml:space="preserve">　</w:t>
            </w:r>
            <w:r w:rsidR="008C4044">
              <w:rPr>
                <w:vertAlign w:val="superscript"/>
              </w:rPr>
              <w:t>12</w:t>
            </w:r>
          </w:p>
        </w:tc>
        <w:tc>
          <w:tcPr>
            <w:tcW w:w="592" w:type="pct"/>
            <w:vAlign w:val="center"/>
          </w:tcPr>
          <w:p w14:paraId="08FD1CF2" w14:textId="7A4C1FA2" w:rsidR="00356957" w:rsidRPr="008C4044" w:rsidRDefault="000561BA" w:rsidP="00474B7E">
            <w:pPr>
              <w:pStyle w:val="Tabletext"/>
              <w:keepNext/>
              <w:jc w:val="center"/>
              <w:rPr>
                <w:vertAlign w:val="superscript"/>
              </w:rPr>
            </w:pPr>
            <w:r w:rsidRPr="000561BA">
              <w:rPr>
                <w:rFonts w:hint="eastAsia"/>
                <w:b/>
                <w:bCs/>
                <w:color w:val="000000"/>
                <w:w w:val="33"/>
                <w:shd w:val="solid" w:color="000000" w:fill="000000"/>
                <w:fitText w:val="150" w:id="-1210890227"/>
                <w14:textFill>
                  <w14:solidFill>
                    <w14:srgbClr w14:val="000000">
                      <w14:alpha w14:val="100000"/>
                    </w14:srgbClr>
                  </w14:solidFill>
                </w14:textFill>
              </w:rPr>
              <w:t xml:space="preserve">　</w:t>
            </w:r>
            <w:r w:rsidRPr="000561BA">
              <w:rPr>
                <w:b/>
                <w:bCs/>
                <w:color w:val="000000"/>
                <w:w w:val="33"/>
                <w:shd w:val="solid" w:color="000000" w:fill="000000"/>
                <w:fitText w:val="150" w:id="-1210890227"/>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90227"/>
                <w14:textFill>
                  <w14:solidFill>
                    <w14:srgbClr w14:val="000000">
                      <w14:alpha w14:val="100000"/>
                    </w14:srgbClr>
                  </w14:solidFill>
                </w14:textFill>
              </w:rPr>
              <w:t xml:space="preserve">　</w:t>
            </w:r>
            <w:r w:rsidR="008C4044">
              <w:rPr>
                <w:vertAlign w:val="superscript"/>
              </w:rPr>
              <w:t>13</w:t>
            </w:r>
          </w:p>
        </w:tc>
        <w:tc>
          <w:tcPr>
            <w:tcW w:w="593" w:type="pct"/>
            <w:vAlign w:val="center"/>
          </w:tcPr>
          <w:p w14:paraId="714C2B54" w14:textId="0B476468" w:rsidR="00356957" w:rsidRPr="008C4044" w:rsidRDefault="000561BA" w:rsidP="00474B7E">
            <w:pPr>
              <w:pStyle w:val="Tabletext"/>
              <w:keepNext/>
              <w:jc w:val="center"/>
              <w:rPr>
                <w:vertAlign w:val="superscript"/>
              </w:rPr>
            </w:pPr>
            <w:r w:rsidRPr="000561BA">
              <w:rPr>
                <w:rFonts w:hint="eastAsia"/>
                <w:b/>
                <w:bCs/>
                <w:color w:val="000000"/>
                <w:w w:val="33"/>
                <w:shd w:val="solid" w:color="000000" w:fill="000000"/>
                <w:fitText w:val="150" w:id="-1210890226"/>
                <w14:textFill>
                  <w14:solidFill>
                    <w14:srgbClr w14:val="000000">
                      <w14:alpha w14:val="100000"/>
                    </w14:srgbClr>
                  </w14:solidFill>
                </w14:textFill>
              </w:rPr>
              <w:t xml:space="preserve">　</w:t>
            </w:r>
            <w:r w:rsidRPr="000561BA">
              <w:rPr>
                <w:b/>
                <w:bCs/>
                <w:color w:val="000000"/>
                <w:w w:val="33"/>
                <w:shd w:val="solid" w:color="000000" w:fill="000000"/>
                <w:fitText w:val="150" w:id="-1210890226"/>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90226"/>
                <w14:textFill>
                  <w14:solidFill>
                    <w14:srgbClr w14:val="000000">
                      <w14:alpha w14:val="100000"/>
                    </w14:srgbClr>
                  </w14:solidFill>
                </w14:textFill>
              </w:rPr>
              <w:t xml:space="preserve">　</w:t>
            </w:r>
            <w:r w:rsidR="008C4044">
              <w:rPr>
                <w:vertAlign w:val="superscript"/>
              </w:rPr>
              <w:t>14</w:t>
            </w:r>
          </w:p>
        </w:tc>
        <w:tc>
          <w:tcPr>
            <w:tcW w:w="592" w:type="pct"/>
            <w:vAlign w:val="center"/>
          </w:tcPr>
          <w:p w14:paraId="1227374B" w14:textId="4A1E4097" w:rsidR="00356957" w:rsidRPr="008C4044" w:rsidRDefault="000561BA" w:rsidP="00474B7E">
            <w:pPr>
              <w:pStyle w:val="Tabletext"/>
              <w:keepNext/>
              <w:jc w:val="center"/>
              <w:rPr>
                <w:vertAlign w:val="superscript"/>
              </w:rPr>
            </w:pPr>
            <w:r w:rsidRPr="000561BA">
              <w:rPr>
                <w:rFonts w:hint="eastAsia"/>
                <w:b/>
                <w:bCs/>
                <w:color w:val="000000"/>
                <w:w w:val="33"/>
                <w:shd w:val="solid" w:color="000000" w:fill="000000"/>
                <w:fitText w:val="150" w:id="-1210890225"/>
                <w14:textFill>
                  <w14:solidFill>
                    <w14:srgbClr w14:val="000000">
                      <w14:alpha w14:val="100000"/>
                    </w14:srgbClr>
                  </w14:solidFill>
                </w14:textFill>
              </w:rPr>
              <w:t xml:space="preserve">　</w:t>
            </w:r>
            <w:r w:rsidRPr="000561BA">
              <w:rPr>
                <w:b/>
                <w:bCs/>
                <w:color w:val="000000"/>
                <w:w w:val="33"/>
                <w:shd w:val="solid" w:color="000000" w:fill="000000"/>
                <w:fitText w:val="150" w:id="-1210890225"/>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90225"/>
                <w14:textFill>
                  <w14:solidFill>
                    <w14:srgbClr w14:val="000000">
                      <w14:alpha w14:val="100000"/>
                    </w14:srgbClr>
                  </w14:solidFill>
                </w14:textFill>
              </w:rPr>
              <w:t xml:space="preserve">　</w:t>
            </w:r>
            <w:r w:rsidR="008C4044">
              <w:rPr>
                <w:vertAlign w:val="superscript"/>
              </w:rPr>
              <w:t>14</w:t>
            </w:r>
          </w:p>
        </w:tc>
      </w:tr>
      <w:tr w:rsidR="00356957" w:rsidRPr="008327B6" w14:paraId="7ED39C73" w14:textId="77777777" w:rsidTr="00474B7E">
        <w:tc>
          <w:tcPr>
            <w:tcW w:w="5000" w:type="pct"/>
            <w:gridSpan w:val="7"/>
            <w:vAlign w:val="center"/>
          </w:tcPr>
          <w:p w14:paraId="4155420C" w14:textId="77777777" w:rsidR="00356957" w:rsidRPr="008327B6" w:rsidRDefault="00356957" w:rsidP="00474B7E">
            <w:pPr>
              <w:pStyle w:val="Tabletext"/>
              <w:keepNext/>
              <w:rPr>
                <w:b/>
                <w:bCs/>
              </w:rPr>
            </w:pPr>
            <w:r w:rsidRPr="008327B6">
              <w:rPr>
                <w:b/>
                <w:bCs/>
              </w:rPr>
              <w:t>Estimated changes in use and financial impact of currently listed treatments</w:t>
            </w:r>
          </w:p>
        </w:tc>
      </w:tr>
      <w:tr w:rsidR="00356957" w:rsidRPr="008327B6" w14:paraId="4E7664B3" w14:textId="77777777" w:rsidTr="00474B7E">
        <w:tc>
          <w:tcPr>
            <w:tcW w:w="1445" w:type="pct"/>
            <w:shd w:val="clear" w:color="auto" w:fill="FFFFFF" w:themeFill="background1"/>
            <w:vAlign w:val="bottom"/>
          </w:tcPr>
          <w:p w14:paraId="1725DCAB" w14:textId="77777777" w:rsidR="00356957" w:rsidRPr="008327B6" w:rsidRDefault="00356957" w:rsidP="00474B7E">
            <w:pPr>
              <w:pStyle w:val="Tabletext"/>
              <w:keepNext/>
            </w:pPr>
            <w:r w:rsidRPr="008327B6">
              <w:t>Patients initiating mCRPC treatment</w:t>
            </w:r>
          </w:p>
        </w:tc>
        <w:tc>
          <w:tcPr>
            <w:tcW w:w="593" w:type="pct"/>
            <w:shd w:val="clear" w:color="auto" w:fill="FFFFFF" w:themeFill="background1"/>
            <w:vAlign w:val="center"/>
          </w:tcPr>
          <w:p w14:paraId="228F4D63" w14:textId="0219E58A"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90224"/>
                <w14:textFill>
                  <w14:solidFill>
                    <w14:srgbClr w14:val="000000">
                      <w14:alpha w14:val="100000"/>
                    </w14:srgbClr>
                  </w14:solidFill>
                </w14:textFill>
              </w:rPr>
              <w:t xml:space="preserve">　</w:t>
            </w:r>
            <w:r w:rsidRPr="000561BA">
              <w:rPr>
                <w:color w:val="000000"/>
                <w:w w:val="15"/>
                <w:shd w:val="solid" w:color="000000" w:fill="000000"/>
                <w:fitText w:val="60" w:id="-1210890224"/>
                <w14:textFill>
                  <w14:solidFill>
                    <w14:srgbClr w14:val="000000">
                      <w14:alpha w14:val="100000"/>
                    </w14:srgbClr>
                  </w14:solidFill>
                </w14:textFill>
              </w:rPr>
              <w:t>|</w:t>
            </w:r>
            <w:r w:rsidRPr="000561BA">
              <w:rPr>
                <w:rFonts w:hint="eastAsia"/>
                <w:color w:val="000000"/>
                <w:spacing w:val="-5"/>
                <w:w w:val="15"/>
                <w:shd w:val="solid" w:color="000000" w:fill="000000"/>
                <w:fitText w:val="60" w:id="-1210890224"/>
                <w14:textFill>
                  <w14:solidFill>
                    <w14:srgbClr w14:val="000000">
                      <w14:alpha w14:val="100000"/>
                    </w14:srgbClr>
                  </w14:solidFill>
                </w14:textFill>
              </w:rPr>
              <w:t xml:space="preserve">　</w:t>
            </w:r>
            <w:r w:rsidR="008C4044">
              <w:rPr>
                <w:vertAlign w:val="superscript"/>
              </w:rPr>
              <w:t>2</w:t>
            </w:r>
          </w:p>
        </w:tc>
        <w:tc>
          <w:tcPr>
            <w:tcW w:w="592" w:type="pct"/>
            <w:shd w:val="clear" w:color="auto" w:fill="FFFFFF" w:themeFill="background1"/>
            <w:vAlign w:val="center"/>
          </w:tcPr>
          <w:p w14:paraId="6E988A75" w14:textId="232916F2"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90240"/>
                <w14:textFill>
                  <w14:solidFill>
                    <w14:srgbClr w14:val="000000">
                      <w14:alpha w14:val="100000"/>
                    </w14:srgbClr>
                  </w14:solidFill>
                </w14:textFill>
              </w:rPr>
              <w:t xml:space="preserve">　</w:t>
            </w:r>
            <w:r w:rsidRPr="000561BA">
              <w:rPr>
                <w:color w:val="000000"/>
                <w:w w:val="15"/>
                <w:shd w:val="solid" w:color="000000" w:fill="000000"/>
                <w:fitText w:val="60" w:id="-1210890240"/>
                <w14:textFill>
                  <w14:solidFill>
                    <w14:srgbClr w14:val="000000">
                      <w14:alpha w14:val="100000"/>
                    </w14:srgbClr>
                  </w14:solidFill>
                </w14:textFill>
              </w:rPr>
              <w:t>|</w:t>
            </w:r>
            <w:r w:rsidRPr="000561BA">
              <w:rPr>
                <w:rFonts w:hint="eastAsia"/>
                <w:color w:val="000000"/>
                <w:spacing w:val="-5"/>
                <w:w w:val="15"/>
                <w:shd w:val="solid" w:color="000000" w:fill="000000"/>
                <w:fitText w:val="60" w:id="-1210890240"/>
                <w14:textFill>
                  <w14:solidFill>
                    <w14:srgbClr w14:val="000000">
                      <w14:alpha w14:val="100000"/>
                    </w14:srgbClr>
                  </w14:solidFill>
                </w14:textFill>
              </w:rPr>
              <w:t xml:space="preserve">　</w:t>
            </w:r>
            <w:r w:rsidR="008C4044">
              <w:rPr>
                <w:vertAlign w:val="superscript"/>
              </w:rPr>
              <w:t>2</w:t>
            </w:r>
          </w:p>
        </w:tc>
        <w:tc>
          <w:tcPr>
            <w:tcW w:w="593" w:type="pct"/>
            <w:shd w:val="clear" w:color="auto" w:fill="FFFFFF" w:themeFill="background1"/>
            <w:vAlign w:val="center"/>
          </w:tcPr>
          <w:p w14:paraId="6D048CE2" w14:textId="1F6D31D4"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90239"/>
                <w14:textFill>
                  <w14:solidFill>
                    <w14:srgbClr w14:val="000000">
                      <w14:alpha w14:val="100000"/>
                    </w14:srgbClr>
                  </w14:solidFill>
                </w14:textFill>
              </w:rPr>
              <w:t xml:space="preserve">　</w:t>
            </w:r>
            <w:r w:rsidRPr="000561BA">
              <w:rPr>
                <w:color w:val="000000"/>
                <w:w w:val="15"/>
                <w:shd w:val="solid" w:color="000000" w:fill="000000"/>
                <w:fitText w:val="60" w:id="-1210890239"/>
                <w14:textFill>
                  <w14:solidFill>
                    <w14:srgbClr w14:val="000000">
                      <w14:alpha w14:val="100000"/>
                    </w14:srgbClr>
                  </w14:solidFill>
                </w14:textFill>
              </w:rPr>
              <w:t>|</w:t>
            </w:r>
            <w:r w:rsidRPr="000561BA">
              <w:rPr>
                <w:rFonts w:hint="eastAsia"/>
                <w:color w:val="000000"/>
                <w:spacing w:val="-5"/>
                <w:w w:val="15"/>
                <w:shd w:val="solid" w:color="000000" w:fill="000000"/>
                <w:fitText w:val="60" w:id="-1210890239"/>
                <w14:textFill>
                  <w14:solidFill>
                    <w14:srgbClr w14:val="000000">
                      <w14:alpha w14:val="100000"/>
                    </w14:srgbClr>
                  </w14:solidFill>
                </w14:textFill>
              </w:rPr>
              <w:t xml:space="preserve">　</w:t>
            </w:r>
            <w:r w:rsidR="008C4044">
              <w:rPr>
                <w:vertAlign w:val="superscript"/>
              </w:rPr>
              <w:t>1</w:t>
            </w:r>
          </w:p>
        </w:tc>
        <w:tc>
          <w:tcPr>
            <w:tcW w:w="592" w:type="pct"/>
            <w:shd w:val="clear" w:color="auto" w:fill="FFFFFF" w:themeFill="background1"/>
            <w:vAlign w:val="center"/>
          </w:tcPr>
          <w:p w14:paraId="629DA6F8" w14:textId="42E02D98"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90238"/>
                <w14:textFill>
                  <w14:solidFill>
                    <w14:srgbClr w14:val="000000">
                      <w14:alpha w14:val="100000"/>
                    </w14:srgbClr>
                  </w14:solidFill>
                </w14:textFill>
              </w:rPr>
              <w:t xml:space="preserve">　</w:t>
            </w:r>
            <w:r w:rsidRPr="000561BA">
              <w:rPr>
                <w:color w:val="000000"/>
                <w:w w:val="15"/>
                <w:shd w:val="solid" w:color="000000" w:fill="000000"/>
                <w:fitText w:val="60" w:id="-1210890238"/>
                <w14:textFill>
                  <w14:solidFill>
                    <w14:srgbClr w14:val="000000">
                      <w14:alpha w14:val="100000"/>
                    </w14:srgbClr>
                  </w14:solidFill>
                </w14:textFill>
              </w:rPr>
              <w:t>|</w:t>
            </w:r>
            <w:r w:rsidRPr="000561BA">
              <w:rPr>
                <w:rFonts w:hint="eastAsia"/>
                <w:color w:val="000000"/>
                <w:spacing w:val="-5"/>
                <w:w w:val="15"/>
                <w:shd w:val="solid" w:color="000000" w:fill="000000"/>
                <w:fitText w:val="60" w:id="-1210890238"/>
                <w14:textFill>
                  <w14:solidFill>
                    <w14:srgbClr w14:val="000000">
                      <w14:alpha w14:val="100000"/>
                    </w14:srgbClr>
                  </w14:solidFill>
                </w14:textFill>
              </w:rPr>
              <w:t xml:space="preserve">　</w:t>
            </w:r>
            <w:r w:rsidR="008C4044">
              <w:rPr>
                <w:vertAlign w:val="superscript"/>
              </w:rPr>
              <w:t>1</w:t>
            </w:r>
          </w:p>
        </w:tc>
        <w:tc>
          <w:tcPr>
            <w:tcW w:w="593" w:type="pct"/>
            <w:shd w:val="clear" w:color="auto" w:fill="FFFFFF" w:themeFill="background1"/>
            <w:vAlign w:val="center"/>
          </w:tcPr>
          <w:p w14:paraId="551B7573" w14:textId="1B232D53"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90237"/>
                <w14:textFill>
                  <w14:solidFill>
                    <w14:srgbClr w14:val="000000">
                      <w14:alpha w14:val="100000"/>
                    </w14:srgbClr>
                  </w14:solidFill>
                </w14:textFill>
              </w:rPr>
              <w:t xml:space="preserve">　</w:t>
            </w:r>
            <w:r w:rsidRPr="000561BA">
              <w:rPr>
                <w:color w:val="000000"/>
                <w:w w:val="15"/>
                <w:shd w:val="solid" w:color="000000" w:fill="000000"/>
                <w:fitText w:val="60" w:id="-1210890237"/>
                <w14:textFill>
                  <w14:solidFill>
                    <w14:srgbClr w14:val="000000">
                      <w14:alpha w14:val="100000"/>
                    </w14:srgbClr>
                  </w14:solidFill>
                </w14:textFill>
              </w:rPr>
              <w:t>|</w:t>
            </w:r>
            <w:r w:rsidRPr="000561BA">
              <w:rPr>
                <w:rFonts w:hint="eastAsia"/>
                <w:color w:val="000000"/>
                <w:spacing w:val="-5"/>
                <w:w w:val="15"/>
                <w:shd w:val="solid" w:color="000000" w:fill="000000"/>
                <w:fitText w:val="60" w:id="-1210890237"/>
                <w14:textFill>
                  <w14:solidFill>
                    <w14:srgbClr w14:val="000000">
                      <w14:alpha w14:val="100000"/>
                    </w14:srgbClr>
                  </w14:solidFill>
                </w14:textFill>
              </w:rPr>
              <w:t xml:space="preserve">　</w:t>
            </w:r>
            <w:r w:rsidR="008C4044">
              <w:rPr>
                <w:vertAlign w:val="superscript"/>
              </w:rPr>
              <w:t>2</w:t>
            </w:r>
          </w:p>
        </w:tc>
        <w:tc>
          <w:tcPr>
            <w:tcW w:w="592" w:type="pct"/>
            <w:shd w:val="clear" w:color="auto" w:fill="FFFFFF" w:themeFill="background1"/>
            <w:vAlign w:val="center"/>
          </w:tcPr>
          <w:p w14:paraId="19759233" w14:textId="2C090C12"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90236"/>
                <w14:textFill>
                  <w14:solidFill>
                    <w14:srgbClr w14:val="000000">
                      <w14:alpha w14:val="100000"/>
                    </w14:srgbClr>
                  </w14:solidFill>
                </w14:textFill>
              </w:rPr>
              <w:t xml:space="preserve">　</w:t>
            </w:r>
            <w:r w:rsidRPr="000561BA">
              <w:rPr>
                <w:color w:val="000000"/>
                <w:w w:val="15"/>
                <w:shd w:val="solid" w:color="000000" w:fill="000000"/>
                <w:fitText w:val="60" w:id="-1210890236"/>
                <w14:textFill>
                  <w14:solidFill>
                    <w14:srgbClr w14:val="000000">
                      <w14:alpha w14:val="100000"/>
                    </w14:srgbClr>
                  </w14:solidFill>
                </w14:textFill>
              </w:rPr>
              <w:t>|</w:t>
            </w:r>
            <w:r w:rsidRPr="000561BA">
              <w:rPr>
                <w:rFonts w:hint="eastAsia"/>
                <w:color w:val="000000"/>
                <w:spacing w:val="-5"/>
                <w:w w:val="15"/>
                <w:shd w:val="solid" w:color="000000" w:fill="000000"/>
                <w:fitText w:val="60" w:id="-1210890236"/>
                <w14:textFill>
                  <w14:solidFill>
                    <w14:srgbClr w14:val="000000">
                      <w14:alpha w14:val="100000"/>
                    </w14:srgbClr>
                  </w14:solidFill>
                </w14:textFill>
              </w:rPr>
              <w:t xml:space="preserve">　</w:t>
            </w:r>
            <w:r w:rsidR="008C4044">
              <w:rPr>
                <w:vertAlign w:val="superscript"/>
              </w:rPr>
              <w:t>1</w:t>
            </w:r>
          </w:p>
        </w:tc>
      </w:tr>
      <w:tr w:rsidR="00356957" w:rsidRPr="008327B6" w14:paraId="7CC820B8" w14:textId="77777777" w:rsidTr="00474B7E">
        <w:tc>
          <w:tcPr>
            <w:tcW w:w="5000" w:type="pct"/>
            <w:gridSpan w:val="7"/>
            <w:shd w:val="clear" w:color="auto" w:fill="FFFFFF" w:themeFill="background1"/>
            <w:vAlign w:val="center"/>
          </w:tcPr>
          <w:p w14:paraId="2F020D61" w14:textId="77777777" w:rsidR="00356957" w:rsidRPr="008327B6" w:rsidRDefault="00356957" w:rsidP="00474B7E">
            <w:pPr>
              <w:pStyle w:val="Tabletext"/>
              <w:keepNext/>
              <w:rPr>
                <w:b/>
                <w:bCs/>
              </w:rPr>
            </w:pPr>
            <w:r w:rsidRPr="008327B6">
              <w:t>Net impact on mCRPC treatment scripts</w:t>
            </w:r>
          </w:p>
        </w:tc>
      </w:tr>
      <w:tr w:rsidR="00356957" w:rsidRPr="008327B6" w14:paraId="585544AB" w14:textId="77777777" w:rsidTr="00474B7E">
        <w:tc>
          <w:tcPr>
            <w:tcW w:w="1445" w:type="pct"/>
            <w:shd w:val="clear" w:color="auto" w:fill="FFFFFF" w:themeFill="background1"/>
            <w:vAlign w:val="center"/>
          </w:tcPr>
          <w:p w14:paraId="249C34EC" w14:textId="77777777" w:rsidR="00356957" w:rsidRPr="008327B6" w:rsidRDefault="00356957" w:rsidP="00474B7E">
            <w:pPr>
              <w:pStyle w:val="Tabletext"/>
              <w:keepNext/>
              <w:ind w:left="107"/>
            </w:pPr>
            <w:r w:rsidRPr="008327B6">
              <w:t>ABI</w:t>
            </w:r>
          </w:p>
        </w:tc>
        <w:tc>
          <w:tcPr>
            <w:tcW w:w="593" w:type="pct"/>
            <w:shd w:val="clear" w:color="auto" w:fill="FFFFFF" w:themeFill="background1"/>
            <w:vAlign w:val="center"/>
          </w:tcPr>
          <w:p w14:paraId="17A701CD" w14:textId="25CE5364"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90235"/>
                <w14:textFill>
                  <w14:solidFill>
                    <w14:srgbClr w14:val="000000">
                      <w14:alpha w14:val="100000"/>
                    </w14:srgbClr>
                  </w14:solidFill>
                </w14:textFill>
              </w:rPr>
              <w:t xml:space="preserve">　</w:t>
            </w:r>
            <w:r w:rsidRPr="000561BA">
              <w:rPr>
                <w:color w:val="000000"/>
                <w:w w:val="15"/>
                <w:shd w:val="solid" w:color="000000" w:fill="000000"/>
                <w:fitText w:val="60" w:id="-1210890235"/>
                <w14:textFill>
                  <w14:solidFill>
                    <w14:srgbClr w14:val="000000">
                      <w14:alpha w14:val="100000"/>
                    </w14:srgbClr>
                  </w14:solidFill>
                </w14:textFill>
              </w:rPr>
              <w:t>|</w:t>
            </w:r>
            <w:r w:rsidRPr="000561BA">
              <w:rPr>
                <w:rFonts w:hint="eastAsia"/>
                <w:color w:val="000000"/>
                <w:spacing w:val="-5"/>
                <w:w w:val="15"/>
                <w:shd w:val="solid" w:color="000000" w:fill="000000"/>
                <w:fitText w:val="60" w:id="-1210890235"/>
                <w14:textFill>
                  <w14:solidFill>
                    <w14:srgbClr w14:val="000000">
                      <w14:alpha w14:val="100000"/>
                    </w14:srgbClr>
                  </w14:solidFill>
                </w14:textFill>
              </w:rPr>
              <w:t xml:space="preserve">　</w:t>
            </w:r>
            <w:r w:rsidR="008C4044">
              <w:rPr>
                <w:vertAlign w:val="superscript"/>
              </w:rPr>
              <w:t>2</w:t>
            </w:r>
          </w:p>
        </w:tc>
        <w:tc>
          <w:tcPr>
            <w:tcW w:w="592" w:type="pct"/>
            <w:shd w:val="clear" w:color="auto" w:fill="FFFFFF" w:themeFill="background1"/>
            <w:vAlign w:val="center"/>
          </w:tcPr>
          <w:p w14:paraId="7CFCD48F" w14:textId="4506206D"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90234"/>
                <w14:textFill>
                  <w14:solidFill>
                    <w14:srgbClr w14:val="000000">
                      <w14:alpha w14:val="100000"/>
                    </w14:srgbClr>
                  </w14:solidFill>
                </w14:textFill>
              </w:rPr>
              <w:t xml:space="preserve">　</w:t>
            </w:r>
            <w:r w:rsidRPr="000561BA">
              <w:rPr>
                <w:color w:val="000000"/>
                <w:w w:val="15"/>
                <w:shd w:val="solid" w:color="000000" w:fill="000000"/>
                <w:fitText w:val="60" w:id="-1210890234"/>
                <w14:textFill>
                  <w14:solidFill>
                    <w14:srgbClr w14:val="000000">
                      <w14:alpha w14:val="100000"/>
                    </w14:srgbClr>
                  </w14:solidFill>
                </w14:textFill>
              </w:rPr>
              <w:t>|</w:t>
            </w:r>
            <w:r w:rsidRPr="000561BA">
              <w:rPr>
                <w:rFonts w:hint="eastAsia"/>
                <w:color w:val="000000"/>
                <w:spacing w:val="-5"/>
                <w:w w:val="15"/>
                <w:shd w:val="solid" w:color="000000" w:fill="000000"/>
                <w:fitText w:val="60" w:id="-1210890234"/>
                <w14:textFill>
                  <w14:solidFill>
                    <w14:srgbClr w14:val="000000">
                      <w14:alpha w14:val="100000"/>
                    </w14:srgbClr>
                  </w14:solidFill>
                </w14:textFill>
              </w:rPr>
              <w:t xml:space="preserve">　</w:t>
            </w:r>
            <w:r w:rsidR="008C4044">
              <w:rPr>
                <w:vertAlign w:val="superscript"/>
              </w:rPr>
              <w:t>1</w:t>
            </w:r>
          </w:p>
        </w:tc>
        <w:tc>
          <w:tcPr>
            <w:tcW w:w="593" w:type="pct"/>
            <w:shd w:val="clear" w:color="auto" w:fill="FFFFFF" w:themeFill="background1"/>
            <w:vAlign w:val="center"/>
          </w:tcPr>
          <w:p w14:paraId="0A736FE8" w14:textId="1616285C"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84"/>
                <w14:textFill>
                  <w14:solidFill>
                    <w14:srgbClr w14:val="000000">
                      <w14:alpha w14:val="100000"/>
                    </w14:srgbClr>
                  </w14:solidFill>
                </w14:textFill>
              </w:rPr>
              <w:t xml:space="preserve">　</w:t>
            </w:r>
            <w:r w:rsidRPr="000561BA">
              <w:rPr>
                <w:color w:val="000000"/>
                <w:w w:val="15"/>
                <w:shd w:val="solid" w:color="000000" w:fill="000000"/>
                <w:fitText w:val="60" w:id="-1210889984"/>
                <w14:textFill>
                  <w14:solidFill>
                    <w14:srgbClr w14:val="000000">
                      <w14:alpha w14:val="100000"/>
                    </w14:srgbClr>
                  </w14:solidFill>
                </w14:textFill>
              </w:rPr>
              <w:t>|</w:t>
            </w:r>
            <w:r w:rsidRPr="000561BA">
              <w:rPr>
                <w:rFonts w:hint="eastAsia"/>
                <w:color w:val="000000"/>
                <w:spacing w:val="-5"/>
                <w:w w:val="15"/>
                <w:shd w:val="solid" w:color="000000" w:fill="000000"/>
                <w:fitText w:val="60" w:id="-1210889984"/>
                <w14:textFill>
                  <w14:solidFill>
                    <w14:srgbClr w14:val="000000">
                      <w14:alpha w14:val="100000"/>
                    </w14:srgbClr>
                  </w14:solidFill>
                </w14:textFill>
              </w:rPr>
              <w:t xml:space="preserve">　</w:t>
            </w:r>
            <w:r w:rsidR="008C4044">
              <w:rPr>
                <w:vertAlign w:val="superscript"/>
              </w:rPr>
              <w:t>1</w:t>
            </w:r>
          </w:p>
        </w:tc>
        <w:tc>
          <w:tcPr>
            <w:tcW w:w="592" w:type="pct"/>
            <w:shd w:val="clear" w:color="auto" w:fill="FFFFFF" w:themeFill="background1"/>
            <w:vAlign w:val="center"/>
          </w:tcPr>
          <w:p w14:paraId="0998D7CC" w14:textId="5836F061"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83"/>
                <w14:textFill>
                  <w14:solidFill>
                    <w14:srgbClr w14:val="000000">
                      <w14:alpha w14:val="100000"/>
                    </w14:srgbClr>
                  </w14:solidFill>
                </w14:textFill>
              </w:rPr>
              <w:t xml:space="preserve">　</w:t>
            </w:r>
            <w:r w:rsidRPr="000561BA">
              <w:rPr>
                <w:color w:val="000000"/>
                <w:w w:val="15"/>
                <w:shd w:val="solid" w:color="000000" w:fill="000000"/>
                <w:fitText w:val="60" w:id="-1210889983"/>
                <w14:textFill>
                  <w14:solidFill>
                    <w14:srgbClr w14:val="000000">
                      <w14:alpha w14:val="100000"/>
                    </w14:srgbClr>
                  </w14:solidFill>
                </w14:textFill>
              </w:rPr>
              <w:t>|</w:t>
            </w:r>
            <w:r w:rsidRPr="000561BA">
              <w:rPr>
                <w:rFonts w:hint="eastAsia"/>
                <w:color w:val="000000"/>
                <w:spacing w:val="-5"/>
                <w:w w:val="15"/>
                <w:shd w:val="solid" w:color="000000" w:fill="000000"/>
                <w:fitText w:val="60" w:id="-1210889983"/>
                <w14:textFill>
                  <w14:solidFill>
                    <w14:srgbClr w14:val="000000">
                      <w14:alpha w14:val="100000"/>
                    </w14:srgbClr>
                  </w14:solidFill>
                </w14:textFill>
              </w:rPr>
              <w:t xml:space="preserve">　</w:t>
            </w:r>
            <w:r w:rsidR="008C4044">
              <w:rPr>
                <w:vertAlign w:val="superscript"/>
              </w:rPr>
              <w:t>1</w:t>
            </w:r>
          </w:p>
        </w:tc>
        <w:tc>
          <w:tcPr>
            <w:tcW w:w="593" w:type="pct"/>
            <w:shd w:val="clear" w:color="auto" w:fill="FFFFFF" w:themeFill="background1"/>
            <w:vAlign w:val="center"/>
          </w:tcPr>
          <w:p w14:paraId="479B6FA5" w14:textId="3ACA38E4"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82"/>
                <w14:textFill>
                  <w14:solidFill>
                    <w14:srgbClr w14:val="000000">
                      <w14:alpha w14:val="100000"/>
                    </w14:srgbClr>
                  </w14:solidFill>
                </w14:textFill>
              </w:rPr>
              <w:t xml:space="preserve">　</w:t>
            </w:r>
            <w:r w:rsidRPr="000561BA">
              <w:rPr>
                <w:color w:val="000000"/>
                <w:w w:val="15"/>
                <w:shd w:val="solid" w:color="000000" w:fill="000000"/>
                <w:fitText w:val="60" w:id="-1210889982"/>
                <w14:textFill>
                  <w14:solidFill>
                    <w14:srgbClr w14:val="000000">
                      <w14:alpha w14:val="100000"/>
                    </w14:srgbClr>
                  </w14:solidFill>
                </w14:textFill>
              </w:rPr>
              <w:t>|</w:t>
            </w:r>
            <w:r w:rsidRPr="000561BA">
              <w:rPr>
                <w:rFonts w:hint="eastAsia"/>
                <w:color w:val="000000"/>
                <w:spacing w:val="-5"/>
                <w:w w:val="15"/>
                <w:shd w:val="solid" w:color="000000" w:fill="000000"/>
                <w:fitText w:val="60" w:id="-1210889982"/>
                <w14:textFill>
                  <w14:solidFill>
                    <w14:srgbClr w14:val="000000">
                      <w14:alpha w14:val="100000"/>
                    </w14:srgbClr>
                  </w14:solidFill>
                </w14:textFill>
              </w:rPr>
              <w:t xml:space="preserve">　</w:t>
            </w:r>
            <w:r w:rsidR="008C4044">
              <w:rPr>
                <w:vertAlign w:val="superscript"/>
              </w:rPr>
              <w:t>1</w:t>
            </w:r>
          </w:p>
        </w:tc>
        <w:tc>
          <w:tcPr>
            <w:tcW w:w="592" w:type="pct"/>
            <w:shd w:val="clear" w:color="auto" w:fill="FFFFFF" w:themeFill="background1"/>
            <w:vAlign w:val="center"/>
          </w:tcPr>
          <w:p w14:paraId="3116F22C" w14:textId="34894859"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81"/>
                <w14:textFill>
                  <w14:solidFill>
                    <w14:srgbClr w14:val="000000">
                      <w14:alpha w14:val="100000"/>
                    </w14:srgbClr>
                  </w14:solidFill>
                </w14:textFill>
              </w:rPr>
              <w:t xml:space="preserve">　</w:t>
            </w:r>
            <w:r w:rsidRPr="000561BA">
              <w:rPr>
                <w:color w:val="000000"/>
                <w:w w:val="15"/>
                <w:shd w:val="solid" w:color="000000" w:fill="000000"/>
                <w:fitText w:val="60" w:id="-1210889981"/>
                <w14:textFill>
                  <w14:solidFill>
                    <w14:srgbClr w14:val="000000">
                      <w14:alpha w14:val="100000"/>
                    </w14:srgbClr>
                  </w14:solidFill>
                </w14:textFill>
              </w:rPr>
              <w:t>|</w:t>
            </w:r>
            <w:r w:rsidRPr="000561BA">
              <w:rPr>
                <w:rFonts w:hint="eastAsia"/>
                <w:color w:val="000000"/>
                <w:spacing w:val="-5"/>
                <w:w w:val="15"/>
                <w:shd w:val="solid" w:color="000000" w:fill="000000"/>
                <w:fitText w:val="60" w:id="-1210889981"/>
                <w14:textFill>
                  <w14:solidFill>
                    <w14:srgbClr w14:val="000000">
                      <w14:alpha w14:val="100000"/>
                    </w14:srgbClr>
                  </w14:solidFill>
                </w14:textFill>
              </w:rPr>
              <w:t xml:space="preserve">　</w:t>
            </w:r>
            <w:r w:rsidR="008C4044">
              <w:rPr>
                <w:vertAlign w:val="superscript"/>
              </w:rPr>
              <w:t>1</w:t>
            </w:r>
          </w:p>
        </w:tc>
      </w:tr>
      <w:tr w:rsidR="00356957" w:rsidRPr="008327B6" w14:paraId="126D2CAC" w14:textId="77777777" w:rsidTr="00474B7E">
        <w:tc>
          <w:tcPr>
            <w:tcW w:w="1445" w:type="pct"/>
            <w:shd w:val="clear" w:color="auto" w:fill="FFFFFF" w:themeFill="background1"/>
            <w:vAlign w:val="center"/>
          </w:tcPr>
          <w:p w14:paraId="5A384749" w14:textId="77777777" w:rsidR="00356957" w:rsidRPr="008327B6" w:rsidRDefault="00356957" w:rsidP="00474B7E">
            <w:pPr>
              <w:pStyle w:val="Tabletext"/>
              <w:keepNext/>
              <w:ind w:left="107"/>
            </w:pPr>
            <w:r w:rsidRPr="008327B6">
              <w:t>ENZA</w:t>
            </w:r>
          </w:p>
        </w:tc>
        <w:tc>
          <w:tcPr>
            <w:tcW w:w="593" w:type="pct"/>
            <w:shd w:val="clear" w:color="auto" w:fill="FFFFFF" w:themeFill="background1"/>
            <w:vAlign w:val="center"/>
          </w:tcPr>
          <w:p w14:paraId="3C139C54" w14:textId="12FF9A8F"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80"/>
                <w14:textFill>
                  <w14:solidFill>
                    <w14:srgbClr w14:val="000000">
                      <w14:alpha w14:val="100000"/>
                    </w14:srgbClr>
                  </w14:solidFill>
                </w14:textFill>
              </w:rPr>
              <w:t xml:space="preserve">　</w:t>
            </w:r>
            <w:r w:rsidRPr="000561BA">
              <w:rPr>
                <w:color w:val="000000"/>
                <w:w w:val="15"/>
                <w:shd w:val="solid" w:color="000000" w:fill="000000"/>
                <w:fitText w:val="60" w:id="-1210889980"/>
                <w14:textFill>
                  <w14:solidFill>
                    <w14:srgbClr w14:val="000000">
                      <w14:alpha w14:val="100000"/>
                    </w14:srgbClr>
                  </w14:solidFill>
                </w14:textFill>
              </w:rPr>
              <w:t>|</w:t>
            </w:r>
            <w:r w:rsidRPr="000561BA">
              <w:rPr>
                <w:rFonts w:hint="eastAsia"/>
                <w:color w:val="000000"/>
                <w:spacing w:val="-5"/>
                <w:w w:val="15"/>
                <w:shd w:val="solid" w:color="000000" w:fill="000000"/>
                <w:fitText w:val="60" w:id="-1210889980"/>
                <w14:textFill>
                  <w14:solidFill>
                    <w14:srgbClr w14:val="000000">
                      <w14:alpha w14:val="100000"/>
                    </w14:srgbClr>
                  </w14:solidFill>
                </w14:textFill>
              </w:rPr>
              <w:t xml:space="preserve">　</w:t>
            </w:r>
            <w:r w:rsidR="008C4044">
              <w:rPr>
                <w:vertAlign w:val="superscript"/>
              </w:rPr>
              <w:t>1</w:t>
            </w:r>
          </w:p>
        </w:tc>
        <w:tc>
          <w:tcPr>
            <w:tcW w:w="592" w:type="pct"/>
            <w:shd w:val="clear" w:color="auto" w:fill="FFFFFF" w:themeFill="background1"/>
            <w:vAlign w:val="center"/>
          </w:tcPr>
          <w:p w14:paraId="57611011" w14:textId="63D821E5"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79"/>
                <w14:textFill>
                  <w14:solidFill>
                    <w14:srgbClr w14:val="000000">
                      <w14:alpha w14:val="100000"/>
                    </w14:srgbClr>
                  </w14:solidFill>
                </w14:textFill>
              </w:rPr>
              <w:t xml:space="preserve">　</w:t>
            </w:r>
            <w:r w:rsidRPr="000561BA">
              <w:rPr>
                <w:color w:val="000000"/>
                <w:w w:val="15"/>
                <w:shd w:val="solid" w:color="000000" w:fill="000000"/>
                <w:fitText w:val="60" w:id="-1210889979"/>
                <w14:textFill>
                  <w14:solidFill>
                    <w14:srgbClr w14:val="000000">
                      <w14:alpha w14:val="100000"/>
                    </w14:srgbClr>
                  </w14:solidFill>
                </w14:textFill>
              </w:rPr>
              <w:t>|</w:t>
            </w:r>
            <w:r w:rsidRPr="000561BA">
              <w:rPr>
                <w:rFonts w:hint="eastAsia"/>
                <w:color w:val="000000"/>
                <w:spacing w:val="-5"/>
                <w:w w:val="15"/>
                <w:shd w:val="solid" w:color="000000" w:fill="000000"/>
                <w:fitText w:val="60" w:id="-1210889979"/>
                <w14:textFill>
                  <w14:solidFill>
                    <w14:srgbClr w14:val="000000">
                      <w14:alpha w14:val="100000"/>
                    </w14:srgbClr>
                  </w14:solidFill>
                </w14:textFill>
              </w:rPr>
              <w:t xml:space="preserve">　</w:t>
            </w:r>
            <w:r w:rsidR="008C4044">
              <w:rPr>
                <w:vertAlign w:val="superscript"/>
              </w:rPr>
              <w:t>3</w:t>
            </w:r>
          </w:p>
        </w:tc>
        <w:tc>
          <w:tcPr>
            <w:tcW w:w="593" w:type="pct"/>
            <w:shd w:val="clear" w:color="auto" w:fill="FFFFFF" w:themeFill="background1"/>
            <w:vAlign w:val="center"/>
          </w:tcPr>
          <w:p w14:paraId="41B235F1" w14:textId="126BF9F3"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78"/>
                <w14:textFill>
                  <w14:solidFill>
                    <w14:srgbClr w14:val="000000">
                      <w14:alpha w14:val="100000"/>
                    </w14:srgbClr>
                  </w14:solidFill>
                </w14:textFill>
              </w:rPr>
              <w:t xml:space="preserve">　</w:t>
            </w:r>
            <w:r w:rsidRPr="000561BA">
              <w:rPr>
                <w:color w:val="000000"/>
                <w:w w:val="15"/>
                <w:shd w:val="solid" w:color="000000" w:fill="000000"/>
                <w:fitText w:val="60" w:id="-1210889978"/>
                <w14:textFill>
                  <w14:solidFill>
                    <w14:srgbClr w14:val="000000">
                      <w14:alpha w14:val="100000"/>
                    </w14:srgbClr>
                  </w14:solidFill>
                </w14:textFill>
              </w:rPr>
              <w:t>|</w:t>
            </w:r>
            <w:r w:rsidRPr="000561BA">
              <w:rPr>
                <w:rFonts w:hint="eastAsia"/>
                <w:color w:val="000000"/>
                <w:spacing w:val="-5"/>
                <w:w w:val="15"/>
                <w:shd w:val="solid" w:color="000000" w:fill="000000"/>
                <w:fitText w:val="60" w:id="-1210889978"/>
                <w14:textFill>
                  <w14:solidFill>
                    <w14:srgbClr w14:val="000000">
                      <w14:alpha w14:val="100000"/>
                    </w14:srgbClr>
                  </w14:solidFill>
                </w14:textFill>
              </w:rPr>
              <w:t xml:space="preserve">　</w:t>
            </w:r>
            <w:r w:rsidR="008C4044">
              <w:rPr>
                <w:vertAlign w:val="superscript"/>
              </w:rPr>
              <w:t>3</w:t>
            </w:r>
          </w:p>
        </w:tc>
        <w:tc>
          <w:tcPr>
            <w:tcW w:w="592" w:type="pct"/>
            <w:shd w:val="clear" w:color="auto" w:fill="FFFFFF" w:themeFill="background1"/>
            <w:vAlign w:val="center"/>
          </w:tcPr>
          <w:p w14:paraId="6CCC2940" w14:textId="57A20A57"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77"/>
                <w14:textFill>
                  <w14:solidFill>
                    <w14:srgbClr w14:val="000000">
                      <w14:alpha w14:val="100000"/>
                    </w14:srgbClr>
                  </w14:solidFill>
                </w14:textFill>
              </w:rPr>
              <w:t xml:space="preserve">　</w:t>
            </w:r>
            <w:r w:rsidRPr="000561BA">
              <w:rPr>
                <w:color w:val="000000"/>
                <w:w w:val="15"/>
                <w:shd w:val="solid" w:color="000000" w:fill="000000"/>
                <w:fitText w:val="60" w:id="-1210889977"/>
                <w14:textFill>
                  <w14:solidFill>
                    <w14:srgbClr w14:val="000000">
                      <w14:alpha w14:val="100000"/>
                    </w14:srgbClr>
                  </w14:solidFill>
                </w14:textFill>
              </w:rPr>
              <w:t>|</w:t>
            </w:r>
            <w:r w:rsidRPr="000561BA">
              <w:rPr>
                <w:rFonts w:hint="eastAsia"/>
                <w:color w:val="000000"/>
                <w:spacing w:val="-5"/>
                <w:w w:val="15"/>
                <w:shd w:val="solid" w:color="000000" w:fill="000000"/>
                <w:fitText w:val="60" w:id="-1210889977"/>
                <w14:textFill>
                  <w14:solidFill>
                    <w14:srgbClr w14:val="000000">
                      <w14:alpha w14:val="100000"/>
                    </w14:srgbClr>
                  </w14:solidFill>
                </w14:textFill>
              </w:rPr>
              <w:t xml:space="preserve">　</w:t>
            </w:r>
            <w:r w:rsidR="008C4044">
              <w:rPr>
                <w:vertAlign w:val="superscript"/>
              </w:rPr>
              <w:t>3</w:t>
            </w:r>
          </w:p>
        </w:tc>
        <w:tc>
          <w:tcPr>
            <w:tcW w:w="593" w:type="pct"/>
            <w:shd w:val="clear" w:color="auto" w:fill="FFFFFF" w:themeFill="background1"/>
            <w:vAlign w:val="center"/>
          </w:tcPr>
          <w:p w14:paraId="6F57801F" w14:textId="3D845FE2"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76"/>
                <w14:textFill>
                  <w14:solidFill>
                    <w14:srgbClr w14:val="000000">
                      <w14:alpha w14:val="100000"/>
                    </w14:srgbClr>
                  </w14:solidFill>
                </w14:textFill>
              </w:rPr>
              <w:t xml:space="preserve">　</w:t>
            </w:r>
            <w:r w:rsidRPr="000561BA">
              <w:rPr>
                <w:color w:val="000000"/>
                <w:w w:val="15"/>
                <w:shd w:val="solid" w:color="000000" w:fill="000000"/>
                <w:fitText w:val="60" w:id="-1210889976"/>
                <w14:textFill>
                  <w14:solidFill>
                    <w14:srgbClr w14:val="000000">
                      <w14:alpha w14:val="100000"/>
                    </w14:srgbClr>
                  </w14:solidFill>
                </w14:textFill>
              </w:rPr>
              <w:t>|</w:t>
            </w:r>
            <w:r w:rsidRPr="000561BA">
              <w:rPr>
                <w:rFonts w:hint="eastAsia"/>
                <w:color w:val="000000"/>
                <w:spacing w:val="-5"/>
                <w:w w:val="15"/>
                <w:shd w:val="solid" w:color="000000" w:fill="000000"/>
                <w:fitText w:val="60" w:id="-1210889976"/>
                <w14:textFill>
                  <w14:solidFill>
                    <w14:srgbClr w14:val="000000">
                      <w14:alpha w14:val="100000"/>
                    </w14:srgbClr>
                  </w14:solidFill>
                </w14:textFill>
              </w:rPr>
              <w:t xml:space="preserve">　</w:t>
            </w:r>
            <w:r w:rsidR="008C4044">
              <w:rPr>
                <w:vertAlign w:val="superscript"/>
              </w:rPr>
              <w:t>4</w:t>
            </w:r>
          </w:p>
        </w:tc>
        <w:tc>
          <w:tcPr>
            <w:tcW w:w="592" w:type="pct"/>
            <w:shd w:val="clear" w:color="auto" w:fill="FFFFFF" w:themeFill="background1"/>
            <w:vAlign w:val="center"/>
          </w:tcPr>
          <w:p w14:paraId="0ADB197B" w14:textId="70AE7E8C" w:rsidR="00356957" w:rsidRPr="008C4044" w:rsidRDefault="000561BA" w:rsidP="00474B7E">
            <w:pPr>
              <w:pStyle w:val="Tabletext"/>
              <w:keepNext/>
              <w:jc w:val="center"/>
              <w:rPr>
                <w:b/>
                <w:bCs/>
                <w:vertAlign w:val="superscript"/>
              </w:rPr>
            </w:pPr>
            <w:r w:rsidRPr="000561BA">
              <w:rPr>
                <w:rFonts w:hint="eastAsia"/>
                <w:color w:val="000000"/>
                <w:w w:val="15"/>
                <w:shd w:val="solid" w:color="000000" w:fill="000000"/>
                <w:fitText w:val="60" w:id="-1210889975"/>
                <w14:textFill>
                  <w14:solidFill>
                    <w14:srgbClr w14:val="000000">
                      <w14:alpha w14:val="100000"/>
                    </w14:srgbClr>
                  </w14:solidFill>
                </w14:textFill>
              </w:rPr>
              <w:t xml:space="preserve">　</w:t>
            </w:r>
            <w:r w:rsidRPr="000561BA">
              <w:rPr>
                <w:color w:val="000000"/>
                <w:w w:val="15"/>
                <w:shd w:val="solid" w:color="000000" w:fill="000000"/>
                <w:fitText w:val="60" w:id="-1210889975"/>
                <w14:textFill>
                  <w14:solidFill>
                    <w14:srgbClr w14:val="000000">
                      <w14:alpha w14:val="100000"/>
                    </w14:srgbClr>
                  </w14:solidFill>
                </w14:textFill>
              </w:rPr>
              <w:t>|</w:t>
            </w:r>
            <w:r w:rsidRPr="000561BA">
              <w:rPr>
                <w:rFonts w:hint="eastAsia"/>
                <w:color w:val="000000"/>
                <w:spacing w:val="-5"/>
                <w:w w:val="15"/>
                <w:shd w:val="solid" w:color="000000" w:fill="000000"/>
                <w:fitText w:val="60" w:id="-1210889975"/>
                <w14:textFill>
                  <w14:solidFill>
                    <w14:srgbClr w14:val="000000">
                      <w14:alpha w14:val="100000"/>
                    </w14:srgbClr>
                  </w14:solidFill>
                </w14:textFill>
              </w:rPr>
              <w:t xml:space="preserve">　</w:t>
            </w:r>
            <w:r w:rsidR="008C4044">
              <w:rPr>
                <w:vertAlign w:val="superscript"/>
              </w:rPr>
              <w:t>4</w:t>
            </w:r>
          </w:p>
        </w:tc>
      </w:tr>
      <w:tr w:rsidR="00356957" w:rsidRPr="008327B6" w14:paraId="3F0C0F73" w14:textId="77777777" w:rsidTr="00474B7E">
        <w:tc>
          <w:tcPr>
            <w:tcW w:w="1445" w:type="pct"/>
            <w:shd w:val="clear" w:color="auto" w:fill="FFFFFF" w:themeFill="background1"/>
            <w:vAlign w:val="center"/>
          </w:tcPr>
          <w:p w14:paraId="015783AD" w14:textId="77777777" w:rsidR="00356957" w:rsidRPr="008327B6" w:rsidRDefault="00356957" w:rsidP="00474B7E">
            <w:pPr>
              <w:pStyle w:val="Tabletext"/>
              <w:keepNext/>
              <w:ind w:left="107"/>
            </w:pPr>
            <w:r w:rsidRPr="008327B6">
              <w:t>Docetaxel</w:t>
            </w:r>
          </w:p>
        </w:tc>
        <w:tc>
          <w:tcPr>
            <w:tcW w:w="593" w:type="pct"/>
            <w:shd w:val="clear" w:color="auto" w:fill="FFFFFF" w:themeFill="background1"/>
            <w:vAlign w:val="center"/>
          </w:tcPr>
          <w:p w14:paraId="15633860" w14:textId="70AD2307"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74"/>
                <w14:textFill>
                  <w14:solidFill>
                    <w14:srgbClr w14:val="000000">
                      <w14:alpha w14:val="100000"/>
                    </w14:srgbClr>
                  </w14:solidFill>
                </w14:textFill>
              </w:rPr>
              <w:t xml:space="preserve">　</w:t>
            </w:r>
            <w:r w:rsidRPr="000561BA">
              <w:rPr>
                <w:color w:val="000000"/>
                <w:w w:val="15"/>
                <w:shd w:val="solid" w:color="000000" w:fill="000000"/>
                <w:fitText w:val="60" w:id="-1210889974"/>
                <w14:textFill>
                  <w14:solidFill>
                    <w14:srgbClr w14:val="000000">
                      <w14:alpha w14:val="100000"/>
                    </w14:srgbClr>
                  </w14:solidFill>
                </w14:textFill>
              </w:rPr>
              <w:t>|</w:t>
            </w:r>
            <w:r w:rsidRPr="000561BA">
              <w:rPr>
                <w:rFonts w:hint="eastAsia"/>
                <w:color w:val="000000"/>
                <w:spacing w:val="-5"/>
                <w:w w:val="15"/>
                <w:shd w:val="solid" w:color="000000" w:fill="000000"/>
                <w:fitText w:val="60" w:id="-1210889974"/>
                <w14:textFill>
                  <w14:solidFill>
                    <w14:srgbClr w14:val="000000">
                      <w14:alpha w14:val="100000"/>
                    </w14:srgbClr>
                  </w14:solidFill>
                </w14:textFill>
              </w:rPr>
              <w:t xml:space="preserve">　</w:t>
            </w:r>
            <w:r w:rsidR="008C4044">
              <w:rPr>
                <w:vertAlign w:val="superscript"/>
              </w:rPr>
              <w:t>1</w:t>
            </w:r>
          </w:p>
        </w:tc>
        <w:tc>
          <w:tcPr>
            <w:tcW w:w="592" w:type="pct"/>
            <w:shd w:val="clear" w:color="auto" w:fill="FFFFFF" w:themeFill="background1"/>
            <w:vAlign w:val="center"/>
          </w:tcPr>
          <w:p w14:paraId="1A767B04" w14:textId="46106D27"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73"/>
                <w14:textFill>
                  <w14:solidFill>
                    <w14:srgbClr w14:val="000000">
                      <w14:alpha w14:val="100000"/>
                    </w14:srgbClr>
                  </w14:solidFill>
                </w14:textFill>
              </w:rPr>
              <w:t xml:space="preserve">　</w:t>
            </w:r>
            <w:r w:rsidRPr="000561BA">
              <w:rPr>
                <w:color w:val="000000"/>
                <w:w w:val="15"/>
                <w:shd w:val="solid" w:color="000000" w:fill="000000"/>
                <w:fitText w:val="60" w:id="-1210889973"/>
                <w14:textFill>
                  <w14:solidFill>
                    <w14:srgbClr w14:val="000000">
                      <w14:alpha w14:val="100000"/>
                    </w14:srgbClr>
                  </w14:solidFill>
                </w14:textFill>
              </w:rPr>
              <w:t>|</w:t>
            </w:r>
            <w:r w:rsidRPr="000561BA">
              <w:rPr>
                <w:rFonts w:hint="eastAsia"/>
                <w:color w:val="000000"/>
                <w:spacing w:val="-5"/>
                <w:w w:val="15"/>
                <w:shd w:val="solid" w:color="000000" w:fill="000000"/>
                <w:fitText w:val="60" w:id="-1210889973"/>
                <w14:textFill>
                  <w14:solidFill>
                    <w14:srgbClr w14:val="000000">
                      <w14:alpha w14:val="100000"/>
                    </w14:srgbClr>
                  </w14:solidFill>
                </w14:textFill>
              </w:rPr>
              <w:t xml:space="preserve">　</w:t>
            </w:r>
            <w:r w:rsidR="008C4044">
              <w:rPr>
                <w:vertAlign w:val="superscript"/>
              </w:rPr>
              <w:t>1</w:t>
            </w:r>
          </w:p>
        </w:tc>
        <w:tc>
          <w:tcPr>
            <w:tcW w:w="593" w:type="pct"/>
            <w:shd w:val="clear" w:color="auto" w:fill="FFFFFF" w:themeFill="background1"/>
            <w:vAlign w:val="center"/>
          </w:tcPr>
          <w:p w14:paraId="4E5A1A03" w14:textId="5760477E"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72"/>
                <w14:textFill>
                  <w14:solidFill>
                    <w14:srgbClr w14:val="000000">
                      <w14:alpha w14:val="100000"/>
                    </w14:srgbClr>
                  </w14:solidFill>
                </w14:textFill>
              </w:rPr>
              <w:t xml:space="preserve">　</w:t>
            </w:r>
            <w:r w:rsidRPr="000561BA">
              <w:rPr>
                <w:color w:val="000000"/>
                <w:w w:val="15"/>
                <w:shd w:val="solid" w:color="000000" w:fill="000000"/>
                <w:fitText w:val="60" w:id="-1210889972"/>
                <w14:textFill>
                  <w14:solidFill>
                    <w14:srgbClr w14:val="000000">
                      <w14:alpha w14:val="100000"/>
                    </w14:srgbClr>
                  </w14:solidFill>
                </w14:textFill>
              </w:rPr>
              <w:t>|</w:t>
            </w:r>
            <w:r w:rsidRPr="000561BA">
              <w:rPr>
                <w:rFonts w:hint="eastAsia"/>
                <w:color w:val="000000"/>
                <w:spacing w:val="-5"/>
                <w:w w:val="15"/>
                <w:shd w:val="solid" w:color="000000" w:fill="000000"/>
                <w:fitText w:val="60" w:id="-1210889972"/>
                <w14:textFill>
                  <w14:solidFill>
                    <w14:srgbClr w14:val="000000">
                      <w14:alpha w14:val="100000"/>
                    </w14:srgbClr>
                  </w14:solidFill>
                </w14:textFill>
              </w:rPr>
              <w:t xml:space="preserve">　</w:t>
            </w:r>
            <w:r w:rsidR="008C4044">
              <w:rPr>
                <w:vertAlign w:val="superscript"/>
              </w:rPr>
              <w:t>1</w:t>
            </w:r>
          </w:p>
        </w:tc>
        <w:tc>
          <w:tcPr>
            <w:tcW w:w="592" w:type="pct"/>
            <w:shd w:val="clear" w:color="auto" w:fill="FFFFFF" w:themeFill="background1"/>
            <w:vAlign w:val="center"/>
          </w:tcPr>
          <w:p w14:paraId="71A4C735" w14:textId="648E6797"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71"/>
                <w14:textFill>
                  <w14:solidFill>
                    <w14:srgbClr w14:val="000000">
                      <w14:alpha w14:val="100000"/>
                    </w14:srgbClr>
                  </w14:solidFill>
                </w14:textFill>
              </w:rPr>
              <w:t xml:space="preserve">　</w:t>
            </w:r>
            <w:r w:rsidRPr="000561BA">
              <w:rPr>
                <w:color w:val="000000"/>
                <w:w w:val="15"/>
                <w:shd w:val="solid" w:color="000000" w:fill="000000"/>
                <w:fitText w:val="60" w:id="-1210889971"/>
                <w14:textFill>
                  <w14:solidFill>
                    <w14:srgbClr w14:val="000000">
                      <w14:alpha w14:val="100000"/>
                    </w14:srgbClr>
                  </w14:solidFill>
                </w14:textFill>
              </w:rPr>
              <w:t>|</w:t>
            </w:r>
            <w:r w:rsidRPr="000561BA">
              <w:rPr>
                <w:rFonts w:hint="eastAsia"/>
                <w:color w:val="000000"/>
                <w:spacing w:val="-5"/>
                <w:w w:val="15"/>
                <w:shd w:val="solid" w:color="000000" w:fill="000000"/>
                <w:fitText w:val="60" w:id="-1210889971"/>
                <w14:textFill>
                  <w14:solidFill>
                    <w14:srgbClr w14:val="000000">
                      <w14:alpha w14:val="100000"/>
                    </w14:srgbClr>
                  </w14:solidFill>
                </w14:textFill>
              </w:rPr>
              <w:t xml:space="preserve">　</w:t>
            </w:r>
            <w:r w:rsidR="008C4044">
              <w:rPr>
                <w:vertAlign w:val="superscript"/>
              </w:rPr>
              <w:t>1</w:t>
            </w:r>
          </w:p>
        </w:tc>
        <w:tc>
          <w:tcPr>
            <w:tcW w:w="593" w:type="pct"/>
            <w:shd w:val="clear" w:color="auto" w:fill="FFFFFF" w:themeFill="background1"/>
            <w:vAlign w:val="center"/>
          </w:tcPr>
          <w:p w14:paraId="597B23CE" w14:textId="31810304"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70"/>
                <w14:textFill>
                  <w14:solidFill>
                    <w14:srgbClr w14:val="000000">
                      <w14:alpha w14:val="100000"/>
                    </w14:srgbClr>
                  </w14:solidFill>
                </w14:textFill>
              </w:rPr>
              <w:t xml:space="preserve">　</w:t>
            </w:r>
            <w:r w:rsidRPr="000561BA">
              <w:rPr>
                <w:color w:val="000000"/>
                <w:w w:val="15"/>
                <w:shd w:val="solid" w:color="000000" w:fill="000000"/>
                <w:fitText w:val="60" w:id="-1210889970"/>
                <w14:textFill>
                  <w14:solidFill>
                    <w14:srgbClr w14:val="000000">
                      <w14:alpha w14:val="100000"/>
                    </w14:srgbClr>
                  </w14:solidFill>
                </w14:textFill>
              </w:rPr>
              <w:t>|</w:t>
            </w:r>
            <w:r w:rsidRPr="000561BA">
              <w:rPr>
                <w:rFonts w:hint="eastAsia"/>
                <w:color w:val="000000"/>
                <w:spacing w:val="-5"/>
                <w:w w:val="15"/>
                <w:shd w:val="solid" w:color="000000" w:fill="000000"/>
                <w:fitText w:val="60" w:id="-1210889970"/>
                <w14:textFill>
                  <w14:solidFill>
                    <w14:srgbClr w14:val="000000">
                      <w14:alpha w14:val="100000"/>
                    </w14:srgbClr>
                  </w14:solidFill>
                </w14:textFill>
              </w:rPr>
              <w:t xml:space="preserve">　</w:t>
            </w:r>
            <w:r w:rsidR="008C4044">
              <w:rPr>
                <w:vertAlign w:val="superscript"/>
              </w:rPr>
              <w:t>1</w:t>
            </w:r>
          </w:p>
        </w:tc>
        <w:tc>
          <w:tcPr>
            <w:tcW w:w="592" w:type="pct"/>
            <w:shd w:val="clear" w:color="auto" w:fill="FFFFFF" w:themeFill="background1"/>
            <w:vAlign w:val="center"/>
          </w:tcPr>
          <w:p w14:paraId="641970DF" w14:textId="5460A32A" w:rsidR="00356957" w:rsidRPr="008C4044" w:rsidRDefault="000561BA" w:rsidP="00474B7E">
            <w:pPr>
              <w:pStyle w:val="Tabletext"/>
              <w:keepNext/>
              <w:jc w:val="center"/>
              <w:rPr>
                <w:b/>
                <w:bCs/>
                <w:vertAlign w:val="superscript"/>
              </w:rPr>
            </w:pPr>
            <w:r w:rsidRPr="000561BA">
              <w:rPr>
                <w:rFonts w:hint="eastAsia"/>
                <w:color w:val="000000"/>
                <w:w w:val="15"/>
                <w:shd w:val="solid" w:color="000000" w:fill="000000"/>
                <w:fitText w:val="60" w:id="-1210889969"/>
                <w14:textFill>
                  <w14:solidFill>
                    <w14:srgbClr w14:val="000000">
                      <w14:alpha w14:val="100000"/>
                    </w14:srgbClr>
                  </w14:solidFill>
                </w14:textFill>
              </w:rPr>
              <w:t xml:space="preserve">　</w:t>
            </w:r>
            <w:r w:rsidRPr="000561BA">
              <w:rPr>
                <w:color w:val="000000"/>
                <w:w w:val="15"/>
                <w:shd w:val="solid" w:color="000000" w:fill="000000"/>
                <w:fitText w:val="60" w:id="-1210889969"/>
                <w14:textFill>
                  <w14:solidFill>
                    <w14:srgbClr w14:val="000000">
                      <w14:alpha w14:val="100000"/>
                    </w14:srgbClr>
                  </w14:solidFill>
                </w14:textFill>
              </w:rPr>
              <w:t>|</w:t>
            </w:r>
            <w:r w:rsidRPr="000561BA">
              <w:rPr>
                <w:rFonts w:hint="eastAsia"/>
                <w:color w:val="000000"/>
                <w:spacing w:val="-5"/>
                <w:w w:val="15"/>
                <w:shd w:val="solid" w:color="000000" w:fill="000000"/>
                <w:fitText w:val="60" w:id="-1210889969"/>
                <w14:textFill>
                  <w14:solidFill>
                    <w14:srgbClr w14:val="000000">
                      <w14:alpha w14:val="100000"/>
                    </w14:srgbClr>
                  </w14:solidFill>
                </w14:textFill>
              </w:rPr>
              <w:t xml:space="preserve">　</w:t>
            </w:r>
            <w:r w:rsidR="008C4044">
              <w:rPr>
                <w:vertAlign w:val="superscript"/>
              </w:rPr>
              <w:t>1</w:t>
            </w:r>
          </w:p>
        </w:tc>
      </w:tr>
      <w:tr w:rsidR="00356957" w:rsidRPr="008327B6" w14:paraId="38355830" w14:textId="77777777" w:rsidTr="00474B7E">
        <w:tc>
          <w:tcPr>
            <w:tcW w:w="1445" w:type="pct"/>
            <w:shd w:val="clear" w:color="auto" w:fill="FFFFFF" w:themeFill="background1"/>
            <w:vAlign w:val="center"/>
          </w:tcPr>
          <w:p w14:paraId="4CB992F5" w14:textId="77777777" w:rsidR="00356957" w:rsidRPr="008327B6" w:rsidRDefault="00356957" w:rsidP="00474B7E">
            <w:pPr>
              <w:pStyle w:val="Tabletext"/>
              <w:keepNext/>
              <w:ind w:left="107"/>
            </w:pPr>
            <w:r w:rsidRPr="008327B6">
              <w:t>Cabazitaxel</w:t>
            </w:r>
          </w:p>
        </w:tc>
        <w:tc>
          <w:tcPr>
            <w:tcW w:w="593" w:type="pct"/>
            <w:shd w:val="clear" w:color="auto" w:fill="FFFFFF" w:themeFill="background1"/>
            <w:vAlign w:val="center"/>
          </w:tcPr>
          <w:p w14:paraId="0647953A" w14:textId="281135CC"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68"/>
                <w14:textFill>
                  <w14:solidFill>
                    <w14:srgbClr w14:val="000000">
                      <w14:alpha w14:val="100000"/>
                    </w14:srgbClr>
                  </w14:solidFill>
                </w14:textFill>
              </w:rPr>
              <w:t xml:space="preserve">　</w:t>
            </w:r>
            <w:r w:rsidRPr="000561BA">
              <w:rPr>
                <w:color w:val="000000"/>
                <w:w w:val="15"/>
                <w:shd w:val="solid" w:color="000000" w:fill="000000"/>
                <w:fitText w:val="60" w:id="-1210889968"/>
                <w14:textFill>
                  <w14:solidFill>
                    <w14:srgbClr w14:val="000000">
                      <w14:alpha w14:val="100000"/>
                    </w14:srgbClr>
                  </w14:solidFill>
                </w14:textFill>
              </w:rPr>
              <w:t>|</w:t>
            </w:r>
            <w:r w:rsidRPr="000561BA">
              <w:rPr>
                <w:rFonts w:hint="eastAsia"/>
                <w:color w:val="000000"/>
                <w:spacing w:val="-5"/>
                <w:w w:val="15"/>
                <w:shd w:val="solid" w:color="000000" w:fill="000000"/>
                <w:fitText w:val="60" w:id="-1210889968"/>
                <w14:textFill>
                  <w14:solidFill>
                    <w14:srgbClr w14:val="000000">
                      <w14:alpha w14:val="100000"/>
                    </w14:srgbClr>
                  </w14:solidFill>
                </w14:textFill>
              </w:rPr>
              <w:t xml:space="preserve">　</w:t>
            </w:r>
            <w:r w:rsidR="008C4044">
              <w:rPr>
                <w:vertAlign w:val="superscript"/>
              </w:rPr>
              <w:t>2</w:t>
            </w:r>
          </w:p>
        </w:tc>
        <w:tc>
          <w:tcPr>
            <w:tcW w:w="592" w:type="pct"/>
            <w:shd w:val="clear" w:color="auto" w:fill="FFFFFF" w:themeFill="background1"/>
            <w:vAlign w:val="center"/>
          </w:tcPr>
          <w:p w14:paraId="03348BD8" w14:textId="7CF39FDD"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84"/>
                <w14:textFill>
                  <w14:solidFill>
                    <w14:srgbClr w14:val="000000">
                      <w14:alpha w14:val="100000"/>
                    </w14:srgbClr>
                  </w14:solidFill>
                </w14:textFill>
              </w:rPr>
              <w:t xml:space="preserve">　</w:t>
            </w:r>
            <w:r w:rsidRPr="000561BA">
              <w:rPr>
                <w:color w:val="000000"/>
                <w:w w:val="15"/>
                <w:shd w:val="solid" w:color="000000" w:fill="000000"/>
                <w:fitText w:val="60" w:id="-1210889984"/>
                <w14:textFill>
                  <w14:solidFill>
                    <w14:srgbClr w14:val="000000">
                      <w14:alpha w14:val="100000"/>
                    </w14:srgbClr>
                  </w14:solidFill>
                </w14:textFill>
              </w:rPr>
              <w:t>|</w:t>
            </w:r>
            <w:r w:rsidRPr="000561BA">
              <w:rPr>
                <w:rFonts w:hint="eastAsia"/>
                <w:color w:val="000000"/>
                <w:spacing w:val="-5"/>
                <w:w w:val="15"/>
                <w:shd w:val="solid" w:color="000000" w:fill="000000"/>
                <w:fitText w:val="60" w:id="-1210889984"/>
                <w14:textFill>
                  <w14:solidFill>
                    <w14:srgbClr w14:val="000000">
                      <w14:alpha w14:val="100000"/>
                    </w14:srgbClr>
                  </w14:solidFill>
                </w14:textFill>
              </w:rPr>
              <w:t xml:space="preserve">　</w:t>
            </w:r>
            <w:r w:rsidR="008C4044">
              <w:rPr>
                <w:vertAlign w:val="superscript"/>
              </w:rPr>
              <w:t>2</w:t>
            </w:r>
          </w:p>
        </w:tc>
        <w:tc>
          <w:tcPr>
            <w:tcW w:w="593" w:type="pct"/>
            <w:shd w:val="clear" w:color="auto" w:fill="FFFFFF" w:themeFill="background1"/>
            <w:vAlign w:val="center"/>
          </w:tcPr>
          <w:p w14:paraId="11E592AC" w14:textId="6EF33405"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83"/>
                <w14:textFill>
                  <w14:solidFill>
                    <w14:srgbClr w14:val="000000">
                      <w14:alpha w14:val="100000"/>
                    </w14:srgbClr>
                  </w14:solidFill>
                </w14:textFill>
              </w:rPr>
              <w:t xml:space="preserve">　</w:t>
            </w:r>
            <w:r w:rsidRPr="000561BA">
              <w:rPr>
                <w:color w:val="000000"/>
                <w:w w:val="15"/>
                <w:shd w:val="solid" w:color="000000" w:fill="000000"/>
                <w:fitText w:val="60" w:id="-1210889983"/>
                <w14:textFill>
                  <w14:solidFill>
                    <w14:srgbClr w14:val="000000">
                      <w14:alpha w14:val="100000"/>
                    </w14:srgbClr>
                  </w14:solidFill>
                </w14:textFill>
              </w:rPr>
              <w:t>|</w:t>
            </w:r>
            <w:r w:rsidRPr="000561BA">
              <w:rPr>
                <w:rFonts w:hint="eastAsia"/>
                <w:color w:val="000000"/>
                <w:spacing w:val="-5"/>
                <w:w w:val="15"/>
                <w:shd w:val="solid" w:color="000000" w:fill="000000"/>
                <w:fitText w:val="60" w:id="-1210889983"/>
                <w14:textFill>
                  <w14:solidFill>
                    <w14:srgbClr w14:val="000000">
                      <w14:alpha w14:val="100000"/>
                    </w14:srgbClr>
                  </w14:solidFill>
                </w14:textFill>
              </w:rPr>
              <w:t xml:space="preserve">　</w:t>
            </w:r>
            <w:r w:rsidR="008C4044">
              <w:rPr>
                <w:vertAlign w:val="superscript"/>
              </w:rPr>
              <w:t>2</w:t>
            </w:r>
          </w:p>
        </w:tc>
        <w:tc>
          <w:tcPr>
            <w:tcW w:w="592" w:type="pct"/>
            <w:shd w:val="clear" w:color="auto" w:fill="FFFFFF" w:themeFill="background1"/>
            <w:vAlign w:val="center"/>
          </w:tcPr>
          <w:p w14:paraId="2F38829D" w14:textId="77F51277"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82"/>
                <w14:textFill>
                  <w14:solidFill>
                    <w14:srgbClr w14:val="000000">
                      <w14:alpha w14:val="100000"/>
                    </w14:srgbClr>
                  </w14:solidFill>
                </w14:textFill>
              </w:rPr>
              <w:t xml:space="preserve">　</w:t>
            </w:r>
            <w:r w:rsidRPr="000561BA">
              <w:rPr>
                <w:color w:val="000000"/>
                <w:w w:val="15"/>
                <w:shd w:val="solid" w:color="000000" w:fill="000000"/>
                <w:fitText w:val="60" w:id="-1210889982"/>
                <w14:textFill>
                  <w14:solidFill>
                    <w14:srgbClr w14:val="000000">
                      <w14:alpha w14:val="100000"/>
                    </w14:srgbClr>
                  </w14:solidFill>
                </w14:textFill>
              </w:rPr>
              <w:t>|</w:t>
            </w:r>
            <w:r w:rsidRPr="000561BA">
              <w:rPr>
                <w:rFonts w:hint="eastAsia"/>
                <w:color w:val="000000"/>
                <w:spacing w:val="-5"/>
                <w:w w:val="15"/>
                <w:shd w:val="solid" w:color="000000" w:fill="000000"/>
                <w:fitText w:val="60" w:id="-1210889982"/>
                <w14:textFill>
                  <w14:solidFill>
                    <w14:srgbClr w14:val="000000">
                      <w14:alpha w14:val="100000"/>
                    </w14:srgbClr>
                  </w14:solidFill>
                </w14:textFill>
              </w:rPr>
              <w:t xml:space="preserve">　</w:t>
            </w:r>
            <w:r w:rsidR="008C4044">
              <w:rPr>
                <w:vertAlign w:val="superscript"/>
              </w:rPr>
              <w:t>2</w:t>
            </w:r>
          </w:p>
        </w:tc>
        <w:tc>
          <w:tcPr>
            <w:tcW w:w="593" w:type="pct"/>
            <w:shd w:val="clear" w:color="auto" w:fill="FFFFFF" w:themeFill="background1"/>
            <w:vAlign w:val="center"/>
          </w:tcPr>
          <w:p w14:paraId="25F79F5F" w14:textId="584C897A" w:rsidR="00356957" w:rsidRPr="008C4044" w:rsidRDefault="000561BA" w:rsidP="00474B7E">
            <w:pPr>
              <w:pStyle w:val="Tabletext"/>
              <w:keepNext/>
              <w:jc w:val="center"/>
              <w:rPr>
                <w:vertAlign w:val="superscript"/>
              </w:rPr>
            </w:pPr>
            <w:r w:rsidRPr="000561BA">
              <w:rPr>
                <w:rFonts w:hint="eastAsia"/>
                <w:color w:val="000000"/>
                <w:w w:val="15"/>
                <w:shd w:val="solid" w:color="000000" w:fill="000000"/>
                <w:fitText w:val="60" w:id="-1210889981"/>
                <w14:textFill>
                  <w14:solidFill>
                    <w14:srgbClr w14:val="000000">
                      <w14:alpha w14:val="100000"/>
                    </w14:srgbClr>
                  </w14:solidFill>
                </w14:textFill>
              </w:rPr>
              <w:t xml:space="preserve">　</w:t>
            </w:r>
            <w:r w:rsidRPr="000561BA">
              <w:rPr>
                <w:color w:val="000000"/>
                <w:w w:val="15"/>
                <w:shd w:val="solid" w:color="000000" w:fill="000000"/>
                <w:fitText w:val="60" w:id="-1210889981"/>
                <w14:textFill>
                  <w14:solidFill>
                    <w14:srgbClr w14:val="000000">
                      <w14:alpha w14:val="100000"/>
                    </w14:srgbClr>
                  </w14:solidFill>
                </w14:textFill>
              </w:rPr>
              <w:t>|</w:t>
            </w:r>
            <w:r w:rsidRPr="000561BA">
              <w:rPr>
                <w:rFonts w:hint="eastAsia"/>
                <w:color w:val="000000"/>
                <w:spacing w:val="-5"/>
                <w:w w:val="15"/>
                <w:shd w:val="solid" w:color="000000" w:fill="000000"/>
                <w:fitText w:val="60" w:id="-1210889981"/>
                <w14:textFill>
                  <w14:solidFill>
                    <w14:srgbClr w14:val="000000">
                      <w14:alpha w14:val="100000"/>
                    </w14:srgbClr>
                  </w14:solidFill>
                </w14:textFill>
              </w:rPr>
              <w:t xml:space="preserve">　</w:t>
            </w:r>
            <w:r w:rsidR="008C4044">
              <w:rPr>
                <w:vertAlign w:val="superscript"/>
              </w:rPr>
              <w:t>2</w:t>
            </w:r>
          </w:p>
        </w:tc>
        <w:tc>
          <w:tcPr>
            <w:tcW w:w="592" w:type="pct"/>
            <w:shd w:val="clear" w:color="auto" w:fill="FFFFFF" w:themeFill="background1"/>
            <w:vAlign w:val="center"/>
          </w:tcPr>
          <w:p w14:paraId="27A9CD4A" w14:textId="1C482E77" w:rsidR="00356957" w:rsidRPr="008C4044" w:rsidRDefault="000561BA" w:rsidP="00474B7E">
            <w:pPr>
              <w:pStyle w:val="Tabletext"/>
              <w:keepNext/>
              <w:jc w:val="center"/>
              <w:rPr>
                <w:b/>
                <w:bCs/>
                <w:vertAlign w:val="superscript"/>
              </w:rPr>
            </w:pPr>
            <w:r w:rsidRPr="000561BA">
              <w:rPr>
                <w:rFonts w:hint="eastAsia"/>
                <w:color w:val="000000"/>
                <w:w w:val="15"/>
                <w:shd w:val="solid" w:color="000000" w:fill="000000"/>
                <w:fitText w:val="60" w:id="-1210889980"/>
                <w14:textFill>
                  <w14:solidFill>
                    <w14:srgbClr w14:val="000000">
                      <w14:alpha w14:val="100000"/>
                    </w14:srgbClr>
                  </w14:solidFill>
                </w14:textFill>
              </w:rPr>
              <w:t xml:space="preserve">　</w:t>
            </w:r>
            <w:r w:rsidRPr="000561BA">
              <w:rPr>
                <w:color w:val="000000"/>
                <w:w w:val="15"/>
                <w:shd w:val="solid" w:color="000000" w:fill="000000"/>
                <w:fitText w:val="60" w:id="-1210889980"/>
                <w14:textFill>
                  <w14:solidFill>
                    <w14:srgbClr w14:val="000000">
                      <w14:alpha w14:val="100000"/>
                    </w14:srgbClr>
                  </w14:solidFill>
                </w14:textFill>
              </w:rPr>
              <w:t>|</w:t>
            </w:r>
            <w:r w:rsidRPr="000561BA">
              <w:rPr>
                <w:rFonts w:hint="eastAsia"/>
                <w:color w:val="000000"/>
                <w:spacing w:val="-5"/>
                <w:w w:val="15"/>
                <w:shd w:val="solid" w:color="000000" w:fill="000000"/>
                <w:fitText w:val="60" w:id="-1210889980"/>
                <w14:textFill>
                  <w14:solidFill>
                    <w14:srgbClr w14:val="000000">
                      <w14:alpha w14:val="100000"/>
                    </w14:srgbClr>
                  </w14:solidFill>
                </w14:textFill>
              </w:rPr>
              <w:t xml:space="preserve">　</w:t>
            </w:r>
            <w:r w:rsidR="008C4044">
              <w:rPr>
                <w:vertAlign w:val="superscript"/>
              </w:rPr>
              <w:t>1</w:t>
            </w:r>
          </w:p>
        </w:tc>
      </w:tr>
      <w:tr w:rsidR="00356957" w:rsidRPr="008327B6" w14:paraId="0B3C3065" w14:textId="77777777" w:rsidTr="00474B7E">
        <w:tc>
          <w:tcPr>
            <w:tcW w:w="1445" w:type="pct"/>
            <w:shd w:val="clear" w:color="auto" w:fill="auto"/>
            <w:vAlign w:val="center"/>
          </w:tcPr>
          <w:p w14:paraId="71850E23" w14:textId="7038E279" w:rsidR="00356957" w:rsidRPr="008327B6" w:rsidRDefault="00356957" w:rsidP="00474B7E">
            <w:pPr>
              <w:pStyle w:val="Tabletext"/>
              <w:keepNext/>
            </w:pPr>
            <w:r w:rsidRPr="008327B6">
              <w:t>Cost PBS/RPBS</w:t>
            </w:r>
            <w:r w:rsidR="006422EB">
              <w:t xml:space="preserve"> ($)</w:t>
            </w:r>
          </w:p>
        </w:tc>
        <w:tc>
          <w:tcPr>
            <w:tcW w:w="593" w:type="pct"/>
            <w:shd w:val="clear" w:color="auto" w:fill="auto"/>
          </w:tcPr>
          <w:p w14:paraId="187C59B7" w14:textId="7885E4B8"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89979"/>
                <w14:textFill>
                  <w14:solidFill>
                    <w14:srgbClr w14:val="000000">
                      <w14:alpha w14:val="100000"/>
                    </w14:srgbClr>
                  </w14:solidFill>
                </w14:textFill>
              </w:rPr>
              <w:t xml:space="preserve">　</w:t>
            </w:r>
            <w:r w:rsidRPr="000561BA">
              <w:rPr>
                <w:color w:val="000000"/>
                <w:w w:val="20"/>
                <w:shd w:val="solid" w:color="000000" w:fill="000000"/>
                <w:fitText w:val="90" w:id="-1210889979"/>
                <w14:textFill>
                  <w14:solidFill>
                    <w14:srgbClr w14:val="000000">
                      <w14:alpha w14:val="100000"/>
                    </w14:srgbClr>
                  </w14:solidFill>
                </w14:textFill>
              </w:rPr>
              <w:t>|</w:t>
            </w:r>
            <w:r w:rsidRPr="000561BA">
              <w:rPr>
                <w:rFonts w:hint="eastAsia"/>
                <w:color w:val="000000"/>
                <w:spacing w:val="3"/>
                <w:w w:val="20"/>
                <w:shd w:val="solid" w:color="000000" w:fill="000000"/>
                <w:fitText w:val="90" w:id="-1210889979"/>
                <w14:textFill>
                  <w14:solidFill>
                    <w14:srgbClr w14:val="000000">
                      <w14:alpha w14:val="100000"/>
                    </w14:srgbClr>
                  </w14:solidFill>
                </w14:textFill>
              </w:rPr>
              <w:t xml:space="preserve">　</w:t>
            </w:r>
            <w:r w:rsidR="008C4044">
              <w:rPr>
                <w:vertAlign w:val="superscript"/>
              </w:rPr>
              <w:t>15</w:t>
            </w:r>
          </w:p>
        </w:tc>
        <w:tc>
          <w:tcPr>
            <w:tcW w:w="592" w:type="pct"/>
            <w:shd w:val="clear" w:color="auto" w:fill="auto"/>
          </w:tcPr>
          <w:p w14:paraId="758A84D7" w14:textId="7EB43DF9"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89978"/>
                <w14:textFill>
                  <w14:solidFill>
                    <w14:srgbClr w14:val="000000">
                      <w14:alpha w14:val="100000"/>
                    </w14:srgbClr>
                  </w14:solidFill>
                </w14:textFill>
              </w:rPr>
              <w:t xml:space="preserve">　</w:t>
            </w:r>
            <w:r w:rsidRPr="000561BA">
              <w:rPr>
                <w:color w:val="000000"/>
                <w:w w:val="20"/>
                <w:shd w:val="solid" w:color="000000" w:fill="000000"/>
                <w:fitText w:val="90" w:id="-1210889978"/>
                <w14:textFill>
                  <w14:solidFill>
                    <w14:srgbClr w14:val="000000">
                      <w14:alpha w14:val="100000"/>
                    </w14:srgbClr>
                  </w14:solidFill>
                </w14:textFill>
              </w:rPr>
              <w:t>|</w:t>
            </w:r>
            <w:r w:rsidRPr="000561BA">
              <w:rPr>
                <w:rFonts w:hint="eastAsia"/>
                <w:color w:val="000000"/>
                <w:spacing w:val="3"/>
                <w:w w:val="20"/>
                <w:shd w:val="solid" w:color="000000" w:fill="000000"/>
                <w:fitText w:val="90" w:id="-1210889978"/>
                <w14:textFill>
                  <w14:solidFill>
                    <w14:srgbClr w14:val="000000">
                      <w14:alpha w14:val="100000"/>
                    </w14:srgbClr>
                  </w14:solidFill>
                </w14:textFill>
              </w:rPr>
              <w:t xml:space="preserve">　</w:t>
            </w:r>
            <w:r w:rsidR="008C4044">
              <w:rPr>
                <w:vertAlign w:val="superscript"/>
              </w:rPr>
              <w:t>15</w:t>
            </w:r>
          </w:p>
        </w:tc>
        <w:tc>
          <w:tcPr>
            <w:tcW w:w="593" w:type="pct"/>
            <w:shd w:val="clear" w:color="auto" w:fill="auto"/>
          </w:tcPr>
          <w:p w14:paraId="5E171142" w14:textId="4D295F69"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89977"/>
                <w14:textFill>
                  <w14:solidFill>
                    <w14:srgbClr w14:val="000000">
                      <w14:alpha w14:val="100000"/>
                    </w14:srgbClr>
                  </w14:solidFill>
                </w14:textFill>
              </w:rPr>
              <w:t xml:space="preserve">　</w:t>
            </w:r>
            <w:r w:rsidRPr="000561BA">
              <w:rPr>
                <w:color w:val="000000"/>
                <w:w w:val="20"/>
                <w:shd w:val="solid" w:color="000000" w:fill="000000"/>
                <w:fitText w:val="90" w:id="-1210889977"/>
                <w14:textFill>
                  <w14:solidFill>
                    <w14:srgbClr w14:val="000000">
                      <w14:alpha w14:val="100000"/>
                    </w14:srgbClr>
                  </w14:solidFill>
                </w14:textFill>
              </w:rPr>
              <w:t>|</w:t>
            </w:r>
            <w:r w:rsidRPr="000561BA">
              <w:rPr>
                <w:rFonts w:hint="eastAsia"/>
                <w:color w:val="000000"/>
                <w:spacing w:val="3"/>
                <w:w w:val="20"/>
                <w:shd w:val="solid" w:color="000000" w:fill="000000"/>
                <w:fitText w:val="90" w:id="-1210889977"/>
                <w14:textFill>
                  <w14:solidFill>
                    <w14:srgbClr w14:val="000000">
                      <w14:alpha w14:val="100000"/>
                    </w14:srgbClr>
                  </w14:solidFill>
                </w14:textFill>
              </w:rPr>
              <w:t xml:space="preserve">　</w:t>
            </w:r>
            <w:r w:rsidR="008C4044">
              <w:rPr>
                <w:vertAlign w:val="superscript"/>
              </w:rPr>
              <w:t>16</w:t>
            </w:r>
          </w:p>
        </w:tc>
        <w:tc>
          <w:tcPr>
            <w:tcW w:w="592" w:type="pct"/>
            <w:shd w:val="clear" w:color="auto" w:fill="auto"/>
          </w:tcPr>
          <w:p w14:paraId="35FDF335" w14:textId="3430E78B"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89976"/>
                <w14:textFill>
                  <w14:solidFill>
                    <w14:srgbClr w14:val="000000">
                      <w14:alpha w14:val="100000"/>
                    </w14:srgbClr>
                  </w14:solidFill>
                </w14:textFill>
              </w:rPr>
              <w:t xml:space="preserve">　</w:t>
            </w:r>
            <w:r w:rsidRPr="000561BA">
              <w:rPr>
                <w:color w:val="000000"/>
                <w:w w:val="20"/>
                <w:shd w:val="solid" w:color="000000" w:fill="000000"/>
                <w:fitText w:val="90" w:id="-1210889976"/>
                <w14:textFill>
                  <w14:solidFill>
                    <w14:srgbClr w14:val="000000">
                      <w14:alpha w14:val="100000"/>
                    </w14:srgbClr>
                  </w14:solidFill>
                </w14:textFill>
              </w:rPr>
              <w:t>|</w:t>
            </w:r>
            <w:r w:rsidRPr="000561BA">
              <w:rPr>
                <w:rFonts w:hint="eastAsia"/>
                <w:color w:val="000000"/>
                <w:spacing w:val="3"/>
                <w:w w:val="20"/>
                <w:shd w:val="solid" w:color="000000" w:fill="000000"/>
                <w:fitText w:val="90" w:id="-1210889976"/>
                <w14:textFill>
                  <w14:solidFill>
                    <w14:srgbClr w14:val="000000">
                      <w14:alpha w14:val="100000"/>
                    </w14:srgbClr>
                  </w14:solidFill>
                </w14:textFill>
              </w:rPr>
              <w:t xml:space="preserve">　</w:t>
            </w:r>
            <w:r w:rsidR="008C4044">
              <w:rPr>
                <w:vertAlign w:val="superscript"/>
              </w:rPr>
              <w:t>16</w:t>
            </w:r>
          </w:p>
        </w:tc>
        <w:tc>
          <w:tcPr>
            <w:tcW w:w="593" w:type="pct"/>
            <w:shd w:val="clear" w:color="auto" w:fill="auto"/>
          </w:tcPr>
          <w:p w14:paraId="6A68171C" w14:textId="55FF49A5"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89975"/>
                <w14:textFill>
                  <w14:solidFill>
                    <w14:srgbClr w14:val="000000">
                      <w14:alpha w14:val="100000"/>
                    </w14:srgbClr>
                  </w14:solidFill>
                </w14:textFill>
              </w:rPr>
              <w:t xml:space="preserve">　</w:t>
            </w:r>
            <w:r w:rsidRPr="000561BA">
              <w:rPr>
                <w:color w:val="000000"/>
                <w:w w:val="20"/>
                <w:shd w:val="solid" w:color="000000" w:fill="000000"/>
                <w:fitText w:val="90" w:id="-1210889975"/>
                <w14:textFill>
                  <w14:solidFill>
                    <w14:srgbClr w14:val="000000">
                      <w14:alpha w14:val="100000"/>
                    </w14:srgbClr>
                  </w14:solidFill>
                </w14:textFill>
              </w:rPr>
              <w:t>|</w:t>
            </w:r>
            <w:r w:rsidRPr="000561BA">
              <w:rPr>
                <w:rFonts w:hint="eastAsia"/>
                <w:color w:val="000000"/>
                <w:spacing w:val="3"/>
                <w:w w:val="20"/>
                <w:shd w:val="solid" w:color="000000" w:fill="000000"/>
                <w:fitText w:val="90" w:id="-1210889975"/>
                <w14:textFill>
                  <w14:solidFill>
                    <w14:srgbClr w14:val="000000">
                      <w14:alpha w14:val="100000"/>
                    </w14:srgbClr>
                  </w14:solidFill>
                </w14:textFill>
              </w:rPr>
              <w:t xml:space="preserve">　</w:t>
            </w:r>
            <w:r w:rsidR="008C4044">
              <w:rPr>
                <w:vertAlign w:val="superscript"/>
              </w:rPr>
              <w:t>16</w:t>
            </w:r>
          </w:p>
        </w:tc>
        <w:tc>
          <w:tcPr>
            <w:tcW w:w="592" w:type="pct"/>
            <w:shd w:val="clear" w:color="auto" w:fill="auto"/>
          </w:tcPr>
          <w:p w14:paraId="364B8BBA" w14:textId="0F9125EA" w:rsidR="00356957" w:rsidRPr="008C4044" w:rsidRDefault="000561BA" w:rsidP="00474B7E">
            <w:pPr>
              <w:pStyle w:val="Tabletext"/>
              <w:keepNext/>
              <w:jc w:val="center"/>
              <w:rPr>
                <w:vertAlign w:val="superscript"/>
              </w:rPr>
            </w:pPr>
            <w:r w:rsidRPr="000561BA">
              <w:rPr>
                <w:rFonts w:hint="eastAsia"/>
                <w:color w:val="000000"/>
                <w:w w:val="20"/>
                <w:shd w:val="solid" w:color="000000" w:fill="000000"/>
                <w:fitText w:val="90" w:id="-1210889974"/>
                <w14:textFill>
                  <w14:solidFill>
                    <w14:srgbClr w14:val="000000">
                      <w14:alpha w14:val="100000"/>
                    </w14:srgbClr>
                  </w14:solidFill>
                </w14:textFill>
              </w:rPr>
              <w:t xml:space="preserve">　</w:t>
            </w:r>
            <w:r w:rsidRPr="000561BA">
              <w:rPr>
                <w:color w:val="000000"/>
                <w:w w:val="20"/>
                <w:shd w:val="solid" w:color="000000" w:fill="000000"/>
                <w:fitText w:val="90" w:id="-1210889974"/>
                <w14:textFill>
                  <w14:solidFill>
                    <w14:srgbClr w14:val="000000">
                      <w14:alpha w14:val="100000"/>
                    </w14:srgbClr>
                  </w14:solidFill>
                </w14:textFill>
              </w:rPr>
              <w:t>|</w:t>
            </w:r>
            <w:r w:rsidRPr="000561BA">
              <w:rPr>
                <w:rFonts w:hint="eastAsia"/>
                <w:color w:val="000000"/>
                <w:spacing w:val="3"/>
                <w:w w:val="20"/>
                <w:shd w:val="solid" w:color="000000" w:fill="000000"/>
                <w:fitText w:val="90" w:id="-1210889974"/>
                <w14:textFill>
                  <w14:solidFill>
                    <w14:srgbClr w14:val="000000">
                      <w14:alpha w14:val="100000"/>
                    </w14:srgbClr>
                  </w14:solidFill>
                </w14:textFill>
              </w:rPr>
              <w:t xml:space="preserve">　</w:t>
            </w:r>
            <w:r w:rsidR="008C4044">
              <w:rPr>
                <w:vertAlign w:val="superscript"/>
              </w:rPr>
              <w:t>16</w:t>
            </w:r>
          </w:p>
        </w:tc>
      </w:tr>
      <w:tr w:rsidR="00356957" w:rsidRPr="008327B6" w14:paraId="29AB1A04" w14:textId="77777777" w:rsidTr="00474B7E">
        <w:tc>
          <w:tcPr>
            <w:tcW w:w="5000" w:type="pct"/>
            <w:gridSpan w:val="7"/>
            <w:shd w:val="clear" w:color="auto" w:fill="auto"/>
            <w:vAlign w:val="center"/>
          </w:tcPr>
          <w:p w14:paraId="1F1953A8" w14:textId="77777777" w:rsidR="00356957" w:rsidRPr="008327B6" w:rsidRDefault="00356957" w:rsidP="00474B7E">
            <w:pPr>
              <w:pStyle w:val="Tabletext"/>
              <w:keepNext/>
              <w:rPr>
                <w:b/>
                <w:bCs/>
              </w:rPr>
            </w:pPr>
            <w:r w:rsidRPr="008327B6">
              <w:rPr>
                <w:b/>
                <w:bCs/>
              </w:rPr>
              <w:t>Net financial implications to government</w:t>
            </w:r>
          </w:p>
        </w:tc>
      </w:tr>
      <w:tr w:rsidR="00356957" w:rsidRPr="008327B6" w14:paraId="4CC3F0DC" w14:textId="77777777" w:rsidTr="00474B7E">
        <w:tc>
          <w:tcPr>
            <w:tcW w:w="1445" w:type="pct"/>
            <w:shd w:val="clear" w:color="auto" w:fill="auto"/>
            <w:vAlign w:val="center"/>
          </w:tcPr>
          <w:p w14:paraId="2411D7F5" w14:textId="741412F4" w:rsidR="00356957" w:rsidRPr="008327B6" w:rsidRDefault="00356957" w:rsidP="00474B7E">
            <w:pPr>
              <w:pStyle w:val="Tabletext"/>
              <w:keepNext/>
              <w:rPr>
                <w:b/>
                <w:bCs/>
              </w:rPr>
            </w:pPr>
            <w:r w:rsidRPr="008327B6">
              <w:rPr>
                <w:b/>
                <w:bCs/>
              </w:rPr>
              <w:t>Total cost PBS/RPBS</w:t>
            </w:r>
            <w:r w:rsidR="006422EB">
              <w:rPr>
                <w:b/>
                <w:bCs/>
              </w:rPr>
              <w:t xml:space="preserve"> ($)</w:t>
            </w:r>
          </w:p>
        </w:tc>
        <w:tc>
          <w:tcPr>
            <w:tcW w:w="593" w:type="pct"/>
            <w:shd w:val="clear" w:color="auto" w:fill="auto"/>
            <w:vAlign w:val="center"/>
          </w:tcPr>
          <w:p w14:paraId="5B9696F0" w14:textId="5ACC7C86" w:rsidR="00356957" w:rsidRPr="003E28AE" w:rsidRDefault="000561BA" w:rsidP="00474B7E">
            <w:pPr>
              <w:pStyle w:val="Tabletext"/>
              <w:keepNext/>
              <w:jc w:val="center"/>
              <w:rPr>
                <w:vertAlign w:val="superscript"/>
              </w:rPr>
            </w:pPr>
            <w:r w:rsidRPr="000561BA">
              <w:rPr>
                <w:rFonts w:hint="eastAsia"/>
                <w:b/>
                <w:bCs/>
                <w:color w:val="000000"/>
                <w:w w:val="33"/>
                <w:shd w:val="solid" w:color="000000" w:fill="000000"/>
                <w:fitText w:val="150" w:id="-1210889973"/>
                <w14:textFill>
                  <w14:solidFill>
                    <w14:srgbClr w14:val="000000">
                      <w14:alpha w14:val="100000"/>
                    </w14:srgbClr>
                  </w14:solidFill>
                </w14:textFill>
              </w:rPr>
              <w:t xml:space="preserve">　</w:t>
            </w:r>
            <w:r w:rsidRPr="000561BA">
              <w:rPr>
                <w:b/>
                <w:bCs/>
                <w:color w:val="000000"/>
                <w:w w:val="33"/>
                <w:shd w:val="solid" w:color="000000" w:fill="000000"/>
                <w:fitText w:val="150" w:id="-1210889973"/>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73"/>
                <w14:textFill>
                  <w14:solidFill>
                    <w14:srgbClr w14:val="000000">
                      <w14:alpha w14:val="100000"/>
                    </w14:srgbClr>
                  </w14:solidFill>
                </w14:textFill>
              </w:rPr>
              <w:t xml:space="preserve">　</w:t>
            </w:r>
            <w:r w:rsidR="003E28AE">
              <w:rPr>
                <w:vertAlign w:val="superscript"/>
              </w:rPr>
              <w:t>16</w:t>
            </w:r>
          </w:p>
        </w:tc>
        <w:tc>
          <w:tcPr>
            <w:tcW w:w="592" w:type="pct"/>
            <w:shd w:val="clear" w:color="auto" w:fill="auto"/>
            <w:vAlign w:val="center"/>
          </w:tcPr>
          <w:p w14:paraId="3B295339" w14:textId="3F064526" w:rsidR="00356957" w:rsidRPr="003E28AE" w:rsidRDefault="000561BA" w:rsidP="00474B7E">
            <w:pPr>
              <w:pStyle w:val="Tabletext"/>
              <w:keepNext/>
              <w:jc w:val="center"/>
              <w:rPr>
                <w:vertAlign w:val="superscript"/>
              </w:rPr>
            </w:pPr>
            <w:r w:rsidRPr="000561BA">
              <w:rPr>
                <w:rFonts w:hint="eastAsia"/>
                <w:b/>
                <w:bCs/>
                <w:color w:val="000000"/>
                <w:w w:val="33"/>
                <w:shd w:val="solid" w:color="000000" w:fill="000000"/>
                <w:fitText w:val="150" w:id="-1210889972"/>
                <w14:textFill>
                  <w14:solidFill>
                    <w14:srgbClr w14:val="000000">
                      <w14:alpha w14:val="100000"/>
                    </w14:srgbClr>
                  </w14:solidFill>
                </w14:textFill>
              </w:rPr>
              <w:t xml:space="preserve">　</w:t>
            </w:r>
            <w:r w:rsidRPr="000561BA">
              <w:rPr>
                <w:b/>
                <w:bCs/>
                <w:color w:val="000000"/>
                <w:w w:val="33"/>
                <w:shd w:val="solid" w:color="000000" w:fill="000000"/>
                <w:fitText w:val="150" w:id="-1210889972"/>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72"/>
                <w14:textFill>
                  <w14:solidFill>
                    <w14:srgbClr w14:val="000000">
                      <w14:alpha w14:val="100000"/>
                    </w14:srgbClr>
                  </w14:solidFill>
                </w14:textFill>
              </w:rPr>
              <w:t xml:space="preserve">　</w:t>
            </w:r>
            <w:r w:rsidR="003E28AE">
              <w:rPr>
                <w:vertAlign w:val="superscript"/>
              </w:rPr>
              <w:t>17</w:t>
            </w:r>
          </w:p>
        </w:tc>
        <w:tc>
          <w:tcPr>
            <w:tcW w:w="593" w:type="pct"/>
            <w:shd w:val="clear" w:color="auto" w:fill="auto"/>
            <w:vAlign w:val="center"/>
          </w:tcPr>
          <w:p w14:paraId="3B6A89F9" w14:textId="68223A35" w:rsidR="00356957" w:rsidRPr="003E28AE" w:rsidRDefault="000561BA" w:rsidP="00474B7E">
            <w:pPr>
              <w:pStyle w:val="Tabletext"/>
              <w:keepNext/>
              <w:jc w:val="center"/>
              <w:rPr>
                <w:vertAlign w:val="superscript"/>
              </w:rPr>
            </w:pPr>
            <w:r w:rsidRPr="000561BA">
              <w:rPr>
                <w:rFonts w:hint="eastAsia"/>
                <w:b/>
                <w:bCs/>
                <w:color w:val="000000"/>
                <w:w w:val="33"/>
                <w:shd w:val="solid" w:color="000000" w:fill="000000"/>
                <w:fitText w:val="150" w:id="-1210889971"/>
                <w14:textFill>
                  <w14:solidFill>
                    <w14:srgbClr w14:val="000000">
                      <w14:alpha w14:val="100000"/>
                    </w14:srgbClr>
                  </w14:solidFill>
                </w14:textFill>
              </w:rPr>
              <w:t xml:space="preserve">　</w:t>
            </w:r>
            <w:r w:rsidRPr="000561BA">
              <w:rPr>
                <w:b/>
                <w:bCs/>
                <w:color w:val="000000"/>
                <w:w w:val="33"/>
                <w:shd w:val="solid" w:color="000000" w:fill="000000"/>
                <w:fitText w:val="150" w:id="-1210889971"/>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71"/>
                <w14:textFill>
                  <w14:solidFill>
                    <w14:srgbClr w14:val="000000">
                      <w14:alpha w14:val="100000"/>
                    </w14:srgbClr>
                  </w14:solidFill>
                </w14:textFill>
              </w:rPr>
              <w:t xml:space="preserve">　</w:t>
            </w:r>
            <w:r w:rsidR="003E28AE">
              <w:rPr>
                <w:vertAlign w:val="superscript"/>
              </w:rPr>
              <w:t>18</w:t>
            </w:r>
          </w:p>
        </w:tc>
        <w:tc>
          <w:tcPr>
            <w:tcW w:w="592" w:type="pct"/>
            <w:shd w:val="clear" w:color="auto" w:fill="auto"/>
            <w:vAlign w:val="center"/>
          </w:tcPr>
          <w:p w14:paraId="013BEE40" w14:textId="210BCFC4" w:rsidR="00356957" w:rsidRPr="003E28AE" w:rsidRDefault="000561BA" w:rsidP="00474B7E">
            <w:pPr>
              <w:pStyle w:val="Tabletext"/>
              <w:keepNext/>
              <w:jc w:val="center"/>
              <w:rPr>
                <w:b/>
                <w:bCs/>
                <w:vertAlign w:val="superscript"/>
              </w:rPr>
            </w:pPr>
            <w:r w:rsidRPr="000561BA">
              <w:rPr>
                <w:rFonts w:hint="eastAsia"/>
                <w:b/>
                <w:bCs/>
                <w:color w:val="000000"/>
                <w:w w:val="33"/>
                <w:shd w:val="solid" w:color="000000" w:fill="000000"/>
                <w:fitText w:val="150" w:id="-1210889970"/>
                <w14:textFill>
                  <w14:solidFill>
                    <w14:srgbClr w14:val="000000">
                      <w14:alpha w14:val="100000"/>
                    </w14:srgbClr>
                  </w14:solidFill>
                </w14:textFill>
              </w:rPr>
              <w:t xml:space="preserve">　</w:t>
            </w:r>
            <w:r w:rsidRPr="000561BA">
              <w:rPr>
                <w:b/>
                <w:bCs/>
                <w:color w:val="000000"/>
                <w:w w:val="33"/>
                <w:shd w:val="solid" w:color="000000" w:fill="000000"/>
                <w:fitText w:val="150" w:id="-1210889970"/>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70"/>
                <w14:textFill>
                  <w14:solidFill>
                    <w14:srgbClr w14:val="000000">
                      <w14:alpha w14:val="100000"/>
                    </w14:srgbClr>
                  </w14:solidFill>
                </w14:textFill>
              </w:rPr>
              <w:t xml:space="preserve">　</w:t>
            </w:r>
            <w:r w:rsidR="003E28AE" w:rsidRPr="003E28AE">
              <w:rPr>
                <w:vertAlign w:val="superscript"/>
              </w:rPr>
              <w:t>12</w:t>
            </w:r>
          </w:p>
        </w:tc>
        <w:tc>
          <w:tcPr>
            <w:tcW w:w="593" w:type="pct"/>
            <w:shd w:val="clear" w:color="auto" w:fill="auto"/>
            <w:vAlign w:val="center"/>
          </w:tcPr>
          <w:p w14:paraId="732FCA17" w14:textId="716E092F" w:rsidR="00356957" w:rsidRPr="003E28AE" w:rsidRDefault="000561BA" w:rsidP="00474B7E">
            <w:pPr>
              <w:pStyle w:val="Tabletext"/>
              <w:keepNext/>
              <w:jc w:val="center"/>
              <w:rPr>
                <w:vertAlign w:val="superscript"/>
              </w:rPr>
            </w:pPr>
            <w:r w:rsidRPr="000561BA">
              <w:rPr>
                <w:rFonts w:hint="eastAsia"/>
                <w:b/>
                <w:bCs/>
                <w:color w:val="000000"/>
                <w:w w:val="33"/>
                <w:shd w:val="solid" w:color="000000" w:fill="000000"/>
                <w:fitText w:val="150" w:id="-1210889969"/>
                <w14:textFill>
                  <w14:solidFill>
                    <w14:srgbClr w14:val="000000">
                      <w14:alpha w14:val="100000"/>
                    </w14:srgbClr>
                  </w14:solidFill>
                </w14:textFill>
              </w:rPr>
              <w:t xml:space="preserve">　</w:t>
            </w:r>
            <w:r w:rsidRPr="000561BA">
              <w:rPr>
                <w:b/>
                <w:bCs/>
                <w:color w:val="000000"/>
                <w:w w:val="33"/>
                <w:shd w:val="solid" w:color="000000" w:fill="000000"/>
                <w:fitText w:val="150" w:id="-1210889969"/>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69"/>
                <w14:textFill>
                  <w14:solidFill>
                    <w14:srgbClr w14:val="000000">
                      <w14:alpha w14:val="100000"/>
                    </w14:srgbClr>
                  </w14:solidFill>
                </w14:textFill>
              </w:rPr>
              <w:t xml:space="preserve">　</w:t>
            </w:r>
            <w:r w:rsidR="003E28AE">
              <w:rPr>
                <w:vertAlign w:val="superscript"/>
              </w:rPr>
              <w:t>13</w:t>
            </w:r>
          </w:p>
        </w:tc>
        <w:tc>
          <w:tcPr>
            <w:tcW w:w="592" w:type="pct"/>
            <w:shd w:val="clear" w:color="auto" w:fill="auto"/>
            <w:vAlign w:val="center"/>
          </w:tcPr>
          <w:p w14:paraId="0B68C115" w14:textId="49BB7A8D" w:rsidR="00356957" w:rsidRPr="003E28AE" w:rsidRDefault="000561BA" w:rsidP="00474B7E">
            <w:pPr>
              <w:pStyle w:val="Tabletext"/>
              <w:keepNext/>
              <w:jc w:val="center"/>
              <w:rPr>
                <w:b/>
                <w:bCs/>
                <w:vertAlign w:val="superscript"/>
              </w:rPr>
            </w:pPr>
            <w:r w:rsidRPr="000561BA">
              <w:rPr>
                <w:rFonts w:hint="eastAsia"/>
                <w:b/>
                <w:bCs/>
                <w:color w:val="000000"/>
                <w:w w:val="33"/>
                <w:shd w:val="solid" w:color="000000" w:fill="000000"/>
                <w:fitText w:val="150" w:id="-1210889968"/>
                <w14:textFill>
                  <w14:solidFill>
                    <w14:srgbClr w14:val="000000">
                      <w14:alpha w14:val="100000"/>
                    </w14:srgbClr>
                  </w14:solidFill>
                </w14:textFill>
              </w:rPr>
              <w:t xml:space="preserve">　</w:t>
            </w:r>
            <w:r w:rsidRPr="000561BA">
              <w:rPr>
                <w:b/>
                <w:bCs/>
                <w:color w:val="000000"/>
                <w:w w:val="33"/>
                <w:shd w:val="solid" w:color="000000" w:fill="000000"/>
                <w:fitText w:val="150" w:id="-1210889968"/>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68"/>
                <w14:textFill>
                  <w14:solidFill>
                    <w14:srgbClr w14:val="000000">
                      <w14:alpha w14:val="100000"/>
                    </w14:srgbClr>
                  </w14:solidFill>
                </w14:textFill>
              </w:rPr>
              <w:t xml:space="preserve">　</w:t>
            </w:r>
            <w:r w:rsidR="003E28AE" w:rsidRPr="003E28AE">
              <w:rPr>
                <w:vertAlign w:val="superscript"/>
              </w:rPr>
              <w:t>19</w:t>
            </w:r>
          </w:p>
        </w:tc>
      </w:tr>
      <w:tr w:rsidR="00356957" w:rsidRPr="008327B6" w14:paraId="4646C2BA" w14:textId="77777777" w:rsidTr="00474B7E">
        <w:tc>
          <w:tcPr>
            <w:tcW w:w="5000" w:type="pct"/>
            <w:gridSpan w:val="7"/>
            <w:shd w:val="clear" w:color="auto" w:fill="B8CCE4" w:themeFill="accent1" w:themeFillTint="66"/>
            <w:vAlign w:val="center"/>
          </w:tcPr>
          <w:p w14:paraId="13FC0489" w14:textId="77777777" w:rsidR="00356957" w:rsidRPr="008327B6" w:rsidRDefault="00356957" w:rsidP="00474B7E">
            <w:pPr>
              <w:pStyle w:val="Tabletext"/>
              <w:keepNext/>
              <w:rPr>
                <w:b/>
                <w:bCs/>
              </w:rPr>
            </w:pPr>
            <w:r>
              <w:rPr>
                <w:b/>
                <w:bCs/>
              </w:rPr>
              <w:t>November 2022 submission</w:t>
            </w:r>
          </w:p>
        </w:tc>
      </w:tr>
      <w:tr w:rsidR="00356957" w:rsidRPr="008327B6" w14:paraId="2D3A33EA" w14:textId="77777777" w:rsidTr="00474B7E">
        <w:tc>
          <w:tcPr>
            <w:tcW w:w="5000" w:type="pct"/>
            <w:gridSpan w:val="7"/>
            <w:shd w:val="clear" w:color="auto" w:fill="B8CCE4" w:themeFill="accent1" w:themeFillTint="66"/>
            <w:vAlign w:val="center"/>
          </w:tcPr>
          <w:p w14:paraId="23A933F0" w14:textId="77777777" w:rsidR="00356957" w:rsidRDefault="00356957" w:rsidP="00474B7E">
            <w:pPr>
              <w:pStyle w:val="Tabletext"/>
              <w:keepNext/>
              <w:rPr>
                <w:b/>
                <w:bCs/>
              </w:rPr>
            </w:pPr>
            <w:r>
              <w:rPr>
                <w:b/>
                <w:bCs/>
              </w:rPr>
              <w:t>Darolutamide use</w:t>
            </w:r>
          </w:p>
        </w:tc>
      </w:tr>
      <w:tr w:rsidR="00356957" w:rsidRPr="008327B6" w14:paraId="31D4AE7A" w14:textId="77777777" w:rsidTr="00474B7E">
        <w:tc>
          <w:tcPr>
            <w:tcW w:w="1445" w:type="pct"/>
            <w:shd w:val="clear" w:color="auto" w:fill="B8CCE4" w:themeFill="accent1" w:themeFillTint="66"/>
          </w:tcPr>
          <w:p w14:paraId="2CE6548D" w14:textId="77777777" w:rsidR="00356957" w:rsidRPr="008327B6" w:rsidRDefault="00356957" w:rsidP="00474B7E">
            <w:pPr>
              <w:pStyle w:val="Tabletext"/>
              <w:keepNext/>
            </w:pPr>
            <w:r w:rsidRPr="008327B6">
              <w:t>Total patients treated with DARO</w:t>
            </w:r>
          </w:p>
        </w:tc>
        <w:tc>
          <w:tcPr>
            <w:tcW w:w="593" w:type="pct"/>
            <w:shd w:val="clear" w:color="auto" w:fill="B8CCE4" w:themeFill="accent1" w:themeFillTint="66"/>
            <w:vAlign w:val="center"/>
          </w:tcPr>
          <w:p w14:paraId="1B467613" w14:textId="72168092" w:rsidR="00356957" w:rsidRPr="003E28AE" w:rsidRDefault="000561BA" w:rsidP="00474B7E">
            <w:pPr>
              <w:pStyle w:val="Tabletext"/>
              <w:keepNext/>
              <w:jc w:val="center"/>
              <w:rPr>
                <w:vertAlign w:val="superscript"/>
              </w:rPr>
            </w:pPr>
            <w:r w:rsidRPr="000561BA">
              <w:rPr>
                <w:rFonts w:hint="eastAsia"/>
                <w:color w:val="000000"/>
                <w:w w:val="15"/>
                <w:shd w:val="solid" w:color="000000" w:fill="000000"/>
                <w:fitText w:val="60" w:id="-1210889984"/>
                <w14:textFill>
                  <w14:solidFill>
                    <w14:srgbClr w14:val="000000">
                      <w14:alpha w14:val="100000"/>
                    </w14:srgbClr>
                  </w14:solidFill>
                </w14:textFill>
              </w:rPr>
              <w:t xml:space="preserve">　</w:t>
            </w:r>
            <w:r w:rsidRPr="000561BA">
              <w:rPr>
                <w:color w:val="000000"/>
                <w:w w:val="15"/>
                <w:shd w:val="solid" w:color="000000" w:fill="000000"/>
                <w:fitText w:val="60" w:id="-1210889984"/>
                <w14:textFill>
                  <w14:solidFill>
                    <w14:srgbClr w14:val="000000">
                      <w14:alpha w14:val="100000"/>
                    </w14:srgbClr>
                  </w14:solidFill>
                </w14:textFill>
              </w:rPr>
              <w:t>|</w:t>
            </w:r>
            <w:r w:rsidRPr="000561BA">
              <w:rPr>
                <w:rFonts w:hint="eastAsia"/>
                <w:color w:val="000000"/>
                <w:spacing w:val="-5"/>
                <w:w w:val="15"/>
                <w:shd w:val="solid" w:color="000000" w:fill="000000"/>
                <w:fitText w:val="60" w:id="-1210889984"/>
                <w14:textFill>
                  <w14:solidFill>
                    <w14:srgbClr w14:val="000000">
                      <w14:alpha w14:val="100000"/>
                    </w14:srgbClr>
                  </w14:solidFill>
                </w14:textFill>
              </w:rPr>
              <w:t xml:space="preserve">　</w:t>
            </w:r>
            <w:r w:rsidR="003E28AE">
              <w:rPr>
                <w:vertAlign w:val="superscript"/>
              </w:rPr>
              <w:t>2</w:t>
            </w:r>
          </w:p>
        </w:tc>
        <w:tc>
          <w:tcPr>
            <w:tcW w:w="592" w:type="pct"/>
            <w:shd w:val="clear" w:color="auto" w:fill="B8CCE4" w:themeFill="accent1" w:themeFillTint="66"/>
            <w:vAlign w:val="center"/>
          </w:tcPr>
          <w:p w14:paraId="792C6A00" w14:textId="122F3629" w:rsidR="00356957" w:rsidRPr="003E28AE" w:rsidRDefault="000561BA" w:rsidP="00474B7E">
            <w:pPr>
              <w:pStyle w:val="Tabletext"/>
              <w:keepNext/>
              <w:jc w:val="center"/>
              <w:rPr>
                <w:vertAlign w:val="superscript"/>
              </w:rPr>
            </w:pPr>
            <w:r w:rsidRPr="000561BA">
              <w:rPr>
                <w:rFonts w:hint="eastAsia"/>
                <w:color w:val="000000"/>
                <w:w w:val="15"/>
                <w:shd w:val="solid" w:color="000000" w:fill="000000"/>
                <w:fitText w:val="60" w:id="-1210889983"/>
                <w14:textFill>
                  <w14:solidFill>
                    <w14:srgbClr w14:val="000000">
                      <w14:alpha w14:val="100000"/>
                    </w14:srgbClr>
                  </w14:solidFill>
                </w14:textFill>
              </w:rPr>
              <w:t xml:space="preserve">　</w:t>
            </w:r>
            <w:r w:rsidRPr="000561BA">
              <w:rPr>
                <w:color w:val="000000"/>
                <w:w w:val="15"/>
                <w:shd w:val="solid" w:color="000000" w:fill="000000"/>
                <w:fitText w:val="60" w:id="-1210889983"/>
                <w14:textFill>
                  <w14:solidFill>
                    <w14:srgbClr w14:val="000000">
                      <w14:alpha w14:val="100000"/>
                    </w14:srgbClr>
                  </w14:solidFill>
                </w14:textFill>
              </w:rPr>
              <w:t>|</w:t>
            </w:r>
            <w:r w:rsidRPr="000561BA">
              <w:rPr>
                <w:rFonts w:hint="eastAsia"/>
                <w:color w:val="000000"/>
                <w:spacing w:val="-5"/>
                <w:w w:val="15"/>
                <w:shd w:val="solid" w:color="000000" w:fill="000000"/>
                <w:fitText w:val="60" w:id="-1210889983"/>
                <w14:textFill>
                  <w14:solidFill>
                    <w14:srgbClr w14:val="000000">
                      <w14:alpha w14:val="100000"/>
                    </w14:srgbClr>
                  </w14:solidFill>
                </w14:textFill>
              </w:rPr>
              <w:t xml:space="preserve">　</w:t>
            </w:r>
            <w:r w:rsidR="003E28AE">
              <w:rPr>
                <w:vertAlign w:val="superscript"/>
              </w:rPr>
              <w:t>1</w:t>
            </w:r>
          </w:p>
        </w:tc>
        <w:tc>
          <w:tcPr>
            <w:tcW w:w="593" w:type="pct"/>
            <w:shd w:val="clear" w:color="auto" w:fill="B8CCE4" w:themeFill="accent1" w:themeFillTint="66"/>
            <w:vAlign w:val="center"/>
          </w:tcPr>
          <w:p w14:paraId="37EB7D8F" w14:textId="09175E21" w:rsidR="00356957" w:rsidRPr="003E28AE" w:rsidRDefault="000561BA" w:rsidP="00474B7E">
            <w:pPr>
              <w:pStyle w:val="Tabletext"/>
              <w:keepNext/>
              <w:jc w:val="center"/>
              <w:rPr>
                <w:vertAlign w:val="superscript"/>
              </w:rPr>
            </w:pPr>
            <w:r w:rsidRPr="000561BA">
              <w:rPr>
                <w:rFonts w:hint="eastAsia"/>
                <w:color w:val="000000"/>
                <w:w w:val="15"/>
                <w:shd w:val="solid" w:color="000000" w:fill="000000"/>
                <w:fitText w:val="60" w:id="-1210889982"/>
                <w14:textFill>
                  <w14:solidFill>
                    <w14:srgbClr w14:val="000000">
                      <w14:alpha w14:val="100000"/>
                    </w14:srgbClr>
                  </w14:solidFill>
                </w14:textFill>
              </w:rPr>
              <w:t xml:space="preserve">　</w:t>
            </w:r>
            <w:r w:rsidRPr="000561BA">
              <w:rPr>
                <w:color w:val="000000"/>
                <w:w w:val="15"/>
                <w:shd w:val="solid" w:color="000000" w:fill="000000"/>
                <w:fitText w:val="60" w:id="-1210889982"/>
                <w14:textFill>
                  <w14:solidFill>
                    <w14:srgbClr w14:val="000000">
                      <w14:alpha w14:val="100000"/>
                    </w14:srgbClr>
                  </w14:solidFill>
                </w14:textFill>
              </w:rPr>
              <w:t>|</w:t>
            </w:r>
            <w:r w:rsidRPr="000561BA">
              <w:rPr>
                <w:rFonts w:hint="eastAsia"/>
                <w:color w:val="000000"/>
                <w:spacing w:val="-5"/>
                <w:w w:val="15"/>
                <w:shd w:val="solid" w:color="000000" w:fill="000000"/>
                <w:fitText w:val="60" w:id="-1210889982"/>
                <w14:textFill>
                  <w14:solidFill>
                    <w14:srgbClr w14:val="000000">
                      <w14:alpha w14:val="100000"/>
                    </w14:srgbClr>
                  </w14:solidFill>
                </w14:textFill>
              </w:rPr>
              <w:t xml:space="preserve">　</w:t>
            </w:r>
            <w:r w:rsidR="003E28AE">
              <w:rPr>
                <w:vertAlign w:val="superscript"/>
              </w:rPr>
              <w:t>1</w:t>
            </w:r>
          </w:p>
        </w:tc>
        <w:tc>
          <w:tcPr>
            <w:tcW w:w="592" w:type="pct"/>
            <w:shd w:val="clear" w:color="auto" w:fill="B8CCE4" w:themeFill="accent1" w:themeFillTint="66"/>
            <w:vAlign w:val="center"/>
          </w:tcPr>
          <w:p w14:paraId="603C9EA7" w14:textId="61CA5CD9" w:rsidR="00356957" w:rsidRPr="003E28AE" w:rsidRDefault="000561BA" w:rsidP="00474B7E">
            <w:pPr>
              <w:pStyle w:val="Tabletext"/>
              <w:keepNext/>
              <w:jc w:val="center"/>
              <w:rPr>
                <w:vertAlign w:val="superscript"/>
              </w:rPr>
            </w:pPr>
            <w:r w:rsidRPr="000561BA">
              <w:rPr>
                <w:rFonts w:hint="eastAsia"/>
                <w:color w:val="000000"/>
                <w:w w:val="15"/>
                <w:shd w:val="solid" w:color="000000" w:fill="000000"/>
                <w:fitText w:val="60" w:id="-1210889981"/>
                <w14:textFill>
                  <w14:solidFill>
                    <w14:srgbClr w14:val="000000">
                      <w14:alpha w14:val="100000"/>
                    </w14:srgbClr>
                  </w14:solidFill>
                </w14:textFill>
              </w:rPr>
              <w:t xml:space="preserve">　</w:t>
            </w:r>
            <w:r w:rsidRPr="000561BA">
              <w:rPr>
                <w:color w:val="000000"/>
                <w:w w:val="15"/>
                <w:shd w:val="solid" w:color="000000" w:fill="000000"/>
                <w:fitText w:val="60" w:id="-1210889981"/>
                <w14:textFill>
                  <w14:solidFill>
                    <w14:srgbClr w14:val="000000">
                      <w14:alpha w14:val="100000"/>
                    </w14:srgbClr>
                  </w14:solidFill>
                </w14:textFill>
              </w:rPr>
              <w:t>|</w:t>
            </w:r>
            <w:r w:rsidRPr="000561BA">
              <w:rPr>
                <w:rFonts w:hint="eastAsia"/>
                <w:color w:val="000000"/>
                <w:spacing w:val="-5"/>
                <w:w w:val="15"/>
                <w:shd w:val="solid" w:color="000000" w:fill="000000"/>
                <w:fitText w:val="60" w:id="-1210889981"/>
                <w14:textFill>
                  <w14:solidFill>
                    <w14:srgbClr w14:val="000000">
                      <w14:alpha w14:val="100000"/>
                    </w14:srgbClr>
                  </w14:solidFill>
                </w14:textFill>
              </w:rPr>
              <w:t xml:space="preserve">　</w:t>
            </w:r>
            <w:r w:rsidR="003E28AE">
              <w:rPr>
                <w:vertAlign w:val="superscript"/>
              </w:rPr>
              <w:t>1</w:t>
            </w:r>
          </w:p>
        </w:tc>
        <w:tc>
          <w:tcPr>
            <w:tcW w:w="593" w:type="pct"/>
            <w:shd w:val="clear" w:color="auto" w:fill="B8CCE4" w:themeFill="accent1" w:themeFillTint="66"/>
            <w:vAlign w:val="center"/>
          </w:tcPr>
          <w:p w14:paraId="109F665B" w14:textId="1A954AD9" w:rsidR="00356957" w:rsidRPr="003E28AE" w:rsidRDefault="000561BA" w:rsidP="00474B7E">
            <w:pPr>
              <w:pStyle w:val="Tabletext"/>
              <w:keepNext/>
              <w:jc w:val="center"/>
              <w:rPr>
                <w:vertAlign w:val="superscript"/>
              </w:rPr>
            </w:pPr>
            <w:r w:rsidRPr="000561BA">
              <w:rPr>
                <w:rFonts w:hint="eastAsia"/>
                <w:color w:val="000000"/>
                <w:w w:val="15"/>
                <w:shd w:val="solid" w:color="000000" w:fill="000000"/>
                <w:fitText w:val="60" w:id="-1210889980"/>
                <w14:textFill>
                  <w14:solidFill>
                    <w14:srgbClr w14:val="000000">
                      <w14:alpha w14:val="100000"/>
                    </w14:srgbClr>
                  </w14:solidFill>
                </w14:textFill>
              </w:rPr>
              <w:t xml:space="preserve">　</w:t>
            </w:r>
            <w:r w:rsidRPr="000561BA">
              <w:rPr>
                <w:color w:val="000000"/>
                <w:w w:val="15"/>
                <w:shd w:val="solid" w:color="000000" w:fill="000000"/>
                <w:fitText w:val="60" w:id="-1210889980"/>
                <w14:textFill>
                  <w14:solidFill>
                    <w14:srgbClr w14:val="000000">
                      <w14:alpha w14:val="100000"/>
                    </w14:srgbClr>
                  </w14:solidFill>
                </w14:textFill>
              </w:rPr>
              <w:t>|</w:t>
            </w:r>
            <w:r w:rsidRPr="000561BA">
              <w:rPr>
                <w:rFonts w:hint="eastAsia"/>
                <w:color w:val="000000"/>
                <w:spacing w:val="-5"/>
                <w:w w:val="15"/>
                <w:shd w:val="solid" w:color="000000" w:fill="000000"/>
                <w:fitText w:val="60" w:id="-1210889980"/>
                <w14:textFill>
                  <w14:solidFill>
                    <w14:srgbClr w14:val="000000">
                      <w14:alpha w14:val="100000"/>
                    </w14:srgbClr>
                  </w14:solidFill>
                </w14:textFill>
              </w:rPr>
              <w:t xml:space="preserve">　</w:t>
            </w:r>
            <w:r w:rsidR="003E28AE">
              <w:rPr>
                <w:vertAlign w:val="superscript"/>
              </w:rPr>
              <w:t>1</w:t>
            </w:r>
          </w:p>
        </w:tc>
        <w:tc>
          <w:tcPr>
            <w:tcW w:w="592" w:type="pct"/>
            <w:shd w:val="clear" w:color="auto" w:fill="B8CCE4" w:themeFill="accent1" w:themeFillTint="66"/>
            <w:vAlign w:val="center"/>
          </w:tcPr>
          <w:p w14:paraId="4E2663EF" w14:textId="30FE290F" w:rsidR="00356957" w:rsidRPr="003E28AE" w:rsidRDefault="000561BA" w:rsidP="00474B7E">
            <w:pPr>
              <w:pStyle w:val="Tabletext"/>
              <w:keepNext/>
              <w:jc w:val="center"/>
              <w:rPr>
                <w:b/>
                <w:bCs/>
                <w:vertAlign w:val="superscript"/>
              </w:rPr>
            </w:pPr>
            <w:r w:rsidRPr="000561BA">
              <w:rPr>
                <w:rFonts w:hint="eastAsia"/>
                <w:color w:val="000000"/>
                <w:w w:val="15"/>
                <w:shd w:val="solid" w:color="000000" w:fill="000000"/>
                <w:fitText w:val="60" w:id="-1210889979"/>
                <w14:textFill>
                  <w14:solidFill>
                    <w14:srgbClr w14:val="000000">
                      <w14:alpha w14:val="100000"/>
                    </w14:srgbClr>
                  </w14:solidFill>
                </w14:textFill>
              </w:rPr>
              <w:t xml:space="preserve">　</w:t>
            </w:r>
            <w:r w:rsidRPr="000561BA">
              <w:rPr>
                <w:color w:val="000000"/>
                <w:w w:val="15"/>
                <w:shd w:val="solid" w:color="000000" w:fill="000000"/>
                <w:fitText w:val="60" w:id="-1210889979"/>
                <w14:textFill>
                  <w14:solidFill>
                    <w14:srgbClr w14:val="000000">
                      <w14:alpha w14:val="100000"/>
                    </w14:srgbClr>
                  </w14:solidFill>
                </w14:textFill>
              </w:rPr>
              <w:t>|</w:t>
            </w:r>
            <w:r w:rsidRPr="000561BA">
              <w:rPr>
                <w:rFonts w:hint="eastAsia"/>
                <w:color w:val="000000"/>
                <w:spacing w:val="-5"/>
                <w:w w:val="15"/>
                <w:shd w:val="solid" w:color="000000" w:fill="000000"/>
                <w:fitText w:val="60" w:id="-1210889979"/>
                <w14:textFill>
                  <w14:solidFill>
                    <w14:srgbClr w14:val="000000">
                      <w14:alpha w14:val="100000"/>
                    </w14:srgbClr>
                  </w14:solidFill>
                </w14:textFill>
              </w:rPr>
              <w:t xml:space="preserve">　</w:t>
            </w:r>
            <w:r w:rsidR="003E28AE">
              <w:rPr>
                <w:vertAlign w:val="superscript"/>
              </w:rPr>
              <w:t>1</w:t>
            </w:r>
          </w:p>
        </w:tc>
      </w:tr>
      <w:tr w:rsidR="00356957" w:rsidRPr="008327B6" w14:paraId="3D535FD8" w14:textId="77777777" w:rsidTr="00474B7E">
        <w:tc>
          <w:tcPr>
            <w:tcW w:w="1445" w:type="pct"/>
            <w:shd w:val="clear" w:color="auto" w:fill="B8CCE4" w:themeFill="accent1" w:themeFillTint="66"/>
          </w:tcPr>
          <w:p w14:paraId="47365251" w14:textId="77777777" w:rsidR="00356957" w:rsidRPr="008327B6" w:rsidRDefault="00356957" w:rsidP="00474B7E">
            <w:pPr>
              <w:pStyle w:val="Tabletext"/>
              <w:keepNext/>
            </w:pPr>
            <w:r w:rsidRPr="008327B6">
              <w:t>DARO scripts</w:t>
            </w:r>
          </w:p>
        </w:tc>
        <w:tc>
          <w:tcPr>
            <w:tcW w:w="593" w:type="pct"/>
            <w:shd w:val="clear" w:color="auto" w:fill="B8CCE4" w:themeFill="accent1" w:themeFillTint="66"/>
            <w:vAlign w:val="center"/>
          </w:tcPr>
          <w:p w14:paraId="0A00B8A8" w14:textId="3E5A9B29" w:rsidR="00356957" w:rsidRPr="003E28AE" w:rsidRDefault="000561BA" w:rsidP="00474B7E">
            <w:pPr>
              <w:pStyle w:val="Tabletext"/>
              <w:keepNext/>
              <w:jc w:val="center"/>
              <w:rPr>
                <w:rFonts w:cs="Arial"/>
                <w:color w:val="000000"/>
                <w:vertAlign w:val="superscript"/>
              </w:rPr>
            </w:pPr>
            <w:r w:rsidRPr="000561BA">
              <w:rPr>
                <w:rFonts w:hint="eastAsia"/>
                <w:color w:val="000000"/>
                <w:w w:val="15"/>
                <w:shd w:val="solid" w:color="000000" w:fill="000000"/>
                <w:fitText w:val="60" w:id="-1210889978"/>
                <w14:textFill>
                  <w14:solidFill>
                    <w14:srgbClr w14:val="000000">
                      <w14:alpha w14:val="100000"/>
                    </w14:srgbClr>
                  </w14:solidFill>
                </w14:textFill>
              </w:rPr>
              <w:t xml:space="preserve">　</w:t>
            </w:r>
            <w:r w:rsidRPr="000561BA">
              <w:rPr>
                <w:color w:val="000000"/>
                <w:w w:val="15"/>
                <w:shd w:val="solid" w:color="000000" w:fill="000000"/>
                <w:fitText w:val="60" w:id="-1210889978"/>
                <w14:textFill>
                  <w14:solidFill>
                    <w14:srgbClr w14:val="000000">
                      <w14:alpha w14:val="100000"/>
                    </w14:srgbClr>
                  </w14:solidFill>
                </w14:textFill>
              </w:rPr>
              <w:t>|</w:t>
            </w:r>
            <w:r w:rsidRPr="000561BA">
              <w:rPr>
                <w:rFonts w:hint="eastAsia"/>
                <w:color w:val="000000"/>
                <w:spacing w:val="-5"/>
                <w:w w:val="15"/>
                <w:shd w:val="solid" w:color="000000" w:fill="000000"/>
                <w:fitText w:val="60" w:id="-1210889978"/>
                <w14:textFill>
                  <w14:solidFill>
                    <w14:srgbClr w14:val="000000">
                      <w14:alpha w14:val="100000"/>
                    </w14:srgbClr>
                  </w14:solidFill>
                </w14:textFill>
              </w:rPr>
              <w:t xml:space="preserve">　</w:t>
            </w:r>
            <w:r w:rsidR="003E28AE">
              <w:rPr>
                <w:vertAlign w:val="superscript"/>
              </w:rPr>
              <w:t>1</w:t>
            </w:r>
          </w:p>
        </w:tc>
        <w:tc>
          <w:tcPr>
            <w:tcW w:w="592" w:type="pct"/>
            <w:shd w:val="clear" w:color="auto" w:fill="B8CCE4" w:themeFill="accent1" w:themeFillTint="66"/>
            <w:vAlign w:val="center"/>
          </w:tcPr>
          <w:p w14:paraId="58B8C698" w14:textId="04D9854C" w:rsidR="00356957" w:rsidRPr="003E28AE" w:rsidRDefault="000561BA" w:rsidP="00474B7E">
            <w:pPr>
              <w:pStyle w:val="Tabletext"/>
              <w:keepNext/>
              <w:jc w:val="center"/>
              <w:rPr>
                <w:rFonts w:cs="Arial"/>
                <w:color w:val="000000"/>
                <w:vertAlign w:val="superscript"/>
              </w:rPr>
            </w:pPr>
            <w:r w:rsidRPr="000561BA">
              <w:rPr>
                <w:rFonts w:hint="eastAsia"/>
                <w:color w:val="000000"/>
                <w:w w:val="15"/>
                <w:shd w:val="solid" w:color="000000" w:fill="000000"/>
                <w:fitText w:val="60" w:id="-1210889977"/>
                <w14:textFill>
                  <w14:solidFill>
                    <w14:srgbClr w14:val="000000">
                      <w14:alpha w14:val="100000"/>
                    </w14:srgbClr>
                  </w14:solidFill>
                </w14:textFill>
              </w:rPr>
              <w:t xml:space="preserve">　</w:t>
            </w:r>
            <w:r w:rsidRPr="000561BA">
              <w:rPr>
                <w:color w:val="000000"/>
                <w:w w:val="15"/>
                <w:shd w:val="solid" w:color="000000" w:fill="000000"/>
                <w:fitText w:val="60" w:id="-1210889977"/>
                <w14:textFill>
                  <w14:solidFill>
                    <w14:srgbClr w14:val="000000">
                      <w14:alpha w14:val="100000"/>
                    </w14:srgbClr>
                  </w14:solidFill>
                </w14:textFill>
              </w:rPr>
              <w:t>|</w:t>
            </w:r>
            <w:r w:rsidRPr="000561BA">
              <w:rPr>
                <w:rFonts w:hint="eastAsia"/>
                <w:color w:val="000000"/>
                <w:spacing w:val="-5"/>
                <w:w w:val="15"/>
                <w:shd w:val="solid" w:color="000000" w:fill="000000"/>
                <w:fitText w:val="60" w:id="-1210889977"/>
                <w14:textFill>
                  <w14:solidFill>
                    <w14:srgbClr w14:val="000000">
                      <w14:alpha w14:val="100000"/>
                    </w14:srgbClr>
                  </w14:solidFill>
                </w14:textFill>
              </w:rPr>
              <w:t xml:space="preserve">　</w:t>
            </w:r>
            <w:r w:rsidR="003E28AE">
              <w:rPr>
                <w:vertAlign w:val="superscript"/>
              </w:rPr>
              <w:t>3</w:t>
            </w:r>
          </w:p>
        </w:tc>
        <w:tc>
          <w:tcPr>
            <w:tcW w:w="593" w:type="pct"/>
            <w:shd w:val="clear" w:color="auto" w:fill="B8CCE4" w:themeFill="accent1" w:themeFillTint="66"/>
            <w:vAlign w:val="center"/>
          </w:tcPr>
          <w:p w14:paraId="43A78C96" w14:textId="12DA6272" w:rsidR="00356957" w:rsidRPr="003E28AE" w:rsidRDefault="000561BA" w:rsidP="00474B7E">
            <w:pPr>
              <w:pStyle w:val="Tabletext"/>
              <w:keepNext/>
              <w:jc w:val="center"/>
              <w:rPr>
                <w:rFonts w:cs="Arial"/>
                <w:color w:val="000000"/>
                <w:vertAlign w:val="superscript"/>
              </w:rPr>
            </w:pPr>
            <w:r w:rsidRPr="000561BA">
              <w:rPr>
                <w:rFonts w:hint="eastAsia"/>
                <w:color w:val="000000"/>
                <w:w w:val="15"/>
                <w:shd w:val="solid" w:color="000000" w:fill="000000"/>
                <w:fitText w:val="60" w:id="-1210889976"/>
                <w14:textFill>
                  <w14:solidFill>
                    <w14:srgbClr w14:val="000000">
                      <w14:alpha w14:val="100000"/>
                    </w14:srgbClr>
                  </w14:solidFill>
                </w14:textFill>
              </w:rPr>
              <w:t xml:space="preserve">　</w:t>
            </w:r>
            <w:r w:rsidRPr="000561BA">
              <w:rPr>
                <w:color w:val="000000"/>
                <w:w w:val="15"/>
                <w:shd w:val="solid" w:color="000000" w:fill="000000"/>
                <w:fitText w:val="60" w:id="-1210889976"/>
                <w14:textFill>
                  <w14:solidFill>
                    <w14:srgbClr w14:val="000000">
                      <w14:alpha w14:val="100000"/>
                    </w14:srgbClr>
                  </w14:solidFill>
                </w14:textFill>
              </w:rPr>
              <w:t>|</w:t>
            </w:r>
            <w:r w:rsidRPr="000561BA">
              <w:rPr>
                <w:rFonts w:hint="eastAsia"/>
                <w:color w:val="000000"/>
                <w:spacing w:val="-5"/>
                <w:w w:val="15"/>
                <w:shd w:val="solid" w:color="000000" w:fill="000000"/>
                <w:fitText w:val="60" w:id="-1210889976"/>
                <w14:textFill>
                  <w14:solidFill>
                    <w14:srgbClr w14:val="000000">
                      <w14:alpha w14:val="100000"/>
                    </w14:srgbClr>
                  </w14:solidFill>
                </w14:textFill>
              </w:rPr>
              <w:t xml:space="preserve">　</w:t>
            </w:r>
            <w:r w:rsidR="003E28AE">
              <w:rPr>
                <w:vertAlign w:val="superscript"/>
              </w:rPr>
              <w:t>4</w:t>
            </w:r>
          </w:p>
        </w:tc>
        <w:tc>
          <w:tcPr>
            <w:tcW w:w="592" w:type="pct"/>
            <w:shd w:val="clear" w:color="auto" w:fill="B8CCE4" w:themeFill="accent1" w:themeFillTint="66"/>
            <w:vAlign w:val="center"/>
          </w:tcPr>
          <w:p w14:paraId="0DC92864" w14:textId="6D666F54" w:rsidR="00356957" w:rsidRPr="003E28AE" w:rsidRDefault="000561BA" w:rsidP="00474B7E">
            <w:pPr>
              <w:pStyle w:val="Tabletext"/>
              <w:keepNext/>
              <w:jc w:val="center"/>
              <w:rPr>
                <w:rFonts w:cs="Arial"/>
                <w:color w:val="000000"/>
                <w:vertAlign w:val="superscript"/>
              </w:rPr>
            </w:pPr>
            <w:r w:rsidRPr="000561BA">
              <w:rPr>
                <w:rFonts w:hint="eastAsia"/>
                <w:color w:val="000000"/>
                <w:w w:val="20"/>
                <w:shd w:val="solid" w:color="000000" w:fill="000000"/>
                <w:fitText w:val="90" w:id="-1210889975"/>
                <w14:textFill>
                  <w14:solidFill>
                    <w14:srgbClr w14:val="000000">
                      <w14:alpha w14:val="100000"/>
                    </w14:srgbClr>
                  </w14:solidFill>
                </w14:textFill>
              </w:rPr>
              <w:t xml:space="preserve">　</w:t>
            </w:r>
            <w:r w:rsidRPr="000561BA">
              <w:rPr>
                <w:color w:val="000000"/>
                <w:w w:val="20"/>
                <w:shd w:val="solid" w:color="000000" w:fill="000000"/>
                <w:fitText w:val="90" w:id="-1210889975"/>
                <w14:textFill>
                  <w14:solidFill>
                    <w14:srgbClr w14:val="000000">
                      <w14:alpha w14:val="100000"/>
                    </w14:srgbClr>
                  </w14:solidFill>
                </w14:textFill>
              </w:rPr>
              <w:t>|</w:t>
            </w:r>
            <w:r w:rsidRPr="000561BA">
              <w:rPr>
                <w:rFonts w:hint="eastAsia"/>
                <w:color w:val="000000"/>
                <w:spacing w:val="3"/>
                <w:w w:val="20"/>
                <w:shd w:val="solid" w:color="000000" w:fill="000000"/>
                <w:fitText w:val="90" w:id="-1210889975"/>
                <w14:textFill>
                  <w14:solidFill>
                    <w14:srgbClr w14:val="000000">
                      <w14:alpha w14:val="100000"/>
                    </w14:srgbClr>
                  </w14:solidFill>
                </w14:textFill>
              </w:rPr>
              <w:t xml:space="preserve">　</w:t>
            </w:r>
            <w:r w:rsidR="003E28AE">
              <w:rPr>
                <w:vertAlign w:val="superscript"/>
              </w:rPr>
              <w:t>20</w:t>
            </w:r>
          </w:p>
        </w:tc>
        <w:tc>
          <w:tcPr>
            <w:tcW w:w="593" w:type="pct"/>
            <w:shd w:val="clear" w:color="auto" w:fill="B8CCE4" w:themeFill="accent1" w:themeFillTint="66"/>
            <w:vAlign w:val="center"/>
          </w:tcPr>
          <w:p w14:paraId="791F4C42" w14:textId="4526FEB9" w:rsidR="00356957" w:rsidRPr="003E28AE" w:rsidRDefault="000561BA" w:rsidP="00474B7E">
            <w:pPr>
              <w:pStyle w:val="Tabletext"/>
              <w:keepNext/>
              <w:jc w:val="center"/>
              <w:rPr>
                <w:rFonts w:cs="Arial"/>
                <w:color w:val="000000"/>
                <w:vertAlign w:val="superscript"/>
              </w:rPr>
            </w:pPr>
            <w:r w:rsidRPr="000561BA">
              <w:rPr>
                <w:rFonts w:hint="eastAsia"/>
                <w:color w:val="000000"/>
                <w:w w:val="20"/>
                <w:shd w:val="solid" w:color="000000" w:fill="000000"/>
                <w:fitText w:val="90" w:id="-1210889974"/>
                <w14:textFill>
                  <w14:solidFill>
                    <w14:srgbClr w14:val="000000">
                      <w14:alpha w14:val="100000"/>
                    </w14:srgbClr>
                  </w14:solidFill>
                </w14:textFill>
              </w:rPr>
              <w:t xml:space="preserve">　</w:t>
            </w:r>
            <w:r w:rsidRPr="000561BA">
              <w:rPr>
                <w:color w:val="000000"/>
                <w:w w:val="20"/>
                <w:shd w:val="solid" w:color="000000" w:fill="000000"/>
                <w:fitText w:val="90" w:id="-1210889974"/>
                <w14:textFill>
                  <w14:solidFill>
                    <w14:srgbClr w14:val="000000">
                      <w14:alpha w14:val="100000"/>
                    </w14:srgbClr>
                  </w14:solidFill>
                </w14:textFill>
              </w:rPr>
              <w:t>|</w:t>
            </w:r>
            <w:r w:rsidRPr="000561BA">
              <w:rPr>
                <w:rFonts w:hint="eastAsia"/>
                <w:color w:val="000000"/>
                <w:spacing w:val="3"/>
                <w:w w:val="20"/>
                <w:shd w:val="solid" w:color="000000" w:fill="000000"/>
                <w:fitText w:val="90" w:id="-1210889974"/>
                <w14:textFill>
                  <w14:solidFill>
                    <w14:srgbClr w14:val="000000">
                      <w14:alpha w14:val="100000"/>
                    </w14:srgbClr>
                  </w14:solidFill>
                </w14:textFill>
              </w:rPr>
              <w:t xml:space="preserve">　</w:t>
            </w:r>
            <w:r w:rsidR="003E28AE">
              <w:rPr>
                <w:vertAlign w:val="superscript"/>
              </w:rPr>
              <w:t>20</w:t>
            </w:r>
          </w:p>
        </w:tc>
        <w:tc>
          <w:tcPr>
            <w:tcW w:w="592" w:type="pct"/>
            <w:shd w:val="clear" w:color="auto" w:fill="B8CCE4" w:themeFill="accent1" w:themeFillTint="66"/>
            <w:vAlign w:val="center"/>
          </w:tcPr>
          <w:p w14:paraId="40BD6834" w14:textId="088D3C43" w:rsidR="00356957" w:rsidRPr="003E28AE" w:rsidRDefault="000561BA" w:rsidP="00474B7E">
            <w:pPr>
              <w:pStyle w:val="Tabletext"/>
              <w:keepNext/>
              <w:jc w:val="center"/>
              <w:rPr>
                <w:rFonts w:cs="Arial"/>
                <w:color w:val="000000"/>
                <w:vertAlign w:val="superscript"/>
              </w:rPr>
            </w:pPr>
            <w:r w:rsidRPr="000561BA">
              <w:rPr>
                <w:rFonts w:hint="eastAsia"/>
                <w:color w:val="000000"/>
                <w:w w:val="20"/>
                <w:shd w:val="solid" w:color="000000" w:fill="000000"/>
                <w:fitText w:val="90" w:id="-1210889973"/>
                <w14:textFill>
                  <w14:solidFill>
                    <w14:srgbClr w14:val="000000">
                      <w14:alpha w14:val="100000"/>
                    </w14:srgbClr>
                  </w14:solidFill>
                </w14:textFill>
              </w:rPr>
              <w:t xml:space="preserve">　</w:t>
            </w:r>
            <w:r w:rsidRPr="000561BA">
              <w:rPr>
                <w:color w:val="000000"/>
                <w:w w:val="20"/>
                <w:shd w:val="solid" w:color="000000" w:fill="000000"/>
                <w:fitText w:val="90" w:id="-1210889973"/>
                <w14:textFill>
                  <w14:solidFill>
                    <w14:srgbClr w14:val="000000">
                      <w14:alpha w14:val="100000"/>
                    </w14:srgbClr>
                  </w14:solidFill>
                </w14:textFill>
              </w:rPr>
              <w:t>|</w:t>
            </w:r>
            <w:r w:rsidRPr="000561BA">
              <w:rPr>
                <w:rFonts w:hint="eastAsia"/>
                <w:color w:val="000000"/>
                <w:spacing w:val="3"/>
                <w:w w:val="20"/>
                <w:shd w:val="solid" w:color="000000" w:fill="000000"/>
                <w:fitText w:val="90" w:id="-1210889973"/>
                <w14:textFill>
                  <w14:solidFill>
                    <w14:srgbClr w14:val="000000">
                      <w14:alpha w14:val="100000"/>
                    </w14:srgbClr>
                  </w14:solidFill>
                </w14:textFill>
              </w:rPr>
              <w:t xml:space="preserve">　</w:t>
            </w:r>
            <w:r w:rsidR="003E28AE">
              <w:rPr>
                <w:vertAlign w:val="superscript"/>
              </w:rPr>
              <w:t>20</w:t>
            </w:r>
          </w:p>
        </w:tc>
      </w:tr>
      <w:tr w:rsidR="00356957" w:rsidRPr="008327B6" w14:paraId="76D888CD" w14:textId="77777777" w:rsidTr="00474B7E">
        <w:tc>
          <w:tcPr>
            <w:tcW w:w="1445" w:type="pct"/>
            <w:shd w:val="clear" w:color="auto" w:fill="B8CCE4" w:themeFill="accent1" w:themeFillTint="66"/>
          </w:tcPr>
          <w:p w14:paraId="4290A9DA" w14:textId="6EBF4C9F" w:rsidR="00356957" w:rsidRPr="008327B6" w:rsidRDefault="00356957" w:rsidP="00474B7E">
            <w:pPr>
              <w:pStyle w:val="Tabletext"/>
              <w:keepNext/>
              <w:rPr>
                <w:b/>
                <w:bCs/>
              </w:rPr>
            </w:pPr>
            <w:r w:rsidRPr="008327B6">
              <w:rPr>
                <w:b/>
                <w:bCs/>
              </w:rPr>
              <w:t>Net cost PBS/RPBS</w:t>
            </w:r>
            <w:r w:rsidR="006422EB">
              <w:rPr>
                <w:b/>
                <w:bCs/>
              </w:rPr>
              <w:t xml:space="preserve"> ($)</w:t>
            </w:r>
          </w:p>
        </w:tc>
        <w:tc>
          <w:tcPr>
            <w:tcW w:w="593" w:type="pct"/>
            <w:shd w:val="clear" w:color="auto" w:fill="B8CCE4" w:themeFill="accent1" w:themeFillTint="66"/>
            <w:vAlign w:val="center"/>
          </w:tcPr>
          <w:p w14:paraId="42D0D581" w14:textId="19253F7B" w:rsidR="00356957" w:rsidRPr="003E28AE" w:rsidRDefault="000561BA" w:rsidP="00474B7E">
            <w:pPr>
              <w:pStyle w:val="Tabletext"/>
              <w:keepNext/>
              <w:jc w:val="center"/>
              <w:rPr>
                <w:rFonts w:cs="Arial"/>
                <w:color w:val="000000"/>
                <w:vertAlign w:val="superscript"/>
              </w:rPr>
            </w:pPr>
            <w:r w:rsidRPr="000561BA">
              <w:rPr>
                <w:rFonts w:hint="eastAsia"/>
                <w:b/>
                <w:bCs/>
                <w:color w:val="000000"/>
                <w:w w:val="33"/>
                <w:shd w:val="solid" w:color="000000" w:fill="000000"/>
                <w:fitText w:val="150" w:id="-1210889972"/>
                <w14:textFill>
                  <w14:solidFill>
                    <w14:srgbClr w14:val="000000">
                      <w14:alpha w14:val="100000"/>
                    </w14:srgbClr>
                  </w14:solidFill>
                </w14:textFill>
              </w:rPr>
              <w:t xml:space="preserve">　</w:t>
            </w:r>
            <w:r w:rsidRPr="000561BA">
              <w:rPr>
                <w:b/>
                <w:bCs/>
                <w:color w:val="000000"/>
                <w:w w:val="33"/>
                <w:shd w:val="solid" w:color="000000" w:fill="000000"/>
                <w:fitText w:val="150" w:id="-1210889972"/>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72"/>
                <w14:textFill>
                  <w14:solidFill>
                    <w14:srgbClr w14:val="000000">
                      <w14:alpha w14:val="100000"/>
                    </w14:srgbClr>
                  </w14:solidFill>
                </w14:textFill>
              </w:rPr>
              <w:t xml:space="preserve">　</w:t>
            </w:r>
            <w:r w:rsidR="003E28AE">
              <w:rPr>
                <w:vertAlign w:val="superscript"/>
              </w:rPr>
              <w:t>15</w:t>
            </w:r>
          </w:p>
        </w:tc>
        <w:tc>
          <w:tcPr>
            <w:tcW w:w="592" w:type="pct"/>
            <w:shd w:val="clear" w:color="auto" w:fill="B8CCE4" w:themeFill="accent1" w:themeFillTint="66"/>
            <w:vAlign w:val="center"/>
          </w:tcPr>
          <w:p w14:paraId="609B9060" w14:textId="4680B201" w:rsidR="00356957" w:rsidRPr="003E28AE" w:rsidRDefault="000561BA" w:rsidP="00474B7E">
            <w:pPr>
              <w:pStyle w:val="Tabletext"/>
              <w:keepNext/>
              <w:jc w:val="center"/>
              <w:rPr>
                <w:rFonts w:cs="Arial"/>
                <w:color w:val="000000"/>
                <w:vertAlign w:val="superscript"/>
              </w:rPr>
            </w:pPr>
            <w:r w:rsidRPr="000561BA">
              <w:rPr>
                <w:rFonts w:hint="eastAsia"/>
                <w:b/>
                <w:bCs/>
                <w:color w:val="000000"/>
                <w:w w:val="33"/>
                <w:shd w:val="solid" w:color="000000" w:fill="000000"/>
                <w:fitText w:val="150" w:id="-1210889971"/>
                <w14:textFill>
                  <w14:solidFill>
                    <w14:srgbClr w14:val="000000">
                      <w14:alpha w14:val="100000"/>
                    </w14:srgbClr>
                  </w14:solidFill>
                </w14:textFill>
              </w:rPr>
              <w:t xml:space="preserve">　</w:t>
            </w:r>
            <w:r w:rsidRPr="000561BA">
              <w:rPr>
                <w:b/>
                <w:bCs/>
                <w:color w:val="000000"/>
                <w:w w:val="33"/>
                <w:shd w:val="solid" w:color="000000" w:fill="000000"/>
                <w:fitText w:val="150" w:id="-1210889971"/>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71"/>
                <w14:textFill>
                  <w14:solidFill>
                    <w14:srgbClr w14:val="000000">
                      <w14:alpha w14:val="100000"/>
                    </w14:srgbClr>
                  </w14:solidFill>
                </w14:textFill>
              </w:rPr>
              <w:t xml:space="preserve">　</w:t>
            </w:r>
            <w:r w:rsidR="003E28AE">
              <w:rPr>
                <w:vertAlign w:val="superscript"/>
              </w:rPr>
              <w:t>16</w:t>
            </w:r>
          </w:p>
        </w:tc>
        <w:tc>
          <w:tcPr>
            <w:tcW w:w="593" w:type="pct"/>
            <w:shd w:val="clear" w:color="auto" w:fill="B8CCE4" w:themeFill="accent1" w:themeFillTint="66"/>
            <w:vAlign w:val="center"/>
          </w:tcPr>
          <w:p w14:paraId="4AFE9CE6" w14:textId="2479E0E6" w:rsidR="00356957" w:rsidRPr="003E28AE" w:rsidRDefault="000561BA" w:rsidP="00474B7E">
            <w:pPr>
              <w:pStyle w:val="Tabletext"/>
              <w:keepNext/>
              <w:jc w:val="center"/>
              <w:rPr>
                <w:rFonts w:cs="Arial"/>
                <w:color w:val="000000"/>
                <w:vertAlign w:val="superscript"/>
              </w:rPr>
            </w:pPr>
            <w:r w:rsidRPr="000561BA">
              <w:rPr>
                <w:rFonts w:hint="eastAsia"/>
                <w:b/>
                <w:bCs/>
                <w:color w:val="000000"/>
                <w:w w:val="33"/>
                <w:shd w:val="solid" w:color="000000" w:fill="000000"/>
                <w:fitText w:val="150" w:id="-1210889970"/>
                <w14:textFill>
                  <w14:solidFill>
                    <w14:srgbClr w14:val="000000">
                      <w14:alpha w14:val="100000"/>
                    </w14:srgbClr>
                  </w14:solidFill>
                </w14:textFill>
              </w:rPr>
              <w:t xml:space="preserve">　</w:t>
            </w:r>
            <w:r w:rsidRPr="000561BA">
              <w:rPr>
                <w:b/>
                <w:bCs/>
                <w:color w:val="000000"/>
                <w:w w:val="33"/>
                <w:shd w:val="solid" w:color="000000" w:fill="000000"/>
                <w:fitText w:val="150" w:id="-1210889970"/>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70"/>
                <w14:textFill>
                  <w14:solidFill>
                    <w14:srgbClr w14:val="000000">
                      <w14:alpha w14:val="100000"/>
                    </w14:srgbClr>
                  </w14:solidFill>
                </w14:textFill>
              </w:rPr>
              <w:t xml:space="preserve">　</w:t>
            </w:r>
            <w:r w:rsidR="003E28AE">
              <w:rPr>
                <w:vertAlign w:val="superscript"/>
              </w:rPr>
              <w:t>10</w:t>
            </w:r>
          </w:p>
        </w:tc>
        <w:tc>
          <w:tcPr>
            <w:tcW w:w="592" w:type="pct"/>
            <w:shd w:val="clear" w:color="auto" w:fill="B8CCE4" w:themeFill="accent1" w:themeFillTint="66"/>
            <w:vAlign w:val="center"/>
          </w:tcPr>
          <w:p w14:paraId="24D5FE38" w14:textId="2BBD4909" w:rsidR="00356957" w:rsidRPr="003E28AE" w:rsidRDefault="000561BA" w:rsidP="00474B7E">
            <w:pPr>
              <w:pStyle w:val="Tabletext"/>
              <w:keepNext/>
              <w:jc w:val="center"/>
              <w:rPr>
                <w:rFonts w:cs="Arial"/>
                <w:color w:val="000000"/>
                <w:vertAlign w:val="superscript"/>
              </w:rPr>
            </w:pPr>
            <w:r w:rsidRPr="000561BA">
              <w:rPr>
                <w:rFonts w:hint="eastAsia"/>
                <w:b/>
                <w:bCs/>
                <w:color w:val="000000"/>
                <w:w w:val="33"/>
                <w:shd w:val="solid" w:color="000000" w:fill="000000"/>
                <w:fitText w:val="150" w:id="-1210889969"/>
                <w14:textFill>
                  <w14:solidFill>
                    <w14:srgbClr w14:val="000000">
                      <w14:alpha w14:val="100000"/>
                    </w14:srgbClr>
                  </w14:solidFill>
                </w14:textFill>
              </w:rPr>
              <w:t xml:space="preserve">　</w:t>
            </w:r>
            <w:r w:rsidRPr="000561BA">
              <w:rPr>
                <w:b/>
                <w:bCs/>
                <w:color w:val="000000"/>
                <w:w w:val="33"/>
                <w:shd w:val="solid" w:color="000000" w:fill="000000"/>
                <w:fitText w:val="150" w:id="-1210889969"/>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69"/>
                <w14:textFill>
                  <w14:solidFill>
                    <w14:srgbClr w14:val="000000">
                      <w14:alpha w14:val="100000"/>
                    </w14:srgbClr>
                  </w14:solidFill>
                </w14:textFill>
              </w:rPr>
              <w:t xml:space="preserve">　</w:t>
            </w:r>
            <w:r w:rsidR="003E28AE">
              <w:rPr>
                <w:vertAlign w:val="superscript"/>
              </w:rPr>
              <w:t>17</w:t>
            </w:r>
          </w:p>
        </w:tc>
        <w:tc>
          <w:tcPr>
            <w:tcW w:w="593" w:type="pct"/>
            <w:shd w:val="clear" w:color="auto" w:fill="B8CCE4" w:themeFill="accent1" w:themeFillTint="66"/>
            <w:vAlign w:val="center"/>
          </w:tcPr>
          <w:p w14:paraId="40867BF1" w14:textId="4C647439" w:rsidR="00356957" w:rsidRPr="003E28AE" w:rsidRDefault="000561BA" w:rsidP="00474B7E">
            <w:pPr>
              <w:pStyle w:val="Tabletext"/>
              <w:keepNext/>
              <w:jc w:val="center"/>
              <w:rPr>
                <w:rFonts w:cs="Arial"/>
                <w:color w:val="000000"/>
                <w:vertAlign w:val="superscript"/>
              </w:rPr>
            </w:pPr>
            <w:r w:rsidRPr="000561BA">
              <w:rPr>
                <w:rFonts w:hint="eastAsia"/>
                <w:b/>
                <w:bCs/>
                <w:color w:val="000000"/>
                <w:w w:val="33"/>
                <w:shd w:val="solid" w:color="000000" w:fill="000000"/>
                <w:fitText w:val="150" w:id="-1210889968"/>
                <w14:textFill>
                  <w14:solidFill>
                    <w14:srgbClr w14:val="000000">
                      <w14:alpha w14:val="100000"/>
                    </w14:srgbClr>
                  </w14:solidFill>
                </w14:textFill>
              </w:rPr>
              <w:t xml:space="preserve">　</w:t>
            </w:r>
            <w:r w:rsidRPr="000561BA">
              <w:rPr>
                <w:b/>
                <w:bCs/>
                <w:color w:val="000000"/>
                <w:w w:val="33"/>
                <w:shd w:val="solid" w:color="000000" w:fill="000000"/>
                <w:fitText w:val="150" w:id="-1210889968"/>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68"/>
                <w14:textFill>
                  <w14:solidFill>
                    <w14:srgbClr w14:val="000000">
                      <w14:alpha w14:val="100000"/>
                    </w14:srgbClr>
                  </w14:solidFill>
                </w14:textFill>
              </w:rPr>
              <w:t xml:space="preserve">　</w:t>
            </w:r>
            <w:r w:rsidR="003E28AE">
              <w:rPr>
                <w:vertAlign w:val="superscript"/>
              </w:rPr>
              <w:t>11</w:t>
            </w:r>
          </w:p>
        </w:tc>
        <w:tc>
          <w:tcPr>
            <w:tcW w:w="592" w:type="pct"/>
            <w:shd w:val="clear" w:color="auto" w:fill="B8CCE4" w:themeFill="accent1" w:themeFillTint="66"/>
            <w:vAlign w:val="center"/>
          </w:tcPr>
          <w:p w14:paraId="024D9EFA" w14:textId="2B079D16" w:rsidR="00356957" w:rsidRPr="003E28AE" w:rsidRDefault="000561BA" w:rsidP="00474B7E">
            <w:pPr>
              <w:pStyle w:val="Tabletext"/>
              <w:keepNext/>
              <w:jc w:val="center"/>
              <w:rPr>
                <w:rFonts w:cs="Arial"/>
                <w:color w:val="000000"/>
                <w:vertAlign w:val="superscript"/>
              </w:rPr>
            </w:pPr>
            <w:r w:rsidRPr="000561BA">
              <w:rPr>
                <w:rFonts w:hint="eastAsia"/>
                <w:b/>
                <w:bCs/>
                <w:color w:val="000000"/>
                <w:w w:val="33"/>
                <w:shd w:val="solid" w:color="000000" w:fill="000000"/>
                <w:fitText w:val="150" w:id="-1210889984"/>
                <w14:textFill>
                  <w14:solidFill>
                    <w14:srgbClr w14:val="000000">
                      <w14:alpha w14:val="100000"/>
                    </w14:srgbClr>
                  </w14:solidFill>
                </w14:textFill>
              </w:rPr>
              <w:t xml:space="preserve">　</w:t>
            </w:r>
            <w:r w:rsidRPr="000561BA">
              <w:rPr>
                <w:b/>
                <w:bCs/>
                <w:color w:val="000000"/>
                <w:w w:val="33"/>
                <w:shd w:val="solid" w:color="000000" w:fill="000000"/>
                <w:fitText w:val="150" w:id="-1210889984"/>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84"/>
                <w14:textFill>
                  <w14:solidFill>
                    <w14:srgbClr w14:val="000000">
                      <w14:alpha w14:val="100000"/>
                    </w14:srgbClr>
                  </w14:solidFill>
                </w14:textFill>
              </w:rPr>
              <w:t xml:space="preserve">　</w:t>
            </w:r>
            <w:r w:rsidR="003E28AE">
              <w:rPr>
                <w:vertAlign w:val="superscript"/>
              </w:rPr>
              <w:t>18</w:t>
            </w:r>
          </w:p>
        </w:tc>
      </w:tr>
      <w:tr w:rsidR="00356957" w:rsidRPr="008327B6" w14:paraId="1998AE8F" w14:textId="77777777" w:rsidTr="00474B7E">
        <w:tc>
          <w:tcPr>
            <w:tcW w:w="5000" w:type="pct"/>
            <w:gridSpan w:val="7"/>
            <w:shd w:val="clear" w:color="auto" w:fill="B8CCE4" w:themeFill="accent1" w:themeFillTint="66"/>
          </w:tcPr>
          <w:p w14:paraId="6C051237" w14:textId="77777777" w:rsidR="00356957" w:rsidRPr="008327B6" w:rsidRDefault="00356957" w:rsidP="00474B7E">
            <w:pPr>
              <w:pStyle w:val="Tabletext"/>
              <w:keepNext/>
              <w:rPr>
                <w:b/>
                <w:bCs/>
              </w:rPr>
            </w:pPr>
            <w:r w:rsidRPr="008327B6">
              <w:rPr>
                <w:b/>
                <w:bCs/>
              </w:rPr>
              <w:t>Changed use of other treatments</w:t>
            </w:r>
          </w:p>
        </w:tc>
      </w:tr>
      <w:tr w:rsidR="00356957" w:rsidRPr="008327B6" w14:paraId="7EECA073" w14:textId="77777777" w:rsidTr="00474B7E">
        <w:tc>
          <w:tcPr>
            <w:tcW w:w="1445" w:type="pct"/>
            <w:shd w:val="clear" w:color="auto" w:fill="B8CCE4" w:themeFill="accent1" w:themeFillTint="66"/>
            <w:vAlign w:val="bottom"/>
          </w:tcPr>
          <w:p w14:paraId="116D710E" w14:textId="77777777" w:rsidR="00356957" w:rsidRPr="008327B6" w:rsidRDefault="00356957" w:rsidP="00474B7E">
            <w:pPr>
              <w:pStyle w:val="Tabletext"/>
              <w:keepNext/>
            </w:pPr>
            <w:r w:rsidRPr="008327B6">
              <w:t>Patients initiating mCRPC treatment</w:t>
            </w:r>
          </w:p>
        </w:tc>
        <w:tc>
          <w:tcPr>
            <w:tcW w:w="593" w:type="pct"/>
            <w:shd w:val="clear" w:color="auto" w:fill="B8CCE4" w:themeFill="accent1" w:themeFillTint="66"/>
            <w:vAlign w:val="center"/>
          </w:tcPr>
          <w:p w14:paraId="2E96D60B" w14:textId="221EC9B8" w:rsidR="00356957" w:rsidRPr="001240A9" w:rsidRDefault="000561BA" w:rsidP="00474B7E">
            <w:pPr>
              <w:pStyle w:val="Tabletext"/>
              <w:keepNext/>
              <w:jc w:val="center"/>
              <w:rPr>
                <w:rFonts w:cs="Arial"/>
                <w:color w:val="000000"/>
                <w:vertAlign w:val="superscript"/>
              </w:rPr>
            </w:pPr>
            <w:r w:rsidRPr="000561BA">
              <w:rPr>
                <w:rFonts w:hint="eastAsia"/>
                <w:color w:val="000000"/>
                <w:w w:val="15"/>
                <w:shd w:val="solid" w:color="000000" w:fill="000000"/>
                <w:fitText w:val="60" w:id="-1210889983"/>
                <w14:textFill>
                  <w14:solidFill>
                    <w14:srgbClr w14:val="000000">
                      <w14:alpha w14:val="100000"/>
                    </w14:srgbClr>
                  </w14:solidFill>
                </w14:textFill>
              </w:rPr>
              <w:t xml:space="preserve">　</w:t>
            </w:r>
            <w:r w:rsidRPr="000561BA">
              <w:rPr>
                <w:color w:val="000000"/>
                <w:w w:val="15"/>
                <w:shd w:val="solid" w:color="000000" w:fill="000000"/>
                <w:fitText w:val="60" w:id="-1210889983"/>
                <w14:textFill>
                  <w14:solidFill>
                    <w14:srgbClr w14:val="000000">
                      <w14:alpha w14:val="100000"/>
                    </w14:srgbClr>
                  </w14:solidFill>
                </w14:textFill>
              </w:rPr>
              <w:t>|</w:t>
            </w:r>
            <w:r w:rsidRPr="000561BA">
              <w:rPr>
                <w:rFonts w:hint="eastAsia"/>
                <w:color w:val="000000"/>
                <w:spacing w:val="-5"/>
                <w:w w:val="15"/>
                <w:shd w:val="solid" w:color="000000" w:fill="000000"/>
                <w:fitText w:val="60" w:id="-1210889983"/>
                <w14:textFill>
                  <w14:solidFill>
                    <w14:srgbClr w14:val="000000">
                      <w14:alpha w14:val="100000"/>
                    </w14:srgbClr>
                  </w14:solidFill>
                </w14:textFill>
              </w:rPr>
              <w:t xml:space="preserve">　</w:t>
            </w:r>
            <w:r w:rsidR="001240A9">
              <w:rPr>
                <w:vertAlign w:val="superscript"/>
              </w:rPr>
              <w:t>2</w:t>
            </w:r>
          </w:p>
        </w:tc>
        <w:tc>
          <w:tcPr>
            <w:tcW w:w="592" w:type="pct"/>
            <w:shd w:val="clear" w:color="auto" w:fill="B8CCE4" w:themeFill="accent1" w:themeFillTint="66"/>
            <w:vAlign w:val="center"/>
          </w:tcPr>
          <w:p w14:paraId="6B9E210F" w14:textId="18162ACF" w:rsidR="00356957" w:rsidRPr="001240A9" w:rsidRDefault="000561BA" w:rsidP="00474B7E">
            <w:pPr>
              <w:pStyle w:val="Tabletext"/>
              <w:keepNext/>
              <w:jc w:val="center"/>
              <w:rPr>
                <w:rFonts w:cs="Arial"/>
                <w:color w:val="000000"/>
                <w:vertAlign w:val="superscript"/>
              </w:rPr>
            </w:pPr>
            <w:r w:rsidRPr="000561BA">
              <w:rPr>
                <w:rFonts w:hint="eastAsia"/>
                <w:color w:val="000000"/>
                <w:w w:val="15"/>
                <w:shd w:val="solid" w:color="000000" w:fill="000000"/>
                <w:fitText w:val="60" w:id="-1210889982"/>
                <w14:textFill>
                  <w14:solidFill>
                    <w14:srgbClr w14:val="000000">
                      <w14:alpha w14:val="100000"/>
                    </w14:srgbClr>
                  </w14:solidFill>
                </w14:textFill>
              </w:rPr>
              <w:t xml:space="preserve">　</w:t>
            </w:r>
            <w:r w:rsidRPr="000561BA">
              <w:rPr>
                <w:color w:val="000000"/>
                <w:w w:val="15"/>
                <w:shd w:val="solid" w:color="000000" w:fill="000000"/>
                <w:fitText w:val="60" w:id="-1210889982"/>
                <w14:textFill>
                  <w14:solidFill>
                    <w14:srgbClr w14:val="000000">
                      <w14:alpha w14:val="100000"/>
                    </w14:srgbClr>
                  </w14:solidFill>
                </w14:textFill>
              </w:rPr>
              <w:t>|</w:t>
            </w:r>
            <w:r w:rsidRPr="000561BA">
              <w:rPr>
                <w:rFonts w:hint="eastAsia"/>
                <w:color w:val="000000"/>
                <w:spacing w:val="-5"/>
                <w:w w:val="15"/>
                <w:shd w:val="solid" w:color="000000" w:fill="000000"/>
                <w:fitText w:val="60" w:id="-1210889982"/>
                <w14:textFill>
                  <w14:solidFill>
                    <w14:srgbClr w14:val="000000">
                      <w14:alpha w14:val="100000"/>
                    </w14:srgbClr>
                  </w14:solidFill>
                </w14:textFill>
              </w:rPr>
              <w:t xml:space="preserve">　</w:t>
            </w:r>
            <w:r w:rsidR="001240A9">
              <w:rPr>
                <w:vertAlign w:val="superscript"/>
              </w:rPr>
              <w:t>2</w:t>
            </w:r>
          </w:p>
        </w:tc>
        <w:tc>
          <w:tcPr>
            <w:tcW w:w="593" w:type="pct"/>
            <w:shd w:val="clear" w:color="auto" w:fill="B8CCE4" w:themeFill="accent1" w:themeFillTint="66"/>
            <w:vAlign w:val="center"/>
          </w:tcPr>
          <w:p w14:paraId="2C673E14" w14:textId="07EBEA85" w:rsidR="00356957" w:rsidRPr="001240A9" w:rsidRDefault="000561BA" w:rsidP="00474B7E">
            <w:pPr>
              <w:pStyle w:val="Tabletext"/>
              <w:keepNext/>
              <w:jc w:val="center"/>
              <w:rPr>
                <w:rFonts w:cs="Arial"/>
                <w:color w:val="000000"/>
                <w:vertAlign w:val="superscript"/>
              </w:rPr>
            </w:pPr>
            <w:r w:rsidRPr="000561BA">
              <w:rPr>
                <w:rFonts w:hint="eastAsia"/>
                <w:color w:val="000000"/>
                <w:w w:val="15"/>
                <w:shd w:val="solid" w:color="000000" w:fill="000000"/>
                <w:fitText w:val="60" w:id="-1210889981"/>
                <w14:textFill>
                  <w14:solidFill>
                    <w14:srgbClr w14:val="000000">
                      <w14:alpha w14:val="100000"/>
                    </w14:srgbClr>
                  </w14:solidFill>
                </w14:textFill>
              </w:rPr>
              <w:t xml:space="preserve">　</w:t>
            </w:r>
            <w:r w:rsidRPr="000561BA">
              <w:rPr>
                <w:color w:val="000000"/>
                <w:w w:val="15"/>
                <w:shd w:val="solid" w:color="000000" w:fill="000000"/>
                <w:fitText w:val="60" w:id="-1210889981"/>
                <w14:textFill>
                  <w14:solidFill>
                    <w14:srgbClr w14:val="000000">
                      <w14:alpha w14:val="100000"/>
                    </w14:srgbClr>
                  </w14:solidFill>
                </w14:textFill>
              </w:rPr>
              <w:t>|</w:t>
            </w:r>
            <w:r w:rsidRPr="000561BA">
              <w:rPr>
                <w:rFonts w:hint="eastAsia"/>
                <w:color w:val="000000"/>
                <w:spacing w:val="-5"/>
                <w:w w:val="15"/>
                <w:shd w:val="solid" w:color="000000" w:fill="000000"/>
                <w:fitText w:val="60" w:id="-1210889981"/>
                <w14:textFill>
                  <w14:solidFill>
                    <w14:srgbClr w14:val="000000">
                      <w14:alpha w14:val="100000"/>
                    </w14:srgbClr>
                  </w14:solidFill>
                </w14:textFill>
              </w:rPr>
              <w:t xml:space="preserve">　</w:t>
            </w:r>
            <w:r w:rsidR="001240A9">
              <w:rPr>
                <w:vertAlign w:val="superscript"/>
              </w:rPr>
              <w:t>2</w:t>
            </w:r>
          </w:p>
        </w:tc>
        <w:tc>
          <w:tcPr>
            <w:tcW w:w="592" w:type="pct"/>
            <w:shd w:val="clear" w:color="auto" w:fill="B8CCE4" w:themeFill="accent1" w:themeFillTint="66"/>
            <w:vAlign w:val="center"/>
          </w:tcPr>
          <w:p w14:paraId="0FC54209" w14:textId="11825AC1" w:rsidR="00356957" w:rsidRPr="001240A9" w:rsidRDefault="000561BA" w:rsidP="00474B7E">
            <w:pPr>
              <w:pStyle w:val="Tabletext"/>
              <w:keepNext/>
              <w:jc w:val="center"/>
              <w:rPr>
                <w:rFonts w:cs="Arial"/>
                <w:color w:val="000000"/>
                <w:vertAlign w:val="superscript"/>
              </w:rPr>
            </w:pPr>
            <w:r w:rsidRPr="000561BA">
              <w:rPr>
                <w:rFonts w:hint="eastAsia"/>
                <w:color w:val="000000"/>
                <w:w w:val="15"/>
                <w:shd w:val="solid" w:color="000000" w:fill="000000"/>
                <w:fitText w:val="60" w:id="-1210889980"/>
                <w14:textFill>
                  <w14:solidFill>
                    <w14:srgbClr w14:val="000000">
                      <w14:alpha w14:val="100000"/>
                    </w14:srgbClr>
                  </w14:solidFill>
                </w14:textFill>
              </w:rPr>
              <w:t xml:space="preserve">　</w:t>
            </w:r>
            <w:r w:rsidRPr="000561BA">
              <w:rPr>
                <w:color w:val="000000"/>
                <w:w w:val="15"/>
                <w:shd w:val="solid" w:color="000000" w:fill="000000"/>
                <w:fitText w:val="60" w:id="-1210889980"/>
                <w14:textFill>
                  <w14:solidFill>
                    <w14:srgbClr w14:val="000000">
                      <w14:alpha w14:val="100000"/>
                    </w14:srgbClr>
                  </w14:solidFill>
                </w14:textFill>
              </w:rPr>
              <w:t>|</w:t>
            </w:r>
            <w:r w:rsidRPr="000561BA">
              <w:rPr>
                <w:rFonts w:hint="eastAsia"/>
                <w:color w:val="000000"/>
                <w:spacing w:val="-5"/>
                <w:w w:val="15"/>
                <w:shd w:val="solid" w:color="000000" w:fill="000000"/>
                <w:fitText w:val="60" w:id="-1210889980"/>
                <w14:textFill>
                  <w14:solidFill>
                    <w14:srgbClr w14:val="000000">
                      <w14:alpha w14:val="100000"/>
                    </w14:srgbClr>
                  </w14:solidFill>
                </w14:textFill>
              </w:rPr>
              <w:t xml:space="preserve">　</w:t>
            </w:r>
            <w:r w:rsidR="001240A9">
              <w:rPr>
                <w:vertAlign w:val="superscript"/>
              </w:rPr>
              <w:t>2</w:t>
            </w:r>
          </w:p>
        </w:tc>
        <w:tc>
          <w:tcPr>
            <w:tcW w:w="593" w:type="pct"/>
            <w:shd w:val="clear" w:color="auto" w:fill="B8CCE4" w:themeFill="accent1" w:themeFillTint="66"/>
            <w:vAlign w:val="center"/>
          </w:tcPr>
          <w:p w14:paraId="1D8312A9" w14:textId="0F9A8EC7" w:rsidR="00356957" w:rsidRPr="001240A9" w:rsidRDefault="000561BA" w:rsidP="00474B7E">
            <w:pPr>
              <w:pStyle w:val="Tabletext"/>
              <w:keepNext/>
              <w:jc w:val="center"/>
              <w:rPr>
                <w:rFonts w:cs="Arial"/>
                <w:color w:val="000000"/>
                <w:vertAlign w:val="superscript"/>
              </w:rPr>
            </w:pPr>
            <w:r w:rsidRPr="000561BA">
              <w:rPr>
                <w:rFonts w:hint="eastAsia"/>
                <w:color w:val="000000"/>
                <w:w w:val="15"/>
                <w:shd w:val="solid" w:color="000000" w:fill="000000"/>
                <w:fitText w:val="60" w:id="-1210889979"/>
                <w14:textFill>
                  <w14:solidFill>
                    <w14:srgbClr w14:val="000000">
                      <w14:alpha w14:val="100000"/>
                    </w14:srgbClr>
                  </w14:solidFill>
                </w14:textFill>
              </w:rPr>
              <w:t xml:space="preserve">　</w:t>
            </w:r>
            <w:r w:rsidRPr="000561BA">
              <w:rPr>
                <w:color w:val="000000"/>
                <w:w w:val="15"/>
                <w:shd w:val="solid" w:color="000000" w:fill="000000"/>
                <w:fitText w:val="60" w:id="-1210889979"/>
                <w14:textFill>
                  <w14:solidFill>
                    <w14:srgbClr w14:val="000000">
                      <w14:alpha w14:val="100000"/>
                    </w14:srgbClr>
                  </w14:solidFill>
                </w14:textFill>
              </w:rPr>
              <w:t>|</w:t>
            </w:r>
            <w:r w:rsidRPr="000561BA">
              <w:rPr>
                <w:rFonts w:hint="eastAsia"/>
                <w:color w:val="000000"/>
                <w:spacing w:val="-5"/>
                <w:w w:val="15"/>
                <w:shd w:val="solid" w:color="000000" w:fill="000000"/>
                <w:fitText w:val="60" w:id="-1210889979"/>
                <w14:textFill>
                  <w14:solidFill>
                    <w14:srgbClr w14:val="000000">
                      <w14:alpha w14:val="100000"/>
                    </w14:srgbClr>
                  </w14:solidFill>
                </w14:textFill>
              </w:rPr>
              <w:t xml:space="preserve">　</w:t>
            </w:r>
            <w:r w:rsidR="001240A9">
              <w:rPr>
                <w:vertAlign w:val="superscript"/>
              </w:rPr>
              <w:t>2</w:t>
            </w:r>
          </w:p>
        </w:tc>
        <w:tc>
          <w:tcPr>
            <w:tcW w:w="592" w:type="pct"/>
            <w:shd w:val="clear" w:color="auto" w:fill="B8CCE4" w:themeFill="accent1" w:themeFillTint="66"/>
            <w:vAlign w:val="center"/>
          </w:tcPr>
          <w:p w14:paraId="486FAA7F" w14:textId="7096A926" w:rsidR="00356957" w:rsidRPr="001240A9" w:rsidRDefault="000561BA" w:rsidP="00474B7E">
            <w:pPr>
              <w:pStyle w:val="Tabletext"/>
              <w:keepNext/>
              <w:jc w:val="center"/>
              <w:rPr>
                <w:rFonts w:cs="Arial"/>
                <w:color w:val="000000"/>
                <w:vertAlign w:val="superscript"/>
              </w:rPr>
            </w:pPr>
            <w:r w:rsidRPr="000561BA">
              <w:rPr>
                <w:rFonts w:hint="eastAsia"/>
                <w:color w:val="000000"/>
                <w:w w:val="15"/>
                <w:shd w:val="solid" w:color="000000" w:fill="000000"/>
                <w:fitText w:val="60" w:id="-1210889978"/>
                <w14:textFill>
                  <w14:solidFill>
                    <w14:srgbClr w14:val="000000">
                      <w14:alpha w14:val="100000"/>
                    </w14:srgbClr>
                  </w14:solidFill>
                </w14:textFill>
              </w:rPr>
              <w:t xml:space="preserve">　</w:t>
            </w:r>
            <w:r w:rsidRPr="000561BA">
              <w:rPr>
                <w:color w:val="000000"/>
                <w:w w:val="15"/>
                <w:shd w:val="solid" w:color="000000" w:fill="000000"/>
                <w:fitText w:val="60" w:id="-1210889978"/>
                <w14:textFill>
                  <w14:solidFill>
                    <w14:srgbClr w14:val="000000">
                      <w14:alpha w14:val="100000"/>
                    </w14:srgbClr>
                  </w14:solidFill>
                </w14:textFill>
              </w:rPr>
              <w:t>|</w:t>
            </w:r>
            <w:r w:rsidRPr="000561BA">
              <w:rPr>
                <w:rFonts w:hint="eastAsia"/>
                <w:color w:val="000000"/>
                <w:spacing w:val="-5"/>
                <w:w w:val="15"/>
                <w:shd w:val="solid" w:color="000000" w:fill="000000"/>
                <w:fitText w:val="60" w:id="-1210889978"/>
                <w14:textFill>
                  <w14:solidFill>
                    <w14:srgbClr w14:val="000000">
                      <w14:alpha w14:val="100000"/>
                    </w14:srgbClr>
                  </w14:solidFill>
                </w14:textFill>
              </w:rPr>
              <w:t xml:space="preserve">　</w:t>
            </w:r>
            <w:r w:rsidR="001240A9">
              <w:rPr>
                <w:vertAlign w:val="superscript"/>
              </w:rPr>
              <w:t>2</w:t>
            </w:r>
          </w:p>
        </w:tc>
      </w:tr>
      <w:tr w:rsidR="00356957" w:rsidRPr="008327B6" w14:paraId="3875B483" w14:textId="77777777" w:rsidTr="00474B7E">
        <w:tc>
          <w:tcPr>
            <w:tcW w:w="1445" w:type="pct"/>
            <w:shd w:val="clear" w:color="auto" w:fill="B8CCE4" w:themeFill="accent1" w:themeFillTint="66"/>
            <w:vAlign w:val="center"/>
          </w:tcPr>
          <w:p w14:paraId="56D46592" w14:textId="142902ED" w:rsidR="00356957" w:rsidRPr="008327B6" w:rsidRDefault="00356957" w:rsidP="00474B7E">
            <w:pPr>
              <w:pStyle w:val="Tabletext"/>
              <w:keepNext/>
            </w:pPr>
            <w:r w:rsidRPr="008327B6">
              <w:t xml:space="preserve">Net cost PBS/RPBS </w:t>
            </w:r>
            <w:r w:rsidR="006422EB">
              <w:t>($)</w:t>
            </w:r>
          </w:p>
        </w:tc>
        <w:tc>
          <w:tcPr>
            <w:tcW w:w="593" w:type="pct"/>
            <w:shd w:val="clear" w:color="auto" w:fill="B8CCE4" w:themeFill="accent1" w:themeFillTint="66"/>
            <w:vAlign w:val="center"/>
          </w:tcPr>
          <w:p w14:paraId="2D496D61" w14:textId="66DC4D5C" w:rsidR="00356957" w:rsidRPr="001240A9" w:rsidRDefault="000561BA" w:rsidP="00474B7E">
            <w:pPr>
              <w:pStyle w:val="Tabletext"/>
              <w:keepNext/>
              <w:jc w:val="center"/>
              <w:rPr>
                <w:rFonts w:cs="Arial"/>
                <w:color w:val="000000"/>
                <w:vertAlign w:val="superscript"/>
              </w:rPr>
            </w:pPr>
            <w:r w:rsidRPr="000561BA">
              <w:rPr>
                <w:rFonts w:hint="eastAsia"/>
                <w:color w:val="000000"/>
                <w:w w:val="20"/>
                <w:shd w:val="solid" w:color="000000" w:fill="000000"/>
                <w:fitText w:val="90" w:id="-1210889977"/>
                <w14:textFill>
                  <w14:solidFill>
                    <w14:srgbClr w14:val="000000">
                      <w14:alpha w14:val="100000"/>
                    </w14:srgbClr>
                  </w14:solidFill>
                </w14:textFill>
              </w:rPr>
              <w:t xml:space="preserve">　</w:t>
            </w:r>
            <w:r w:rsidRPr="000561BA">
              <w:rPr>
                <w:color w:val="000000"/>
                <w:w w:val="20"/>
                <w:shd w:val="solid" w:color="000000" w:fill="000000"/>
                <w:fitText w:val="90" w:id="-1210889977"/>
                <w14:textFill>
                  <w14:solidFill>
                    <w14:srgbClr w14:val="000000">
                      <w14:alpha w14:val="100000"/>
                    </w14:srgbClr>
                  </w14:solidFill>
                </w14:textFill>
              </w:rPr>
              <w:t>|</w:t>
            </w:r>
            <w:r w:rsidRPr="000561BA">
              <w:rPr>
                <w:rFonts w:hint="eastAsia"/>
                <w:color w:val="000000"/>
                <w:spacing w:val="3"/>
                <w:w w:val="20"/>
                <w:shd w:val="solid" w:color="000000" w:fill="000000"/>
                <w:fitText w:val="90" w:id="-1210889977"/>
                <w14:textFill>
                  <w14:solidFill>
                    <w14:srgbClr w14:val="000000">
                      <w14:alpha w14:val="100000"/>
                    </w14:srgbClr>
                  </w14:solidFill>
                </w14:textFill>
              </w:rPr>
              <w:t xml:space="preserve">　</w:t>
            </w:r>
            <w:r w:rsidR="001240A9">
              <w:rPr>
                <w:vertAlign w:val="superscript"/>
              </w:rPr>
              <w:t>21</w:t>
            </w:r>
          </w:p>
        </w:tc>
        <w:tc>
          <w:tcPr>
            <w:tcW w:w="592" w:type="pct"/>
            <w:shd w:val="clear" w:color="auto" w:fill="B8CCE4" w:themeFill="accent1" w:themeFillTint="66"/>
            <w:vAlign w:val="center"/>
          </w:tcPr>
          <w:p w14:paraId="74F5E5D2" w14:textId="097C3CE2" w:rsidR="00356957" w:rsidRPr="001240A9" w:rsidRDefault="000561BA" w:rsidP="00474B7E">
            <w:pPr>
              <w:pStyle w:val="Tabletext"/>
              <w:keepNext/>
              <w:jc w:val="center"/>
              <w:rPr>
                <w:rFonts w:cs="Arial"/>
                <w:color w:val="000000"/>
                <w:vertAlign w:val="superscript"/>
              </w:rPr>
            </w:pPr>
            <w:r w:rsidRPr="000561BA">
              <w:rPr>
                <w:rFonts w:hint="eastAsia"/>
                <w:color w:val="000000"/>
                <w:w w:val="20"/>
                <w:shd w:val="solid" w:color="000000" w:fill="000000"/>
                <w:fitText w:val="90" w:id="-1210889976"/>
                <w14:textFill>
                  <w14:solidFill>
                    <w14:srgbClr w14:val="000000">
                      <w14:alpha w14:val="100000"/>
                    </w14:srgbClr>
                  </w14:solidFill>
                </w14:textFill>
              </w:rPr>
              <w:t xml:space="preserve">　</w:t>
            </w:r>
            <w:r w:rsidRPr="000561BA">
              <w:rPr>
                <w:color w:val="000000"/>
                <w:w w:val="20"/>
                <w:shd w:val="solid" w:color="000000" w:fill="000000"/>
                <w:fitText w:val="90" w:id="-1210889976"/>
                <w14:textFill>
                  <w14:solidFill>
                    <w14:srgbClr w14:val="000000">
                      <w14:alpha w14:val="100000"/>
                    </w14:srgbClr>
                  </w14:solidFill>
                </w14:textFill>
              </w:rPr>
              <w:t>|</w:t>
            </w:r>
            <w:r w:rsidRPr="000561BA">
              <w:rPr>
                <w:rFonts w:hint="eastAsia"/>
                <w:color w:val="000000"/>
                <w:spacing w:val="3"/>
                <w:w w:val="20"/>
                <w:shd w:val="solid" w:color="000000" w:fill="000000"/>
                <w:fitText w:val="90" w:id="-1210889976"/>
                <w14:textFill>
                  <w14:solidFill>
                    <w14:srgbClr w14:val="000000">
                      <w14:alpha w14:val="100000"/>
                    </w14:srgbClr>
                  </w14:solidFill>
                </w14:textFill>
              </w:rPr>
              <w:t xml:space="preserve">　</w:t>
            </w:r>
            <w:r w:rsidR="001240A9">
              <w:rPr>
                <w:vertAlign w:val="superscript"/>
              </w:rPr>
              <w:t>21</w:t>
            </w:r>
          </w:p>
        </w:tc>
        <w:tc>
          <w:tcPr>
            <w:tcW w:w="593" w:type="pct"/>
            <w:shd w:val="clear" w:color="auto" w:fill="B8CCE4" w:themeFill="accent1" w:themeFillTint="66"/>
            <w:vAlign w:val="center"/>
          </w:tcPr>
          <w:p w14:paraId="187EA35A" w14:textId="04A64D1D" w:rsidR="00356957" w:rsidRPr="001240A9" w:rsidRDefault="000561BA" w:rsidP="00474B7E">
            <w:pPr>
              <w:pStyle w:val="Tabletext"/>
              <w:keepNext/>
              <w:jc w:val="center"/>
              <w:rPr>
                <w:rFonts w:cs="Arial"/>
                <w:color w:val="000000"/>
                <w:vertAlign w:val="superscript"/>
              </w:rPr>
            </w:pPr>
            <w:r w:rsidRPr="000561BA">
              <w:rPr>
                <w:rFonts w:hint="eastAsia"/>
                <w:color w:val="000000"/>
                <w:w w:val="20"/>
                <w:shd w:val="solid" w:color="000000" w:fill="000000"/>
                <w:fitText w:val="90" w:id="-1210889975"/>
                <w14:textFill>
                  <w14:solidFill>
                    <w14:srgbClr w14:val="000000">
                      <w14:alpha w14:val="100000"/>
                    </w14:srgbClr>
                  </w14:solidFill>
                </w14:textFill>
              </w:rPr>
              <w:t xml:space="preserve">　</w:t>
            </w:r>
            <w:r w:rsidRPr="000561BA">
              <w:rPr>
                <w:color w:val="000000"/>
                <w:w w:val="20"/>
                <w:shd w:val="solid" w:color="000000" w:fill="000000"/>
                <w:fitText w:val="90" w:id="-1210889975"/>
                <w14:textFill>
                  <w14:solidFill>
                    <w14:srgbClr w14:val="000000">
                      <w14:alpha w14:val="100000"/>
                    </w14:srgbClr>
                  </w14:solidFill>
                </w14:textFill>
              </w:rPr>
              <w:t>|</w:t>
            </w:r>
            <w:r w:rsidRPr="000561BA">
              <w:rPr>
                <w:rFonts w:hint="eastAsia"/>
                <w:color w:val="000000"/>
                <w:spacing w:val="3"/>
                <w:w w:val="20"/>
                <w:shd w:val="solid" w:color="000000" w:fill="000000"/>
                <w:fitText w:val="90" w:id="-1210889975"/>
                <w14:textFill>
                  <w14:solidFill>
                    <w14:srgbClr w14:val="000000">
                      <w14:alpha w14:val="100000"/>
                    </w14:srgbClr>
                  </w14:solidFill>
                </w14:textFill>
              </w:rPr>
              <w:t xml:space="preserve">　</w:t>
            </w:r>
            <w:r w:rsidR="001240A9">
              <w:rPr>
                <w:vertAlign w:val="superscript"/>
              </w:rPr>
              <w:t>21</w:t>
            </w:r>
          </w:p>
        </w:tc>
        <w:tc>
          <w:tcPr>
            <w:tcW w:w="592" w:type="pct"/>
            <w:shd w:val="clear" w:color="auto" w:fill="B8CCE4" w:themeFill="accent1" w:themeFillTint="66"/>
            <w:vAlign w:val="center"/>
          </w:tcPr>
          <w:p w14:paraId="4D4D6320" w14:textId="22B3EE8B" w:rsidR="00356957" w:rsidRPr="001240A9" w:rsidRDefault="000561BA" w:rsidP="00474B7E">
            <w:pPr>
              <w:pStyle w:val="Tabletext"/>
              <w:keepNext/>
              <w:jc w:val="center"/>
              <w:rPr>
                <w:rFonts w:cs="Arial"/>
                <w:color w:val="000000"/>
                <w:vertAlign w:val="superscript"/>
              </w:rPr>
            </w:pPr>
            <w:r w:rsidRPr="000561BA">
              <w:rPr>
                <w:rFonts w:hint="eastAsia"/>
                <w:color w:val="000000"/>
                <w:w w:val="20"/>
                <w:shd w:val="solid" w:color="000000" w:fill="000000"/>
                <w:fitText w:val="90" w:id="-1210889974"/>
                <w14:textFill>
                  <w14:solidFill>
                    <w14:srgbClr w14:val="000000">
                      <w14:alpha w14:val="100000"/>
                    </w14:srgbClr>
                  </w14:solidFill>
                </w14:textFill>
              </w:rPr>
              <w:t xml:space="preserve">　</w:t>
            </w:r>
            <w:r w:rsidRPr="000561BA">
              <w:rPr>
                <w:color w:val="000000"/>
                <w:w w:val="20"/>
                <w:shd w:val="solid" w:color="000000" w:fill="000000"/>
                <w:fitText w:val="90" w:id="-1210889974"/>
                <w14:textFill>
                  <w14:solidFill>
                    <w14:srgbClr w14:val="000000">
                      <w14:alpha w14:val="100000"/>
                    </w14:srgbClr>
                  </w14:solidFill>
                </w14:textFill>
              </w:rPr>
              <w:t>|</w:t>
            </w:r>
            <w:r w:rsidRPr="000561BA">
              <w:rPr>
                <w:rFonts w:hint="eastAsia"/>
                <w:color w:val="000000"/>
                <w:spacing w:val="3"/>
                <w:w w:val="20"/>
                <w:shd w:val="solid" w:color="000000" w:fill="000000"/>
                <w:fitText w:val="90" w:id="-1210889974"/>
                <w14:textFill>
                  <w14:solidFill>
                    <w14:srgbClr w14:val="000000">
                      <w14:alpha w14:val="100000"/>
                    </w14:srgbClr>
                  </w14:solidFill>
                </w14:textFill>
              </w:rPr>
              <w:t xml:space="preserve">　</w:t>
            </w:r>
            <w:r w:rsidR="001240A9">
              <w:rPr>
                <w:vertAlign w:val="superscript"/>
              </w:rPr>
              <w:t>21</w:t>
            </w:r>
          </w:p>
        </w:tc>
        <w:tc>
          <w:tcPr>
            <w:tcW w:w="593" w:type="pct"/>
            <w:shd w:val="clear" w:color="auto" w:fill="B8CCE4" w:themeFill="accent1" w:themeFillTint="66"/>
            <w:vAlign w:val="center"/>
          </w:tcPr>
          <w:p w14:paraId="2CE09BA4" w14:textId="601F7139" w:rsidR="00356957" w:rsidRPr="001240A9" w:rsidRDefault="000561BA" w:rsidP="00474B7E">
            <w:pPr>
              <w:pStyle w:val="Tabletext"/>
              <w:keepNext/>
              <w:jc w:val="center"/>
              <w:rPr>
                <w:rFonts w:cs="Arial"/>
                <w:color w:val="000000"/>
                <w:vertAlign w:val="superscript"/>
              </w:rPr>
            </w:pPr>
            <w:r w:rsidRPr="000561BA">
              <w:rPr>
                <w:rFonts w:hint="eastAsia"/>
                <w:color w:val="000000"/>
                <w:w w:val="20"/>
                <w:shd w:val="solid" w:color="000000" w:fill="000000"/>
                <w:fitText w:val="90" w:id="-1210889973"/>
                <w14:textFill>
                  <w14:solidFill>
                    <w14:srgbClr w14:val="000000">
                      <w14:alpha w14:val="100000"/>
                    </w14:srgbClr>
                  </w14:solidFill>
                </w14:textFill>
              </w:rPr>
              <w:t xml:space="preserve">　</w:t>
            </w:r>
            <w:r w:rsidRPr="000561BA">
              <w:rPr>
                <w:color w:val="000000"/>
                <w:w w:val="20"/>
                <w:shd w:val="solid" w:color="000000" w:fill="000000"/>
                <w:fitText w:val="90" w:id="-1210889973"/>
                <w14:textFill>
                  <w14:solidFill>
                    <w14:srgbClr w14:val="000000">
                      <w14:alpha w14:val="100000"/>
                    </w14:srgbClr>
                  </w14:solidFill>
                </w14:textFill>
              </w:rPr>
              <w:t>|</w:t>
            </w:r>
            <w:r w:rsidRPr="000561BA">
              <w:rPr>
                <w:rFonts w:hint="eastAsia"/>
                <w:color w:val="000000"/>
                <w:spacing w:val="3"/>
                <w:w w:val="20"/>
                <w:shd w:val="solid" w:color="000000" w:fill="000000"/>
                <w:fitText w:val="90" w:id="-1210889973"/>
                <w14:textFill>
                  <w14:solidFill>
                    <w14:srgbClr w14:val="000000">
                      <w14:alpha w14:val="100000"/>
                    </w14:srgbClr>
                  </w14:solidFill>
                </w14:textFill>
              </w:rPr>
              <w:t xml:space="preserve">　</w:t>
            </w:r>
            <w:r w:rsidR="001240A9">
              <w:rPr>
                <w:vertAlign w:val="superscript"/>
              </w:rPr>
              <w:t>21</w:t>
            </w:r>
          </w:p>
        </w:tc>
        <w:tc>
          <w:tcPr>
            <w:tcW w:w="592" w:type="pct"/>
            <w:shd w:val="clear" w:color="auto" w:fill="B8CCE4" w:themeFill="accent1" w:themeFillTint="66"/>
            <w:vAlign w:val="center"/>
          </w:tcPr>
          <w:p w14:paraId="3FBFB453" w14:textId="293776B3" w:rsidR="00356957" w:rsidRPr="001240A9" w:rsidRDefault="000561BA" w:rsidP="00474B7E">
            <w:pPr>
              <w:pStyle w:val="Tabletext"/>
              <w:keepNext/>
              <w:jc w:val="center"/>
              <w:rPr>
                <w:rFonts w:cs="Arial"/>
                <w:color w:val="000000"/>
                <w:vertAlign w:val="superscript"/>
              </w:rPr>
            </w:pPr>
            <w:r w:rsidRPr="000561BA">
              <w:rPr>
                <w:rFonts w:hint="eastAsia"/>
                <w:color w:val="000000"/>
                <w:w w:val="20"/>
                <w:shd w:val="solid" w:color="000000" w:fill="000000"/>
                <w:fitText w:val="90" w:id="-1210889972"/>
                <w14:textFill>
                  <w14:solidFill>
                    <w14:srgbClr w14:val="000000">
                      <w14:alpha w14:val="100000"/>
                    </w14:srgbClr>
                  </w14:solidFill>
                </w14:textFill>
              </w:rPr>
              <w:t xml:space="preserve">　</w:t>
            </w:r>
            <w:r w:rsidRPr="000561BA">
              <w:rPr>
                <w:color w:val="000000"/>
                <w:w w:val="20"/>
                <w:shd w:val="solid" w:color="000000" w:fill="000000"/>
                <w:fitText w:val="90" w:id="-1210889972"/>
                <w14:textFill>
                  <w14:solidFill>
                    <w14:srgbClr w14:val="000000">
                      <w14:alpha w14:val="100000"/>
                    </w14:srgbClr>
                  </w14:solidFill>
                </w14:textFill>
              </w:rPr>
              <w:t>|</w:t>
            </w:r>
            <w:r w:rsidRPr="000561BA">
              <w:rPr>
                <w:rFonts w:hint="eastAsia"/>
                <w:color w:val="000000"/>
                <w:spacing w:val="3"/>
                <w:w w:val="20"/>
                <w:shd w:val="solid" w:color="000000" w:fill="000000"/>
                <w:fitText w:val="90" w:id="-1210889972"/>
                <w14:textFill>
                  <w14:solidFill>
                    <w14:srgbClr w14:val="000000">
                      <w14:alpha w14:val="100000"/>
                    </w14:srgbClr>
                  </w14:solidFill>
                </w14:textFill>
              </w:rPr>
              <w:t xml:space="preserve">　</w:t>
            </w:r>
            <w:r w:rsidR="001240A9">
              <w:rPr>
                <w:vertAlign w:val="superscript"/>
              </w:rPr>
              <w:t>21</w:t>
            </w:r>
          </w:p>
        </w:tc>
      </w:tr>
      <w:tr w:rsidR="00356957" w:rsidRPr="008327B6" w14:paraId="4C1EABCA" w14:textId="77777777" w:rsidTr="00474B7E">
        <w:tc>
          <w:tcPr>
            <w:tcW w:w="5000" w:type="pct"/>
            <w:gridSpan w:val="7"/>
            <w:shd w:val="clear" w:color="auto" w:fill="B8CCE4" w:themeFill="accent1" w:themeFillTint="66"/>
            <w:vAlign w:val="center"/>
          </w:tcPr>
          <w:p w14:paraId="169ACFB2" w14:textId="77777777" w:rsidR="00356957" w:rsidRPr="008327B6" w:rsidRDefault="00356957" w:rsidP="00474B7E">
            <w:pPr>
              <w:pStyle w:val="Tabletext"/>
              <w:keepNext/>
              <w:rPr>
                <w:b/>
                <w:bCs/>
              </w:rPr>
            </w:pPr>
            <w:r w:rsidRPr="008327B6">
              <w:rPr>
                <w:b/>
                <w:bCs/>
              </w:rPr>
              <w:t>Net financial implication to government</w:t>
            </w:r>
          </w:p>
        </w:tc>
      </w:tr>
      <w:tr w:rsidR="00356957" w:rsidRPr="008327B6" w14:paraId="5A9C4B50" w14:textId="77777777" w:rsidTr="00474B7E">
        <w:tc>
          <w:tcPr>
            <w:tcW w:w="1445" w:type="pct"/>
            <w:shd w:val="clear" w:color="auto" w:fill="B8CCE4" w:themeFill="accent1" w:themeFillTint="66"/>
            <w:vAlign w:val="center"/>
          </w:tcPr>
          <w:p w14:paraId="4FB15333" w14:textId="5F32D303" w:rsidR="00356957" w:rsidRPr="008327B6" w:rsidRDefault="00356957" w:rsidP="00474B7E">
            <w:pPr>
              <w:pStyle w:val="Tabletext"/>
              <w:keepNext/>
              <w:rPr>
                <w:b/>
                <w:bCs/>
              </w:rPr>
            </w:pPr>
            <w:r w:rsidRPr="008327B6">
              <w:rPr>
                <w:b/>
                <w:bCs/>
              </w:rPr>
              <w:t>Total net cost PBS/RPBS</w:t>
            </w:r>
            <w:r w:rsidR="006422EB">
              <w:rPr>
                <w:b/>
                <w:bCs/>
              </w:rPr>
              <w:t xml:space="preserve"> ($)</w:t>
            </w:r>
          </w:p>
        </w:tc>
        <w:tc>
          <w:tcPr>
            <w:tcW w:w="593" w:type="pct"/>
            <w:shd w:val="clear" w:color="auto" w:fill="B8CCE4" w:themeFill="accent1" w:themeFillTint="66"/>
            <w:vAlign w:val="center"/>
          </w:tcPr>
          <w:p w14:paraId="60D1BE2A" w14:textId="021ED4D7" w:rsidR="00356957" w:rsidRPr="001240A9" w:rsidRDefault="000561BA" w:rsidP="00474B7E">
            <w:pPr>
              <w:pStyle w:val="Tabletext"/>
              <w:keepNext/>
              <w:jc w:val="center"/>
              <w:rPr>
                <w:rFonts w:cs="Arial"/>
                <w:color w:val="000000"/>
                <w:vertAlign w:val="superscript"/>
              </w:rPr>
            </w:pPr>
            <w:r w:rsidRPr="000561BA">
              <w:rPr>
                <w:rFonts w:hint="eastAsia"/>
                <w:b/>
                <w:bCs/>
                <w:color w:val="000000"/>
                <w:w w:val="33"/>
                <w:shd w:val="solid" w:color="000000" w:fill="000000"/>
                <w:fitText w:val="150" w:id="-1210889971"/>
                <w14:textFill>
                  <w14:solidFill>
                    <w14:srgbClr w14:val="000000">
                      <w14:alpha w14:val="100000"/>
                    </w14:srgbClr>
                  </w14:solidFill>
                </w14:textFill>
              </w:rPr>
              <w:t xml:space="preserve">　</w:t>
            </w:r>
            <w:r w:rsidRPr="000561BA">
              <w:rPr>
                <w:b/>
                <w:bCs/>
                <w:color w:val="000000"/>
                <w:w w:val="33"/>
                <w:shd w:val="solid" w:color="000000" w:fill="000000"/>
                <w:fitText w:val="150" w:id="-1210889971"/>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71"/>
                <w14:textFill>
                  <w14:solidFill>
                    <w14:srgbClr w14:val="000000">
                      <w14:alpha w14:val="100000"/>
                    </w14:srgbClr>
                  </w14:solidFill>
                </w14:textFill>
              </w:rPr>
              <w:t xml:space="preserve">　</w:t>
            </w:r>
            <w:r w:rsidR="001240A9">
              <w:rPr>
                <w:vertAlign w:val="superscript"/>
              </w:rPr>
              <w:t>15</w:t>
            </w:r>
          </w:p>
        </w:tc>
        <w:tc>
          <w:tcPr>
            <w:tcW w:w="592" w:type="pct"/>
            <w:shd w:val="clear" w:color="auto" w:fill="B8CCE4" w:themeFill="accent1" w:themeFillTint="66"/>
            <w:vAlign w:val="center"/>
          </w:tcPr>
          <w:p w14:paraId="69794E03" w14:textId="33B1F074" w:rsidR="00356957" w:rsidRPr="001240A9" w:rsidRDefault="000561BA" w:rsidP="00474B7E">
            <w:pPr>
              <w:pStyle w:val="Tabletext"/>
              <w:keepNext/>
              <w:jc w:val="center"/>
              <w:rPr>
                <w:rFonts w:cs="Arial"/>
                <w:color w:val="000000"/>
                <w:vertAlign w:val="superscript"/>
              </w:rPr>
            </w:pPr>
            <w:r w:rsidRPr="000561BA">
              <w:rPr>
                <w:rFonts w:hint="eastAsia"/>
                <w:b/>
                <w:bCs/>
                <w:color w:val="000000"/>
                <w:w w:val="33"/>
                <w:shd w:val="solid" w:color="000000" w:fill="000000"/>
                <w:fitText w:val="150" w:id="-1210889970"/>
                <w14:textFill>
                  <w14:solidFill>
                    <w14:srgbClr w14:val="000000">
                      <w14:alpha w14:val="100000"/>
                    </w14:srgbClr>
                  </w14:solidFill>
                </w14:textFill>
              </w:rPr>
              <w:t xml:space="preserve">　</w:t>
            </w:r>
            <w:r w:rsidRPr="000561BA">
              <w:rPr>
                <w:b/>
                <w:bCs/>
                <w:color w:val="000000"/>
                <w:w w:val="33"/>
                <w:shd w:val="solid" w:color="000000" w:fill="000000"/>
                <w:fitText w:val="150" w:id="-1210889970"/>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70"/>
                <w14:textFill>
                  <w14:solidFill>
                    <w14:srgbClr w14:val="000000">
                      <w14:alpha w14:val="100000"/>
                    </w14:srgbClr>
                  </w14:solidFill>
                </w14:textFill>
              </w:rPr>
              <w:t xml:space="preserve">　</w:t>
            </w:r>
            <w:r w:rsidR="001240A9">
              <w:rPr>
                <w:vertAlign w:val="superscript"/>
              </w:rPr>
              <w:t>16</w:t>
            </w:r>
          </w:p>
        </w:tc>
        <w:tc>
          <w:tcPr>
            <w:tcW w:w="593" w:type="pct"/>
            <w:shd w:val="clear" w:color="auto" w:fill="B8CCE4" w:themeFill="accent1" w:themeFillTint="66"/>
            <w:vAlign w:val="center"/>
          </w:tcPr>
          <w:p w14:paraId="6DB2B37C" w14:textId="37B9D55C" w:rsidR="00356957" w:rsidRPr="001240A9" w:rsidRDefault="000561BA" w:rsidP="00474B7E">
            <w:pPr>
              <w:pStyle w:val="Tabletext"/>
              <w:keepNext/>
              <w:jc w:val="center"/>
              <w:rPr>
                <w:rFonts w:cs="Arial"/>
                <w:color w:val="000000"/>
                <w:vertAlign w:val="superscript"/>
              </w:rPr>
            </w:pPr>
            <w:r w:rsidRPr="000561BA">
              <w:rPr>
                <w:rFonts w:hint="eastAsia"/>
                <w:b/>
                <w:bCs/>
                <w:color w:val="000000"/>
                <w:w w:val="33"/>
                <w:shd w:val="solid" w:color="000000" w:fill="000000"/>
                <w:fitText w:val="150" w:id="-1210889969"/>
                <w14:textFill>
                  <w14:solidFill>
                    <w14:srgbClr w14:val="000000">
                      <w14:alpha w14:val="100000"/>
                    </w14:srgbClr>
                  </w14:solidFill>
                </w14:textFill>
              </w:rPr>
              <w:t xml:space="preserve">　</w:t>
            </w:r>
            <w:r w:rsidRPr="000561BA">
              <w:rPr>
                <w:b/>
                <w:bCs/>
                <w:color w:val="000000"/>
                <w:w w:val="33"/>
                <w:shd w:val="solid" w:color="000000" w:fill="000000"/>
                <w:fitText w:val="150" w:id="-1210889969"/>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69"/>
                <w14:textFill>
                  <w14:solidFill>
                    <w14:srgbClr w14:val="000000">
                      <w14:alpha w14:val="100000"/>
                    </w14:srgbClr>
                  </w14:solidFill>
                </w14:textFill>
              </w:rPr>
              <w:t xml:space="preserve">　</w:t>
            </w:r>
            <w:r w:rsidR="001240A9">
              <w:rPr>
                <w:vertAlign w:val="superscript"/>
              </w:rPr>
              <w:t>10</w:t>
            </w:r>
          </w:p>
        </w:tc>
        <w:tc>
          <w:tcPr>
            <w:tcW w:w="592" w:type="pct"/>
            <w:shd w:val="clear" w:color="auto" w:fill="B8CCE4" w:themeFill="accent1" w:themeFillTint="66"/>
            <w:vAlign w:val="center"/>
          </w:tcPr>
          <w:p w14:paraId="7B9C998C" w14:textId="589DA3C6" w:rsidR="00356957" w:rsidRPr="001240A9" w:rsidRDefault="000561BA" w:rsidP="00474B7E">
            <w:pPr>
              <w:pStyle w:val="Tabletext"/>
              <w:keepNext/>
              <w:jc w:val="center"/>
              <w:rPr>
                <w:rFonts w:cs="Arial"/>
                <w:color w:val="000000"/>
                <w:vertAlign w:val="superscript"/>
              </w:rPr>
            </w:pPr>
            <w:r w:rsidRPr="000561BA">
              <w:rPr>
                <w:rFonts w:hint="eastAsia"/>
                <w:b/>
                <w:bCs/>
                <w:color w:val="000000"/>
                <w:w w:val="33"/>
                <w:shd w:val="solid" w:color="000000" w:fill="000000"/>
                <w:fitText w:val="150" w:id="-1210889968"/>
                <w14:textFill>
                  <w14:solidFill>
                    <w14:srgbClr w14:val="000000">
                      <w14:alpha w14:val="100000"/>
                    </w14:srgbClr>
                  </w14:solidFill>
                </w14:textFill>
              </w:rPr>
              <w:t xml:space="preserve">　</w:t>
            </w:r>
            <w:r w:rsidRPr="000561BA">
              <w:rPr>
                <w:b/>
                <w:bCs/>
                <w:color w:val="000000"/>
                <w:w w:val="33"/>
                <w:shd w:val="solid" w:color="000000" w:fill="000000"/>
                <w:fitText w:val="150" w:id="-1210889968"/>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68"/>
                <w14:textFill>
                  <w14:solidFill>
                    <w14:srgbClr w14:val="000000">
                      <w14:alpha w14:val="100000"/>
                    </w14:srgbClr>
                  </w14:solidFill>
                </w14:textFill>
              </w:rPr>
              <w:t xml:space="preserve">　</w:t>
            </w:r>
            <w:r w:rsidR="001240A9">
              <w:rPr>
                <w:vertAlign w:val="superscript"/>
              </w:rPr>
              <w:t>17</w:t>
            </w:r>
          </w:p>
        </w:tc>
        <w:tc>
          <w:tcPr>
            <w:tcW w:w="593" w:type="pct"/>
            <w:shd w:val="clear" w:color="auto" w:fill="B8CCE4" w:themeFill="accent1" w:themeFillTint="66"/>
            <w:vAlign w:val="center"/>
          </w:tcPr>
          <w:p w14:paraId="41BB99A7" w14:textId="7244317E" w:rsidR="00356957" w:rsidRPr="001240A9" w:rsidRDefault="000561BA" w:rsidP="00474B7E">
            <w:pPr>
              <w:pStyle w:val="Tabletext"/>
              <w:keepNext/>
              <w:jc w:val="center"/>
              <w:rPr>
                <w:rFonts w:cs="Arial"/>
                <w:color w:val="000000"/>
                <w:vertAlign w:val="superscript"/>
              </w:rPr>
            </w:pPr>
            <w:r w:rsidRPr="000561BA">
              <w:rPr>
                <w:rFonts w:hint="eastAsia"/>
                <w:b/>
                <w:bCs/>
                <w:color w:val="000000"/>
                <w:w w:val="33"/>
                <w:shd w:val="solid" w:color="000000" w:fill="000000"/>
                <w:fitText w:val="150" w:id="-1210889984"/>
                <w14:textFill>
                  <w14:solidFill>
                    <w14:srgbClr w14:val="000000">
                      <w14:alpha w14:val="100000"/>
                    </w14:srgbClr>
                  </w14:solidFill>
                </w14:textFill>
              </w:rPr>
              <w:t xml:space="preserve">　</w:t>
            </w:r>
            <w:r w:rsidRPr="000561BA">
              <w:rPr>
                <w:b/>
                <w:bCs/>
                <w:color w:val="000000"/>
                <w:w w:val="33"/>
                <w:shd w:val="solid" w:color="000000" w:fill="000000"/>
                <w:fitText w:val="150" w:id="-1210889984"/>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84"/>
                <w14:textFill>
                  <w14:solidFill>
                    <w14:srgbClr w14:val="000000">
                      <w14:alpha w14:val="100000"/>
                    </w14:srgbClr>
                  </w14:solidFill>
                </w14:textFill>
              </w:rPr>
              <w:t xml:space="preserve">　</w:t>
            </w:r>
            <w:r w:rsidR="001240A9">
              <w:rPr>
                <w:vertAlign w:val="superscript"/>
              </w:rPr>
              <w:t>17</w:t>
            </w:r>
          </w:p>
        </w:tc>
        <w:tc>
          <w:tcPr>
            <w:tcW w:w="592" w:type="pct"/>
            <w:shd w:val="clear" w:color="auto" w:fill="B8CCE4" w:themeFill="accent1" w:themeFillTint="66"/>
            <w:vAlign w:val="center"/>
          </w:tcPr>
          <w:p w14:paraId="55027701" w14:textId="61018D9A" w:rsidR="00356957" w:rsidRPr="001240A9" w:rsidRDefault="000561BA" w:rsidP="00474B7E">
            <w:pPr>
              <w:pStyle w:val="Tabletext"/>
              <w:keepNext/>
              <w:jc w:val="center"/>
              <w:rPr>
                <w:rFonts w:cs="Arial"/>
                <w:color w:val="000000"/>
                <w:vertAlign w:val="superscript"/>
              </w:rPr>
            </w:pPr>
            <w:r w:rsidRPr="000561BA">
              <w:rPr>
                <w:rFonts w:hint="eastAsia"/>
                <w:b/>
                <w:bCs/>
                <w:color w:val="000000"/>
                <w:w w:val="33"/>
                <w:shd w:val="solid" w:color="000000" w:fill="000000"/>
                <w:fitText w:val="150" w:id="-1210889983"/>
                <w14:textFill>
                  <w14:solidFill>
                    <w14:srgbClr w14:val="000000">
                      <w14:alpha w14:val="100000"/>
                    </w14:srgbClr>
                  </w14:solidFill>
                </w14:textFill>
              </w:rPr>
              <w:t xml:space="preserve">　</w:t>
            </w:r>
            <w:r w:rsidRPr="000561BA">
              <w:rPr>
                <w:b/>
                <w:bCs/>
                <w:color w:val="000000"/>
                <w:w w:val="33"/>
                <w:shd w:val="solid" w:color="000000" w:fill="000000"/>
                <w:fitText w:val="150" w:id="-1210889983"/>
                <w14:textFill>
                  <w14:solidFill>
                    <w14:srgbClr w14:val="000000">
                      <w14:alpha w14:val="100000"/>
                    </w14:srgbClr>
                  </w14:solidFill>
                </w14:textFill>
              </w:rPr>
              <w:t>|</w:t>
            </w:r>
            <w:r w:rsidRPr="000561BA">
              <w:rPr>
                <w:rFonts w:hint="eastAsia"/>
                <w:b/>
                <w:bCs/>
                <w:color w:val="000000"/>
                <w:spacing w:val="3"/>
                <w:w w:val="33"/>
                <w:shd w:val="solid" w:color="000000" w:fill="000000"/>
                <w:fitText w:val="150" w:id="-1210889983"/>
                <w14:textFill>
                  <w14:solidFill>
                    <w14:srgbClr w14:val="000000">
                      <w14:alpha w14:val="100000"/>
                    </w14:srgbClr>
                  </w14:solidFill>
                </w14:textFill>
              </w:rPr>
              <w:t xml:space="preserve">　</w:t>
            </w:r>
            <w:r w:rsidR="001240A9">
              <w:rPr>
                <w:vertAlign w:val="superscript"/>
              </w:rPr>
              <w:t>11</w:t>
            </w:r>
          </w:p>
        </w:tc>
      </w:tr>
      <w:tr w:rsidR="00356957" w:rsidRPr="008327B6" w14:paraId="1F235B32" w14:textId="77777777" w:rsidTr="00474B7E">
        <w:tc>
          <w:tcPr>
            <w:tcW w:w="5000" w:type="pct"/>
            <w:gridSpan w:val="7"/>
            <w:shd w:val="clear" w:color="auto" w:fill="B8CCE4" w:themeFill="accent1" w:themeFillTint="66"/>
            <w:vAlign w:val="center"/>
          </w:tcPr>
          <w:p w14:paraId="39020FC2" w14:textId="77777777" w:rsidR="00356957" w:rsidRPr="008327B6" w:rsidRDefault="00356957" w:rsidP="00474B7E">
            <w:pPr>
              <w:pStyle w:val="Tabletext"/>
              <w:keepNext/>
              <w:rPr>
                <w:rFonts w:cs="Arial"/>
                <w:b/>
                <w:bCs/>
                <w:color w:val="000000"/>
              </w:rPr>
            </w:pPr>
            <w:r w:rsidRPr="008327B6">
              <w:rPr>
                <w:rFonts w:cs="Arial"/>
                <w:b/>
                <w:bCs/>
                <w:color w:val="000000"/>
              </w:rPr>
              <w:t>Net financial implication to government using DPMQ proposed in pre-PBAC response</w:t>
            </w:r>
          </w:p>
        </w:tc>
      </w:tr>
      <w:tr w:rsidR="00356957" w:rsidRPr="008327B6" w14:paraId="11EF6F3B" w14:textId="77777777" w:rsidTr="00474B7E">
        <w:tc>
          <w:tcPr>
            <w:tcW w:w="1445" w:type="pct"/>
            <w:shd w:val="clear" w:color="auto" w:fill="B8CCE4" w:themeFill="accent1" w:themeFillTint="66"/>
            <w:vAlign w:val="center"/>
          </w:tcPr>
          <w:p w14:paraId="2A6E5F36" w14:textId="48F69CB5" w:rsidR="00356957" w:rsidRPr="008327B6" w:rsidRDefault="00356957" w:rsidP="00474B7E">
            <w:pPr>
              <w:pStyle w:val="Tabletext"/>
              <w:keepNext/>
              <w:rPr>
                <w:b/>
                <w:bCs/>
              </w:rPr>
            </w:pPr>
            <w:r w:rsidRPr="008327B6">
              <w:rPr>
                <w:b/>
                <w:bCs/>
              </w:rPr>
              <w:t>Total net cost PBS/RPBS</w:t>
            </w:r>
            <w:r w:rsidR="006422EB">
              <w:rPr>
                <w:b/>
                <w:bCs/>
              </w:rPr>
              <w:t xml:space="preserve"> ($)</w:t>
            </w:r>
          </w:p>
        </w:tc>
        <w:tc>
          <w:tcPr>
            <w:tcW w:w="593" w:type="pct"/>
            <w:shd w:val="clear" w:color="auto" w:fill="B8CCE4" w:themeFill="accent1" w:themeFillTint="66"/>
            <w:vAlign w:val="center"/>
          </w:tcPr>
          <w:p w14:paraId="6747707C" w14:textId="0DA1355E" w:rsidR="00356957" w:rsidRPr="001240A9" w:rsidRDefault="000561BA" w:rsidP="00474B7E">
            <w:pPr>
              <w:pStyle w:val="Tabletext"/>
              <w:keepNext/>
              <w:jc w:val="center"/>
              <w:rPr>
                <w:rFonts w:cs="Arial"/>
                <w:color w:val="000000"/>
                <w:vertAlign w:val="superscript"/>
              </w:rPr>
            </w:pPr>
            <w:r w:rsidRPr="000561BA">
              <w:rPr>
                <w:rFonts w:cs="Arial" w:hint="eastAsia"/>
                <w:b/>
                <w:bCs/>
                <w:color w:val="000000"/>
                <w:w w:val="33"/>
                <w:shd w:val="solid" w:color="000000" w:fill="000000"/>
                <w:fitText w:val="150" w:id="-1210889982"/>
                <w14:textFill>
                  <w14:solidFill>
                    <w14:srgbClr w14:val="000000">
                      <w14:alpha w14:val="100000"/>
                    </w14:srgbClr>
                  </w14:solidFill>
                </w14:textFill>
              </w:rPr>
              <w:t xml:space="preserve">　</w:t>
            </w:r>
            <w:r w:rsidRPr="000561BA">
              <w:rPr>
                <w:rFonts w:cs="Arial"/>
                <w:b/>
                <w:bCs/>
                <w:color w:val="000000"/>
                <w:w w:val="33"/>
                <w:shd w:val="solid" w:color="000000" w:fill="000000"/>
                <w:fitText w:val="150" w:id="-1210889982"/>
                <w14:textFill>
                  <w14:solidFill>
                    <w14:srgbClr w14:val="000000">
                      <w14:alpha w14:val="100000"/>
                    </w14:srgbClr>
                  </w14:solidFill>
                </w14:textFill>
              </w:rPr>
              <w:t>|</w:t>
            </w:r>
            <w:r w:rsidRPr="000561BA">
              <w:rPr>
                <w:rFonts w:cs="Arial" w:hint="eastAsia"/>
                <w:b/>
                <w:bCs/>
                <w:color w:val="000000"/>
                <w:spacing w:val="3"/>
                <w:w w:val="33"/>
                <w:shd w:val="solid" w:color="000000" w:fill="000000"/>
                <w:fitText w:val="150" w:id="-1210889982"/>
                <w14:textFill>
                  <w14:solidFill>
                    <w14:srgbClr w14:val="000000">
                      <w14:alpha w14:val="100000"/>
                    </w14:srgbClr>
                  </w14:solidFill>
                </w14:textFill>
              </w:rPr>
              <w:t xml:space="preserve">　</w:t>
            </w:r>
            <w:r w:rsidR="001240A9">
              <w:rPr>
                <w:rFonts w:cs="Arial"/>
                <w:color w:val="000000"/>
                <w:vertAlign w:val="superscript"/>
              </w:rPr>
              <w:t>15</w:t>
            </w:r>
          </w:p>
        </w:tc>
        <w:tc>
          <w:tcPr>
            <w:tcW w:w="592" w:type="pct"/>
            <w:shd w:val="clear" w:color="auto" w:fill="B8CCE4" w:themeFill="accent1" w:themeFillTint="66"/>
            <w:vAlign w:val="center"/>
          </w:tcPr>
          <w:p w14:paraId="3AB32508" w14:textId="1408304F" w:rsidR="00356957" w:rsidRPr="001240A9" w:rsidRDefault="000561BA" w:rsidP="00474B7E">
            <w:pPr>
              <w:pStyle w:val="Tabletext"/>
              <w:keepNext/>
              <w:jc w:val="center"/>
              <w:rPr>
                <w:rFonts w:cs="Arial"/>
                <w:color w:val="000000"/>
                <w:vertAlign w:val="superscript"/>
              </w:rPr>
            </w:pPr>
            <w:r w:rsidRPr="000561BA">
              <w:rPr>
                <w:rFonts w:cs="Arial" w:hint="eastAsia"/>
                <w:b/>
                <w:bCs/>
                <w:color w:val="000000"/>
                <w:w w:val="33"/>
                <w:shd w:val="solid" w:color="000000" w:fill="000000"/>
                <w:fitText w:val="150" w:id="-1210889981"/>
                <w14:textFill>
                  <w14:solidFill>
                    <w14:srgbClr w14:val="000000">
                      <w14:alpha w14:val="100000"/>
                    </w14:srgbClr>
                  </w14:solidFill>
                </w14:textFill>
              </w:rPr>
              <w:t xml:space="preserve">　</w:t>
            </w:r>
            <w:r w:rsidRPr="000561BA">
              <w:rPr>
                <w:rFonts w:cs="Arial"/>
                <w:b/>
                <w:bCs/>
                <w:color w:val="000000"/>
                <w:w w:val="33"/>
                <w:shd w:val="solid" w:color="000000" w:fill="000000"/>
                <w:fitText w:val="150" w:id="-1210889981"/>
                <w14:textFill>
                  <w14:solidFill>
                    <w14:srgbClr w14:val="000000">
                      <w14:alpha w14:val="100000"/>
                    </w14:srgbClr>
                  </w14:solidFill>
                </w14:textFill>
              </w:rPr>
              <w:t>|</w:t>
            </w:r>
            <w:r w:rsidRPr="000561BA">
              <w:rPr>
                <w:rFonts w:cs="Arial" w:hint="eastAsia"/>
                <w:b/>
                <w:bCs/>
                <w:color w:val="000000"/>
                <w:spacing w:val="3"/>
                <w:w w:val="33"/>
                <w:shd w:val="solid" w:color="000000" w:fill="000000"/>
                <w:fitText w:val="150" w:id="-1210889981"/>
                <w14:textFill>
                  <w14:solidFill>
                    <w14:srgbClr w14:val="000000">
                      <w14:alpha w14:val="100000"/>
                    </w14:srgbClr>
                  </w14:solidFill>
                </w14:textFill>
              </w:rPr>
              <w:t xml:space="preserve">　</w:t>
            </w:r>
            <w:r w:rsidR="001240A9">
              <w:rPr>
                <w:rFonts w:cs="Arial"/>
                <w:color w:val="000000"/>
                <w:vertAlign w:val="superscript"/>
              </w:rPr>
              <w:t>15</w:t>
            </w:r>
          </w:p>
        </w:tc>
        <w:tc>
          <w:tcPr>
            <w:tcW w:w="593" w:type="pct"/>
            <w:shd w:val="clear" w:color="auto" w:fill="B8CCE4" w:themeFill="accent1" w:themeFillTint="66"/>
            <w:vAlign w:val="center"/>
          </w:tcPr>
          <w:p w14:paraId="05A07189" w14:textId="70FC308E" w:rsidR="00356957" w:rsidRPr="001240A9" w:rsidRDefault="000561BA" w:rsidP="00474B7E">
            <w:pPr>
              <w:pStyle w:val="Tabletext"/>
              <w:keepNext/>
              <w:jc w:val="center"/>
              <w:rPr>
                <w:rFonts w:cs="Arial"/>
                <w:color w:val="000000"/>
                <w:vertAlign w:val="superscript"/>
              </w:rPr>
            </w:pPr>
            <w:r w:rsidRPr="000561BA">
              <w:rPr>
                <w:rFonts w:cs="Arial" w:hint="eastAsia"/>
                <w:b/>
                <w:bCs/>
                <w:color w:val="000000"/>
                <w:w w:val="33"/>
                <w:shd w:val="solid" w:color="000000" w:fill="000000"/>
                <w:fitText w:val="150" w:id="-1210889980"/>
                <w14:textFill>
                  <w14:solidFill>
                    <w14:srgbClr w14:val="000000">
                      <w14:alpha w14:val="100000"/>
                    </w14:srgbClr>
                  </w14:solidFill>
                </w14:textFill>
              </w:rPr>
              <w:t xml:space="preserve">　</w:t>
            </w:r>
            <w:r w:rsidRPr="000561BA">
              <w:rPr>
                <w:rFonts w:cs="Arial"/>
                <w:b/>
                <w:bCs/>
                <w:color w:val="000000"/>
                <w:w w:val="33"/>
                <w:shd w:val="solid" w:color="000000" w:fill="000000"/>
                <w:fitText w:val="150" w:id="-1210889980"/>
                <w14:textFill>
                  <w14:solidFill>
                    <w14:srgbClr w14:val="000000">
                      <w14:alpha w14:val="100000"/>
                    </w14:srgbClr>
                  </w14:solidFill>
                </w14:textFill>
              </w:rPr>
              <w:t>|</w:t>
            </w:r>
            <w:r w:rsidRPr="000561BA">
              <w:rPr>
                <w:rFonts w:cs="Arial" w:hint="eastAsia"/>
                <w:b/>
                <w:bCs/>
                <w:color w:val="000000"/>
                <w:spacing w:val="3"/>
                <w:w w:val="33"/>
                <w:shd w:val="solid" w:color="000000" w:fill="000000"/>
                <w:fitText w:val="150" w:id="-1210889980"/>
                <w14:textFill>
                  <w14:solidFill>
                    <w14:srgbClr w14:val="000000">
                      <w14:alpha w14:val="100000"/>
                    </w14:srgbClr>
                  </w14:solidFill>
                </w14:textFill>
              </w:rPr>
              <w:t xml:space="preserve">　</w:t>
            </w:r>
            <w:r w:rsidR="001240A9">
              <w:rPr>
                <w:rFonts w:cs="Arial"/>
                <w:color w:val="000000"/>
                <w:vertAlign w:val="superscript"/>
              </w:rPr>
              <w:t>16</w:t>
            </w:r>
          </w:p>
        </w:tc>
        <w:tc>
          <w:tcPr>
            <w:tcW w:w="592" w:type="pct"/>
            <w:shd w:val="clear" w:color="auto" w:fill="B8CCE4" w:themeFill="accent1" w:themeFillTint="66"/>
            <w:vAlign w:val="center"/>
          </w:tcPr>
          <w:p w14:paraId="77304F23" w14:textId="35012D48" w:rsidR="00356957" w:rsidRPr="001240A9" w:rsidRDefault="000561BA" w:rsidP="00474B7E">
            <w:pPr>
              <w:pStyle w:val="Tabletext"/>
              <w:keepNext/>
              <w:jc w:val="center"/>
              <w:rPr>
                <w:rFonts w:cs="Arial"/>
                <w:color w:val="000000"/>
                <w:vertAlign w:val="superscript"/>
              </w:rPr>
            </w:pPr>
            <w:r w:rsidRPr="000561BA">
              <w:rPr>
                <w:rFonts w:cs="Arial" w:hint="eastAsia"/>
                <w:b/>
                <w:bCs/>
                <w:color w:val="000000"/>
                <w:w w:val="33"/>
                <w:shd w:val="solid" w:color="000000" w:fill="000000"/>
                <w:fitText w:val="150" w:id="-1210889979"/>
                <w14:textFill>
                  <w14:solidFill>
                    <w14:srgbClr w14:val="000000">
                      <w14:alpha w14:val="100000"/>
                    </w14:srgbClr>
                  </w14:solidFill>
                </w14:textFill>
              </w:rPr>
              <w:t xml:space="preserve">　</w:t>
            </w:r>
            <w:r w:rsidRPr="000561BA">
              <w:rPr>
                <w:rFonts w:cs="Arial"/>
                <w:b/>
                <w:bCs/>
                <w:color w:val="000000"/>
                <w:w w:val="33"/>
                <w:shd w:val="solid" w:color="000000" w:fill="000000"/>
                <w:fitText w:val="150" w:id="-1210889979"/>
                <w14:textFill>
                  <w14:solidFill>
                    <w14:srgbClr w14:val="000000">
                      <w14:alpha w14:val="100000"/>
                    </w14:srgbClr>
                  </w14:solidFill>
                </w14:textFill>
              </w:rPr>
              <w:t>|</w:t>
            </w:r>
            <w:r w:rsidRPr="000561BA">
              <w:rPr>
                <w:rFonts w:cs="Arial" w:hint="eastAsia"/>
                <w:b/>
                <w:bCs/>
                <w:color w:val="000000"/>
                <w:spacing w:val="3"/>
                <w:w w:val="33"/>
                <w:shd w:val="solid" w:color="000000" w:fill="000000"/>
                <w:fitText w:val="150" w:id="-1210889979"/>
                <w14:textFill>
                  <w14:solidFill>
                    <w14:srgbClr w14:val="000000">
                      <w14:alpha w14:val="100000"/>
                    </w14:srgbClr>
                  </w14:solidFill>
                </w14:textFill>
              </w:rPr>
              <w:t xml:space="preserve">　</w:t>
            </w:r>
            <w:r w:rsidR="001240A9">
              <w:rPr>
                <w:rFonts w:cs="Arial"/>
                <w:color w:val="000000"/>
                <w:vertAlign w:val="superscript"/>
              </w:rPr>
              <w:t>10</w:t>
            </w:r>
          </w:p>
        </w:tc>
        <w:tc>
          <w:tcPr>
            <w:tcW w:w="593" w:type="pct"/>
            <w:shd w:val="clear" w:color="auto" w:fill="B8CCE4" w:themeFill="accent1" w:themeFillTint="66"/>
            <w:vAlign w:val="center"/>
          </w:tcPr>
          <w:p w14:paraId="1358DEAA" w14:textId="3E4E4753" w:rsidR="00356957" w:rsidRPr="001240A9" w:rsidRDefault="000561BA" w:rsidP="00474B7E">
            <w:pPr>
              <w:pStyle w:val="Tabletext"/>
              <w:keepNext/>
              <w:jc w:val="center"/>
              <w:rPr>
                <w:rFonts w:cs="Arial"/>
                <w:color w:val="000000"/>
                <w:vertAlign w:val="superscript"/>
              </w:rPr>
            </w:pPr>
            <w:r w:rsidRPr="000561BA">
              <w:rPr>
                <w:rFonts w:cs="Arial" w:hint="eastAsia"/>
                <w:b/>
                <w:bCs/>
                <w:color w:val="000000"/>
                <w:w w:val="33"/>
                <w:shd w:val="solid" w:color="000000" w:fill="000000"/>
                <w:fitText w:val="150" w:id="-1210889978"/>
                <w14:textFill>
                  <w14:solidFill>
                    <w14:srgbClr w14:val="000000">
                      <w14:alpha w14:val="100000"/>
                    </w14:srgbClr>
                  </w14:solidFill>
                </w14:textFill>
              </w:rPr>
              <w:t xml:space="preserve">　</w:t>
            </w:r>
            <w:r w:rsidRPr="000561BA">
              <w:rPr>
                <w:rFonts w:cs="Arial"/>
                <w:b/>
                <w:bCs/>
                <w:color w:val="000000"/>
                <w:w w:val="33"/>
                <w:shd w:val="solid" w:color="000000" w:fill="000000"/>
                <w:fitText w:val="150" w:id="-1210889978"/>
                <w14:textFill>
                  <w14:solidFill>
                    <w14:srgbClr w14:val="000000">
                      <w14:alpha w14:val="100000"/>
                    </w14:srgbClr>
                  </w14:solidFill>
                </w14:textFill>
              </w:rPr>
              <w:t>|</w:t>
            </w:r>
            <w:r w:rsidRPr="000561BA">
              <w:rPr>
                <w:rFonts w:cs="Arial" w:hint="eastAsia"/>
                <w:b/>
                <w:bCs/>
                <w:color w:val="000000"/>
                <w:spacing w:val="3"/>
                <w:w w:val="33"/>
                <w:shd w:val="solid" w:color="000000" w:fill="000000"/>
                <w:fitText w:val="150" w:id="-1210889978"/>
                <w14:textFill>
                  <w14:solidFill>
                    <w14:srgbClr w14:val="000000">
                      <w14:alpha w14:val="100000"/>
                    </w14:srgbClr>
                  </w14:solidFill>
                </w14:textFill>
              </w:rPr>
              <w:t xml:space="preserve">　</w:t>
            </w:r>
            <w:r w:rsidR="001240A9">
              <w:rPr>
                <w:rFonts w:cs="Arial"/>
                <w:color w:val="000000"/>
                <w:vertAlign w:val="superscript"/>
              </w:rPr>
              <w:t>10</w:t>
            </w:r>
          </w:p>
        </w:tc>
        <w:tc>
          <w:tcPr>
            <w:tcW w:w="592" w:type="pct"/>
            <w:shd w:val="clear" w:color="auto" w:fill="B8CCE4" w:themeFill="accent1" w:themeFillTint="66"/>
            <w:vAlign w:val="center"/>
          </w:tcPr>
          <w:p w14:paraId="5362D76E" w14:textId="57BA8423" w:rsidR="00356957" w:rsidRPr="001240A9" w:rsidRDefault="000561BA" w:rsidP="00474B7E">
            <w:pPr>
              <w:pStyle w:val="Tabletext"/>
              <w:keepNext/>
              <w:jc w:val="center"/>
              <w:rPr>
                <w:rFonts w:cs="Arial"/>
                <w:color w:val="000000"/>
                <w:vertAlign w:val="superscript"/>
              </w:rPr>
            </w:pPr>
            <w:r w:rsidRPr="000561BA">
              <w:rPr>
                <w:rFonts w:cs="Arial" w:hint="eastAsia"/>
                <w:b/>
                <w:bCs/>
                <w:color w:val="000000"/>
                <w:w w:val="33"/>
                <w:shd w:val="solid" w:color="000000" w:fill="000000"/>
                <w:fitText w:val="150" w:id="-1210889977"/>
                <w14:textFill>
                  <w14:solidFill>
                    <w14:srgbClr w14:val="000000">
                      <w14:alpha w14:val="100000"/>
                    </w14:srgbClr>
                  </w14:solidFill>
                </w14:textFill>
              </w:rPr>
              <w:t xml:space="preserve">　</w:t>
            </w:r>
            <w:r w:rsidRPr="000561BA">
              <w:rPr>
                <w:rFonts w:cs="Arial"/>
                <w:b/>
                <w:bCs/>
                <w:color w:val="000000"/>
                <w:w w:val="33"/>
                <w:shd w:val="solid" w:color="000000" w:fill="000000"/>
                <w:fitText w:val="150" w:id="-1210889977"/>
                <w14:textFill>
                  <w14:solidFill>
                    <w14:srgbClr w14:val="000000">
                      <w14:alpha w14:val="100000"/>
                    </w14:srgbClr>
                  </w14:solidFill>
                </w14:textFill>
              </w:rPr>
              <w:t>|</w:t>
            </w:r>
            <w:r w:rsidRPr="000561BA">
              <w:rPr>
                <w:rFonts w:cs="Arial" w:hint="eastAsia"/>
                <w:b/>
                <w:bCs/>
                <w:color w:val="000000"/>
                <w:spacing w:val="3"/>
                <w:w w:val="33"/>
                <w:shd w:val="solid" w:color="000000" w:fill="000000"/>
                <w:fitText w:val="150" w:id="-1210889977"/>
                <w14:textFill>
                  <w14:solidFill>
                    <w14:srgbClr w14:val="000000">
                      <w14:alpha w14:val="100000"/>
                    </w14:srgbClr>
                  </w14:solidFill>
                </w14:textFill>
              </w:rPr>
              <w:t xml:space="preserve">　</w:t>
            </w:r>
            <w:r w:rsidR="001240A9">
              <w:rPr>
                <w:rFonts w:cs="Arial"/>
                <w:color w:val="000000"/>
                <w:vertAlign w:val="superscript"/>
              </w:rPr>
              <w:t>17</w:t>
            </w:r>
          </w:p>
        </w:tc>
      </w:tr>
    </w:tbl>
    <w:p w14:paraId="298ADCDD" w14:textId="30AC8773" w:rsidR="00356957" w:rsidRDefault="00356957" w:rsidP="00356957">
      <w:pPr>
        <w:pStyle w:val="FooterTableFigure"/>
      </w:pPr>
      <w:r>
        <w:t xml:space="preserve">Source: Tables 5, 7, 9 and 10 </w:t>
      </w:r>
      <w:r w:rsidR="00FD4DB7">
        <w:t xml:space="preserve">of </w:t>
      </w:r>
      <w:r>
        <w:t>the darolutamide deferral response and Table 17 of the November 2022 darolutamide PSD</w:t>
      </w:r>
    </w:p>
    <w:p w14:paraId="4F47C720" w14:textId="23F32658" w:rsidR="00356957" w:rsidRDefault="00356957" w:rsidP="00356957">
      <w:pPr>
        <w:pStyle w:val="FooterTableFigure"/>
      </w:pPr>
      <w:r>
        <w:t>ABI = abiraterone; DARO = darolutamide; ENZA = enzalutamide; mCRPC = metastatic castration resistant prostate cancer; mHSPC = metastatic hormone sensitive prostate cancer; PBS = Pharmaceutical Benefits Scheme; RPBS = Repatriation Pharmaceutical Benefits Scheme</w:t>
      </w:r>
    </w:p>
    <w:p w14:paraId="6CED634E" w14:textId="77777777" w:rsidR="006422EB" w:rsidRPr="009868C4" w:rsidRDefault="006422EB" w:rsidP="006422EB">
      <w:pPr>
        <w:pStyle w:val="TableFigureFooter"/>
        <w:spacing w:after="0"/>
        <w:contextualSpacing w:val="0"/>
      </w:pPr>
      <w:r w:rsidRPr="009868C4">
        <w:rPr>
          <w:i/>
        </w:rPr>
        <w:t>The redacted values correspond to the following ranges</w:t>
      </w:r>
      <w:r>
        <w:rPr>
          <w:i/>
        </w:rPr>
        <w:t xml:space="preserve">: </w:t>
      </w:r>
    </w:p>
    <w:p w14:paraId="1D08929D" w14:textId="50920884" w:rsidR="006422EB" w:rsidRPr="001240A9" w:rsidRDefault="00824844" w:rsidP="00356957">
      <w:pPr>
        <w:pStyle w:val="FooterTableFigure"/>
        <w:rPr>
          <w:i/>
          <w:iCs/>
        </w:rPr>
      </w:pPr>
      <w:r w:rsidRPr="001240A9">
        <w:rPr>
          <w:i/>
          <w:iCs/>
          <w:vertAlign w:val="superscript"/>
        </w:rPr>
        <w:t>1</w:t>
      </w:r>
      <w:r w:rsidRPr="001240A9">
        <w:rPr>
          <w:i/>
          <w:iCs/>
        </w:rPr>
        <w:t>500 to &lt; 5,000</w:t>
      </w:r>
    </w:p>
    <w:p w14:paraId="0D5D8B72" w14:textId="3295DF83" w:rsidR="00824844" w:rsidRPr="001240A9" w:rsidRDefault="00824844" w:rsidP="00356957">
      <w:pPr>
        <w:pStyle w:val="FooterTableFigure"/>
        <w:rPr>
          <w:i/>
          <w:iCs/>
        </w:rPr>
      </w:pPr>
      <w:r w:rsidRPr="001240A9">
        <w:rPr>
          <w:i/>
          <w:iCs/>
          <w:vertAlign w:val="superscript"/>
        </w:rPr>
        <w:t>2</w:t>
      </w:r>
      <w:r w:rsidRPr="001240A9">
        <w:rPr>
          <w:i/>
          <w:iCs/>
        </w:rPr>
        <w:t>&lt; 500</w:t>
      </w:r>
    </w:p>
    <w:p w14:paraId="3AAC682D" w14:textId="33635BE5" w:rsidR="00824844" w:rsidRPr="001240A9" w:rsidRDefault="00824844" w:rsidP="00356957">
      <w:pPr>
        <w:pStyle w:val="FooterTableFigure"/>
        <w:rPr>
          <w:i/>
          <w:iCs/>
        </w:rPr>
      </w:pPr>
      <w:r w:rsidRPr="001240A9">
        <w:rPr>
          <w:i/>
          <w:iCs/>
          <w:vertAlign w:val="superscript"/>
        </w:rPr>
        <w:t>3</w:t>
      </w:r>
      <w:r w:rsidRPr="001240A9">
        <w:rPr>
          <w:i/>
          <w:iCs/>
        </w:rPr>
        <w:t>5,000 to &lt; 10,000</w:t>
      </w:r>
    </w:p>
    <w:p w14:paraId="05C933BE" w14:textId="50E2D692" w:rsidR="00824844" w:rsidRPr="001240A9" w:rsidRDefault="00824844" w:rsidP="00356957">
      <w:pPr>
        <w:pStyle w:val="FooterTableFigure"/>
        <w:rPr>
          <w:i/>
          <w:iCs/>
        </w:rPr>
      </w:pPr>
      <w:r w:rsidRPr="001240A9">
        <w:rPr>
          <w:i/>
          <w:iCs/>
          <w:vertAlign w:val="superscript"/>
        </w:rPr>
        <w:t>4</w:t>
      </w:r>
      <w:r w:rsidRPr="001240A9">
        <w:rPr>
          <w:i/>
          <w:iCs/>
        </w:rPr>
        <w:t>10,000 to &lt; 20,000</w:t>
      </w:r>
    </w:p>
    <w:p w14:paraId="294E8A1D" w14:textId="14EC0BE7" w:rsidR="00824844" w:rsidRPr="001240A9" w:rsidRDefault="00824844" w:rsidP="00356957">
      <w:pPr>
        <w:pStyle w:val="FooterTableFigure"/>
        <w:rPr>
          <w:i/>
          <w:iCs/>
        </w:rPr>
      </w:pPr>
      <w:r w:rsidRPr="001240A9">
        <w:rPr>
          <w:i/>
          <w:iCs/>
          <w:vertAlign w:val="superscript"/>
        </w:rPr>
        <w:t>5</w:t>
      </w:r>
      <w:r w:rsidRPr="001240A9">
        <w:rPr>
          <w:i/>
          <w:iCs/>
        </w:rPr>
        <w:t>40,000 to &lt; 50,000</w:t>
      </w:r>
    </w:p>
    <w:p w14:paraId="3E915244" w14:textId="3C1A0DCE" w:rsidR="00824844" w:rsidRPr="001240A9" w:rsidRDefault="00824844" w:rsidP="00356957">
      <w:pPr>
        <w:pStyle w:val="FooterTableFigure"/>
        <w:rPr>
          <w:i/>
          <w:iCs/>
        </w:rPr>
      </w:pPr>
      <w:r w:rsidRPr="001240A9">
        <w:rPr>
          <w:i/>
          <w:iCs/>
          <w:vertAlign w:val="superscript"/>
        </w:rPr>
        <w:t>6</w:t>
      </w:r>
      <w:r w:rsidRPr="001240A9">
        <w:rPr>
          <w:i/>
          <w:iCs/>
        </w:rPr>
        <w:t>50,000 to &lt; 60,000</w:t>
      </w:r>
    </w:p>
    <w:p w14:paraId="4E906037" w14:textId="73B31D53" w:rsidR="008C4044" w:rsidRPr="001240A9" w:rsidRDefault="008C4044" w:rsidP="00356957">
      <w:pPr>
        <w:pStyle w:val="FooterTableFigure"/>
        <w:rPr>
          <w:i/>
          <w:iCs/>
        </w:rPr>
      </w:pPr>
      <w:r w:rsidRPr="001240A9">
        <w:rPr>
          <w:i/>
          <w:iCs/>
          <w:vertAlign w:val="superscript"/>
        </w:rPr>
        <w:t>7</w:t>
      </w:r>
      <w:r w:rsidRPr="001240A9">
        <w:rPr>
          <w:i/>
          <w:iCs/>
        </w:rPr>
        <w:t>70,000 to &lt; 80,000</w:t>
      </w:r>
    </w:p>
    <w:p w14:paraId="3978E4D3" w14:textId="7C9C5562" w:rsidR="008C4044" w:rsidRPr="001240A9" w:rsidRDefault="008C4044" w:rsidP="00356957">
      <w:pPr>
        <w:pStyle w:val="FooterTableFigure"/>
        <w:rPr>
          <w:i/>
          <w:iCs/>
        </w:rPr>
      </w:pPr>
      <w:r w:rsidRPr="001240A9">
        <w:rPr>
          <w:i/>
          <w:iCs/>
          <w:vertAlign w:val="superscript"/>
        </w:rPr>
        <w:t>8</w:t>
      </w:r>
      <w:r w:rsidRPr="001240A9">
        <w:rPr>
          <w:i/>
          <w:iCs/>
        </w:rPr>
        <w:t>90,000 to &lt; 100,000</w:t>
      </w:r>
    </w:p>
    <w:p w14:paraId="14848172" w14:textId="659EEEE9" w:rsidR="008C4044" w:rsidRPr="001240A9" w:rsidRDefault="008C4044" w:rsidP="00356957">
      <w:pPr>
        <w:pStyle w:val="FooterTableFigure"/>
        <w:rPr>
          <w:i/>
          <w:iCs/>
        </w:rPr>
      </w:pPr>
      <w:r w:rsidRPr="001240A9">
        <w:rPr>
          <w:i/>
          <w:iCs/>
          <w:vertAlign w:val="superscript"/>
        </w:rPr>
        <w:t>9</w:t>
      </w:r>
      <w:r w:rsidRPr="001240A9">
        <w:rPr>
          <w:i/>
          <w:iCs/>
        </w:rPr>
        <w:t>100,000 to &lt; 200,000</w:t>
      </w:r>
    </w:p>
    <w:p w14:paraId="1D4046A0" w14:textId="3C5E469C" w:rsidR="008C4044" w:rsidRPr="001240A9" w:rsidRDefault="008C4044" w:rsidP="00356957">
      <w:pPr>
        <w:pStyle w:val="FooterTableFigure"/>
        <w:rPr>
          <w:i/>
          <w:iCs/>
        </w:rPr>
      </w:pPr>
      <w:r w:rsidRPr="001240A9">
        <w:rPr>
          <w:i/>
          <w:iCs/>
          <w:vertAlign w:val="superscript"/>
        </w:rPr>
        <w:t>10</w:t>
      </w:r>
      <w:r w:rsidRPr="001240A9">
        <w:rPr>
          <w:i/>
          <w:iCs/>
        </w:rPr>
        <w:t>$20 million to &lt; $30 million</w:t>
      </w:r>
    </w:p>
    <w:p w14:paraId="07C7AE82" w14:textId="3B41AE42" w:rsidR="008C4044" w:rsidRPr="001240A9" w:rsidRDefault="008C4044" w:rsidP="00356957">
      <w:pPr>
        <w:pStyle w:val="FooterTableFigure"/>
        <w:rPr>
          <w:i/>
          <w:iCs/>
        </w:rPr>
      </w:pPr>
      <w:r w:rsidRPr="001240A9">
        <w:rPr>
          <w:i/>
          <w:iCs/>
          <w:vertAlign w:val="superscript"/>
        </w:rPr>
        <w:t>11</w:t>
      </w:r>
      <w:r w:rsidRPr="001240A9">
        <w:rPr>
          <w:i/>
          <w:iCs/>
        </w:rPr>
        <w:t>$40 million to &lt; $50 million</w:t>
      </w:r>
    </w:p>
    <w:p w14:paraId="61C6DADD" w14:textId="6A7F05F2" w:rsidR="008C4044" w:rsidRPr="001240A9" w:rsidRDefault="008C4044" w:rsidP="00356957">
      <w:pPr>
        <w:pStyle w:val="FooterTableFigure"/>
        <w:rPr>
          <w:i/>
          <w:iCs/>
        </w:rPr>
      </w:pPr>
      <w:r w:rsidRPr="001240A9">
        <w:rPr>
          <w:i/>
          <w:iCs/>
          <w:vertAlign w:val="superscript"/>
        </w:rPr>
        <w:t>12</w:t>
      </w:r>
      <w:r w:rsidRPr="001240A9">
        <w:rPr>
          <w:i/>
          <w:iCs/>
        </w:rPr>
        <w:t>$60 million to &lt; $70 million</w:t>
      </w:r>
    </w:p>
    <w:p w14:paraId="26141245" w14:textId="3CBCAB3F" w:rsidR="008C4044" w:rsidRPr="001240A9" w:rsidRDefault="008C4044" w:rsidP="00356957">
      <w:pPr>
        <w:pStyle w:val="FooterTableFigure"/>
        <w:rPr>
          <w:i/>
          <w:iCs/>
        </w:rPr>
      </w:pPr>
      <w:r w:rsidRPr="001240A9">
        <w:rPr>
          <w:i/>
          <w:iCs/>
          <w:vertAlign w:val="superscript"/>
        </w:rPr>
        <w:t>13</w:t>
      </w:r>
      <w:r w:rsidRPr="001240A9">
        <w:rPr>
          <w:i/>
          <w:iCs/>
        </w:rPr>
        <w:t>$80 million to &lt; $90 million</w:t>
      </w:r>
    </w:p>
    <w:p w14:paraId="2D0255DF" w14:textId="4971D520" w:rsidR="008C4044" w:rsidRPr="001240A9" w:rsidRDefault="008C4044" w:rsidP="00356957">
      <w:pPr>
        <w:pStyle w:val="FooterTableFigure"/>
        <w:rPr>
          <w:i/>
          <w:iCs/>
        </w:rPr>
      </w:pPr>
      <w:r w:rsidRPr="001240A9">
        <w:rPr>
          <w:i/>
          <w:iCs/>
          <w:vertAlign w:val="superscript"/>
        </w:rPr>
        <w:t>14</w:t>
      </w:r>
      <w:r w:rsidRPr="001240A9">
        <w:rPr>
          <w:i/>
          <w:iCs/>
        </w:rPr>
        <w:t>$100 million to &lt; $200 million</w:t>
      </w:r>
    </w:p>
    <w:p w14:paraId="2F09FCCD" w14:textId="57DB9A14" w:rsidR="008C4044" w:rsidRPr="001240A9" w:rsidRDefault="008C4044" w:rsidP="00356957">
      <w:pPr>
        <w:pStyle w:val="FooterTableFigure"/>
        <w:rPr>
          <w:i/>
          <w:iCs/>
        </w:rPr>
      </w:pPr>
      <w:r w:rsidRPr="001240A9">
        <w:rPr>
          <w:i/>
          <w:iCs/>
          <w:vertAlign w:val="superscript"/>
        </w:rPr>
        <w:t>15</w:t>
      </w:r>
      <w:r w:rsidRPr="001240A9">
        <w:rPr>
          <w:i/>
          <w:iCs/>
        </w:rPr>
        <w:t>$0 to &lt; $10 million</w:t>
      </w:r>
    </w:p>
    <w:p w14:paraId="1EB2E794" w14:textId="65094489" w:rsidR="008C4044" w:rsidRPr="001240A9" w:rsidRDefault="008C4044" w:rsidP="00356957">
      <w:pPr>
        <w:pStyle w:val="FooterTableFigure"/>
        <w:rPr>
          <w:i/>
          <w:iCs/>
        </w:rPr>
      </w:pPr>
      <w:r w:rsidRPr="001240A9">
        <w:rPr>
          <w:i/>
          <w:iCs/>
          <w:vertAlign w:val="superscript"/>
        </w:rPr>
        <w:t>16</w:t>
      </w:r>
      <w:r w:rsidRPr="001240A9">
        <w:rPr>
          <w:i/>
          <w:iCs/>
        </w:rPr>
        <w:t>$10 million to &lt; $20 million</w:t>
      </w:r>
    </w:p>
    <w:p w14:paraId="2F9726B2" w14:textId="04FC8867" w:rsidR="003E28AE" w:rsidRPr="001240A9" w:rsidRDefault="003E28AE" w:rsidP="00356957">
      <w:pPr>
        <w:pStyle w:val="FooterTableFigure"/>
        <w:rPr>
          <w:i/>
          <w:iCs/>
        </w:rPr>
      </w:pPr>
      <w:r w:rsidRPr="001240A9">
        <w:rPr>
          <w:i/>
          <w:iCs/>
          <w:vertAlign w:val="superscript"/>
        </w:rPr>
        <w:t>17</w:t>
      </w:r>
      <w:r w:rsidRPr="001240A9">
        <w:rPr>
          <w:i/>
          <w:iCs/>
        </w:rPr>
        <w:t>$30 million to &lt; $40 million</w:t>
      </w:r>
    </w:p>
    <w:p w14:paraId="670989EB" w14:textId="1623AC7A" w:rsidR="003E28AE" w:rsidRPr="001240A9" w:rsidRDefault="003E28AE" w:rsidP="00356957">
      <w:pPr>
        <w:pStyle w:val="FooterTableFigure"/>
        <w:rPr>
          <w:i/>
          <w:iCs/>
        </w:rPr>
      </w:pPr>
      <w:r w:rsidRPr="001240A9">
        <w:rPr>
          <w:i/>
          <w:iCs/>
          <w:vertAlign w:val="superscript"/>
        </w:rPr>
        <w:t>18</w:t>
      </w:r>
      <w:r w:rsidRPr="001240A9">
        <w:rPr>
          <w:i/>
          <w:iCs/>
        </w:rPr>
        <w:t>$50 million to &lt; $60 million</w:t>
      </w:r>
    </w:p>
    <w:p w14:paraId="719C940B" w14:textId="0449926C" w:rsidR="003E28AE" w:rsidRPr="001240A9" w:rsidRDefault="003E28AE" w:rsidP="00356957">
      <w:pPr>
        <w:pStyle w:val="FooterTableFigure"/>
        <w:rPr>
          <w:i/>
          <w:iCs/>
        </w:rPr>
      </w:pPr>
      <w:r w:rsidRPr="001240A9">
        <w:rPr>
          <w:i/>
          <w:iCs/>
          <w:vertAlign w:val="superscript"/>
        </w:rPr>
        <w:t>19</w:t>
      </w:r>
      <w:r w:rsidRPr="001240A9">
        <w:rPr>
          <w:i/>
          <w:iCs/>
        </w:rPr>
        <w:t>$90 million to &lt; $100 million</w:t>
      </w:r>
    </w:p>
    <w:p w14:paraId="1582DB68" w14:textId="5453128F" w:rsidR="003E28AE" w:rsidRPr="001240A9" w:rsidRDefault="003E28AE" w:rsidP="00356957">
      <w:pPr>
        <w:pStyle w:val="FooterTableFigure"/>
        <w:rPr>
          <w:i/>
          <w:iCs/>
        </w:rPr>
      </w:pPr>
      <w:r w:rsidRPr="001240A9">
        <w:rPr>
          <w:i/>
          <w:iCs/>
          <w:vertAlign w:val="superscript"/>
        </w:rPr>
        <w:t>20</w:t>
      </w:r>
      <w:r w:rsidRPr="001240A9">
        <w:rPr>
          <w:i/>
          <w:iCs/>
        </w:rPr>
        <w:t>20,000 to &lt; 30,000</w:t>
      </w:r>
    </w:p>
    <w:p w14:paraId="11FBD982" w14:textId="7C685CAC" w:rsidR="001240A9" w:rsidRPr="001240A9" w:rsidRDefault="001240A9" w:rsidP="00356957">
      <w:pPr>
        <w:pStyle w:val="FooterTableFigure"/>
        <w:rPr>
          <w:i/>
          <w:iCs/>
        </w:rPr>
      </w:pPr>
      <w:r w:rsidRPr="001240A9">
        <w:rPr>
          <w:i/>
          <w:iCs/>
          <w:vertAlign w:val="superscript"/>
        </w:rPr>
        <w:t>21</w:t>
      </w:r>
      <w:r w:rsidRPr="001240A9">
        <w:rPr>
          <w:i/>
          <w:iCs/>
        </w:rPr>
        <w:t>net cost saving</w:t>
      </w:r>
    </w:p>
    <w:p w14:paraId="0FAF0359" w14:textId="77EC61E2" w:rsidR="00356957" w:rsidRPr="00EF408B" w:rsidRDefault="00356957" w:rsidP="00356957">
      <w:pPr>
        <w:pStyle w:val="3Bodytext"/>
        <w:numPr>
          <w:ilvl w:val="1"/>
          <w:numId w:val="1"/>
        </w:numPr>
        <w:jc w:val="both"/>
        <w:rPr>
          <w:sz w:val="24"/>
          <w:szCs w:val="24"/>
        </w:rPr>
      </w:pPr>
      <w:r w:rsidRPr="00EF408B">
        <w:rPr>
          <w:sz w:val="24"/>
          <w:szCs w:val="24"/>
        </w:rPr>
        <w:t xml:space="preserve">The proposal estimated that the addition of darolutamide to the PBS/RPBS would cost </w:t>
      </w:r>
      <w:r w:rsidR="001240A9" w:rsidRPr="001240A9">
        <w:rPr>
          <w:sz w:val="24"/>
          <w:szCs w:val="24"/>
        </w:rPr>
        <w:t>$10 million</w:t>
      </w:r>
      <w:r w:rsidR="00471211">
        <w:rPr>
          <w:sz w:val="24"/>
          <w:szCs w:val="24"/>
        </w:rPr>
        <w:t> </w:t>
      </w:r>
      <w:r w:rsidR="001240A9" w:rsidRPr="001240A9">
        <w:rPr>
          <w:sz w:val="24"/>
          <w:szCs w:val="24"/>
        </w:rPr>
        <w:t>to</w:t>
      </w:r>
      <w:r w:rsidR="00471211">
        <w:rPr>
          <w:sz w:val="24"/>
          <w:szCs w:val="24"/>
        </w:rPr>
        <w:t> </w:t>
      </w:r>
      <w:r w:rsidR="001240A9" w:rsidRPr="001240A9">
        <w:rPr>
          <w:sz w:val="24"/>
          <w:szCs w:val="24"/>
        </w:rPr>
        <w:t>&lt;</w:t>
      </w:r>
      <w:r w:rsidR="00471211">
        <w:rPr>
          <w:sz w:val="24"/>
          <w:szCs w:val="24"/>
        </w:rPr>
        <w:t> </w:t>
      </w:r>
      <w:r w:rsidR="001240A9" w:rsidRPr="001240A9">
        <w:rPr>
          <w:sz w:val="24"/>
          <w:szCs w:val="24"/>
        </w:rPr>
        <w:t>$20 million</w:t>
      </w:r>
      <w:r w:rsidR="001240A9">
        <w:rPr>
          <w:sz w:val="24"/>
          <w:szCs w:val="24"/>
        </w:rPr>
        <w:t xml:space="preserve"> </w:t>
      </w:r>
      <w:r w:rsidRPr="00EF408B">
        <w:rPr>
          <w:sz w:val="24"/>
          <w:szCs w:val="24"/>
        </w:rPr>
        <w:t xml:space="preserve">in Year 1, </w:t>
      </w:r>
      <w:r w:rsidR="001240A9" w:rsidRPr="001240A9">
        <w:rPr>
          <w:sz w:val="24"/>
          <w:szCs w:val="24"/>
        </w:rPr>
        <w:t>$90 million</w:t>
      </w:r>
      <w:r w:rsidR="00471211">
        <w:rPr>
          <w:sz w:val="24"/>
          <w:szCs w:val="24"/>
        </w:rPr>
        <w:t> </w:t>
      </w:r>
      <w:r w:rsidR="001240A9" w:rsidRPr="001240A9">
        <w:rPr>
          <w:sz w:val="24"/>
          <w:szCs w:val="24"/>
        </w:rPr>
        <w:t>to</w:t>
      </w:r>
      <w:r w:rsidR="00471211">
        <w:rPr>
          <w:sz w:val="24"/>
          <w:szCs w:val="24"/>
        </w:rPr>
        <w:t> </w:t>
      </w:r>
      <w:r w:rsidR="001240A9" w:rsidRPr="001240A9">
        <w:rPr>
          <w:sz w:val="24"/>
          <w:szCs w:val="24"/>
        </w:rPr>
        <w:t>&lt;</w:t>
      </w:r>
      <w:r w:rsidR="00471211">
        <w:rPr>
          <w:sz w:val="24"/>
          <w:szCs w:val="24"/>
        </w:rPr>
        <w:t> </w:t>
      </w:r>
      <w:r w:rsidR="001240A9" w:rsidRPr="001240A9">
        <w:rPr>
          <w:sz w:val="24"/>
          <w:szCs w:val="24"/>
        </w:rPr>
        <w:t>$100 million</w:t>
      </w:r>
      <w:r w:rsidR="001240A9">
        <w:rPr>
          <w:sz w:val="24"/>
          <w:szCs w:val="24"/>
        </w:rPr>
        <w:t xml:space="preserve"> </w:t>
      </w:r>
      <w:r w:rsidRPr="00EF408B">
        <w:rPr>
          <w:sz w:val="24"/>
          <w:szCs w:val="24"/>
        </w:rPr>
        <w:t xml:space="preserve">in Year 6 and total </w:t>
      </w:r>
      <w:r w:rsidR="001240A9" w:rsidRPr="001240A9">
        <w:rPr>
          <w:sz w:val="24"/>
          <w:szCs w:val="24"/>
        </w:rPr>
        <w:t>$300 million</w:t>
      </w:r>
      <w:r w:rsidR="00471211">
        <w:rPr>
          <w:sz w:val="24"/>
          <w:szCs w:val="24"/>
        </w:rPr>
        <w:t> </w:t>
      </w:r>
      <w:r w:rsidR="001240A9" w:rsidRPr="001240A9">
        <w:rPr>
          <w:sz w:val="24"/>
          <w:szCs w:val="24"/>
        </w:rPr>
        <w:t>to</w:t>
      </w:r>
      <w:r w:rsidR="00471211">
        <w:rPr>
          <w:sz w:val="24"/>
          <w:szCs w:val="24"/>
        </w:rPr>
        <w:t> </w:t>
      </w:r>
      <w:r w:rsidR="001240A9" w:rsidRPr="001240A9">
        <w:rPr>
          <w:sz w:val="24"/>
          <w:szCs w:val="24"/>
        </w:rPr>
        <w:t>&lt;</w:t>
      </w:r>
      <w:r w:rsidR="00471211">
        <w:rPr>
          <w:sz w:val="24"/>
          <w:szCs w:val="24"/>
        </w:rPr>
        <w:t> </w:t>
      </w:r>
      <w:r w:rsidR="001240A9" w:rsidRPr="001240A9">
        <w:rPr>
          <w:sz w:val="24"/>
          <w:szCs w:val="24"/>
        </w:rPr>
        <w:t>$400 million</w:t>
      </w:r>
      <w:r w:rsidR="001240A9">
        <w:rPr>
          <w:sz w:val="24"/>
          <w:szCs w:val="24"/>
        </w:rPr>
        <w:t xml:space="preserve"> </w:t>
      </w:r>
      <w:r w:rsidRPr="00EF408B">
        <w:rPr>
          <w:sz w:val="24"/>
          <w:szCs w:val="24"/>
        </w:rPr>
        <w:t xml:space="preserve">over the first 6 years of listing. </w:t>
      </w:r>
    </w:p>
    <w:p w14:paraId="48203650" w14:textId="77777777" w:rsidR="00356957" w:rsidRPr="005E1708" w:rsidRDefault="00356957" w:rsidP="00356957">
      <w:pPr>
        <w:pStyle w:val="4-SubsectionHeading"/>
      </w:pPr>
      <w:r w:rsidRPr="005E1708">
        <w:t>Financial Management – Risk Sharing Arrangements</w:t>
      </w:r>
    </w:p>
    <w:p w14:paraId="16D071C2" w14:textId="77777777" w:rsidR="00356957" w:rsidRPr="00EF408B" w:rsidRDefault="00356957" w:rsidP="00356957">
      <w:pPr>
        <w:pStyle w:val="3Bodytext"/>
        <w:numPr>
          <w:ilvl w:val="1"/>
          <w:numId w:val="1"/>
        </w:numPr>
        <w:jc w:val="both"/>
        <w:rPr>
          <w:sz w:val="24"/>
          <w:szCs w:val="24"/>
        </w:rPr>
      </w:pPr>
      <w:r w:rsidRPr="00EF408B">
        <w:rPr>
          <w:sz w:val="24"/>
          <w:szCs w:val="24"/>
        </w:rPr>
        <w:t>In November 2022 the PBAC requested that an RSA should be proposed that mitigated the risks associated with (i) the concerns that patients would remain on darolutamide for longer than estimated in the economic model, which was based on the ARASENS trail; and (ii) the use of dual therapy as an alternative to docetaxel (i.e. Population 2B in the above financial estimates).</w:t>
      </w:r>
    </w:p>
    <w:p w14:paraId="55A8D905" w14:textId="77777777" w:rsidR="00356957" w:rsidRPr="00EF408B" w:rsidRDefault="00356957" w:rsidP="00356957">
      <w:pPr>
        <w:pStyle w:val="3Bodytext"/>
        <w:numPr>
          <w:ilvl w:val="1"/>
          <w:numId w:val="1"/>
        </w:numPr>
        <w:jc w:val="both"/>
        <w:rPr>
          <w:sz w:val="24"/>
          <w:szCs w:val="24"/>
        </w:rPr>
      </w:pPr>
      <w:r w:rsidRPr="00EF408B">
        <w:rPr>
          <w:sz w:val="24"/>
          <w:szCs w:val="24"/>
        </w:rPr>
        <w:t xml:space="preserve">The proposal noted that the use of a NHA + ADT in patients in Population 2B was not supported by the ARASENS trial evidence (which supports darolutamide + ADT + docetaxel) or the TITAN trial (which supports the use of apalutamide + ADT in patients unsuitable for docetaxel). The proposal noted that this population accounted for </w:t>
      </w:r>
      <w:r w:rsidRPr="00E14B0E">
        <w:rPr>
          <w:sz w:val="24"/>
          <w:szCs w:val="24"/>
        </w:rPr>
        <w:t>12</w:t>
      </w:r>
      <w:r w:rsidRPr="00EF408B">
        <w:rPr>
          <w:sz w:val="24"/>
          <w:szCs w:val="24"/>
        </w:rPr>
        <w:t>% of the estimated total population defined by the proposed PBS restriction.</w:t>
      </w:r>
    </w:p>
    <w:p w14:paraId="499A81D6" w14:textId="4D7EDE8F" w:rsidR="00356957" w:rsidRPr="00EF408B" w:rsidRDefault="00356957" w:rsidP="00356957">
      <w:pPr>
        <w:pStyle w:val="3Bodytext"/>
        <w:numPr>
          <w:ilvl w:val="1"/>
          <w:numId w:val="1"/>
        </w:numPr>
        <w:jc w:val="both"/>
        <w:rPr>
          <w:sz w:val="24"/>
          <w:szCs w:val="24"/>
        </w:rPr>
      </w:pPr>
      <w:r w:rsidRPr="00EF408B">
        <w:rPr>
          <w:sz w:val="24"/>
          <w:szCs w:val="24"/>
        </w:rPr>
        <w:t xml:space="preserve">The RSA therefore proposed expenditure caps based upon the net drug cost for Population 1 and Population 2A, excluding Population 2B. A </w:t>
      </w:r>
      <w:r w:rsidR="000561BA" w:rsidRPr="000F3BCE">
        <w:rPr>
          <w:color w:val="000000"/>
          <w:w w:val="15"/>
          <w:sz w:val="24"/>
          <w:szCs w:val="24"/>
          <w:shd w:val="solid" w:color="000000" w:fill="000000"/>
          <w:fitText w:val="-20" w:id="-1210889976"/>
          <w14:textFill>
            <w14:solidFill>
              <w14:srgbClr w14:val="000000">
                <w14:alpha w14:val="100000"/>
              </w14:srgbClr>
            </w14:solidFill>
          </w14:textFill>
        </w:rPr>
        <w:t>|</w:t>
      </w:r>
      <w:r w:rsidR="00A52F5E" w:rsidRPr="000F3BCE">
        <w:rPr>
          <w:color w:val="000000"/>
          <w:w w:val="15"/>
          <w:sz w:val="24"/>
          <w:szCs w:val="24"/>
          <w:shd w:val="solid" w:color="000000" w:fill="000000"/>
          <w:fitText w:val="-20" w:id="-1210889976"/>
          <w14:textFill>
            <w14:solidFill>
              <w14:srgbClr w14:val="000000">
                <w14:alpha w14:val="100000"/>
              </w14:srgbClr>
            </w14:solidFill>
          </w14:textFill>
        </w:rPr>
        <w:t xml:space="preserve"> </w:t>
      </w:r>
      <w:r w:rsidR="000561BA" w:rsidRPr="000F3BCE">
        <w:rPr>
          <w:color w:val="000000"/>
          <w:spacing w:val="-61"/>
          <w:w w:val="15"/>
          <w:sz w:val="24"/>
          <w:szCs w:val="24"/>
          <w:shd w:val="solid" w:color="000000" w:fill="000000"/>
          <w:fitText w:val="-20" w:id="-1210889976"/>
          <w14:textFill>
            <w14:solidFill>
              <w14:srgbClr w14:val="000000">
                <w14:alpha w14:val="100000"/>
              </w14:srgbClr>
            </w14:solidFill>
          </w14:textFill>
        </w:rPr>
        <w:t>|</w:t>
      </w:r>
      <w:r w:rsidRPr="00EF408B">
        <w:rPr>
          <w:sz w:val="24"/>
          <w:szCs w:val="24"/>
        </w:rPr>
        <w:t>% rebate for use beyond the expenditure caps was proposed.</w:t>
      </w:r>
    </w:p>
    <w:p w14:paraId="4773D398" w14:textId="40440D75" w:rsidR="00356957" w:rsidRPr="004C740C" w:rsidRDefault="00356957" w:rsidP="00356957">
      <w:pPr>
        <w:pStyle w:val="Caption"/>
        <w:rPr>
          <w:b w:val="0"/>
          <w:bCs w:val="0"/>
          <w:i/>
          <w:iCs/>
          <w:szCs w:val="20"/>
        </w:rPr>
      </w:pPr>
      <w:r w:rsidRPr="004C740C">
        <w:rPr>
          <w:szCs w:val="20"/>
        </w:rPr>
        <w:t xml:space="preserve">Table </w:t>
      </w:r>
      <w:r w:rsidRPr="004C740C">
        <w:rPr>
          <w:b w:val="0"/>
          <w:bCs w:val="0"/>
          <w:i/>
          <w:iCs/>
          <w:szCs w:val="20"/>
        </w:rPr>
        <w:fldChar w:fldCharType="begin" w:fldLock="1"/>
      </w:r>
      <w:r w:rsidRPr="004C740C">
        <w:rPr>
          <w:szCs w:val="20"/>
        </w:rPr>
        <w:instrText xml:space="preserve"> SEQ Table \* ARABIC </w:instrText>
      </w:r>
      <w:r w:rsidRPr="004C740C">
        <w:rPr>
          <w:b w:val="0"/>
          <w:bCs w:val="0"/>
          <w:i/>
          <w:iCs/>
          <w:szCs w:val="20"/>
        </w:rPr>
        <w:fldChar w:fldCharType="separate"/>
      </w:r>
      <w:r w:rsidR="004D28EF">
        <w:rPr>
          <w:noProof/>
          <w:szCs w:val="20"/>
        </w:rPr>
        <w:t>21</w:t>
      </w:r>
      <w:r w:rsidRPr="004C740C">
        <w:rPr>
          <w:b w:val="0"/>
          <w:bCs w:val="0"/>
          <w:i/>
          <w:iCs/>
          <w:szCs w:val="20"/>
        </w:rPr>
        <w:fldChar w:fldCharType="end"/>
      </w:r>
      <w:r w:rsidRPr="004C740C">
        <w:rPr>
          <w:szCs w:val="20"/>
        </w:rPr>
        <w:t>: Proposed RSA expenditure caps</w:t>
      </w:r>
    </w:p>
    <w:tbl>
      <w:tblPr>
        <w:tblStyle w:val="TableGrid"/>
        <w:tblW w:w="0" w:type="auto"/>
        <w:tblLook w:val="04A0" w:firstRow="1" w:lastRow="0" w:firstColumn="1" w:lastColumn="0" w:noHBand="0" w:noVBand="1"/>
      </w:tblPr>
      <w:tblGrid>
        <w:gridCol w:w="2515"/>
        <w:gridCol w:w="1080"/>
        <w:gridCol w:w="1080"/>
        <w:gridCol w:w="1080"/>
        <w:gridCol w:w="1076"/>
        <w:gridCol w:w="1084"/>
        <w:gridCol w:w="1101"/>
      </w:tblGrid>
      <w:tr w:rsidR="00356957" w14:paraId="533E9669" w14:textId="77777777" w:rsidTr="00474B7E">
        <w:tc>
          <w:tcPr>
            <w:tcW w:w="2515" w:type="dxa"/>
            <w:tcMar>
              <w:left w:w="40" w:type="dxa"/>
              <w:right w:w="40" w:type="dxa"/>
            </w:tcMar>
          </w:tcPr>
          <w:p w14:paraId="41895ACA" w14:textId="77777777" w:rsidR="00356957" w:rsidRPr="004C740C" w:rsidRDefault="00356957" w:rsidP="00474B7E">
            <w:pPr>
              <w:pStyle w:val="3Bodytext"/>
              <w:spacing w:after="0"/>
              <w:ind w:left="0" w:firstLine="0"/>
              <w:rPr>
                <w:rFonts w:ascii="Arial Narrow" w:hAnsi="Arial Narrow"/>
                <w:sz w:val="20"/>
                <w:szCs w:val="20"/>
              </w:rPr>
            </w:pPr>
          </w:p>
        </w:tc>
        <w:tc>
          <w:tcPr>
            <w:tcW w:w="1080" w:type="dxa"/>
            <w:tcMar>
              <w:left w:w="40" w:type="dxa"/>
              <w:right w:w="40" w:type="dxa"/>
            </w:tcMar>
          </w:tcPr>
          <w:p w14:paraId="4D6CD8CA" w14:textId="77777777" w:rsidR="00356957" w:rsidRPr="004C740C" w:rsidRDefault="00356957" w:rsidP="00474B7E">
            <w:pPr>
              <w:pStyle w:val="3Bodytext"/>
              <w:spacing w:after="0"/>
              <w:ind w:left="0" w:firstLine="0"/>
              <w:jc w:val="center"/>
              <w:rPr>
                <w:rFonts w:ascii="Arial Narrow" w:hAnsi="Arial Narrow"/>
                <w:b/>
                <w:bCs/>
                <w:sz w:val="20"/>
                <w:szCs w:val="20"/>
              </w:rPr>
            </w:pPr>
            <w:r w:rsidRPr="004C740C">
              <w:rPr>
                <w:rFonts w:ascii="Arial Narrow" w:hAnsi="Arial Narrow"/>
                <w:b/>
                <w:bCs/>
                <w:sz w:val="20"/>
                <w:szCs w:val="20"/>
              </w:rPr>
              <w:t>Year 1</w:t>
            </w:r>
          </w:p>
        </w:tc>
        <w:tc>
          <w:tcPr>
            <w:tcW w:w="1080" w:type="dxa"/>
            <w:tcMar>
              <w:left w:w="40" w:type="dxa"/>
              <w:right w:w="40" w:type="dxa"/>
            </w:tcMar>
          </w:tcPr>
          <w:p w14:paraId="63C59C51" w14:textId="77777777" w:rsidR="00356957" w:rsidRPr="004C740C" w:rsidRDefault="00356957" w:rsidP="00474B7E">
            <w:pPr>
              <w:pStyle w:val="3Bodytext"/>
              <w:spacing w:after="0"/>
              <w:ind w:left="0" w:firstLine="0"/>
              <w:jc w:val="center"/>
              <w:rPr>
                <w:rFonts w:ascii="Arial Narrow" w:hAnsi="Arial Narrow"/>
                <w:b/>
                <w:bCs/>
                <w:sz w:val="20"/>
                <w:szCs w:val="20"/>
              </w:rPr>
            </w:pPr>
            <w:r w:rsidRPr="004C740C">
              <w:rPr>
                <w:rFonts w:ascii="Arial Narrow" w:hAnsi="Arial Narrow"/>
                <w:b/>
                <w:bCs/>
                <w:sz w:val="20"/>
                <w:szCs w:val="20"/>
              </w:rPr>
              <w:t>Year 2</w:t>
            </w:r>
          </w:p>
        </w:tc>
        <w:tc>
          <w:tcPr>
            <w:tcW w:w="1080" w:type="dxa"/>
            <w:tcMar>
              <w:left w:w="40" w:type="dxa"/>
              <w:right w:w="40" w:type="dxa"/>
            </w:tcMar>
          </w:tcPr>
          <w:p w14:paraId="2F0AAE96" w14:textId="77777777" w:rsidR="00356957" w:rsidRPr="004C740C" w:rsidRDefault="00356957" w:rsidP="00474B7E">
            <w:pPr>
              <w:pStyle w:val="3Bodytext"/>
              <w:spacing w:after="0"/>
              <w:ind w:left="0" w:firstLine="0"/>
              <w:jc w:val="center"/>
              <w:rPr>
                <w:rFonts w:ascii="Arial Narrow" w:hAnsi="Arial Narrow"/>
                <w:b/>
                <w:bCs/>
                <w:sz w:val="20"/>
                <w:szCs w:val="20"/>
              </w:rPr>
            </w:pPr>
            <w:r w:rsidRPr="004C740C">
              <w:rPr>
                <w:rFonts w:ascii="Arial Narrow" w:hAnsi="Arial Narrow"/>
                <w:b/>
                <w:bCs/>
                <w:sz w:val="20"/>
                <w:szCs w:val="20"/>
              </w:rPr>
              <w:t>Year 3</w:t>
            </w:r>
          </w:p>
        </w:tc>
        <w:tc>
          <w:tcPr>
            <w:tcW w:w="1076" w:type="dxa"/>
            <w:tcMar>
              <w:left w:w="40" w:type="dxa"/>
              <w:right w:w="40" w:type="dxa"/>
            </w:tcMar>
          </w:tcPr>
          <w:p w14:paraId="47D87E31" w14:textId="77777777" w:rsidR="00356957" w:rsidRPr="004C740C" w:rsidRDefault="00356957" w:rsidP="00474B7E">
            <w:pPr>
              <w:pStyle w:val="3Bodytext"/>
              <w:spacing w:after="0"/>
              <w:ind w:left="0" w:firstLine="0"/>
              <w:jc w:val="center"/>
              <w:rPr>
                <w:rFonts w:ascii="Arial Narrow" w:hAnsi="Arial Narrow"/>
                <w:b/>
                <w:bCs/>
                <w:sz w:val="20"/>
                <w:szCs w:val="20"/>
              </w:rPr>
            </w:pPr>
            <w:r w:rsidRPr="004C740C">
              <w:rPr>
                <w:rFonts w:ascii="Arial Narrow" w:hAnsi="Arial Narrow"/>
                <w:b/>
                <w:bCs/>
                <w:sz w:val="20"/>
                <w:szCs w:val="20"/>
              </w:rPr>
              <w:t>Year 4</w:t>
            </w:r>
          </w:p>
        </w:tc>
        <w:tc>
          <w:tcPr>
            <w:tcW w:w="1084" w:type="dxa"/>
            <w:tcMar>
              <w:left w:w="40" w:type="dxa"/>
              <w:right w:w="40" w:type="dxa"/>
            </w:tcMar>
          </w:tcPr>
          <w:p w14:paraId="576E0580" w14:textId="77777777" w:rsidR="00356957" w:rsidRPr="004C740C" w:rsidRDefault="00356957" w:rsidP="00474B7E">
            <w:pPr>
              <w:pStyle w:val="3Bodytext"/>
              <w:spacing w:after="0"/>
              <w:ind w:left="0" w:firstLine="0"/>
              <w:jc w:val="center"/>
              <w:rPr>
                <w:rFonts w:ascii="Arial Narrow" w:hAnsi="Arial Narrow"/>
                <w:b/>
                <w:bCs/>
                <w:sz w:val="20"/>
                <w:szCs w:val="20"/>
              </w:rPr>
            </w:pPr>
            <w:r w:rsidRPr="004C740C">
              <w:rPr>
                <w:rFonts w:ascii="Arial Narrow" w:hAnsi="Arial Narrow"/>
                <w:b/>
                <w:bCs/>
                <w:sz w:val="20"/>
                <w:szCs w:val="20"/>
              </w:rPr>
              <w:t>Year 5</w:t>
            </w:r>
          </w:p>
        </w:tc>
        <w:tc>
          <w:tcPr>
            <w:tcW w:w="1101" w:type="dxa"/>
            <w:tcMar>
              <w:left w:w="40" w:type="dxa"/>
              <w:right w:w="40" w:type="dxa"/>
            </w:tcMar>
          </w:tcPr>
          <w:p w14:paraId="32D5E853" w14:textId="77777777" w:rsidR="00356957" w:rsidRPr="004C740C" w:rsidRDefault="00356957" w:rsidP="00474B7E">
            <w:pPr>
              <w:pStyle w:val="3Bodytext"/>
              <w:spacing w:after="0"/>
              <w:ind w:left="0" w:firstLine="0"/>
              <w:jc w:val="center"/>
              <w:rPr>
                <w:rFonts w:ascii="Arial Narrow" w:hAnsi="Arial Narrow"/>
                <w:b/>
                <w:bCs/>
                <w:sz w:val="20"/>
                <w:szCs w:val="20"/>
              </w:rPr>
            </w:pPr>
            <w:r w:rsidRPr="004C740C">
              <w:rPr>
                <w:rFonts w:ascii="Arial Narrow" w:hAnsi="Arial Narrow"/>
                <w:b/>
                <w:bCs/>
                <w:sz w:val="20"/>
                <w:szCs w:val="20"/>
              </w:rPr>
              <w:t>Year 6</w:t>
            </w:r>
          </w:p>
        </w:tc>
      </w:tr>
      <w:tr w:rsidR="00356957" w14:paraId="3449DB3D" w14:textId="77777777" w:rsidTr="00474B7E">
        <w:tc>
          <w:tcPr>
            <w:tcW w:w="2515" w:type="dxa"/>
            <w:tcMar>
              <w:left w:w="40" w:type="dxa"/>
              <w:right w:w="40" w:type="dxa"/>
            </w:tcMar>
          </w:tcPr>
          <w:p w14:paraId="231D2751" w14:textId="149F5DD6" w:rsidR="00356957" w:rsidRPr="004C740C" w:rsidRDefault="00356957" w:rsidP="00474B7E">
            <w:pPr>
              <w:pStyle w:val="3Bodytext"/>
              <w:spacing w:after="0"/>
              <w:ind w:left="0" w:firstLine="0"/>
              <w:rPr>
                <w:rFonts w:ascii="Arial Narrow" w:hAnsi="Arial Narrow"/>
                <w:sz w:val="20"/>
                <w:szCs w:val="20"/>
              </w:rPr>
            </w:pPr>
            <w:r w:rsidRPr="004C740C">
              <w:rPr>
                <w:rFonts w:ascii="Arial Narrow" w:hAnsi="Arial Narrow"/>
                <w:sz w:val="20"/>
                <w:szCs w:val="20"/>
              </w:rPr>
              <w:t>Total net cost to PBS/RPBS (Pop 1, 2A and 2B)</w:t>
            </w:r>
            <w:r w:rsidR="001240A9">
              <w:rPr>
                <w:rFonts w:ascii="Arial Narrow" w:hAnsi="Arial Narrow"/>
                <w:sz w:val="20"/>
                <w:szCs w:val="20"/>
              </w:rPr>
              <w:t xml:space="preserve"> ($)</w:t>
            </w:r>
          </w:p>
        </w:tc>
        <w:tc>
          <w:tcPr>
            <w:tcW w:w="1080" w:type="dxa"/>
            <w:tcMar>
              <w:left w:w="40" w:type="dxa"/>
              <w:right w:w="40" w:type="dxa"/>
            </w:tcMar>
            <w:vAlign w:val="center"/>
          </w:tcPr>
          <w:p w14:paraId="307A1ADB" w14:textId="654E3A27" w:rsidR="00356957" w:rsidRPr="000D7BB8"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hint="eastAsia"/>
                <w:color w:val="000000"/>
                <w:w w:val="16"/>
                <w:sz w:val="20"/>
                <w:szCs w:val="20"/>
                <w:shd w:val="solid" w:color="000000" w:fill="000000"/>
                <w:fitText w:val="75" w:id="-1210889975"/>
                <w14:textFill>
                  <w14:solidFill>
                    <w14:srgbClr w14:val="000000">
                      <w14:alpha w14:val="100000"/>
                    </w14:srgbClr>
                  </w14:solidFill>
                </w14:textFill>
              </w:rPr>
              <w:t xml:space="preserve">　</w:t>
            </w:r>
            <w:r w:rsidRPr="000561BA">
              <w:rPr>
                <w:rFonts w:ascii="Arial Narrow" w:hAnsi="Arial Narrow"/>
                <w:color w:val="000000"/>
                <w:w w:val="16"/>
                <w:sz w:val="20"/>
                <w:szCs w:val="20"/>
                <w:shd w:val="solid" w:color="000000" w:fill="000000"/>
                <w:fitText w:val="75" w:id="-1210889975"/>
                <w14:textFill>
                  <w14:solidFill>
                    <w14:srgbClr w14:val="000000">
                      <w14:alpha w14:val="100000"/>
                    </w14:srgbClr>
                  </w14:solidFill>
                </w14:textFill>
              </w:rPr>
              <w:t>|</w:t>
            </w:r>
            <w:r w:rsidRPr="000561BA">
              <w:rPr>
                <w:rFonts w:ascii="Arial Narrow" w:hAnsi="Arial Narrow" w:hint="eastAsia"/>
                <w:color w:val="000000"/>
                <w:spacing w:val="5"/>
                <w:w w:val="16"/>
                <w:sz w:val="20"/>
                <w:szCs w:val="20"/>
                <w:shd w:val="solid" w:color="000000" w:fill="000000"/>
                <w:fitText w:val="75" w:id="-1210889975"/>
                <w14:textFill>
                  <w14:solidFill>
                    <w14:srgbClr w14:val="000000">
                      <w14:alpha w14:val="100000"/>
                    </w14:srgbClr>
                  </w14:solidFill>
                </w14:textFill>
              </w:rPr>
              <w:t xml:space="preserve">　</w:t>
            </w:r>
            <w:r w:rsidR="000D7BB8">
              <w:rPr>
                <w:rFonts w:ascii="Arial Narrow" w:hAnsi="Arial Narrow"/>
                <w:sz w:val="20"/>
                <w:szCs w:val="20"/>
                <w:vertAlign w:val="superscript"/>
              </w:rPr>
              <w:t>1</w:t>
            </w:r>
          </w:p>
        </w:tc>
        <w:tc>
          <w:tcPr>
            <w:tcW w:w="1080" w:type="dxa"/>
            <w:tcMar>
              <w:left w:w="40" w:type="dxa"/>
              <w:right w:w="40" w:type="dxa"/>
            </w:tcMar>
            <w:vAlign w:val="center"/>
          </w:tcPr>
          <w:p w14:paraId="57650186" w14:textId="1045FAA6" w:rsidR="00356957" w:rsidRPr="000D7BB8"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hint="eastAsia"/>
                <w:color w:val="000000"/>
                <w:w w:val="16"/>
                <w:sz w:val="20"/>
                <w:szCs w:val="20"/>
                <w:shd w:val="solid" w:color="000000" w:fill="000000"/>
                <w:fitText w:val="75" w:id="-1210889974"/>
                <w14:textFill>
                  <w14:solidFill>
                    <w14:srgbClr w14:val="000000">
                      <w14:alpha w14:val="100000"/>
                    </w14:srgbClr>
                  </w14:solidFill>
                </w14:textFill>
              </w:rPr>
              <w:t xml:space="preserve">　</w:t>
            </w:r>
            <w:r w:rsidRPr="000561BA">
              <w:rPr>
                <w:rFonts w:ascii="Arial Narrow" w:hAnsi="Arial Narrow"/>
                <w:color w:val="000000"/>
                <w:w w:val="16"/>
                <w:sz w:val="20"/>
                <w:szCs w:val="20"/>
                <w:shd w:val="solid" w:color="000000" w:fill="000000"/>
                <w:fitText w:val="75" w:id="-1210889974"/>
                <w14:textFill>
                  <w14:solidFill>
                    <w14:srgbClr w14:val="000000">
                      <w14:alpha w14:val="100000"/>
                    </w14:srgbClr>
                  </w14:solidFill>
                </w14:textFill>
              </w:rPr>
              <w:t>|</w:t>
            </w:r>
            <w:r w:rsidRPr="000561BA">
              <w:rPr>
                <w:rFonts w:ascii="Arial Narrow" w:hAnsi="Arial Narrow" w:hint="eastAsia"/>
                <w:color w:val="000000"/>
                <w:spacing w:val="5"/>
                <w:w w:val="16"/>
                <w:sz w:val="20"/>
                <w:szCs w:val="20"/>
                <w:shd w:val="solid" w:color="000000" w:fill="000000"/>
                <w:fitText w:val="75" w:id="-1210889974"/>
                <w14:textFill>
                  <w14:solidFill>
                    <w14:srgbClr w14:val="000000">
                      <w14:alpha w14:val="100000"/>
                    </w14:srgbClr>
                  </w14:solidFill>
                </w14:textFill>
              </w:rPr>
              <w:t xml:space="preserve">　</w:t>
            </w:r>
            <w:r w:rsidR="000D7BB8">
              <w:rPr>
                <w:rFonts w:ascii="Arial Narrow" w:hAnsi="Arial Narrow"/>
                <w:sz w:val="20"/>
                <w:szCs w:val="20"/>
                <w:vertAlign w:val="superscript"/>
              </w:rPr>
              <w:t>2</w:t>
            </w:r>
          </w:p>
        </w:tc>
        <w:tc>
          <w:tcPr>
            <w:tcW w:w="1080" w:type="dxa"/>
            <w:tcMar>
              <w:left w:w="40" w:type="dxa"/>
              <w:right w:w="40" w:type="dxa"/>
            </w:tcMar>
            <w:vAlign w:val="center"/>
          </w:tcPr>
          <w:p w14:paraId="58F853D6" w14:textId="68AA528E" w:rsidR="00356957" w:rsidRPr="000D7BB8"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hint="eastAsia"/>
                <w:color w:val="000000"/>
                <w:w w:val="16"/>
                <w:sz w:val="20"/>
                <w:szCs w:val="20"/>
                <w:shd w:val="solid" w:color="000000" w:fill="000000"/>
                <w:fitText w:val="75" w:id="-1210889973"/>
                <w14:textFill>
                  <w14:solidFill>
                    <w14:srgbClr w14:val="000000">
                      <w14:alpha w14:val="100000"/>
                    </w14:srgbClr>
                  </w14:solidFill>
                </w14:textFill>
              </w:rPr>
              <w:t xml:space="preserve">　</w:t>
            </w:r>
            <w:r w:rsidRPr="000561BA">
              <w:rPr>
                <w:rFonts w:ascii="Arial Narrow" w:hAnsi="Arial Narrow"/>
                <w:color w:val="000000"/>
                <w:w w:val="16"/>
                <w:sz w:val="20"/>
                <w:szCs w:val="20"/>
                <w:shd w:val="solid" w:color="000000" w:fill="000000"/>
                <w:fitText w:val="75" w:id="-1210889973"/>
                <w14:textFill>
                  <w14:solidFill>
                    <w14:srgbClr w14:val="000000">
                      <w14:alpha w14:val="100000"/>
                    </w14:srgbClr>
                  </w14:solidFill>
                </w14:textFill>
              </w:rPr>
              <w:t>|</w:t>
            </w:r>
            <w:r w:rsidRPr="000561BA">
              <w:rPr>
                <w:rFonts w:ascii="Arial Narrow" w:hAnsi="Arial Narrow" w:hint="eastAsia"/>
                <w:color w:val="000000"/>
                <w:spacing w:val="5"/>
                <w:w w:val="16"/>
                <w:sz w:val="20"/>
                <w:szCs w:val="20"/>
                <w:shd w:val="solid" w:color="000000" w:fill="000000"/>
                <w:fitText w:val="75" w:id="-1210889973"/>
                <w14:textFill>
                  <w14:solidFill>
                    <w14:srgbClr w14:val="000000">
                      <w14:alpha w14:val="100000"/>
                    </w14:srgbClr>
                  </w14:solidFill>
                </w14:textFill>
              </w:rPr>
              <w:t xml:space="preserve">　</w:t>
            </w:r>
            <w:r w:rsidR="000D7BB8">
              <w:rPr>
                <w:rFonts w:ascii="Arial Narrow" w:hAnsi="Arial Narrow"/>
                <w:sz w:val="20"/>
                <w:szCs w:val="20"/>
                <w:vertAlign w:val="superscript"/>
              </w:rPr>
              <w:t>3</w:t>
            </w:r>
          </w:p>
        </w:tc>
        <w:tc>
          <w:tcPr>
            <w:tcW w:w="1076" w:type="dxa"/>
            <w:tcMar>
              <w:left w:w="40" w:type="dxa"/>
              <w:right w:w="40" w:type="dxa"/>
            </w:tcMar>
            <w:vAlign w:val="center"/>
          </w:tcPr>
          <w:p w14:paraId="49B510A2" w14:textId="1663CD49" w:rsidR="00356957" w:rsidRPr="000D7BB8"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hint="eastAsia"/>
                <w:color w:val="000000"/>
                <w:w w:val="16"/>
                <w:sz w:val="20"/>
                <w:szCs w:val="20"/>
                <w:shd w:val="solid" w:color="000000" w:fill="000000"/>
                <w:fitText w:val="75" w:id="-1210889972"/>
                <w14:textFill>
                  <w14:solidFill>
                    <w14:srgbClr w14:val="000000">
                      <w14:alpha w14:val="100000"/>
                    </w14:srgbClr>
                  </w14:solidFill>
                </w14:textFill>
              </w:rPr>
              <w:t xml:space="preserve">　</w:t>
            </w:r>
            <w:r w:rsidRPr="000561BA">
              <w:rPr>
                <w:rFonts w:ascii="Arial Narrow" w:hAnsi="Arial Narrow"/>
                <w:color w:val="000000"/>
                <w:w w:val="16"/>
                <w:sz w:val="20"/>
                <w:szCs w:val="20"/>
                <w:shd w:val="solid" w:color="000000" w:fill="000000"/>
                <w:fitText w:val="75" w:id="-1210889972"/>
                <w14:textFill>
                  <w14:solidFill>
                    <w14:srgbClr w14:val="000000">
                      <w14:alpha w14:val="100000"/>
                    </w14:srgbClr>
                  </w14:solidFill>
                </w14:textFill>
              </w:rPr>
              <w:t>|</w:t>
            </w:r>
            <w:r w:rsidRPr="000561BA">
              <w:rPr>
                <w:rFonts w:ascii="Arial Narrow" w:hAnsi="Arial Narrow" w:hint="eastAsia"/>
                <w:color w:val="000000"/>
                <w:spacing w:val="5"/>
                <w:w w:val="16"/>
                <w:sz w:val="20"/>
                <w:szCs w:val="20"/>
                <w:shd w:val="solid" w:color="000000" w:fill="000000"/>
                <w:fitText w:val="75" w:id="-1210889972"/>
                <w14:textFill>
                  <w14:solidFill>
                    <w14:srgbClr w14:val="000000">
                      <w14:alpha w14:val="100000"/>
                    </w14:srgbClr>
                  </w14:solidFill>
                </w14:textFill>
              </w:rPr>
              <w:t xml:space="preserve">　</w:t>
            </w:r>
            <w:r w:rsidR="000D7BB8">
              <w:rPr>
                <w:rFonts w:ascii="Arial Narrow" w:hAnsi="Arial Narrow"/>
                <w:sz w:val="20"/>
                <w:szCs w:val="20"/>
                <w:vertAlign w:val="superscript"/>
              </w:rPr>
              <w:t>4</w:t>
            </w:r>
          </w:p>
        </w:tc>
        <w:tc>
          <w:tcPr>
            <w:tcW w:w="1084" w:type="dxa"/>
            <w:tcMar>
              <w:left w:w="40" w:type="dxa"/>
              <w:right w:w="40" w:type="dxa"/>
            </w:tcMar>
            <w:vAlign w:val="center"/>
          </w:tcPr>
          <w:p w14:paraId="424BF32A" w14:textId="674553A1" w:rsidR="00356957" w:rsidRPr="000D7BB8"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hint="eastAsia"/>
                <w:color w:val="000000"/>
                <w:w w:val="16"/>
                <w:sz w:val="20"/>
                <w:szCs w:val="20"/>
                <w:shd w:val="solid" w:color="000000" w:fill="000000"/>
                <w:fitText w:val="75" w:id="-1210889971"/>
                <w14:textFill>
                  <w14:solidFill>
                    <w14:srgbClr w14:val="000000">
                      <w14:alpha w14:val="100000"/>
                    </w14:srgbClr>
                  </w14:solidFill>
                </w14:textFill>
              </w:rPr>
              <w:t xml:space="preserve">　</w:t>
            </w:r>
            <w:r w:rsidRPr="000561BA">
              <w:rPr>
                <w:rFonts w:ascii="Arial Narrow" w:hAnsi="Arial Narrow"/>
                <w:color w:val="000000"/>
                <w:w w:val="16"/>
                <w:sz w:val="20"/>
                <w:szCs w:val="20"/>
                <w:shd w:val="solid" w:color="000000" w:fill="000000"/>
                <w:fitText w:val="75" w:id="-1210889971"/>
                <w14:textFill>
                  <w14:solidFill>
                    <w14:srgbClr w14:val="000000">
                      <w14:alpha w14:val="100000"/>
                    </w14:srgbClr>
                  </w14:solidFill>
                </w14:textFill>
              </w:rPr>
              <w:t>|</w:t>
            </w:r>
            <w:r w:rsidRPr="000561BA">
              <w:rPr>
                <w:rFonts w:ascii="Arial Narrow" w:hAnsi="Arial Narrow" w:hint="eastAsia"/>
                <w:color w:val="000000"/>
                <w:spacing w:val="5"/>
                <w:w w:val="16"/>
                <w:sz w:val="20"/>
                <w:szCs w:val="20"/>
                <w:shd w:val="solid" w:color="000000" w:fill="000000"/>
                <w:fitText w:val="75" w:id="-1210889971"/>
                <w14:textFill>
                  <w14:solidFill>
                    <w14:srgbClr w14:val="000000">
                      <w14:alpha w14:val="100000"/>
                    </w14:srgbClr>
                  </w14:solidFill>
                </w14:textFill>
              </w:rPr>
              <w:t xml:space="preserve">　</w:t>
            </w:r>
            <w:r w:rsidR="000D7BB8">
              <w:rPr>
                <w:rFonts w:ascii="Arial Narrow" w:hAnsi="Arial Narrow"/>
                <w:sz w:val="20"/>
                <w:szCs w:val="20"/>
                <w:vertAlign w:val="superscript"/>
              </w:rPr>
              <w:t>5</w:t>
            </w:r>
          </w:p>
        </w:tc>
        <w:tc>
          <w:tcPr>
            <w:tcW w:w="1101" w:type="dxa"/>
            <w:tcMar>
              <w:left w:w="40" w:type="dxa"/>
              <w:right w:w="40" w:type="dxa"/>
            </w:tcMar>
            <w:vAlign w:val="center"/>
          </w:tcPr>
          <w:p w14:paraId="76BC63B4" w14:textId="1874F5CC" w:rsidR="00356957" w:rsidRPr="000D7BB8"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hint="eastAsia"/>
                <w:color w:val="000000"/>
                <w:w w:val="16"/>
                <w:sz w:val="20"/>
                <w:szCs w:val="20"/>
                <w:shd w:val="solid" w:color="000000" w:fill="000000"/>
                <w:fitText w:val="75" w:id="-1210889970"/>
                <w14:textFill>
                  <w14:solidFill>
                    <w14:srgbClr w14:val="000000">
                      <w14:alpha w14:val="100000"/>
                    </w14:srgbClr>
                  </w14:solidFill>
                </w14:textFill>
              </w:rPr>
              <w:t xml:space="preserve">　</w:t>
            </w:r>
            <w:r w:rsidRPr="000561BA">
              <w:rPr>
                <w:rFonts w:ascii="Arial Narrow" w:hAnsi="Arial Narrow"/>
                <w:color w:val="000000"/>
                <w:w w:val="16"/>
                <w:sz w:val="20"/>
                <w:szCs w:val="20"/>
                <w:shd w:val="solid" w:color="000000" w:fill="000000"/>
                <w:fitText w:val="75" w:id="-1210889970"/>
                <w14:textFill>
                  <w14:solidFill>
                    <w14:srgbClr w14:val="000000">
                      <w14:alpha w14:val="100000"/>
                    </w14:srgbClr>
                  </w14:solidFill>
                </w14:textFill>
              </w:rPr>
              <w:t>|</w:t>
            </w:r>
            <w:r w:rsidRPr="000561BA">
              <w:rPr>
                <w:rFonts w:ascii="Arial Narrow" w:hAnsi="Arial Narrow" w:hint="eastAsia"/>
                <w:color w:val="000000"/>
                <w:spacing w:val="5"/>
                <w:w w:val="16"/>
                <w:sz w:val="20"/>
                <w:szCs w:val="20"/>
                <w:shd w:val="solid" w:color="000000" w:fill="000000"/>
                <w:fitText w:val="75" w:id="-1210889970"/>
                <w14:textFill>
                  <w14:solidFill>
                    <w14:srgbClr w14:val="000000">
                      <w14:alpha w14:val="100000"/>
                    </w14:srgbClr>
                  </w14:solidFill>
                </w14:textFill>
              </w:rPr>
              <w:t xml:space="preserve">　</w:t>
            </w:r>
            <w:r w:rsidR="000D7BB8">
              <w:rPr>
                <w:rFonts w:ascii="Arial Narrow" w:hAnsi="Arial Narrow"/>
                <w:sz w:val="20"/>
                <w:szCs w:val="20"/>
                <w:vertAlign w:val="superscript"/>
              </w:rPr>
              <w:t>5</w:t>
            </w:r>
          </w:p>
        </w:tc>
      </w:tr>
      <w:tr w:rsidR="00356957" w14:paraId="3716D97C" w14:textId="77777777" w:rsidTr="00474B7E">
        <w:tc>
          <w:tcPr>
            <w:tcW w:w="2515" w:type="dxa"/>
            <w:tcMar>
              <w:left w:w="40" w:type="dxa"/>
              <w:right w:w="40" w:type="dxa"/>
            </w:tcMar>
          </w:tcPr>
          <w:p w14:paraId="106C8DE7" w14:textId="4304EEBE" w:rsidR="00356957" w:rsidRPr="004C740C" w:rsidRDefault="00356957" w:rsidP="00474B7E">
            <w:pPr>
              <w:pStyle w:val="3Bodytext"/>
              <w:spacing w:after="0"/>
              <w:ind w:left="0" w:firstLine="0"/>
              <w:rPr>
                <w:rFonts w:ascii="Arial Narrow" w:hAnsi="Arial Narrow"/>
                <w:sz w:val="20"/>
                <w:szCs w:val="20"/>
              </w:rPr>
            </w:pPr>
            <w:r w:rsidRPr="004C740C">
              <w:rPr>
                <w:rFonts w:ascii="Arial Narrow" w:hAnsi="Arial Narrow"/>
                <w:sz w:val="20"/>
                <w:szCs w:val="20"/>
              </w:rPr>
              <w:t>Net cost to PBS/RPBS of Pop 2B</w:t>
            </w:r>
            <w:r w:rsidR="000D7BB8">
              <w:rPr>
                <w:rFonts w:ascii="Arial Narrow" w:hAnsi="Arial Narrow"/>
                <w:sz w:val="20"/>
                <w:szCs w:val="20"/>
              </w:rPr>
              <w:t xml:space="preserve"> ($)</w:t>
            </w:r>
          </w:p>
        </w:tc>
        <w:tc>
          <w:tcPr>
            <w:tcW w:w="1080" w:type="dxa"/>
            <w:tcMar>
              <w:left w:w="40" w:type="dxa"/>
              <w:right w:w="40" w:type="dxa"/>
            </w:tcMar>
            <w:vAlign w:val="center"/>
          </w:tcPr>
          <w:p w14:paraId="2F8C891F" w14:textId="62D9DC6C" w:rsidR="00356957" w:rsidRPr="000D7BB8"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hint="eastAsia"/>
                <w:color w:val="000000"/>
                <w:w w:val="16"/>
                <w:sz w:val="20"/>
                <w:szCs w:val="20"/>
                <w:shd w:val="solid" w:color="000000" w:fill="000000"/>
                <w:fitText w:val="75" w:id="-1210889969"/>
                <w14:textFill>
                  <w14:solidFill>
                    <w14:srgbClr w14:val="000000">
                      <w14:alpha w14:val="100000"/>
                    </w14:srgbClr>
                  </w14:solidFill>
                </w14:textFill>
              </w:rPr>
              <w:t xml:space="preserve">　</w:t>
            </w:r>
            <w:r w:rsidRPr="000561BA">
              <w:rPr>
                <w:rFonts w:ascii="Arial Narrow" w:hAnsi="Arial Narrow"/>
                <w:color w:val="000000"/>
                <w:w w:val="16"/>
                <w:sz w:val="20"/>
                <w:szCs w:val="20"/>
                <w:shd w:val="solid" w:color="000000" w:fill="000000"/>
                <w:fitText w:val="75" w:id="-1210889969"/>
                <w14:textFill>
                  <w14:solidFill>
                    <w14:srgbClr w14:val="000000">
                      <w14:alpha w14:val="100000"/>
                    </w14:srgbClr>
                  </w14:solidFill>
                </w14:textFill>
              </w:rPr>
              <w:t>|</w:t>
            </w:r>
            <w:r w:rsidRPr="000561BA">
              <w:rPr>
                <w:rFonts w:ascii="Arial Narrow" w:hAnsi="Arial Narrow" w:hint="eastAsia"/>
                <w:color w:val="000000"/>
                <w:spacing w:val="5"/>
                <w:w w:val="16"/>
                <w:sz w:val="20"/>
                <w:szCs w:val="20"/>
                <w:shd w:val="solid" w:color="000000" w:fill="000000"/>
                <w:fitText w:val="75" w:id="-1210889969"/>
                <w14:textFill>
                  <w14:solidFill>
                    <w14:srgbClr w14:val="000000">
                      <w14:alpha w14:val="100000"/>
                    </w14:srgbClr>
                  </w14:solidFill>
                </w14:textFill>
              </w:rPr>
              <w:t xml:space="preserve">　</w:t>
            </w:r>
            <w:r w:rsidR="000D7BB8">
              <w:rPr>
                <w:rFonts w:ascii="Arial Narrow" w:hAnsi="Arial Narrow"/>
                <w:sz w:val="20"/>
                <w:szCs w:val="20"/>
                <w:vertAlign w:val="superscript"/>
              </w:rPr>
              <w:t>6</w:t>
            </w:r>
          </w:p>
        </w:tc>
        <w:tc>
          <w:tcPr>
            <w:tcW w:w="1080" w:type="dxa"/>
            <w:tcMar>
              <w:left w:w="40" w:type="dxa"/>
              <w:right w:w="40" w:type="dxa"/>
            </w:tcMar>
            <w:vAlign w:val="center"/>
          </w:tcPr>
          <w:p w14:paraId="3D753890" w14:textId="1C7C30C2" w:rsidR="00356957" w:rsidRPr="00442CE7"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hint="eastAsia"/>
                <w:color w:val="000000"/>
                <w:w w:val="16"/>
                <w:sz w:val="20"/>
                <w:szCs w:val="20"/>
                <w:shd w:val="solid" w:color="000000" w:fill="000000"/>
                <w:fitText w:val="75" w:id="-1210889968"/>
                <w14:textFill>
                  <w14:solidFill>
                    <w14:srgbClr w14:val="000000">
                      <w14:alpha w14:val="100000"/>
                    </w14:srgbClr>
                  </w14:solidFill>
                </w14:textFill>
              </w:rPr>
              <w:t xml:space="preserve">　</w:t>
            </w:r>
            <w:r w:rsidRPr="000561BA">
              <w:rPr>
                <w:rFonts w:ascii="Arial Narrow" w:hAnsi="Arial Narrow"/>
                <w:color w:val="000000"/>
                <w:w w:val="16"/>
                <w:sz w:val="20"/>
                <w:szCs w:val="20"/>
                <w:shd w:val="solid" w:color="000000" w:fill="000000"/>
                <w:fitText w:val="75" w:id="-1210889968"/>
                <w14:textFill>
                  <w14:solidFill>
                    <w14:srgbClr w14:val="000000">
                      <w14:alpha w14:val="100000"/>
                    </w14:srgbClr>
                  </w14:solidFill>
                </w14:textFill>
              </w:rPr>
              <w:t>|</w:t>
            </w:r>
            <w:r w:rsidRPr="000561BA">
              <w:rPr>
                <w:rFonts w:ascii="Arial Narrow" w:hAnsi="Arial Narrow" w:hint="eastAsia"/>
                <w:color w:val="000000"/>
                <w:spacing w:val="5"/>
                <w:w w:val="16"/>
                <w:sz w:val="20"/>
                <w:szCs w:val="20"/>
                <w:shd w:val="solid" w:color="000000" w:fill="000000"/>
                <w:fitText w:val="75" w:id="-1210889968"/>
                <w14:textFill>
                  <w14:solidFill>
                    <w14:srgbClr w14:val="000000">
                      <w14:alpha w14:val="100000"/>
                    </w14:srgbClr>
                  </w14:solidFill>
                </w14:textFill>
              </w:rPr>
              <w:t xml:space="preserve">　</w:t>
            </w:r>
            <w:r w:rsidR="00442CE7">
              <w:rPr>
                <w:rFonts w:ascii="Arial Narrow" w:hAnsi="Arial Narrow"/>
                <w:sz w:val="20"/>
                <w:szCs w:val="20"/>
                <w:vertAlign w:val="superscript"/>
              </w:rPr>
              <w:t>6</w:t>
            </w:r>
          </w:p>
        </w:tc>
        <w:tc>
          <w:tcPr>
            <w:tcW w:w="1080" w:type="dxa"/>
            <w:tcMar>
              <w:left w:w="40" w:type="dxa"/>
              <w:right w:w="40" w:type="dxa"/>
            </w:tcMar>
            <w:vAlign w:val="center"/>
          </w:tcPr>
          <w:p w14:paraId="5507BF08" w14:textId="35AC3AA5" w:rsidR="00356957" w:rsidRPr="00442CE7"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hint="eastAsia"/>
                <w:color w:val="000000"/>
                <w:w w:val="16"/>
                <w:sz w:val="20"/>
                <w:szCs w:val="20"/>
                <w:shd w:val="solid" w:color="000000" w:fill="000000"/>
                <w:fitText w:val="75" w:id="-1210889984"/>
                <w14:textFill>
                  <w14:solidFill>
                    <w14:srgbClr w14:val="000000">
                      <w14:alpha w14:val="100000"/>
                    </w14:srgbClr>
                  </w14:solidFill>
                </w14:textFill>
              </w:rPr>
              <w:t xml:space="preserve">　</w:t>
            </w:r>
            <w:r w:rsidRPr="000561BA">
              <w:rPr>
                <w:rFonts w:ascii="Arial Narrow" w:hAnsi="Arial Narrow"/>
                <w:color w:val="000000"/>
                <w:w w:val="16"/>
                <w:sz w:val="20"/>
                <w:szCs w:val="20"/>
                <w:shd w:val="solid" w:color="000000" w:fill="000000"/>
                <w:fitText w:val="75" w:id="-1210889984"/>
                <w14:textFill>
                  <w14:solidFill>
                    <w14:srgbClr w14:val="000000">
                      <w14:alpha w14:val="100000"/>
                    </w14:srgbClr>
                  </w14:solidFill>
                </w14:textFill>
              </w:rPr>
              <w:t>|</w:t>
            </w:r>
            <w:r w:rsidRPr="000561BA">
              <w:rPr>
                <w:rFonts w:ascii="Arial Narrow" w:hAnsi="Arial Narrow" w:hint="eastAsia"/>
                <w:color w:val="000000"/>
                <w:spacing w:val="5"/>
                <w:w w:val="16"/>
                <w:sz w:val="20"/>
                <w:szCs w:val="20"/>
                <w:shd w:val="solid" w:color="000000" w:fill="000000"/>
                <w:fitText w:val="75" w:id="-1210889984"/>
                <w14:textFill>
                  <w14:solidFill>
                    <w14:srgbClr w14:val="000000">
                      <w14:alpha w14:val="100000"/>
                    </w14:srgbClr>
                  </w14:solidFill>
                </w14:textFill>
              </w:rPr>
              <w:t xml:space="preserve">　</w:t>
            </w:r>
            <w:r w:rsidR="00442CE7">
              <w:rPr>
                <w:rFonts w:ascii="Arial Narrow" w:hAnsi="Arial Narrow"/>
                <w:sz w:val="20"/>
                <w:szCs w:val="20"/>
                <w:vertAlign w:val="superscript"/>
              </w:rPr>
              <w:t>6</w:t>
            </w:r>
          </w:p>
        </w:tc>
        <w:tc>
          <w:tcPr>
            <w:tcW w:w="1076" w:type="dxa"/>
            <w:tcMar>
              <w:left w:w="40" w:type="dxa"/>
              <w:right w:w="40" w:type="dxa"/>
            </w:tcMar>
            <w:vAlign w:val="center"/>
          </w:tcPr>
          <w:p w14:paraId="25388421" w14:textId="2860063D" w:rsidR="00356957" w:rsidRPr="00442CE7"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hint="eastAsia"/>
                <w:color w:val="000000"/>
                <w:w w:val="16"/>
                <w:sz w:val="20"/>
                <w:szCs w:val="20"/>
                <w:shd w:val="solid" w:color="000000" w:fill="000000"/>
                <w:fitText w:val="75" w:id="-1210889983"/>
                <w14:textFill>
                  <w14:solidFill>
                    <w14:srgbClr w14:val="000000">
                      <w14:alpha w14:val="100000"/>
                    </w14:srgbClr>
                  </w14:solidFill>
                </w14:textFill>
              </w:rPr>
              <w:t xml:space="preserve">　</w:t>
            </w:r>
            <w:r w:rsidRPr="000561BA">
              <w:rPr>
                <w:rFonts w:ascii="Arial Narrow" w:hAnsi="Arial Narrow"/>
                <w:color w:val="000000"/>
                <w:w w:val="16"/>
                <w:sz w:val="20"/>
                <w:szCs w:val="20"/>
                <w:shd w:val="solid" w:color="000000" w:fill="000000"/>
                <w:fitText w:val="75" w:id="-1210889983"/>
                <w14:textFill>
                  <w14:solidFill>
                    <w14:srgbClr w14:val="000000">
                      <w14:alpha w14:val="100000"/>
                    </w14:srgbClr>
                  </w14:solidFill>
                </w14:textFill>
              </w:rPr>
              <w:t>|</w:t>
            </w:r>
            <w:r w:rsidRPr="000561BA">
              <w:rPr>
                <w:rFonts w:ascii="Arial Narrow" w:hAnsi="Arial Narrow" w:hint="eastAsia"/>
                <w:color w:val="000000"/>
                <w:spacing w:val="5"/>
                <w:w w:val="16"/>
                <w:sz w:val="20"/>
                <w:szCs w:val="20"/>
                <w:shd w:val="solid" w:color="000000" w:fill="000000"/>
                <w:fitText w:val="75" w:id="-1210889983"/>
                <w14:textFill>
                  <w14:solidFill>
                    <w14:srgbClr w14:val="000000">
                      <w14:alpha w14:val="100000"/>
                    </w14:srgbClr>
                  </w14:solidFill>
                </w14:textFill>
              </w:rPr>
              <w:t xml:space="preserve">　</w:t>
            </w:r>
            <w:r w:rsidR="00442CE7">
              <w:rPr>
                <w:rFonts w:ascii="Arial Narrow" w:hAnsi="Arial Narrow"/>
                <w:sz w:val="20"/>
                <w:szCs w:val="20"/>
                <w:vertAlign w:val="superscript"/>
              </w:rPr>
              <w:t>7</w:t>
            </w:r>
          </w:p>
        </w:tc>
        <w:tc>
          <w:tcPr>
            <w:tcW w:w="1084" w:type="dxa"/>
            <w:tcMar>
              <w:left w:w="40" w:type="dxa"/>
              <w:right w:w="40" w:type="dxa"/>
            </w:tcMar>
            <w:vAlign w:val="center"/>
          </w:tcPr>
          <w:p w14:paraId="0431A0E3" w14:textId="17BD20CA" w:rsidR="00356957" w:rsidRPr="00442CE7"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hint="eastAsia"/>
                <w:color w:val="000000"/>
                <w:w w:val="16"/>
                <w:sz w:val="20"/>
                <w:szCs w:val="20"/>
                <w:shd w:val="solid" w:color="000000" w:fill="000000"/>
                <w:fitText w:val="75" w:id="-1210889982"/>
                <w14:textFill>
                  <w14:solidFill>
                    <w14:srgbClr w14:val="000000">
                      <w14:alpha w14:val="100000"/>
                    </w14:srgbClr>
                  </w14:solidFill>
                </w14:textFill>
              </w:rPr>
              <w:t xml:space="preserve">　</w:t>
            </w:r>
            <w:r w:rsidRPr="000561BA">
              <w:rPr>
                <w:rFonts w:ascii="Arial Narrow" w:hAnsi="Arial Narrow"/>
                <w:color w:val="000000"/>
                <w:w w:val="16"/>
                <w:sz w:val="20"/>
                <w:szCs w:val="20"/>
                <w:shd w:val="solid" w:color="000000" w:fill="000000"/>
                <w:fitText w:val="75" w:id="-1210889982"/>
                <w14:textFill>
                  <w14:solidFill>
                    <w14:srgbClr w14:val="000000">
                      <w14:alpha w14:val="100000"/>
                    </w14:srgbClr>
                  </w14:solidFill>
                </w14:textFill>
              </w:rPr>
              <w:t>|</w:t>
            </w:r>
            <w:r w:rsidRPr="000561BA">
              <w:rPr>
                <w:rFonts w:ascii="Arial Narrow" w:hAnsi="Arial Narrow" w:hint="eastAsia"/>
                <w:color w:val="000000"/>
                <w:spacing w:val="5"/>
                <w:w w:val="16"/>
                <w:sz w:val="20"/>
                <w:szCs w:val="20"/>
                <w:shd w:val="solid" w:color="000000" w:fill="000000"/>
                <w:fitText w:val="75" w:id="-1210889982"/>
                <w14:textFill>
                  <w14:solidFill>
                    <w14:srgbClr w14:val="000000">
                      <w14:alpha w14:val="100000"/>
                    </w14:srgbClr>
                  </w14:solidFill>
                </w14:textFill>
              </w:rPr>
              <w:t xml:space="preserve">　</w:t>
            </w:r>
            <w:r w:rsidR="00442CE7">
              <w:rPr>
                <w:rFonts w:ascii="Arial Narrow" w:hAnsi="Arial Narrow"/>
                <w:sz w:val="20"/>
                <w:szCs w:val="20"/>
                <w:vertAlign w:val="superscript"/>
              </w:rPr>
              <w:t>7</w:t>
            </w:r>
          </w:p>
        </w:tc>
        <w:tc>
          <w:tcPr>
            <w:tcW w:w="1101" w:type="dxa"/>
            <w:tcMar>
              <w:left w:w="40" w:type="dxa"/>
              <w:right w:w="40" w:type="dxa"/>
            </w:tcMar>
            <w:vAlign w:val="center"/>
          </w:tcPr>
          <w:p w14:paraId="7EF5CF18" w14:textId="5B710196" w:rsidR="00356957" w:rsidRPr="00442CE7"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hint="eastAsia"/>
                <w:color w:val="000000"/>
                <w:w w:val="16"/>
                <w:sz w:val="20"/>
                <w:szCs w:val="20"/>
                <w:shd w:val="solid" w:color="000000" w:fill="000000"/>
                <w:fitText w:val="75" w:id="-1210889981"/>
                <w14:textFill>
                  <w14:solidFill>
                    <w14:srgbClr w14:val="000000">
                      <w14:alpha w14:val="100000"/>
                    </w14:srgbClr>
                  </w14:solidFill>
                </w14:textFill>
              </w:rPr>
              <w:t xml:space="preserve">　</w:t>
            </w:r>
            <w:r w:rsidRPr="000561BA">
              <w:rPr>
                <w:rFonts w:ascii="Arial Narrow" w:hAnsi="Arial Narrow"/>
                <w:color w:val="000000"/>
                <w:w w:val="16"/>
                <w:sz w:val="20"/>
                <w:szCs w:val="20"/>
                <w:shd w:val="solid" w:color="000000" w:fill="000000"/>
                <w:fitText w:val="75" w:id="-1210889981"/>
                <w14:textFill>
                  <w14:solidFill>
                    <w14:srgbClr w14:val="000000">
                      <w14:alpha w14:val="100000"/>
                    </w14:srgbClr>
                  </w14:solidFill>
                </w14:textFill>
              </w:rPr>
              <w:t>|</w:t>
            </w:r>
            <w:r w:rsidRPr="000561BA">
              <w:rPr>
                <w:rFonts w:ascii="Arial Narrow" w:hAnsi="Arial Narrow" w:hint="eastAsia"/>
                <w:color w:val="000000"/>
                <w:spacing w:val="5"/>
                <w:w w:val="16"/>
                <w:sz w:val="20"/>
                <w:szCs w:val="20"/>
                <w:shd w:val="solid" w:color="000000" w:fill="000000"/>
                <w:fitText w:val="75" w:id="-1210889981"/>
                <w14:textFill>
                  <w14:solidFill>
                    <w14:srgbClr w14:val="000000">
                      <w14:alpha w14:val="100000"/>
                    </w14:srgbClr>
                  </w14:solidFill>
                </w14:textFill>
              </w:rPr>
              <w:t xml:space="preserve">　</w:t>
            </w:r>
            <w:r w:rsidR="00442CE7">
              <w:rPr>
                <w:rFonts w:ascii="Arial Narrow" w:hAnsi="Arial Narrow"/>
                <w:sz w:val="20"/>
                <w:szCs w:val="20"/>
                <w:vertAlign w:val="superscript"/>
              </w:rPr>
              <w:t>7</w:t>
            </w:r>
          </w:p>
        </w:tc>
      </w:tr>
      <w:tr w:rsidR="00356957" w14:paraId="750CE388" w14:textId="77777777" w:rsidTr="00474B7E">
        <w:tc>
          <w:tcPr>
            <w:tcW w:w="2515" w:type="dxa"/>
            <w:tcMar>
              <w:left w:w="40" w:type="dxa"/>
              <w:right w:w="40" w:type="dxa"/>
            </w:tcMar>
          </w:tcPr>
          <w:p w14:paraId="02A23701" w14:textId="545C7A0E" w:rsidR="00356957" w:rsidRPr="004C740C" w:rsidRDefault="00356957" w:rsidP="00474B7E">
            <w:pPr>
              <w:pStyle w:val="3Bodytext"/>
              <w:spacing w:after="0"/>
              <w:ind w:left="0" w:firstLine="0"/>
              <w:rPr>
                <w:rFonts w:ascii="Arial Narrow" w:hAnsi="Arial Narrow"/>
                <w:sz w:val="20"/>
                <w:szCs w:val="20"/>
              </w:rPr>
            </w:pPr>
            <w:r w:rsidRPr="004C740C">
              <w:rPr>
                <w:rFonts w:ascii="Arial Narrow" w:hAnsi="Arial Narrow"/>
                <w:sz w:val="20"/>
                <w:szCs w:val="20"/>
              </w:rPr>
              <w:t>Proposed RSA expenditure caps</w:t>
            </w:r>
            <w:r w:rsidR="000D7BB8">
              <w:rPr>
                <w:rFonts w:ascii="Arial Narrow" w:hAnsi="Arial Narrow"/>
                <w:sz w:val="20"/>
                <w:szCs w:val="20"/>
              </w:rPr>
              <w:t xml:space="preserve"> ($)</w:t>
            </w:r>
          </w:p>
        </w:tc>
        <w:tc>
          <w:tcPr>
            <w:tcW w:w="1080" w:type="dxa"/>
            <w:tcMar>
              <w:left w:w="40" w:type="dxa"/>
              <w:right w:w="40" w:type="dxa"/>
            </w:tcMar>
            <w:vAlign w:val="center"/>
          </w:tcPr>
          <w:p w14:paraId="2424C362" w14:textId="4AA4B28B" w:rsidR="00356957" w:rsidRPr="00442CE7"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cs="Calibri" w:hint="eastAsia"/>
                <w:b/>
                <w:bCs/>
                <w:color w:val="000000"/>
                <w:w w:val="26"/>
                <w:sz w:val="20"/>
                <w:szCs w:val="20"/>
                <w:shd w:val="solid" w:color="000000" w:fill="000000"/>
                <w:fitText w:val="120" w:id="-1210889980"/>
                <w14:textFill>
                  <w14:solidFill>
                    <w14:srgbClr w14:val="000000">
                      <w14:alpha w14:val="100000"/>
                    </w14:srgbClr>
                  </w14:solidFill>
                </w14:textFill>
              </w:rPr>
              <w:t xml:space="preserve">　</w:t>
            </w:r>
            <w:r w:rsidRPr="000561BA">
              <w:rPr>
                <w:rFonts w:ascii="Arial Narrow" w:hAnsi="Arial Narrow" w:cs="Calibri"/>
                <w:b/>
                <w:bCs/>
                <w:color w:val="000000"/>
                <w:w w:val="26"/>
                <w:sz w:val="20"/>
                <w:szCs w:val="20"/>
                <w:shd w:val="solid" w:color="000000" w:fill="000000"/>
                <w:fitText w:val="120" w:id="-1210889980"/>
                <w14:textFill>
                  <w14:solidFill>
                    <w14:srgbClr w14:val="000000">
                      <w14:alpha w14:val="100000"/>
                    </w14:srgbClr>
                  </w14:solidFill>
                </w14:textFill>
              </w:rPr>
              <w:t>|</w:t>
            </w:r>
            <w:r w:rsidRPr="000561BA">
              <w:rPr>
                <w:rFonts w:ascii="Arial Narrow" w:hAnsi="Arial Narrow" w:cs="Calibri" w:hint="eastAsia"/>
                <w:b/>
                <w:bCs/>
                <w:color w:val="000000"/>
                <w:spacing w:val="4"/>
                <w:w w:val="26"/>
                <w:sz w:val="20"/>
                <w:szCs w:val="20"/>
                <w:shd w:val="solid" w:color="000000" w:fill="000000"/>
                <w:fitText w:val="120" w:id="-1210889980"/>
                <w14:textFill>
                  <w14:solidFill>
                    <w14:srgbClr w14:val="000000">
                      <w14:alpha w14:val="100000"/>
                    </w14:srgbClr>
                  </w14:solidFill>
                </w14:textFill>
              </w:rPr>
              <w:t xml:space="preserve">　</w:t>
            </w:r>
            <w:r w:rsidR="00442CE7" w:rsidRPr="00442CE7">
              <w:rPr>
                <w:rFonts w:ascii="Arial Narrow" w:hAnsi="Arial Narrow" w:cs="Calibri"/>
                <w:color w:val="000000"/>
                <w:sz w:val="20"/>
                <w:szCs w:val="20"/>
                <w:vertAlign w:val="superscript"/>
              </w:rPr>
              <w:t>7</w:t>
            </w:r>
          </w:p>
        </w:tc>
        <w:tc>
          <w:tcPr>
            <w:tcW w:w="1080" w:type="dxa"/>
            <w:tcMar>
              <w:left w:w="40" w:type="dxa"/>
              <w:right w:w="40" w:type="dxa"/>
            </w:tcMar>
            <w:vAlign w:val="center"/>
          </w:tcPr>
          <w:p w14:paraId="31684BEA" w14:textId="489F285C" w:rsidR="00356957" w:rsidRPr="00442CE7"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cs="Calibri" w:hint="eastAsia"/>
                <w:b/>
                <w:bCs/>
                <w:color w:val="000000"/>
                <w:w w:val="26"/>
                <w:sz w:val="20"/>
                <w:szCs w:val="20"/>
                <w:shd w:val="solid" w:color="000000" w:fill="000000"/>
                <w:fitText w:val="120" w:id="-1210889979"/>
                <w14:textFill>
                  <w14:solidFill>
                    <w14:srgbClr w14:val="000000">
                      <w14:alpha w14:val="100000"/>
                    </w14:srgbClr>
                  </w14:solidFill>
                </w14:textFill>
              </w:rPr>
              <w:t xml:space="preserve">　</w:t>
            </w:r>
            <w:r w:rsidRPr="000561BA">
              <w:rPr>
                <w:rFonts w:ascii="Arial Narrow" w:hAnsi="Arial Narrow" w:cs="Calibri"/>
                <w:b/>
                <w:bCs/>
                <w:color w:val="000000"/>
                <w:w w:val="26"/>
                <w:sz w:val="20"/>
                <w:szCs w:val="20"/>
                <w:shd w:val="solid" w:color="000000" w:fill="000000"/>
                <w:fitText w:val="120" w:id="-1210889979"/>
                <w14:textFill>
                  <w14:solidFill>
                    <w14:srgbClr w14:val="000000">
                      <w14:alpha w14:val="100000"/>
                    </w14:srgbClr>
                  </w14:solidFill>
                </w14:textFill>
              </w:rPr>
              <w:t>|</w:t>
            </w:r>
            <w:r w:rsidRPr="000561BA">
              <w:rPr>
                <w:rFonts w:ascii="Arial Narrow" w:hAnsi="Arial Narrow" w:cs="Calibri" w:hint="eastAsia"/>
                <w:b/>
                <w:bCs/>
                <w:color w:val="000000"/>
                <w:spacing w:val="4"/>
                <w:w w:val="26"/>
                <w:sz w:val="20"/>
                <w:szCs w:val="20"/>
                <w:shd w:val="solid" w:color="000000" w:fill="000000"/>
                <w:fitText w:val="120" w:id="-1210889979"/>
                <w14:textFill>
                  <w14:solidFill>
                    <w14:srgbClr w14:val="000000">
                      <w14:alpha w14:val="100000"/>
                    </w14:srgbClr>
                  </w14:solidFill>
                </w14:textFill>
              </w:rPr>
              <w:t xml:space="preserve">　</w:t>
            </w:r>
            <w:r w:rsidR="00442CE7">
              <w:rPr>
                <w:rFonts w:ascii="Arial Narrow" w:hAnsi="Arial Narrow" w:cs="Calibri"/>
                <w:color w:val="000000"/>
                <w:sz w:val="20"/>
                <w:szCs w:val="20"/>
                <w:vertAlign w:val="superscript"/>
              </w:rPr>
              <w:t>8</w:t>
            </w:r>
          </w:p>
        </w:tc>
        <w:tc>
          <w:tcPr>
            <w:tcW w:w="1080" w:type="dxa"/>
            <w:tcMar>
              <w:left w:w="40" w:type="dxa"/>
              <w:right w:w="40" w:type="dxa"/>
            </w:tcMar>
            <w:vAlign w:val="center"/>
          </w:tcPr>
          <w:p w14:paraId="09351B2A" w14:textId="73769CAF" w:rsidR="00356957" w:rsidRPr="00442CE7"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cs="Calibri" w:hint="eastAsia"/>
                <w:b/>
                <w:bCs/>
                <w:color w:val="000000"/>
                <w:w w:val="26"/>
                <w:sz w:val="20"/>
                <w:szCs w:val="20"/>
                <w:shd w:val="solid" w:color="000000" w:fill="000000"/>
                <w:fitText w:val="120" w:id="-1210889978"/>
                <w14:textFill>
                  <w14:solidFill>
                    <w14:srgbClr w14:val="000000">
                      <w14:alpha w14:val="100000"/>
                    </w14:srgbClr>
                  </w14:solidFill>
                </w14:textFill>
              </w:rPr>
              <w:t xml:space="preserve">　</w:t>
            </w:r>
            <w:r w:rsidRPr="000561BA">
              <w:rPr>
                <w:rFonts w:ascii="Arial Narrow" w:hAnsi="Arial Narrow" w:cs="Calibri"/>
                <w:b/>
                <w:bCs/>
                <w:color w:val="000000"/>
                <w:w w:val="26"/>
                <w:sz w:val="20"/>
                <w:szCs w:val="20"/>
                <w:shd w:val="solid" w:color="000000" w:fill="000000"/>
                <w:fitText w:val="120" w:id="-1210889978"/>
                <w14:textFill>
                  <w14:solidFill>
                    <w14:srgbClr w14:val="000000">
                      <w14:alpha w14:val="100000"/>
                    </w14:srgbClr>
                  </w14:solidFill>
                </w14:textFill>
              </w:rPr>
              <w:t>|</w:t>
            </w:r>
            <w:r w:rsidRPr="000561BA">
              <w:rPr>
                <w:rFonts w:ascii="Arial Narrow" w:hAnsi="Arial Narrow" w:cs="Calibri" w:hint="eastAsia"/>
                <w:b/>
                <w:bCs/>
                <w:color w:val="000000"/>
                <w:spacing w:val="4"/>
                <w:w w:val="26"/>
                <w:sz w:val="20"/>
                <w:szCs w:val="20"/>
                <w:shd w:val="solid" w:color="000000" w:fill="000000"/>
                <w:fitText w:val="120" w:id="-1210889978"/>
                <w14:textFill>
                  <w14:solidFill>
                    <w14:srgbClr w14:val="000000">
                      <w14:alpha w14:val="100000"/>
                    </w14:srgbClr>
                  </w14:solidFill>
                </w14:textFill>
              </w:rPr>
              <w:t xml:space="preserve">　</w:t>
            </w:r>
            <w:r w:rsidR="00442CE7">
              <w:rPr>
                <w:rFonts w:ascii="Arial Narrow" w:hAnsi="Arial Narrow" w:cs="Calibri"/>
                <w:color w:val="000000"/>
                <w:sz w:val="20"/>
                <w:szCs w:val="20"/>
                <w:vertAlign w:val="superscript"/>
              </w:rPr>
              <w:t>9</w:t>
            </w:r>
          </w:p>
        </w:tc>
        <w:tc>
          <w:tcPr>
            <w:tcW w:w="1076" w:type="dxa"/>
            <w:tcMar>
              <w:left w:w="40" w:type="dxa"/>
              <w:right w:w="40" w:type="dxa"/>
            </w:tcMar>
            <w:vAlign w:val="center"/>
          </w:tcPr>
          <w:p w14:paraId="555FD4DA" w14:textId="31822695" w:rsidR="00356957" w:rsidRPr="00442CE7"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cs="Calibri"/>
                <w:b/>
                <w:bCs/>
                <w:color w:val="000000"/>
                <w:spacing w:val="73"/>
                <w:sz w:val="20"/>
                <w:szCs w:val="20"/>
                <w:shd w:val="solid" w:color="000000" w:fill="000000"/>
                <w:fitText w:val="165" w:id="-1210889977"/>
                <w14:textFill>
                  <w14:solidFill>
                    <w14:srgbClr w14:val="000000">
                      <w14:alpha w14:val="100000"/>
                    </w14:srgbClr>
                  </w14:solidFill>
                </w14:textFill>
              </w:rPr>
              <w:t>|</w:t>
            </w:r>
            <w:r w:rsidRPr="000561BA">
              <w:rPr>
                <w:rFonts w:ascii="Arial Narrow" w:hAnsi="Arial Narrow" w:cs="Calibri"/>
                <w:b/>
                <w:bCs/>
                <w:color w:val="000000"/>
                <w:spacing w:val="1"/>
                <w:sz w:val="20"/>
                <w:szCs w:val="20"/>
                <w:shd w:val="solid" w:color="000000" w:fill="000000"/>
                <w:fitText w:val="165" w:id="-1210889977"/>
                <w14:textFill>
                  <w14:solidFill>
                    <w14:srgbClr w14:val="000000">
                      <w14:alpha w14:val="100000"/>
                    </w14:srgbClr>
                  </w14:solidFill>
                </w14:textFill>
              </w:rPr>
              <w:t>|</w:t>
            </w:r>
            <w:r w:rsidR="00442CE7">
              <w:rPr>
                <w:rFonts w:ascii="Arial Narrow" w:hAnsi="Arial Narrow" w:cs="Calibri"/>
                <w:color w:val="000000"/>
                <w:sz w:val="20"/>
                <w:szCs w:val="20"/>
                <w:vertAlign w:val="superscript"/>
              </w:rPr>
              <w:t>10</w:t>
            </w:r>
          </w:p>
        </w:tc>
        <w:tc>
          <w:tcPr>
            <w:tcW w:w="1084" w:type="dxa"/>
            <w:tcMar>
              <w:left w:w="40" w:type="dxa"/>
              <w:right w:w="40" w:type="dxa"/>
            </w:tcMar>
            <w:vAlign w:val="center"/>
          </w:tcPr>
          <w:p w14:paraId="58758AAE" w14:textId="2192695A" w:rsidR="00356957" w:rsidRPr="00442CE7"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cs="Calibri" w:hint="eastAsia"/>
                <w:b/>
                <w:bCs/>
                <w:color w:val="000000"/>
                <w:w w:val="23"/>
                <w:sz w:val="20"/>
                <w:szCs w:val="20"/>
                <w:shd w:val="solid" w:color="000000" w:fill="000000"/>
                <w:fitText w:val="105" w:id="-1210889976"/>
                <w14:textFill>
                  <w14:solidFill>
                    <w14:srgbClr w14:val="000000">
                      <w14:alpha w14:val="100000"/>
                    </w14:srgbClr>
                  </w14:solidFill>
                </w14:textFill>
              </w:rPr>
              <w:t xml:space="preserve">　</w:t>
            </w:r>
            <w:r w:rsidRPr="000561BA">
              <w:rPr>
                <w:rFonts w:ascii="Arial Narrow" w:hAnsi="Arial Narrow" w:cs="Calibri"/>
                <w:b/>
                <w:bCs/>
                <w:color w:val="000000"/>
                <w:w w:val="23"/>
                <w:sz w:val="20"/>
                <w:szCs w:val="20"/>
                <w:shd w:val="solid" w:color="000000" w:fill="000000"/>
                <w:fitText w:val="105" w:id="-1210889976"/>
                <w14:textFill>
                  <w14:solidFill>
                    <w14:srgbClr w14:val="000000">
                      <w14:alpha w14:val="100000"/>
                    </w14:srgbClr>
                  </w14:solidFill>
                </w14:textFill>
              </w:rPr>
              <w:t>|</w:t>
            </w:r>
            <w:r w:rsidRPr="000561BA">
              <w:rPr>
                <w:rFonts w:ascii="Arial Narrow" w:hAnsi="Arial Narrow" w:cs="Calibri" w:hint="eastAsia"/>
                <w:b/>
                <w:bCs/>
                <w:color w:val="000000"/>
                <w:spacing w:val="3"/>
                <w:w w:val="23"/>
                <w:sz w:val="20"/>
                <w:szCs w:val="20"/>
                <w:shd w:val="solid" w:color="000000" w:fill="000000"/>
                <w:fitText w:val="105" w:id="-1210889976"/>
                <w14:textFill>
                  <w14:solidFill>
                    <w14:srgbClr w14:val="000000">
                      <w14:alpha w14:val="100000"/>
                    </w14:srgbClr>
                  </w14:solidFill>
                </w14:textFill>
              </w:rPr>
              <w:t xml:space="preserve">　</w:t>
            </w:r>
            <w:r w:rsidR="00442CE7">
              <w:rPr>
                <w:rFonts w:ascii="Arial Narrow" w:hAnsi="Arial Narrow" w:cs="Calibri"/>
                <w:color w:val="000000"/>
                <w:sz w:val="20"/>
                <w:szCs w:val="20"/>
                <w:vertAlign w:val="superscript"/>
              </w:rPr>
              <w:t>4</w:t>
            </w:r>
          </w:p>
        </w:tc>
        <w:tc>
          <w:tcPr>
            <w:tcW w:w="1101" w:type="dxa"/>
            <w:tcMar>
              <w:left w:w="40" w:type="dxa"/>
              <w:right w:w="40" w:type="dxa"/>
            </w:tcMar>
            <w:vAlign w:val="center"/>
          </w:tcPr>
          <w:p w14:paraId="30562D19" w14:textId="1CC9DF41" w:rsidR="00356957" w:rsidRPr="00442CE7" w:rsidRDefault="000561BA" w:rsidP="00474B7E">
            <w:pPr>
              <w:pStyle w:val="3Bodytext"/>
              <w:spacing w:after="0"/>
              <w:ind w:left="0" w:firstLine="0"/>
              <w:jc w:val="center"/>
              <w:rPr>
                <w:rFonts w:ascii="Arial Narrow" w:hAnsi="Arial Narrow"/>
                <w:sz w:val="20"/>
                <w:szCs w:val="20"/>
                <w:vertAlign w:val="superscript"/>
              </w:rPr>
            </w:pPr>
            <w:r w:rsidRPr="000561BA">
              <w:rPr>
                <w:rFonts w:ascii="Arial Narrow" w:hAnsi="Arial Narrow" w:cs="Calibri" w:hint="eastAsia"/>
                <w:b/>
                <w:bCs/>
                <w:color w:val="000000"/>
                <w:w w:val="26"/>
                <w:sz w:val="20"/>
                <w:szCs w:val="20"/>
                <w:shd w:val="solid" w:color="000000" w:fill="000000"/>
                <w:fitText w:val="120" w:id="-1210889975"/>
                <w14:textFill>
                  <w14:solidFill>
                    <w14:srgbClr w14:val="000000">
                      <w14:alpha w14:val="100000"/>
                    </w14:srgbClr>
                  </w14:solidFill>
                </w14:textFill>
              </w:rPr>
              <w:t xml:space="preserve">　</w:t>
            </w:r>
            <w:r w:rsidRPr="000561BA">
              <w:rPr>
                <w:rFonts w:ascii="Arial Narrow" w:hAnsi="Arial Narrow" w:cs="Calibri"/>
                <w:b/>
                <w:bCs/>
                <w:color w:val="000000"/>
                <w:w w:val="26"/>
                <w:sz w:val="20"/>
                <w:szCs w:val="20"/>
                <w:shd w:val="solid" w:color="000000" w:fill="000000"/>
                <w:fitText w:val="120" w:id="-1210889975"/>
                <w14:textFill>
                  <w14:solidFill>
                    <w14:srgbClr w14:val="000000">
                      <w14:alpha w14:val="100000"/>
                    </w14:srgbClr>
                  </w14:solidFill>
                </w14:textFill>
              </w:rPr>
              <w:t>|</w:t>
            </w:r>
            <w:r w:rsidRPr="000561BA">
              <w:rPr>
                <w:rFonts w:ascii="Arial Narrow" w:hAnsi="Arial Narrow" w:cs="Calibri" w:hint="eastAsia"/>
                <w:b/>
                <w:bCs/>
                <w:color w:val="000000"/>
                <w:spacing w:val="4"/>
                <w:w w:val="26"/>
                <w:sz w:val="20"/>
                <w:szCs w:val="20"/>
                <w:shd w:val="solid" w:color="000000" w:fill="000000"/>
                <w:fitText w:val="120" w:id="-1210889975"/>
                <w14:textFill>
                  <w14:solidFill>
                    <w14:srgbClr w14:val="000000">
                      <w14:alpha w14:val="100000"/>
                    </w14:srgbClr>
                  </w14:solidFill>
                </w14:textFill>
              </w:rPr>
              <w:t xml:space="preserve">　</w:t>
            </w:r>
            <w:r w:rsidR="00442CE7">
              <w:rPr>
                <w:rFonts w:ascii="Arial Narrow" w:hAnsi="Arial Narrow" w:cs="Calibri"/>
                <w:color w:val="000000"/>
                <w:sz w:val="20"/>
                <w:szCs w:val="20"/>
                <w:vertAlign w:val="superscript"/>
              </w:rPr>
              <w:t>5</w:t>
            </w:r>
          </w:p>
        </w:tc>
      </w:tr>
    </w:tbl>
    <w:p w14:paraId="0A81D53E" w14:textId="392509BA" w:rsidR="00356957" w:rsidRDefault="00356957" w:rsidP="00356957">
      <w:pPr>
        <w:pStyle w:val="FooterTableFigure"/>
      </w:pPr>
      <w:r>
        <w:t>Source: Table 12 of the darolutamide deferral response</w:t>
      </w:r>
    </w:p>
    <w:p w14:paraId="31DE5050" w14:textId="318E1A62" w:rsidR="00356957" w:rsidRDefault="00356957" w:rsidP="00356957">
      <w:pPr>
        <w:pStyle w:val="FooterTableFigure"/>
      </w:pPr>
      <w:r>
        <w:t>PBS = Pharmaceutical Benefits Scheme; RPBS = Repatriation Pharmaceutical Benefits Scheme; RSA = risk sharing arrangement</w:t>
      </w:r>
    </w:p>
    <w:p w14:paraId="3396DD05" w14:textId="3DA9E43B" w:rsidR="000D7BB8" w:rsidRDefault="000D7BB8" w:rsidP="00356957">
      <w:pPr>
        <w:pStyle w:val="FooterTableFigure"/>
      </w:pPr>
    </w:p>
    <w:p w14:paraId="39A575FD" w14:textId="7A0053C2" w:rsidR="000D7BB8" w:rsidRPr="00442CE7" w:rsidRDefault="000D7BB8" w:rsidP="00356957">
      <w:pPr>
        <w:pStyle w:val="FooterTableFigure"/>
        <w:rPr>
          <w:i/>
          <w:iCs/>
        </w:rPr>
      </w:pPr>
      <w:r w:rsidRPr="00442CE7">
        <w:rPr>
          <w:i/>
          <w:iCs/>
        </w:rPr>
        <w:t>The redacted values correspond to the following ranges:</w:t>
      </w:r>
    </w:p>
    <w:p w14:paraId="799A3867" w14:textId="0A9E4694" w:rsidR="000D7BB8" w:rsidRPr="00442CE7" w:rsidRDefault="000D7BB8" w:rsidP="00356957">
      <w:pPr>
        <w:pStyle w:val="FooterTableFigure"/>
        <w:rPr>
          <w:i/>
          <w:iCs/>
        </w:rPr>
      </w:pPr>
      <w:r w:rsidRPr="00442CE7">
        <w:rPr>
          <w:i/>
          <w:iCs/>
          <w:vertAlign w:val="superscript"/>
        </w:rPr>
        <w:t>1</w:t>
      </w:r>
      <w:r w:rsidRPr="00442CE7">
        <w:rPr>
          <w:i/>
          <w:iCs/>
        </w:rPr>
        <w:t>$20 million to &lt; $30 million</w:t>
      </w:r>
    </w:p>
    <w:p w14:paraId="75065C93" w14:textId="4D377738" w:rsidR="000D7BB8" w:rsidRPr="00442CE7" w:rsidRDefault="000D7BB8" w:rsidP="00356957">
      <w:pPr>
        <w:pStyle w:val="FooterTableFigure"/>
        <w:rPr>
          <w:i/>
          <w:iCs/>
        </w:rPr>
      </w:pPr>
      <w:r w:rsidRPr="00442CE7">
        <w:rPr>
          <w:i/>
          <w:iCs/>
          <w:vertAlign w:val="superscript"/>
        </w:rPr>
        <w:t>2</w:t>
      </w:r>
      <w:r w:rsidRPr="00442CE7">
        <w:rPr>
          <w:i/>
          <w:iCs/>
        </w:rPr>
        <w:t>$40 million to &lt; $50 million</w:t>
      </w:r>
    </w:p>
    <w:p w14:paraId="63E57D4D" w14:textId="4394C962" w:rsidR="000D7BB8" w:rsidRPr="00442CE7" w:rsidRDefault="000D7BB8" w:rsidP="00356957">
      <w:pPr>
        <w:pStyle w:val="FooterTableFigure"/>
        <w:rPr>
          <w:i/>
          <w:iCs/>
        </w:rPr>
      </w:pPr>
      <w:r w:rsidRPr="00442CE7">
        <w:rPr>
          <w:i/>
          <w:iCs/>
          <w:vertAlign w:val="superscript"/>
        </w:rPr>
        <w:t>3</w:t>
      </w:r>
      <w:r w:rsidRPr="00442CE7">
        <w:rPr>
          <w:i/>
          <w:iCs/>
        </w:rPr>
        <w:t>$60 million to &lt; $70 million</w:t>
      </w:r>
    </w:p>
    <w:p w14:paraId="3DFE9F73" w14:textId="24032805" w:rsidR="000D7BB8" w:rsidRPr="00442CE7" w:rsidRDefault="000D7BB8" w:rsidP="00356957">
      <w:pPr>
        <w:pStyle w:val="FooterTableFigure"/>
        <w:rPr>
          <w:i/>
          <w:iCs/>
        </w:rPr>
      </w:pPr>
      <w:r w:rsidRPr="00442CE7">
        <w:rPr>
          <w:i/>
          <w:iCs/>
          <w:vertAlign w:val="superscript"/>
        </w:rPr>
        <w:t>4</w:t>
      </w:r>
      <w:r w:rsidRPr="00442CE7">
        <w:rPr>
          <w:i/>
          <w:iCs/>
        </w:rPr>
        <w:t>$80 million to &lt; $90 million</w:t>
      </w:r>
    </w:p>
    <w:p w14:paraId="28230316" w14:textId="61A03BFB" w:rsidR="000D7BB8" w:rsidRPr="00442CE7" w:rsidRDefault="000D7BB8" w:rsidP="00356957">
      <w:pPr>
        <w:pStyle w:val="FooterTableFigure"/>
        <w:rPr>
          <w:i/>
          <w:iCs/>
        </w:rPr>
      </w:pPr>
      <w:r w:rsidRPr="00442CE7">
        <w:rPr>
          <w:i/>
          <w:iCs/>
          <w:vertAlign w:val="superscript"/>
        </w:rPr>
        <w:t>5</w:t>
      </w:r>
      <w:r w:rsidRPr="00442CE7">
        <w:rPr>
          <w:i/>
          <w:iCs/>
        </w:rPr>
        <w:t>$100 million to &lt; $200 million</w:t>
      </w:r>
    </w:p>
    <w:p w14:paraId="5B2A014C" w14:textId="53F6558C" w:rsidR="00442CE7" w:rsidRPr="00442CE7" w:rsidRDefault="00442CE7" w:rsidP="00356957">
      <w:pPr>
        <w:pStyle w:val="FooterTableFigure"/>
        <w:rPr>
          <w:i/>
          <w:iCs/>
        </w:rPr>
      </w:pPr>
      <w:r w:rsidRPr="00442CE7">
        <w:rPr>
          <w:i/>
          <w:iCs/>
          <w:vertAlign w:val="superscript"/>
        </w:rPr>
        <w:t>6</w:t>
      </w:r>
      <w:r w:rsidRPr="00442CE7">
        <w:rPr>
          <w:i/>
          <w:iCs/>
        </w:rPr>
        <w:t>$0 to &lt; $10 million</w:t>
      </w:r>
    </w:p>
    <w:p w14:paraId="2C3CABF6" w14:textId="6DF2EEF4" w:rsidR="00442CE7" w:rsidRPr="00442CE7" w:rsidRDefault="00442CE7" w:rsidP="00356957">
      <w:pPr>
        <w:pStyle w:val="FooterTableFigure"/>
        <w:rPr>
          <w:i/>
          <w:iCs/>
        </w:rPr>
      </w:pPr>
      <w:r w:rsidRPr="00442CE7">
        <w:rPr>
          <w:i/>
          <w:iCs/>
          <w:vertAlign w:val="superscript"/>
        </w:rPr>
        <w:t>7</w:t>
      </w:r>
      <w:r w:rsidRPr="00442CE7">
        <w:rPr>
          <w:i/>
          <w:iCs/>
        </w:rPr>
        <w:t>$10 million to &lt; $20 million</w:t>
      </w:r>
    </w:p>
    <w:p w14:paraId="1BC602B9" w14:textId="39B2E312" w:rsidR="00442CE7" w:rsidRPr="00442CE7" w:rsidRDefault="00442CE7" w:rsidP="00356957">
      <w:pPr>
        <w:pStyle w:val="FooterTableFigure"/>
        <w:rPr>
          <w:i/>
          <w:iCs/>
        </w:rPr>
      </w:pPr>
      <w:r w:rsidRPr="00442CE7">
        <w:rPr>
          <w:i/>
          <w:iCs/>
          <w:vertAlign w:val="superscript"/>
        </w:rPr>
        <w:t>8</w:t>
      </w:r>
      <w:r w:rsidRPr="00442CE7">
        <w:rPr>
          <w:i/>
          <w:iCs/>
        </w:rPr>
        <w:t>$30 million to &lt; $40 million</w:t>
      </w:r>
    </w:p>
    <w:p w14:paraId="1EBDEF26" w14:textId="48354E2D" w:rsidR="00442CE7" w:rsidRPr="00442CE7" w:rsidRDefault="00442CE7" w:rsidP="00356957">
      <w:pPr>
        <w:pStyle w:val="FooterTableFigure"/>
        <w:rPr>
          <w:i/>
          <w:iCs/>
        </w:rPr>
      </w:pPr>
      <w:r w:rsidRPr="00442CE7">
        <w:rPr>
          <w:i/>
          <w:iCs/>
          <w:vertAlign w:val="superscript"/>
        </w:rPr>
        <w:t>9</w:t>
      </w:r>
      <w:r w:rsidRPr="00442CE7">
        <w:rPr>
          <w:i/>
          <w:iCs/>
        </w:rPr>
        <w:t>$50 million to &lt; $60 million</w:t>
      </w:r>
    </w:p>
    <w:p w14:paraId="4004E8CB" w14:textId="4013B7B8" w:rsidR="00442CE7" w:rsidRPr="00442CE7" w:rsidRDefault="00442CE7" w:rsidP="00356957">
      <w:pPr>
        <w:pStyle w:val="FooterTableFigure"/>
        <w:rPr>
          <w:i/>
          <w:iCs/>
        </w:rPr>
      </w:pPr>
      <w:r w:rsidRPr="00442CE7">
        <w:rPr>
          <w:i/>
          <w:iCs/>
          <w:vertAlign w:val="superscript"/>
        </w:rPr>
        <w:t>10</w:t>
      </w:r>
      <w:r w:rsidRPr="00442CE7">
        <w:rPr>
          <w:i/>
          <w:iCs/>
        </w:rPr>
        <w:t>$70 million to &lt; $80 million</w:t>
      </w:r>
    </w:p>
    <w:p w14:paraId="38BBEE05" w14:textId="77777777" w:rsidR="00356957" w:rsidRPr="00EF408B" w:rsidRDefault="00356957" w:rsidP="00356957">
      <w:pPr>
        <w:pStyle w:val="2-SectionHeading"/>
        <w:numPr>
          <w:ilvl w:val="0"/>
          <w:numId w:val="1"/>
        </w:numPr>
      </w:pPr>
      <w:r w:rsidRPr="00EF408B">
        <w:t>PBAC Outcome</w:t>
      </w:r>
    </w:p>
    <w:p w14:paraId="1CA7114E" w14:textId="77777777" w:rsidR="00356957" w:rsidRDefault="00356957" w:rsidP="0035695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recommended darolutamide for the treatment of metastatic hormone sensitive prostate cancer (mHSPC). The PBAC noted that the advice from the TGA Delegate had been provided. The PBAC also noted that the proposal had accepted the November 2022 recommended changes to the economic model, provided revised financial estimates and parameters for a risk sharing arrangement (RSA) and proposed a restriction that mirrored that previously recommended by the PBAC for apalutamide which allowed darolutamide to be used as dual therapy in combination with androgen deprivation therapy (ADT) or as triple therapy in combination with ADT and docetaxel.</w:t>
      </w:r>
    </w:p>
    <w:p w14:paraId="504FAEDB" w14:textId="2F4316F6" w:rsidR="00356957" w:rsidRPr="009D2EA3" w:rsidRDefault="00356957" w:rsidP="00356957">
      <w:pPr>
        <w:widowControl w:val="0"/>
        <w:numPr>
          <w:ilvl w:val="1"/>
          <w:numId w:val="1"/>
        </w:numPr>
        <w:spacing w:after="120"/>
        <w:rPr>
          <w:rFonts w:asciiTheme="minorHAnsi" w:hAnsiTheme="minorHAnsi"/>
          <w:snapToGrid w:val="0"/>
          <w:lang w:val="en-GB"/>
        </w:rPr>
      </w:pPr>
      <w:bookmarkStart w:id="102" w:name="_Ref135139662"/>
      <w:r>
        <w:rPr>
          <w:rFonts w:asciiTheme="minorHAnsi" w:hAnsiTheme="minorHAnsi"/>
          <w:snapToGrid w:val="0"/>
          <w:lang w:val="en-GB"/>
        </w:rPr>
        <w:t xml:space="preserve">The PBAC considered that the single proposed restriction for darolutamide, that aligned with that previously recommended for apalutamide and enzalutamide and catered for initial, continuing and grandfather patients, was appropriate. The PBAC noted that the restriction allowed for the use of darolutamide as dual or triple therapy and considered that this would appropriately increase clinical choice. As noted above in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_Ref134709933 \r \h </w:instrText>
      </w:r>
      <w:r>
        <w:rPr>
          <w:rFonts w:asciiTheme="minorHAnsi" w:hAnsiTheme="minorHAnsi"/>
          <w:snapToGrid w:val="0"/>
          <w:lang w:val="en-GB"/>
        </w:rPr>
      </w:r>
      <w:r>
        <w:rPr>
          <w:rFonts w:asciiTheme="minorHAnsi" w:hAnsiTheme="minorHAnsi"/>
          <w:snapToGrid w:val="0"/>
          <w:lang w:val="en-GB"/>
        </w:rPr>
        <w:fldChar w:fldCharType="separate"/>
      </w:r>
      <w:r>
        <w:rPr>
          <w:rFonts w:asciiTheme="minorHAnsi" w:hAnsiTheme="minorHAnsi"/>
          <w:snapToGrid w:val="0"/>
          <w:lang w:val="en-GB"/>
        </w:rPr>
        <w:t>7.3</w:t>
      </w:r>
      <w:r>
        <w:rPr>
          <w:rFonts w:asciiTheme="minorHAnsi" w:hAnsiTheme="minorHAnsi"/>
          <w:snapToGrid w:val="0"/>
          <w:lang w:val="en-GB"/>
        </w:rPr>
        <w:fldChar w:fldCharType="end"/>
      </w:r>
      <w:r>
        <w:rPr>
          <w:rFonts w:asciiTheme="minorHAnsi" w:hAnsiTheme="minorHAnsi"/>
          <w:snapToGrid w:val="0"/>
          <w:lang w:val="en-GB"/>
        </w:rPr>
        <w:t>, t</w:t>
      </w:r>
      <w:r w:rsidRPr="00B87155">
        <w:t>he</w:t>
      </w:r>
      <w:r>
        <w:t xml:space="preserve"> PBAC considered </w:t>
      </w:r>
      <w:r w:rsidRPr="00B87155">
        <w:t xml:space="preserve">the choice between dual or triple therapy for mHSPC, and the preferred regimen </w:t>
      </w:r>
      <w:r>
        <w:t>will</w:t>
      </w:r>
      <w:r w:rsidRPr="00B87155">
        <w:t xml:space="preserve"> depend on patient and clinician preferences, including their </w:t>
      </w:r>
      <w:r>
        <w:t>assessment</w:t>
      </w:r>
      <w:r w:rsidRPr="00B87155">
        <w:t xml:space="preserve"> of disease extent, patient frailty, additional toxicities associated with docetaxel and access to subsequent therapies given patients are only able to access NHAs once in their lifetime on the PBS.</w:t>
      </w:r>
      <w:r>
        <w:t xml:space="preserve"> The PBAC acknowledged that for </w:t>
      </w:r>
      <w:r w:rsidRPr="00B87155">
        <w:t xml:space="preserve">darolutamide </w:t>
      </w:r>
      <w:r>
        <w:t>the key clinical evidence currently available was for</w:t>
      </w:r>
      <w:r w:rsidRPr="00B87155">
        <w:t xml:space="preserve"> triple therapy, </w:t>
      </w:r>
      <w:r>
        <w:t>whereas</w:t>
      </w:r>
      <w:r w:rsidRPr="00B87155">
        <w:t xml:space="preserve"> </w:t>
      </w:r>
      <w:r>
        <w:t>for</w:t>
      </w:r>
      <w:r w:rsidRPr="00B87155">
        <w:t xml:space="preserve"> apalutamide </w:t>
      </w:r>
      <w:r>
        <w:t>the key clinical evidence currently available was for</w:t>
      </w:r>
      <w:r w:rsidRPr="00B87155">
        <w:t xml:space="preserve"> dual therapy.</w:t>
      </w:r>
      <w:r>
        <w:t xml:space="preserve"> However, as darolutamide and apalutamide </w:t>
      </w:r>
      <w:r>
        <w:rPr>
          <w:lang w:val="en-GB"/>
        </w:rPr>
        <w:t>have the same mechanism of action and are considered non-inferior in the m0CRPC</w:t>
      </w:r>
      <w:r w:rsidR="00813192">
        <w:rPr>
          <w:lang w:val="en-GB"/>
        </w:rPr>
        <w:t xml:space="preserve"> setting</w:t>
      </w:r>
      <w:r>
        <w:rPr>
          <w:lang w:val="en-GB"/>
        </w:rPr>
        <w:t>, there was not likely to be a clinically meaningful difference in efficacy between the agents if used as a part of dual or triple therapy.</w:t>
      </w:r>
      <w:bookmarkEnd w:id="102"/>
    </w:p>
    <w:p w14:paraId="1BF3F961" w14:textId="77777777" w:rsidR="00356957" w:rsidRDefault="00356957" w:rsidP="0035695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darolutamide should be initiated within 6 months of commencing ADT, which aligned with the recommended restriction for apalutamide. The PBAC noted that this should allow patients sufficient time to access the required specialists.</w:t>
      </w:r>
    </w:p>
    <w:p w14:paraId="79B2AE57" w14:textId="66BF4B44" w:rsidR="00356957" w:rsidRDefault="00356957" w:rsidP="0035695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recalled that in November 2022 it had considered that the economic model should be amended to incorporate a time horizon of 10 years (reduced from 15 years), convergence of the overall survival curves from 5 to 15 years and a utility value of 0.699 for progressed disease (as compared to 0.635 in the base case). The PBAC had considered that darolutamide would be cost effective if the ICER for this scenario was no more than $45,000 per QALY (see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_Ref134709361 \r \h </w:instrText>
      </w:r>
      <w:r>
        <w:rPr>
          <w:rFonts w:asciiTheme="minorHAnsi" w:hAnsiTheme="minorHAnsi"/>
          <w:snapToGrid w:val="0"/>
          <w:lang w:val="en-GB"/>
        </w:rPr>
      </w:r>
      <w:r>
        <w:rPr>
          <w:rFonts w:asciiTheme="minorHAnsi" w:hAnsiTheme="minorHAnsi"/>
          <w:snapToGrid w:val="0"/>
          <w:lang w:val="en-GB"/>
        </w:rPr>
        <w:fldChar w:fldCharType="separate"/>
      </w:r>
      <w:r>
        <w:rPr>
          <w:rFonts w:asciiTheme="minorHAnsi" w:hAnsiTheme="minorHAnsi"/>
          <w:snapToGrid w:val="0"/>
          <w:lang w:val="en-GB"/>
        </w:rPr>
        <w:t>7.10</w:t>
      </w:r>
      <w:r>
        <w:rPr>
          <w:rFonts w:asciiTheme="minorHAnsi" w:hAnsiTheme="minorHAnsi"/>
          <w:snapToGrid w:val="0"/>
          <w:lang w:val="en-GB"/>
        </w:rPr>
        <w:fldChar w:fldCharType="end"/>
      </w:r>
      <w:r>
        <w:rPr>
          <w:rFonts w:asciiTheme="minorHAnsi" w:hAnsiTheme="minorHAnsi"/>
          <w:snapToGrid w:val="0"/>
          <w:lang w:val="en-GB"/>
        </w:rPr>
        <w:t>).</w:t>
      </w:r>
    </w:p>
    <w:p w14:paraId="56D730F9" w14:textId="2FEAC43B" w:rsidR="00356957" w:rsidRDefault="00356957" w:rsidP="0035695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proposal amended the model as requested and proposed an effective ex-manufacturer price for darolutamide of $</w:t>
      </w:r>
      <w:r w:rsidR="000561BA" w:rsidRPr="000F3BCE">
        <w:rPr>
          <w:rFonts w:asciiTheme="minorHAnsi" w:hAnsiTheme="minorHAnsi"/>
          <w:snapToGrid w:val="0"/>
          <w:color w:val="000000"/>
          <w:w w:val="15"/>
          <w:shd w:val="solid" w:color="000000" w:fill="000000"/>
          <w:fitText w:val="-20" w:id="-1210889974"/>
          <w:lang w:val="en-GB"/>
          <w14:textFill>
            <w14:solidFill>
              <w14:srgbClr w14:val="000000">
                <w14:alpha w14:val="100000"/>
              </w14:srgbClr>
            </w14:solidFill>
          </w14:textFill>
        </w:rPr>
        <w:t>|</w:t>
      </w:r>
      <w:r w:rsidR="00A52F5E" w:rsidRPr="000F3BCE">
        <w:rPr>
          <w:rFonts w:asciiTheme="minorHAnsi" w:hAnsiTheme="minorHAnsi"/>
          <w:snapToGrid w:val="0"/>
          <w:color w:val="000000"/>
          <w:w w:val="15"/>
          <w:shd w:val="solid" w:color="000000" w:fill="000000"/>
          <w:fitText w:val="-20" w:id="-1210889974"/>
          <w:lang w:val="en-GB"/>
          <w14:textFill>
            <w14:solidFill>
              <w14:srgbClr w14:val="000000">
                <w14:alpha w14:val="100000"/>
              </w14:srgbClr>
            </w14:solidFill>
          </w14:textFill>
        </w:rPr>
        <w:t xml:space="preserve"> </w:t>
      </w:r>
      <w:r w:rsidR="000561BA" w:rsidRPr="000F3BCE">
        <w:rPr>
          <w:rFonts w:asciiTheme="minorHAnsi" w:hAnsiTheme="minorHAnsi"/>
          <w:snapToGrid w:val="0"/>
          <w:color w:val="000000"/>
          <w:spacing w:val="-61"/>
          <w:w w:val="15"/>
          <w:shd w:val="solid" w:color="000000" w:fill="000000"/>
          <w:fitText w:val="-20" w:id="-1210889974"/>
          <w:lang w:val="en-GB"/>
          <w14:textFill>
            <w14:solidFill>
              <w14:srgbClr w14:val="000000">
                <w14:alpha w14:val="100000"/>
              </w14:srgbClr>
            </w14:solidFill>
          </w14:textFill>
        </w:rPr>
        <w:t>|</w:t>
      </w:r>
      <w:r>
        <w:rPr>
          <w:rFonts w:asciiTheme="minorHAnsi" w:hAnsiTheme="minorHAnsi"/>
          <w:snapToGrid w:val="0"/>
          <w:lang w:val="en-GB"/>
        </w:rPr>
        <w:t xml:space="preserve"> that resulted in a cost effective ICER of </w:t>
      </w:r>
      <w:r w:rsidR="00442CE7" w:rsidRPr="00442CE7">
        <w:rPr>
          <w:rFonts w:asciiTheme="minorHAnsi" w:hAnsiTheme="minorHAnsi"/>
          <w:snapToGrid w:val="0"/>
          <w:lang w:val="en-GB"/>
        </w:rPr>
        <w:t>$35,000 to &lt; $45,000</w:t>
      </w:r>
      <w:r w:rsidR="00442CE7">
        <w:rPr>
          <w:rFonts w:asciiTheme="minorHAnsi" w:hAnsiTheme="minorHAnsi"/>
          <w:snapToGrid w:val="0"/>
          <w:lang w:val="en-GB"/>
        </w:rPr>
        <w:t xml:space="preserve"> </w:t>
      </w:r>
      <w:r>
        <w:rPr>
          <w:rFonts w:asciiTheme="minorHAnsi" w:hAnsiTheme="minorHAnsi"/>
          <w:snapToGrid w:val="0"/>
          <w:lang w:val="en-GB"/>
        </w:rPr>
        <w:t xml:space="preserve">per QALY. </w:t>
      </w:r>
    </w:p>
    <w:p w14:paraId="187E938E" w14:textId="77777777" w:rsidR="00356957" w:rsidRDefault="00356957" w:rsidP="00356957">
      <w:pPr>
        <w:widowControl w:val="0"/>
        <w:numPr>
          <w:ilvl w:val="1"/>
          <w:numId w:val="1"/>
        </w:numPr>
        <w:spacing w:after="120"/>
        <w:rPr>
          <w:rFonts w:asciiTheme="minorHAnsi" w:hAnsiTheme="minorHAnsi"/>
          <w:snapToGrid w:val="0"/>
          <w:lang w:val="en-GB"/>
        </w:rPr>
      </w:pPr>
      <w:bookmarkStart w:id="103" w:name="_Ref129699775"/>
      <w:r>
        <w:rPr>
          <w:rFonts w:asciiTheme="minorHAnsi" w:hAnsiTheme="minorHAnsi"/>
          <w:snapToGrid w:val="0"/>
          <w:lang w:val="en-GB"/>
        </w:rPr>
        <w:t xml:space="preserve">The PBAC considered for the purpose of Section 101(3B) of the </w:t>
      </w:r>
      <w:r w:rsidRPr="0077076F">
        <w:rPr>
          <w:rFonts w:asciiTheme="minorHAnsi" w:hAnsiTheme="minorHAnsi"/>
          <w:i/>
          <w:iCs/>
          <w:snapToGrid w:val="0"/>
          <w:lang w:val="en-GB"/>
        </w:rPr>
        <w:t>National Health Act 1953</w:t>
      </w:r>
      <w:r>
        <w:rPr>
          <w:rFonts w:asciiTheme="minorHAnsi" w:hAnsiTheme="minorHAnsi"/>
          <w:snapToGrid w:val="0"/>
          <w:lang w:val="en-GB"/>
        </w:rPr>
        <w:t>, that darolutamide was an alternative therapy to apalutamide and enzalutamide, and that darolutamide does not provide a significant improvement in efficacy and/or reduction of toxicity over apalutamide or enzalutamide. The PBAC advised that the price of darolutamide should therefore be not higher than the price of apalutamide or enzalutamide, based on the daily cost at recommended doses (darolutamide 1,200 mg daily is equi-effective to enzalutamide 160 mg daily and apalutamide 240 mg daily), should apalutamide or enzalutamide be PBS listed for mHSPC.</w:t>
      </w:r>
      <w:bookmarkEnd w:id="103"/>
    </w:p>
    <w:p w14:paraId="4AEF72EC" w14:textId="24F1C4C4" w:rsidR="00356957" w:rsidRPr="00EF408B" w:rsidRDefault="00356957" w:rsidP="00356957">
      <w:pPr>
        <w:widowControl w:val="0"/>
        <w:numPr>
          <w:ilvl w:val="1"/>
          <w:numId w:val="1"/>
        </w:numPr>
        <w:spacing w:after="120"/>
        <w:rPr>
          <w:rFonts w:asciiTheme="minorHAnsi" w:hAnsiTheme="minorHAnsi"/>
          <w:snapToGrid w:val="0"/>
          <w:lang w:val="en-GB"/>
        </w:rPr>
      </w:pPr>
      <w:r w:rsidRPr="00EF408B">
        <w:rPr>
          <w:rFonts w:asciiTheme="minorHAnsi" w:hAnsiTheme="minorHAnsi"/>
          <w:snapToGrid w:val="0"/>
          <w:lang w:val="en-GB"/>
        </w:rPr>
        <w:t xml:space="preserve">In terms of the utilisation and financial impact estimates, the PBAC noted that the proposal provided revised estimates that aligned with the revised restriction. </w:t>
      </w:r>
      <w:r w:rsidR="00DC4926" w:rsidRPr="00EF408B">
        <w:rPr>
          <w:rFonts w:asciiTheme="minorHAnsi" w:hAnsiTheme="minorHAnsi"/>
          <w:snapToGrid w:val="0"/>
          <w:lang w:val="en-GB"/>
        </w:rPr>
        <w:t>The</w:t>
      </w:r>
      <w:r w:rsidR="00DC4926">
        <w:rPr>
          <w:rFonts w:asciiTheme="minorHAnsi" w:hAnsiTheme="minorHAnsi"/>
          <w:snapToGrid w:val="0"/>
          <w:lang w:val="en-GB"/>
        </w:rPr>
        <w:t> </w:t>
      </w:r>
      <w:r w:rsidRPr="00EF408B">
        <w:rPr>
          <w:rFonts w:asciiTheme="minorHAnsi" w:hAnsiTheme="minorHAnsi"/>
          <w:snapToGrid w:val="0"/>
          <w:lang w:val="en-GB"/>
        </w:rPr>
        <w:t>PBAC noted that</w:t>
      </w:r>
      <w:r>
        <w:rPr>
          <w:rFonts w:asciiTheme="minorHAnsi" w:hAnsiTheme="minorHAnsi"/>
          <w:snapToGrid w:val="0"/>
          <w:lang w:val="en-GB"/>
        </w:rPr>
        <w:t>,</w:t>
      </w:r>
      <w:r w:rsidRPr="00EF408B">
        <w:rPr>
          <w:rFonts w:asciiTheme="minorHAnsi" w:hAnsiTheme="minorHAnsi"/>
          <w:snapToGrid w:val="0"/>
          <w:lang w:val="en-GB"/>
        </w:rPr>
        <w:t xml:space="preserve"> </w:t>
      </w:r>
      <w:r>
        <w:rPr>
          <w:rFonts w:asciiTheme="minorHAnsi" w:hAnsiTheme="minorHAnsi"/>
          <w:snapToGrid w:val="0"/>
          <w:lang w:val="en-GB"/>
        </w:rPr>
        <w:t>whereas the November 2022 estimates for darolutamide as triple therapy included only a proportion of mHSPC patients who were eligible for docetaxel, the revised estimates included all mHSPC patients who would be eligible for dual or triple therapy, regardless of their docetaxel eligibility.</w:t>
      </w:r>
    </w:p>
    <w:p w14:paraId="5F189462" w14:textId="7496A7E3" w:rsidR="00356957" w:rsidRDefault="00356957" w:rsidP="00356957">
      <w:pPr>
        <w:widowControl w:val="0"/>
        <w:numPr>
          <w:ilvl w:val="1"/>
          <w:numId w:val="1"/>
        </w:numPr>
        <w:spacing w:after="120"/>
        <w:rPr>
          <w:rFonts w:asciiTheme="minorHAnsi" w:hAnsiTheme="minorHAnsi"/>
          <w:snapToGrid w:val="0"/>
          <w:lang w:val="en-GB"/>
        </w:rPr>
      </w:pPr>
      <w:bookmarkStart w:id="104" w:name="_Ref134713033"/>
      <w:r>
        <w:rPr>
          <w:rFonts w:asciiTheme="minorHAnsi" w:hAnsiTheme="minorHAnsi"/>
          <w:snapToGrid w:val="0"/>
          <w:lang w:val="en-GB"/>
        </w:rPr>
        <w:t>The PBAC recalled that in July 2022, in consideration of apalutamide, it had noted that there was no evidence that the use of a NHA + ADT was cost effective in patients who were eligible to receive docetaxel, and that an aim of the RSA recommended for apalutamide was to mitigate the risk of non-cost effective NHA + ADT use in these patients (paragraphs 7.12 and 7.14, apalutamide PSD, July 2022 PBAC meeting).</w:t>
      </w:r>
      <w:bookmarkEnd w:id="104"/>
    </w:p>
    <w:p w14:paraId="4D016CD6" w14:textId="072B8C52" w:rsidR="00356957" w:rsidRDefault="00356957" w:rsidP="0035695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as the key clinical evidence that informed the economic model provided for darolutamide was based on its use as triple therapy, it could now be assured that the use of a NHA + ADT + docetaxel was cost effective in those patients who were docetaxel eligible. The PBAC noted that there was still no assurance that the use of dual therapy, i.e. a NHA + ADT, where the NHA is being used as an alternative to docetaxel, was cost effective.</w:t>
      </w:r>
    </w:p>
    <w:p w14:paraId="4AB92389" w14:textId="1B8FAB9C" w:rsidR="00356957" w:rsidRDefault="00356957" w:rsidP="0035695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Noting that it had previously accepted the financial estimates for apalutamide for the use of a NHA + ADT +/- docetaxel in all patients except those with high volume disease who were docetaxel eligible, the PBAC considered that the apalutamide assumptions and inputs should form the basis of any future utilisation estimates and RSAs in this setting. As noted above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_Ref134713033 \r \h </w:instrText>
      </w:r>
      <w:r>
        <w:rPr>
          <w:rFonts w:asciiTheme="minorHAnsi" w:hAnsiTheme="minorHAnsi"/>
          <w:snapToGrid w:val="0"/>
          <w:lang w:val="en-GB"/>
        </w:rPr>
      </w:r>
      <w:r>
        <w:rPr>
          <w:rFonts w:asciiTheme="minorHAnsi" w:hAnsiTheme="minorHAnsi"/>
          <w:snapToGrid w:val="0"/>
          <w:lang w:val="en-GB"/>
        </w:rPr>
        <w:fldChar w:fldCharType="separate"/>
      </w:r>
      <w:r>
        <w:rPr>
          <w:rFonts w:asciiTheme="minorHAnsi" w:hAnsiTheme="minorHAnsi"/>
          <w:snapToGrid w:val="0"/>
          <w:lang w:val="en-GB"/>
        </w:rPr>
        <w:t>13.8</w:t>
      </w:r>
      <w:r>
        <w:rPr>
          <w:rFonts w:asciiTheme="minorHAnsi" w:hAnsiTheme="minorHAnsi"/>
          <w:snapToGrid w:val="0"/>
          <w:lang w:val="en-GB"/>
        </w:rPr>
        <w:fldChar w:fldCharType="end"/>
      </w:r>
      <w:r>
        <w:rPr>
          <w:rFonts w:asciiTheme="minorHAnsi" w:hAnsiTheme="minorHAnsi"/>
          <w:snapToGrid w:val="0"/>
          <w:lang w:val="en-GB"/>
        </w:rPr>
        <w:t>), the recommended utilisation estimates for apalutamide excluded patients with high volume disease who were docetaxel eligible due to uncertain cost effectiveness. The PBAC considered that the RSA recommended for apalutamide should be amended to include docetaxel eligible patients who received triple therapy, as the darolutamide submission has proven the cost effectiveness of this combination in these patients. The PBAC considered it would be reasonable to assume 50% of docetaxel eligible patients would be eligible to receive triple therapy, and that the assumed uptake should be as presented in the November 2022 submission (</w:t>
      </w:r>
      <w:r w:rsidR="000561BA" w:rsidRPr="000F3BCE">
        <w:rPr>
          <w:rFonts w:asciiTheme="minorHAnsi" w:hAnsiTheme="minorHAnsi"/>
          <w:snapToGrid w:val="0"/>
          <w:color w:val="000000"/>
          <w:w w:val="15"/>
          <w:shd w:val="solid" w:color="000000" w:fill="000000"/>
          <w:fitText w:val="-20" w:id="-1210889973"/>
          <w:lang w:val="en-GB"/>
          <w14:textFill>
            <w14:solidFill>
              <w14:srgbClr w14:val="000000">
                <w14:alpha w14:val="100000"/>
              </w14:srgbClr>
            </w14:solidFill>
          </w14:textFill>
        </w:rPr>
        <w:t>|</w:t>
      </w:r>
      <w:r w:rsidR="00A52F5E" w:rsidRPr="000F3BCE">
        <w:rPr>
          <w:rFonts w:asciiTheme="minorHAnsi" w:hAnsiTheme="minorHAnsi"/>
          <w:snapToGrid w:val="0"/>
          <w:color w:val="000000"/>
          <w:w w:val="15"/>
          <w:shd w:val="solid" w:color="000000" w:fill="000000"/>
          <w:fitText w:val="-20" w:id="-1210889973"/>
          <w:lang w:val="en-GB"/>
          <w14:textFill>
            <w14:solidFill>
              <w14:srgbClr w14:val="000000">
                <w14:alpha w14:val="100000"/>
              </w14:srgbClr>
            </w14:solidFill>
          </w14:textFill>
        </w:rPr>
        <w:t xml:space="preserve"> </w:t>
      </w:r>
      <w:r w:rsidR="000561BA" w:rsidRPr="000F3BCE">
        <w:rPr>
          <w:rFonts w:asciiTheme="minorHAnsi" w:hAnsiTheme="minorHAnsi"/>
          <w:snapToGrid w:val="0"/>
          <w:color w:val="000000"/>
          <w:spacing w:val="-61"/>
          <w:w w:val="15"/>
          <w:shd w:val="solid" w:color="000000" w:fill="000000"/>
          <w:fitText w:val="-20" w:id="-1210889973"/>
          <w:lang w:val="en-GB"/>
          <w14:textFill>
            <w14:solidFill>
              <w14:srgbClr w14:val="000000">
                <w14:alpha w14:val="100000"/>
              </w14:srgbClr>
            </w14:solidFill>
          </w14:textFill>
        </w:rPr>
        <w:t>|</w:t>
      </w:r>
      <w:r>
        <w:rPr>
          <w:rFonts w:asciiTheme="minorHAnsi" w:hAnsiTheme="minorHAnsi"/>
          <w:snapToGrid w:val="0"/>
          <w:lang w:val="en-GB"/>
        </w:rPr>
        <w:t xml:space="preserve">% in Year 1 increasing to </w:t>
      </w:r>
      <w:r w:rsidR="000561BA" w:rsidRPr="000F3BCE">
        <w:rPr>
          <w:rFonts w:asciiTheme="minorHAnsi" w:hAnsiTheme="minorHAnsi"/>
          <w:snapToGrid w:val="0"/>
          <w:color w:val="000000"/>
          <w:w w:val="15"/>
          <w:shd w:val="solid" w:color="000000" w:fill="000000"/>
          <w:fitText w:val="-20" w:id="-1210889972"/>
          <w:lang w:val="en-GB"/>
          <w14:textFill>
            <w14:solidFill>
              <w14:srgbClr w14:val="000000">
                <w14:alpha w14:val="100000"/>
              </w14:srgbClr>
            </w14:solidFill>
          </w14:textFill>
        </w:rPr>
        <w:t>|</w:t>
      </w:r>
      <w:r w:rsidR="00A52F5E" w:rsidRPr="000F3BCE">
        <w:rPr>
          <w:rFonts w:asciiTheme="minorHAnsi" w:hAnsiTheme="minorHAnsi"/>
          <w:snapToGrid w:val="0"/>
          <w:color w:val="000000"/>
          <w:w w:val="15"/>
          <w:shd w:val="solid" w:color="000000" w:fill="000000"/>
          <w:fitText w:val="-20" w:id="-1210889972"/>
          <w:lang w:val="en-GB"/>
          <w14:textFill>
            <w14:solidFill>
              <w14:srgbClr w14:val="000000">
                <w14:alpha w14:val="100000"/>
              </w14:srgbClr>
            </w14:solidFill>
          </w14:textFill>
        </w:rPr>
        <w:t xml:space="preserve"> </w:t>
      </w:r>
      <w:r w:rsidR="000561BA" w:rsidRPr="000F3BCE">
        <w:rPr>
          <w:rFonts w:asciiTheme="minorHAnsi" w:hAnsiTheme="minorHAnsi"/>
          <w:snapToGrid w:val="0"/>
          <w:color w:val="000000"/>
          <w:spacing w:val="-61"/>
          <w:w w:val="15"/>
          <w:shd w:val="solid" w:color="000000" w:fill="000000"/>
          <w:fitText w:val="-20" w:id="-1210889972"/>
          <w:lang w:val="en-GB"/>
          <w14:textFill>
            <w14:solidFill>
              <w14:srgbClr w14:val="000000">
                <w14:alpha w14:val="100000"/>
              </w14:srgbClr>
            </w14:solidFill>
          </w14:textFill>
        </w:rPr>
        <w:t>|</w:t>
      </w:r>
      <w:r>
        <w:rPr>
          <w:rFonts w:asciiTheme="minorHAnsi" w:hAnsiTheme="minorHAnsi"/>
          <w:snapToGrid w:val="0"/>
          <w:lang w:val="en-GB"/>
        </w:rPr>
        <w:t xml:space="preserve">% in Years 4 to 6). The PBAC considered the uptake of triple therapy would be lower initially due to the anticipated listing of apalutamide in this setting and the available evidence for its use as dual therapy (see paragraph </w:t>
      </w:r>
      <w:r w:rsidR="00442CE7">
        <w:rPr>
          <w:rFonts w:asciiTheme="minorHAnsi" w:hAnsiTheme="minorHAnsi"/>
          <w:snapToGrid w:val="0"/>
          <w:lang w:val="en-GB"/>
        </w:rPr>
        <w:fldChar w:fldCharType="begin" w:fldLock="1"/>
      </w:r>
      <w:r w:rsidR="00442CE7">
        <w:rPr>
          <w:rFonts w:asciiTheme="minorHAnsi" w:hAnsiTheme="minorHAnsi"/>
          <w:snapToGrid w:val="0"/>
          <w:lang w:val="en-GB"/>
        </w:rPr>
        <w:instrText xml:space="preserve"> REF _Ref135139662 \r \h </w:instrText>
      </w:r>
      <w:r w:rsidR="00442CE7">
        <w:rPr>
          <w:rFonts w:asciiTheme="minorHAnsi" w:hAnsiTheme="minorHAnsi"/>
          <w:snapToGrid w:val="0"/>
          <w:lang w:val="en-GB"/>
        </w:rPr>
      </w:r>
      <w:r w:rsidR="00442CE7">
        <w:rPr>
          <w:rFonts w:asciiTheme="minorHAnsi" w:hAnsiTheme="minorHAnsi"/>
          <w:snapToGrid w:val="0"/>
          <w:lang w:val="en-GB"/>
        </w:rPr>
        <w:fldChar w:fldCharType="separate"/>
      </w:r>
      <w:r w:rsidR="00442CE7">
        <w:rPr>
          <w:rFonts w:asciiTheme="minorHAnsi" w:hAnsiTheme="minorHAnsi"/>
          <w:snapToGrid w:val="0"/>
          <w:lang w:val="en-GB"/>
        </w:rPr>
        <w:t>15.2</w:t>
      </w:r>
      <w:r w:rsidR="00442CE7">
        <w:rPr>
          <w:rFonts w:asciiTheme="minorHAnsi" w:hAnsiTheme="minorHAnsi"/>
          <w:snapToGrid w:val="0"/>
          <w:lang w:val="en-GB"/>
        </w:rPr>
        <w:fldChar w:fldCharType="end"/>
      </w:r>
      <w:r>
        <w:rPr>
          <w:rFonts w:asciiTheme="minorHAnsi" w:hAnsiTheme="minorHAnsi"/>
          <w:snapToGrid w:val="0"/>
          <w:lang w:val="en-GB"/>
        </w:rPr>
        <w:t>).</w:t>
      </w:r>
    </w:p>
    <w:p w14:paraId="3B9517C9" w14:textId="77777777" w:rsidR="00356957" w:rsidRDefault="00356957" w:rsidP="0035695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advised that darolutamide is not suitable for prescribing by nurse practitioners.</w:t>
      </w:r>
    </w:p>
    <w:p w14:paraId="61BE4BC4" w14:textId="77777777" w:rsidR="00356957" w:rsidRDefault="00356957" w:rsidP="0035695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advised that darolutamide should not be exempt from the Early Supply Rule.</w:t>
      </w:r>
    </w:p>
    <w:p w14:paraId="5C6D7E8F" w14:textId="77777777" w:rsidR="00356957" w:rsidRPr="00EF408B" w:rsidRDefault="00356957" w:rsidP="00356957">
      <w:pPr>
        <w:widowControl w:val="0"/>
        <w:numPr>
          <w:ilvl w:val="1"/>
          <w:numId w:val="1"/>
        </w:numPr>
        <w:spacing w:after="120"/>
        <w:rPr>
          <w:rFonts w:asciiTheme="minorHAnsi" w:hAnsiTheme="minorHAnsi"/>
          <w:snapToGrid w:val="0"/>
          <w:lang w:val="en-GB"/>
        </w:rPr>
      </w:pPr>
      <w:r w:rsidRPr="00EF408B">
        <w:rPr>
          <w:rFonts w:asciiTheme="minorHAnsi" w:hAnsiTheme="minorHAnsi" w:cstheme="minorHAnsi"/>
          <w:lang w:val="en-GB"/>
        </w:rPr>
        <w:t xml:space="preserve">The PBAC found that the criteria prescribed by the </w:t>
      </w:r>
      <w:r w:rsidRPr="00EF408B">
        <w:rPr>
          <w:rFonts w:asciiTheme="minorHAnsi" w:hAnsiTheme="minorHAnsi" w:cstheme="minorHAnsi"/>
          <w:i/>
          <w:lang w:val="en-GB"/>
        </w:rPr>
        <w:t>National Health (Pharmaceuticals and Vaccines – Cost Recovery) Regulations 2022</w:t>
      </w:r>
      <w:r w:rsidRPr="00EF408B">
        <w:rPr>
          <w:rFonts w:asciiTheme="minorHAnsi" w:hAnsiTheme="minorHAnsi" w:cstheme="minorHAnsi"/>
          <w:lang w:val="en-GB"/>
        </w:rPr>
        <w:t xml:space="preserve"> for Pricing Pathway A were not met. Specifically</w:t>
      </w:r>
      <w:r>
        <w:rPr>
          <w:rFonts w:asciiTheme="minorHAnsi" w:hAnsiTheme="minorHAnsi" w:cstheme="minorHAnsi"/>
          <w:lang w:val="en-GB"/>
        </w:rPr>
        <w:t>,</w:t>
      </w:r>
      <w:r w:rsidRPr="00EF408B">
        <w:rPr>
          <w:rFonts w:asciiTheme="minorHAnsi" w:hAnsiTheme="minorHAnsi" w:cstheme="minorHAnsi"/>
          <w:lang w:val="en-GB"/>
        </w:rPr>
        <w:t xml:space="preserve"> the PBAC found that in the circumstances of its recommendation for </w:t>
      </w:r>
      <w:r>
        <w:rPr>
          <w:rFonts w:asciiTheme="minorHAnsi" w:hAnsiTheme="minorHAnsi" w:cstheme="minorHAnsi"/>
          <w:lang w:val="en-GB"/>
        </w:rPr>
        <w:t>darolutamide + ADT +/- docetaxel</w:t>
      </w:r>
      <w:r w:rsidRPr="00EF408B">
        <w:rPr>
          <w:rFonts w:asciiTheme="minorHAnsi" w:hAnsiTheme="minorHAnsi" w:cstheme="minorHAnsi"/>
          <w:lang w:val="en-GB"/>
        </w:rPr>
        <w:t>:</w:t>
      </w:r>
    </w:p>
    <w:p w14:paraId="6F9D246A" w14:textId="77777777" w:rsidR="00356957" w:rsidRDefault="00356957" w:rsidP="00356957">
      <w:pPr>
        <w:widowControl w:val="0"/>
        <w:numPr>
          <w:ilvl w:val="2"/>
          <w:numId w:val="24"/>
        </w:numPr>
        <w:spacing w:after="120"/>
        <w:rPr>
          <w:rFonts w:asciiTheme="minorHAnsi" w:hAnsiTheme="minorHAnsi" w:cstheme="minorHAnsi"/>
          <w:lang w:val="en-GB"/>
        </w:rPr>
      </w:pPr>
      <w:r w:rsidRPr="00763DFB">
        <w:rPr>
          <w:rFonts w:asciiTheme="minorHAnsi" w:hAnsiTheme="minorHAnsi" w:cstheme="minorHAnsi"/>
          <w:lang w:val="en-GB"/>
        </w:rPr>
        <w:t xml:space="preserve">The treatment </w:t>
      </w:r>
      <w:r>
        <w:rPr>
          <w:rFonts w:asciiTheme="minorHAnsi" w:hAnsiTheme="minorHAnsi" w:cstheme="minorHAnsi"/>
          <w:lang w:val="en-GB"/>
        </w:rPr>
        <w:t>is expected to provide a moderate clinical benefit for patients with mHSPC compared to ADT alone;</w:t>
      </w:r>
    </w:p>
    <w:p w14:paraId="7A8AE8FF" w14:textId="77777777" w:rsidR="00356957" w:rsidRDefault="00356957" w:rsidP="00356957">
      <w:pPr>
        <w:widowControl w:val="0"/>
        <w:numPr>
          <w:ilvl w:val="2"/>
          <w:numId w:val="24"/>
        </w:numPr>
        <w:spacing w:after="120"/>
        <w:rPr>
          <w:rFonts w:asciiTheme="minorHAnsi" w:hAnsiTheme="minorHAnsi" w:cstheme="minorHAnsi"/>
          <w:lang w:val="en-GB"/>
        </w:rPr>
      </w:pPr>
      <w:r>
        <w:rPr>
          <w:rFonts w:asciiTheme="minorHAnsi" w:hAnsiTheme="minorHAnsi" w:cstheme="minorHAnsi"/>
          <w:lang w:val="en-GB"/>
        </w:rPr>
        <w:t>The treatment is not expected to address a high and urgent unmet clinical need as it, and other NHAs, are available on the PBS for patients with prostate cancer in a later line setting;</w:t>
      </w:r>
    </w:p>
    <w:p w14:paraId="3E196D75" w14:textId="77777777" w:rsidR="00356957" w:rsidRPr="00EF408B" w:rsidRDefault="00356957" w:rsidP="00356957">
      <w:pPr>
        <w:widowControl w:val="0"/>
        <w:numPr>
          <w:ilvl w:val="2"/>
          <w:numId w:val="24"/>
        </w:numPr>
        <w:spacing w:after="120"/>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Pr>
          <w:rFonts w:asciiTheme="minorHAnsi" w:hAnsiTheme="minorHAnsi" w:cstheme="minorHAnsi"/>
          <w:lang w:val="en-GB"/>
        </w:rPr>
        <w:t>.</w:t>
      </w:r>
    </w:p>
    <w:p w14:paraId="7088EDDA" w14:textId="637400D0" w:rsidR="00356957" w:rsidRDefault="00356957" w:rsidP="00356957">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Pr>
          <w:rFonts w:asciiTheme="minorHAnsi" w:hAnsiTheme="minorHAnsi"/>
          <w:bCs/>
          <w:snapToGrid w:val="0"/>
          <w:lang w:val="en-GB"/>
        </w:rPr>
        <w:t xml:space="preserve"> as it received a positive recommendation</w:t>
      </w:r>
      <w:r w:rsidRPr="00EF408B">
        <w:rPr>
          <w:rFonts w:asciiTheme="minorHAnsi" w:hAnsiTheme="minorHAnsi"/>
          <w:bCs/>
          <w:snapToGrid w:val="0"/>
          <w:lang w:val="en-GB"/>
        </w:rPr>
        <w:t>.</w:t>
      </w:r>
    </w:p>
    <w:p w14:paraId="5019C7EB" w14:textId="77777777" w:rsidR="00356957" w:rsidRPr="00525B39" w:rsidRDefault="00356957" w:rsidP="00356957">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81768CD" w14:textId="77777777" w:rsidR="00356957" w:rsidRPr="00512B1D" w:rsidRDefault="00356957" w:rsidP="00356957">
      <w:pPr>
        <w:rPr>
          <w:rFonts w:asciiTheme="minorHAnsi" w:hAnsiTheme="minorHAnsi"/>
          <w:bCs/>
          <w:snapToGrid w:val="0"/>
          <w:lang w:val="en-GB"/>
        </w:rPr>
      </w:pPr>
      <w:r w:rsidRPr="00525B39">
        <w:rPr>
          <w:rFonts w:asciiTheme="minorHAnsi" w:hAnsiTheme="minorHAnsi"/>
          <w:bCs/>
          <w:snapToGrid w:val="0"/>
          <w:lang w:val="en-GB"/>
        </w:rPr>
        <w:t>Recommended</w:t>
      </w:r>
    </w:p>
    <w:p w14:paraId="051C3F91" w14:textId="77777777" w:rsidR="00356957" w:rsidRPr="00F237A4" w:rsidRDefault="00356957" w:rsidP="00356957">
      <w:pPr>
        <w:pStyle w:val="2-SectionHeading"/>
        <w:numPr>
          <w:ilvl w:val="0"/>
          <w:numId w:val="1"/>
        </w:numPr>
        <w:rPr>
          <w:b w:val="0"/>
          <w:iCs/>
          <w:lang w:val="en-GB"/>
        </w:rPr>
      </w:pPr>
      <w:r w:rsidRPr="00EF408B">
        <w:t>Recommended</w:t>
      </w:r>
      <w:r w:rsidRPr="00525B39">
        <w:rPr>
          <w:lang w:val="en-GB"/>
        </w:rPr>
        <w:t xml:space="preserve"> listing</w:t>
      </w:r>
    </w:p>
    <w:p w14:paraId="27BF4EE8" w14:textId="77777777" w:rsidR="00356957" w:rsidRPr="00EF408B" w:rsidRDefault="00356957" w:rsidP="00356957">
      <w:pPr>
        <w:widowControl w:val="0"/>
        <w:numPr>
          <w:ilvl w:val="1"/>
          <w:numId w:val="1"/>
        </w:numPr>
        <w:spacing w:after="120"/>
        <w:contextualSpacing/>
        <w:rPr>
          <w:rFonts w:asciiTheme="minorHAnsi" w:hAnsiTheme="minorHAnsi"/>
          <w:b/>
          <w:bCs/>
          <w:snapToGrid w:val="0"/>
        </w:rPr>
      </w:pPr>
      <w:r w:rsidRPr="00EF408B">
        <w:rPr>
          <w:rFonts w:asciiTheme="minorHAnsi" w:hAnsiTheme="minorHAnsi"/>
          <w:bCs/>
          <w:snapToGrid w:val="0"/>
        </w:rPr>
        <w:t>A</w:t>
      </w:r>
      <w:r>
        <w:rPr>
          <w:rFonts w:asciiTheme="minorHAnsi" w:hAnsiTheme="minorHAnsi"/>
          <w:bCs/>
          <w:snapToGrid w:val="0"/>
        </w:rPr>
        <w:t xml:space="preserve">dd new item: </w:t>
      </w:r>
    </w:p>
    <w:p w14:paraId="7142DAB8" w14:textId="77777777" w:rsidR="00356957" w:rsidRDefault="00356957" w:rsidP="00356957">
      <w:pPr>
        <w:widowControl w:val="0"/>
        <w:spacing w:after="120"/>
        <w:contextualSpacing/>
        <w:rPr>
          <w:rFonts w:asciiTheme="minorHAnsi" w:hAnsiTheme="minorHAnsi"/>
          <w:bCs/>
          <w:snapToGrid w:val="0"/>
        </w:rPr>
      </w:pPr>
    </w:p>
    <w:tbl>
      <w:tblPr>
        <w:tblW w:w="465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720"/>
        <w:gridCol w:w="1920"/>
        <w:gridCol w:w="1320"/>
        <w:gridCol w:w="960"/>
        <w:gridCol w:w="960"/>
        <w:gridCol w:w="840"/>
        <w:gridCol w:w="1320"/>
      </w:tblGrid>
      <w:tr w:rsidR="00356957" w:rsidRPr="005E1708" w14:paraId="0756D793" w14:textId="77777777" w:rsidTr="00474B7E">
        <w:trPr>
          <w:cantSplit/>
          <w:trHeight w:val="20"/>
        </w:trPr>
        <w:tc>
          <w:tcPr>
            <w:tcW w:w="3000" w:type="dxa"/>
            <w:gridSpan w:val="3"/>
            <w:tcMar>
              <w:left w:w="20" w:type="dxa"/>
              <w:right w:w="20" w:type="dxa"/>
            </w:tcMar>
          </w:tcPr>
          <w:p w14:paraId="2CCDA6C7" w14:textId="77777777" w:rsidR="00356957" w:rsidRPr="005E1708" w:rsidRDefault="00356957" w:rsidP="00474B7E">
            <w:pPr>
              <w:keepNext/>
              <w:keepLines/>
              <w:rPr>
                <w:rFonts w:ascii="Arial Narrow" w:hAnsi="Arial Narrow"/>
                <w:b/>
                <w:bCs/>
                <w:sz w:val="20"/>
                <w:szCs w:val="20"/>
              </w:rPr>
            </w:pPr>
            <w:r w:rsidRPr="005E1708">
              <w:rPr>
                <w:rFonts w:ascii="Arial Narrow" w:hAnsi="Arial Narrow"/>
                <w:b/>
                <w:bCs/>
                <w:sz w:val="20"/>
                <w:szCs w:val="20"/>
              </w:rPr>
              <w:t>MEDICINAL PRODUCT</w:t>
            </w:r>
          </w:p>
          <w:p w14:paraId="6883E35A" w14:textId="77777777" w:rsidR="00356957" w:rsidRPr="005E1708" w:rsidRDefault="00356957" w:rsidP="00474B7E">
            <w:pPr>
              <w:keepNext/>
              <w:keepLines/>
              <w:rPr>
                <w:rFonts w:ascii="Arial Narrow" w:hAnsi="Arial Narrow"/>
                <w:b/>
                <w:sz w:val="20"/>
                <w:szCs w:val="20"/>
              </w:rPr>
            </w:pPr>
            <w:r w:rsidRPr="005E1708">
              <w:rPr>
                <w:rFonts w:ascii="Arial Narrow" w:hAnsi="Arial Narrow"/>
                <w:b/>
                <w:bCs/>
                <w:sz w:val="20"/>
                <w:szCs w:val="20"/>
              </w:rPr>
              <w:t>medicinal product pack</w:t>
            </w:r>
          </w:p>
        </w:tc>
        <w:tc>
          <w:tcPr>
            <w:tcW w:w="1320" w:type="dxa"/>
            <w:tcMar>
              <w:left w:w="20" w:type="dxa"/>
              <w:right w:w="20" w:type="dxa"/>
            </w:tcMar>
            <w:vAlign w:val="center"/>
          </w:tcPr>
          <w:p w14:paraId="26B5E357" w14:textId="77777777" w:rsidR="00356957" w:rsidRPr="005E1708" w:rsidRDefault="00356957" w:rsidP="00474B7E">
            <w:pPr>
              <w:pStyle w:val="TableText0"/>
              <w:keepLines/>
              <w:jc w:val="center"/>
              <w:rPr>
                <w:b/>
                <w:bCs w:val="0"/>
                <w:szCs w:val="20"/>
              </w:rPr>
            </w:pPr>
            <w:r>
              <w:rPr>
                <w:b/>
                <w:bCs w:val="0"/>
                <w:snapToGrid w:val="0"/>
              </w:rPr>
              <w:t>PBS item code</w:t>
            </w:r>
          </w:p>
        </w:tc>
        <w:tc>
          <w:tcPr>
            <w:tcW w:w="960" w:type="dxa"/>
            <w:tcMar>
              <w:left w:w="20" w:type="dxa"/>
              <w:right w:w="20" w:type="dxa"/>
            </w:tcMar>
            <w:vAlign w:val="center"/>
          </w:tcPr>
          <w:p w14:paraId="2ADF4CCF" w14:textId="77777777" w:rsidR="00356957" w:rsidRPr="005E1708" w:rsidRDefault="00356957" w:rsidP="00474B7E">
            <w:pPr>
              <w:keepNext/>
              <w:keepLines/>
              <w:jc w:val="center"/>
              <w:rPr>
                <w:rFonts w:ascii="Arial Narrow" w:hAnsi="Arial Narrow"/>
                <w:b/>
                <w:sz w:val="20"/>
                <w:szCs w:val="20"/>
              </w:rPr>
            </w:pPr>
            <w:r w:rsidRPr="005E1708">
              <w:rPr>
                <w:rFonts w:ascii="Arial Narrow" w:hAnsi="Arial Narrow"/>
                <w:b/>
                <w:sz w:val="20"/>
                <w:szCs w:val="20"/>
              </w:rPr>
              <w:t>Max. qty packs</w:t>
            </w:r>
          </w:p>
        </w:tc>
        <w:tc>
          <w:tcPr>
            <w:tcW w:w="960" w:type="dxa"/>
            <w:tcMar>
              <w:left w:w="20" w:type="dxa"/>
              <w:right w:w="20" w:type="dxa"/>
            </w:tcMar>
            <w:vAlign w:val="center"/>
          </w:tcPr>
          <w:p w14:paraId="5392709F" w14:textId="77777777" w:rsidR="00356957" w:rsidRPr="005E1708" w:rsidRDefault="00356957" w:rsidP="00474B7E">
            <w:pPr>
              <w:keepNext/>
              <w:keepLines/>
              <w:jc w:val="center"/>
              <w:rPr>
                <w:rFonts w:ascii="Arial Narrow" w:hAnsi="Arial Narrow"/>
                <w:b/>
                <w:sz w:val="20"/>
                <w:szCs w:val="20"/>
              </w:rPr>
            </w:pPr>
            <w:r w:rsidRPr="005E1708">
              <w:rPr>
                <w:rFonts w:ascii="Arial Narrow" w:hAnsi="Arial Narrow"/>
                <w:b/>
                <w:sz w:val="20"/>
                <w:szCs w:val="20"/>
              </w:rPr>
              <w:t>Max. qty units</w:t>
            </w:r>
          </w:p>
        </w:tc>
        <w:tc>
          <w:tcPr>
            <w:tcW w:w="840" w:type="dxa"/>
            <w:tcMar>
              <w:left w:w="20" w:type="dxa"/>
              <w:right w:w="20" w:type="dxa"/>
            </w:tcMar>
            <w:vAlign w:val="center"/>
          </w:tcPr>
          <w:p w14:paraId="33F77248" w14:textId="77777777" w:rsidR="00356957" w:rsidRPr="005E1708" w:rsidRDefault="00356957" w:rsidP="00474B7E">
            <w:pPr>
              <w:keepNext/>
              <w:keepLines/>
              <w:jc w:val="center"/>
              <w:rPr>
                <w:rFonts w:ascii="Arial Narrow" w:hAnsi="Arial Narrow"/>
                <w:b/>
                <w:sz w:val="20"/>
                <w:szCs w:val="20"/>
              </w:rPr>
            </w:pPr>
            <w:r w:rsidRPr="005E1708">
              <w:rPr>
                <w:rFonts w:ascii="Arial Narrow" w:hAnsi="Arial Narrow"/>
                <w:b/>
                <w:sz w:val="20"/>
                <w:szCs w:val="20"/>
              </w:rPr>
              <w:t>№.</w:t>
            </w:r>
            <w:r>
              <w:rPr>
                <w:rFonts w:ascii="Arial Narrow" w:hAnsi="Arial Narrow"/>
                <w:b/>
                <w:sz w:val="20"/>
                <w:szCs w:val="20"/>
              </w:rPr>
              <w:t xml:space="preserve"> </w:t>
            </w:r>
            <w:r w:rsidRPr="005E1708">
              <w:rPr>
                <w:rFonts w:ascii="Arial Narrow" w:hAnsi="Arial Narrow"/>
                <w:b/>
                <w:sz w:val="20"/>
                <w:szCs w:val="20"/>
              </w:rPr>
              <w:t>of</w:t>
            </w:r>
          </w:p>
          <w:p w14:paraId="36E80AED" w14:textId="77777777" w:rsidR="00356957" w:rsidRPr="005E1708" w:rsidRDefault="00356957" w:rsidP="00474B7E">
            <w:pPr>
              <w:keepNext/>
              <w:keepLines/>
              <w:jc w:val="center"/>
              <w:rPr>
                <w:rFonts w:ascii="Arial Narrow" w:hAnsi="Arial Narrow"/>
                <w:b/>
                <w:sz w:val="20"/>
                <w:szCs w:val="20"/>
              </w:rPr>
            </w:pPr>
            <w:r w:rsidRPr="005E1708">
              <w:rPr>
                <w:rFonts w:ascii="Arial Narrow" w:hAnsi="Arial Narrow"/>
                <w:b/>
                <w:sz w:val="20"/>
                <w:szCs w:val="20"/>
              </w:rPr>
              <w:t>Rpts</w:t>
            </w:r>
          </w:p>
        </w:tc>
        <w:tc>
          <w:tcPr>
            <w:tcW w:w="1320" w:type="dxa"/>
            <w:tcMar>
              <w:left w:w="20" w:type="dxa"/>
              <w:right w:w="20" w:type="dxa"/>
            </w:tcMar>
            <w:vAlign w:val="center"/>
          </w:tcPr>
          <w:p w14:paraId="7EF7E69B" w14:textId="77777777" w:rsidR="00356957" w:rsidRPr="005E1708" w:rsidRDefault="00356957" w:rsidP="00474B7E">
            <w:pPr>
              <w:keepNext/>
              <w:keepLines/>
              <w:jc w:val="left"/>
              <w:rPr>
                <w:rFonts w:ascii="Arial Narrow" w:hAnsi="Arial Narrow"/>
                <w:b/>
                <w:sz w:val="20"/>
                <w:szCs w:val="20"/>
              </w:rPr>
            </w:pPr>
            <w:r w:rsidRPr="005E1708">
              <w:rPr>
                <w:rFonts w:ascii="Arial Narrow" w:hAnsi="Arial Narrow"/>
                <w:b/>
                <w:sz w:val="20"/>
                <w:szCs w:val="20"/>
              </w:rPr>
              <w:t>Available brands</w:t>
            </w:r>
          </w:p>
        </w:tc>
      </w:tr>
      <w:tr w:rsidR="00356957" w:rsidRPr="00CF4F55" w14:paraId="6906D6C0" w14:textId="77777777" w:rsidTr="00474B7E">
        <w:trPr>
          <w:cantSplit/>
          <w:trHeight w:val="20"/>
        </w:trPr>
        <w:tc>
          <w:tcPr>
            <w:tcW w:w="8400" w:type="dxa"/>
            <w:gridSpan w:val="8"/>
            <w:tcMar>
              <w:left w:w="20" w:type="dxa"/>
              <w:right w:w="20" w:type="dxa"/>
            </w:tcMar>
          </w:tcPr>
          <w:p w14:paraId="2998E145" w14:textId="77777777" w:rsidR="00356957" w:rsidRPr="00EF408B" w:rsidRDefault="00356957" w:rsidP="00474B7E">
            <w:pPr>
              <w:pStyle w:val="TableText0"/>
              <w:keepLines/>
            </w:pPr>
            <w:r w:rsidRPr="0006638F">
              <w:rPr>
                <w:szCs w:val="20"/>
              </w:rPr>
              <w:t>DAROLUTAMIDE</w:t>
            </w:r>
          </w:p>
        </w:tc>
      </w:tr>
      <w:tr w:rsidR="00356957" w:rsidRPr="00CF4F55" w14:paraId="39A8C3E1" w14:textId="77777777" w:rsidTr="00474B7E">
        <w:trPr>
          <w:cantSplit/>
          <w:trHeight w:val="20"/>
        </w:trPr>
        <w:tc>
          <w:tcPr>
            <w:tcW w:w="3000" w:type="dxa"/>
            <w:gridSpan w:val="3"/>
            <w:tcMar>
              <w:left w:w="20" w:type="dxa"/>
              <w:right w:w="20" w:type="dxa"/>
            </w:tcMar>
          </w:tcPr>
          <w:p w14:paraId="466976EA" w14:textId="77777777" w:rsidR="00356957" w:rsidRPr="0006638F" w:rsidRDefault="00356957" w:rsidP="00474B7E">
            <w:pPr>
              <w:pStyle w:val="TableText0"/>
              <w:keepLines/>
              <w:rPr>
                <w:szCs w:val="20"/>
              </w:rPr>
            </w:pPr>
            <w:r>
              <w:t>d</w:t>
            </w:r>
            <w:r w:rsidRPr="005E1708">
              <w:t>arolutamide 300 mg oral tablet</w:t>
            </w:r>
            <w:r>
              <w:t>, 112</w:t>
            </w:r>
          </w:p>
        </w:tc>
        <w:tc>
          <w:tcPr>
            <w:tcW w:w="1320" w:type="dxa"/>
            <w:tcMar>
              <w:left w:w="20" w:type="dxa"/>
              <w:right w:w="20" w:type="dxa"/>
            </w:tcMar>
            <w:vAlign w:val="center"/>
          </w:tcPr>
          <w:p w14:paraId="5703CFD0" w14:textId="77777777" w:rsidR="00356957" w:rsidRDefault="00356957" w:rsidP="00474B7E">
            <w:pPr>
              <w:pStyle w:val="TableText0"/>
              <w:keepLines/>
              <w:jc w:val="center"/>
            </w:pPr>
            <w:r>
              <w:t>NEW</w:t>
            </w:r>
          </w:p>
          <w:p w14:paraId="4848527A" w14:textId="77777777" w:rsidR="00356957" w:rsidRDefault="00356957" w:rsidP="00474B7E">
            <w:pPr>
              <w:pStyle w:val="TableText0"/>
              <w:keepLines/>
              <w:jc w:val="center"/>
            </w:pPr>
            <w:r w:rsidRPr="00DE1BE2">
              <w:rPr>
                <w:rFonts w:eastAsia="Calibri" w:cs="Calibri"/>
                <w:szCs w:val="20"/>
                <w:vertAlign w:val="superscript"/>
                <w:lang w:bidi="en-US"/>
              </w:rPr>
              <w:t>MP</w:t>
            </w:r>
          </w:p>
        </w:tc>
        <w:tc>
          <w:tcPr>
            <w:tcW w:w="960" w:type="dxa"/>
            <w:tcMar>
              <w:left w:w="20" w:type="dxa"/>
              <w:right w:w="20" w:type="dxa"/>
            </w:tcMar>
            <w:vAlign w:val="center"/>
          </w:tcPr>
          <w:p w14:paraId="1990EC16" w14:textId="77777777" w:rsidR="00356957" w:rsidRPr="005E1708" w:rsidRDefault="00356957" w:rsidP="00474B7E">
            <w:pPr>
              <w:keepNext/>
              <w:keepLines/>
              <w:jc w:val="center"/>
              <w:rPr>
                <w:rFonts w:ascii="Arial Narrow" w:hAnsi="Arial Narrow"/>
                <w:sz w:val="20"/>
              </w:rPr>
            </w:pPr>
            <w:r>
              <w:rPr>
                <w:rFonts w:ascii="Arial Narrow" w:hAnsi="Arial Narrow"/>
                <w:sz w:val="20"/>
              </w:rPr>
              <w:t>1</w:t>
            </w:r>
          </w:p>
        </w:tc>
        <w:tc>
          <w:tcPr>
            <w:tcW w:w="960" w:type="dxa"/>
            <w:tcMar>
              <w:left w:w="20" w:type="dxa"/>
              <w:right w:w="20" w:type="dxa"/>
            </w:tcMar>
            <w:vAlign w:val="center"/>
          </w:tcPr>
          <w:p w14:paraId="67BDD2B2" w14:textId="77777777" w:rsidR="00356957" w:rsidRPr="005E1708" w:rsidRDefault="00356957" w:rsidP="00474B7E">
            <w:pPr>
              <w:keepNext/>
              <w:keepLines/>
              <w:jc w:val="center"/>
              <w:rPr>
                <w:rFonts w:ascii="Arial Narrow" w:hAnsi="Arial Narrow"/>
                <w:sz w:val="20"/>
              </w:rPr>
            </w:pPr>
            <w:r>
              <w:rPr>
                <w:rFonts w:ascii="Arial Narrow" w:hAnsi="Arial Narrow"/>
                <w:sz w:val="20"/>
              </w:rPr>
              <w:t>112</w:t>
            </w:r>
          </w:p>
        </w:tc>
        <w:tc>
          <w:tcPr>
            <w:tcW w:w="840" w:type="dxa"/>
            <w:tcMar>
              <w:left w:w="20" w:type="dxa"/>
              <w:right w:w="20" w:type="dxa"/>
            </w:tcMar>
            <w:vAlign w:val="center"/>
          </w:tcPr>
          <w:p w14:paraId="7848D42C" w14:textId="77777777" w:rsidR="00356957" w:rsidRPr="005E1708" w:rsidRDefault="00356957" w:rsidP="00474B7E">
            <w:pPr>
              <w:keepNext/>
              <w:keepLines/>
              <w:jc w:val="center"/>
              <w:rPr>
                <w:rFonts w:ascii="Arial Narrow" w:hAnsi="Arial Narrow"/>
                <w:sz w:val="20"/>
              </w:rPr>
            </w:pPr>
            <w:r>
              <w:rPr>
                <w:rFonts w:ascii="Arial Narrow" w:hAnsi="Arial Narrow"/>
                <w:sz w:val="20"/>
              </w:rPr>
              <w:t>5</w:t>
            </w:r>
          </w:p>
        </w:tc>
        <w:tc>
          <w:tcPr>
            <w:tcW w:w="1320" w:type="dxa"/>
            <w:tcMar>
              <w:left w:w="20" w:type="dxa"/>
              <w:right w:w="20" w:type="dxa"/>
            </w:tcMar>
            <w:vAlign w:val="center"/>
          </w:tcPr>
          <w:p w14:paraId="1D009033" w14:textId="77777777" w:rsidR="00356957" w:rsidRPr="005E1708" w:rsidRDefault="00356957" w:rsidP="00474B7E">
            <w:pPr>
              <w:keepNext/>
              <w:keepLines/>
              <w:jc w:val="left"/>
              <w:rPr>
                <w:rFonts w:ascii="Arial Narrow" w:hAnsi="Arial Narrow"/>
                <w:sz w:val="20"/>
                <w:szCs w:val="20"/>
              </w:rPr>
            </w:pPr>
            <w:r>
              <w:rPr>
                <w:rFonts w:ascii="Arial Narrow" w:hAnsi="Arial Narrow"/>
                <w:sz w:val="20"/>
                <w:szCs w:val="20"/>
              </w:rPr>
              <w:t>Nubeqa</w:t>
            </w:r>
          </w:p>
        </w:tc>
      </w:tr>
      <w:tr w:rsidR="00356957" w14:paraId="3B5A11FC" w14:textId="77777777" w:rsidTr="00474B7E">
        <w:trPr>
          <w:cantSplit/>
          <w:trHeight w:val="20"/>
        </w:trPr>
        <w:tc>
          <w:tcPr>
            <w:tcW w:w="8400" w:type="dxa"/>
            <w:gridSpan w:val="8"/>
            <w:tcMar>
              <w:left w:w="20" w:type="dxa"/>
              <w:right w:w="20" w:type="dxa"/>
            </w:tcMar>
          </w:tcPr>
          <w:p w14:paraId="1A6F4FEE" w14:textId="77777777" w:rsidR="00356957" w:rsidRDefault="00356957" w:rsidP="00474B7E">
            <w:pPr>
              <w:jc w:val="center"/>
              <w:rPr>
                <w:rFonts w:ascii="Arial Narrow" w:hAnsi="Arial Narrow"/>
                <w:sz w:val="20"/>
                <w:szCs w:val="20"/>
              </w:rPr>
            </w:pPr>
          </w:p>
        </w:tc>
      </w:tr>
      <w:tr w:rsidR="00356957" w14:paraId="48F6D3C8" w14:textId="77777777" w:rsidTr="00474B7E">
        <w:trPr>
          <w:cantSplit/>
          <w:trHeight w:val="20"/>
        </w:trPr>
        <w:tc>
          <w:tcPr>
            <w:tcW w:w="8400" w:type="dxa"/>
            <w:gridSpan w:val="8"/>
            <w:tcMar>
              <w:left w:w="20" w:type="dxa"/>
              <w:right w:w="20" w:type="dxa"/>
            </w:tcMar>
          </w:tcPr>
          <w:p w14:paraId="0970D70D" w14:textId="3F811E80" w:rsidR="00356957" w:rsidRDefault="00356957" w:rsidP="00474B7E">
            <w:pPr>
              <w:jc w:val="left"/>
              <w:rPr>
                <w:rFonts w:ascii="Arial Narrow" w:hAnsi="Arial Narrow"/>
                <w:sz w:val="20"/>
                <w:szCs w:val="20"/>
              </w:rPr>
            </w:pPr>
          </w:p>
        </w:tc>
      </w:tr>
      <w:tr w:rsidR="00356957" w14:paraId="6D3431D8" w14:textId="77777777" w:rsidTr="00474B7E">
        <w:tblPrEx>
          <w:tblCellMar>
            <w:top w:w="15" w:type="dxa"/>
            <w:bottom w:w="15" w:type="dxa"/>
          </w:tblCellMar>
          <w:tblLook w:val="04A0" w:firstRow="1" w:lastRow="0" w:firstColumn="1" w:lastColumn="0" w:noHBand="0" w:noVBand="1"/>
        </w:tblPrEx>
        <w:trPr>
          <w:cantSplit/>
          <w:trHeight w:val="163"/>
        </w:trPr>
        <w:tc>
          <w:tcPr>
            <w:tcW w:w="1080" w:type="dxa"/>
            <w:gridSpan w:val="2"/>
            <w:vMerge w:val="restart"/>
            <w:tcMar>
              <w:left w:w="20" w:type="dxa"/>
              <w:right w:w="20" w:type="dxa"/>
            </w:tcMar>
            <w:vAlign w:val="center"/>
          </w:tcPr>
          <w:p w14:paraId="447879CD" w14:textId="4A9E1851" w:rsidR="00356957" w:rsidRDefault="00356957" w:rsidP="00474B7E">
            <w:pPr>
              <w:pStyle w:val="TableText0"/>
              <w:keepNext w:val="0"/>
              <w:jc w:val="center"/>
              <w:rPr>
                <w:b/>
              </w:rPr>
            </w:pPr>
          </w:p>
        </w:tc>
        <w:tc>
          <w:tcPr>
            <w:tcW w:w="7320" w:type="dxa"/>
            <w:gridSpan w:val="6"/>
            <w:tcMar>
              <w:left w:w="20" w:type="dxa"/>
              <w:right w:w="20" w:type="dxa"/>
            </w:tcMar>
          </w:tcPr>
          <w:p w14:paraId="5CE58BE2" w14:textId="77777777" w:rsidR="00356957" w:rsidRDefault="00356957" w:rsidP="00474B7E">
            <w:pPr>
              <w:pStyle w:val="TableText0"/>
              <w:keepNext w:val="0"/>
            </w:pPr>
            <w:r>
              <w:rPr>
                <w:b/>
              </w:rPr>
              <w:t xml:space="preserve">Category / Program: </w:t>
            </w:r>
            <w:r>
              <w:t xml:space="preserve">General Schedule </w:t>
            </w:r>
            <w:r w:rsidRPr="006C53F3">
              <w:rPr>
                <w:rFonts w:eastAsia="Calibri" w:cs="Arial"/>
                <w:sz w:val="18"/>
                <w:szCs w:val="18"/>
              </w:rPr>
              <w:t>(Code GE)</w:t>
            </w:r>
          </w:p>
        </w:tc>
      </w:tr>
      <w:tr w:rsidR="00356957" w14:paraId="77820842"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vMerge/>
            <w:tcMar>
              <w:left w:w="20" w:type="dxa"/>
              <w:right w:w="20" w:type="dxa"/>
            </w:tcMar>
            <w:vAlign w:val="center"/>
          </w:tcPr>
          <w:p w14:paraId="06691605" w14:textId="77777777" w:rsidR="00356957" w:rsidRDefault="00356957" w:rsidP="00474B7E">
            <w:pPr>
              <w:pStyle w:val="TableText0"/>
              <w:keepNext w:val="0"/>
              <w:jc w:val="center"/>
              <w:rPr>
                <w:b/>
              </w:rPr>
            </w:pPr>
          </w:p>
        </w:tc>
        <w:tc>
          <w:tcPr>
            <w:tcW w:w="7320" w:type="dxa"/>
            <w:gridSpan w:val="6"/>
            <w:tcMar>
              <w:left w:w="20" w:type="dxa"/>
              <w:right w:w="20" w:type="dxa"/>
            </w:tcMar>
          </w:tcPr>
          <w:p w14:paraId="087E7CAF" w14:textId="77777777" w:rsidR="00356957" w:rsidRDefault="00356957" w:rsidP="00474B7E">
            <w:pPr>
              <w:pStyle w:val="TableText0"/>
              <w:keepNext w:val="0"/>
              <w:rPr>
                <w:b/>
              </w:rPr>
            </w:pPr>
            <w:r>
              <w:rPr>
                <w:b/>
              </w:rPr>
              <w:t xml:space="preserve">Prescriber type: </w:t>
            </w:r>
            <w:r>
              <w:fldChar w:fldCharType="begin" w:fldLock="1">
                <w:ffData>
                  <w:name w:val=""/>
                  <w:enabled/>
                  <w:calcOnExit w:val="0"/>
                  <w:checkBox>
                    <w:sizeAuto/>
                    <w:default w:val="1"/>
                  </w:checkBox>
                </w:ffData>
              </w:fldChar>
            </w:r>
            <w:r>
              <w:instrText xml:space="preserve"> FORMCHECKBOX </w:instrText>
            </w:r>
            <w:r w:rsidR="000F3BCE">
              <w:fldChar w:fldCharType="separate"/>
            </w:r>
            <w:r>
              <w:fldChar w:fldCharType="end"/>
            </w:r>
            <w:r>
              <w:t xml:space="preserve">Medical Practitioners </w:t>
            </w:r>
          </w:p>
        </w:tc>
      </w:tr>
      <w:tr w:rsidR="00356957" w14:paraId="3586B9E3"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vMerge/>
            <w:tcMar>
              <w:left w:w="20" w:type="dxa"/>
              <w:right w:w="20" w:type="dxa"/>
            </w:tcMar>
            <w:vAlign w:val="center"/>
          </w:tcPr>
          <w:p w14:paraId="5283BF24" w14:textId="77777777" w:rsidR="00356957" w:rsidRDefault="00356957" w:rsidP="00474B7E">
            <w:pPr>
              <w:pStyle w:val="TableText0"/>
              <w:keepNext w:val="0"/>
              <w:jc w:val="center"/>
              <w:rPr>
                <w:b/>
              </w:rPr>
            </w:pPr>
          </w:p>
        </w:tc>
        <w:tc>
          <w:tcPr>
            <w:tcW w:w="7320" w:type="dxa"/>
            <w:gridSpan w:val="6"/>
            <w:tcMar>
              <w:left w:w="20" w:type="dxa"/>
              <w:right w:w="20" w:type="dxa"/>
            </w:tcMar>
          </w:tcPr>
          <w:p w14:paraId="2348A8F6" w14:textId="77777777" w:rsidR="00356957" w:rsidRDefault="00356957" w:rsidP="00474B7E">
            <w:pPr>
              <w:pStyle w:val="TableText0"/>
              <w:keepNext w:val="0"/>
              <w:rPr>
                <w:rFonts w:eastAsia="Times New Roman"/>
              </w:rPr>
            </w:pPr>
            <w:r>
              <w:rPr>
                <w:b/>
              </w:rPr>
              <w:t xml:space="preserve">Restriction type: </w:t>
            </w:r>
            <w:r>
              <w:fldChar w:fldCharType="begin" w:fldLock="1">
                <w:ffData>
                  <w:name w:val=""/>
                  <w:enabled/>
                  <w:calcOnExit w:val="0"/>
                  <w:checkBox>
                    <w:sizeAuto/>
                    <w:default w:val="1"/>
                  </w:checkBox>
                </w:ffData>
              </w:fldChar>
            </w:r>
            <w:r>
              <w:instrText xml:space="preserve"> FORMCHECKBOX </w:instrText>
            </w:r>
            <w:r w:rsidR="000F3BCE">
              <w:fldChar w:fldCharType="separate"/>
            </w:r>
            <w:r>
              <w:fldChar w:fldCharType="end"/>
            </w:r>
            <w:r>
              <w:t xml:space="preserve"> Authority Required – immediate/real time assessment (telephone/electronic)</w:t>
            </w:r>
          </w:p>
        </w:tc>
      </w:tr>
      <w:tr w:rsidR="00356957" w14:paraId="51B5213D"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0C960F1D" w14:textId="77777777" w:rsidR="00356957" w:rsidRDefault="00356957" w:rsidP="00474B7E">
            <w:pPr>
              <w:pStyle w:val="TableText0"/>
              <w:keepNext w:val="0"/>
              <w:jc w:val="center"/>
              <w:rPr>
                <w:b/>
              </w:rPr>
            </w:pPr>
          </w:p>
        </w:tc>
        <w:tc>
          <w:tcPr>
            <w:tcW w:w="7320" w:type="dxa"/>
            <w:gridSpan w:val="6"/>
            <w:tcMar>
              <w:left w:w="20" w:type="dxa"/>
              <w:right w:w="20" w:type="dxa"/>
            </w:tcMar>
          </w:tcPr>
          <w:p w14:paraId="73CE703F" w14:textId="77777777" w:rsidR="00356957" w:rsidRDefault="00356957" w:rsidP="00474B7E">
            <w:pPr>
              <w:pStyle w:val="TableText0"/>
              <w:keepNext w:val="0"/>
              <w:rPr>
                <w:b/>
              </w:rPr>
            </w:pPr>
          </w:p>
        </w:tc>
      </w:tr>
      <w:tr w:rsidR="00356957" w14:paraId="1C72926B" w14:textId="77777777" w:rsidTr="00474B7E">
        <w:tblPrEx>
          <w:tblCellMar>
            <w:top w:w="15" w:type="dxa"/>
            <w:bottom w:w="15" w:type="dxa"/>
          </w:tblCellMar>
          <w:tblLook w:val="04A0" w:firstRow="1" w:lastRow="0" w:firstColumn="1" w:lastColumn="0" w:noHBand="0" w:noVBand="1"/>
        </w:tblPrEx>
        <w:trPr>
          <w:cantSplit/>
          <w:trHeight w:val="20"/>
        </w:trPr>
        <w:tc>
          <w:tcPr>
            <w:tcW w:w="360" w:type="dxa"/>
            <w:vMerge w:val="restart"/>
            <w:tcMar>
              <w:left w:w="20" w:type="dxa"/>
              <w:right w:w="20" w:type="dxa"/>
            </w:tcMar>
            <w:vAlign w:val="center"/>
          </w:tcPr>
          <w:p w14:paraId="2CC900D8" w14:textId="2E17BF15" w:rsidR="00356957" w:rsidRPr="00EF408B" w:rsidRDefault="00356957" w:rsidP="00474B7E">
            <w:pPr>
              <w:pStyle w:val="TableText0"/>
              <w:keepNext w:val="0"/>
              <w:jc w:val="center"/>
              <w:rPr>
                <w:bCs w:val="0"/>
              </w:rPr>
            </w:pPr>
          </w:p>
        </w:tc>
        <w:tc>
          <w:tcPr>
            <w:tcW w:w="720" w:type="dxa"/>
            <w:tcMar>
              <w:left w:w="20" w:type="dxa"/>
              <w:right w:w="20" w:type="dxa"/>
            </w:tcMar>
            <w:vAlign w:val="center"/>
          </w:tcPr>
          <w:p w14:paraId="36323696" w14:textId="600A526F"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3F64E359" w14:textId="77777777" w:rsidR="00356957" w:rsidRDefault="00356957" w:rsidP="00474B7E">
            <w:pPr>
              <w:pStyle w:val="TableText0"/>
              <w:keepNext w:val="0"/>
              <w:rPr>
                <w:rFonts w:eastAsia="Times New Roman"/>
              </w:rPr>
            </w:pPr>
            <w:r>
              <w:rPr>
                <w:b/>
              </w:rPr>
              <w:t xml:space="preserve">Administrative advice: </w:t>
            </w:r>
            <w:r>
              <w:rPr>
                <w:rFonts w:eastAsia="Times New Roman"/>
              </w:rPr>
              <w:t>No increase in the maximum quantity or number of units may be authorised</w:t>
            </w:r>
          </w:p>
        </w:tc>
      </w:tr>
      <w:tr w:rsidR="00356957" w14:paraId="6AA87468" w14:textId="77777777" w:rsidTr="00474B7E">
        <w:tblPrEx>
          <w:tblCellMar>
            <w:top w:w="15" w:type="dxa"/>
            <w:bottom w:w="15" w:type="dxa"/>
          </w:tblCellMar>
          <w:tblLook w:val="04A0" w:firstRow="1" w:lastRow="0" w:firstColumn="1" w:lastColumn="0" w:noHBand="0" w:noVBand="1"/>
        </w:tblPrEx>
        <w:trPr>
          <w:cantSplit/>
          <w:trHeight w:val="20"/>
        </w:trPr>
        <w:tc>
          <w:tcPr>
            <w:tcW w:w="360" w:type="dxa"/>
            <w:vMerge/>
            <w:tcMar>
              <w:left w:w="20" w:type="dxa"/>
              <w:right w:w="20" w:type="dxa"/>
            </w:tcMar>
            <w:vAlign w:val="center"/>
          </w:tcPr>
          <w:p w14:paraId="7267D87A" w14:textId="77777777" w:rsidR="00356957" w:rsidRPr="00EF408B" w:rsidRDefault="00356957" w:rsidP="00474B7E">
            <w:pPr>
              <w:pStyle w:val="TableText0"/>
              <w:keepNext w:val="0"/>
              <w:jc w:val="center"/>
              <w:rPr>
                <w:bCs w:val="0"/>
              </w:rPr>
            </w:pPr>
          </w:p>
        </w:tc>
        <w:tc>
          <w:tcPr>
            <w:tcW w:w="720" w:type="dxa"/>
            <w:tcMar>
              <w:left w:w="20" w:type="dxa"/>
              <w:right w:w="20" w:type="dxa"/>
            </w:tcMar>
            <w:vAlign w:val="center"/>
          </w:tcPr>
          <w:p w14:paraId="14E8B6B6" w14:textId="070942F2"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3EB6174B" w14:textId="77777777" w:rsidR="00356957" w:rsidRDefault="00356957" w:rsidP="00474B7E">
            <w:pPr>
              <w:pStyle w:val="TableText0"/>
              <w:keepNext w:val="0"/>
              <w:rPr>
                <w:rFonts w:eastAsia="Times New Roman"/>
              </w:rPr>
            </w:pPr>
            <w:r>
              <w:rPr>
                <w:b/>
              </w:rPr>
              <w:t xml:space="preserve">Administrative advice: </w:t>
            </w:r>
            <w:r>
              <w:rPr>
                <w:rFonts w:eastAsia="Times New Roman"/>
              </w:rPr>
              <w:t>No increase in the maximum number of repeats may be authorised</w:t>
            </w:r>
          </w:p>
        </w:tc>
      </w:tr>
      <w:tr w:rsidR="00356957" w14:paraId="24FA611A" w14:textId="77777777" w:rsidTr="00474B7E">
        <w:tblPrEx>
          <w:tblCellMar>
            <w:top w:w="15" w:type="dxa"/>
            <w:bottom w:w="15" w:type="dxa"/>
          </w:tblCellMar>
          <w:tblLook w:val="04A0" w:firstRow="1" w:lastRow="0" w:firstColumn="1" w:lastColumn="0" w:noHBand="0" w:noVBand="1"/>
        </w:tblPrEx>
        <w:trPr>
          <w:cantSplit/>
          <w:trHeight w:val="20"/>
        </w:trPr>
        <w:tc>
          <w:tcPr>
            <w:tcW w:w="360" w:type="dxa"/>
            <w:vMerge/>
            <w:tcMar>
              <w:left w:w="20" w:type="dxa"/>
              <w:right w:w="20" w:type="dxa"/>
            </w:tcMar>
            <w:vAlign w:val="center"/>
          </w:tcPr>
          <w:p w14:paraId="5B86A3A7" w14:textId="77777777" w:rsidR="00356957" w:rsidRPr="00EF408B" w:rsidRDefault="00356957" w:rsidP="00474B7E">
            <w:pPr>
              <w:pStyle w:val="TableText0"/>
              <w:keepNext w:val="0"/>
              <w:jc w:val="center"/>
              <w:rPr>
                <w:bCs w:val="0"/>
              </w:rPr>
            </w:pPr>
          </w:p>
        </w:tc>
        <w:tc>
          <w:tcPr>
            <w:tcW w:w="720" w:type="dxa"/>
            <w:tcMar>
              <w:left w:w="20" w:type="dxa"/>
              <w:right w:w="20" w:type="dxa"/>
            </w:tcMar>
            <w:vAlign w:val="center"/>
          </w:tcPr>
          <w:p w14:paraId="574130C2" w14:textId="0959F07F"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7AF85C50" w14:textId="77777777" w:rsidR="00356957" w:rsidRDefault="00356957" w:rsidP="00474B7E">
            <w:pPr>
              <w:pStyle w:val="TableText0"/>
              <w:keepNext w:val="0"/>
              <w:rPr>
                <w:rFonts w:eastAsia="Times New Roman"/>
              </w:rPr>
            </w:pPr>
            <w:r>
              <w:rPr>
                <w:b/>
              </w:rPr>
              <w:t xml:space="preserve">Administrative advice: </w:t>
            </w:r>
            <w:r>
              <w:rPr>
                <w:rFonts w:eastAsia="Times New Roman"/>
              </w:rPr>
              <w:t>Special Pricing Arrangements apply</w:t>
            </w:r>
          </w:p>
        </w:tc>
      </w:tr>
      <w:tr w:rsidR="00356957" w:rsidRPr="00C174B3" w14:paraId="086C8AE6" w14:textId="77777777" w:rsidTr="00474B7E">
        <w:tblPrEx>
          <w:tblCellMar>
            <w:top w:w="15" w:type="dxa"/>
            <w:bottom w:w="15" w:type="dxa"/>
          </w:tblCellMar>
          <w:tblLook w:val="04A0" w:firstRow="1" w:lastRow="0" w:firstColumn="1" w:lastColumn="0" w:noHBand="0" w:noVBand="1"/>
        </w:tblPrEx>
        <w:trPr>
          <w:cantSplit/>
          <w:trHeight w:val="20"/>
        </w:trPr>
        <w:tc>
          <w:tcPr>
            <w:tcW w:w="360" w:type="dxa"/>
            <w:vMerge/>
            <w:tcMar>
              <w:left w:w="20" w:type="dxa"/>
              <w:right w:w="20" w:type="dxa"/>
            </w:tcMar>
            <w:vAlign w:val="center"/>
          </w:tcPr>
          <w:p w14:paraId="346BD59F" w14:textId="77777777" w:rsidR="00356957" w:rsidRPr="00EF408B" w:rsidRDefault="00356957" w:rsidP="00474B7E">
            <w:pPr>
              <w:pStyle w:val="TableText0"/>
              <w:keepNext w:val="0"/>
              <w:jc w:val="center"/>
              <w:rPr>
                <w:bCs w:val="0"/>
              </w:rPr>
            </w:pPr>
          </w:p>
        </w:tc>
        <w:tc>
          <w:tcPr>
            <w:tcW w:w="720" w:type="dxa"/>
            <w:vAlign w:val="center"/>
          </w:tcPr>
          <w:p w14:paraId="27EF10ED" w14:textId="5A6BDC8D"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1969179C" w14:textId="77777777" w:rsidR="00356957" w:rsidRPr="00C174B3" w:rsidRDefault="00356957" w:rsidP="00474B7E">
            <w:pPr>
              <w:pStyle w:val="TableText0"/>
              <w:keepNext w:val="0"/>
              <w:rPr>
                <w:b/>
              </w:rPr>
            </w:pPr>
            <w:r w:rsidRPr="00C174B3">
              <w:rPr>
                <w:b/>
              </w:rPr>
              <w:t>Administrative advice:</w:t>
            </w:r>
          </w:p>
          <w:p w14:paraId="6FBB8865" w14:textId="77777777" w:rsidR="00356957" w:rsidRPr="00C174B3" w:rsidRDefault="00356957" w:rsidP="00474B7E">
            <w:pPr>
              <w:pStyle w:val="TableText0"/>
              <w:keepNext w:val="0"/>
              <w:rPr>
                <w:b/>
              </w:rPr>
            </w:pPr>
            <w:r w:rsidRPr="00C174B3">
              <w:rPr>
                <w:color w:val="333333"/>
                <w:szCs w:val="20"/>
              </w:rPr>
              <w:t>Applications for authorisation under this restriction may be made in real time using the Online PBS Authorities system (see www.servicesaustralia.gov.au/HPOS) or by telephone by contacting Services Australia on 1800 888 333.</w:t>
            </w:r>
          </w:p>
        </w:tc>
      </w:tr>
      <w:tr w:rsidR="00356957" w:rsidRPr="00C174B3" w14:paraId="71D443F6"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471944F0" w14:textId="77777777" w:rsidR="00356957" w:rsidRDefault="00356957" w:rsidP="00474B7E">
            <w:pPr>
              <w:pStyle w:val="TableText0"/>
              <w:keepNext w:val="0"/>
              <w:jc w:val="center"/>
              <w:rPr>
                <w:bCs w:val="0"/>
              </w:rPr>
            </w:pPr>
          </w:p>
        </w:tc>
        <w:tc>
          <w:tcPr>
            <w:tcW w:w="7320" w:type="dxa"/>
            <w:gridSpan w:val="6"/>
            <w:tcMar>
              <w:left w:w="20" w:type="dxa"/>
              <w:right w:w="20" w:type="dxa"/>
            </w:tcMar>
            <w:vAlign w:val="center"/>
          </w:tcPr>
          <w:p w14:paraId="2F768B8C" w14:textId="1F73A4F9" w:rsidR="00356957" w:rsidRPr="00A056D7" w:rsidRDefault="00356957" w:rsidP="00474B7E">
            <w:pPr>
              <w:pStyle w:val="TableText0"/>
              <w:keepNext w:val="0"/>
              <w:rPr>
                <w:b/>
                <w:color w:val="7F7F7F" w:themeColor="text1" w:themeTint="80"/>
              </w:rPr>
            </w:pPr>
            <w:r w:rsidRPr="00A056D7">
              <w:rPr>
                <w:b/>
                <w:color w:val="7F7F7F" w:themeColor="text1" w:themeTint="80"/>
              </w:rPr>
              <w:t>Severity:</w:t>
            </w:r>
            <w:r w:rsidR="00A52F5E">
              <w:rPr>
                <w:b/>
                <w:color w:val="7F7F7F" w:themeColor="text1" w:themeTint="80"/>
              </w:rPr>
              <w:t xml:space="preserve"> </w:t>
            </w:r>
            <w:r w:rsidRPr="00A056D7">
              <w:rPr>
                <w:bCs w:val="0"/>
                <w:color w:val="7F7F7F" w:themeColor="text1" w:themeTint="80"/>
              </w:rPr>
              <w:t>Metastatic, castration sensitive</w:t>
            </w:r>
          </w:p>
        </w:tc>
      </w:tr>
      <w:tr w:rsidR="00356957" w:rsidRPr="00C174B3" w14:paraId="1CA5EB98"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Borders>
              <w:bottom w:val="single" w:sz="4" w:space="0" w:color="auto"/>
            </w:tcBorders>
            <w:tcMar>
              <w:left w:w="20" w:type="dxa"/>
              <w:right w:w="20" w:type="dxa"/>
            </w:tcMar>
            <w:vAlign w:val="center"/>
          </w:tcPr>
          <w:p w14:paraId="774026DB" w14:textId="77777777" w:rsidR="00356957" w:rsidRPr="00EF408B" w:rsidRDefault="00356957" w:rsidP="00474B7E">
            <w:pPr>
              <w:pStyle w:val="TableText0"/>
              <w:keepNext w:val="0"/>
              <w:jc w:val="center"/>
              <w:rPr>
                <w:bCs w:val="0"/>
              </w:rPr>
            </w:pPr>
          </w:p>
        </w:tc>
        <w:tc>
          <w:tcPr>
            <w:tcW w:w="7320" w:type="dxa"/>
            <w:gridSpan w:val="6"/>
            <w:tcBorders>
              <w:bottom w:val="single" w:sz="4" w:space="0" w:color="auto"/>
            </w:tcBorders>
            <w:tcMar>
              <w:left w:w="20" w:type="dxa"/>
              <w:right w:w="20" w:type="dxa"/>
            </w:tcMar>
            <w:vAlign w:val="center"/>
          </w:tcPr>
          <w:p w14:paraId="731F8E60" w14:textId="5B7BC625" w:rsidR="00356957" w:rsidRPr="00A056D7" w:rsidRDefault="00356957" w:rsidP="00474B7E">
            <w:pPr>
              <w:pStyle w:val="TableText0"/>
              <w:keepNext w:val="0"/>
              <w:rPr>
                <w:color w:val="7F7F7F" w:themeColor="text1" w:themeTint="80"/>
              </w:rPr>
            </w:pPr>
            <w:r w:rsidRPr="00A056D7">
              <w:rPr>
                <w:b/>
                <w:color w:val="7F7F7F" w:themeColor="text1" w:themeTint="80"/>
              </w:rPr>
              <w:t>Condition:</w:t>
            </w:r>
            <w:r w:rsidR="00A52F5E">
              <w:rPr>
                <w:b/>
                <w:color w:val="7F7F7F" w:themeColor="text1" w:themeTint="80"/>
              </w:rPr>
              <w:t xml:space="preserve"> </w:t>
            </w:r>
            <w:r w:rsidRPr="00A056D7">
              <w:rPr>
                <w:bCs w:val="0"/>
                <w:color w:val="7F7F7F" w:themeColor="text1" w:themeTint="80"/>
              </w:rPr>
              <w:t>carcinoma of the prostate</w:t>
            </w:r>
          </w:p>
        </w:tc>
      </w:tr>
      <w:tr w:rsidR="00356957" w:rsidRPr="00C174B3" w14:paraId="681CBE62"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Borders>
              <w:bottom w:val="single" w:sz="4" w:space="0" w:color="auto"/>
            </w:tcBorders>
            <w:tcMar>
              <w:left w:w="20" w:type="dxa"/>
              <w:right w:w="20" w:type="dxa"/>
            </w:tcMar>
            <w:vAlign w:val="center"/>
          </w:tcPr>
          <w:p w14:paraId="244BDD4B" w14:textId="76F8F1B3" w:rsidR="00356957" w:rsidRPr="00EF408B" w:rsidRDefault="00356957" w:rsidP="00474B7E">
            <w:pPr>
              <w:pStyle w:val="TableText0"/>
              <w:keepNext w:val="0"/>
              <w:jc w:val="center"/>
              <w:rPr>
                <w:bCs w:val="0"/>
              </w:rPr>
            </w:pPr>
            <w:r>
              <w:rPr>
                <w:bCs w:val="0"/>
              </w:rPr>
              <w:t xml:space="preserve"> </w:t>
            </w:r>
          </w:p>
        </w:tc>
        <w:tc>
          <w:tcPr>
            <w:tcW w:w="7320" w:type="dxa"/>
            <w:gridSpan w:val="6"/>
            <w:tcBorders>
              <w:bottom w:val="single" w:sz="4" w:space="0" w:color="auto"/>
            </w:tcBorders>
            <w:tcMar>
              <w:left w:w="20" w:type="dxa"/>
              <w:right w:w="20" w:type="dxa"/>
            </w:tcMar>
            <w:vAlign w:val="center"/>
            <w:hideMark/>
          </w:tcPr>
          <w:p w14:paraId="0D754D22" w14:textId="77777777" w:rsidR="00356957" w:rsidRPr="00C174B3" w:rsidRDefault="00356957" w:rsidP="00474B7E">
            <w:pPr>
              <w:pStyle w:val="TableText0"/>
              <w:keepNext w:val="0"/>
            </w:pPr>
            <w:r w:rsidRPr="00C174B3">
              <w:rPr>
                <w:b/>
              </w:rPr>
              <w:t>Indication:</w:t>
            </w:r>
            <w:r w:rsidRPr="00C174B3">
              <w:t xml:space="preserve"> </w:t>
            </w:r>
            <w:r>
              <w:t>Metastatic, castration sensitive c</w:t>
            </w:r>
            <w:r w:rsidRPr="00C174B3">
              <w:t>arcinoma of the prostate</w:t>
            </w:r>
          </w:p>
        </w:tc>
      </w:tr>
      <w:tr w:rsidR="00356957" w14:paraId="679BC24D"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Borders>
              <w:top w:val="single" w:sz="4" w:space="0" w:color="auto"/>
              <w:bottom w:val="single" w:sz="4" w:space="0" w:color="auto"/>
            </w:tcBorders>
            <w:tcMar>
              <w:left w:w="20" w:type="dxa"/>
              <w:right w:w="20" w:type="dxa"/>
            </w:tcMar>
            <w:vAlign w:val="center"/>
          </w:tcPr>
          <w:p w14:paraId="31C095D0" w14:textId="77777777" w:rsidR="00356957" w:rsidRPr="00EF408B" w:rsidRDefault="00356957" w:rsidP="00474B7E">
            <w:pPr>
              <w:pStyle w:val="TableText0"/>
              <w:keepNext w:val="0"/>
              <w:jc w:val="center"/>
              <w:rPr>
                <w:bCs w:val="0"/>
              </w:rPr>
            </w:pPr>
          </w:p>
        </w:tc>
        <w:tc>
          <w:tcPr>
            <w:tcW w:w="7320" w:type="dxa"/>
            <w:gridSpan w:val="6"/>
            <w:tcBorders>
              <w:top w:val="single" w:sz="4" w:space="0" w:color="auto"/>
              <w:bottom w:val="single" w:sz="4" w:space="0" w:color="auto"/>
            </w:tcBorders>
            <w:tcMar>
              <w:left w:w="20" w:type="dxa"/>
              <w:right w:w="20" w:type="dxa"/>
            </w:tcMar>
            <w:vAlign w:val="center"/>
          </w:tcPr>
          <w:p w14:paraId="444008BB" w14:textId="77777777" w:rsidR="00356957" w:rsidRDefault="00356957" w:rsidP="00474B7E">
            <w:pPr>
              <w:pStyle w:val="TableText0"/>
              <w:keepNext w:val="0"/>
              <w:rPr>
                <w:b/>
              </w:rPr>
            </w:pPr>
          </w:p>
        </w:tc>
      </w:tr>
      <w:tr w:rsidR="00356957" w:rsidRPr="00C174B3" w14:paraId="0FB9F3AB"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5D79F20A" w14:textId="77777777"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2A476351" w14:textId="77777777" w:rsidR="00356957" w:rsidRPr="00C174B3" w:rsidRDefault="00356957" w:rsidP="00474B7E">
            <w:pPr>
              <w:pStyle w:val="TableText0"/>
              <w:keepNext w:val="0"/>
              <w:rPr>
                <w:b/>
              </w:rPr>
            </w:pPr>
            <w:r w:rsidRPr="00C174B3">
              <w:rPr>
                <w:b/>
              </w:rPr>
              <w:t>Clinical criteria:</w:t>
            </w:r>
          </w:p>
        </w:tc>
      </w:tr>
      <w:tr w:rsidR="00356957" w:rsidRPr="00C174B3" w14:paraId="554D9F61"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6BC5A768" w14:textId="475D501F"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18B43B24" w14:textId="77777777" w:rsidR="00356957" w:rsidRPr="00C174B3" w:rsidRDefault="00356957" w:rsidP="00474B7E">
            <w:pPr>
              <w:pStyle w:val="TableText0"/>
              <w:keepNext w:val="0"/>
              <w:rPr>
                <w:bCs w:val="0"/>
              </w:rPr>
            </w:pPr>
            <w:r w:rsidRPr="00C174B3">
              <w:rPr>
                <w:bCs w:val="0"/>
              </w:rPr>
              <w:t xml:space="preserve">Treatment must be/have been initiated within </w:t>
            </w:r>
            <w:r>
              <w:rPr>
                <w:bCs w:val="0"/>
              </w:rPr>
              <w:t>6</w:t>
            </w:r>
            <w:r w:rsidRPr="00C174B3">
              <w:rPr>
                <w:bCs w:val="0"/>
              </w:rPr>
              <w:t xml:space="preserve"> months of treatment initiation with androgen deprivation therapy </w:t>
            </w:r>
          </w:p>
        </w:tc>
      </w:tr>
      <w:tr w:rsidR="00356957" w:rsidRPr="00C174B3" w14:paraId="0D6D71DB"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1DE83B22" w14:textId="77777777"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71315A98" w14:textId="77777777" w:rsidR="00356957" w:rsidRPr="00C174B3" w:rsidRDefault="00356957" w:rsidP="00474B7E">
            <w:pPr>
              <w:pStyle w:val="TableText0"/>
              <w:keepNext w:val="0"/>
              <w:rPr>
                <w:b/>
              </w:rPr>
            </w:pPr>
            <w:r w:rsidRPr="00C174B3">
              <w:rPr>
                <w:b/>
              </w:rPr>
              <w:t>AND</w:t>
            </w:r>
          </w:p>
        </w:tc>
      </w:tr>
      <w:tr w:rsidR="00356957" w:rsidRPr="00C174B3" w14:paraId="53A22A03"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3AB5A31E" w14:textId="61D784E9"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653F9774" w14:textId="77777777" w:rsidR="00356957" w:rsidRPr="00C174B3" w:rsidRDefault="00356957" w:rsidP="00474B7E">
            <w:pPr>
              <w:pStyle w:val="TableText0"/>
              <w:keepNext w:val="0"/>
              <w:rPr>
                <w:b/>
              </w:rPr>
            </w:pPr>
            <w:r w:rsidRPr="00C174B3">
              <w:rPr>
                <w:b/>
              </w:rPr>
              <w:t>Clinical criteria:</w:t>
            </w:r>
          </w:p>
        </w:tc>
      </w:tr>
      <w:tr w:rsidR="00356957" w:rsidRPr="00C174B3" w14:paraId="14E45A02"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0F328C03" w14:textId="2412BBB5" w:rsidR="00356957" w:rsidRPr="00EF408B" w:rsidRDefault="00356957" w:rsidP="00474B7E">
            <w:pPr>
              <w:pStyle w:val="TableText0"/>
              <w:keepNext w:val="0"/>
              <w:jc w:val="center"/>
              <w:rPr>
                <w:bCs w:val="0"/>
                <w:szCs w:val="20"/>
              </w:rPr>
            </w:pPr>
          </w:p>
        </w:tc>
        <w:tc>
          <w:tcPr>
            <w:tcW w:w="7320" w:type="dxa"/>
            <w:gridSpan w:val="6"/>
            <w:tcMar>
              <w:left w:w="20" w:type="dxa"/>
              <w:right w:w="20" w:type="dxa"/>
            </w:tcMar>
            <w:vAlign w:val="center"/>
          </w:tcPr>
          <w:p w14:paraId="2131F72E" w14:textId="77777777" w:rsidR="00356957" w:rsidRPr="00C174B3" w:rsidRDefault="00356957" w:rsidP="00474B7E">
            <w:pPr>
              <w:pStyle w:val="TableText0"/>
              <w:keepNext w:val="0"/>
              <w:rPr>
                <w:szCs w:val="20"/>
              </w:rPr>
            </w:pPr>
            <w:r w:rsidRPr="00C174B3">
              <w:rPr>
                <w:szCs w:val="20"/>
              </w:rPr>
              <w:t>Patient must only receive subsidy for one novel hormonal drug per lifetime for prostate cancer (regardless of whether a drug was subsidised under a metastatic/non-metastatic indication); or</w:t>
            </w:r>
          </w:p>
        </w:tc>
      </w:tr>
      <w:tr w:rsidR="00356957" w:rsidRPr="00C174B3" w14:paraId="1C50DDFE"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175DBE58" w14:textId="7DB7D927" w:rsidR="00356957" w:rsidRPr="00EF408B" w:rsidRDefault="00356957" w:rsidP="00474B7E">
            <w:pPr>
              <w:pStyle w:val="TableText0"/>
              <w:keepNext w:val="0"/>
              <w:jc w:val="center"/>
              <w:rPr>
                <w:bCs w:val="0"/>
                <w:szCs w:val="20"/>
              </w:rPr>
            </w:pPr>
          </w:p>
        </w:tc>
        <w:tc>
          <w:tcPr>
            <w:tcW w:w="7320" w:type="dxa"/>
            <w:gridSpan w:val="6"/>
            <w:tcMar>
              <w:left w:w="20" w:type="dxa"/>
              <w:right w:w="20" w:type="dxa"/>
            </w:tcMar>
            <w:vAlign w:val="center"/>
          </w:tcPr>
          <w:p w14:paraId="025BF19E" w14:textId="77777777" w:rsidR="00356957" w:rsidRPr="00C174B3" w:rsidRDefault="00356957" w:rsidP="00474B7E">
            <w:pPr>
              <w:pStyle w:val="TableText0"/>
              <w:keepNext w:val="0"/>
              <w:rPr>
                <w:b/>
              </w:rPr>
            </w:pPr>
            <w:r w:rsidRPr="00C174B3">
              <w:rPr>
                <w:szCs w:val="20"/>
              </w:rPr>
              <w:t>Patient must only receive subsidy for a subsequent novel hormonal drug where there has been a severe intolerance to another novel hormonal drug leading to permanent treatment cessation.</w:t>
            </w:r>
          </w:p>
        </w:tc>
      </w:tr>
      <w:tr w:rsidR="00356957" w:rsidRPr="00C174B3" w14:paraId="7578EE48"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65611777" w14:textId="77777777"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58CE17EE" w14:textId="77777777" w:rsidR="00356957" w:rsidRPr="00C174B3" w:rsidRDefault="00356957" w:rsidP="00474B7E">
            <w:pPr>
              <w:pStyle w:val="TableText0"/>
              <w:keepNext w:val="0"/>
              <w:rPr>
                <w:b/>
              </w:rPr>
            </w:pPr>
            <w:r w:rsidRPr="00C174B3">
              <w:rPr>
                <w:b/>
              </w:rPr>
              <w:t>AND</w:t>
            </w:r>
          </w:p>
        </w:tc>
      </w:tr>
      <w:tr w:rsidR="00356957" w:rsidRPr="00C174B3" w14:paraId="4C192866"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3B5A44C8" w14:textId="1112BB89"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110D739E" w14:textId="77777777" w:rsidR="00356957" w:rsidRPr="00C174B3" w:rsidRDefault="00356957" w:rsidP="00474B7E">
            <w:pPr>
              <w:pStyle w:val="TableText0"/>
              <w:keepNext w:val="0"/>
              <w:rPr>
                <w:b/>
              </w:rPr>
            </w:pPr>
            <w:r w:rsidRPr="00C174B3">
              <w:rPr>
                <w:b/>
              </w:rPr>
              <w:t>Clinical criteria:</w:t>
            </w:r>
          </w:p>
        </w:tc>
      </w:tr>
      <w:tr w:rsidR="00356957" w:rsidRPr="00C174B3" w14:paraId="6E883464"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7C2FAD23" w14:textId="16B12EBE"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4C1220FC" w14:textId="77777777" w:rsidR="00356957" w:rsidRPr="00C174B3" w:rsidRDefault="00356957" w:rsidP="00474B7E">
            <w:pPr>
              <w:pStyle w:val="TableText0"/>
              <w:keepNext w:val="0"/>
              <w:rPr>
                <w:bCs w:val="0"/>
              </w:rPr>
            </w:pPr>
            <w:r w:rsidRPr="00C174B3">
              <w:rPr>
                <w:bCs w:val="0"/>
              </w:rPr>
              <w:t>Patient must not receive PBS-subsidised treatment with this drug if progressive disease develops while on this drug</w:t>
            </w:r>
          </w:p>
        </w:tc>
      </w:tr>
      <w:tr w:rsidR="00356957" w:rsidRPr="00C174B3" w14:paraId="1FA4EE05"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7A4EE027" w14:textId="77777777"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3EFA33E0" w14:textId="77777777" w:rsidR="00356957" w:rsidRPr="00C174B3" w:rsidRDefault="00356957" w:rsidP="00474B7E">
            <w:pPr>
              <w:pStyle w:val="TableText0"/>
              <w:keepNext w:val="0"/>
              <w:rPr>
                <w:b/>
              </w:rPr>
            </w:pPr>
            <w:r w:rsidRPr="00C174B3">
              <w:rPr>
                <w:b/>
              </w:rPr>
              <w:t>AND</w:t>
            </w:r>
          </w:p>
        </w:tc>
      </w:tr>
      <w:tr w:rsidR="00356957" w:rsidRPr="00C174B3" w14:paraId="50446352"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154C00E6" w14:textId="265AFCCD"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1FCB2B2F" w14:textId="77777777" w:rsidR="00356957" w:rsidRPr="00C174B3" w:rsidRDefault="00356957" w:rsidP="00474B7E">
            <w:pPr>
              <w:pStyle w:val="TableText0"/>
              <w:keepNext w:val="0"/>
              <w:rPr>
                <w:b/>
              </w:rPr>
            </w:pPr>
            <w:r w:rsidRPr="00C174B3">
              <w:rPr>
                <w:b/>
              </w:rPr>
              <w:t>Treatment criteria:</w:t>
            </w:r>
          </w:p>
        </w:tc>
      </w:tr>
      <w:tr w:rsidR="00356957" w:rsidRPr="00C174B3" w14:paraId="05C456F9"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6AA311EF" w14:textId="0BA10CC8" w:rsidR="00356957" w:rsidRPr="00EF408B" w:rsidRDefault="00356957" w:rsidP="00474B7E">
            <w:pPr>
              <w:pStyle w:val="TableText0"/>
              <w:keepNext w:val="0"/>
              <w:jc w:val="center"/>
              <w:rPr>
                <w:bCs w:val="0"/>
              </w:rPr>
            </w:pPr>
          </w:p>
        </w:tc>
        <w:tc>
          <w:tcPr>
            <w:tcW w:w="7320" w:type="dxa"/>
            <w:gridSpan w:val="6"/>
            <w:tcMar>
              <w:left w:w="20" w:type="dxa"/>
              <w:right w:w="20" w:type="dxa"/>
            </w:tcMar>
            <w:vAlign w:val="center"/>
          </w:tcPr>
          <w:p w14:paraId="0CF3F32A" w14:textId="77777777" w:rsidR="00356957" w:rsidRPr="00C174B3" w:rsidRDefault="00356957" w:rsidP="00474B7E">
            <w:pPr>
              <w:pStyle w:val="TableText0"/>
              <w:keepNext w:val="0"/>
              <w:rPr>
                <w:bCs w:val="0"/>
              </w:rPr>
            </w:pPr>
            <w:r w:rsidRPr="00C174B3">
              <w:rPr>
                <w:bCs w:val="0"/>
              </w:rPr>
              <w:t xml:space="preserve">Patient must be undergoing concurrent </w:t>
            </w:r>
            <w:r w:rsidRPr="00A056D7">
              <w:rPr>
                <w:bCs w:val="0"/>
              </w:rPr>
              <w:t xml:space="preserve">treatment with </w:t>
            </w:r>
            <w:r w:rsidRPr="00C174B3">
              <w:rPr>
                <w:bCs w:val="0"/>
              </w:rPr>
              <w:t>androgen deprivation therapy</w:t>
            </w:r>
          </w:p>
        </w:tc>
      </w:tr>
      <w:tr w:rsidR="00356957" w:rsidRPr="00C174B3" w14:paraId="0A0186E9"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Mar>
              <w:left w:w="20" w:type="dxa"/>
              <w:right w:w="20" w:type="dxa"/>
            </w:tcMar>
            <w:vAlign w:val="center"/>
          </w:tcPr>
          <w:p w14:paraId="58493139" w14:textId="77777777" w:rsidR="00356957" w:rsidRDefault="00356957" w:rsidP="00474B7E">
            <w:pPr>
              <w:pStyle w:val="TableText0"/>
              <w:keepNext w:val="0"/>
              <w:jc w:val="center"/>
              <w:rPr>
                <w:bCs w:val="0"/>
              </w:rPr>
            </w:pPr>
          </w:p>
        </w:tc>
        <w:tc>
          <w:tcPr>
            <w:tcW w:w="7320" w:type="dxa"/>
            <w:gridSpan w:val="6"/>
            <w:tcMar>
              <w:left w:w="20" w:type="dxa"/>
              <w:right w:w="20" w:type="dxa"/>
            </w:tcMar>
            <w:vAlign w:val="center"/>
          </w:tcPr>
          <w:p w14:paraId="0AF23C57" w14:textId="77777777" w:rsidR="00356957" w:rsidRPr="00C174B3" w:rsidRDefault="00356957" w:rsidP="00474B7E">
            <w:pPr>
              <w:pStyle w:val="TableText0"/>
              <w:keepNext w:val="0"/>
              <w:rPr>
                <w:bCs w:val="0"/>
              </w:rPr>
            </w:pPr>
          </w:p>
        </w:tc>
      </w:tr>
      <w:tr w:rsidR="00356957" w:rsidRPr="00C174B3" w14:paraId="4EA44624" w14:textId="77777777" w:rsidTr="00474B7E">
        <w:tblPrEx>
          <w:tblCellMar>
            <w:top w:w="15" w:type="dxa"/>
            <w:bottom w:w="15" w:type="dxa"/>
          </w:tblCellMar>
          <w:tblLook w:val="04A0" w:firstRow="1" w:lastRow="0" w:firstColumn="1" w:lastColumn="0" w:noHBand="0" w:noVBand="1"/>
        </w:tblPrEx>
        <w:trPr>
          <w:cantSplit/>
          <w:trHeight w:val="20"/>
        </w:trPr>
        <w:tc>
          <w:tcPr>
            <w:tcW w:w="1080" w:type="dxa"/>
            <w:gridSpan w:val="2"/>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7A1600C" w14:textId="3C7412FF" w:rsidR="00356957" w:rsidRPr="00EF408B" w:rsidRDefault="00356957" w:rsidP="00474B7E">
            <w:pPr>
              <w:pStyle w:val="TableText0"/>
              <w:keepNext w:val="0"/>
              <w:jc w:val="center"/>
              <w:rPr>
                <w:bCs w:val="0"/>
              </w:rPr>
            </w:pPr>
          </w:p>
        </w:tc>
        <w:tc>
          <w:tcPr>
            <w:tcW w:w="7320" w:type="dxa"/>
            <w:gridSpan w:val="6"/>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4EEB089" w14:textId="77777777" w:rsidR="00356957" w:rsidRPr="00EF408B" w:rsidRDefault="00356957" w:rsidP="00474B7E">
            <w:pPr>
              <w:pStyle w:val="TableText0"/>
              <w:keepNext w:val="0"/>
              <w:rPr>
                <w:b/>
              </w:rPr>
            </w:pPr>
            <w:r w:rsidRPr="00EF408B">
              <w:rPr>
                <w:b/>
              </w:rPr>
              <w:t>Administrative advice:</w:t>
            </w:r>
          </w:p>
          <w:p w14:paraId="53F73B21" w14:textId="77777777" w:rsidR="00356957" w:rsidRPr="00EF408B" w:rsidRDefault="00356957" w:rsidP="00474B7E">
            <w:pPr>
              <w:pStyle w:val="TableText0"/>
              <w:keepNext w:val="0"/>
              <w:rPr>
                <w:bCs w:val="0"/>
              </w:rPr>
            </w:pPr>
            <w:r w:rsidRPr="00EF408B">
              <w:rPr>
                <w:bCs w:val="0"/>
              </w:rPr>
              <w:t>Where the term ‘novel hormonal drug’ appears in this restriction, it refers to: (i) abiraterone, (ii) apalutamide, (iii) darolutamide, (iv) enzalutamide.</w:t>
            </w:r>
          </w:p>
        </w:tc>
      </w:tr>
    </w:tbl>
    <w:p w14:paraId="0F23B52A" w14:textId="77777777" w:rsidR="00356957" w:rsidRDefault="00356957" w:rsidP="00356957">
      <w:pPr>
        <w:widowControl w:val="0"/>
        <w:spacing w:after="120"/>
        <w:contextualSpacing/>
        <w:rPr>
          <w:rFonts w:asciiTheme="minorHAnsi" w:hAnsiTheme="minorHAnsi"/>
          <w:b/>
          <w:bCs/>
          <w:snapToGrid w:val="0"/>
        </w:rPr>
      </w:pPr>
    </w:p>
    <w:p w14:paraId="21F4E2CF" w14:textId="4C099F45" w:rsidR="00356957" w:rsidRDefault="00356957" w:rsidP="002926AD">
      <w:pPr>
        <w:widowControl w:val="0"/>
        <w:spacing w:after="120"/>
        <w:contextualSpacing/>
        <w:rPr>
          <w:rFonts w:asciiTheme="minorHAnsi" w:hAnsiTheme="minorHAnsi"/>
          <w:bCs/>
          <w:snapToGrid w:val="0"/>
          <w:lang w:val="en-GB"/>
        </w:rPr>
      </w:pPr>
      <w:r w:rsidRPr="00BB6D30">
        <w:rPr>
          <w:rFonts w:asciiTheme="minorHAnsi" w:hAnsiTheme="minorHAnsi"/>
          <w:b/>
          <w:bCs/>
          <w:i/>
          <w:szCs w:val="22"/>
        </w:rPr>
        <w:t xml:space="preserve">This restriction may be subject to further review. Should there be any changes made to the restriction the </w:t>
      </w:r>
      <w:r>
        <w:rPr>
          <w:rFonts w:asciiTheme="minorHAnsi" w:hAnsiTheme="minorHAnsi"/>
          <w:b/>
          <w:bCs/>
          <w:i/>
          <w:szCs w:val="22"/>
        </w:rPr>
        <w:t>s</w:t>
      </w:r>
      <w:r w:rsidRPr="00BB6D30">
        <w:rPr>
          <w:rFonts w:asciiTheme="minorHAnsi" w:hAnsiTheme="minorHAnsi"/>
          <w:b/>
          <w:bCs/>
          <w:i/>
          <w:szCs w:val="22"/>
        </w:rPr>
        <w:t>ponsor will be informed</w:t>
      </w:r>
      <w:r w:rsidRPr="007F262A">
        <w:rPr>
          <w:rFonts w:asciiTheme="minorHAnsi" w:hAnsiTheme="minorHAnsi"/>
          <w:szCs w:val="22"/>
        </w:rPr>
        <w:t>.</w:t>
      </w:r>
    </w:p>
    <w:p w14:paraId="31B77243" w14:textId="542E0BCC" w:rsidR="00F9553B" w:rsidRDefault="00F9553B" w:rsidP="00F9553B">
      <w:pPr>
        <w:pStyle w:val="2-SectionHeading"/>
        <w:rPr>
          <w:bCs/>
          <w:lang w:val="en-GB"/>
        </w:rPr>
      </w:pPr>
      <w:r w:rsidRPr="00C07617">
        <w:t>Context for Decision</w:t>
      </w:r>
    </w:p>
    <w:p w14:paraId="65A744D0" w14:textId="392CC649" w:rsidR="00F9553B" w:rsidRPr="007129F2" w:rsidRDefault="00F9553B" w:rsidP="00F9553B">
      <w:pPr>
        <w:spacing w:after="120"/>
        <w:ind w:left="68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D07BC8C" w14:textId="6D064650" w:rsidR="00F9553B" w:rsidRPr="00C07617" w:rsidRDefault="00F9553B" w:rsidP="00F9553B">
      <w:pPr>
        <w:pStyle w:val="2-SectionHeading"/>
      </w:pPr>
      <w:r>
        <w:t>Sponsor’s Comment</w:t>
      </w:r>
    </w:p>
    <w:p w14:paraId="5B83FC49" w14:textId="24D8480C" w:rsidR="00F9553B" w:rsidRPr="000561BA" w:rsidRDefault="00EF233D" w:rsidP="000561BA">
      <w:pPr>
        <w:spacing w:after="120"/>
        <w:ind w:left="680"/>
        <w:rPr>
          <w:rFonts w:asciiTheme="minorHAnsi" w:hAnsiTheme="minorHAnsi"/>
          <w:bCs/>
          <w:lang w:val="en-GB"/>
        </w:rPr>
      </w:pPr>
      <w:r w:rsidRPr="000561BA">
        <w:rPr>
          <w:rFonts w:asciiTheme="minorHAnsi" w:hAnsiTheme="minorHAnsi"/>
          <w:bCs/>
          <w:lang w:val="en-GB"/>
        </w:rPr>
        <w:t>Bayer welcomes the PBAC’s decision to recommend darolutamide (Nubeqa®) for reimbursement on the PBS for metastatic hormone sensitive prostate cancer (mHSPC) patients. Bayer will continue to work with the Department of Health to ensure a timely PBS listing.</w:t>
      </w:r>
    </w:p>
    <w:sectPr w:rsidR="00F9553B" w:rsidRPr="000561BA" w:rsidSect="00CA3AEC">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B818C" w14:textId="77777777" w:rsidR="00633A7C" w:rsidRDefault="00633A7C" w:rsidP="00124A51">
      <w:r>
        <w:separator/>
      </w:r>
    </w:p>
    <w:p w14:paraId="46B5A6D5" w14:textId="77777777" w:rsidR="00633A7C" w:rsidRDefault="00633A7C"/>
  </w:endnote>
  <w:endnote w:type="continuationSeparator" w:id="0">
    <w:p w14:paraId="1C593F46" w14:textId="77777777" w:rsidR="00633A7C" w:rsidRDefault="00633A7C" w:rsidP="00124A51">
      <w:r>
        <w:continuationSeparator/>
      </w:r>
    </w:p>
    <w:p w14:paraId="26DD1EB2" w14:textId="77777777" w:rsidR="00633A7C" w:rsidRDefault="00633A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9CC93" w14:textId="77777777" w:rsidR="000561BA" w:rsidRDefault="000561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482D" w14:textId="77777777" w:rsidR="003516E0" w:rsidRDefault="003516E0" w:rsidP="003516E0">
    <w:pPr>
      <w:pStyle w:val="Footer"/>
      <w:jc w:val="center"/>
    </w:pPr>
    <w:bookmarkStart w:id="105" w:name="_Hlk118967652"/>
  </w:p>
  <w:sdt>
    <w:sdtPr>
      <w:id w:val="-929967526"/>
      <w:docPartObj>
        <w:docPartGallery w:val="Page Numbers (Bottom of Page)"/>
        <w:docPartUnique/>
      </w:docPartObj>
    </w:sdtPr>
    <w:sdtEndPr>
      <w:rPr>
        <w:noProof/>
      </w:rPr>
    </w:sdtEndPr>
    <w:sdtContent>
      <w:bookmarkEnd w:id="105" w:displacedByCustomXml="prev"/>
      <w:p w14:paraId="37484CD3" w14:textId="0FADC536" w:rsidR="00633A7C" w:rsidRPr="007C1CD9" w:rsidRDefault="003516E0" w:rsidP="003516E0">
        <w:pPr>
          <w:pStyle w:val="Footer"/>
          <w:jc w:val="center"/>
        </w:pPr>
        <w:r w:rsidRPr="00E745AD">
          <w:rPr>
            <w:b/>
            <w:bCs/>
          </w:rPr>
          <w:fldChar w:fldCharType="begin"/>
        </w:r>
        <w:r w:rsidRPr="00E745AD">
          <w:rPr>
            <w:b/>
            <w:bCs/>
          </w:rPr>
          <w:instrText xml:space="preserve"> PAGE   \* MERGEFORMAT </w:instrText>
        </w:r>
        <w:r w:rsidRPr="00E745AD">
          <w:rPr>
            <w:b/>
            <w:bCs/>
          </w:rPr>
          <w:fldChar w:fldCharType="separate"/>
        </w:r>
        <w:r>
          <w:rPr>
            <w:b/>
            <w:bCs/>
          </w:rPr>
          <w:t>1</w:t>
        </w:r>
        <w:r w:rsidRPr="00E745AD">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2288" w14:textId="77777777" w:rsidR="000561BA" w:rsidRDefault="00056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1D692" w14:textId="77777777" w:rsidR="00633A7C" w:rsidRDefault="00633A7C" w:rsidP="00124A51">
      <w:r>
        <w:separator/>
      </w:r>
    </w:p>
    <w:p w14:paraId="03F188C4" w14:textId="77777777" w:rsidR="00633A7C" w:rsidRDefault="00633A7C"/>
  </w:footnote>
  <w:footnote w:type="continuationSeparator" w:id="0">
    <w:p w14:paraId="1BD9435B" w14:textId="77777777" w:rsidR="00633A7C" w:rsidRDefault="00633A7C" w:rsidP="00124A51">
      <w:r>
        <w:continuationSeparator/>
      </w:r>
    </w:p>
    <w:p w14:paraId="78F9CAFA" w14:textId="77777777" w:rsidR="00633A7C" w:rsidRDefault="00633A7C"/>
  </w:footnote>
  <w:footnote w:id="1">
    <w:p w14:paraId="388FC0B5" w14:textId="087F68BC" w:rsidR="00633A7C" w:rsidRDefault="00633A7C" w:rsidP="00572D3F">
      <w:pPr>
        <w:pStyle w:val="TableFigureFooter"/>
      </w:pPr>
      <w:r>
        <w:rPr>
          <w:rStyle w:val="FootnoteReference"/>
        </w:rPr>
        <w:footnoteRef/>
      </w:r>
      <w:r>
        <w:t xml:space="preserve"> July 2022 PBAC Meeting: </w:t>
      </w:r>
      <w:hyperlink r:id="rId1" w:history="1">
        <w:r w:rsidRPr="005B5177">
          <w:rPr>
            <w:rStyle w:val="Hyperlink"/>
          </w:rPr>
          <w:t>https://www.pbs.gov.au/industry/listing/elements/pbac-meetings/pbac-outcomes/2022-07/pbac-web-outcomes-07-2022.pdf</w:t>
        </w:r>
      </w:hyperlink>
    </w:p>
  </w:footnote>
  <w:footnote w:id="2">
    <w:p w14:paraId="53F563F9" w14:textId="77777777" w:rsidR="00633A7C" w:rsidRDefault="00633A7C" w:rsidP="008E6056">
      <w:pPr>
        <w:pStyle w:val="FooterTableFigure"/>
        <w:spacing w:after="0"/>
      </w:pPr>
      <w:r w:rsidRPr="003E3018">
        <w:rPr>
          <w:vertAlign w:val="superscript"/>
        </w:rPr>
        <w:footnoteRef/>
      </w:r>
      <w:r w:rsidRPr="00350625">
        <w:t xml:space="preserve"> Parker C, Castro E, Fizazi K, Heidenreich A, Ost P, Procopio G, Tombal B, Gillessen S; ESMO Guidelines Committee. ESMO Clinical</w:t>
      </w:r>
      <w:r>
        <w:t xml:space="preserve"> Practice Guidelines for diagnosis, treatment and follow-up. Ann Oncol. 2020 Sep;31(9):1119-1134</w:t>
      </w:r>
    </w:p>
  </w:footnote>
  <w:footnote w:id="3">
    <w:p w14:paraId="4CA46B88" w14:textId="77777777" w:rsidR="00633A7C" w:rsidRDefault="00633A7C" w:rsidP="00657221">
      <w:pPr>
        <w:pStyle w:val="TableFigureFooter"/>
      </w:pPr>
      <w:r>
        <w:rPr>
          <w:rStyle w:val="FootnoteReference"/>
        </w:rPr>
        <w:footnoteRef/>
      </w:r>
      <w:r>
        <w:t xml:space="preserve"> Apalutamide (mHSPC) PSD, November 2021, available from: </w:t>
      </w:r>
      <w:hyperlink r:id="rId2" w:history="1">
        <w:r w:rsidRPr="00281E5F">
          <w:rPr>
            <w:rStyle w:val="Hyperlink"/>
          </w:rPr>
          <w:t>https://www.pbs.gov.au/industry/listing/elements/pbac-meetings/psd/2021-11/files/apalutamide-mHSPC-psd-nov-2021.pdf</w:t>
        </w:r>
      </w:hyperlink>
      <w:r>
        <w:t>, accessed 3 August 2022.</w:t>
      </w:r>
    </w:p>
  </w:footnote>
  <w:footnote w:id="4">
    <w:p w14:paraId="5ABE1260" w14:textId="77777777" w:rsidR="00633A7C" w:rsidRDefault="00633A7C" w:rsidP="00657221">
      <w:pPr>
        <w:pStyle w:val="TableFigureFooter"/>
      </w:pPr>
      <w:r>
        <w:rPr>
          <w:rStyle w:val="FootnoteReference"/>
        </w:rPr>
        <w:footnoteRef/>
      </w:r>
      <w:r>
        <w:t xml:space="preserve"> PBAC agenda July 2022, available from: </w:t>
      </w:r>
      <w:hyperlink r:id="rId3" w:history="1">
        <w:r w:rsidRPr="00281E5F">
          <w:rPr>
            <w:rStyle w:val="Hyperlink"/>
          </w:rPr>
          <w:t>https://www.pbs.gov.au/industry/listing/elements/pbac-meetings/agenda/pdf/2022/PBAC-meeting-agenda-July-2022-July.pdf</w:t>
        </w:r>
      </w:hyperlink>
      <w:r>
        <w:t>, accessed 3 August 2022.</w:t>
      </w:r>
    </w:p>
  </w:footnote>
  <w:footnote w:id="5">
    <w:p w14:paraId="48D3E223" w14:textId="77777777" w:rsidR="00633A7C" w:rsidRDefault="00633A7C" w:rsidP="00657221">
      <w:pPr>
        <w:pStyle w:val="TableFigureFooter"/>
      </w:pPr>
      <w:r w:rsidRPr="00715BC4">
        <w:rPr>
          <w:vertAlign w:val="superscript"/>
        </w:rPr>
        <w:footnoteRef/>
      </w:r>
      <w:r>
        <w:t xml:space="preserve"> </w:t>
      </w:r>
      <w:r w:rsidRPr="00BF06FC">
        <w:t xml:space="preserve">High volume (HV) disease </w:t>
      </w:r>
      <w:r>
        <w:t>defined as:</w:t>
      </w:r>
      <w:r w:rsidRPr="00BF06FC">
        <w:t xml:space="preserve"> visceral metastases or at least 4 bone metastases including at least one outside the vertebral column or pelvis, </w:t>
      </w:r>
      <w:r>
        <w:t xml:space="preserve">whereas Low volume (LV) were defined as </w:t>
      </w:r>
      <w:r w:rsidRPr="00BF06FC">
        <w:t>no visceral metastases and less than 4 bone metastases</w:t>
      </w:r>
      <w:r>
        <w:t>.</w:t>
      </w:r>
    </w:p>
  </w:footnote>
  <w:footnote w:id="6">
    <w:p w14:paraId="03973CD3" w14:textId="77777777" w:rsidR="00633A7C" w:rsidRDefault="00633A7C" w:rsidP="00657221">
      <w:pPr>
        <w:pStyle w:val="TableFigureFooter"/>
        <w:spacing w:after="0"/>
      </w:pPr>
      <w:r>
        <w:rPr>
          <w:rStyle w:val="FootnoteReference"/>
        </w:rPr>
        <w:footnoteRef/>
      </w:r>
      <w:r>
        <w:t xml:space="preserve"> </w:t>
      </w:r>
      <w:r w:rsidRPr="006D00F3">
        <w:t>Gravis G, Boher JM, Chen YH, et al. Burden of Metastatic Castrate Naive Prostate Cancer Patients, to Identify Men More Likely to Benefit from Early Docetaxel: Further Analyses of CHAARTED and GETUG-AFU15 Studies. Eur Urol. 2018;73(6):847-855. doi:10.1016/j.eururo.2018.02.001</w:t>
      </w:r>
    </w:p>
  </w:footnote>
  <w:footnote w:id="7">
    <w:p w14:paraId="0E814FD4" w14:textId="77777777" w:rsidR="00633A7C" w:rsidRDefault="00633A7C" w:rsidP="00893332">
      <w:pPr>
        <w:pStyle w:val="TableFigureFooter"/>
      </w:pPr>
      <w:r>
        <w:rPr>
          <w:rStyle w:val="FootnoteReference"/>
        </w:rPr>
        <w:footnoteRef/>
      </w:r>
      <w:r>
        <w:t xml:space="preserve"> </w:t>
      </w:r>
      <w:r w:rsidRPr="00E90BCC">
        <w:t>Darolutamide in Addition to ADT Versus ADT in Metastatic Hormone-sensitive Prostate Cancer (ARANOTE), clinicaltrials.gov, available from: https://clinicaltrials.gov/ct2/show/NCT04736199, accessed 02/8/2022.</w:t>
      </w:r>
    </w:p>
  </w:footnote>
  <w:footnote w:id="8">
    <w:p w14:paraId="0430D6BF" w14:textId="77777777" w:rsidR="00B826A4" w:rsidRDefault="00B826A4" w:rsidP="00B826A4">
      <w:pPr>
        <w:pStyle w:val="FootnoteText"/>
      </w:pPr>
      <w:r>
        <w:rPr>
          <w:rStyle w:val="FootnoteReference"/>
        </w:rPr>
        <w:footnoteRef/>
      </w:r>
      <w:r>
        <w:t xml:space="preserve"> </w:t>
      </w:r>
      <w:r w:rsidRPr="00637C6D">
        <w:rPr>
          <w:bCs/>
          <w:sz w:val="16"/>
        </w:rPr>
        <w:t>Cherny NI, Dafni U, Bogaerts J, et al: ESMO-Magnitude of Clinical Benefit Scale version 1.1. Annals of Oncology 28:2340-2366, 2017</w:t>
      </w:r>
    </w:p>
  </w:footnote>
  <w:footnote w:id="9">
    <w:p w14:paraId="20D6B02D" w14:textId="4E5ED78C" w:rsidR="00633A7C" w:rsidRDefault="00633A7C" w:rsidP="0072410F">
      <w:pPr>
        <w:pStyle w:val="FooterTableFigure"/>
        <w:spacing w:after="0"/>
      </w:pPr>
      <w:r>
        <w:rPr>
          <w:rStyle w:val="FootnoteReference"/>
        </w:rPr>
        <w:footnoteRef/>
      </w:r>
      <w:r>
        <w:t xml:space="preserve"> Cornford P. et al. European Association of Urology (EAU)-European Association of Nuclear Medicine (EANM)-European Society for Radiotherapy &amp; Oncology (ESTRO)-European Society of Urogenital Radiology (ESUR)- International Society of Geriatric Oncology (SIOG). Guidelines on Prostate Cancer. Part II-2020 Update: Treatment of Relapsing and Metastatic Prostate Cancer. Eur Urol. 2021 Feb;79(2):263-282</w:t>
      </w:r>
    </w:p>
  </w:footnote>
  <w:footnote w:id="10">
    <w:p w14:paraId="09DE4EC1" w14:textId="77777777" w:rsidR="00633A7C" w:rsidRDefault="00633A7C" w:rsidP="0072410F">
      <w:pPr>
        <w:pStyle w:val="FooterTableFigure"/>
        <w:spacing w:after="0"/>
      </w:pPr>
      <w:r>
        <w:rPr>
          <w:rStyle w:val="FootnoteReference"/>
        </w:rPr>
        <w:footnoteRef/>
      </w:r>
      <w:r>
        <w:t xml:space="preserve"> </w:t>
      </w:r>
      <w:r w:rsidRPr="008E0214">
        <w:t>Lowrance WT, Breau RH, Chou R et al: Advanced Prostate Cancer: AUA/ASTRO/SUO Guideline PART I. J Urol 2021; 205: 14</w:t>
      </w:r>
      <w:r>
        <w:t>/22</w:t>
      </w:r>
    </w:p>
    <w:p w14:paraId="162EB160" w14:textId="30800267" w:rsidR="00633A7C" w:rsidRDefault="00633A7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8CD62" w14:textId="77777777" w:rsidR="000561BA" w:rsidRDefault="000561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77A08" w14:textId="7382C18F" w:rsidR="00633A7C" w:rsidRPr="00195452" w:rsidRDefault="00ED5AB0" w:rsidP="000F4B7A">
    <w:pPr>
      <w:pStyle w:val="Header"/>
      <w:rPr>
        <w:rFonts w:asciiTheme="minorHAnsi" w:hAnsiTheme="minorHAnsi"/>
        <w:i/>
        <w:color w:val="808080"/>
      </w:rPr>
    </w:pPr>
    <w:r>
      <w:rPr>
        <w:rFonts w:asciiTheme="minorHAnsi" w:hAnsiTheme="minorHAnsi"/>
        <w:i/>
        <w:color w:val="808080"/>
      </w:rPr>
      <w:t>Public Summary Document</w:t>
    </w:r>
    <w:r w:rsidR="003516E0">
      <w:rPr>
        <w:rFonts w:asciiTheme="minorHAnsi" w:hAnsiTheme="minorHAnsi"/>
        <w:i/>
        <w:color w:val="808080"/>
      </w:rPr>
      <w:t xml:space="preserve"> - </w:t>
    </w:r>
    <w:r w:rsidR="00633A7C">
      <w:rPr>
        <w:rFonts w:asciiTheme="minorHAnsi" w:hAnsiTheme="minorHAnsi"/>
        <w:i/>
        <w:color w:val="808080"/>
      </w:rPr>
      <w:t xml:space="preserve">November 2022 </w:t>
    </w:r>
    <w:r w:rsidR="00633A7C" w:rsidRPr="00195452">
      <w:rPr>
        <w:rFonts w:asciiTheme="minorHAnsi" w:hAnsiTheme="minorHAnsi"/>
        <w:i/>
        <w:color w:val="808080"/>
      </w:rPr>
      <w:t>PBAC Meeting</w:t>
    </w:r>
    <w:r w:rsidR="006108BD">
      <w:rPr>
        <w:rFonts w:asciiTheme="minorHAnsi" w:hAnsiTheme="minorHAnsi"/>
        <w:i/>
        <w:color w:val="808080"/>
      </w:rPr>
      <w:t xml:space="preserve"> with May 2023 Addendum</w:t>
    </w:r>
  </w:p>
  <w:p w14:paraId="03AF943B" w14:textId="77777777" w:rsidR="00633A7C" w:rsidRPr="008C7ECB" w:rsidRDefault="00633A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153D3" w14:textId="77777777" w:rsidR="000561BA" w:rsidRDefault="000561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DF54245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B92CFF"/>
    <w:multiLevelType w:val="multilevel"/>
    <w:tmpl w:val="F5C402C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99251A"/>
    <w:multiLevelType w:val="hybridMultilevel"/>
    <w:tmpl w:val="190AF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3926E8"/>
    <w:multiLevelType w:val="multilevel"/>
    <w:tmpl w:val="9862621A"/>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3F2F2E"/>
    <w:multiLevelType w:val="multilevel"/>
    <w:tmpl w:val="8968F92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8E2559"/>
    <w:multiLevelType w:val="hybridMultilevel"/>
    <w:tmpl w:val="E53A70EE"/>
    <w:lvl w:ilvl="0" w:tplc="8D080E9C">
      <w:numFmt w:val="bullet"/>
      <w:lvlText w:val="•"/>
      <w:lvlJc w:val="left"/>
      <w:pPr>
        <w:ind w:left="720" w:hanging="360"/>
      </w:pPr>
      <w:rPr>
        <w:rFonts w:ascii="Arial Narrow" w:eastAsia="Times New Roman" w:hAnsi="Arial Narrow" w:cs="Times New Roman"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6C1ADB"/>
    <w:multiLevelType w:val="hybridMultilevel"/>
    <w:tmpl w:val="F816FD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4B3721"/>
    <w:multiLevelType w:val="hybridMultilevel"/>
    <w:tmpl w:val="39E202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BB0A9E"/>
    <w:multiLevelType w:val="multilevel"/>
    <w:tmpl w:val="DF7C33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7E728B9"/>
    <w:multiLevelType w:val="hybridMultilevel"/>
    <w:tmpl w:val="14E0469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B6812D4"/>
    <w:multiLevelType w:val="multilevel"/>
    <w:tmpl w:val="F5C402C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250968"/>
    <w:multiLevelType w:val="hybridMultilevel"/>
    <w:tmpl w:val="7094694E"/>
    <w:lvl w:ilvl="0" w:tplc="70C84630">
      <w:start w:val="1"/>
      <w:numFmt w:val="lowerLetter"/>
      <w:lvlText w:val="%1)"/>
      <w:lvlJc w:val="left"/>
      <w:pPr>
        <w:ind w:left="829" w:hanging="360"/>
      </w:pPr>
      <w:rPr>
        <w:i/>
        <w:iCs/>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EE2DA4"/>
    <w:multiLevelType w:val="hybridMultilevel"/>
    <w:tmpl w:val="7396C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0F2795"/>
    <w:multiLevelType w:val="hybridMultilevel"/>
    <w:tmpl w:val="390030C0"/>
    <w:lvl w:ilvl="0" w:tplc="81DE8742">
      <w:start w:val="1"/>
      <w:numFmt w:val="decimal"/>
      <w:lvlText w:val="%1."/>
      <w:lvlJc w:val="left"/>
      <w:pPr>
        <w:ind w:left="36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05F71EA"/>
    <w:multiLevelType w:val="multilevel"/>
    <w:tmpl w:val="E320E45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84D033C"/>
    <w:multiLevelType w:val="multilevel"/>
    <w:tmpl w:val="A7A613E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9D17C7"/>
    <w:multiLevelType w:val="multilevel"/>
    <w:tmpl w:val="A8543DAA"/>
    <w:lvl w:ilvl="0">
      <w:start w:val="1"/>
      <w:numFmt w:val="decimal"/>
      <w:lvlText w:val="%1"/>
      <w:lvlJc w:val="left"/>
      <w:pPr>
        <w:ind w:left="720" w:hanging="720"/>
      </w:pPr>
      <w:rPr>
        <w:b/>
        <w:color w:val="auto"/>
      </w:rPr>
    </w:lvl>
    <w:lvl w:ilvl="1">
      <w:start w:val="1"/>
      <w:numFmt w:val="decimal"/>
      <w:lvlText w:val="%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7E04243C"/>
    <w:multiLevelType w:val="hybridMultilevel"/>
    <w:tmpl w:val="7BF86A70"/>
    <w:lvl w:ilvl="0" w:tplc="D3784A20">
      <w:start w:val="1"/>
      <w:numFmt w:val="bullet"/>
      <w:pStyle w:val="PBAC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08937087">
    <w:abstractNumId w:val="29"/>
  </w:num>
  <w:num w:numId="2" w16cid:durableId="672269701">
    <w:abstractNumId w:val="16"/>
  </w:num>
  <w:num w:numId="3" w16cid:durableId="1957633792">
    <w:abstractNumId w:val="17"/>
  </w:num>
  <w:num w:numId="4" w16cid:durableId="1382561992">
    <w:abstractNumId w:val="1"/>
  </w:num>
  <w:num w:numId="5" w16cid:durableId="408115356">
    <w:abstractNumId w:val="29"/>
  </w:num>
  <w:num w:numId="6" w16cid:durableId="514073645">
    <w:abstractNumId w:val="26"/>
  </w:num>
  <w:num w:numId="7" w16cid:durableId="835340541">
    <w:abstractNumId w:val="18"/>
  </w:num>
  <w:num w:numId="8" w16cid:durableId="35930188">
    <w:abstractNumId w:val="8"/>
  </w:num>
  <w:num w:numId="9" w16cid:durableId="357660741">
    <w:abstractNumId w:val="4"/>
  </w:num>
  <w:num w:numId="10" w16cid:durableId="334579653">
    <w:abstractNumId w:val="31"/>
  </w:num>
  <w:num w:numId="11" w16cid:durableId="1994600095">
    <w:abstractNumId w:val="23"/>
  </w:num>
  <w:num w:numId="12" w16cid:durableId="1189761901">
    <w:abstractNumId w:val="20"/>
  </w:num>
  <w:num w:numId="13" w16cid:durableId="1255748945">
    <w:abstractNumId w:val="5"/>
  </w:num>
  <w:num w:numId="14" w16cid:durableId="241569020">
    <w:abstractNumId w:val="25"/>
  </w:num>
  <w:num w:numId="15" w16cid:durableId="781799557">
    <w:abstractNumId w:val="14"/>
  </w:num>
  <w:num w:numId="16" w16cid:durableId="1387336495">
    <w:abstractNumId w:val="29"/>
  </w:num>
  <w:num w:numId="17" w16cid:durableId="956565977">
    <w:abstractNumId w:val="21"/>
  </w:num>
  <w:num w:numId="18" w16cid:durableId="1481577479">
    <w:abstractNumId w:val="6"/>
  </w:num>
  <w:num w:numId="19" w16cid:durableId="2106029340">
    <w:abstractNumId w:val="2"/>
  </w:num>
  <w:num w:numId="20" w16cid:durableId="1153057902">
    <w:abstractNumId w:val="11"/>
  </w:num>
  <w:num w:numId="21" w16cid:durableId="488712012">
    <w:abstractNumId w:val="12"/>
  </w:num>
  <w:num w:numId="22" w16cid:durableId="1526137822">
    <w:abstractNumId w:val="10"/>
  </w:num>
  <w:num w:numId="23" w16cid:durableId="54067642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1860834">
    <w:abstractNumId w:val="27"/>
  </w:num>
  <w:num w:numId="25" w16cid:durableId="2101414765">
    <w:abstractNumId w:val="9"/>
  </w:num>
  <w:num w:numId="26" w16cid:durableId="1545021544">
    <w:abstractNumId w:val="19"/>
  </w:num>
  <w:num w:numId="27" w16cid:durableId="1873641212">
    <w:abstractNumId w:val="29"/>
  </w:num>
  <w:num w:numId="28" w16cid:durableId="1844012073">
    <w:abstractNumId w:val="3"/>
  </w:num>
  <w:num w:numId="29" w16cid:durableId="668290629">
    <w:abstractNumId w:val="22"/>
  </w:num>
  <w:num w:numId="30" w16cid:durableId="1182009950">
    <w:abstractNumId w:val="29"/>
  </w:num>
  <w:num w:numId="31" w16cid:durableId="9843609">
    <w:abstractNumId w:val="29"/>
  </w:num>
  <w:num w:numId="32" w16cid:durableId="121854083">
    <w:abstractNumId w:val="7"/>
  </w:num>
  <w:num w:numId="33" w16cid:durableId="424230360">
    <w:abstractNumId w:val="29"/>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0595419">
    <w:abstractNumId w:val="29"/>
  </w:num>
  <w:num w:numId="35" w16cid:durableId="1053307814">
    <w:abstractNumId w:val="29"/>
  </w:num>
  <w:num w:numId="36" w16cid:durableId="1266034541">
    <w:abstractNumId w:val="29"/>
  </w:num>
  <w:num w:numId="37" w16cid:durableId="2100177776">
    <w:abstractNumId w:val="0"/>
  </w:num>
  <w:num w:numId="38" w16cid:durableId="1148864926">
    <w:abstractNumId w:val="28"/>
  </w:num>
  <w:num w:numId="39" w16cid:durableId="1412435697">
    <w:abstractNumId w:val="30"/>
  </w:num>
  <w:num w:numId="40" w16cid:durableId="1993287696">
    <w:abstractNumId w:val="13"/>
  </w:num>
  <w:num w:numId="41" w16cid:durableId="641890533">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3499"/>
    <w:rsid w:val="0000380A"/>
    <w:rsid w:val="000039B7"/>
    <w:rsid w:val="000056B9"/>
    <w:rsid w:val="0000639A"/>
    <w:rsid w:val="0001020A"/>
    <w:rsid w:val="00012533"/>
    <w:rsid w:val="00013247"/>
    <w:rsid w:val="00013B91"/>
    <w:rsid w:val="00015886"/>
    <w:rsid w:val="000162EF"/>
    <w:rsid w:val="000207C9"/>
    <w:rsid w:val="000220BC"/>
    <w:rsid w:val="0002225F"/>
    <w:rsid w:val="00023763"/>
    <w:rsid w:val="00023C1C"/>
    <w:rsid w:val="00024EB5"/>
    <w:rsid w:val="0002518C"/>
    <w:rsid w:val="000274B8"/>
    <w:rsid w:val="00030EAB"/>
    <w:rsid w:val="00033863"/>
    <w:rsid w:val="00034FD8"/>
    <w:rsid w:val="00035DC0"/>
    <w:rsid w:val="00036829"/>
    <w:rsid w:val="00036D55"/>
    <w:rsid w:val="00040895"/>
    <w:rsid w:val="000409B6"/>
    <w:rsid w:val="000410A0"/>
    <w:rsid w:val="000435EE"/>
    <w:rsid w:val="00043A36"/>
    <w:rsid w:val="00043C37"/>
    <w:rsid w:val="00043F34"/>
    <w:rsid w:val="00045017"/>
    <w:rsid w:val="00045691"/>
    <w:rsid w:val="00045871"/>
    <w:rsid w:val="00045A2B"/>
    <w:rsid w:val="0004698F"/>
    <w:rsid w:val="00046D64"/>
    <w:rsid w:val="00047080"/>
    <w:rsid w:val="000505DB"/>
    <w:rsid w:val="000508C2"/>
    <w:rsid w:val="00051A50"/>
    <w:rsid w:val="00051CD8"/>
    <w:rsid w:val="00053428"/>
    <w:rsid w:val="000539D0"/>
    <w:rsid w:val="00054621"/>
    <w:rsid w:val="000546D7"/>
    <w:rsid w:val="00054A8D"/>
    <w:rsid w:val="000557C5"/>
    <w:rsid w:val="000561BA"/>
    <w:rsid w:val="00056511"/>
    <w:rsid w:val="0005657F"/>
    <w:rsid w:val="00056ECF"/>
    <w:rsid w:val="000572F6"/>
    <w:rsid w:val="000604DF"/>
    <w:rsid w:val="000624E6"/>
    <w:rsid w:val="00064767"/>
    <w:rsid w:val="000653B5"/>
    <w:rsid w:val="00066360"/>
    <w:rsid w:val="00066AF8"/>
    <w:rsid w:val="00067139"/>
    <w:rsid w:val="00071248"/>
    <w:rsid w:val="00071426"/>
    <w:rsid w:val="000720B9"/>
    <w:rsid w:val="000737F7"/>
    <w:rsid w:val="0007672F"/>
    <w:rsid w:val="00076AA6"/>
    <w:rsid w:val="00076B54"/>
    <w:rsid w:val="000774F0"/>
    <w:rsid w:val="00080909"/>
    <w:rsid w:val="000812CA"/>
    <w:rsid w:val="00081E63"/>
    <w:rsid w:val="0008258D"/>
    <w:rsid w:val="0008393D"/>
    <w:rsid w:val="00083E99"/>
    <w:rsid w:val="000846A4"/>
    <w:rsid w:val="00084FA8"/>
    <w:rsid w:val="000856C5"/>
    <w:rsid w:val="00085C31"/>
    <w:rsid w:val="000860B8"/>
    <w:rsid w:val="0009016C"/>
    <w:rsid w:val="000902D9"/>
    <w:rsid w:val="000908E3"/>
    <w:rsid w:val="00090C7E"/>
    <w:rsid w:val="000911AC"/>
    <w:rsid w:val="00092600"/>
    <w:rsid w:val="0009262B"/>
    <w:rsid w:val="00093310"/>
    <w:rsid w:val="00093E39"/>
    <w:rsid w:val="0009445C"/>
    <w:rsid w:val="00095126"/>
    <w:rsid w:val="00095200"/>
    <w:rsid w:val="00095FE5"/>
    <w:rsid w:val="00096284"/>
    <w:rsid w:val="000A0CCD"/>
    <w:rsid w:val="000A1BC0"/>
    <w:rsid w:val="000A2F9E"/>
    <w:rsid w:val="000A333D"/>
    <w:rsid w:val="000A3E47"/>
    <w:rsid w:val="000A4A48"/>
    <w:rsid w:val="000A522B"/>
    <w:rsid w:val="000A6039"/>
    <w:rsid w:val="000A7453"/>
    <w:rsid w:val="000A7D08"/>
    <w:rsid w:val="000B0121"/>
    <w:rsid w:val="000B0670"/>
    <w:rsid w:val="000B0E6A"/>
    <w:rsid w:val="000B0E75"/>
    <w:rsid w:val="000B1F36"/>
    <w:rsid w:val="000B2DCB"/>
    <w:rsid w:val="000B3177"/>
    <w:rsid w:val="000B3C8B"/>
    <w:rsid w:val="000B53E9"/>
    <w:rsid w:val="000B5CE0"/>
    <w:rsid w:val="000B6CAC"/>
    <w:rsid w:val="000B7612"/>
    <w:rsid w:val="000B78AE"/>
    <w:rsid w:val="000C3DF9"/>
    <w:rsid w:val="000C3FBC"/>
    <w:rsid w:val="000C4340"/>
    <w:rsid w:val="000C4B1B"/>
    <w:rsid w:val="000C4CF2"/>
    <w:rsid w:val="000C6713"/>
    <w:rsid w:val="000C701A"/>
    <w:rsid w:val="000C7809"/>
    <w:rsid w:val="000D0762"/>
    <w:rsid w:val="000D1BFC"/>
    <w:rsid w:val="000D1D5D"/>
    <w:rsid w:val="000D281A"/>
    <w:rsid w:val="000D2848"/>
    <w:rsid w:val="000D326A"/>
    <w:rsid w:val="000D42C8"/>
    <w:rsid w:val="000D51FB"/>
    <w:rsid w:val="000D6BAC"/>
    <w:rsid w:val="000D7BB8"/>
    <w:rsid w:val="000D7F02"/>
    <w:rsid w:val="000E0640"/>
    <w:rsid w:val="000E135D"/>
    <w:rsid w:val="000F00BA"/>
    <w:rsid w:val="000F0E54"/>
    <w:rsid w:val="000F316A"/>
    <w:rsid w:val="000F3BCE"/>
    <w:rsid w:val="000F3C74"/>
    <w:rsid w:val="000F3DDC"/>
    <w:rsid w:val="000F4B7A"/>
    <w:rsid w:val="000F4BB8"/>
    <w:rsid w:val="000F4C23"/>
    <w:rsid w:val="000F4FA9"/>
    <w:rsid w:val="000F53FB"/>
    <w:rsid w:val="000F6822"/>
    <w:rsid w:val="000F7127"/>
    <w:rsid w:val="000F73AA"/>
    <w:rsid w:val="000F7B54"/>
    <w:rsid w:val="000F7D57"/>
    <w:rsid w:val="001000B3"/>
    <w:rsid w:val="00100F8A"/>
    <w:rsid w:val="00102C5A"/>
    <w:rsid w:val="0010452E"/>
    <w:rsid w:val="00105AE2"/>
    <w:rsid w:val="00105F77"/>
    <w:rsid w:val="001060C6"/>
    <w:rsid w:val="00106B80"/>
    <w:rsid w:val="00107B56"/>
    <w:rsid w:val="0011032E"/>
    <w:rsid w:val="001104A7"/>
    <w:rsid w:val="00110B2D"/>
    <w:rsid w:val="00111CB5"/>
    <w:rsid w:val="0011348B"/>
    <w:rsid w:val="001151AF"/>
    <w:rsid w:val="00115982"/>
    <w:rsid w:val="001161F0"/>
    <w:rsid w:val="00116C53"/>
    <w:rsid w:val="0012015A"/>
    <w:rsid w:val="00121799"/>
    <w:rsid w:val="001222FC"/>
    <w:rsid w:val="001231FC"/>
    <w:rsid w:val="001234EF"/>
    <w:rsid w:val="00123902"/>
    <w:rsid w:val="001240A9"/>
    <w:rsid w:val="00124A51"/>
    <w:rsid w:val="00125CDB"/>
    <w:rsid w:val="0012604C"/>
    <w:rsid w:val="00126621"/>
    <w:rsid w:val="001267F9"/>
    <w:rsid w:val="00126B1D"/>
    <w:rsid w:val="00127229"/>
    <w:rsid w:val="001301E9"/>
    <w:rsid w:val="00130F56"/>
    <w:rsid w:val="00131C92"/>
    <w:rsid w:val="00131D82"/>
    <w:rsid w:val="00132B22"/>
    <w:rsid w:val="00133D36"/>
    <w:rsid w:val="00133DAB"/>
    <w:rsid w:val="00137645"/>
    <w:rsid w:val="001379A7"/>
    <w:rsid w:val="0014015A"/>
    <w:rsid w:val="00140E99"/>
    <w:rsid w:val="00143F67"/>
    <w:rsid w:val="00144B4D"/>
    <w:rsid w:val="00145234"/>
    <w:rsid w:val="00145540"/>
    <w:rsid w:val="001456B0"/>
    <w:rsid w:val="001500A2"/>
    <w:rsid w:val="001504B2"/>
    <w:rsid w:val="00151554"/>
    <w:rsid w:val="001547AB"/>
    <w:rsid w:val="00156F8F"/>
    <w:rsid w:val="00157130"/>
    <w:rsid w:val="001576B1"/>
    <w:rsid w:val="0016000E"/>
    <w:rsid w:val="00160420"/>
    <w:rsid w:val="0016047B"/>
    <w:rsid w:val="00160A4C"/>
    <w:rsid w:val="00162913"/>
    <w:rsid w:val="00163EFF"/>
    <w:rsid w:val="00163F66"/>
    <w:rsid w:val="0016478E"/>
    <w:rsid w:val="00165EC4"/>
    <w:rsid w:val="001661FB"/>
    <w:rsid w:val="001671A0"/>
    <w:rsid w:val="0016767F"/>
    <w:rsid w:val="001729C2"/>
    <w:rsid w:val="00172FA5"/>
    <w:rsid w:val="0017325E"/>
    <w:rsid w:val="00173565"/>
    <w:rsid w:val="00173B07"/>
    <w:rsid w:val="001751FA"/>
    <w:rsid w:val="00177D93"/>
    <w:rsid w:val="00181C10"/>
    <w:rsid w:val="00181D9C"/>
    <w:rsid w:val="001837FF"/>
    <w:rsid w:val="00184B0E"/>
    <w:rsid w:val="00184EA9"/>
    <w:rsid w:val="0018752F"/>
    <w:rsid w:val="001905E0"/>
    <w:rsid w:val="00190EF6"/>
    <w:rsid w:val="00190FC7"/>
    <w:rsid w:val="00192851"/>
    <w:rsid w:val="00193057"/>
    <w:rsid w:val="00193838"/>
    <w:rsid w:val="00194AD8"/>
    <w:rsid w:val="00195222"/>
    <w:rsid w:val="00195452"/>
    <w:rsid w:val="001975D8"/>
    <w:rsid w:val="001A06D0"/>
    <w:rsid w:val="001A13EF"/>
    <w:rsid w:val="001A16D0"/>
    <w:rsid w:val="001A178E"/>
    <w:rsid w:val="001A43FA"/>
    <w:rsid w:val="001A47C5"/>
    <w:rsid w:val="001A5038"/>
    <w:rsid w:val="001A59FB"/>
    <w:rsid w:val="001A5E9E"/>
    <w:rsid w:val="001A61EF"/>
    <w:rsid w:val="001A6354"/>
    <w:rsid w:val="001A6366"/>
    <w:rsid w:val="001A7362"/>
    <w:rsid w:val="001A791F"/>
    <w:rsid w:val="001A7AE8"/>
    <w:rsid w:val="001B204E"/>
    <w:rsid w:val="001B2372"/>
    <w:rsid w:val="001B3443"/>
    <w:rsid w:val="001B4D20"/>
    <w:rsid w:val="001B5FBF"/>
    <w:rsid w:val="001B7F84"/>
    <w:rsid w:val="001C05B6"/>
    <w:rsid w:val="001C1BBB"/>
    <w:rsid w:val="001C2A9B"/>
    <w:rsid w:val="001C2C44"/>
    <w:rsid w:val="001C3DD6"/>
    <w:rsid w:val="001C4299"/>
    <w:rsid w:val="001C4874"/>
    <w:rsid w:val="001C4B1A"/>
    <w:rsid w:val="001C57B2"/>
    <w:rsid w:val="001C5F94"/>
    <w:rsid w:val="001C6E66"/>
    <w:rsid w:val="001D0BCF"/>
    <w:rsid w:val="001D1100"/>
    <w:rsid w:val="001D1272"/>
    <w:rsid w:val="001D1391"/>
    <w:rsid w:val="001D25D7"/>
    <w:rsid w:val="001D2956"/>
    <w:rsid w:val="001D50B2"/>
    <w:rsid w:val="001D5924"/>
    <w:rsid w:val="001D6A03"/>
    <w:rsid w:val="001D71F4"/>
    <w:rsid w:val="001D7247"/>
    <w:rsid w:val="001D7645"/>
    <w:rsid w:val="001E1E86"/>
    <w:rsid w:val="001E238E"/>
    <w:rsid w:val="001E2483"/>
    <w:rsid w:val="001E2B1E"/>
    <w:rsid w:val="001E2CFF"/>
    <w:rsid w:val="001E2F24"/>
    <w:rsid w:val="001E30D4"/>
    <w:rsid w:val="001E34DF"/>
    <w:rsid w:val="001E3A00"/>
    <w:rsid w:val="001E52EB"/>
    <w:rsid w:val="001E55A5"/>
    <w:rsid w:val="001E61D2"/>
    <w:rsid w:val="001E6A39"/>
    <w:rsid w:val="001E740C"/>
    <w:rsid w:val="001E7FA4"/>
    <w:rsid w:val="001F1235"/>
    <w:rsid w:val="001F1CB3"/>
    <w:rsid w:val="001F360F"/>
    <w:rsid w:val="001F38B5"/>
    <w:rsid w:val="001F4081"/>
    <w:rsid w:val="001F7361"/>
    <w:rsid w:val="002011B0"/>
    <w:rsid w:val="002013BD"/>
    <w:rsid w:val="00202B26"/>
    <w:rsid w:val="00203181"/>
    <w:rsid w:val="00203783"/>
    <w:rsid w:val="0020385F"/>
    <w:rsid w:val="002068A0"/>
    <w:rsid w:val="00207021"/>
    <w:rsid w:val="0020732F"/>
    <w:rsid w:val="00207D00"/>
    <w:rsid w:val="002105C1"/>
    <w:rsid w:val="00211102"/>
    <w:rsid w:val="002116FD"/>
    <w:rsid w:val="002125F7"/>
    <w:rsid w:val="00213EF5"/>
    <w:rsid w:val="00213F0C"/>
    <w:rsid w:val="0021549F"/>
    <w:rsid w:val="0021628A"/>
    <w:rsid w:val="0021683C"/>
    <w:rsid w:val="00216BF5"/>
    <w:rsid w:val="00216D4D"/>
    <w:rsid w:val="00216D98"/>
    <w:rsid w:val="00222B2F"/>
    <w:rsid w:val="002236F8"/>
    <w:rsid w:val="00223B49"/>
    <w:rsid w:val="00223D5A"/>
    <w:rsid w:val="00224955"/>
    <w:rsid w:val="00224DD4"/>
    <w:rsid w:val="00225D20"/>
    <w:rsid w:val="00225D81"/>
    <w:rsid w:val="002278A0"/>
    <w:rsid w:val="002309CC"/>
    <w:rsid w:val="00231BA9"/>
    <w:rsid w:val="0023209F"/>
    <w:rsid w:val="00233C01"/>
    <w:rsid w:val="002340A0"/>
    <w:rsid w:val="0023413C"/>
    <w:rsid w:val="002346F0"/>
    <w:rsid w:val="00234BE7"/>
    <w:rsid w:val="0023629D"/>
    <w:rsid w:val="00237255"/>
    <w:rsid w:val="002424AF"/>
    <w:rsid w:val="00242E8F"/>
    <w:rsid w:val="002439DC"/>
    <w:rsid w:val="00243EA8"/>
    <w:rsid w:val="002441D2"/>
    <w:rsid w:val="00244DC8"/>
    <w:rsid w:val="0024513F"/>
    <w:rsid w:val="002458BA"/>
    <w:rsid w:val="00245CE9"/>
    <w:rsid w:val="0024636C"/>
    <w:rsid w:val="00247925"/>
    <w:rsid w:val="00251006"/>
    <w:rsid w:val="00251EF8"/>
    <w:rsid w:val="00251F2D"/>
    <w:rsid w:val="002524D5"/>
    <w:rsid w:val="00253B1D"/>
    <w:rsid w:val="00254DCF"/>
    <w:rsid w:val="0025534B"/>
    <w:rsid w:val="00255BB7"/>
    <w:rsid w:val="0025613F"/>
    <w:rsid w:val="00256862"/>
    <w:rsid w:val="00257541"/>
    <w:rsid w:val="00257A39"/>
    <w:rsid w:val="00257AC4"/>
    <w:rsid w:val="00257BBE"/>
    <w:rsid w:val="00257E39"/>
    <w:rsid w:val="00261EEF"/>
    <w:rsid w:val="00262A1A"/>
    <w:rsid w:val="00262A87"/>
    <w:rsid w:val="00263919"/>
    <w:rsid w:val="002644E8"/>
    <w:rsid w:val="00264D26"/>
    <w:rsid w:val="00267642"/>
    <w:rsid w:val="00267AEA"/>
    <w:rsid w:val="00267DD4"/>
    <w:rsid w:val="002700E6"/>
    <w:rsid w:val="0027294B"/>
    <w:rsid w:val="00273EB4"/>
    <w:rsid w:val="00274682"/>
    <w:rsid w:val="00275158"/>
    <w:rsid w:val="002752B6"/>
    <w:rsid w:val="00275BC9"/>
    <w:rsid w:val="00275C5A"/>
    <w:rsid w:val="0027675B"/>
    <w:rsid w:val="00276C82"/>
    <w:rsid w:val="00277447"/>
    <w:rsid w:val="00281014"/>
    <w:rsid w:val="0028197E"/>
    <w:rsid w:val="00285BCE"/>
    <w:rsid w:val="0028643B"/>
    <w:rsid w:val="0028665D"/>
    <w:rsid w:val="00290342"/>
    <w:rsid w:val="002926AD"/>
    <w:rsid w:val="0029314D"/>
    <w:rsid w:val="002952C8"/>
    <w:rsid w:val="00296E50"/>
    <w:rsid w:val="002971AD"/>
    <w:rsid w:val="002A14AB"/>
    <w:rsid w:val="002A2ADE"/>
    <w:rsid w:val="002A2F50"/>
    <w:rsid w:val="002A65F2"/>
    <w:rsid w:val="002A7943"/>
    <w:rsid w:val="002B05A1"/>
    <w:rsid w:val="002B09A4"/>
    <w:rsid w:val="002B1C1F"/>
    <w:rsid w:val="002B334C"/>
    <w:rsid w:val="002B432F"/>
    <w:rsid w:val="002B4D74"/>
    <w:rsid w:val="002B62B3"/>
    <w:rsid w:val="002B6754"/>
    <w:rsid w:val="002B6CCE"/>
    <w:rsid w:val="002C01A9"/>
    <w:rsid w:val="002C2510"/>
    <w:rsid w:val="002C2775"/>
    <w:rsid w:val="002C27C1"/>
    <w:rsid w:val="002C2FBA"/>
    <w:rsid w:val="002C30AB"/>
    <w:rsid w:val="002C36E3"/>
    <w:rsid w:val="002C5099"/>
    <w:rsid w:val="002C5889"/>
    <w:rsid w:val="002C71CE"/>
    <w:rsid w:val="002C7D0F"/>
    <w:rsid w:val="002D08F8"/>
    <w:rsid w:val="002D0A85"/>
    <w:rsid w:val="002D0F49"/>
    <w:rsid w:val="002D2F5C"/>
    <w:rsid w:val="002D35AC"/>
    <w:rsid w:val="002D577C"/>
    <w:rsid w:val="002D7832"/>
    <w:rsid w:val="002E1071"/>
    <w:rsid w:val="002E15B9"/>
    <w:rsid w:val="002E2158"/>
    <w:rsid w:val="002E4F02"/>
    <w:rsid w:val="002E5186"/>
    <w:rsid w:val="002E7722"/>
    <w:rsid w:val="002F0311"/>
    <w:rsid w:val="002F07BA"/>
    <w:rsid w:val="002F0DA9"/>
    <w:rsid w:val="002F1014"/>
    <w:rsid w:val="002F1E3B"/>
    <w:rsid w:val="002F46B5"/>
    <w:rsid w:val="002F63D8"/>
    <w:rsid w:val="002F643C"/>
    <w:rsid w:val="002F71C0"/>
    <w:rsid w:val="002F74F1"/>
    <w:rsid w:val="002F7BD0"/>
    <w:rsid w:val="00301017"/>
    <w:rsid w:val="0030155F"/>
    <w:rsid w:val="003034E6"/>
    <w:rsid w:val="0030458D"/>
    <w:rsid w:val="0030587B"/>
    <w:rsid w:val="00306D98"/>
    <w:rsid w:val="0030786C"/>
    <w:rsid w:val="0031031A"/>
    <w:rsid w:val="00310981"/>
    <w:rsid w:val="00311D9B"/>
    <w:rsid w:val="003124D9"/>
    <w:rsid w:val="00312594"/>
    <w:rsid w:val="00315498"/>
    <w:rsid w:val="00316474"/>
    <w:rsid w:val="00322107"/>
    <w:rsid w:val="00322355"/>
    <w:rsid w:val="00322846"/>
    <w:rsid w:val="00326DA7"/>
    <w:rsid w:val="003270E4"/>
    <w:rsid w:val="00327A34"/>
    <w:rsid w:val="00330DAA"/>
    <w:rsid w:val="00330F5C"/>
    <w:rsid w:val="00332995"/>
    <w:rsid w:val="00334517"/>
    <w:rsid w:val="003366C9"/>
    <w:rsid w:val="003371B0"/>
    <w:rsid w:val="00337B59"/>
    <w:rsid w:val="00337CC5"/>
    <w:rsid w:val="00340DF1"/>
    <w:rsid w:val="00345030"/>
    <w:rsid w:val="00350625"/>
    <w:rsid w:val="003516E0"/>
    <w:rsid w:val="003517F9"/>
    <w:rsid w:val="00351BA9"/>
    <w:rsid w:val="003523EF"/>
    <w:rsid w:val="00354F64"/>
    <w:rsid w:val="00355C87"/>
    <w:rsid w:val="0035620E"/>
    <w:rsid w:val="00356957"/>
    <w:rsid w:val="003575BE"/>
    <w:rsid w:val="00360345"/>
    <w:rsid w:val="00361A05"/>
    <w:rsid w:val="003624C4"/>
    <w:rsid w:val="00363B00"/>
    <w:rsid w:val="003643C1"/>
    <w:rsid w:val="00364632"/>
    <w:rsid w:val="00364E47"/>
    <w:rsid w:val="003654AC"/>
    <w:rsid w:val="003667F6"/>
    <w:rsid w:val="003710CF"/>
    <w:rsid w:val="0037358A"/>
    <w:rsid w:val="003750F6"/>
    <w:rsid w:val="003760FC"/>
    <w:rsid w:val="00376550"/>
    <w:rsid w:val="00377EEC"/>
    <w:rsid w:val="0038365C"/>
    <w:rsid w:val="0038369B"/>
    <w:rsid w:val="00383B78"/>
    <w:rsid w:val="003849FD"/>
    <w:rsid w:val="00385A9D"/>
    <w:rsid w:val="00387121"/>
    <w:rsid w:val="0039000F"/>
    <w:rsid w:val="00390035"/>
    <w:rsid w:val="003902B1"/>
    <w:rsid w:val="0039179C"/>
    <w:rsid w:val="00396896"/>
    <w:rsid w:val="00396FD0"/>
    <w:rsid w:val="00397772"/>
    <w:rsid w:val="003A0AE1"/>
    <w:rsid w:val="003A1A7A"/>
    <w:rsid w:val="003A2392"/>
    <w:rsid w:val="003A2831"/>
    <w:rsid w:val="003A3CB6"/>
    <w:rsid w:val="003A3ED1"/>
    <w:rsid w:val="003A44DB"/>
    <w:rsid w:val="003A4C14"/>
    <w:rsid w:val="003A60FD"/>
    <w:rsid w:val="003A7752"/>
    <w:rsid w:val="003A7814"/>
    <w:rsid w:val="003B0FEA"/>
    <w:rsid w:val="003B19E0"/>
    <w:rsid w:val="003B1B59"/>
    <w:rsid w:val="003B3971"/>
    <w:rsid w:val="003B55D1"/>
    <w:rsid w:val="003B5950"/>
    <w:rsid w:val="003B5B61"/>
    <w:rsid w:val="003B62B5"/>
    <w:rsid w:val="003B6EA0"/>
    <w:rsid w:val="003C1618"/>
    <w:rsid w:val="003C1654"/>
    <w:rsid w:val="003C24DC"/>
    <w:rsid w:val="003C4A8D"/>
    <w:rsid w:val="003C5542"/>
    <w:rsid w:val="003C7C15"/>
    <w:rsid w:val="003C7D19"/>
    <w:rsid w:val="003C7D2F"/>
    <w:rsid w:val="003D0C5A"/>
    <w:rsid w:val="003D1828"/>
    <w:rsid w:val="003D1A07"/>
    <w:rsid w:val="003D1DE4"/>
    <w:rsid w:val="003D1E9A"/>
    <w:rsid w:val="003D2422"/>
    <w:rsid w:val="003D39A1"/>
    <w:rsid w:val="003D3FBF"/>
    <w:rsid w:val="003D4A30"/>
    <w:rsid w:val="003D6C03"/>
    <w:rsid w:val="003D7077"/>
    <w:rsid w:val="003D7452"/>
    <w:rsid w:val="003D79BB"/>
    <w:rsid w:val="003D7C98"/>
    <w:rsid w:val="003D7D9D"/>
    <w:rsid w:val="003E0543"/>
    <w:rsid w:val="003E28AE"/>
    <w:rsid w:val="003E3018"/>
    <w:rsid w:val="003E5603"/>
    <w:rsid w:val="003E749E"/>
    <w:rsid w:val="003F0135"/>
    <w:rsid w:val="003F17E0"/>
    <w:rsid w:val="003F4156"/>
    <w:rsid w:val="003F5ADF"/>
    <w:rsid w:val="003F6B9E"/>
    <w:rsid w:val="00400B29"/>
    <w:rsid w:val="00401743"/>
    <w:rsid w:val="00402812"/>
    <w:rsid w:val="00403FBE"/>
    <w:rsid w:val="0040504B"/>
    <w:rsid w:val="004059F4"/>
    <w:rsid w:val="00407DEE"/>
    <w:rsid w:val="00407FE5"/>
    <w:rsid w:val="004101B0"/>
    <w:rsid w:val="00410326"/>
    <w:rsid w:val="00410708"/>
    <w:rsid w:val="00410EC7"/>
    <w:rsid w:val="00410ECE"/>
    <w:rsid w:val="00411B39"/>
    <w:rsid w:val="004127A7"/>
    <w:rsid w:val="00413A1E"/>
    <w:rsid w:val="00414476"/>
    <w:rsid w:val="0041498B"/>
    <w:rsid w:val="00414C2E"/>
    <w:rsid w:val="004151CF"/>
    <w:rsid w:val="00415AC0"/>
    <w:rsid w:val="00416364"/>
    <w:rsid w:val="0042047F"/>
    <w:rsid w:val="00420AA6"/>
    <w:rsid w:val="00420B9F"/>
    <w:rsid w:val="0042192C"/>
    <w:rsid w:val="00422260"/>
    <w:rsid w:val="0042413F"/>
    <w:rsid w:val="00424DFC"/>
    <w:rsid w:val="00426193"/>
    <w:rsid w:val="004319F8"/>
    <w:rsid w:val="00431E55"/>
    <w:rsid w:val="004321F6"/>
    <w:rsid w:val="00433044"/>
    <w:rsid w:val="00434088"/>
    <w:rsid w:val="004375B9"/>
    <w:rsid w:val="004428D0"/>
    <w:rsid w:val="00442CE7"/>
    <w:rsid w:val="00444185"/>
    <w:rsid w:val="004443A7"/>
    <w:rsid w:val="0044442C"/>
    <w:rsid w:val="0044503E"/>
    <w:rsid w:val="00445941"/>
    <w:rsid w:val="004464EB"/>
    <w:rsid w:val="00447B56"/>
    <w:rsid w:val="00447D26"/>
    <w:rsid w:val="00447DFC"/>
    <w:rsid w:val="00451E2A"/>
    <w:rsid w:val="004527AC"/>
    <w:rsid w:val="00452993"/>
    <w:rsid w:val="004536BC"/>
    <w:rsid w:val="00453DFA"/>
    <w:rsid w:val="00455D45"/>
    <w:rsid w:val="004606AD"/>
    <w:rsid w:val="004626CB"/>
    <w:rsid w:val="00464595"/>
    <w:rsid w:val="004658B5"/>
    <w:rsid w:val="0046779F"/>
    <w:rsid w:val="0046793A"/>
    <w:rsid w:val="00471211"/>
    <w:rsid w:val="00471EA5"/>
    <w:rsid w:val="0047220C"/>
    <w:rsid w:val="00472A79"/>
    <w:rsid w:val="00473F19"/>
    <w:rsid w:val="00475E22"/>
    <w:rsid w:val="0048088E"/>
    <w:rsid w:val="00480F2B"/>
    <w:rsid w:val="00482720"/>
    <w:rsid w:val="004835E7"/>
    <w:rsid w:val="004859E1"/>
    <w:rsid w:val="00486279"/>
    <w:rsid w:val="004867E2"/>
    <w:rsid w:val="004869CE"/>
    <w:rsid w:val="00486B5D"/>
    <w:rsid w:val="004872E4"/>
    <w:rsid w:val="00490B17"/>
    <w:rsid w:val="00491B3A"/>
    <w:rsid w:val="0049282D"/>
    <w:rsid w:val="00492CFD"/>
    <w:rsid w:val="00494207"/>
    <w:rsid w:val="00494DD5"/>
    <w:rsid w:val="004962D2"/>
    <w:rsid w:val="00497A92"/>
    <w:rsid w:val="004A0DA1"/>
    <w:rsid w:val="004A1296"/>
    <w:rsid w:val="004A13D6"/>
    <w:rsid w:val="004A3A09"/>
    <w:rsid w:val="004A3DC2"/>
    <w:rsid w:val="004A52E9"/>
    <w:rsid w:val="004A6040"/>
    <w:rsid w:val="004A6597"/>
    <w:rsid w:val="004A6DE4"/>
    <w:rsid w:val="004A7848"/>
    <w:rsid w:val="004A793B"/>
    <w:rsid w:val="004B0278"/>
    <w:rsid w:val="004B0B9F"/>
    <w:rsid w:val="004B14B7"/>
    <w:rsid w:val="004B1CB4"/>
    <w:rsid w:val="004B1E9F"/>
    <w:rsid w:val="004B2F18"/>
    <w:rsid w:val="004B3DDB"/>
    <w:rsid w:val="004B44FD"/>
    <w:rsid w:val="004B4673"/>
    <w:rsid w:val="004B5CFC"/>
    <w:rsid w:val="004B6F79"/>
    <w:rsid w:val="004B774D"/>
    <w:rsid w:val="004C0B94"/>
    <w:rsid w:val="004C13F7"/>
    <w:rsid w:val="004C2AC2"/>
    <w:rsid w:val="004C4AED"/>
    <w:rsid w:val="004D1DE7"/>
    <w:rsid w:val="004D28EF"/>
    <w:rsid w:val="004D2C2D"/>
    <w:rsid w:val="004D2C65"/>
    <w:rsid w:val="004D56BF"/>
    <w:rsid w:val="004D5FA7"/>
    <w:rsid w:val="004D69B5"/>
    <w:rsid w:val="004D7227"/>
    <w:rsid w:val="004D7739"/>
    <w:rsid w:val="004D78B6"/>
    <w:rsid w:val="004D7B5E"/>
    <w:rsid w:val="004E0E7F"/>
    <w:rsid w:val="004E0EB8"/>
    <w:rsid w:val="004E18E9"/>
    <w:rsid w:val="004E18F1"/>
    <w:rsid w:val="004E2ADC"/>
    <w:rsid w:val="004E43B2"/>
    <w:rsid w:val="004F008E"/>
    <w:rsid w:val="004F1D02"/>
    <w:rsid w:val="004F22C8"/>
    <w:rsid w:val="004F2679"/>
    <w:rsid w:val="004F2F21"/>
    <w:rsid w:val="004F3DE5"/>
    <w:rsid w:val="004F66CE"/>
    <w:rsid w:val="004F6913"/>
    <w:rsid w:val="004F7865"/>
    <w:rsid w:val="0050174E"/>
    <w:rsid w:val="00501854"/>
    <w:rsid w:val="0050219B"/>
    <w:rsid w:val="00503F17"/>
    <w:rsid w:val="00503F3A"/>
    <w:rsid w:val="00504019"/>
    <w:rsid w:val="005067FB"/>
    <w:rsid w:val="00506928"/>
    <w:rsid w:val="0050750E"/>
    <w:rsid w:val="005077EF"/>
    <w:rsid w:val="00510522"/>
    <w:rsid w:val="00510C04"/>
    <w:rsid w:val="00511AD5"/>
    <w:rsid w:val="00511C05"/>
    <w:rsid w:val="00511DC7"/>
    <w:rsid w:val="005122E7"/>
    <w:rsid w:val="005142C5"/>
    <w:rsid w:val="005146A4"/>
    <w:rsid w:val="00514CE6"/>
    <w:rsid w:val="0051501B"/>
    <w:rsid w:val="005152B5"/>
    <w:rsid w:val="00515886"/>
    <w:rsid w:val="00516385"/>
    <w:rsid w:val="0052123C"/>
    <w:rsid w:val="00521319"/>
    <w:rsid w:val="00522BC8"/>
    <w:rsid w:val="00523C28"/>
    <w:rsid w:val="00525329"/>
    <w:rsid w:val="00526B0C"/>
    <w:rsid w:val="0052796C"/>
    <w:rsid w:val="0053176B"/>
    <w:rsid w:val="00531849"/>
    <w:rsid w:val="005341B3"/>
    <w:rsid w:val="0053434A"/>
    <w:rsid w:val="00536365"/>
    <w:rsid w:val="00536F42"/>
    <w:rsid w:val="0053717B"/>
    <w:rsid w:val="00537182"/>
    <w:rsid w:val="00540F44"/>
    <w:rsid w:val="00541EDD"/>
    <w:rsid w:val="00542743"/>
    <w:rsid w:val="00542C2D"/>
    <w:rsid w:val="00542DED"/>
    <w:rsid w:val="00545229"/>
    <w:rsid w:val="00545DE9"/>
    <w:rsid w:val="005478BD"/>
    <w:rsid w:val="00547937"/>
    <w:rsid w:val="005479E3"/>
    <w:rsid w:val="00547D85"/>
    <w:rsid w:val="00551985"/>
    <w:rsid w:val="00552BD3"/>
    <w:rsid w:val="005532A0"/>
    <w:rsid w:val="00555109"/>
    <w:rsid w:val="0055566F"/>
    <w:rsid w:val="00555C75"/>
    <w:rsid w:val="00556B35"/>
    <w:rsid w:val="0055741A"/>
    <w:rsid w:val="005611B7"/>
    <w:rsid w:val="005618D4"/>
    <w:rsid w:val="00561D86"/>
    <w:rsid w:val="00562F7C"/>
    <w:rsid w:val="00563395"/>
    <w:rsid w:val="00564867"/>
    <w:rsid w:val="00565C79"/>
    <w:rsid w:val="00565DF0"/>
    <w:rsid w:val="0056696F"/>
    <w:rsid w:val="00570EF3"/>
    <w:rsid w:val="00572269"/>
    <w:rsid w:val="0057244A"/>
    <w:rsid w:val="00572D3F"/>
    <w:rsid w:val="00572F26"/>
    <w:rsid w:val="00573A1B"/>
    <w:rsid w:val="005742DE"/>
    <w:rsid w:val="005750C5"/>
    <w:rsid w:val="005752DE"/>
    <w:rsid w:val="00575D60"/>
    <w:rsid w:val="00575D8D"/>
    <w:rsid w:val="00576972"/>
    <w:rsid w:val="00577248"/>
    <w:rsid w:val="005803D7"/>
    <w:rsid w:val="005827CD"/>
    <w:rsid w:val="00583699"/>
    <w:rsid w:val="00584314"/>
    <w:rsid w:val="00585CDD"/>
    <w:rsid w:val="00587058"/>
    <w:rsid w:val="00590848"/>
    <w:rsid w:val="00591957"/>
    <w:rsid w:val="00595907"/>
    <w:rsid w:val="00597BF9"/>
    <w:rsid w:val="005A0485"/>
    <w:rsid w:val="005A0C11"/>
    <w:rsid w:val="005A309A"/>
    <w:rsid w:val="005A373D"/>
    <w:rsid w:val="005A63CB"/>
    <w:rsid w:val="005A75DF"/>
    <w:rsid w:val="005A7832"/>
    <w:rsid w:val="005B0B58"/>
    <w:rsid w:val="005B153C"/>
    <w:rsid w:val="005B48E9"/>
    <w:rsid w:val="005B4E53"/>
    <w:rsid w:val="005B5857"/>
    <w:rsid w:val="005B5E71"/>
    <w:rsid w:val="005B6F15"/>
    <w:rsid w:val="005C19C4"/>
    <w:rsid w:val="005C1B83"/>
    <w:rsid w:val="005C25FF"/>
    <w:rsid w:val="005C2A23"/>
    <w:rsid w:val="005C2D55"/>
    <w:rsid w:val="005C2F1D"/>
    <w:rsid w:val="005C2F9E"/>
    <w:rsid w:val="005C346B"/>
    <w:rsid w:val="005C5ABC"/>
    <w:rsid w:val="005C71D0"/>
    <w:rsid w:val="005C7F62"/>
    <w:rsid w:val="005D044D"/>
    <w:rsid w:val="005D0ABD"/>
    <w:rsid w:val="005D18AD"/>
    <w:rsid w:val="005D26B4"/>
    <w:rsid w:val="005E1708"/>
    <w:rsid w:val="005E1995"/>
    <w:rsid w:val="005E2C57"/>
    <w:rsid w:val="005E69E4"/>
    <w:rsid w:val="005E6CBC"/>
    <w:rsid w:val="005E72FF"/>
    <w:rsid w:val="005E73C0"/>
    <w:rsid w:val="005F07ED"/>
    <w:rsid w:val="005F13BE"/>
    <w:rsid w:val="005F1D3C"/>
    <w:rsid w:val="005F1E7E"/>
    <w:rsid w:val="005F2588"/>
    <w:rsid w:val="005F2706"/>
    <w:rsid w:val="005F49AD"/>
    <w:rsid w:val="005F5269"/>
    <w:rsid w:val="005F6A8F"/>
    <w:rsid w:val="005F6BB7"/>
    <w:rsid w:val="005F7588"/>
    <w:rsid w:val="00603C9D"/>
    <w:rsid w:val="00603DB9"/>
    <w:rsid w:val="0060492F"/>
    <w:rsid w:val="00605E73"/>
    <w:rsid w:val="00606FBA"/>
    <w:rsid w:val="00607669"/>
    <w:rsid w:val="006076F4"/>
    <w:rsid w:val="00607AFD"/>
    <w:rsid w:val="006108BD"/>
    <w:rsid w:val="00611B12"/>
    <w:rsid w:val="00612F97"/>
    <w:rsid w:val="0061345D"/>
    <w:rsid w:val="0061549B"/>
    <w:rsid w:val="00615FF2"/>
    <w:rsid w:val="00616802"/>
    <w:rsid w:val="00617546"/>
    <w:rsid w:val="00617E12"/>
    <w:rsid w:val="00620C25"/>
    <w:rsid w:val="00621477"/>
    <w:rsid w:val="006216C5"/>
    <w:rsid w:val="00621ADA"/>
    <w:rsid w:val="00623F7B"/>
    <w:rsid w:val="00624BD4"/>
    <w:rsid w:val="00625805"/>
    <w:rsid w:val="00631355"/>
    <w:rsid w:val="0063158F"/>
    <w:rsid w:val="00631D6B"/>
    <w:rsid w:val="00632183"/>
    <w:rsid w:val="006327C9"/>
    <w:rsid w:val="006330A1"/>
    <w:rsid w:val="006336A1"/>
    <w:rsid w:val="00633A7C"/>
    <w:rsid w:val="006342FF"/>
    <w:rsid w:val="0063479F"/>
    <w:rsid w:val="00635396"/>
    <w:rsid w:val="006353F0"/>
    <w:rsid w:val="006357B5"/>
    <w:rsid w:val="006364A1"/>
    <w:rsid w:val="0063678E"/>
    <w:rsid w:val="00636FC7"/>
    <w:rsid w:val="00637BFD"/>
    <w:rsid w:val="00637C5C"/>
    <w:rsid w:val="00640395"/>
    <w:rsid w:val="0064140F"/>
    <w:rsid w:val="00641C4E"/>
    <w:rsid w:val="00641FB3"/>
    <w:rsid w:val="006422EB"/>
    <w:rsid w:val="00642A46"/>
    <w:rsid w:val="00642EB4"/>
    <w:rsid w:val="0064434C"/>
    <w:rsid w:val="0064604C"/>
    <w:rsid w:val="006471CC"/>
    <w:rsid w:val="006472FE"/>
    <w:rsid w:val="006479A9"/>
    <w:rsid w:val="00647A29"/>
    <w:rsid w:val="0065079F"/>
    <w:rsid w:val="00652A28"/>
    <w:rsid w:val="0065379F"/>
    <w:rsid w:val="00656188"/>
    <w:rsid w:val="00656C83"/>
    <w:rsid w:val="0065715A"/>
    <w:rsid w:val="00657221"/>
    <w:rsid w:val="00657EB5"/>
    <w:rsid w:val="00660CDA"/>
    <w:rsid w:val="006610F1"/>
    <w:rsid w:val="00661C6B"/>
    <w:rsid w:val="006626C9"/>
    <w:rsid w:val="00662978"/>
    <w:rsid w:val="00662D3E"/>
    <w:rsid w:val="00665084"/>
    <w:rsid w:val="006656F0"/>
    <w:rsid w:val="00667BE3"/>
    <w:rsid w:val="00671004"/>
    <w:rsid w:val="00672646"/>
    <w:rsid w:val="00672991"/>
    <w:rsid w:val="0067439C"/>
    <w:rsid w:val="00674D5C"/>
    <w:rsid w:val="00674E42"/>
    <w:rsid w:val="006762F2"/>
    <w:rsid w:val="00676563"/>
    <w:rsid w:val="006813F8"/>
    <w:rsid w:val="00682112"/>
    <w:rsid w:val="00682BA6"/>
    <w:rsid w:val="00682CB3"/>
    <w:rsid w:val="00685033"/>
    <w:rsid w:val="00685902"/>
    <w:rsid w:val="00686957"/>
    <w:rsid w:val="00687184"/>
    <w:rsid w:val="006872BA"/>
    <w:rsid w:val="00690795"/>
    <w:rsid w:val="00691648"/>
    <w:rsid w:val="006917D7"/>
    <w:rsid w:val="0069434C"/>
    <w:rsid w:val="00694F44"/>
    <w:rsid w:val="006956E0"/>
    <w:rsid w:val="00696D6A"/>
    <w:rsid w:val="00696EF9"/>
    <w:rsid w:val="00696F51"/>
    <w:rsid w:val="00697256"/>
    <w:rsid w:val="006979A5"/>
    <w:rsid w:val="006A016F"/>
    <w:rsid w:val="006A0DF7"/>
    <w:rsid w:val="006A2C05"/>
    <w:rsid w:val="006A4321"/>
    <w:rsid w:val="006A43D9"/>
    <w:rsid w:val="006A66E5"/>
    <w:rsid w:val="006A6B99"/>
    <w:rsid w:val="006A71A0"/>
    <w:rsid w:val="006A7E5F"/>
    <w:rsid w:val="006B1D83"/>
    <w:rsid w:val="006B1EF9"/>
    <w:rsid w:val="006B261B"/>
    <w:rsid w:val="006B2C90"/>
    <w:rsid w:val="006B35E6"/>
    <w:rsid w:val="006B465A"/>
    <w:rsid w:val="006B505E"/>
    <w:rsid w:val="006B5941"/>
    <w:rsid w:val="006B6DD0"/>
    <w:rsid w:val="006B71E8"/>
    <w:rsid w:val="006C0399"/>
    <w:rsid w:val="006C0B95"/>
    <w:rsid w:val="006C201E"/>
    <w:rsid w:val="006C2A8E"/>
    <w:rsid w:val="006C3255"/>
    <w:rsid w:val="006C387D"/>
    <w:rsid w:val="006C3F26"/>
    <w:rsid w:val="006C6C81"/>
    <w:rsid w:val="006C7C42"/>
    <w:rsid w:val="006D0D17"/>
    <w:rsid w:val="006D1B71"/>
    <w:rsid w:val="006D2DE9"/>
    <w:rsid w:val="006D3C7D"/>
    <w:rsid w:val="006D4383"/>
    <w:rsid w:val="006D4659"/>
    <w:rsid w:val="006D5D5F"/>
    <w:rsid w:val="006D68FB"/>
    <w:rsid w:val="006E1C3A"/>
    <w:rsid w:val="006E2868"/>
    <w:rsid w:val="006E46EB"/>
    <w:rsid w:val="006E581F"/>
    <w:rsid w:val="006E63E8"/>
    <w:rsid w:val="006E6FDE"/>
    <w:rsid w:val="006F240A"/>
    <w:rsid w:val="006F306C"/>
    <w:rsid w:val="006F63A5"/>
    <w:rsid w:val="0070142B"/>
    <w:rsid w:val="0070276E"/>
    <w:rsid w:val="00702F8F"/>
    <w:rsid w:val="00706086"/>
    <w:rsid w:val="007079FC"/>
    <w:rsid w:val="00711A36"/>
    <w:rsid w:val="007125D3"/>
    <w:rsid w:val="0071428A"/>
    <w:rsid w:val="00714C26"/>
    <w:rsid w:val="0071529C"/>
    <w:rsid w:val="00715BC4"/>
    <w:rsid w:val="00715F50"/>
    <w:rsid w:val="007170DA"/>
    <w:rsid w:val="007172AD"/>
    <w:rsid w:val="00717546"/>
    <w:rsid w:val="00720801"/>
    <w:rsid w:val="007215B9"/>
    <w:rsid w:val="007216A8"/>
    <w:rsid w:val="007225B3"/>
    <w:rsid w:val="00722B1B"/>
    <w:rsid w:val="0072410F"/>
    <w:rsid w:val="0072416F"/>
    <w:rsid w:val="00727C94"/>
    <w:rsid w:val="007318FF"/>
    <w:rsid w:val="00731B0A"/>
    <w:rsid w:val="00731EAE"/>
    <w:rsid w:val="00733073"/>
    <w:rsid w:val="00735033"/>
    <w:rsid w:val="00735328"/>
    <w:rsid w:val="0073685B"/>
    <w:rsid w:val="00736877"/>
    <w:rsid w:val="00737C5C"/>
    <w:rsid w:val="00741DFA"/>
    <w:rsid w:val="007421B4"/>
    <w:rsid w:val="00744452"/>
    <w:rsid w:val="007449BF"/>
    <w:rsid w:val="007463FE"/>
    <w:rsid w:val="00746BC0"/>
    <w:rsid w:val="007502A7"/>
    <w:rsid w:val="007502D7"/>
    <w:rsid w:val="007510B4"/>
    <w:rsid w:val="0075207F"/>
    <w:rsid w:val="00752142"/>
    <w:rsid w:val="007523F9"/>
    <w:rsid w:val="0075357E"/>
    <w:rsid w:val="0075361E"/>
    <w:rsid w:val="007538E3"/>
    <w:rsid w:val="00753B29"/>
    <w:rsid w:val="00754380"/>
    <w:rsid w:val="007573E8"/>
    <w:rsid w:val="00760C4E"/>
    <w:rsid w:val="00760F9E"/>
    <w:rsid w:val="0076138A"/>
    <w:rsid w:val="007616E6"/>
    <w:rsid w:val="007627BE"/>
    <w:rsid w:val="00764F03"/>
    <w:rsid w:val="00765469"/>
    <w:rsid w:val="00765B1A"/>
    <w:rsid w:val="00765DC1"/>
    <w:rsid w:val="00765E86"/>
    <w:rsid w:val="00766590"/>
    <w:rsid w:val="00766778"/>
    <w:rsid w:val="00777335"/>
    <w:rsid w:val="00780BF3"/>
    <w:rsid w:val="007843F2"/>
    <w:rsid w:val="007846FA"/>
    <w:rsid w:val="00785202"/>
    <w:rsid w:val="00785A9F"/>
    <w:rsid w:val="00791267"/>
    <w:rsid w:val="007925DF"/>
    <w:rsid w:val="007969A5"/>
    <w:rsid w:val="00797856"/>
    <w:rsid w:val="00797C2C"/>
    <w:rsid w:val="007A08AA"/>
    <w:rsid w:val="007A0A12"/>
    <w:rsid w:val="007A132D"/>
    <w:rsid w:val="007A1345"/>
    <w:rsid w:val="007A1DFF"/>
    <w:rsid w:val="007A2DDB"/>
    <w:rsid w:val="007A4A5D"/>
    <w:rsid w:val="007A5054"/>
    <w:rsid w:val="007A70BA"/>
    <w:rsid w:val="007B0D68"/>
    <w:rsid w:val="007B251D"/>
    <w:rsid w:val="007B2F87"/>
    <w:rsid w:val="007B3162"/>
    <w:rsid w:val="007B3533"/>
    <w:rsid w:val="007B4F58"/>
    <w:rsid w:val="007B528D"/>
    <w:rsid w:val="007B63CA"/>
    <w:rsid w:val="007B77D1"/>
    <w:rsid w:val="007C07C7"/>
    <w:rsid w:val="007C10A1"/>
    <w:rsid w:val="007C1CD9"/>
    <w:rsid w:val="007C32EF"/>
    <w:rsid w:val="007C361D"/>
    <w:rsid w:val="007C44E0"/>
    <w:rsid w:val="007C456C"/>
    <w:rsid w:val="007C4B84"/>
    <w:rsid w:val="007C62FE"/>
    <w:rsid w:val="007C70FF"/>
    <w:rsid w:val="007C7C25"/>
    <w:rsid w:val="007D004F"/>
    <w:rsid w:val="007D0292"/>
    <w:rsid w:val="007D035F"/>
    <w:rsid w:val="007D06B2"/>
    <w:rsid w:val="007D0B38"/>
    <w:rsid w:val="007D1BFC"/>
    <w:rsid w:val="007D4FAB"/>
    <w:rsid w:val="007D5440"/>
    <w:rsid w:val="007D69EB"/>
    <w:rsid w:val="007D762F"/>
    <w:rsid w:val="007E128F"/>
    <w:rsid w:val="007F1017"/>
    <w:rsid w:val="007F3A6B"/>
    <w:rsid w:val="007F4A3F"/>
    <w:rsid w:val="007F4A61"/>
    <w:rsid w:val="007F5255"/>
    <w:rsid w:val="007F56CC"/>
    <w:rsid w:val="007F61C2"/>
    <w:rsid w:val="007F78BE"/>
    <w:rsid w:val="007F7F83"/>
    <w:rsid w:val="00800C6A"/>
    <w:rsid w:val="00802708"/>
    <w:rsid w:val="00805142"/>
    <w:rsid w:val="00805B0A"/>
    <w:rsid w:val="00805FCE"/>
    <w:rsid w:val="008061E3"/>
    <w:rsid w:val="00807A8B"/>
    <w:rsid w:val="00810952"/>
    <w:rsid w:val="00811383"/>
    <w:rsid w:val="00811879"/>
    <w:rsid w:val="00812149"/>
    <w:rsid w:val="00812CAC"/>
    <w:rsid w:val="00813192"/>
    <w:rsid w:val="00816361"/>
    <w:rsid w:val="008166EF"/>
    <w:rsid w:val="00816FEF"/>
    <w:rsid w:val="00817B77"/>
    <w:rsid w:val="00820A8C"/>
    <w:rsid w:val="008215FB"/>
    <w:rsid w:val="008220CC"/>
    <w:rsid w:val="00822914"/>
    <w:rsid w:val="00823174"/>
    <w:rsid w:val="00824844"/>
    <w:rsid w:val="00825751"/>
    <w:rsid w:val="00825DB4"/>
    <w:rsid w:val="008264EB"/>
    <w:rsid w:val="008268CE"/>
    <w:rsid w:val="00827C23"/>
    <w:rsid w:val="00830881"/>
    <w:rsid w:val="00830F69"/>
    <w:rsid w:val="00833B05"/>
    <w:rsid w:val="008362B4"/>
    <w:rsid w:val="00840CA2"/>
    <w:rsid w:val="008417FB"/>
    <w:rsid w:val="00842096"/>
    <w:rsid w:val="0084374F"/>
    <w:rsid w:val="00844A22"/>
    <w:rsid w:val="00847703"/>
    <w:rsid w:val="00847DF5"/>
    <w:rsid w:val="008526E2"/>
    <w:rsid w:val="0085309D"/>
    <w:rsid w:val="008539B8"/>
    <w:rsid w:val="00856897"/>
    <w:rsid w:val="00856E9A"/>
    <w:rsid w:val="0086075D"/>
    <w:rsid w:val="00862502"/>
    <w:rsid w:val="00862CC1"/>
    <w:rsid w:val="008642A7"/>
    <w:rsid w:val="008660D4"/>
    <w:rsid w:val="0086799F"/>
    <w:rsid w:val="00867EEF"/>
    <w:rsid w:val="00870B19"/>
    <w:rsid w:val="00870B41"/>
    <w:rsid w:val="00871E39"/>
    <w:rsid w:val="00871FA9"/>
    <w:rsid w:val="008728E9"/>
    <w:rsid w:val="00872975"/>
    <w:rsid w:val="008738FD"/>
    <w:rsid w:val="00875BDD"/>
    <w:rsid w:val="008767DE"/>
    <w:rsid w:val="008773B6"/>
    <w:rsid w:val="00877E93"/>
    <w:rsid w:val="0088020C"/>
    <w:rsid w:val="00882874"/>
    <w:rsid w:val="00882E3C"/>
    <w:rsid w:val="0088308A"/>
    <w:rsid w:val="00883787"/>
    <w:rsid w:val="0088414C"/>
    <w:rsid w:val="008855E4"/>
    <w:rsid w:val="00886CD2"/>
    <w:rsid w:val="00891B86"/>
    <w:rsid w:val="00891C38"/>
    <w:rsid w:val="00891E6F"/>
    <w:rsid w:val="0089266F"/>
    <w:rsid w:val="0089275D"/>
    <w:rsid w:val="00892A36"/>
    <w:rsid w:val="00893239"/>
    <w:rsid w:val="00893332"/>
    <w:rsid w:val="00894489"/>
    <w:rsid w:val="00894CD6"/>
    <w:rsid w:val="008963A5"/>
    <w:rsid w:val="00896D5D"/>
    <w:rsid w:val="008A2BD8"/>
    <w:rsid w:val="008A3040"/>
    <w:rsid w:val="008A3158"/>
    <w:rsid w:val="008A3363"/>
    <w:rsid w:val="008A3371"/>
    <w:rsid w:val="008A3C3E"/>
    <w:rsid w:val="008A5985"/>
    <w:rsid w:val="008A67D6"/>
    <w:rsid w:val="008A79DE"/>
    <w:rsid w:val="008B1757"/>
    <w:rsid w:val="008B1C33"/>
    <w:rsid w:val="008B22B7"/>
    <w:rsid w:val="008B2ECE"/>
    <w:rsid w:val="008B4B6F"/>
    <w:rsid w:val="008B7992"/>
    <w:rsid w:val="008B7D7E"/>
    <w:rsid w:val="008C3B03"/>
    <w:rsid w:val="008C4044"/>
    <w:rsid w:val="008C5610"/>
    <w:rsid w:val="008C5739"/>
    <w:rsid w:val="008C5E58"/>
    <w:rsid w:val="008C7282"/>
    <w:rsid w:val="008C7ECB"/>
    <w:rsid w:val="008D04F9"/>
    <w:rsid w:val="008D29E8"/>
    <w:rsid w:val="008D3207"/>
    <w:rsid w:val="008D3B86"/>
    <w:rsid w:val="008D4063"/>
    <w:rsid w:val="008D43FD"/>
    <w:rsid w:val="008D4755"/>
    <w:rsid w:val="008D4C3D"/>
    <w:rsid w:val="008D66CE"/>
    <w:rsid w:val="008D743C"/>
    <w:rsid w:val="008D768A"/>
    <w:rsid w:val="008E0214"/>
    <w:rsid w:val="008E0D3C"/>
    <w:rsid w:val="008E1B9E"/>
    <w:rsid w:val="008E3075"/>
    <w:rsid w:val="008E41B2"/>
    <w:rsid w:val="008E4539"/>
    <w:rsid w:val="008E5355"/>
    <w:rsid w:val="008E55AB"/>
    <w:rsid w:val="008E5D0C"/>
    <w:rsid w:val="008E6056"/>
    <w:rsid w:val="008F120A"/>
    <w:rsid w:val="008F27E0"/>
    <w:rsid w:val="008F3B61"/>
    <w:rsid w:val="008F48EB"/>
    <w:rsid w:val="008F4F0B"/>
    <w:rsid w:val="008F52F6"/>
    <w:rsid w:val="008F7B21"/>
    <w:rsid w:val="009046C4"/>
    <w:rsid w:val="009062A5"/>
    <w:rsid w:val="00907699"/>
    <w:rsid w:val="00910FA7"/>
    <w:rsid w:val="00911272"/>
    <w:rsid w:val="00911339"/>
    <w:rsid w:val="00912524"/>
    <w:rsid w:val="00912AEB"/>
    <w:rsid w:val="00912CB1"/>
    <w:rsid w:val="009135D6"/>
    <w:rsid w:val="00914C77"/>
    <w:rsid w:val="00920002"/>
    <w:rsid w:val="00921ACB"/>
    <w:rsid w:val="0092369B"/>
    <w:rsid w:val="009242D9"/>
    <w:rsid w:val="00924CDC"/>
    <w:rsid w:val="00934988"/>
    <w:rsid w:val="00937089"/>
    <w:rsid w:val="009405C3"/>
    <w:rsid w:val="00943271"/>
    <w:rsid w:val="009439C3"/>
    <w:rsid w:val="00944F8A"/>
    <w:rsid w:val="009450B2"/>
    <w:rsid w:val="00950968"/>
    <w:rsid w:val="009509F6"/>
    <w:rsid w:val="009510A2"/>
    <w:rsid w:val="00953257"/>
    <w:rsid w:val="0095474C"/>
    <w:rsid w:val="009558D8"/>
    <w:rsid w:val="009576AF"/>
    <w:rsid w:val="00957D92"/>
    <w:rsid w:val="00962CB9"/>
    <w:rsid w:val="00964312"/>
    <w:rsid w:val="00965B8A"/>
    <w:rsid w:val="00967B0D"/>
    <w:rsid w:val="0097071F"/>
    <w:rsid w:val="0097162B"/>
    <w:rsid w:val="009717AC"/>
    <w:rsid w:val="00972DE1"/>
    <w:rsid w:val="00974498"/>
    <w:rsid w:val="009751C1"/>
    <w:rsid w:val="0097552B"/>
    <w:rsid w:val="009755F9"/>
    <w:rsid w:val="00975941"/>
    <w:rsid w:val="009778EF"/>
    <w:rsid w:val="009811F1"/>
    <w:rsid w:val="00983E57"/>
    <w:rsid w:val="00984D2E"/>
    <w:rsid w:val="00985DE2"/>
    <w:rsid w:val="0098675D"/>
    <w:rsid w:val="00987BA4"/>
    <w:rsid w:val="009901A1"/>
    <w:rsid w:val="00990431"/>
    <w:rsid w:val="00991B36"/>
    <w:rsid w:val="00991CFA"/>
    <w:rsid w:val="009926E0"/>
    <w:rsid w:val="0099451E"/>
    <w:rsid w:val="00996B1A"/>
    <w:rsid w:val="009A18F6"/>
    <w:rsid w:val="009A2DCC"/>
    <w:rsid w:val="009A3887"/>
    <w:rsid w:val="009A5ABC"/>
    <w:rsid w:val="009A7B6C"/>
    <w:rsid w:val="009A7F10"/>
    <w:rsid w:val="009B1A5F"/>
    <w:rsid w:val="009B1A87"/>
    <w:rsid w:val="009B27B6"/>
    <w:rsid w:val="009B3E26"/>
    <w:rsid w:val="009B6D5A"/>
    <w:rsid w:val="009C112F"/>
    <w:rsid w:val="009C1271"/>
    <w:rsid w:val="009C3706"/>
    <w:rsid w:val="009C3A3A"/>
    <w:rsid w:val="009C5F61"/>
    <w:rsid w:val="009C66B7"/>
    <w:rsid w:val="009C6CEA"/>
    <w:rsid w:val="009C7B85"/>
    <w:rsid w:val="009D0254"/>
    <w:rsid w:val="009D13B0"/>
    <w:rsid w:val="009D1749"/>
    <w:rsid w:val="009D1A64"/>
    <w:rsid w:val="009D53BC"/>
    <w:rsid w:val="009D5B91"/>
    <w:rsid w:val="009D792E"/>
    <w:rsid w:val="009E0DFE"/>
    <w:rsid w:val="009E17EC"/>
    <w:rsid w:val="009E1A6D"/>
    <w:rsid w:val="009E31F6"/>
    <w:rsid w:val="009E4C07"/>
    <w:rsid w:val="009E777F"/>
    <w:rsid w:val="009E780D"/>
    <w:rsid w:val="009F4E99"/>
    <w:rsid w:val="009F56A1"/>
    <w:rsid w:val="009F6120"/>
    <w:rsid w:val="00A00D76"/>
    <w:rsid w:val="00A01184"/>
    <w:rsid w:val="00A01449"/>
    <w:rsid w:val="00A01B2A"/>
    <w:rsid w:val="00A01CC4"/>
    <w:rsid w:val="00A0352B"/>
    <w:rsid w:val="00A037C2"/>
    <w:rsid w:val="00A03D43"/>
    <w:rsid w:val="00A04130"/>
    <w:rsid w:val="00A04380"/>
    <w:rsid w:val="00A046C6"/>
    <w:rsid w:val="00A04786"/>
    <w:rsid w:val="00A05472"/>
    <w:rsid w:val="00A05C32"/>
    <w:rsid w:val="00A05DEF"/>
    <w:rsid w:val="00A064B7"/>
    <w:rsid w:val="00A0653F"/>
    <w:rsid w:val="00A11833"/>
    <w:rsid w:val="00A11CD0"/>
    <w:rsid w:val="00A12F33"/>
    <w:rsid w:val="00A13948"/>
    <w:rsid w:val="00A1555B"/>
    <w:rsid w:val="00A155C5"/>
    <w:rsid w:val="00A1687B"/>
    <w:rsid w:val="00A16AD8"/>
    <w:rsid w:val="00A2021E"/>
    <w:rsid w:val="00A21AF1"/>
    <w:rsid w:val="00A21C95"/>
    <w:rsid w:val="00A21CF3"/>
    <w:rsid w:val="00A22475"/>
    <w:rsid w:val="00A24813"/>
    <w:rsid w:val="00A27AEC"/>
    <w:rsid w:val="00A27B66"/>
    <w:rsid w:val="00A318FB"/>
    <w:rsid w:val="00A320DB"/>
    <w:rsid w:val="00A35D16"/>
    <w:rsid w:val="00A3680A"/>
    <w:rsid w:val="00A36E5C"/>
    <w:rsid w:val="00A37BCD"/>
    <w:rsid w:val="00A41689"/>
    <w:rsid w:val="00A42592"/>
    <w:rsid w:val="00A43C59"/>
    <w:rsid w:val="00A44E45"/>
    <w:rsid w:val="00A50ECD"/>
    <w:rsid w:val="00A5185C"/>
    <w:rsid w:val="00A518F3"/>
    <w:rsid w:val="00A52729"/>
    <w:rsid w:val="00A52F5E"/>
    <w:rsid w:val="00A53675"/>
    <w:rsid w:val="00A53F2C"/>
    <w:rsid w:val="00A547F7"/>
    <w:rsid w:val="00A55FA0"/>
    <w:rsid w:val="00A564D7"/>
    <w:rsid w:val="00A56B6A"/>
    <w:rsid w:val="00A578DC"/>
    <w:rsid w:val="00A57AE9"/>
    <w:rsid w:val="00A63B38"/>
    <w:rsid w:val="00A640E2"/>
    <w:rsid w:val="00A64D65"/>
    <w:rsid w:val="00A67189"/>
    <w:rsid w:val="00A6725B"/>
    <w:rsid w:val="00A70605"/>
    <w:rsid w:val="00A71263"/>
    <w:rsid w:val="00A73134"/>
    <w:rsid w:val="00A7365A"/>
    <w:rsid w:val="00A74377"/>
    <w:rsid w:val="00A75609"/>
    <w:rsid w:val="00A76001"/>
    <w:rsid w:val="00A777B2"/>
    <w:rsid w:val="00A818E9"/>
    <w:rsid w:val="00A81EB3"/>
    <w:rsid w:val="00A825D4"/>
    <w:rsid w:val="00A828F6"/>
    <w:rsid w:val="00A82978"/>
    <w:rsid w:val="00A82B73"/>
    <w:rsid w:val="00A83AA4"/>
    <w:rsid w:val="00A85D01"/>
    <w:rsid w:val="00A86E8B"/>
    <w:rsid w:val="00A87164"/>
    <w:rsid w:val="00A87D01"/>
    <w:rsid w:val="00A90D29"/>
    <w:rsid w:val="00A93072"/>
    <w:rsid w:val="00A938BD"/>
    <w:rsid w:val="00A93953"/>
    <w:rsid w:val="00A94F5F"/>
    <w:rsid w:val="00A959D8"/>
    <w:rsid w:val="00A9729C"/>
    <w:rsid w:val="00AA113D"/>
    <w:rsid w:val="00AA5FCB"/>
    <w:rsid w:val="00AA6BD5"/>
    <w:rsid w:val="00AA6BD8"/>
    <w:rsid w:val="00AA6C7D"/>
    <w:rsid w:val="00AA7FD6"/>
    <w:rsid w:val="00AB042A"/>
    <w:rsid w:val="00AB0D56"/>
    <w:rsid w:val="00AB11AD"/>
    <w:rsid w:val="00AB19EF"/>
    <w:rsid w:val="00AB2495"/>
    <w:rsid w:val="00AB2D34"/>
    <w:rsid w:val="00AB3430"/>
    <w:rsid w:val="00AB37B9"/>
    <w:rsid w:val="00AB3AB7"/>
    <w:rsid w:val="00AB4AD1"/>
    <w:rsid w:val="00AB5005"/>
    <w:rsid w:val="00AB554F"/>
    <w:rsid w:val="00AB5E07"/>
    <w:rsid w:val="00AB7A5C"/>
    <w:rsid w:val="00AB7CFA"/>
    <w:rsid w:val="00AC07C7"/>
    <w:rsid w:val="00AC3846"/>
    <w:rsid w:val="00AC554A"/>
    <w:rsid w:val="00AC5B42"/>
    <w:rsid w:val="00AC5B48"/>
    <w:rsid w:val="00AC5BE7"/>
    <w:rsid w:val="00AC5C22"/>
    <w:rsid w:val="00AD1450"/>
    <w:rsid w:val="00AD15E8"/>
    <w:rsid w:val="00AD1780"/>
    <w:rsid w:val="00AD356D"/>
    <w:rsid w:val="00AD4BB4"/>
    <w:rsid w:val="00AD6502"/>
    <w:rsid w:val="00AD7EFE"/>
    <w:rsid w:val="00AE01F7"/>
    <w:rsid w:val="00AE0695"/>
    <w:rsid w:val="00AE3E7E"/>
    <w:rsid w:val="00AE525B"/>
    <w:rsid w:val="00AE7E53"/>
    <w:rsid w:val="00AE7F72"/>
    <w:rsid w:val="00AF0E0A"/>
    <w:rsid w:val="00AF1315"/>
    <w:rsid w:val="00AF19BF"/>
    <w:rsid w:val="00AF2DC3"/>
    <w:rsid w:val="00AF34AB"/>
    <w:rsid w:val="00AF409F"/>
    <w:rsid w:val="00AF4A67"/>
    <w:rsid w:val="00AF5021"/>
    <w:rsid w:val="00AF51FC"/>
    <w:rsid w:val="00B01598"/>
    <w:rsid w:val="00B02D84"/>
    <w:rsid w:val="00B033E5"/>
    <w:rsid w:val="00B03A63"/>
    <w:rsid w:val="00B07FC2"/>
    <w:rsid w:val="00B11FA4"/>
    <w:rsid w:val="00B129A4"/>
    <w:rsid w:val="00B15367"/>
    <w:rsid w:val="00B201A4"/>
    <w:rsid w:val="00B201D1"/>
    <w:rsid w:val="00B213A6"/>
    <w:rsid w:val="00B227F9"/>
    <w:rsid w:val="00B233E7"/>
    <w:rsid w:val="00B23514"/>
    <w:rsid w:val="00B235B0"/>
    <w:rsid w:val="00B24DF6"/>
    <w:rsid w:val="00B27A61"/>
    <w:rsid w:val="00B31B96"/>
    <w:rsid w:val="00B336E4"/>
    <w:rsid w:val="00B33D99"/>
    <w:rsid w:val="00B34FE2"/>
    <w:rsid w:val="00B35166"/>
    <w:rsid w:val="00B357D8"/>
    <w:rsid w:val="00B360F4"/>
    <w:rsid w:val="00B36A00"/>
    <w:rsid w:val="00B37727"/>
    <w:rsid w:val="00B3792B"/>
    <w:rsid w:val="00B37BFC"/>
    <w:rsid w:val="00B40358"/>
    <w:rsid w:val="00B41614"/>
    <w:rsid w:val="00B42851"/>
    <w:rsid w:val="00B42F80"/>
    <w:rsid w:val="00B435CB"/>
    <w:rsid w:val="00B465EC"/>
    <w:rsid w:val="00B46AC8"/>
    <w:rsid w:val="00B47949"/>
    <w:rsid w:val="00B47ECA"/>
    <w:rsid w:val="00B505C8"/>
    <w:rsid w:val="00B5075A"/>
    <w:rsid w:val="00B50DB8"/>
    <w:rsid w:val="00B53654"/>
    <w:rsid w:val="00B53905"/>
    <w:rsid w:val="00B546DB"/>
    <w:rsid w:val="00B54B5B"/>
    <w:rsid w:val="00B5562E"/>
    <w:rsid w:val="00B55862"/>
    <w:rsid w:val="00B55D65"/>
    <w:rsid w:val="00B56305"/>
    <w:rsid w:val="00B57000"/>
    <w:rsid w:val="00B60236"/>
    <w:rsid w:val="00B607CF"/>
    <w:rsid w:val="00B60939"/>
    <w:rsid w:val="00B60AFD"/>
    <w:rsid w:val="00B6233D"/>
    <w:rsid w:val="00B62715"/>
    <w:rsid w:val="00B65611"/>
    <w:rsid w:val="00B65D2A"/>
    <w:rsid w:val="00B661FE"/>
    <w:rsid w:val="00B70E8E"/>
    <w:rsid w:val="00B72952"/>
    <w:rsid w:val="00B732CE"/>
    <w:rsid w:val="00B73C05"/>
    <w:rsid w:val="00B759EF"/>
    <w:rsid w:val="00B767CD"/>
    <w:rsid w:val="00B76BFD"/>
    <w:rsid w:val="00B76C92"/>
    <w:rsid w:val="00B77E84"/>
    <w:rsid w:val="00B80EFD"/>
    <w:rsid w:val="00B80F9E"/>
    <w:rsid w:val="00B818A4"/>
    <w:rsid w:val="00B826A4"/>
    <w:rsid w:val="00B83739"/>
    <w:rsid w:val="00B84117"/>
    <w:rsid w:val="00B858F0"/>
    <w:rsid w:val="00B85AA2"/>
    <w:rsid w:val="00B8649C"/>
    <w:rsid w:val="00B8695D"/>
    <w:rsid w:val="00B87155"/>
    <w:rsid w:val="00B87F0A"/>
    <w:rsid w:val="00B91777"/>
    <w:rsid w:val="00B92D0B"/>
    <w:rsid w:val="00B931E5"/>
    <w:rsid w:val="00B936C4"/>
    <w:rsid w:val="00B94945"/>
    <w:rsid w:val="00B94DD6"/>
    <w:rsid w:val="00B952E4"/>
    <w:rsid w:val="00B96229"/>
    <w:rsid w:val="00B9701A"/>
    <w:rsid w:val="00BA2629"/>
    <w:rsid w:val="00BA322D"/>
    <w:rsid w:val="00BA63FA"/>
    <w:rsid w:val="00BA6709"/>
    <w:rsid w:val="00BA7DA0"/>
    <w:rsid w:val="00BB00B3"/>
    <w:rsid w:val="00BB0BDD"/>
    <w:rsid w:val="00BB176C"/>
    <w:rsid w:val="00BB2A73"/>
    <w:rsid w:val="00BB3A45"/>
    <w:rsid w:val="00BB3DA3"/>
    <w:rsid w:val="00BB4ACC"/>
    <w:rsid w:val="00BB551E"/>
    <w:rsid w:val="00BB703E"/>
    <w:rsid w:val="00BB7084"/>
    <w:rsid w:val="00BB732D"/>
    <w:rsid w:val="00BB7405"/>
    <w:rsid w:val="00BB740D"/>
    <w:rsid w:val="00BC1E8F"/>
    <w:rsid w:val="00BC2F18"/>
    <w:rsid w:val="00BC3631"/>
    <w:rsid w:val="00BC3E34"/>
    <w:rsid w:val="00BC431F"/>
    <w:rsid w:val="00BC4B11"/>
    <w:rsid w:val="00BC5019"/>
    <w:rsid w:val="00BC591F"/>
    <w:rsid w:val="00BC5CE0"/>
    <w:rsid w:val="00BC7D6D"/>
    <w:rsid w:val="00BD2108"/>
    <w:rsid w:val="00BD2EBC"/>
    <w:rsid w:val="00BD36AF"/>
    <w:rsid w:val="00BD5CBB"/>
    <w:rsid w:val="00BD68A3"/>
    <w:rsid w:val="00BD6938"/>
    <w:rsid w:val="00BD6CC1"/>
    <w:rsid w:val="00BD6CF3"/>
    <w:rsid w:val="00BD7543"/>
    <w:rsid w:val="00BD7F72"/>
    <w:rsid w:val="00BE0ECA"/>
    <w:rsid w:val="00BE2180"/>
    <w:rsid w:val="00BE21F2"/>
    <w:rsid w:val="00BE3621"/>
    <w:rsid w:val="00BE4275"/>
    <w:rsid w:val="00BE7C1F"/>
    <w:rsid w:val="00BF06AE"/>
    <w:rsid w:val="00BF0F95"/>
    <w:rsid w:val="00BF1E0B"/>
    <w:rsid w:val="00BF1EE0"/>
    <w:rsid w:val="00BF2433"/>
    <w:rsid w:val="00BF2E6E"/>
    <w:rsid w:val="00BF3BF3"/>
    <w:rsid w:val="00BF3EAF"/>
    <w:rsid w:val="00BF4C7F"/>
    <w:rsid w:val="00BF5C0B"/>
    <w:rsid w:val="00BF61C9"/>
    <w:rsid w:val="00BF6C94"/>
    <w:rsid w:val="00C00424"/>
    <w:rsid w:val="00C00B6A"/>
    <w:rsid w:val="00C00BB0"/>
    <w:rsid w:val="00C033AD"/>
    <w:rsid w:val="00C05D6D"/>
    <w:rsid w:val="00C1179F"/>
    <w:rsid w:val="00C11AD5"/>
    <w:rsid w:val="00C11D18"/>
    <w:rsid w:val="00C127B9"/>
    <w:rsid w:val="00C128FA"/>
    <w:rsid w:val="00C12C14"/>
    <w:rsid w:val="00C15F04"/>
    <w:rsid w:val="00C179B3"/>
    <w:rsid w:val="00C17E3F"/>
    <w:rsid w:val="00C200AA"/>
    <w:rsid w:val="00C237ED"/>
    <w:rsid w:val="00C24632"/>
    <w:rsid w:val="00C25418"/>
    <w:rsid w:val="00C25D9C"/>
    <w:rsid w:val="00C2778B"/>
    <w:rsid w:val="00C278EC"/>
    <w:rsid w:val="00C30F3B"/>
    <w:rsid w:val="00C31649"/>
    <w:rsid w:val="00C31E84"/>
    <w:rsid w:val="00C320AE"/>
    <w:rsid w:val="00C33B31"/>
    <w:rsid w:val="00C3434C"/>
    <w:rsid w:val="00C3552B"/>
    <w:rsid w:val="00C374B8"/>
    <w:rsid w:val="00C4013A"/>
    <w:rsid w:val="00C40385"/>
    <w:rsid w:val="00C41712"/>
    <w:rsid w:val="00C41768"/>
    <w:rsid w:val="00C4189F"/>
    <w:rsid w:val="00C41D01"/>
    <w:rsid w:val="00C43EA6"/>
    <w:rsid w:val="00C447A7"/>
    <w:rsid w:val="00C44AEF"/>
    <w:rsid w:val="00C44D5E"/>
    <w:rsid w:val="00C458B7"/>
    <w:rsid w:val="00C475AA"/>
    <w:rsid w:val="00C5102E"/>
    <w:rsid w:val="00C527C7"/>
    <w:rsid w:val="00C53454"/>
    <w:rsid w:val="00C5387A"/>
    <w:rsid w:val="00C53C98"/>
    <w:rsid w:val="00C55DDA"/>
    <w:rsid w:val="00C56FCF"/>
    <w:rsid w:val="00C57B6C"/>
    <w:rsid w:val="00C6046D"/>
    <w:rsid w:val="00C61823"/>
    <w:rsid w:val="00C61A59"/>
    <w:rsid w:val="00C628A6"/>
    <w:rsid w:val="00C64128"/>
    <w:rsid w:val="00C64344"/>
    <w:rsid w:val="00C65108"/>
    <w:rsid w:val="00C65576"/>
    <w:rsid w:val="00C65A11"/>
    <w:rsid w:val="00C66165"/>
    <w:rsid w:val="00C66CCB"/>
    <w:rsid w:val="00C7060A"/>
    <w:rsid w:val="00C7151A"/>
    <w:rsid w:val="00C717E3"/>
    <w:rsid w:val="00C71F60"/>
    <w:rsid w:val="00C72241"/>
    <w:rsid w:val="00C750C8"/>
    <w:rsid w:val="00C7560F"/>
    <w:rsid w:val="00C766D3"/>
    <w:rsid w:val="00C80A0E"/>
    <w:rsid w:val="00C80DC6"/>
    <w:rsid w:val="00C81FF7"/>
    <w:rsid w:val="00C8213F"/>
    <w:rsid w:val="00C8303F"/>
    <w:rsid w:val="00C85154"/>
    <w:rsid w:val="00C85A70"/>
    <w:rsid w:val="00C8797A"/>
    <w:rsid w:val="00C900B8"/>
    <w:rsid w:val="00C90197"/>
    <w:rsid w:val="00C90C71"/>
    <w:rsid w:val="00C91FD1"/>
    <w:rsid w:val="00C931CF"/>
    <w:rsid w:val="00C938CF"/>
    <w:rsid w:val="00C94053"/>
    <w:rsid w:val="00C9511A"/>
    <w:rsid w:val="00C9624D"/>
    <w:rsid w:val="00C969DA"/>
    <w:rsid w:val="00CA01B0"/>
    <w:rsid w:val="00CA146A"/>
    <w:rsid w:val="00CA190D"/>
    <w:rsid w:val="00CA2C77"/>
    <w:rsid w:val="00CA32EF"/>
    <w:rsid w:val="00CA3AEC"/>
    <w:rsid w:val="00CA444F"/>
    <w:rsid w:val="00CA5245"/>
    <w:rsid w:val="00CA698F"/>
    <w:rsid w:val="00CA71F4"/>
    <w:rsid w:val="00CA7429"/>
    <w:rsid w:val="00CA7B09"/>
    <w:rsid w:val="00CB12A5"/>
    <w:rsid w:val="00CB1CAC"/>
    <w:rsid w:val="00CB2F2A"/>
    <w:rsid w:val="00CB5B1A"/>
    <w:rsid w:val="00CB6B22"/>
    <w:rsid w:val="00CB7F5F"/>
    <w:rsid w:val="00CC1476"/>
    <w:rsid w:val="00CC1B39"/>
    <w:rsid w:val="00CC1BFA"/>
    <w:rsid w:val="00CC20F7"/>
    <w:rsid w:val="00CC2E9F"/>
    <w:rsid w:val="00CC35EA"/>
    <w:rsid w:val="00CC3848"/>
    <w:rsid w:val="00CC6D5E"/>
    <w:rsid w:val="00CD0200"/>
    <w:rsid w:val="00CD3F77"/>
    <w:rsid w:val="00CD5E5E"/>
    <w:rsid w:val="00CD6ADC"/>
    <w:rsid w:val="00CD6D63"/>
    <w:rsid w:val="00CD7193"/>
    <w:rsid w:val="00CE0325"/>
    <w:rsid w:val="00CE08D0"/>
    <w:rsid w:val="00CE2B8C"/>
    <w:rsid w:val="00CE38C8"/>
    <w:rsid w:val="00CE524F"/>
    <w:rsid w:val="00CE58CC"/>
    <w:rsid w:val="00CE6274"/>
    <w:rsid w:val="00CE77B6"/>
    <w:rsid w:val="00CF1343"/>
    <w:rsid w:val="00CF2B8D"/>
    <w:rsid w:val="00CF3673"/>
    <w:rsid w:val="00CF3A1B"/>
    <w:rsid w:val="00CF4066"/>
    <w:rsid w:val="00CF4147"/>
    <w:rsid w:val="00CF456B"/>
    <w:rsid w:val="00CF4F55"/>
    <w:rsid w:val="00CF5A22"/>
    <w:rsid w:val="00D0082E"/>
    <w:rsid w:val="00D015F9"/>
    <w:rsid w:val="00D0262E"/>
    <w:rsid w:val="00D03679"/>
    <w:rsid w:val="00D04421"/>
    <w:rsid w:val="00D05E3D"/>
    <w:rsid w:val="00D06139"/>
    <w:rsid w:val="00D10BAB"/>
    <w:rsid w:val="00D110BD"/>
    <w:rsid w:val="00D13675"/>
    <w:rsid w:val="00D141E1"/>
    <w:rsid w:val="00D15314"/>
    <w:rsid w:val="00D15B48"/>
    <w:rsid w:val="00D17D6C"/>
    <w:rsid w:val="00D20E17"/>
    <w:rsid w:val="00D21379"/>
    <w:rsid w:val="00D2155B"/>
    <w:rsid w:val="00D21973"/>
    <w:rsid w:val="00D23D11"/>
    <w:rsid w:val="00D244B6"/>
    <w:rsid w:val="00D2754D"/>
    <w:rsid w:val="00D27B27"/>
    <w:rsid w:val="00D27DC8"/>
    <w:rsid w:val="00D30D5B"/>
    <w:rsid w:val="00D33BE9"/>
    <w:rsid w:val="00D33F93"/>
    <w:rsid w:val="00D357FF"/>
    <w:rsid w:val="00D367AD"/>
    <w:rsid w:val="00D424C7"/>
    <w:rsid w:val="00D42BE0"/>
    <w:rsid w:val="00D43B2A"/>
    <w:rsid w:val="00D43CF1"/>
    <w:rsid w:val="00D43D83"/>
    <w:rsid w:val="00D44810"/>
    <w:rsid w:val="00D45337"/>
    <w:rsid w:val="00D47575"/>
    <w:rsid w:val="00D47861"/>
    <w:rsid w:val="00D50F54"/>
    <w:rsid w:val="00D50FBA"/>
    <w:rsid w:val="00D5243B"/>
    <w:rsid w:val="00D5282C"/>
    <w:rsid w:val="00D52ED3"/>
    <w:rsid w:val="00D533EC"/>
    <w:rsid w:val="00D55A4C"/>
    <w:rsid w:val="00D56A95"/>
    <w:rsid w:val="00D6076E"/>
    <w:rsid w:val="00D622F6"/>
    <w:rsid w:val="00D62806"/>
    <w:rsid w:val="00D62CAD"/>
    <w:rsid w:val="00D70922"/>
    <w:rsid w:val="00D70F16"/>
    <w:rsid w:val="00D71AE3"/>
    <w:rsid w:val="00D72617"/>
    <w:rsid w:val="00D72BE1"/>
    <w:rsid w:val="00D72F57"/>
    <w:rsid w:val="00D737C0"/>
    <w:rsid w:val="00D748ED"/>
    <w:rsid w:val="00D75468"/>
    <w:rsid w:val="00D767C7"/>
    <w:rsid w:val="00D7698E"/>
    <w:rsid w:val="00D76A44"/>
    <w:rsid w:val="00D815EF"/>
    <w:rsid w:val="00D81949"/>
    <w:rsid w:val="00D81F26"/>
    <w:rsid w:val="00D822E2"/>
    <w:rsid w:val="00D826D8"/>
    <w:rsid w:val="00D8310A"/>
    <w:rsid w:val="00D843F2"/>
    <w:rsid w:val="00D84E0E"/>
    <w:rsid w:val="00D86231"/>
    <w:rsid w:val="00D8788A"/>
    <w:rsid w:val="00D904A9"/>
    <w:rsid w:val="00D912AB"/>
    <w:rsid w:val="00D91923"/>
    <w:rsid w:val="00D93753"/>
    <w:rsid w:val="00D93BAE"/>
    <w:rsid w:val="00D9452C"/>
    <w:rsid w:val="00DA11D3"/>
    <w:rsid w:val="00DA3167"/>
    <w:rsid w:val="00DA31A5"/>
    <w:rsid w:val="00DA3AA5"/>
    <w:rsid w:val="00DA4DC3"/>
    <w:rsid w:val="00DA77A5"/>
    <w:rsid w:val="00DB0E36"/>
    <w:rsid w:val="00DB36DE"/>
    <w:rsid w:val="00DB3DBF"/>
    <w:rsid w:val="00DB484F"/>
    <w:rsid w:val="00DB4E21"/>
    <w:rsid w:val="00DC04F6"/>
    <w:rsid w:val="00DC0690"/>
    <w:rsid w:val="00DC1030"/>
    <w:rsid w:val="00DC1D65"/>
    <w:rsid w:val="00DC3C57"/>
    <w:rsid w:val="00DC41C1"/>
    <w:rsid w:val="00DC4926"/>
    <w:rsid w:val="00DC5501"/>
    <w:rsid w:val="00DC5DE4"/>
    <w:rsid w:val="00DC6726"/>
    <w:rsid w:val="00DC6ED3"/>
    <w:rsid w:val="00DC7154"/>
    <w:rsid w:val="00DC7E8A"/>
    <w:rsid w:val="00DD0F78"/>
    <w:rsid w:val="00DD273C"/>
    <w:rsid w:val="00DD2842"/>
    <w:rsid w:val="00DD3F28"/>
    <w:rsid w:val="00DD4446"/>
    <w:rsid w:val="00DD4537"/>
    <w:rsid w:val="00DD4E15"/>
    <w:rsid w:val="00DD5B2B"/>
    <w:rsid w:val="00DE1F86"/>
    <w:rsid w:val="00DE2304"/>
    <w:rsid w:val="00DE3138"/>
    <w:rsid w:val="00DE37F8"/>
    <w:rsid w:val="00DE4273"/>
    <w:rsid w:val="00DE4E45"/>
    <w:rsid w:val="00DE4FCB"/>
    <w:rsid w:val="00DE5D07"/>
    <w:rsid w:val="00DE72A7"/>
    <w:rsid w:val="00DE7832"/>
    <w:rsid w:val="00DF18FC"/>
    <w:rsid w:val="00DF213D"/>
    <w:rsid w:val="00DF5D2B"/>
    <w:rsid w:val="00DF6341"/>
    <w:rsid w:val="00DF63A1"/>
    <w:rsid w:val="00DF65B1"/>
    <w:rsid w:val="00DF6F6C"/>
    <w:rsid w:val="00DF7CF6"/>
    <w:rsid w:val="00E00E8E"/>
    <w:rsid w:val="00E04F7E"/>
    <w:rsid w:val="00E05630"/>
    <w:rsid w:val="00E06DBB"/>
    <w:rsid w:val="00E074C7"/>
    <w:rsid w:val="00E07724"/>
    <w:rsid w:val="00E10149"/>
    <w:rsid w:val="00E11340"/>
    <w:rsid w:val="00E122A1"/>
    <w:rsid w:val="00E1263D"/>
    <w:rsid w:val="00E1417E"/>
    <w:rsid w:val="00E14B0E"/>
    <w:rsid w:val="00E16372"/>
    <w:rsid w:val="00E16AD8"/>
    <w:rsid w:val="00E17549"/>
    <w:rsid w:val="00E17FFA"/>
    <w:rsid w:val="00E201C4"/>
    <w:rsid w:val="00E20E4D"/>
    <w:rsid w:val="00E20ED6"/>
    <w:rsid w:val="00E21358"/>
    <w:rsid w:val="00E2249B"/>
    <w:rsid w:val="00E22A0D"/>
    <w:rsid w:val="00E244F6"/>
    <w:rsid w:val="00E2581A"/>
    <w:rsid w:val="00E258DB"/>
    <w:rsid w:val="00E266D1"/>
    <w:rsid w:val="00E27160"/>
    <w:rsid w:val="00E2771E"/>
    <w:rsid w:val="00E311EF"/>
    <w:rsid w:val="00E31CC0"/>
    <w:rsid w:val="00E32180"/>
    <w:rsid w:val="00E322F5"/>
    <w:rsid w:val="00E34948"/>
    <w:rsid w:val="00E37569"/>
    <w:rsid w:val="00E401B2"/>
    <w:rsid w:val="00E41782"/>
    <w:rsid w:val="00E41E30"/>
    <w:rsid w:val="00E42F73"/>
    <w:rsid w:val="00E43D70"/>
    <w:rsid w:val="00E44290"/>
    <w:rsid w:val="00E466F3"/>
    <w:rsid w:val="00E46F39"/>
    <w:rsid w:val="00E47B2C"/>
    <w:rsid w:val="00E504DB"/>
    <w:rsid w:val="00E51560"/>
    <w:rsid w:val="00E51821"/>
    <w:rsid w:val="00E53FC8"/>
    <w:rsid w:val="00E54347"/>
    <w:rsid w:val="00E5480C"/>
    <w:rsid w:val="00E55424"/>
    <w:rsid w:val="00E55915"/>
    <w:rsid w:val="00E55BB5"/>
    <w:rsid w:val="00E5697B"/>
    <w:rsid w:val="00E611DF"/>
    <w:rsid w:val="00E650B7"/>
    <w:rsid w:val="00E65E79"/>
    <w:rsid w:val="00E66BA2"/>
    <w:rsid w:val="00E67416"/>
    <w:rsid w:val="00E7028B"/>
    <w:rsid w:val="00E718B6"/>
    <w:rsid w:val="00E722D1"/>
    <w:rsid w:val="00E723BA"/>
    <w:rsid w:val="00E73581"/>
    <w:rsid w:val="00E7392D"/>
    <w:rsid w:val="00E7747D"/>
    <w:rsid w:val="00E833F7"/>
    <w:rsid w:val="00E83A20"/>
    <w:rsid w:val="00E83BDF"/>
    <w:rsid w:val="00E86FCC"/>
    <w:rsid w:val="00E87219"/>
    <w:rsid w:val="00E87A1D"/>
    <w:rsid w:val="00E90390"/>
    <w:rsid w:val="00E9094A"/>
    <w:rsid w:val="00E90BCC"/>
    <w:rsid w:val="00E91D35"/>
    <w:rsid w:val="00E926A5"/>
    <w:rsid w:val="00E93542"/>
    <w:rsid w:val="00E93BD2"/>
    <w:rsid w:val="00E95436"/>
    <w:rsid w:val="00E962CC"/>
    <w:rsid w:val="00E97358"/>
    <w:rsid w:val="00EA0441"/>
    <w:rsid w:val="00EA17C3"/>
    <w:rsid w:val="00EA2565"/>
    <w:rsid w:val="00EA2CAA"/>
    <w:rsid w:val="00EA3864"/>
    <w:rsid w:val="00EA7F1C"/>
    <w:rsid w:val="00EB15B6"/>
    <w:rsid w:val="00EB3D06"/>
    <w:rsid w:val="00EB4916"/>
    <w:rsid w:val="00EB4FF4"/>
    <w:rsid w:val="00EB781E"/>
    <w:rsid w:val="00EB7E11"/>
    <w:rsid w:val="00EC00C9"/>
    <w:rsid w:val="00EC0DD9"/>
    <w:rsid w:val="00EC2649"/>
    <w:rsid w:val="00EC31ED"/>
    <w:rsid w:val="00EC3D25"/>
    <w:rsid w:val="00EC5836"/>
    <w:rsid w:val="00EC688C"/>
    <w:rsid w:val="00EC6D35"/>
    <w:rsid w:val="00EC7E47"/>
    <w:rsid w:val="00ED0641"/>
    <w:rsid w:val="00ED09CC"/>
    <w:rsid w:val="00ED0DDA"/>
    <w:rsid w:val="00ED12E3"/>
    <w:rsid w:val="00ED1E87"/>
    <w:rsid w:val="00ED3663"/>
    <w:rsid w:val="00ED37B8"/>
    <w:rsid w:val="00ED4B04"/>
    <w:rsid w:val="00ED57EA"/>
    <w:rsid w:val="00ED5AB0"/>
    <w:rsid w:val="00ED5BD4"/>
    <w:rsid w:val="00ED751E"/>
    <w:rsid w:val="00ED7F66"/>
    <w:rsid w:val="00EE07D3"/>
    <w:rsid w:val="00EE1996"/>
    <w:rsid w:val="00EE1C01"/>
    <w:rsid w:val="00EE22AF"/>
    <w:rsid w:val="00EE2EF8"/>
    <w:rsid w:val="00EF0171"/>
    <w:rsid w:val="00EF132A"/>
    <w:rsid w:val="00EF1B25"/>
    <w:rsid w:val="00EF1DA0"/>
    <w:rsid w:val="00EF233D"/>
    <w:rsid w:val="00EF2D1E"/>
    <w:rsid w:val="00EF4747"/>
    <w:rsid w:val="00EF4BF8"/>
    <w:rsid w:val="00EF5C0F"/>
    <w:rsid w:val="00EF674C"/>
    <w:rsid w:val="00EF6B11"/>
    <w:rsid w:val="00F0029F"/>
    <w:rsid w:val="00F016CB"/>
    <w:rsid w:val="00F02253"/>
    <w:rsid w:val="00F03C2E"/>
    <w:rsid w:val="00F0410B"/>
    <w:rsid w:val="00F04389"/>
    <w:rsid w:val="00F04A66"/>
    <w:rsid w:val="00F04B4B"/>
    <w:rsid w:val="00F0516C"/>
    <w:rsid w:val="00F05E69"/>
    <w:rsid w:val="00F067A2"/>
    <w:rsid w:val="00F07B9E"/>
    <w:rsid w:val="00F1116F"/>
    <w:rsid w:val="00F1168C"/>
    <w:rsid w:val="00F1263A"/>
    <w:rsid w:val="00F139C5"/>
    <w:rsid w:val="00F144E2"/>
    <w:rsid w:val="00F15B77"/>
    <w:rsid w:val="00F200F2"/>
    <w:rsid w:val="00F21236"/>
    <w:rsid w:val="00F21B0B"/>
    <w:rsid w:val="00F245CD"/>
    <w:rsid w:val="00F24837"/>
    <w:rsid w:val="00F2575F"/>
    <w:rsid w:val="00F27565"/>
    <w:rsid w:val="00F27FE0"/>
    <w:rsid w:val="00F310D4"/>
    <w:rsid w:val="00F318AB"/>
    <w:rsid w:val="00F31D5A"/>
    <w:rsid w:val="00F32042"/>
    <w:rsid w:val="00F33975"/>
    <w:rsid w:val="00F33DE9"/>
    <w:rsid w:val="00F343D9"/>
    <w:rsid w:val="00F35E6D"/>
    <w:rsid w:val="00F35EF4"/>
    <w:rsid w:val="00F3619A"/>
    <w:rsid w:val="00F405E0"/>
    <w:rsid w:val="00F409DD"/>
    <w:rsid w:val="00F40AAA"/>
    <w:rsid w:val="00F40BA7"/>
    <w:rsid w:val="00F40F9D"/>
    <w:rsid w:val="00F41ACD"/>
    <w:rsid w:val="00F46CB6"/>
    <w:rsid w:val="00F4756D"/>
    <w:rsid w:val="00F479D7"/>
    <w:rsid w:val="00F47DE8"/>
    <w:rsid w:val="00F50777"/>
    <w:rsid w:val="00F507F3"/>
    <w:rsid w:val="00F51B86"/>
    <w:rsid w:val="00F542C1"/>
    <w:rsid w:val="00F550E3"/>
    <w:rsid w:val="00F55E73"/>
    <w:rsid w:val="00F55EDA"/>
    <w:rsid w:val="00F56C80"/>
    <w:rsid w:val="00F5728F"/>
    <w:rsid w:val="00F60092"/>
    <w:rsid w:val="00F61C18"/>
    <w:rsid w:val="00F64DD7"/>
    <w:rsid w:val="00F65F4B"/>
    <w:rsid w:val="00F66C10"/>
    <w:rsid w:val="00F6728B"/>
    <w:rsid w:val="00F67A69"/>
    <w:rsid w:val="00F706BA"/>
    <w:rsid w:val="00F70BFF"/>
    <w:rsid w:val="00F70C9D"/>
    <w:rsid w:val="00F71BC7"/>
    <w:rsid w:val="00F73880"/>
    <w:rsid w:val="00F73E08"/>
    <w:rsid w:val="00F74CD9"/>
    <w:rsid w:val="00F75999"/>
    <w:rsid w:val="00F75D1D"/>
    <w:rsid w:val="00F77DAC"/>
    <w:rsid w:val="00F80A7B"/>
    <w:rsid w:val="00F80E5D"/>
    <w:rsid w:val="00F81E78"/>
    <w:rsid w:val="00F82D5A"/>
    <w:rsid w:val="00F83916"/>
    <w:rsid w:val="00F83E7F"/>
    <w:rsid w:val="00F851CE"/>
    <w:rsid w:val="00F87D42"/>
    <w:rsid w:val="00F91219"/>
    <w:rsid w:val="00F9203D"/>
    <w:rsid w:val="00F92444"/>
    <w:rsid w:val="00F9393E"/>
    <w:rsid w:val="00F9553B"/>
    <w:rsid w:val="00F96633"/>
    <w:rsid w:val="00F96DDC"/>
    <w:rsid w:val="00F96FD0"/>
    <w:rsid w:val="00F97A78"/>
    <w:rsid w:val="00F97C43"/>
    <w:rsid w:val="00FA0665"/>
    <w:rsid w:val="00FA0B20"/>
    <w:rsid w:val="00FA24E7"/>
    <w:rsid w:val="00FA2681"/>
    <w:rsid w:val="00FA4F98"/>
    <w:rsid w:val="00FA54CB"/>
    <w:rsid w:val="00FA5EE6"/>
    <w:rsid w:val="00FA7956"/>
    <w:rsid w:val="00FB052D"/>
    <w:rsid w:val="00FB0824"/>
    <w:rsid w:val="00FB2FCB"/>
    <w:rsid w:val="00FB3A78"/>
    <w:rsid w:val="00FB4C9C"/>
    <w:rsid w:val="00FB7C55"/>
    <w:rsid w:val="00FC1074"/>
    <w:rsid w:val="00FC1884"/>
    <w:rsid w:val="00FC27C2"/>
    <w:rsid w:val="00FC292A"/>
    <w:rsid w:val="00FC371D"/>
    <w:rsid w:val="00FC5F0B"/>
    <w:rsid w:val="00FC6095"/>
    <w:rsid w:val="00FD2100"/>
    <w:rsid w:val="00FD2EA3"/>
    <w:rsid w:val="00FD39F8"/>
    <w:rsid w:val="00FD4251"/>
    <w:rsid w:val="00FD436C"/>
    <w:rsid w:val="00FD446D"/>
    <w:rsid w:val="00FD4DB7"/>
    <w:rsid w:val="00FD4F2C"/>
    <w:rsid w:val="00FD5598"/>
    <w:rsid w:val="00FD6394"/>
    <w:rsid w:val="00FD7991"/>
    <w:rsid w:val="00FE0E6C"/>
    <w:rsid w:val="00FE1767"/>
    <w:rsid w:val="00FE1CDC"/>
    <w:rsid w:val="00FE70C3"/>
    <w:rsid w:val="00FF0843"/>
    <w:rsid w:val="00FF1A8B"/>
    <w:rsid w:val="00FF1A95"/>
    <w:rsid w:val="00FF2AD9"/>
    <w:rsid w:val="00FF358C"/>
    <w:rsid w:val="00FF359F"/>
    <w:rsid w:val="00FF361E"/>
    <w:rsid w:val="00FF3DCF"/>
    <w:rsid w:val="00FF492C"/>
    <w:rsid w:val="00FF4A21"/>
    <w:rsid w:val="00FF5039"/>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RTI AMCP Table,Source table_,NICE instructions"/>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Annotationtext,Char, Char,Char1,Char2,Comment Text Char1 Char,list paragraph 2,Comment Text ZS"/>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Annotationtext Char,Char Char, Char Char,Char1 Char,Char2 Char,Comment Text Char1 Char Char,list paragraph 2 Char,Comment Text ZS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6"/>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customStyle="1" w:styleId="PBACTabletext">
    <w:name w:val="PBAC Table text"/>
    <w:qFormat/>
    <w:rsid w:val="00F479D7"/>
    <w:pPr>
      <w:keepNext/>
      <w:keepLines/>
      <w:suppressLineNumbers/>
      <w:spacing w:after="20"/>
      <w:textboxTightWrap w:val="allLines"/>
    </w:pPr>
    <w:rPr>
      <w:rFonts w:asciiTheme="minorHAnsi" w:hAnsiTheme="minorHAnsi" w:cstheme="minorHAnsi"/>
      <w:lang w:eastAsia="en-GB"/>
    </w:rPr>
  </w:style>
  <w:style w:type="paragraph" w:styleId="FootnoteText">
    <w:name w:val="footnote text"/>
    <w:aliases w:val="Footnote Text Char1,Footnote Text Char Char,Footnote Text Char2,Footnote Text Char Char1"/>
    <w:basedOn w:val="Normal"/>
    <w:link w:val="FootnoteTextChar"/>
    <w:unhideWhenUsed/>
    <w:rsid w:val="00BD7543"/>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BD7543"/>
    <w:rPr>
      <w:rFonts w:ascii="Calibri" w:hAnsi="Calibri" w:cs="Arial"/>
    </w:rPr>
  </w:style>
  <w:style w:type="character" w:styleId="FootnoteReference">
    <w:name w:val="footnote reference"/>
    <w:basedOn w:val="DefaultParagraphFont"/>
    <w:unhideWhenUsed/>
    <w:rsid w:val="00BD7543"/>
    <w:rPr>
      <w:vertAlign w:val="superscript"/>
    </w:rPr>
  </w:style>
  <w:style w:type="paragraph" w:customStyle="1" w:styleId="PBACTblFignote">
    <w:name w:val="PBAC Tbl/Fig note"/>
    <w:qFormat/>
    <w:rsid w:val="0097162B"/>
    <w:pPr>
      <w:keepNext/>
      <w:keepLines/>
      <w:spacing w:after="360"/>
      <w:contextualSpacing/>
      <w:textboxTightWrap w:val="allLines"/>
    </w:pPr>
    <w:rPr>
      <w:rFonts w:asciiTheme="minorHAnsi" w:hAnsiTheme="minorHAnsi" w:cstheme="minorHAnsi"/>
      <w:sz w:val="18"/>
      <w:szCs w:val="24"/>
      <w:lang w:eastAsia="en-GB"/>
    </w:rPr>
  </w:style>
  <w:style w:type="character" w:styleId="UnresolvedMention">
    <w:name w:val="Unresolved Mention"/>
    <w:basedOn w:val="DefaultParagraphFont"/>
    <w:uiPriority w:val="99"/>
    <w:semiHidden/>
    <w:unhideWhenUsed/>
    <w:rsid w:val="0097162B"/>
    <w:rPr>
      <w:color w:val="605E5C"/>
      <w:shd w:val="clear" w:color="auto" w:fill="E1DFDD"/>
    </w:rPr>
  </w:style>
  <w:style w:type="paragraph" w:customStyle="1" w:styleId="PBACTablebullet">
    <w:name w:val="PBAC Table bullet"/>
    <w:basedOn w:val="PBACTabletext"/>
    <w:next w:val="PBACTabletext"/>
    <w:qFormat/>
    <w:rsid w:val="0097162B"/>
    <w:pPr>
      <w:numPr>
        <w:numId w:val="10"/>
      </w:numPr>
    </w:pPr>
    <w:rPr>
      <w:szCs w:val="24"/>
    </w:rPr>
  </w:style>
  <w:style w:type="paragraph" w:customStyle="1" w:styleId="BodyText33">
    <w:name w:val="Body Text 33"/>
    <w:basedOn w:val="Normal"/>
    <w:next w:val="Normal"/>
    <w:semiHidden/>
    <w:rsid w:val="0097162B"/>
    <w:pPr>
      <w:spacing w:after="240" w:line="276" w:lineRule="auto"/>
      <w:jc w:val="left"/>
    </w:pPr>
    <w:rPr>
      <w:rFonts w:ascii="Arial" w:hAnsi="Arial" w:cs="Times New Roman"/>
      <w:i/>
      <w:sz w:val="22"/>
      <w:szCs w:val="28"/>
      <w:lang w:eastAsia="en-US"/>
    </w:rPr>
  </w:style>
  <w:style w:type="table" w:customStyle="1" w:styleId="newstyle7">
    <w:name w:val="new style7"/>
    <w:basedOn w:val="TableNormal"/>
    <w:next w:val="TableGrid"/>
    <w:uiPriority w:val="59"/>
    <w:rsid w:val="0097162B"/>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
    <w:name w:val="PBAC Table Style"/>
    <w:basedOn w:val="TableGrid1"/>
    <w:uiPriority w:val="99"/>
    <w:rsid w:val="0097162B"/>
    <w:pPr>
      <w:widowControl w:val="0"/>
      <w:spacing w:before="120"/>
      <w:contextualSpacing/>
      <w:jc w:val="center"/>
    </w:pPr>
    <w:rPr>
      <w:rFonts w:ascii="Arial Narrow" w:eastAsiaTheme="minorHAnsi" w:hAnsi="Arial Narrow" w:cstheme="minorBidi"/>
      <w:color w:val="000000" w:themeColor="text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Kristen ITC" w:hAnsi="Kristen ITC"/>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Kristen ITC" w:hAnsi="Kristen ITC"/>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Kristen ITC" w:hAnsi="Kristen ITC"/>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97162B"/>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BACESText">
    <w:name w:val="PBAC ES Text"/>
    <w:basedOn w:val="Normal"/>
    <w:qFormat/>
    <w:rsid w:val="0053717B"/>
    <w:pPr>
      <w:spacing w:before="60" w:after="160"/>
    </w:pPr>
    <w:rPr>
      <w:sz w:val="22"/>
      <w:lang w:eastAsia="en-GB"/>
    </w:rPr>
  </w:style>
  <w:style w:type="paragraph" w:customStyle="1" w:styleId="3Bodytext">
    <w:name w:val="3. Body text"/>
    <w:basedOn w:val="ListParagraph"/>
    <w:link w:val="3BodytextChar"/>
    <w:qFormat/>
    <w:rsid w:val="00687184"/>
    <w:pPr>
      <w:numPr>
        <w:numId w:val="0"/>
      </w:numPr>
      <w:ind w:left="720" w:hanging="720"/>
      <w:jc w:val="left"/>
    </w:pPr>
    <w:rPr>
      <w:rFonts w:eastAsia="SimSun" w:cstheme="minorBidi"/>
      <w:snapToGrid/>
      <w:sz w:val="22"/>
      <w:szCs w:val="22"/>
    </w:rPr>
  </w:style>
  <w:style w:type="character" w:customStyle="1" w:styleId="3BodytextChar">
    <w:name w:val="3. Body text Char"/>
    <w:basedOn w:val="ListParagraphChar"/>
    <w:link w:val="3Bodytext"/>
    <w:rsid w:val="00687184"/>
    <w:rPr>
      <w:rFonts w:asciiTheme="minorHAnsi" w:eastAsia="SimSun" w:hAnsiTheme="minorHAnsi" w:cstheme="minorBidi"/>
      <w:snapToGrid/>
      <w:sz w:val="22"/>
      <w:szCs w:val="22"/>
    </w:rPr>
  </w:style>
  <w:style w:type="paragraph" w:customStyle="1" w:styleId="5-SubSubSubHead">
    <w:name w:val="5-Sub Sub Sub Head"/>
    <w:basedOn w:val="Heading4"/>
    <w:qFormat/>
    <w:rsid w:val="00687184"/>
    <w:pPr>
      <w:ind w:left="357" w:hanging="357"/>
    </w:pPr>
  </w:style>
  <w:style w:type="paragraph" w:customStyle="1" w:styleId="xmsonormal">
    <w:name w:val="x_msonormal"/>
    <w:basedOn w:val="Normal"/>
    <w:rsid w:val="002D0A85"/>
    <w:pPr>
      <w:jc w:val="left"/>
    </w:pPr>
    <w:rPr>
      <w:rFonts w:eastAsiaTheme="minorHAnsi" w:cs="Calibri"/>
      <w:sz w:val="22"/>
      <w:szCs w:val="22"/>
    </w:rPr>
  </w:style>
  <w:style w:type="paragraph" w:customStyle="1" w:styleId="COMH1numbered">
    <w:name w:val="COM H1 numbered"/>
    <w:next w:val="Normal"/>
    <w:qFormat/>
    <w:rsid w:val="00111CB5"/>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111CB5"/>
    <w:pPr>
      <w:numPr>
        <w:numId w:val="0"/>
      </w:numPr>
      <w:ind w:left="720" w:hanging="720"/>
    </w:pPr>
  </w:style>
  <w:style w:type="paragraph" w:customStyle="1" w:styleId="3-SubsectionHeading">
    <w:name w:val="3-Subsection Heading"/>
    <w:basedOn w:val="Heading2"/>
    <w:next w:val="Normal"/>
    <w:link w:val="3-SubsectionHeadingChar"/>
    <w:qFormat/>
    <w:rsid w:val="00111CB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11CB5"/>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9013764">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0540107">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836989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66123762">
      <w:bodyDiv w:val="1"/>
      <w:marLeft w:val="0"/>
      <w:marRight w:val="0"/>
      <w:marTop w:val="0"/>
      <w:marBottom w:val="0"/>
      <w:divBdr>
        <w:top w:val="none" w:sz="0" w:space="0" w:color="auto"/>
        <w:left w:val="none" w:sz="0" w:space="0" w:color="auto"/>
        <w:bottom w:val="none" w:sz="0" w:space="0" w:color="auto"/>
        <w:right w:val="none" w:sz="0" w:space="0" w:color="auto"/>
      </w:divBdr>
    </w:div>
    <w:div w:id="687604412">
      <w:bodyDiv w:val="1"/>
      <w:marLeft w:val="0"/>
      <w:marRight w:val="0"/>
      <w:marTop w:val="0"/>
      <w:marBottom w:val="0"/>
      <w:divBdr>
        <w:top w:val="none" w:sz="0" w:space="0" w:color="auto"/>
        <w:left w:val="none" w:sz="0" w:space="0" w:color="auto"/>
        <w:bottom w:val="none" w:sz="0" w:space="0" w:color="auto"/>
        <w:right w:val="none" w:sz="0" w:space="0" w:color="auto"/>
      </w:divBdr>
      <w:divsChild>
        <w:div w:id="504125854">
          <w:marLeft w:val="274"/>
          <w:marRight w:val="0"/>
          <w:marTop w:val="12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155451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9514627">
      <w:bodyDiv w:val="1"/>
      <w:marLeft w:val="0"/>
      <w:marRight w:val="0"/>
      <w:marTop w:val="0"/>
      <w:marBottom w:val="0"/>
      <w:divBdr>
        <w:top w:val="none" w:sz="0" w:space="0" w:color="auto"/>
        <w:left w:val="none" w:sz="0" w:space="0" w:color="auto"/>
        <w:bottom w:val="none" w:sz="0" w:space="0" w:color="auto"/>
        <w:right w:val="none" w:sz="0" w:space="0" w:color="auto"/>
      </w:divBdr>
    </w:div>
    <w:div w:id="1507357911">
      <w:bodyDiv w:val="1"/>
      <w:marLeft w:val="0"/>
      <w:marRight w:val="0"/>
      <w:marTop w:val="0"/>
      <w:marBottom w:val="0"/>
      <w:divBdr>
        <w:top w:val="none" w:sz="0" w:space="0" w:color="auto"/>
        <w:left w:val="none" w:sz="0" w:space="0" w:color="auto"/>
        <w:bottom w:val="none" w:sz="0" w:space="0" w:color="auto"/>
        <w:right w:val="none" w:sz="0" w:space="0" w:color="auto"/>
      </w:divBdr>
    </w:div>
    <w:div w:id="177065808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dustry/listing/elements/pbac-meetings/agenda/pdf/2022/PBAC-meeting-agenda-July-2022-July.pdf" TargetMode="External"/><Relationship Id="rId2" Type="http://schemas.openxmlformats.org/officeDocument/2006/relationships/hyperlink" Target="https://www.pbs.gov.au/industry/listing/elements/pbac-meetings/psd/2021-11/files/apalutamide-mHSPC-psd-nov-2021.pdf" TargetMode="External"/><Relationship Id="rId1" Type="http://schemas.openxmlformats.org/officeDocument/2006/relationships/hyperlink" Target="https://www.pbs.gov.au/industry/listing/elements/pbac-meetings/pbac-outcomes/2022-07/pbac-web-outcomes-07-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FF5D8-1DE9-4202-B918-3F2D11DD8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18191</Words>
  <Characters>100102</Characters>
  <Application>Microsoft Office Word</Application>
  <DocSecurity>0</DocSecurity>
  <Lines>834</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2023-08-21T05:59:00Z</dcterms:created>
  <dcterms:modified xsi:type="dcterms:W3CDTF">2023-08-21T06:02:00Z</dcterms:modified>
</cp:coreProperties>
</file>