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E4185" w:rsidRDefault="007C0D28" w:rsidP="00B95707">
      <w:pPr>
        <w:pStyle w:val="1MainTitle"/>
        <w:jc w:val="left"/>
      </w:pPr>
      <w:r w:rsidRPr="00B34F52">
        <w:rPr>
          <w:rFonts w:eastAsia="Calibri"/>
          <w:lang w:eastAsia="en-US"/>
        </w:rPr>
        <w:t>5.</w:t>
      </w:r>
      <w:r w:rsidR="00DB7E5F" w:rsidRPr="00B34F52">
        <w:rPr>
          <w:rFonts w:eastAsia="Calibri"/>
          <w:lang w:eastAsia="en-US"/>
        </w:rPr>
        <w:t>1</w:t>
      </w:r>
      <w:r w:rsidRPr="00B34F52">
        <w:rPr>
          <w:rFonts w:eastAsia="Calibri"/>
          <w:lang w:eastAsia="en-US"/>
        </w:rPr>
        <w:t>2</w:t>
      </w:r>
      <w:r w:rsidR="00BF27A0" w:rsidRPr="00B34F52">
        <w:rPr>
          <w:rFonts w:eastAsia="Calibri"/>
          <w:lang w:eastAsia="en-US"/>
        </w:rPr>
        <w:tab/>
      </w:r>
      <w:r w:rsidR="00762A00" w:rsidRPr="00B34F52">
        <w:rPr>
          <w:rFonts w:eastAsia="Calibri"/>
          <w:lang w:eastAsia="en-US"/>
        </w:rPr>
        <w:t>BEVACIZUMAB</w:t>
      </w:r>
      <w:r w:rsidR="00F82E5C" w:rsidRPr="00B34F52">
        <w:rPr>
          <w:rFonts w:eastAsia="Calibri"/>
          <w:lang w:eastAsia="en-US"/>
        </w:rPr>
        <w:t xml:space="preserve"> </w:t>
      </w:r>
      <w:r w:rsidR="005E0D82" w:rsidRPr="00B34F52">
        <w:rPr>
          <w:rFonts w:eastAsia="Calibri"/>
          <w:lang w:eastAsia="en-US"/>
        </w:rPr>
        <w:br/>
      </w:r>
      <w:r w:rsidR="003846A5" w:rsidRPr="00B34F52">
        <w:t>S</w:t>
      </w:r>
      <w:r w:rsidR="00762A00" w:rsidRPr="00B34F52">
        <w:t xml:space="preserve">olution for </w:t>
      </w:r>
      <w:r w:rsidR="003846A5" w:rsidRPr="00B34F52">
        <w:t xml:space="preserve">I.V. </w:t>
      </w:r>
      <w:r w:rsidR="00762A00" w:rsidRPr="00B34F52">
        <w:t xml:space="preserve">infusion, </w:t>
      </w:r>
    </w:p>
    <w:p w:rsidR="00BF27A0" w:rsidRPr="00B34F52" w:rsidRDefault="00762A00" w:rsidP="008E4185">
      <w:pPr>
        <w:pStyle w:val="1MainTitle"/>
        <w:ind w:firstLine="0"/>
        <w:jc w:val="left"/>
        <w:rPr>
          <w:rFonts w:eastAsia="Calibri"/>
          <w:lang w:eastAsia="en-US"/>
        </w:rPr>
      </w:pPr>
      <w:r w:rsidRPr="00B34F52">
        <w:t>100 mg in 4 mL and 400 mg in 16 mL</w:t>
      </w:r>
      <w:r w:rsidR="005E0D82" w:rsidRPr="00B34F52">
        <w:rPr>
          <w:rFonts w:eastAsia="Calibri"/>
          <w:lang w:eastAsia="en-US"/>
        </w:rPr>
        <w:br/>
      </w:r>
      <w:r w:rsidR="007C0D28" w:rsidRPr="00B34F52">
        <w:t>Mvasi</w:t>
      </w:r>
      <w:r w:rsidRPr="00B34F52">
        <w:rPr>
          <w:vertAlign w:val="superscript"/>
        </w:rPr>
        <w:t>®</w:t>
      </w:r>
      <w:r w:rsidRPr="00B34F52">
        <w:t>,</w:t>
      </w:r>
      <w:r w:rsidRPr="00B34F52">
        <w:rPr>
          <w:rFonts w:eastAsia="Calibri"/>
          <w:lang w:eastAsia="en-US"/>
        </w:rPr>
        <w:t xml:space="preserve"> </w:t>
      </w:r>
      <w:r w:rsidR="00711A26" w:rsidRPr="00B34F52">
        <w:rPr>
          <w:rFonts w:eastAsia="Calibri"/>
          <w:lang w:eastAsia="en-US"/>
        </w:rPr>
        <w:br/>
      </w:r>
      <w:r w:rsidR="007C0D28" w:rsidRPr="00B34F52">
        <w:rPr>
          <w:rFonts w:eastAsia="Calibri"/>
          <w:lang w:eastAsia="en-US"/>
        </w:rPr>
        <w:t>Amgen</w:t>
      </w:r>
      <w:r w:rsidRPr="00B34F52">
        <w:rPr>
          <w:rFonts w:eastAsia="Calibri"/>
          <w:lang w:eastAsia="en-US"/>
        </w:rPr>
        <w:t xml:space="preserve"> Australia Pty Ltd</w:t>
      </w:r>
    </w:p>
    <w:p w:rsidR="008A50F1" w:rsidRPr="00B34F52" w:rsidRDefault="00CE10C4" w:rsidP="00B95707">
      <w:pPr>
        <w:pStyle w:val="2-SectionHeading"/>
      </w:pPr>
      <w:r w:rsidRPr="00B34F52">
        <w:t xml:space="preserve">Purpose of </w:t>
      </w:r>
      <w:r w:rsidR="0004240E" w:rsidRPr="00B34F52">
        <w:t>Application</w:t>
      </w:r>
      <w:r w:rsidR="00034905" w:rsidRPr="00B34F52">
        <w:t xml:space="preserve"> </w:t>
      </w:r>
    </w:p>
    <w:p w:rsidR="00D10C0F" w:rsidRPr="00B34F52" w:rsidRDefault="00EF44A0" w:rsidP="00942860">
      <w:pPr>
        <w:pStyle w:val="3Bodytext"/>
      </w:pPr>
      <w:r w:rsidRPr="00B34F52">
        <w:t>The mi</w:t>
      </w:r>
      <w:r w:rsidR="00FF2801" w:rsidRPr="00B34F52">
        <w:t xml:space="preserve">nor submission </w:t>
      </w:r>
      <w:r w:rsidR="00076640" w:rsidRPr="00B34F52">
        <w:t xml:space="preserve">requested </w:t>
      </w:r>
      <w:r w:rsidR="00076640" w:rsidRPr="00B34F52">
        <w:rPr>
          <w:snapToGrid w:val="0"/>
        </w:rPr>
        <w:t>a</w:t>
      </w:r>
      <w:r w:rsidR="00A65F01" w:rsidRPr="00B34F52">
        <w:rPr>
          <w:snapToGrid w:val="0"/>
        </w:rPr>
        <w:t xml:space="preserve"> Section 100 (Efficient Funding of Chemotherapy)</w:t>
      </w:r>
      <w:r w:rsidR="00076640" w:rsidRPr="00B34F52">
        <w:rPr>
          <w:snapToGrid w:val="0"/>
        </w:rPr>
        <w:t xml:space="preserve"> Authority Required (STREAMLINED) listing </w:t>
      </w:r>
      <w:r w:rsidR="00750E56" w:rsidRPr="00B34F52">
        <w:rPr>
          <w:snapToGrid w:val="0"/>
        </w:rPr>
        <w:t>for a</w:t>
      </w:r>
      <w:r w:rsidR="00076640" w:rsidRPr="00B34F52">
        <w:rPr>
          <w:snapToGrid w:val="0"/>
        </w:rPr>
        <w:t xml:space="preserve"> new biosimilar </w:t>
      </w:r>
      <w:r w:rsidR="00750E56" w:rsidRPr="00B34F52">
        <w:rPr>
          <w:snapToGrid w:val="0"/>
        </w:rPr>
        <w:t xml:space="preserve">brand of </w:t>
      </w:r>
      <w:r w:rsidR="00076640" w:rsidRPr="00B34F52">
        <w:rPr>
          <w:snapToGrid w:val="0"/>
        </w:rPr>
        <w:t xml:space="preserve">bevacizumab </w:t>
      </w:r>
      <w:r w:rsidR="00750E56" w:rsidRPr="00B34F52">
        <w:rPr>
          <w:snapToGrid w:val="0"/>
        </w:rPr>
        <w:t>(</w:t>
      </w:r>
      <w:r w:rsidR="007C0D28" w:rsidRPr="00B34F52">
        <w:t>Mvasi</w:t>
      </w:r>
      <w:r w:rsidR="00165277" w:rsidRPr="00B34F52">
        <w:t>®</w:t>
      </w:r>
      <w:r w:rsidR="00750E56" w:rsidRPr="00B34F52">
        <w:t>)</w:t>
      </w:r>
      <w:r w:rsidR="00165277" w:rsidRPr="00B34F52">
        <w:t xml:space="preserve">, hereafter referred to as </w:t>
      </w:r>
      <w:r w:rsidR="007C0D28" w:rsidRPr="00B34F52">
        <w:t>Mvasi</w:t>
      </w:r>
      <w:r w:rsidR="001946DB" w:rsidRPr="00B34F52">
        <w:t>.</w:t>
      </w:r>
    </w:p>
    <w:p w:rsidR="00A01432" w:rsidRPr="00B34F52" w:rsidRDefault="00A01432" w:rsidP="00B95707">
      <w:pPr>
        <w:pStyle w:val="2-SectionHeading"/>
      </w:pPr>
      <w:r w:rsidRPr="00B34F52">
        <w:t xml:space="preserve">Background </w:t>
      </w:r>
    </w:p>
    <w:p w:rsidR="00A01432" w:rsidRPr="00B34F52" w:rsidRDefault="00A01432" w:rsidP="00B95707">
      <w:pPr>
        <w:pStyle w:val="4-SubsectionHeading"/>
      </w:pPr>
      <w:r w:rsidRPr="00B34F52">
        <w:t>Registration status</w:t>
      </w:r>
    </w:p>
    <w:p w:rsidR="00A01432" w:rsidRPr="00B34F52" w:rsidRDefault="001808AB" w:rsidP="00942860">
      <w:pPr>
        <w:pStyle w:val="3Bodytext"/>
      </w:pPr>
      <w:r w:rsidRPr="00B34F52">
        <w:rPr>
          <w:lang w:eastAsia="en-US"/>
        </w:rPr>
        <w:t>Mvasi</w:t>
      </w:r>
      <w:r w:rsidR="00E104BD" w:rsidRPr="00B34F52">
        <w:t xml:space="preserve"> was TGA approved on </w:t>
      </w:r>
      <w:r w:rsidRPr="00B34F52">
        <w:t>30 June 2020</w:t>
      </w:r>
      <w:r w:rsidR="00E104BD" w:rsidRPr="00B34F52">
        <w:t xml:space="preserve"> and was determined to be a biosimilar to the reference brand </w:t>
      </w:r>
      <w:r w:rsidR="004C36DF" w:rsidRPr="00B34F52">
        <w:t>Avastin® (hereafter referred to as Avastin)</w:t>
      </w:r>
      <w:r w:rsidR="00E104BD" w:rsidRPr="00B34F52">
        <w:t>.</w:t>
      </w:r>
    </w:p>
    <w:p w:rsidR="00F85434" w:rsidRPr="00B34F52" w:rsidRDefault="00DF0D35" w:rsidP="00942860">
      <w:pPr>
        <w:pStyle w:val="3Bodytext"/>
      </w:pPr>
      <w:r w:rsidRPr="00B34F52">
        <w:rPr>
          <w:lang w:eastAsia="en-US"/>
        </w:rPr>
        <w:t>Mvasi</w:t>
      </w:r>
      <w:r w:rsidR="00F85434" w:rsidRPr="00B34F52">
        <w:t xml:space="preserve"> was TGA approved </w:t>
      </w:r>
      <w:r w:rsidR="00052A00" w:rsidRPr="00B34F52">
        <w:t xml:space="preserve">for </w:t>
      </w:r>
      <w:r w:rsidR="00F85434" w:rsidRPr="00B34F52">
        <w:t>the same indications as the reference brand Avastin</w:t>
      </w:r>
      <w:r w:rsidR="002F378C" w:rsidRPr="00B34F52">
        <w:t>.</w:t>
      </w:r>
      <w:r w:rsidR="00C73697" w:rsidRPr="00B34F52">
        <w:t xml:space="preserve"> The TGA considered the extrapolation of indications for </w:t>
      </w:r>
      <w:r w:rsidRPr="00B34F52">
        <w:rPr>
          <w:lang w:eastAsia="en-US"/>
        </w:rPr>
        <w:t>Mvasi</w:t>
      </w:r>
      <w:r w:rsidR="00C73697" w:rsidRPr="00B34F52">
        <w:t xml:space="preserve"> to all the indications</w:t>
      </w:r>
      <w:r w:rsidR="00AA59FE" w:rsidRPr="00B34F52">
        <w:t xml:space="preserve"> of Avastin in Australia</w:t>
      </w:r>
      <w:r w:rsidR="00C73697" w:rsidRPr="00B34F52">
        <w:t xml:space="preserve"> appropria</w:t>
      </w:r>
      <w:r w:rsidR="00212014" w:rsidRPr="00B34F52">
        <w:t>te (TGA Delegate’s Overview</w:t>
      </w:r>
      <w:r w:rsidR="00C73697" w:rsidRPr="00B34F52">
        <w:t>).</w:t>
      </w:r>
    </w:p>
    <w:p w:rsidR="009D7ED8" w:rsidRPr="00B34F52" w:rsidRDefault="009D7ED8" w:rsidP="00DD2767">
      <w:pPr>
        <w:pStyle w:val="4-SubsectionHeading"/>
      </w:pPr>
      <w:r w:rsidRPr="00B34F52">
        <w:t>Previous PBAC consideration</w:t>
      </w:r>
    </w:p>
    <w:p w:rsidR="009D7ED8" w:rsidRPr="00B34F52" w:rsidRDefault="001808AB" w:rsidP="00942860">
      <w:pPr>
        <w:pStyle w:val="3Bodytext"/>
        <w:rPr>
          <w:color w:val="000000" w:themeColor="text1"/>
        </w:rPr>
      </w:pPr>
      <w:r w:rsidRPr="00B34F52">
        <w:t>Mvasi</w:t>
      </w:r>
      <w:r w:rsidR="00C73697" w:rsidRPr="00B34F52">
        <w:t xml:space="preserve"> </w:t>
      </w:r>
      <w:r w:rsidR="00052A00" w:rsidRPr="00B34F52">
        <w:t xml:space="preserve">has </w:t>
      </w:r>
      <w:r w:rsidR="00457841" w:rsidRPr="00B34F52">
        <w:t xml:space="preserve">not previously </w:t>
      </w:r>
      <w:r w:rsidR="00052A00" w:rsidRPr="00B34F52">
        <w:t xml:space="preserve">been </w:t>
      </w:r>
      <w:r w:rsidR="00457841" w:rsidRPr="00B34F52">
        <w:t xml:space="preserve">considered </w:t>
      </w:r>
      <w:r w:rsidR="00052A00" w:rsidRPr="00B34F52">
        <w:t>by the PBAC</w:t>
      </w:r>
      <w:r w:rsidR="00457841" w:rsidRPr="00B34F52">
        <w:t>.</w:t>
      </w:r>
      <w:r w:rsidR="00245C75" w:rsidRPr="00B34F52">
        <w:rPr>
          <w:color w:val="000000" w:themeColor="text1"/>
        </w:rPr>
        <w:t xml:space="preserve"> </w:t>
      </w:r>
    </w:p>
    <w:p w:rsidR="00F512D6" w:rsidRPr="00B34F52" w:rsidRDefault="00192AA7" w:rsidP="00942860">
      <w:pPr>
        <w:pStyle w:val="3Bodytext"/>
      </w:pPr>
      <w:r w:rsidRPr="00B34F52">
        <w:t>At the time of the meeting, Avastin wa</w:t>
      </w:r>
      <w:r w:rsidR="00245C75" w:rsidRPr="00B34F52">
        <w:t xml:space="preserve">s the only brand of bevacizumab </w:t>
      </w:r>
      <w:r w:rsidR="00BD20BD" w:rsidRPr="00B34F52">
        <w:t>currently listed on the PBS</w:t>
      </w:r>
      <w:r w:rsidR="00245C75" w:rsidRPr="00B34F52">
        <w:t>.</w:t>
      </w:r>
      <w:r w:rsidR="001808AB" w:rsidRPr="00B34F52">
        <w:t xml:space="preserve"> </w:t>
      </w:r>
      <w:r w:rsidR="00416B9C" w:rsidRPr="00B34F52">
        <w:t xml:space="preserve">A </w:t>
      </w:r>
      <w:r w:rsidR="001808AB" w:rsidRPr="00B34F52">
        <w:t>bevacizumab biosimilar</w:t>
      </w:r>
      <w:r w:rsidR="00416B9C" w:rsidRPr="00B34F52">
        <w:t xml:space="preserve">, Zirabev®, </w:t>
      </w:r>
      <w:r w:rsidR="001808AB" w:rsidRPr="00B34F52">
        <w:t>was recommended by the PBAC at its July 2020 meeting.</w:t>
      </w:r>
    </w:p>
    <w:p w:rsidR="008A26F5" w:rsidRPr="00B34F52" w:rsidRDefault="008A26F5" w:rsidP="00942860">
      <w:pPr>
        <w:pStyle w:val="3Bodytext"/>
        <w:numPr>
          <w:ilvl w:val="0"/>
          <w:numId w:val="0"/>
        </w:numPr>
        <w:ind w:left="720"/>
      </w:pPr>
      <w:r w:rsidRPr="00B34F52">
        <w:t>For more detail on PBAC’s view, see section 5 PBAC outcome.</w:t>
      </w:r>
    </w:p>
    <w:p w:rsidR="00B17EE5" w:rsidRPr="00B34F52" w:rsidRDefault="00B17EE5" w:rsidP="00B95707">
      <w:pPr>
        <w:pStyle w:val="2-SectionHeading"/>
      </w:pPr>
      <w:r w:rsidRPr="00B34F52">
        <w:t>Requested listing</w:t>
      </w:r>
    </w:p>
    <w:p w:rsidR="00395614" w:rsidRPr="00B34F52" w:rsidRDefault="001946DB" w:rsidP="00942860">
      <w:pPr>
        <w:pStyle w:val="3Bodytext"/>
      </w:pPr>
      <w:r w:rsidRPr="00B34F52">
        <w:t>The submission requested</w:t>
      </w:r>
      <w:r w:rsidR="002618F6" w:rsidRPr="00B34F52">
        <w:t xml:space="preserve"> the same</w:t>
      </w:r>
      <w:r w:rsidRPr="00B34F52">
        <w:t xml:space="preserve"> listing</w:t>
      </w:r>
      <w:r w:rsidR="002618F6" w:rsidRPr="00B34F52">
        <w:t>s</w:t>
      </w:r>
      <w:r w:rsidRPr="00B34F52">
        <w:t xml:space="preserve"> for all indications for which the reference brand </w:t>
      </w:r>
      <w:r w:rsidR="00FF0AB4" w:rsidRPr="00B34F52">
        <w:t>Avastin</w:t>
      </w:r>
      <w:r w:rsidRPr="00B34F52">
        <w:t xml:space="preserve"> is currently PBS listed</w:t>
      </w:r>
      <w:r w:rsidR="00D2776B" w:rsidRPr="00B34F52">
        <w:t xml:space="preserve">. The proposed dosage, form, strength, maximum quantity and number of repeats for </w:t>
      </w:r>
      <w:r w:rsidR="001808AB" w:rsidRPr="00B34F52">
        <w:t>Mvasi</w:t>
      </w:r>
      <w:r w:rsidR="00D2776B" w:rsidRPr="00B34F52">
        <w:t xml:space="preserve"> </w:t>
      </w:r>
      <w:r w:rsidR="00560E2C" w:rsidRPr="00B34F52">
        <w:t>we</w:t>
      </w:r>
      <w:r w:rsidR="00D2776B" w:rsidRPr="00B34F52">
        <w:t>re the same as for Avastin</w:t>
      </w:r>
      <w:r w:rsidRPr="00B34F52">
        <w:t xml:space="preserve">: </w:t>
      </w:r>
    </w:p>
    <w:p w:rsidR="00FF0AB4" w:rsidRPr="00B34F52" w:rsidRDefault="00FF0AB4" w:rsidP="00942860">
      <w:pPr>
        <w:pStyle w:val="3Bodytext"/>
        <w:numPr>
          <w:ilvl w:val="0"/>
          <w:numId w:val="7"/>
        </w:numPr>
      </w:pPr>
      <w:r w:rsidRPr="00B34F52">
        <w:t xml:space="preserve">Metastatic </w:t>
      </w:r>
      <w:r w:rsidR="00F3543F" w:rsidRPr="00B34F52">
        <w:t>c</w:t>
      </w:r>
      <w:r w:rsidRPr="00B34F52">
        <w:t xml:space="preserve">olorectal </w:t>
      </w:r>
      <w:r w:rsidR="00F3543F" w:rsidRPr="00B34F52">
        <w:t>c</w:t>
      </w:r>
      <w:r w:rsidRPr="00B34F52">
        <w:t>ancer</w:t>
      </w:r>
    </w:p>
    <w:p w:rsidR="00FF0AB4" w:rsidRPr="00B34F52" w:rsidRDefault="00F02173" w:rsidP="00942860">
      <w:pPr>
        <w:pStyle w:val="3Bodytext"/>
        <w:numPr>
          <w:ilvl w:val="0"/>
          <w:numId w:val="7"/>
        </w:numPr>
      </w:pPr>
      <w:r w:rsidRPr="00B34F52">
        <w:t>Stage IV (metastatic) non-small cell lung cancer (NSCLC)</w:t>
      </w:r>
    </w:p>
    <w:p w:rsidR="00FF0AB4" w:rsidRPr="00B34F52" w:rsidRDefault="00FF0AB4" w:rsidP="00942860">
      <w:pPr>
        <w:pStyle w:val="3Bodytext"/>
        <w:numPr>
          <w:ilvl w:val="0"/>
          <w:numId w:val="7"/>
        </w:numPr>
      </w:pPr>
      <w:r w:rsidRPr="00B34F52">
        <w:t xml:space="preserve">Relapsed or recurrent glioblastoma </w:t>
      </w:r>
    </w:p>
    <w:p w:rsidR="00FF0AB4" w:rsidRPr="00B34F52" w:rsidRDefault="00F02173" w:rsidP="00942860">
      <w:pPr>
        <w:pStyle w:val="3Bodytext"/>
        <w:numPr>
          <w:ilvl w:val="0"/>
          <w:numId w:val="7"/>
        </w:numPr>
      </w:pPr>
      <w:r w:rsidRPr="00B34F52">
        <w:t>Advanced International Federation of Gynecology and Obstetrics (FIGO) Stage IIIB, IIIC or Stage IV epithelial ovarian, fallopian tube or primary peritoneal cancer</w:t>
      </w:r>
    </w:p>
    <w:p w:rsidR="00FF0AB4" w:rsidRPr="00B34F52" w:rsidRDefault="00F02173" w:rsidP="00942860">
      <w:pPr>
        <w:pStyle w:val="3Bodytext"/>
        <w:numPr>
          <w:ilvl w:val="0"/>
          <w:numId w:val="7"/>
        </w:numPr>
      </w:pPr>
      <w:r w:rsidRPr="00B34F52">
        <w:lastRenderedPageBreak/>
        <w:t xml:space="preserve">Advanced carcinoma of cervix </w:t>
      </w:r>
    </w:p>
    <w:p w:rsidR="00B41E38" w:rsidRPr="00B34F52" w:rsidRDefault="000E7BD6" w:rsidP="00942860">
      <w:pPr>
        <w:pStyle w:val="3Bodytext"/>
      </w:pPr>
      <w:r w:rsidRPr="00B34F52">
        <w:t xml:space="preserve">The submission requested Authority Required (STREAMLINED) listings for all indications for </w:t>
      </w:r>
      <w:r w:rsidR="001808AB" w:rsidRPr="00B34F52">
        <w:t>Mvasi</w:t>
      </w:r>
      <w:r w:rsidRPr="00B34F52">
        <w:t xml:space="preserve"> to encourage biosimilar uptake. This is the same </w:t>
      </w:r>
      <w:r w:rsidR="00904F5E" w:rsidRPr="00B34F52">
        <w:t xml:space="preserve">restriction type </w:t>
      </w:r>
      <w:r w:rsidRPr="00B34F52">
        <w:t>as Avastin for all indications except for relapsed or recurrent glioblastoma, which is currently a written</w:t>
      </w:r>
      <w:r w:rsidR="00904F5E" w:rsidRPr="00B34F52">
        <w:t xml:space="preserve"> (delayed assessment)</w:t>
      </w:r>
      <w:r w:rsidRPr="00B34F52">
        <w:t xml:space="preserve"> authority for initial treatment and telephone</w:t>
      </w:r>
      <w:r w:rsidR="00904F5E" w:rsidRPr="00B34F52">
        <w:t>/online (immediate)</w:t>
      </w:r>
      <w:r w:rsidRPr="00B34F52">
        <w:t xml:space="preserve"> authority for continuing treatment.</w:t>
      </w:r>
      <w:r w:rsidR="00943599" w:rsidRPr="00B34F52">
        <w:rPr>
          <w:color w:val="FF00FF"/>
        </w:rPr>
        <w:t xml:space="preserve"> </w:t>
      </w:r>
      <w:r w:rsidR="00943599" w:rsidRPr="00B34F52">
        <w:t xml:space="preserve">The pre-PBAC response noted that lower Authority levels for biosimilars listed under the Efficient Funding of Chemotherapy (EFC) program are currently not possible and therefore accepted that for the glioblastoma indication the same the Authority level for the biosimilar and reference product is required. </w:t>
      </w:r>
    </w:p>
    <w:p w:rsidR="008A26F5" w:rsidRPr="00B34F52" w:rsidRDefault="008A26F5" w:rsidP="00942860">
      <w:pPr>
        <w:pStyle w:val="3Bodytext"/>
        <w:numPr>
          <w:ilvl w:val="0"/>
          <w:numId w:val="0"/>
        </w:numPr>
        <w:ind w:left="720"/>
        <w:rPr>
          <w:snapToGrid w:val="0"/>
          <w:lang w:eastAsia="en-US"/>
        </w:rPr>
      </w:pPr>
      <w:r w:rsidRPr="00B34F52">
        <w:rPr>
          <w:snapToGrid w:val="0"/>
          <w:lang w:eastAsia="en-US"/>
        </w:rPr>
        <w:t>For more detail on PBAC’s view, see section 5 PBAC outcome.</w:t>
      </w:r>
    </w:p>
    <w:p w:rsidR="00356E5B" w:rsidRPr="00B34F52" w:rsidRDefault="008D7A41" w:rsidP="00B95707">
      <w:pPr>
        <w:pStyle w:val="2-SectionHeading"/>
      </w:pPr>
      <w:r w:rsidRPr="00B34F52">
        <w:t>C</w:t>
      </w:r>
      <w:r w:rsidR="00D84934" w:rsidRPr="00B34F52">
        <w:t>onsideration of the evidence</w:t>
      </w:r>
    </w:p>
    <w:p w:rsidR="00227AA4" w:rsidRPr="00B34F52" w:rsidRDefault="00227AA4" w:rsidP="00227AA4">
      <w:pPr>
        <w:pStyle w:val="4-SubsectionHeading"/>
        <w:keepNext w:val="0"/>
        <w:rPr>
          <w:lang w:eastAsia="en-US"/>
        </w:rPr>
      </w:pPr>
      <w:r w:rsidRPr="00B34F52">
        <w:rPr>
          <w:lang w:eastAsia="en-US"/>
        </w:rPr>
        <w:t>Sponsor hearing</w:t>
      </w:r>
    </w:p>
    <w:p w:rsidR="00227AA4" w:rsidRPr="00B34F52" w:rsidRDefault="00227AA4" w:rsidP="00942860">
      <w:pPr>
        <w:pStyle w:val="3Bodytext"/>
        <w:rPr>
          <w:lang w:eastAsia="en-US"/>
        </w:rPr>
      </w:pPr>
      <w:r w:rsidRPr="00B34F52">
        <w:rPr>
          <w:snapToGrid w:val="0"/>
        </w:rPr>
        <w:t>There was no hearing for this item as it was a minor submission.</w:t>
      </w:r>
    </w:p>
    <w:p w:rsidR="00227AA4" w:rsidRPr="00B34F52" w:rsidRDefault="00227AA4" w:rsidP="00227AA4">
      <w:pPr>
        <w:pStyle w:val="4-SubsectionHeading"/>
        <w:keepNext w:val="0"/>
        <w:rPr>
          <w:lang w:eastAsia="en-US"/>
        </w:rPr>
      </w:pPr>
      <w:r w:rsidRPr="00B34F52">
        <w:rPr>
          <w:lang w:eastAsia="en-US"/>
        </w:rPr>
        <w:t>Consumer comments</w:t>
      </w:r>
    </w:p>
    <w:p w:rsidR="003A5A6D" w:rsidRPr="00B34F52" w:rsidRDefault="00227AA4" w:rsidP="00942860">
      <w:pPr>
        <w:pStyle w:val="3Bodytext"/>
        <w:rPr>
          <w:snapToGrid w:val="0"/>
        </w:rPr>
      </w:pPr>
      <w:r w:rsidRPr="00B34F52">
        <w:rPr>
          <w:snapToGrid w:val="0"/>
        </w:rPr>
        <w:t xml:space="preserve">The PBAC noted and welcomed the input from </w:t>
      </w:r>
      <w:r w:rsidR="003A5A6D" w:rsidRPr="00B34F52">
        <w:rPr>
          <w:snapToGrid w:val="0"/>
        </w:rPr>
        <w:t xml:space="preserve">an organisation (1) </w:t>
      </w:r>
      <w:r w:rsidRPr="00B34F52">
        <w:rPr>
          <w:snapToGrid w:val="0"/>
        </w:rPr>
        <w:t xml:space="preserve">via the Consumer Comments facility on the PBS website. </w:t>
      </w:r>
      <w:r w:rsidR="003A5A6D" w:rsidRPr="00B34F52">
        <w:rPr>
          <w:snapToGrid w:val="0"/>
        </w:rPr>
        <w:t xml:space="preserve">The PBAC noted the advice received from Lung Foundation Australia clarifying the likely use of Mvasi in </w:t>
      </w:r>
      <w:r w:rsidR="003A5A6D" w:rsidRPr="00B34F52">
        <w:rPr>
          <w:rFonts w:eastAsia="Times New Roman" w:cs="Arial"/>
          <w:bCs/>
          <w:snapToGrid w:val="0"/>
          <w:szCs w:val="24"/>
        </w:rPr>
        <w:t>patients with Stage IV (metastatic) non-small cell lung cancer (NSCLC).</w:t>
      </w:r>
      <w:r w:rsidR="003A5A6D" w:rsidRPr="00B34F52">
        <w:rPr>
          <w:snapToGrid w:val="0"/>
        </w:rPr>
        <w:t xml:space="preserve"> The PBAC specifically noted the advice that subsidising the use of biosimilars, in this case Mvasi, w</w:t>
      </w:r>
      <w:r w:rsidR="00943599" w:rsidRPr="00B34F52">
        <w:rPr>
          <w:snapToGrid w:val="0"/>
        </w:rPr>
        <w:t>ould</w:t>
      </w:r>
      <w:r w:rsidR="003A5A6D" w:rsidRPr="00B34F52">
        <w:rPr>
          <w:snapToGrid w:val="0"/>
        </w:rPr>
        <w:t xml:space="preserve"> provide clinicians and patients with additional choice of therapy to help improve quality of life for patients, reduce costs to health systems and services and patients and offer greater supply certainty</w:t>
      </w:r>
      <w:r w:rsidR="00B34F52">
        <w:rPr>
          <w:snapToGrid w:val="0"/>
        </w:rPr>
        <w:t xml:space="preserve">. </w:t>
      </w:r>
      <w:r w:rsidR="003A5A6D" w:rsidRPr="00B34F52">
        <w:rPr>
          <w:snapToGrid w:val="0"/>
        </w:rPr>
        <w:t>The PBAC noted that this advice was supportive of the evidence provided in the submission.</w:t>
      </w:r>
    </w:p>
    <w:p w:rsidR="0076420C" w:rsidRPr="00B34F52" w:rsidRDefault="00D77F55" w:rsidP="00942860">
      <w:pPr>
        <w:pStyle w:val="3Bodytext"/>
      </w:pPr>
      <w:r w:rsidRPr="00B34F52">
        <w:t xml:space="preserve">The minor submission presented the following clinical trials to support the </w:t>
      </w:r>
      <w:r w:rsidR="00281361" w:rsidRPr="00B34F52">
        <w:t xml:space="preserve">claim of </w:t>
      </w:r>
      <w:r w:rsidRPr="00B34F52">
        <w:t xml:space="preserve">biosimilarity of </w:t>
      </w:r>
      <w:r w:rsidR="00187602" w:rsidRPr="00B34F52">
        <w:rPr>
          <w:lang w:eastAsia="en-US"/>
        </w:rPr>
        <w:t>Mvasi</w:t>
      </w:r>
      <w:r w:rsidRPr="00B34F52">
        <w:t xml:space="preserve"> to </w:t>
      </w:r>
      <w:r w:rsidR="00281361" w:rsidRPr="00B34F52">
        <w:t xml:space="preserve">the reference brand </w:t>
      </w:r>
      <w:r w:rsidRPr="00B34F52">
        <w:t xml:space="preserve">Avastin. As a minor submission, no evaluation of the clinical evidence was undertaken. </w:t>
      </w:r>
    </w:p>
    <w:p w:rsidR="008E4185" w:rsidRDefault="008E4185">
      <w:pPr>
        <w:jc w:val="left"/>
        <w:rPr>
          <w:rFonts w:ascii="Arial Narrow" w:hAnsi="Arial Narrow"/>
          <w:b/>
          <w:sz w:val="20"/>
          <w:szCs w:val="22"/>
        </w:rPr>
      </w:pPr>
      <w:r>
        <w:br w:type="page"/>
      </w:r>
    </w:p>
    <w:p w:rsidR="00BF092C" w:rsidRPr="00B34F52" w:rsidRDefault="00BF092C" w:rsidP="00B95707">
      <w:pPr>
        <w:pStyle w:val="Tabletitles"/>
      </w:pPr>
      <w:r w:rsidRPr="00B34F52">
        <w:lastRenderedPageBreak/>
        <w:t>Table</w:t>
      </w:r>
      <w:r w:rsidR="007E6FF8" w:rsidRPr="00B34F52">
        <w:rPr>
          <w:rFonts w:eastAsiaTheme="majorEastAsia"/>
        </w:rPr>
        <w:t xml:space="preserve"> 1</w:t>
      </w:r>
      <w:r w:rsidR="00EE31A2" w:rsidRPr="00B34F52">
        <w:rPr>
          <w:rFonts w:eastAsiaTheme="majorEastAsia"/>
        </w:rPr>
        <w:t xml:space="preserve">: </w:t>
      </w:r>
      <w:r w:rsidRPr="00B34F52">
        <w:t>Trials and associa</w:t>
      </w:r>
      <w:r w:rsidR="007E6FF8" w:rsidRPr="00B34F52">
        <w:t xml:space="preserve">ted reports presented in the </w:t>
      </w:r>
      <w:r w:rsidRPr="00B34F52">
        <w:t>submission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36"/>
        <w:gridCol w:w="5458"/>
        <w:gridCol w:w="2122"/>
      </w:tblGrid>
      <w:tr w:rsidR="0076420C" w:rsidRPr="00B34F52" w:rsidTr="00942860">
        <w:trPr>
          <w:cantSplit/>
          <w:trHeight w:val="539"/>
          <w:tblHeader/>
        </w:trPr>
        <w:tc>
          <w:tcPr>
            <w:tcW w:w="796" w:type="pct"/>
          </w:tcPr>
          <w:p w:rsidR="0076420C" w:rsidRPr="00B34F52" w:rsidRDefault="0076420C" w:rsidP="00B95707">
            <w:pPr>
              <w:pStyle w:val="TableText0"/>
              <w:rPr>
                <w:b/>
              </w:rPr>
            </w:pPr>
            <w:r w:rsidRPr="00B34F52">
              <w:rPr>
                <w:b/>
              </w:rPr>
              <w:t>Trial ID</w:t>
            </w:r>
            <w:r w:rsidR="006670BE" w:rsidRPr="00B34F52">
              <w:rPr>
                <w:b/>
              </w:rPr>
              <w:t>/First Author</w:t>
            </w:r>
          </w:p>
        </w:tc>
        <w:tc>
          <w:tcPr>
            <w:tcW w:w="3027" w:type="pct"/>
          </w:tcPr>
          <w:p w:rsidR="0076420C" w:rsidRPr="00B34F52" w:rsidRDefault="0076420C" w:rsidP="00B95707">
            <w:pPr>
              <w:pStyle w:val="TableText0"/>
              <w:rPr>
                <w:b/>
              </w:rPr>
            </w:pPr>
            <w:r w:rsidRPr="00B34F52">
              <w:rPr>
                <w:b/>
              </w:rPr>
              <w:t>Protocol title/ Publication title</w:t>
            </w:r>
          </w:p>
        </w:tc>
        <w:tc>
          <w:tcPr>
            <w:tcW w:w="1177" w:type="pct"/>
          </w:tcPr>
          <w:p w:rsidR="0076420C" w:rsidRPr="00B34F52" w:rsidRDefault="0076420C" w:rsidP="00B95707">
            <w:pPr>
              <w:pStyle w:val="TableText0"/>
              <w:rPr>
                <w:b/>
              </w:rPr>
            </w:pPr>
            <w:r w:rsidRPr="00B34F52">
              <w:rPr>
                <w:b/>
              </w:rPr>
              <w:t>Publication citation</w:t>
            </w:r>
          </w:p>
        </w:tc>
      </w:tr>
      <w:tr w:rsidR="0076420C" w:rsidRPr="00B34F52" w:rsidTr="00942860">
        <w:trPr>
          <w:cantSplit/>
          <w:trHeight w:val="317"/>
        </w:trPr>
        <w:tc>
          <w:tcPr>
            <w:tcW w:w="796" w:type="pct"/>
          </w:tcPr>
          <w:p w:rsidR="00403234" w:rsidRPr="00B34F52" w:rsidRDefault="00403234" w:rsidP="00207C41">
            <w:pPr>
              <w:pStyle w:val="TableText1"/>
              <w:keepNext w:val="0"/>
              <w:keepLines w:val="0"/>
              <w:jc w:val="both"/>
              <w:rPr>
                <w:rFonts w:ascii="Arial Narrow" w:hAnsi="Arial Narrow"/>
                <w:sz w:val="20"/>
                <w:szCs w:val="20"/>
              </w:rPr>
            </w:pPr>
            <w:r w:rsidRPr="00B34F52">
              <w:rPr>
                <w:rFonts w:ascii="Arial Narrow" w:hAnsi="Arial Narrow"/>
                <w:sz w:val="20"/>
                <w:szCs w:val="20"/>
              </w:rPr>
              <w:t xml:space="preserve">MAPLE </w:t>
            </w:r>
          </w:p>
          <w:p w:rsidR="00403234" w:rsidRPr="00B34F52" w:rsidRDefault="00403234" w:rsidP="00207C41">
            <w:pPr>
              <w:pStyle w:val="TableText1"/>
              <w:keepNext w:val="0"/>
              <w:keepLines w:val="0"/>
              <w:jc w:val="both"/>
              <w:rPr>
                <w:rFonts w:ascii="Arial Narrow" w:hAnsi="Arial Narrow"/>
                <w:sz w:val="20"/>
                <w:szCs w:val="20"/>
              </w:rPr>
            </w:pPr>
            <w:r w:rsidRPr="00B34F52">
              <w:rPr>
                <w:rFonts w:ascii="Arial Narrow" w:hAnsi="Arial Narrow"/>
                <w:sz w:val="20"/>
                <w:szCs w:val="20"/>
              </w:rPr>
              <w:t>(Study 20120265)</w:t>
            </w:r>
          </w:p>
          <w:p w:rsidR="0076420C" w:rsidRPr="00B34F52" w:rsidRDefault="0076420C" w:rsidP="00207C41">
            <w:pPr>
              <w:pStyle w:val="TableText0"/>
              <w:jc w:val="both"/>
              <w:rPr>
                <w:szCs w:val="20"/>
              </w:rPr>
            </w:pPr>
          </w:p>
        </w:tc>
        <w:tc>
          <w:tcPr>
            <w:tcW w:w="3027" w:type="pct"/>
          </w:tcPr>
          <w:p w:rsidR="0076420C" w:rsidRPr="00B34F52" w:rsidRDefault="00207C41" w:rsidP="00207C41">
            <w:pPr>
              <w:pStyle w:val="TableText0"/>
              <w:jc w:val="both"/>
              <w:rPr>
                <w:szCs w:val="20"/>
              </w:rPr>
            </w:pPr>
            <w:r w:rsidRPr="00B34F52">
              <w:rPr>
                <w:szCs w:val="20"/>
              </w:rPr>
              <w:t xml:space="preserve">Efficacy and Safety of the Biosimilar ABP 215 Compared with Bevacizumab in Patients with Advanced Non squamous Non Small Cell Lung Cancer (MAPLE): A Randomized, Double-blind, Phase III Study </w:t>
            </w:r>
          </w:p>
        </w:tc>
        <w:tc>
          <w:tcPr>
            <w:tcW w:w="1177" w:type="pct"/>
          </w:tcPr>
          <w:p w:rsidR="0076420C" w:rsidRPr="00B34F52" w:rsidRDefault="00207C41" w:rsidP="00207C41">
            <w:pPr>
              <w:pStyle w:val="TableText0"/>
              <w:jc w:val="both"/>
              <w:rPr>
                <w:szCs w:val="20"/>
              </w:rPr>
            </w:pPr>
            <w:r w:rsidRPr="00B34F52">
              <w:rPr>
                <w:szCs w:val="20"/>
              </w:rPr>
              <w:t xml:space="preserve">Thatcher N, Goldschmidt J, Thomas M et al, Clin Cancer Res 2019; 25(7) </w:t>
            </w:r>
            <w:r w:rsidRPr="00446B19">
              <w:rPr>
                <w:szCs w:val="20"/>
              </w:rPr>
              <w:t>(1)</w:t>
            </w:r>
          </w:p>
        </w:tc>
      </w:tr>
      <w:tr w:rsidR="0076420C" w:rsidRPr="00B34F52" w:rsidTr="00942860">
        <w:trPr>
          <w:cantSplit/>
          <w:trHeight w:val="317"/>
        </w:trPr>
        <w:tc>
          <w:tcPr>
            <w:tcW w:w="796" w:type="pct"/>
          </w:tcPr>
          <w:p w:rsidR="00403234" w:rsidRPr="00B34F52" w:rsidRDefault="00403234" w:rsidP="00207C41">
            <w:pPr>
              <w:pStyle w:val="TableText1"/>
              <w:keepNext w:val="0"/>
              <w:keepLines w:val="0"/>
              <w:jc w:val="both"/>
              <w:rPr>
                <w:rFonts w:ascii="Arial Narrow" w:hAnsi="Arial Narrow"/>
                <w:sz w:val="20"/>
                <w:szCs w:val="20"/>
              </w:rPr>
            </w:pPr>
            <w:r w:rsidRPr="00B34F52">
              <w:rPr>
                <w:rFonts w:ascii="Arial Narrow" w:hAnsi="Arial Narrow"/>
                <w:sz w:val="20"/>
                <w:szCs w:val="20"/>
              </w:rPr>
              <w:t xml:space="preserve">Study 216 </w:t>
            </w:r>
          </w:p>
          <w:p w:rsidR="0076420C" w:rsidRPr="00B34F52" w:rsidRDefault="00403234" w:rsidP="00207C41">
            <w:pPr>
              <w:pStyle w:val="TableText0"/>
              <w:jc w:val="both"/>
              <w:rPr>
                <w:szCs w:val="20"/>
              </w:rPr>
            </w:pPr>
            <w:r w:rsidRPr="00B34F52">
              <w:rPr>
                <w:szCs w:val="20"/>
              </w:rPr>
              <w:t>(Study 20110216)</w:t>
            </w:r>
          </w:p>
        </w:tc>
        <w:tc>
          <w:tcPr>
            <w:tcW w:w="3027" w:type="pct"/>
          </w:tcPr>
          <w:p w:rsidR="0076420C" w:rsidRPr="00B34F52" w:rsidRDefault="00207C41" w:rsidP="00207C41">
            <w:pPr>
              <w:pStyle w:val="TableText0"/>
              <w:jc w:val="both"/>
              <w:rPr>
                <w:szCs w:val="20"/>
              </w:rPr>
            </w:pPr>
            <w:r w:rsidRPr="00B34F52">
              <w:rPr>
                <w:szCs w:val="20"/>
              </w:rPr>
              <w:t>A Randomized, Single-Blind, Single-Dose, 3-Arm, Parallel Group Study to Determine the Pharmacokinetics of ABP 215 and Bevacizumab (Avastin®) in Healthy Male Subjects</w:t>
            </w:r>
          </w:p>
        </w:tc>
        <w:tc>
          <w:tcPr>
            <w:tcW w:w="1177" w:type="pct"/>
          </w:tcPr>
          <w:p w:rsidR="00207C41" w:rsidRPr="00B34F52" w:rsidRDefault="00207C41" w:rsidP="00207C41">
            <w:pPr>
              <w:pStyle w:val="TableText1"/>
              <w:keepNext w:val="0"/>
              <w:keepLines w:val="0"/>
              <w:jc w:val="both"/>
              <w:rPr>
                <w:rFonts w:ascii="Arial Narrow" w:hAnsi="Arial Narrow"/>
                <w:bCs/>
                <w:sz w:val="20"/>
                <w:szCs w:val="20"/>
              </w:rPr>
            </w:pPr>
            <w:r w:rsidRPr="00B34F52">
              <w:rPr>
                <w:rFonts w:ascii="Arial Narrow" w:hAnsi="Arial Narrow"/>
                <w:bCs/>
                <w:sz w:val="20"/>
                <w:szCs w:val="20"/>
              </w:rPr>
              <w:t xml:space="preserve">Markus R, Chow V, Pan Z et al. Cancer Chemother Pharmacol 2017; 80:755–763 </w:t>
            </w:r>
            <w:r w:rsidRPr="00446B19">
              <w:rPr>
                <w:rFonts w:ascii="Arial Narrow" w:hAnsi="Arial Narrow"/>
                <w:bCs/>
                <w:sz w:val="20"/>
                <w:szCs w:val="20"/>
              </w:rPr>
              <w:t>(2)</w:t>
            </w:r>
          </w:p>
          <w:p w:rsidR="0076420C" w:rsidRPr="00B34F52" w:rsidRDefault="0076420C" w:rsidP="00207C41">
            <w:pPr>
              <w:pStyle w:val="TableText0"/>
              <w:jc w:val="both"/>
              <w:rPr>
                <w:szCs w:val="20"/>
              </w:rPr>
            </w:pPr>
          </w:p>
        </w:tc>
      </w:tr>
      <w:tr w:rsidR="0076420C" w:rsidRPr="00B34F52" w:rsidTr="00942860">
        <w:trPr>
          <w:cantSplit/>
        </w:trPr>
        <w:tc>
          <w:tcPr>
            <w:tcW w:w="796" w:type="pct"/>
          </w:tcPr>
          <w:p w:rsidR="00403234" w:rsidRPr="00B34F52" w:rsidRDefault="00403234" w:rsidP="00207C41">
            <w:pPr>
              <w:pStyle w:val="TableText1"/>
              <w:keepNext w:val="0"/>
              <w:keepLines w:val="0"/>
              <w:jc w:val="both"/>
              <w:rPr>
                <w:rFonts w:ascii="Arial Narrow" w:hAnsi="Arial Narrow"/>
                <w:sz w:val="20"/>
                <w:szCs w:val="20"/>
              </w:rPr>
            </w:pPr>
            <w:r w:rsidRPr="00B34F52">
              <w:rPr>
                <w:rFonts w:ascii="Arial Narrow" w:hAnsi="Arial Narrow"/>
                <w:sz w:val="20"/>
                <w:szCs w:val="20"/>
              </w:rPr>
              <w:t xml:space="preserve">Study 174 </w:t>
            </w:r>
          </w:p>
          <w:p w:rsidR="0076420C" w:rsidRPr="00B34F52" w:rsidRDefault="00403234" w:rsidP="00207C41">
            <w:pPr>
              <w:pStyle w:val="TableText0"/>
              <w:jc w:val="both"/>
              <w:rPr>
                <w:szCs w:val="20"/>
              </w:rPr>
            </w:pPr>
            <w:r w:rsidRPr="00B34F52">
              <w:rPr>
                <w:szCs w:val="20"/>
              </w:rPr>
              <w:t>(Study 20120174)</w:t>
            </w:r>
          </w:p>
        </w:tc>
        <w:tc>
          <w:tcPr>
            <w:tcW w:w="3027" w:type="pct"/>
          </w:tcPr>
          <w:p w:rsidR="0076420C" w:rsidRPr="00B34F52" w:rsidRDefault="00207C41" w:rsidP="00207C41">
            <w:pPr>
              <w:pStyle w:val="TableText0"/>
              <w:jc w:val="both"/>
              <w:rPr>
                <w:szCs w:val="20"/>
              </w:rPr>
            </w:pPr>
            <w:r w:rsidRPr="00B34F52">
              <w:rPr>
                <w:szCs w:val="20"/>
              </w:rPr>
              <w:t xml:space="preserve">A randomized, single-blind, single-dose study to assess the pharmacokinetic equivalence of the biosimilar ABP 215 and bevacizumab in healthy Japanese male subjects </w:t>
            </w:r>
          </w:p>
        </w:tc>
        <w:tc>
          <w:tcPr>
            <w:tcW w:w="1177" w:type="pct"/>
          </w:tcPr>
          <w:p w:rsidR="0076420C" w:rsidRPr="00B34F52" w:rsidRDefault="00207C41" w:rsidP="00207C41">
            <w:pPr>
              <w:pStyle w:val="TableText0"/>
              <w:jc w:val="both"/>
              <w:rPr>
                <w:szCs w:val="20"/>
              </w:rPr>
            </w:pPr>
            <w:r w:rsidRPr="00B34F52">
              <w:rPr>
                <w:szCs w:val="20"/>
              </w:rPr>
              <w:t xml:space="preserve">Hanes V, Chow N, Pan Z et al. Cancer Chemother Pharmacol 2018 82: 5; 899 – 905 </w:t>
            </w:r>
            <w:r w:rsidRPr="00446B19">
              <w:rPr>
                <w:szCs w:val="20"/>
              </w:rPr>
              <w:t>(3)</w:t>
            </w:r>
          </w:p>
        </w:tc>
      </w:tr>
    </w:tbl>
    <w:p w:rsidR="00DB1533" w:rsidRPr="00B34F52" w:rsidRDefault="00747729" w:rsidP="00942860">
      <w:pPr>
        <w:pStyle w:val="TableFigureFooter"/>
      </w:pPr>
      <w:r w:rsidRPr="00B34F52">
        <w:t>Source:</w:t>
      </w:r>
      <w:r w:rsidR="005248FB" w:rsidRPr="00B34F52">
        <w:t xml:space="preserve"> Table 2.1-1 of minor submission (pp14-15)</w:t>
      </w:r>
    </w:p>
    <w:p w:rsidR="001B2BBC" w:rsidRPr="00B34F52" w:rsidRDefault="00334F03" w:rsidP="00942860">
      <w:pPr>
        <w:pStyle w:val="3Bodytext"/>
      </w:pPr>
      <w:r w:rsidRPr="00B34F52">
        <w:t xml:space="preserve">The clinical trials presented in the submission formed part of the TGA </w:t>
      </w:r>
      <w:r w:rsidR="00DA6486" w:rsidRPr="00B34F52">
        <w:t xml:space="preserve">submission </w:t>
      </w:r>
      <w:r w:rsidR="00B47931" w:rsidRPr="00B34F52">
        <w:t xml:space="preserve">to extrapolate </w:t>
      </w:r>
      <w:r w:rsidR="00441653" w:rsidRPr="00B34F52">
        <w:t>Avastin’s indications</w:t>
      </w:r>
      <w:r w:rsidR="00207C41" w:rsidRPr="00B34F52">
        <w:t xml:space="preserve"> to Mvasi</w:t>
      </w:r>
      <w:r w:rsidR="00441653" w:rsidRPr="00B34F52">
        <w:t>.</w:t>
      </w:r>
      <w:r w:rsidR="00DA6486" w:rsidRPr="00B34F52">
        <w:t xml:space="preserve"> The TGA considered the results of the </w:t>
      </w:r>
      <w:r w:rsidR="00B47931" w:rsidRPr="00B34F52">
        <w:t>pharmacokinetic</w:t>
      </w:r>
      <w:r w:rsidR="005D3C10" w:rsidRPr="00B34F52">
        <w:t xml:space="preserve"> study</w:t>
      </w:r>
      <w:r w:rsidR="00DA6486" w:rsidRPr="00B34F52">
        <w:t>,</w:t>
      </w:r>
      <w:r w:rsidR="00B803C3" w:rsidRPr="00B34F52">
        <w:t xml:space="preserve"> </w:t>
      </w:r>
      <w:r w:rsidR="00DA6486" w:rsidRPr="00B34F52">
        <w:t xml:space="preserve">the </w:t>
      </w:r>
      <w:r w:rsidR="00B47931" w:rsidRPr="00B34F52">
        <w:t>randomised trial phase 3 clinical comparability study in the advanced NSCLC population (</w:t>
      </w:r>
      <w:r w:rsidR="00207C41" w:rsidRPr="00B34F52">
        <w:t>MAPLE</w:t>
      </w:r>
      <w:r w:rsidR="00B47931" w:rsidRPr="00B34F52">
        <w:t xml:space="preserve">) </w:t>
      </w:r>
      <w:r w:rsidR="00DA6486" w:rsidRPr="00B34F52">
        <w:t xml:space="preserve">and the submitted safety data supported biosimilarity between </w:t>
      </w:r>
      <w:r w:rsidR="001E6987" w:rsidRPr="00B34F52">
        <w:t>Mvasi</w:t>
      </w:r>
      <w:r w:rsidR="00DA6486" w:rsidRPr="00B34F52">
        <w:t xml:space="preserve"> and Avastin (TGA Dele</w:t>
      </w:r>
      <w:r w:rsidR="00207C41" w:rsidRPr="00B34F52">
        <w:t>gate’s Overview, p23</w:t>
      </w:r>
      <w:r w:rsidR="00DA6486" w:rsidRPr="00B34F52">
        <w:t>).</w:t>
      </w:r>
    </w:p>
    <w:p w:rsidR="003C2FB5" w:rsidRPr="00B34F52" w:rsidRDefault="005A3173" w:rsidP="00B95707">
      <w:pPr>
        <w:pStyle w:val="4-SubsectionHeading"/>
        <w:rPr>
          <w:lang w:eastAsia="en-US"/>
        </w:rPr>
      </w:pPr>
      <w:r w:rsidRPr="00B34F52">
        <w:rPr>
          <w:lang w:eastAsia="en-US"/>
        </w:rPr>
        <w:t>Clinical claim</w:t>
      </w:r>
    </w:p>
    <w:p w:rsidR="000D0089" w:rsidRPr="00B34F52" w:rsidRDefault="00213D9A" w:rsidP="00942860">
      <w:pPr>
        <w:pStyle w:val="3Bodytext"/>
      </w:pPr>
      <w:r w:rsidRPr="00B34F52">
        <w:t xml:space="preserve">The submission claimed that </w:t>
      </w:r>
      <w:r w:rsidR="001A507E" w:rsidRPr="00B34F52">
        <w:rPr>
          <w:lang w:eastAsia="en-US"/>
        </w:rPr>
        <w:t>Mvasi</w:t>
      </w:r>
      <w:r w:rsidRPr="00B34F52">
        <w:t xml:space="preserve"> is</w:t>
      </w:r>
      <w:r w:rsidR="001E6987" w:rsidRPr="00B34F52">
        <w:t xml:space="preserve"> non-inferior in terms of effectiveness, safety and immunogenicity compared to Avastin.</w:t>
      </w:r>
      <w:r w:rsidR="000D0089" w:rsidRPr="00B34F52">
        <w:t xml:space="preserve"> The PBAC considered this appropriate.</w:t>
      </w:r>
    </w:p>
    <w:p w:rsidR="005A3173" w:rsidRPr="00B34F52" w:rsidRDefault="005A3173" w:rsidP="00B95707">
      <w:pPr>
        <w:pStyle w:val="4-SubsectionHeading"/>
        <w:rPr>
          <w:lang w:eastAsia="en-US"/>
        </w:rPr>
      </w:pPr>
      <w:r w:rsidRPr="00B34F52">
        <w:rPr>
          <w:lang w:eastAsia="en-US"/>
        </w:rPr>
        <w:t>Economic analysis</w:t>
      </w:r>
      <w:r w:rsidR="009803E4" w:rsidRPr="00B34F52">
        <w:rPr>
          <w:lang w:eastAsia="en-US"/>
        </w:rPr>
        <w:t xml:space="preserve"> </w:t>
      </w:r>
    </w:p>
    <w:p w:rsidR="00752C8F" w:rsidRPr="00B34F52" w:rsidRDefault="00334857" w:rsidP="00942860">
      <w:pPr>
        <w:pStyle w:val="3Bodytext"/>
      </w:pPr>
      <w:r w:rsidRPr="00B34F52">
        <w:rPr>
          <w:snapToGrid w:val="0"/>
          <w:lang w:eastAsia="en-US"/>
        </w:rPr>
        <w:t xml:space="preserve">The minor submission proposed listing on the basis of cost-minimisation of </w:t>
      </w:r>
      <w:r w:rsidR="001A507E" w:rsidRPr="00B34F52">
        <w:rPr>
          <w:lang w:eastAsia="en-US"/>
        </w:rPr>
        <w:t>Mvasi</w:t>
      </w:r>
      <w:r w:rsidR="001A507E" w:rsidRPr="00B34F52">
        <w:rPr>
          <w:snapToGrid w:val="0"/>
          <w:lang w:eastAsia="en-US"/>
        </w:rPr>
        <w:t xml:space="preserve"> </w:t>
      </w:r>
      <w:r w:rsidRPr="00B34F52">
        <w:rPr>
          <w:snapToGrid w:val="0"/>
          <w:lang w:eastAsia="en-US"/>
        </w:rPr>
        <w:t xml:space="preserve">compared with Avastin. The equi-effective doses were estimated to be identical based on product information documents for both </w:t>
      </w:r>
      <w:r w:rsidR="001A507E" w:rsidRPr="00B34F52">
        <w:rPr>
          <w:lang w:eastAsia="en-US"/>
        </w:rPr>
        <w:t>Mvasi</w:t>
      </w:r>
      <w:r w:rsidR="001A507E" w:rsidRPr="00B34F52">
        <w:rPr>
          <w:snapToGrid w:val="0"/>
          <w:lang w:eastAsia="en-US"/>
        </w:rPr>
        <w:t xml:space="preserve"> </w:t>
      </w:r>
      <w:r w:rsidRPr="00B34F52">
        <w:rPr>
          <w:snapToGrid w:val="0"/>
          <w:lang w:eastAsia="en-US"/>
        </w:rPr>
        <w:t xml:space="preserve">and Avastin. </w:t>
      </w:r>
      <w:r w:rsidRPr="00B34F52">
        <w:rPr>
          <w:rFonts w:eastAsia="Times New Roman" w:cstheme="minorHAnsi"/>
          <w:snapToGrid w:val="0"/>
          <w:szCs w:val="24"/>
          <w:lang w:eastAsia="en-US"/>
        </w:rPr>
        <w:t>Therefore</w:t>
      </w:r>
      <w:r w:rsidR="001A6068" w:rsidRPr="00B34F52">
        <w:rPr>
          <w:rFonts w:eastAsia="Times New Roman" w:cstheme="minorHAnsi"/>
          <w:snapToGrid w:val="0"/>
          <w:szCs w:val="24"/>
          <w:lang w:eastAsia="en-US"/>
        </w:rPr>
        <w:t>,</w:t>
      </w:r>
      <w:r w:rsidRPr="00B34F52">
        <w:rPr>
          <w:rFonts w:eastAsia="Times New Roman" w:cstheme="minorHAnsi"/>
          <w:snapToGrid w:val="0"/>
          <w:szCs w:val="24"/>
          <w:lang w:eastAsia="en-US"/>
        </w:rPr>
        <w:t xml:space="preserve"> the equi-effective doses of </w:t>
      </w:r>
      <w:r w:rsidR="001A507E" w:rsidRPr="00B34F52">
        <w:rPr>
          <w:lang w:eastAsia="en-US"/>
        </w:rPr>
        <w:t>Mvasi</w:t>
      </w:r>
      <w:r w:rsidRPr="00B34F52">
        <w:rPr>
          <w:rFonts w:eastAsia="Times New Roman" w:cstheme="minorHAnsi"/>
          <w:snapToGrid w:val="0"/>
          <w:szCs w:val="24"/>
          <w:lang w:eastAsia="en-US"/>
        </w:rPr>
        <w:t xml:space="preserve"> and Avastin are: 100 mg of </w:t>
      </w:r>
      <w:r w:rsidR="001A507E" w:rsidRPr="00B34F52">
        <w:rPr>
          <w:lang w:eastAsia="en-US"/>
        </w:rPr>
        <w:t>Mvasi</w:t>
      </w:r>
      <w:r w:rsidRPr="00B34F52">
        <w:rPr>
          <w:rFonts w:eastAsia="Times New Roman" w:cstheme="minorHAnsi"/>
          <w:snapToGrid w:val="0"/>
          <w:szCs w:val="24"/>
          <w:lang w:eastAsia="en-US"/>
        </w:rPr>
        <w:t xml:space="preserve"> = 100 mg of Avastin and 400 mg of </w:t>
      </w:r>
      <w:r w:rsidR="001A507E" w:rsidRPr="00B34F52">
        <w:rPr>
          <w:lang w:eastAsia="en-US"/>
        </w:rPr>
        <w:t>Mvasi</w:t>
      </w:r>
      <w:r w:rsidR="001A507E" w:rsidRPr="00B34F52">
        <w:rPr>
          <w:rFonts w:eastAsia="Times New Roman" w:cstheme="minorHAnsi"/>
          <w:snapToGrid w:val="0"/>
          <w:szCs w:val="24"/>
          <w:lang w:eastAsia="en-US"/>
        </w:rPr>
        <w:t xml:space="preserve"> </w:t>
      </w:r>
      <w:r w:rsidRPr="00B34F52">
        <w:rPr>
          <w:rFonts w:eastAsia="Times New Roman" w:cstheme="minorHAnsi"/>
          <w:snapToGrid w:val="0"/>
          <w:szCs w:val="24"/>
          <w:lang w:eastAsia="en-US"/>
        </w:rPr>
        <w:t>= 400 mg of Avastin.</w:t>
      </w:r>
      <w:bookmarkStart w:id="0" w:name="_Ref16693526"/>
      <w:bookmarkStart w:id="1" w:name="_Toc415234326"/>
      <w:bookmarkStart w:id="2" w:name="_Toc16691871"/>
      <w:bookmarkStart w:id="3" w:name="_Toc16850102"/>
    </w:p>
    <w:p w:rsidR="00334857" w:rsidRPr="00B34F52" w:rsidRDefault="00334857" w:rsidP="00B95707">
      <w:pPr>
        <w:pStyle w:val="Tabletitles"/>
        <w:rPr>
          <w:i/>
        </w:rPr>
      </w:pPr>
      <w:r w:rsidRPr="00B34F52">
        <w:t xml:space="preserve">Table </w:t>
      </w:r>
      <w:bookmarkEnd w:id="0"/>
      <w:r w:rsidR="000E6466" w:rsidRPr="00B34F52">
        <w:t>2</w:t>
      </w:r>
      <w:r w:rsidRPr="00B34F52">
        <w:t xml:space="preserve">. Requested price for </w:t>
      </w:r>
      <w:r w:rsidR="00207C41" w:rsidRPr="00B34F52">
        <w:t>Mvasi</w:t>
      </w:r>
      <w:r w:rsidR="00917949" w:rsidRPr="00B34F52">
        <w:t xml:space="preserve"> </w:t>
      </w:r>
      <w:r w:rsidRPr="00B34F52">
        <w:t>(</w:t>
      </w:r>
      <w:r w:rsidR="00917949" w:rsidRPr="00B34F52">
        <w:t>bevacizumab</w:t>
      </w:r>
      <w:r w:rsidRPr="00B34F52">
        <w:t>)</w:t>
      </w:r>
      <w:bookmarkEnd w:id="1"/>
      <w:bookmarkEnd w:id="2"/>
      <w:bookmarkEnd w:id="3"/>
    </w:p>
    <w:tbl>
      <w:tblPr>
        <w:tblStyle w:val="TableGrid"/>
        <w:tblW w:w="5000" w:type="pct"/>
        <w:tblLook w:val="04A0" w:firstRow="1" w:lastRow="0" w:firstColumn="1" w:lastColumn="0" w:noHBand="0" w:noVBand="1"/>
        <w:tblCaption w:val="Table 2. Requested price for Mvasi (bevacizumab)"/>
      </w:tblPr>
      <w:tblGrid>
        <w:gridCol w:w="1214"/>
        <w:gridCol w:w="2737"/>
        <w:gridCol w:w="2533"/>
        <w:gridCol w:w="2532"/>
      </w:tblGrid>
      <w:tr w:rsidR="00347C86" w:rsidRPr="00B34F52" w:rsidTr="00EA338D">
        <w:trPr>
          <w:tblHeader/>
        </w:trPr>
        <w:tc>
          <w:tcPr>
            <w:tcW w:w="673" w:type="pct"/>
            <w:vMerge w:val="restart"/>
            <w:shd w:val="clear" w:color="auto" w:fill="auto"/>
          </w:tcPr>
          <w:p w:rsidR="00347C86" w:rsidRPr="00B34F52" w:rsidRDefault="00347C86" w:rsidP="00B95707">
            <w:pPr>
              <w:pStyle w:val="TableText0"/>
              <w:keepLines/>
              <w:rPr>
                <w:b/>
              </w:rPr>
            </w:pPr>
            <w:r w:rsidRPr="00B34F52">
              <w:rPr>
                <w:b/>
              </w:rPr>
              <w:t>Mvasi</w:t>
            </w:r>
          </w:p>
          <w:p w:rsidR="00347C86" w:rsidRPr="00B34F52" w:rsidRDefault="00347C86" w:rsidP="00B95707">
            <w:pPr>
              <w:pStyle w:val="TableText0"/>
              <w:keepLines/>
              <w:rPr>
                <w:rStyle w:val="SmallBold"/>
                <w:rFonts w:ascii="Arial Narrow" w:hAnsi="Arial Narrow"/>
                <w:b w:val="0"/>
                <w:sz w:val="24"/>
              </w:rPr>
            </w:pPr>
          </w:p>
        </w:tc>
        <w:tc>
          <w:tcPr>
            <w:tcW w:w="1518" w:type="pct"/>
            <w:vAlign w:val="center"/>
          </w:tcPr>
          <w:p w:rsidR="00347C86" w:rsidRPr="00B34F52" w:rsidRDefault="00347C86" w:rsidP="00B95707">
            <w:pPr>
              <w:pStyle w:val="TableText0"/>
              <w:keepLines/>
              <w:jc w:val="center"/>
              <w:rPr>
                <w:rStyle w:val="SmallBold"/>
                <w:rFonts w:ascii="Arial Narrow" w:hAnsi="Arial Narrow"/>
              </w:rPr>
            </w:pPr>
            <w:r w:rsidRPr="00B34F52">
              <w:rPr>
                <w:rStyle w:val="SmallBold"/>
                <w:rFonts w:ascii="Arial Narrow" w:hAnsi="Arial Narrow"/>
              </w:rPr>
              <w:t>Presentation</w:t>
            </w:r>
          </w:p>
        </w:tc>
        <w:tc>
          <w:tcPr>
            <w:tcW w:w="1405" w:type="pct"/>
            <w:vAlign w:val="center"/>
          </w:tcPr>
          <w:p w:rsidR="00347C86" w:rsidRPr="00B34F52" w:rsidRDefault="00347C86" w:rsidP="00B95707">
            <w:pPr>
              <w:pStyle w:val="TableText0"/>
              <w:keepLines/>
              <w:jc w:val="center"/>
              <w:rPr>
                <w:rStyle w:val="SmallBold"/>
                <w:rFonts w:ascii="Arial Narrow" w:hAnsi="Arial Narrow"/>
              </w:rPr>
            </w:pPr>
            <w:r w:rsidRPr="00B34F52">
              <w:rPr>
                <w:rStyle w:val="SmallBold"/>
                <w:rFonts w:ascii="Arial Narrow" w:hAnsi="Arial Narrow"/>
              </w:rPr>
              <w:t>AEMP (published)</w:t>
            </w:r>
          </w:p>
        </w:tc>
        <w:tc>
          <w:tcPr>
            <w:tcW w:w="1404" w:type="pct"/>
          </w:tcPr>
          <w:p w:rsidR="00347C86" w:rsidRPr="00B34F52" w:rsidRDefault="00347C86" w:rsidP="00B95707">
            <w:pPr>
              <w:pStyle w:val="TableText0"/>
              <w:keepLines/>
              <w:jc w:val="center"/>
              <w:rPr>
                <w:rStyle w:val="SmallBold"/>
                <w:rFonts w:ascii="Arial Narrow" w:hAnsi="Arial Narrow"/>
              </w:rPr>
            </w:pPr>
            <w:r w:rsidRPr="00B34F52">
              <w:rPr>
                <w:rStyle w:val="SmallBold"/>
                <w:rFonts w:ascii="Arial Narrow" w:hAnsi="Arial Narrow"/>
              </w:rPr>
              <w:t xml:space="preserve">Estimated </w:t>
            </w:r>
            <w:r w:rsidR="009F1247" w:rsidRPr="00B34F52">
              <w:rPr>
                <w:rStyle w:val="SmallBold"/>
                <w:rFonts w:ascii="Arial Narrow" w:hAnsi="Arial Narrow"/>
              </w:rPr>
              <w:t>AEMP (</w:t>
            </w:r>
            <w:r w:rsidR="009F1247" w:rsidRPr="00D86E83">
              <w:rPr>
                <w:rStyle w:val="SmallBold"/>
                <w:rFonts w:ascii="Arial Narrow" w:hAnsi="Arial Narrow"/>
              </w:rPr>
              <w:t>25</w:t>
            </w:r>
            <w:r w:rsidR="009F1247" w:rsidRPr="00B34F52">
              <w:rPr>
                <w:rStyle w:val="SmallBold"/>
                <w:rFonts w:ascii="Arial Narrow" w:hAnsi="Arial Narrow"/>
              </w:rPr>
              <w:t>% SPR)</w:t>
            </w:r>
          </w:p>
        </w:tc>
      </w:tr>
      <w:tr w:rsidR="00347C86" w:rsidRPr="00B34F52" w:rsidTr="00EA338D">
        <w:trPr>
          <w:tblHeader/>
        </w:trPr>
        <w:tc>
          <w:tcPr>
            <w:tcW w:w="673" w:type="pct"/>
            <w:vMerge/>
            <w:shd w:val="clear" w:color="auto" w:fill="auto"/>
          </w:tcPr>
          <w:p w:rsidR="00347C86" w:rsidRPr="00B34F52" w:rsidRDefault="00347C86" w:rsidP="00347C86">
            <w:pPr>
              <w:pStyle w:val="TableText0"/>
              <w:keepLines/>
              <w:rPr>
                <w:sz w:val="24"/>
              </w:rPr>
            </w:pPr>
          </w:p>
        </w:tc>
        <w:tc>
          <w:tcPr>
            <w:tcW w:w="1518" w:type="pct"/>
            <w:vAlign w:val="center"/>
          </w:tcPr>
          <w:p w:rsidR="00347C86" w:rsidRPr="00B34F52" w:rsidRDefault="00347C86" w:rsidP="00347C86">
            <w:pPr>
              <w:pStyle w:val="TableText0"/>
              <w:keepLines/>
              <w:jc w:val="center"/>
            </w:pPr>
            <w:r w:rsidRPr="00B34F52">
              <w:t>100 mg vial x 1</w:t>
            </w:r>
          </w:p>
        </w:tc>
        <w:tc>
          <w:tcPr>
            <w:tcW w:w="1405" w:type="pct"/>
            <w:vAlign w:val="center"/>
          </w:tcPr>
          <w:p w:rsidR="00347C86" w:rsidRPr="00B34F52" w:rsidRDefault="00347C86" w:rsidP="00347C86">
            <w:pPr>
              <w:pStyle w:val="TableText0"/>
              <w:keepLines/>
              <w:jc w:val="center"/>
            </w:pPr>
            <w:r w:rsidRPr="00B34F52">
              <w:t>$303.94</w:t>
            </w:r>
          </w:p>
        </w:tc>
        <w:tc>
          <w:tcPr>
            <w:tcW w:w="1404" w:type="pct"/>
          </w:tcPr>
          <w:p w:rsidR="00347C86" w:rsidRPr="00B34F52" w:rsidRDefault="00347C86" w:rsidP="00347C86">
            <w:pPr>
              <w:pStyle w:val="TableText0"/>
              <w:keepLines/>
              <w:jc w:val="center"/>
            </w:pPr>
            <w:r w:rsidRPr="00B34F52">
              <w:t>$</w:t>
            </w:r>
            <w:r w:rsidRPr="00D86E83">
              <w:t>227.96</w:t>
            </w:r>
            <w:r w:rsidRPr="00B34F52">
              <w:t xml:space="preserve"> </w:t>
            </w:r>
          </w:p>
        </w:tc>
      </w:tr>
      <w:tr w:rsidR="00347C86" w:rsidRPr="00B34F52" w:rsidTr="00EA338D">
        <w:trPr>
          <w:tblHeader/>
        </w:trPr>
        <w:tc>
          <w:tcPr>
            <w:tcW w:w="673" w:type="pct"/>
            <w:vMerge/>
            <w:shd w:val="clear" w:color="auto" w:fill="auto"/>
          </w:tcPr>
          <w:p w:rsidR="00347C86" w:rsidRPr="00B34F52" w:rsidRDefault="00347C86" w:rsidP="00347C86">
            <w:pPr>
              <w:pStyle w:val="TableText0"/>
              <w:keepLines/>
              <w:rPr>
                <w:sz w:val="24"/>
              </w:rPr>
            </w:pPr>
          </w:p>
        </w:tc>
        <w:tc>
          <w:tcPr>
            <w:tcW w:w="1518" w:type="pct"/>
            <w:vAlign w:val="center"/>
          </w:tcPr>
          <w:p w:rsidR="00347C86" w:rsidRPr="00B34F52" w:rsidRDefault="00347C86" w:rsidP="00347C86">
            <w:pPr>
              <w:pStyle w:val="TableText0"/>
              <w:keepLines/>
              <w:jc w:val="center"/>
            </w:pPr>
            <w:r w:rsidRPr="00B34F52">
              <w:t>400 mg vial x 1</w:t>
            </w:r>
          </w:p>
        </w:tc>
        <w:tc>
          <w:tcPr>
            <w:tcW w:w="1405" w:type="pct"/>
            <w:vAlign w:val="center"/>
          </w:tcPr>
          <w:p w:rsidR="00347C86" w:rsidRPr="00B34F52" w:rsidRDefault="00347C86" w:rsidP="00347C86">
            <w:pPr>
              <w:pStyle w:val="TableText0"/>
              <w:keepLines/>
              <w:jc w:val="center"/>
            </w:pPr>
            <w:r w:rsidRPr="00B34F52">
              <w:t>$1215.75</w:t>
            </w:r>
          </w:p>
        </w:tc>
        <w:tc>
          <w:tcPr>
            <w:tcW w:w="1404" w:type="pct"/>
          </w:tcPr>
          <w:p w:rsidR="00347C86" w:rsidRPr="00B34F52" w:rsidRDefault="00347C86" w:rsidP="00347C86">
            <w:pPr>
              <w:pStyle w:val="TableText0"/>
              <w:keepLines/>
              <w:jc w:val="center"/>
            </w:pPr>
            <w:r w:rsidRPr="00B34F52">
              <w:t>$</w:t>
            </w:r>
            <w:r w:rsidRPr="00D86E83">
              <w:t>911.81</w:t>
            </w:r>
            <w:r w:rsidRPr="00B34F52">
              <w:t xml:space="preserve"> </w:t>
            </w:r>
          </w:p>
        </w:tc>
      </w:tr>
    </w:tbl>
    <w:p w:rsidR="009F1247" w:rsidRPr="00B34F52" w:rsidRDefault="00334857" w:rsidP="00942860">
      <w:pPr>
        <w:pStyle w:val="TableFigureFooter"/>
        <w:rPr>
          <w:rFonts w:eastAsiaTheme="majorEastAsia"/>
          <w:lang w:eastAsia="en-US"/>
        </w:rPr>
      </w:pPr>
      <w:r w:rsidRPr="00B34F52">
        <w:rPr>
          <w:rFonts w:eastAsiaTheme="majorEastAsia"/>
          <w:lang w:eastAsia="en-US"/>
        </w:rPr>
        <w:t>Source: Mino</w:t>
      </w:r>
      <w:r w:rsidR="005F5D9C" w:rsidRPr="00B34F52">
        <w:rPr>
          <w:rFonts w:eastAsiaTheme="majorEastAsia"/>
          <w:lang w:eastAsia="en-US"/>
        </w:rPr>
        <w:t>r Submission, table</w:t>
      </w:r>
      <w:r w:rsidR="00347C86" w:rsidRPr="00B34F52">
        <w:rPr>
          <w:rFonts w:eastAsiaTheme="majorEastAsia"/>
          <w:lang w:eastAsia="en-US"/>
        </w:rPr>
        <w:t xml:space="preserve"> 3.1-1 page 31</w:t>
      </w:r>
      <w:r w:rsidR="001E6987" w:rsidRPr="00B34F52">
        <w:rPr>
          <w:rFonts w:eastAsiaTheme="majorEastAsia"/>
          <w:lang w:eastAsia="en-US"/>
        </w:rPr>
        <w:t>; SPR=</w:t>
      </w:r>
      <w:r w:rsidR="001E6987" w:rsidRPr="00B34F52">
        <w:t xml:space="preserve"> </w:t>
      </w:r>
      <w:r w:rsidR="001E6987" w:rsidRPr="00B34F52">
        <w:rPr>
          <w:rFonts w:eastAsiaTheme="majorEastAsia"/>
          <w:lang w:eastAsia="en-US"/>
        </w:rPr>
        <w:t>statutory price reduction</w:t>
      </w:r>
    </w:p>
    <w:p w:rsidR="005A3173" w:rsidRPr="00B34F52" w:rsidRDefault="005A3173" w:rsidP="00B95707">
      <w:pPr>
        <w:pStyle w:val="4-SubsectionHeading"/>
        <w:rPr>
          <w:lang w:eastAsia="en-US"/>
        </w:rPr>
      </w:pPr>
      <w:r w:rsidRPr="00B34F52">
        <w:rPr>
          <w:lang w:eastAsia="en-US"/>
        </w:rPr>
        <w:t>Estimated PBS usage &amp; financial implications</w:t>
      </w:r>
    </w:p>
    <w:p w:rsidR="00C00DA7" w:rsidRPr="00B34F52" w:rsidRDefault="00747729" w:rsidP="00942860">
      <w:pPr>
        <w:pStyle w:val="3Bodytext"/>
        <w:rPr>
          <w:b/>
          <w:color w:val="FF00FF"/>
        </w:rPr>
      </w:pPr>
      <w:r w:rsidRPr="00B34F52">
        <w:t>The minor submission estimated there to be no financial implications to the PBS/changes in PBS</w:t>
      </w:r>
      <w:r w:rsidR="00574D21" w:rsidRPr="00B34F52">
        <w:t xml:space="preserve"> usage as the submission expected</w:t>
      </w:r>
      <w:r w:rsidRPr="00B34F52">
        <w:t xml:space="preserve"> Mvasi to substitute for Avastin and both drugs have the same price. </w:t>
      </w:r>
      <w:r w:rsidR="00F21E31" w:rsidRPr="00B34F52">
        <w:t xml:space="preserve">Additionally, </w:t>
      </w:r>
      <w:r w:rsidR="00FD0D24" w:rsidRPr="00B34F52">
        <w:t xml:space="preserve">the submission noted that </w:t>
      </w:r>
      <w:r w:rsidR="00F21E31" w:rsidRPr="00B34F52">
        <w:t xml:space="preserve">the </w:t>
      </w:r>
      <w:r w:rsidR="004901F0" w:rsidRPr="00B34F52">
        <w:t xml:space="preserve">listing of </w:t>
      </w:r>
      <w:r w:rsidR="00F91142" w:rsidRPr="00B34F52">
        <w:t>biosimilar bevacizumab</w:t>
      </w:r>
      <w:r w:rsidR="004901F0" w:rsidRPr="00B34F52">
        <w:t xml:space="preserve"> on the PBS at lower than the current price of Avastin, due to the application of the first new brand statutory price reduction </w:t>
      </w:r>
      <w:r w:rsidR="00F91142" w:rsidRPr="00B34F52">
        <w:t xml:space="preserve">of </w:t>
      </w:r>
      <w:r w:rsidR="00F91142" w:rsidRPr="00D86E83">
        <w:t>25</w:t>
      </w:r>
      <w:r w:rsidR="00F91142" w:rsidRPr="00B34F52">
        <w:t>%</w:t>
      </w:r>
      <w:r w:rsidR="00574D21" w:rsidRPr="00B34F52">
        <w:t>,</w:t>
      </w:r>
      <w:r w:rsidR="00F91142" w:rsidRPr="00B34F52">
        <w:t xml:space="preserve"> </w:t>
      </w:r>
      <w:r w:rsidR="004901F0" w:rsidRPr="00B34F52">
        <w:t xml:space="preserve">will deliver savings to </w:t>
      </w:r>
      <w:r w:rsidR="00574D21" w:rsidRPr="00B34F52">
        <w:t xml:space="preserve">the </w:t>
      </w:r>
      <w:r w:rsidR="004901F0" w:rsidRPr="00B34F52">
        <w:t>Commonwealth.</w:t>
      </w:r>
    </w:p>
    <w:p w:rsidR="00BA347C" w:rsidRPr="00B34F52" w:rsidRDefault="00BA347C" w:rsidP="00942860">
      <w:pPr>
        <w:pStyle w:val="3Bodytext"/>
      </w:pPr>
      <w:r w:rsidRPr="00B34F52">
        <w:lastRenderedPageBreak/>
        <w:t>As a minor submission, the financial estimates have not been independently evaluated.</w:t>
      </w:r>
    </w:p>
    <w:p w:rsidR="008A26F5" w:rsidRPr="00B34F52" w:rsidRDefault="008A26F5" w:rsidP="00942860">
      <w:pPr>
        <w:pStyle w:val="3Bodytext"/>
        <w:numPr>
          <w:ilvl w:val="0"/>
          <w:numId w:val="0"/>
        </w:numPr>
        <w:ind w:left="720"/>
      </w:pPr>
      <w:r w:rsidRPr="00B34F52">
        <w:t>For more detail on PBAC’s view, see section 5 PBAC outcome.</w:t>
      </w:r>
    </w:p>
    <w:p w:rsidR="008A26F5" w:rsidRPr="00B34F52" w:rsidRDefault="008A26F5" w:rsidP="008A26F5">
      <w:pPr>
        <w:pStyle w:val="2Sections"/>
        <w:numPr>
          <w:ilvl w:val="0"/>
          <w:numId w:val="1"/>
        </w:numPr>
        <w:rPr>
          <w:bCs/>
        </w:rPr>
      </w:pPr>
      <w:r w:rsidRPr="00B34F52">
        <w:rPr>
          <w:bCs/>
        </w:rPr>
        <w:t>PBAC Outcome</w:t>
      </w:r>
    </w:p>
    <w:p w:rsidR="008A26F5" w:rsidRPr="00B34F52" w:rsidRDefault="008A26F5" w:rsidP="008A26F5">
      <w:pPr>
        <w:widowControl w:val="0"/>
        <w:numPr>
          <w:ilvl w:val="1"/>
          <w:numId w:val="1"/>
        </w:numPr>
        <w:spacing w:after="120"/>
        <w:rPr>
          <w:rFonts w:asciiTheme="minorHAnsi" w:hAnsiTheme="minorHAnsi" w:cs="Arial"/>
          <w:bCs/>
          <w:snapToGrid w:val="0"/>
        </w:rPr>
      </w:pPr>
      <w:r w:rsidRPr="00B34F52">
        <w:t xml:space="preserve">The PBAC recommended the listing of the biosimilar brand of bevacizumab, </w:t>
      </w:r>
      <w:r w:rsidR="008355E4" w:rsidRPr="00B34F52">
        <w:t>Mvasi</w:t>
      </w:r>
      <w:r w:rsidRPr="00B34F52">
        <w:t>, under Section 100 (Efficient Funding of Chemotherapy) for all of the indications for which the reference brand, Avastin, is currently PBS-listed</w:t>
      </w:r>
      <w:r w:rsidRPr="00B34F52">
        <w:rPr>
          <w:rFonts w:asciiTheme="minorHAnsi" w:hAnsiTheme="minorHAnsi" w:cs="Arial"/>
          <w:bCs/>
          <w:snapToGrid w:val="0"/>
        </w:rPr>
        <w:t>.</w:t>
      </w:r>
    </w:p>
    <w:p w:rsidR="008A26F5" w:rsidRPr="00B34F52" w:rsidRDefault="008A26F5" w:rsidP="00942860">
      <w:pPr>
        <w:pStyle w:val="3Bodytext"/>
      </w:pPr>
      <w:r w:rsidRPr="00B34F52">
        <w:t xml:space="preserve">The </w:t>
      </w:r>
      <w:r w:rsidRPr="00942860">
        <w:t>PBAC</w:t>
      </w:r>
      <w:r w:rsidRPr="00B34F52">
        <w:t xml:space="preserve"> recommended listing </w:t>
      </w:r>
      <w:r w:rsidR="008355E4" w:rsidRPr="00B34F52">
        <w:t>Mvasi</w:t>
      </w:r>
      <w:r w:rsidRPr="00B34F52">
        <w:t xml:space="preserve"> on a cost-minimisation basis to the Avastin brand of bevacizumab, and noted that this would result in no net cost to the Government because the listing of </w:t>
      </w:r>
      <w:r w:rsidR="00081E6D" w:rsidRPr="00B34F52">
        <w:t xml:space="preserve">Mvasi </w:t>
      </w:r>
      <w:r w:rsidRPr="00B34F52">
        <w:t xml:space="preserve">is not expected to grow the market. </w:t>
      </w:r>
    </w:p>
    <w:p w:rsidR="005D3C10" w:rsidRPr="00B34F52" w:rsidRDefault="005D3C10" w:rsidP="00942860">
      <w:pPr>
        <w:pStyle w:val="3Bodytext"/>
        <w:rPr>
          <w:i/>
        </w:rPr>
      </w:pPr>
      <w:r w:rsidRPr="00B34F52">
        <w:t>The PBAC advised the equi-effective doses of Mvasi a</w:t>
      </w:r>
      <w:r w:rsidR="00942860">
        <w:t>nd Avastin are: 100 mg of Mvasi = </w:t>
      </w:r>
      <w:r w:rsidRPr="00B34F52">
        <w:t>100 mg of Avastin and 400 mg of Mvasi = 400 mg of Avastin.</w:t>
      </w:r>
    </w:p>
    <w:p w:rsidR="008A26F5" w:rsidRPr="00B34F52" w:rsidRDefault="008A26F5" w:rsidP="008A26F5">
      <w:pPr>
        <w:widowControl w:val="0"/>
        <w:numPr>
          <w:ilvl w:val="1"/>
          <w:numId w:val="1"/>
        </w:numPr>
        <w:spacing w:after="120"/>
        <w:rPr>
          <w:rFonts w:asciiTheme="minorHAnsi" w:hAnsiTheme="minorHAnsi" w:cs="Arial"/>
          <w:bCs/>
          <w:snapToGrid w:val="0"/>
        </w:rPr>
      </w:pPr>
      <w:r w:rsidRPr="00B34F52">
        <w:rPr>
          <w:rFonts w:asciiTheme="minorHAnsi" w:hAnsiTheme="minorHAnsi" w:cs="Arial"/>
          <w:bCs/>
          <w:snapToGrid w:val="0"/>
        </w:rPr>
        <w:t xml:space="preserve">The PBAC noted that the TGA determined </w:t>
      </w:r>
      <w:r w:rsidR="00081E6D" w:rsidRPr="00B34F52">
        <w:rPr>
          <w:rFonts w:asciiTheme="minorHAnsi" w:hAnsiTheme="minorHAnsi" w:cs="Arial"/>
          <w:bCs/>
          <w:snapToGrid w:val="0"/>
        </w:rPr>
        <w:t xml:space="preserve">Mvasi </w:t>
      </w:r>
      <w:r w:rsidRPr="00B34F52">
        <w:rPr>
          <w:rFonts w:asciiTheme="minorHAnsi" w:hAnsiTheme="minorHAnsi" w:cs="Arial"/>
          <w:bCs/>
          <w:snapToGrid w:val="0"/>
        </w:rPr>
        <w:t xml:space="preserve">to be a biosimilar to the reference brand Avastin based on the clinical evidence presented in the submission and that </w:t>
      </w:r>
      <w:r w:rsidRPr="00B34F52">
        <w:t xml:space="preserve">the extrapolation of indications for </w:t>
      </w:r>
      <w:r w:rsidR="00081E6D" w:rsidRPr="00B34F52">
        <w:t xml:space="preserve">Mvasi </w:t>
      </w:r>
      <w:r w:rsidRPr="00B34F52">
        <w:t xml:space="preserve">to all the indications of Avastin </w:t>
      </w:r>
      <w:r w:rsidR="00954B01" w:rsidRPr="00B34F52">
        <w:t xml:space="preserve">registered </w:t>
      </w:r>
      <w:r w:rsidRPr="00B34F52">
        <w:t>in Australia was appropriate</w:t>
      </w:r>
      <w:r w:rsidRPr="00B34F52">
        <w:rPr>
          <w:rFonts w:asciiTheme="minorHAnsi" w:hAnsiTheme="minorHAnsi" w:cs="Arial"/>
          <w:bCs/>
          <w:snapToGrid w:val="0"/>
        </w:rPr>
        <w:t xml:space="preserve">. </w:t>
      </w:r>
    </w:p>
    <w:p w:rsidR="008A26F5" w:rsidRPr="00B34F52" w:rsidRDefault="008A26F5" w:rsidP="00942860">
      <w:pPr>
        <w:pStyle w:val="3Bodytext"/>
        <w:rPr>
          <w:snapToGrid w:val="0"/>
        </w:rPr>
      </w:pPr>
      <w:r w:rsidRPr="00B34F52">
        <w:t xml:space="preserve">The </w:t>
      </w:r>
      <w:r w:rsidRPr="00B34F52">
        <w:rPr>
          <w:snapToGrid w:val="0"/>
        </w:rPr>
        <w:t xml:space="preserve">PBAC noted that the biosimilar uptake driver of applying a different authority type to the biosimilar brand </w:t>
      </w:r>
      <w:r w:rsidR="00116B90">
        <w:rPr>
          <w:snapToGrid w:val="0"/>
        </w:rPr>
        <w:t xml:space="preserve">is not currently in place for </w:t>
      </w:r>
      <w:r w:rsidRPr="00B34F52">
        <w:rPr>
          <w:snapToGrid w:val="0"/>
        </w:rPr>
        <w:t xml:space="preserve">EFC medicines. The PBAC </w:t>
      </w:r>
      <w:r w:rsidR="0045763D" w:rsidRPr="00B34F52">
        <w:t xml:space="preserve">recommended </w:t>
      </w:r>
      <w:r w:rsidRPr="00B34F52">
        <w:t xml:space="preserve">that the Authority Required (STREAMLINED) listing for all indications, except for relapsed or recurrent glioblastoma, </w:t>
      </w:r>
      <w:r w:rsidR="0045763D" w:rsidRPr="00B34F52">
        <w:t>wa</w:t>
      </w:r>
      <w:r w:rsidRPr="00B34F52">
        <w:t>s appropriate</w:t>
      </w:r>
      <w:r w:rsidR="0045763D" w:rsidRPr="00B34F52">
        <w:t>.</w:t>
      </w:r>
      <w:r w:rsidRPr="00B34F52">
        <w:t xml:space="preserve"> </w:t>
      </w:r>
      <w:r w:rsidR="00954B01" w:rsidRPr="00B34F52">
        <w:t>T</w:t>
      </w:r>
      <w:r w:rsidRPr="00B34F52">
        <w:t xml:space="preserve">he PBAC recommended the current authority type for the relapsed or recurrent glioblastoma indication should apply for </w:t>
      </w:r>
      <w:r w:rsidR="00081E6D" w:rsidRPr="00B34F52">
        <w:t>Mvasi</w:t>
      </w:r>
      <w:r w:rsidRPr="00B34F52">
        <w:t>,</w:t>
      </w:r>
      <w:r w:rsidRPr="00B34F52">
        <w:rPr>
          <w:i/>
        </w:rPr>
        <w:t xml:space="preserve"> </w:t>
      </w:r>
      <w:r w:rsidRPr="00B34F52">
        <w:t xml:space="preserve">which is a written </w:t>
      </w:r>
      <w:r w:rsidR="00837521" w:rsidRPr="00B34F52">
        <w:t xml:space="preserve">(delayed assessment) </w:t>
      </w:r>
      <w:r w:rsidRPr="00B34F52">
        <w:t>authority</w:t>
      </w:r>
      <w:r w:rsidR="00837521" w:rsidRPr="00B34F52">
        <w:t xml:space="preserve"> </w:t>
      </w:r>
      <w:r w:rsidRPr="00B34F52">
        <w:t>for initial treatment and telephone</w:t>
      </w:r>
      <w:r w:rsidR="00837521" w:rsidRPr="00B34F52">
        <w:t>/online</w:t>
      </w:r>
      <w:r w:rsidRPr="00B34F52">
        <w:t xml:space="preserve"> </w:t>
      </w:r>
      <w:r w:rsidR="00837521" w:rsidRPr="00B34F52">
        <w:t xml:space="preserve">(immediate) </w:t>
      </w:r>
      <w:r w:rsidRPr="00B34F52">
        <w:t>authority for continuing treatment.</w:t>
      </w:r>
    </w:p>
    <w:p w:rsidR="008A26F5" w:rsidRPr="00B34F52" w:rsidRDefault="008A26F5" w:rsidP="008A26F5">
      <w:pPr>
        <w:widowControl w:val="0"/>
        <w:numPr>
          <w:ilvl w:val="1"/>
          <w:numId w:val="1"/>
        </w:numPr>
        <w:spacing w:after="120"/>
        <w:rPr>
          <w:rFonts w:asciiTheme="minorHAnsi" w:hAnsiTheme="minorHAnsi" w:cs="Arial"/>
          <w:bCs/>
          <w:snapToGrid w:val="0"/>
        </w:rPr>
      </w:pPr>
      <w:r w:rsidRPr="00B34F52">
        <w:rPr>
          <w:rFonts w:asciiTheme="minorHAnsi" w:hAnsiTheme="minorHAnsi" w:cs="Arial"/>
          <w:bCs/>
          <w:snapToGrid w:val="0"/>
        </w:rPr>
        <w:t xml:space="preserve">The PBAC noted that EFC medicines are governed by the </w:t>
      </w:r>
      <w:r w:rsidRPr="00B34F52">
        <w:rPr>
          <w:rFonts w:asciiTheme="minorHAnsi" w:hAnsiTheme="minorHAnsi" w:cs="Arial"/>
          <w:bCs/>
          <w:i/>
          <w:snapToGrid w:val="0"/>
        </w:rPr>
        <w:t>National Health (Efficient Funding of Chemotherapy) Special Arrangement 2011</w:t>
      </w:r>
      <w:r w:rsidRPr="00B34F52">
        <w:rPr>
          <w:rFonts w:asciiTheme="minorHAnsi" w:hAnsiTheme="minorHAnsi" w:cs="Arial"/>
          <w:bCs/>
          <w:snapToGrid w:val="0"/>
        </w:rPr>
        <w:t xml:space="preserve">, and that Section 33(2) allows substitution of brands under the same item code. Therefore, </w:t>
      </w:r>
      <w:r w:rsidR="00081E6D" w:rsidRPr="00B34F52">
        <w:rPr>
          <w:rFonts w:cs="Calibri"/>
        </w:rPr>
        <w:t xml:space="preserve">the Mvasi, Avastin and </w:t>
      </w:r>
      <w:r w:rsidRPr="00B34F52">
        <w:rPr>
          <w:rFonts w:cs="Calibri"/>
        </w:rPr>
        <w:t>Zirabev brands of bevacizumab should be treated as equivalent to each other.</w:t>
      </w:r>
    </w:p>
    <w:p w:rsidR="008A26F5" w:rsidRPr="00B34F52" w:rsidRDefault="008A26F5" w:rsidP="008A26F5">
      <w:pPr>
        <w:widowControl w:val="0"/>
        <w:numPr>
          <w:ilvl w:val="1"/>
          <w:numId w:val="1"/>
        </w:numPr>
        <w:spacing w:after="120"/>
        <w:rPr>
          <w:rFonts w:asciiTheme="minorHAnsi" w:hAnsiTheme="minorHAnsi" w:cs="Arial"/>
          <w:bCs/>
          <w:snapToGrid w:val="0"/>
        </w:rPr>
      </w:pPr>
      <w:r w:rsidRPr="00B34F52">
        <w:rPr>
          <w:rFonts w:asciiTheme="minorHAnsi" w:hAnsiTheme="minorHAnsi" w:cs="Arial"/>
          <w:bCs/>
          <w:snapToGrid w:val="0"/>
        </w:rPr>
        <w:t xml:space="preserve">The PBAC noted that bevacizumab is not included on the list of PBS-listed drugs suitable for prescribing by nurse practitioners. </w:t>
      </w:r>
    </w:p>
    <w:p w:rsidR="008A26F5" w:rsidRPr="00B34F52" w:rsidRDefault="008A26F5" w:rsidP="008A26F5">
      <w:pPr>
        <w:widowControl w:val="0"/>
        <w:numPr>
          <w:ilvl w:val="1"/>
          <w:numId w:val="1"/>
        </w:numPr>
        <w:spacing w:after="120"/>
        <w:rPr>
          <w:rFonts w:asciiTheme="minorHAnsi" w:hAnsiTheme="minorHAnsi" w:cs="Arial"/>
          <w:bCs/>
          <w:snapToGrid w:val="0"/>
        </w:rPr>
      </w:pPr>
      <w:r w:rsidRPr="00B34F52">
        <w:t>The PBAC noted that the Early Supply Rule does not currently apply to Section 100 (Efficient Funding of Chemotherapy) listings.</w:t>
      </w:r>
    </w:p>
    <w:p w:rsidR="008A26F5" w:rsidRPr="00B34F52" w:rsidRDefault="008A26F5" w:rsidP="008A26F5">
      <w:pPr>
        <w:pStyle w:val="Bodytextitalics"/>
        <w:numPr>
          <w:ilvl w:val="1"/>
          <w:numId w:val="1"/>
        </w:numPr>
        <w:rPr>
          <w:rFonts w:cs="Arial"/>
          <w:bCs/>
          <w:i w:val="0"/>
        </w:rPr>
      </w:pPr>
      <w:r w:rsidRPr="00B34F52">
        <w:rPr>
          <w:i w:val="0"/>
        </w:rPr>
        <w:t xml:space="preserve">The PBAC noted that its recommendation was on a cost-minimisation basis and advised that, because </w:t>
      </w:r>
      <w:r w:rsidR="00081E6D" w:rsidRPr="00B34F52">
        <w:rPr>
          <w:i w:val="0"/>
        </w:rPr>
        <w:t>Mvasi</w:t>
      </w:r>
      <w:r w:rsidRPr="00B34F52">
        <w:rPr>
          <w:rFonts w:cs="Arial"/>
          <w:bCs/>
          <w:i w:val="0"/>
        </w:rPr>
        <w:t xml:space="preserve"> </w:t>
      </w:r>
      <w:r w:rsidRPr="00B34F52">
        <w:rPr>
          <w:i w:val="0"/>
        </w:rPr>
        <w:t xml:space="preserve">is not expected to provide a substantial and clinically relevant improvement in efficacy, or reduction of toxicity over Avastin, or not expected to address a high and urgent unmet clinical need given the presence of an alternative therapy, the criteria prescribed by the </w:t>
      </w:r>
      <w:r w:rsidRPr="00B34F52">
        <w:t>National Health (Pharmaceuticals and Vaccines – Cost Recovery) Regulations 2009</w:t>
      </w:r>
      <w:r w:rsidRPr="00B34F52">
        <w:rPr>
          <w:i w:val="0"/>
        </w:rPr>
        <w:t xml:space="preserve"> for Pricing Pathway A were not met.</w:t>
      </w:r>
    </w:p>
    <w:p w:rsidR="008A26F5" w:rsidRPr="00B34F52" w:rsidRDefault="008A26F5" w:rsidP="008A26F5">
      <w:pPr>
        <w:widowControl w:val="0"/>
        <w:numPr>
          <w:ilvl w:val="1"/>
          <w:numId w:val="1"/>
        </w:numPr>
        <w:spacing w:after="120"/>
        <w:rPr>
          <w:rFonts w:asciiTheme="minorHAnsi" w:hAnsiTheme="minorHAnsi" w:cs="Arial"/>
          <w:b/>
          <w:bCs/>
          <w:snapToGrid w:val="0"/>
        </w:rPr>
      </w:pPr>
      <w:r w:rsidRPr="00B34F52">
        <w:rPr>
          <w:rFonts w:asciiTheme="minorHAnsi" w:hAnsiTheme="minorHAnsi" w:cs="Arial"/>
          <w:bCs/>
          <w:snapToGrid w:val="0"/>
        </w:rPr>
        <w:lastRenderedPageBreak/>
        <w:t xml:space="preserve">The PBAC noted that this submission is not eligible for an Independent Review as it received a positive recommendation. </w:t>
      </w:r>
    </w:p>
    <w:p w:rsidR="008A26F5" w:rsidRPr="00B34F52" w:rsidRDefault="008A26F5" w:rsidP="008A26F5">
      <w:pPr>
        <w:widowControl w:val="0"/>
        <w:spacing w:after="120"/>
        <w:rPr>
          <w:rFonts w:asciiTheme="minorHAnsi" w:hAnsiTheme="minorHAnsi" w:cs="Arial"/>
          <w:b/>
          <w:bCs/>
          <w:snapToGrid w:val="0"/>
        </w:rPr>
      </w:pPr>
      <w:r w:rsidRPr="00B34F52">
        <w:rPr>
          <w:rFonts w:asciiTheme="minorHAnsi" w:hAnsiTheme="minorHAnsi" w:cs="Arial"/>
          <w:b/>
          <w:bCs/>
          <w:snapToGrid w:val="0"/>
        </w:rPr>
        <w:t>Outcome:</w:t>
      </w:r>
    </w:p>
    <w:p w:rsidR="000B3925" w:rsidRPr="00B34F52" w:rsidRDefault="008A26F5" w:rsidP="008A26F5">
      <w:pPr>
        <w:widowControl w:val="0"/>
        <w:rPr>
          <w:rFonts w:asciiTheme="minorHAnsi" w:hAnsiTheme="minorHAnsi" w:cs="Arial"/>
          <w:bCs/>
          <w:snapToGrid w:val="0"/>
        </w:rPr>
      </w:pPr>
      <w:r w:rsidRPr="00B34F52">
        <w:rPr>
          <w:rFonts w:asciiTheme="minorHAnsi" w:hAnsiTheme="minorHAnsi" w:cs="Arial"/>
          <w:bCs/>
          <w:snapToGrid w:val="0"/>
        </w:rPr>
        <w:t xml:space="preserve">Recommended </w:t>
      </w:r>
    </w:p>
    <w:p w:rsidR="008A26F5" w:rsidRPr="00B34F52" w:rsidRDefault="008A26F5" w:rsidP="008A26F5">
      <w:pPr>
        <w:pStyle w:val="2Sections"/>
        <w:numPr>
          <w:ilvl w:val="0"/>
          <w:numId w:val="1"/>
        </w:numPr>
      </w:pPr>
      <w:r w:rsidRPr="00B34F52">
        <w:t xml:space="preserve">Recommended listing </w:t>
      </w:r>
    </w:p>
    <w:p w:rsidR="008A26F5" w:rsidRPr="00B34F52" w:rsidRDefault="008A26F5" w:rsidP="00942860">
      <w:pPr>
        <w:pStyle w:val="3Bodytext"/>
        <w:rPr>
          <w:b/>
          <w:i/>
          <w:snapToGrid w:val="0"/>
        </w:rPr>
      </w:pPr>
      <w:r w:rsidRPr="00B34F52">
        <w:t>Add new medicinal product pack (MPP)/trade product pack (TPP) to the existing listings for bevacizumab</w:t>
      </w:r>
      <w:r w:rsidRPr="00B34F52">
        <w:rPr>
          <w:rFonts w:cs="Arial"/>
          <w:bCs/>
          <w:snapToGrid w:val="0"/>
        </w:rPr>
        <w:t xml:space="preserve">: </w:t>
      </w:r>
      <w:r w:rsidRPr="00B34F52">
        <w:t>11727F 11731K 11791N 11811P 10120P 10114H 7243F 10885X 11749J 11745E</w:t>
      </w:r>
      <w:r w:rsidRPr="00B34F52">
        <w:rPr>
          <w:i/>
        </w:rPr>
        <w:t xml:space="preserve"> </w:t>
      </w:r>
      <w:r w:rsidRPr="00B34F52">
        <w:t>10121Q, 10115J, 10881Q, 11803F, 11809M, 4400N</w:t>
      </w:r>
    </w:p>
    <w:tbl>
      <w:tblPr>
        <w:tblStyle w:val="TableGrid"/>
        <w:tblW w:w="5000" w:type="pct"/>
        <w:tblLook w:val="04A0" w:firstRow="1" w:lastRow="0" w:firstColumn="1" w:lastColumn="0" w:noHBand="0" w:noVBand="1"/>
      </w:tblPr>
      <w:tblGrid>
        <w:gridCol w:w="5669"/>
        <w:gridCol w:w="3347"/>
      </w:tblGrid>
      <w:tr w:rsidR="008A26F5" w:rsidRPr="00942860" w:rsidTr="00EA338D">
        <w:trPr>
          <w:trHeight w:val="459"/>
          <w:tblHeader/>
        </w:trPr>
        <w:tc>
          <w:tcPr>
            <w:tcW w:w="3144" w:type="pct"/>
          </w:tcPr>
          <w:p w:rsidR="008A26F5" w:rsidRPr="00942860" w:rsidRDefault="00116B90" w:rsidP="00227AA4">
            <w:pPr>
              <w:pStyle w:val="TableText0"/>
              <w:rPr>
                <w:rStyle w:val="SmallBold"/>
                <w:rFonts w:ascii="Arial Narrow" w:hAnsi="Arial Narrow"/>
                <w:sz w:val="18"/>
                <w:szCs w:val="18"/>
              </w:rPr>
            </w:pPr>
            <w:bookmarkStart w:id="4" w:name="_GoBack" w:colFirst="0" w:colLast="2"/>
            <w:r w:rsidRPr="00942860">
              <w:rPr>
                <w:rStyle w:val="SmallBold"/>
                <w:rFonts w:ascii="Arial Narrow" w:hAnsi="Arial Narrow"/>
                <w:sz w:val="18"/>
                <w:szCs w:val="18"/>
              </w:rPr>
              <w:t>MEDICINAL PRODUCT</w:t>
            </w:r>
          </w:p>
          <w:p w:rsidR="00116B90" w:rsidRPr="00942860" w:rsidRDefault="00116B90" w:rsidP="00227AA4">
            <w:pPr>
              <w:pStyle w:val="TableText0"/>
              <w:rPr>
                <w:rStyle w:val="SmallBold"/>
                <w:rFonts w:ascii="Arial Narrow" w:hAnsi="Arial Narrow"/>
                <w:sz w:val="18"/>
                <w:szCs w:val="18"/>
              </w:rPr>
            </w:pPr>
            <w:r w:rsidRPr="00942860">
              <w:rPr>
                <w:rStyle w:val="SmallBold"/>
                <w:rFonts w:ascii="Arial Narrow" w:hAnsi="Arial Narrow"/>
                <w:sz w:val="18"/>
                <w:szCs w:val="18"/>
              </w:rPr>
              <w:t>medicinal product pack</w:t>
            </w:r>
          </w:p>
        </w:tc>
        <w:tc>
          <w:tcPr>
            <w:tcW w:w="1856" w:type="pct"/>
          </w:tcPr>
          <w:p w:rsidR="008A26F5" w:rsidRPr="00942860" w:rsidRDefault="008A26F5" w:rsidP="00227AA4">
            <w:pPr>
              <w:pStyle w:val="TableText0"/>
              <w:rPr>
                <w:rStyle w:val="SmallBold"/>
                <w:rFonts w:ascii="Arial Narrow" w:hAnsi="Arial Narrow"/>
                <w:sz w:val="18"/>
                <w:szCs w:val="18"/>
              </w:rPr>
            </w:pPr>
            <w:r w:rsidRPr="00942860">
              <w:rPr>
                <w:rStyle w:val="SmallBold"/>
                <w:rFonts w:ascii="Arial Narrow" w:hAnsi="Arial Narrow"/>
                <w:sz w:val="18"/>
                <w:szCs w:val="18"/>
              </w:rPr>
              <w:t>Proprietary Name, Manufacturer</w:t>
            </w:r>
          </w:p>
        </w:tc>
      </w:tr>
      <w:tr w:rsidR="008A26F5" w:rsidRPr="00942860" w:rsidTr="00942860">
        <w:trPr>
          <w:trHeight w:val="689"/>
        </w:trPr>
        <w:tc>
          <w:tcPr>
            <w:tcW w:w="3144" w:type="pct"/>
          </w:tcPr>
          <w:p w:rsidR="008A26F5" w:rsidRPr="00942860" w:rsidRDefault="008A26F5" w:rsidP="00227AA4">
            <w:pPr>
              <w:pStyle w:val="TableText0"/>
              <w:rPr>
                <w:sz w:val="18"/>
                <w:szCs w:val="18"/>
              </w:rPr>
            </w:pPr>
            <w:r w:rsidRPr="00942860">
              <w:rPr>
                <w:sz w:val="18"/>
                <w:szCs w:val="18"/>
              </w:rPr>
              <w:t>BEVACIZUMAB</w:t>
            </w:r>
          </w:p>
          <w:p w:rsidR="008A26F5" w:rsidRPr="00942860" w:rsidRDefault="008A26F5" w:rsidP="00227AA4">
            <w:pPr>
              <w:pStyle w:val="TableText0"/>
              <w:rPr>
                <w:sz w:val="18"/>
                <w:szCs w:val="18"/>
              </w:rPr>
            </w:pPr>
            <w:r w:rsidRPr="00942860">
              <w:rPr>
                <w:sz w:val="18"/>
                <w:szCs w:val="18"/>
              </w:rPr>
              <w:t>bevacizumab 100 mg/4 mL injection, 4 mL vial</w:t>
            </w:r>
          </w:p>
          <w:p w:rsidR="008A26F5" w:rsidRPr="00942860" w:rsidRDefault="008A26F5" w:rsidP="00227AA4">
            <w:pPr>
              <w:pStyle w:val="TableText0"/>
              <w:rPr>
                <w:rStyle w:val="SmallBold"/>
                <w:rFonts w:ascii="Arial Narrow" w:hAnsi="Arial Narrow"/>
                <w:sz w:val="18"/>
                <w:szCs w:val="18"/>
              </w:rPr>
            </w:pPr>
            <w:r w:rsidRPr="00942860">
              <w:rPr>
                <w:sz w:val="18"/>
                <w:szCs w:val="18"/>
              </w:rPr>
              <w:t>bevacizumab 400 mg/16 mL injection, 16 mL vial</w:t>
            </w:r>
          </w:p>
        </w:tc>
        <w:tc>
          <w:tcPr>
            <w:tcW w:w="1856" w:type="pct"/>
          </w:tcPr>
          <w:p w:rsidR="008A26F5" w:rsidRPr="00942860" w:rsidRDefault="00081E6D" w:rsidP="00227AA4">
            <w:pPr>
              <w:pStyle w:val="TableText0"/>
              <w:rPr>
                <w:rStyle w:val="SmallBold"/>
                <w:rFonts w:ascii="Arial Narrow" w:hAnsi="Arial Narrow"/>
                <w:b w:val="0"/>
                <w:sz w:val="18"/>
                <w:szCs w:val="18"/>
              </w:rPr>
            </w:pPr>
            <w:r w:rsidRPr="00942860">
              <w:rPr>
                <w:sz w:val="18"/>
                <w:szCs w:val="18"/>
              </w:rPr>
              <w:t>Mvasi</w:t>
            </w:r>
            <w:r w:rsidR="00116B90" w:rsidRPr="00942860">
              <w:rPr>
                <w:sz w:val="18"/>
                <w:szCs w:val="18"/>
              </w:rPr>
              <w:t xml:space="preserve">, </w:t>
            </w:r>
            <w:r w:rsidRPr="00942860">
              <w:rPr>
                <w:rStyle w:val="SmallBold"/>
                <w:rFonts w:ascii="Arial Narrow" w:hAnsi="Arial Narrow"/>
                <w:b w:val="0"/>
                <w:sz w:val="18"/>
                <w:szCs w:val="18"/>
              </w:rPr>
              <w:t>Amgen Australia Pty Ltd</w:t>
            </w:r>
          </w:p>
        </w:tc>
      </w:tr>
      <w:bookmarkEnd w:id="4"/>
    </w:tbl>
    <w:p w:rsidR="008849AA" w:rsidRDefault="008849AA" w:rsidP="00446B19">
      <w:pPr>
        <w:rPr>
          <w:rFonts w:asciiTheme="minorHAnsi" w:hAnsiTheme="minorHAnsi"/>
          <w:sz w:val="22"/>
          <w:szCs w:val="22"/>
        </w:rPr>
      </w:pPr>
    </w:p>
    <w:p w:rsidR="00D86E83" w:rsidRPr="00446B19" w:rsidRDefault="00D86E83" w:rsidP="00D86E83">
      <w:pPr>
        <w:rPr>
          <w:rFonts w:asciiTheme="minorHAnsi" w:hAnsiTheme="minorHAnsi"/>
          <w:sz w:val="22"/>
          <w:szCs w:val="22"/>
        </w:rPr>
      </w:pPr>
    </w:p>
    <w:p w:rsidR="008E4185" w:rsidRDefault="008E4185">
      <w:r>
        <w:rPr>
          <w:b/>
        </w:rPr>
        <w:br w:type="page"/>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76"/>
        <w:gridCol w:w="2402"/>
        <w:gridCol w:w="2396"/>
        <w:gridCol w:w="1832"/>
        <w:gridCol w:w="1410"/>
      </w:tblGrid>
      <w:tr w:rsidR="00D86E83" w:rsidRPr="00942860" w:rsidTr="008E4185">
        <w:trPr>
          <w:cantSplit/>
          <w:trHeight w:val="471"/>
        </w:trPr>
        <w:tc>
          <w:tcPr>
            <w:tcW w:w="1873" w:type="pct"/>
            <w:gridSpan w:val="2"/>
          </w:tcPr>
          <w:p w:rsidR="00D86E83" w:rsidRPr="00942860" w:rsidRDefault="00D86E83" w:rsidP="008E4185">
            <w:pPr>
              <w:pStyle w:val="2-SectionHeading"/>
              <w:numPr>
                <w:ilvl w:val="0"/>
                <w:numId w:val="0"/>
              </w:numPr>
              <w:spacing w:before="0" w:after="0"/>
              <w:outlineLvl w:val="9"/>
              <w:rPr>
                <w:rFonts w:ascii="Arial Narrow" w:hAnsi="Arial Narrow"/>
                <w:snapToGrid/>
                <w:sz w:val="18"/>
                <w:szCs w:val="18"/>
              </w:rPr>
            </w:pPr>
            <w:r w:rsidRPr="00942860">
              <w:rPr>
                <w:rFonts w:ascii="Arial Narrow" w:hAnsi="Arial Narrow"/>
                <w:snapToGrid/>
                <w:sz w:val="18"/>
                <w:szCs w:val="18"/>
              </w:rPr>
              <w:lastRenderedPageBreak/>
              <w:t>MEDICINAL PRODUCT</w:t>
            </w:r>
          </w:p>
          <w:p w:rsidR="00D86E83" w:rsidRPr="00942860" w:rsidRDefault="00D86E83" w:rsidP="008E4185">
            <w:pPr>
              <w:pStyle w:val="2-SectionHeading"/>
              <w:numPr>
                <w:ilvl w:val="0"/>
                <w:numId w:val="0"/>
              </w:numPr>
              <w:spacing w:before="0" w:after="0"/>
              <w:outlineLvl w:val="9"/>
              <w:rPr>
                <w:rFonts w:ascii="Arial Narrow" w:hAnsi="Arial Narrow"/>
                <w:sz w:val="18"/>
                <w:szCs w:val="18"/>
              </w:rPr>
            </w:pPr>
            <w:r w:rsidRPr="00942860">
              <w:rPr>
                <w:rFonts w:ascii="Arial Narrow" w:hAnsi="Arial Narrow"/>
                <w:snapToGrid/>
                <w:sz w:val="18"/>
                <w:szCs w:val="18"/>
              </w:rPr>
              <w:t>Form</w:t>
            </w:r>
          </w:p>
        </w:tc>
        <w:tc>
          <w:tcPr>
            <w:tcW w:w="1329" w:type="pct"/>
          </w:tcPr>
          <w:p w:rsidR="00D86E83" w:rsidRPr="00942860" w:rsidRDefault="00D86E83" w:rsidP="008E4185">
            <w:pPr>
              <w:keepNext/>
              <w:ind w:left="-108"/>
              <w:jc w:val="center"/>
              <w:rPr>
                <w:rFonts w:ascii="Arial Narrow" w:hAnsi="Arial Narrow" w:cs="Arial"/>
                <w:b/>
                <w:sz w:val="18"/>
                <w:szCs w:val="18"/>
              </w:rPr>
            </w:pPr>
            <w:r w:rsidRPr="00942860">
              <w:rPr>
                <w:rFonts w:ascii="Arial Narrow" w:hAnsi="Arial Narrow" w:cs="Arial"/>
                <w:b/>
                <w:sz w:val="18"/>
                <w:szCs w:val="18"/>
              </w:rPr>
              <w:t>PBS item code</w:t>
            </w:r>
          </w:p>
        </w:tc>
        <w:tc>
          <w:tcPr>
            <w:tcW w:w="1016" w:type="pct"/>
          </w:tcPr>
          <w:p w:rsidR="00D86E83" w:rsidRPr="00942860" w:rsidRDefault="00D86E83" w:rsidP="008E4185">
            <w:pPr>
              <w:keepNext/>
              <w:ind w:left="-108"/>
              <w:jc w:val="center"/>
              <w:rPr>
                <w:rFonts w:ascii="Arial Narrow" w:hAnsi="Arial Narrow" w:cs="Arial"/>
                <w:b/>
                <w:sz w:val="18"/>
                <w:szCs w:val="18"/>
              </w:rPr>
            </w:pPr>
            <w:r w:rsidRPr="00942860">
              <w:rPr>
                <w:rFonts w:ascii="Arial Narrow" w:hAnsi="Arial Narrow" w:cs="Arial"/>
                <w:b/>
                <w:sz w:val="18"/>
                <w:szCs w:val="18"/>
              </w:rPr>
              <w:t>Max. Amount</w:t>
            </w:r>
          </w:p>
        </w:tc>
        <w:tc>
          <w:tcPr>
            <w:tcW w:w="782" w:type="pct"/>
          </w:tcPr>
          <w:p w:rsidR="00D86E83" w:rsidRPr="00942860" w:rsidRDefault="00D86E83" w:rsidP="008E4185">
            <w:pPr>
              <w:keepNext/>
              <w:ind w:left="-108"/>
              <w:jc w:val="center"/>
              <w:rPr>
                <w:rFonts w:ascii="Arial Narrow" w:hAnsi="Arial Narrow" w:cs="Arial"/>
                <w:b/>
                <w:sz w:val="18"/>
                <w:szCs w:val="18"/>
              </w:rPr>
            </w:pPr>
            <w:r w:rsidRPr="00942860">
              <w:rPr>
                <w:rFonts w:ascii="Arial Narrow" w:hAnsi="Arial Narrow" w:cs="Arial"/>
                <w:b/>
                <w:sz w:val="18"/>
                <w:szCs w:val="18"/>
              </w:rPr>
              <w:t>№.of Rpts</w:t>
            </w:r>
          </w:p>
        </w:tc>
      </w:tr>
      <w:tr w:rsidR="00D86E83" w:rsidRPr="00942860" w:rsidTr="008E4185">
        <w:trPr>
          <w:cantSplit/>
          <w:trHeight w:val="577"/>
        </w:trPr>
        <w:tc>
          <w:tcPr>
            <w:tcW w:w="1873" w:type="pct"/>
            <w:gridSpan w:val="2"/>
          </w:tcPr>
          <w:p w:rsidR="00D86E83" w:rsidRPr="00942860" w:rsidRDefault="00D86E83" w:rsidP="008E4185">
            <w:pPr>
              <w:keepNext/>
              <w:rPr>
                <w:rFonts w:ascii="Arial Narrow" w:hAnsi="Arial Narrow" w:cs="Arial"/>
                <w:sz w:val="18"/>
                <w:szCs w:val="18"/>
              </w:rPr>
            </w:pPr>
            <w:r w:rsidRPr="00942860">
              <w:rPr>
                <w:rFonts w:ascii="Arial Narrow" w:hAnsi="Arial Narrow" w:cs="Arial"/>
                <w:sz w:val="18"/>
                <w:szCs w:val="18"/>
              </w:rPr>
              <w:t>BEVACIZUMAB</w:t>
            </w:r>
          </w:p>
          <w:p w:rsidR="00D86E83" w:rsidRPr="00942860" w:rsidRDefault="00D86E83" w:rsidP="008E4185">
            <w:pPr>
              <w:keepNext/>
              <w:rPr>
                <w:rFonts w:ascii="Arial Narrow" w:hAnsi="Arial Narrow" w:cs="Arial"/>
                <w:sz w:val="18"/>
                <w:szCs w:val="18"/>
              </w:rPr>
            </w:pPr>
            <w:r w:rsidRPr="00942860">
              <w:rPr>
                <w:rFonts w:ascii="Arial Narrow" w:hAnsi="Arial Narrow" w:cs="Arial Narrow"/>
                <w:sz w:val="18"/>
                <w:szCs w:val="18"/>
              </w:rPr>
              <w:t>Injection</w:t>
            </w:r>
          </w:p>
        </w:tc>
        <w:tc>
          <w:tcPr>
            <w:tcW w:w="1329" w:type="pct"/>
          </w:tcPr>
          <w:p w:rsidR="00D86E83" w:rsidRPr="00942860" w:rsidRDefault="00D86E83" w:rsidP="008E4185">
            <w:pPr>
              <w:keepNext/>
              <w:jc w:val="center"/>
              <w:rPr>
                <w:rFonts w:ascii="Arial Narrow" w:hAnsi="Arial Narrow" w:cs="Arial"/>
                <w:sz w:val="18"/>
                <w:szCs w:val="18"/>
              </w:rPr>
            </w:pPr>
            <w:r w:rsidRPr="00942860">
              <w:rPr>
                <w:rFonts w:ascii="Arial Narrow" w:hAnsi="Arial Narrow" w:cs="Arial"/>
                <w:sz w:val="18"/>
                <w:szCs w:val="18"/>
              </w:rPr>
              <w:t>11727F (Private Hospital)</w:t>
            </w:r>
          </w:p>
          <w:p w:rsidR="00D86E83" w:rsidRPr="00942860" w:rsidRDefault="00D86E83" w:rsidP="008E4185">
            <w:pPr>
              <w:keepNext/>
              <w:ind w:left="-108"/>
              <w:jc w:val="center"/>
              <w:rPr>
                <w:rFonts w:ascii="Arial Narrow" w:hAnsi="Arial Narrow" w:cs="Arial"/>
                <w:sz w:val="18"/>
                <w:szCs w:val="18"/>
              </w:rPr>
            </w:pPr>
            <w:r w:rsidRPr="00942860">
              <w:rPr>
                <w:rFonts w:ascii="Arial Narrow" w:hAnsi="Arial Narrow" w:cs="Arial"/>
                <w:sz w:val="18"/>
                <w:szCs w:val="18"/>
              </w:rPr>
              <w:t>11749J (Public Hospital)</w:t>
            </w:r>
          </w:p>
        </w:tc>
        <w:tc>
          <w:tcPr>
            <w:tcW w:w="1016" w:type="pct"/>
          </w:tcPr>
          <w:p w:rsidR="00D86E83" w:rsidRPr="00942860" w:rsidRDefault="00D86E83" w:rsidP="008E4185">
            <w:pPr>
              <w:keepNext/>
              <w:ind w:left="-108"/>
              <w:jc w:val="center"/>
              <w:rPr>
                <w:rFonts w:ascii="Arial Narrow" w:hAnsi="Arial Narrow" w:cs="Arial"/>
                <w:sz w:val="18"/>
                <w:szCs w:val="18"/>
              </w:rPr>
            </w:pPr>
            <w:r w:rsidRPr="00942860">
              <w:rPr>
                <w:rFonts w:ascii="Arial Narrow" w:hAnsi="Arial Narrow" w:cs="Arial"/>
                <w:sz w:val="18"/>
                <w:szCs w:val="18"/>
              </w:rPr>
              <w:t>1800 mg</w:t>
            </w:r>
          </w:p>
        </w:tc>
        <w:tc>
          <w:tcPr>
            <w:tcW w:w="782" w:type="pct"/>
          </w:tcPr>
          <w:p w:rsidR="00D86E83" w:rsidRPr="00942860" w:rsidRDefault="00D86E83" w:rsidP="008E4185">
            <w:pPr>
              <w:keepNext/>
              <w:ind w:left="-108"/>
              <w:jc w:val="center"/>
              <w:rPr>
                <w:rFonts w:ascii="Arial Narrow" w:hAnsi="Arial Narrow" w:cs="Arial"/>
                <w:sz w:val="18"/>
                <w:szCs w:val="18"/>
              </w:rPr>
            </w:pPr>
            <w:r w:rsidRPr="00942860">
              <w:rPr>
                <w:rFonts w:ascii="Arial Narrow" w:hAnsi="Arial Narrow" w:cs="Arial"/>
                <w:sz w:val="18"/>
                <w:szCs w:val="18"/>
              </w:rPr>
              <w:t>3</w:t>
            </w:r>
          </w:p>
          <w:p w:rsidR="00D86E83" w:rsidRPr="00942860" w:rsidRDefault="00D86E83" w:rsidP="008E4185">
            <w:pPr>
              <w:keepNext/>
              <w:rPr>
                <w:rFonts w:ascii="Arial Narrow" w:hAnsi="Arial Narrow" w:cs="Arial"/>
                <w:sz w:val="18"/>
                <w:szCs w:val="18"/>
              </w:rPr>
            </w:pPr>
          </w:p>
        </w:tc>
      </w:tr>
      <w:tr w:rsidR="00D86E83" w:rsidRPr="00942860" w:rsidTr="008E4185">
        <w:trPr>
          <w:cantSplit/>
          <w:trHeight w:val="225"/>
        </w:trPr>
        <w:tc>
          <w:tcPr>
            <w:tcW w:w="5000" w:type="pct"/>
            <w:gridSpan w:val="5"/>
          </w:tcPr>
          <w:p w:rsidR="00D86E83" w:rsidRPr="00942860" w:rsidRDefault="00D86E83" w:rsidP="008E4185">
            <w:pPr>
              <w:keepNext/>
              <w:rPr>
                <w:rFonts w:ascii="Arial Narrow" w:hAnsi="Arial Narrow"/>
                <w:b/>
                <w:sz w:val="18"/>
                <w:szCs w:val="18"/>
              </w:rPr>
            </w:pPr>
            <w:r w:rsidRPr="00942860">
              <w:rPr>
                <w:rFonts w:ascii="Arial Narrow" w:hAnsi="Arial Narrow"/>
                <w:b/>
                <w:sz w:val="18"/>
                <w:szCs w:val="18"/>
              </w:rPr>
              <w:t>Available brands</w:t>
            </w:r>
          </w:p>
        </w:tc>
      </w:tr>
      <w:tr w:rsidR="00D86E83" w:rsidRPr="00942860" w:rsidTr="008E4185">
        <w:trPr>
          <w:cantSplit/>
          <w:trHeight w:val="360"/>
        </w:trPr>
        <w:tc>
          <w:tcPr>
            <w:tcW w:w="5000" w:type="pct"/>
            <w:gridSpan w:val="5"/>
          </w:tcPr>
          <w:p w:rsidR="00D86E83" w:rsidRPr="00942860" w:rsidRDefault="00D86E83" w:rsidP="008E4185">
            <w:pPr>
              <w:rPr>
                <w:rFonts w:ascii="Arial Narrow" w:hAnsi="Arial Narrow" w:cs="Arial"/>
                <w:sz w:val="18"/>
                <w:szCs w:val="18"/>
              </w:rPr>
            </w:pPr>
            <w:r w:rsidRPr="00942860">
              <w:rPr>
                <w:rFonts w:ascii="Arial Narrow" w:hAnsi="Arial Narrow" w:cs="Arial"/>
                <w:sz w:val="18"/>
                <w:szCs w:val="18"/>
              </w:rPr>
              <w:t>Avastin</w:t>
            </w:r>
          </w:p>
          <w:p w:rsidR="00D86E83" w:rsidRPr="00942860" w:rsidRDefault="00D86E83" w:rsidP="008E4185">
            <w:pPr>
              <w:rPr>
                <w:rFonts w:ascii="Arial Narrow" w:hAnsi="Arial Narrow" w:cs="Arial"/>
                <w:sz w:val="18"/>
                <w:szCs w:val="18"/>
              </w:rPr>
            </w:pPr>
            <w:r w:rsidRPr="00942860">
              <w:rPr>
                <w:rFonts w:ascii="Arial Narrow" w:hAnsi="Arial Narrow" w:cs="Arial"/>
                <w:sz w:val="18"/>
                <w:szCs w:val="18"/>
              </w:rPr>
              <w:t>(bevacizumab 400 mg/16 mL injection, 16 mL vial)</w:t>
            </w:r>
          </w:p>
        </w:tc>
      </w:tr>
      <w:tr w:rsidR="00D86E83" w:rsidRPr="00942860" w:rsidTr="008E4185">
        <w:trPr>
          <w:cantSplit/>
          <w:trHeight w:val="360"/>
        </w:trPr>
        <w:tc>
          <w:tcPr>
            <w:tcW w:w="5000" w:type="pct"/>
            <w:gridSpan w:val="5"/>
          </w:tcPr>
          <w:p w:rsidR="00D86E83" w:rsidRPr="00942860" w:rsidRDefault="00D86E83" w:rsidP="008E4185">
            <w:pPr>
              <w:rPr>
                <w:rFonts w:ascii="Arial Narrow" w:hAnsi="Arial Narrow" w:cs="Arial"/>
                <w:sz w:val="18"/>
                <w:szCs w:val="18"/>
              </w:rPr>
            </w:pPr>
            <w:r w:rsidRPr="00942860">
              <w:rPr>
                <w:rFonts w:ascii="Arial Narrow" w:hAnsi="Arial Narrow" w:cs="Arial"/>
                <w:sz w:val="18"/>
                <w:szCs w:val="18"/>
              </w:rPr>
              <w:t>Avastin</w:t>
            </w:r>
          </w:p>
          <w:p w:rsidR="00D86E83" w:rsidRPr="00942860" w:rsidRDefault="00D86E83" w:rsidP="008E4185">
            <w:pPr>
              <w:rPr>
                <w:rFonts w:ascii="Arial Narrow" w:hAnsi="Arial Narrow" w:cs="Arial"/>
                <w:sz w:val="18"/>
                <w:szCs w:val="18"/>
              </w:rPr>
            </w:pPr>
            <w:r w:rsidRPr="00942860">
              <w:rPr>
                <w:rFonts w:ascii="Arial Narrow" w:hAnsi="Arial Narrow" w:cs="Arial"/>
                <w:sz w:val="18"/>
                <w:szCs w:val="18"/>
              </w:rPr>
              <w:t>(bevacizumab 100 mg/4 mL injection, 4 mL vial)</w:t>
            </w:r>
          </w:p>
        </w:tc>
      </w:tr>
      <w:tr w:rsidR="00D86E83" w:rsidRPr="00942860" w:rsidTr="008E4185">
        <w:trPr>
          <w:cantSplit/>
          <w:trHeight w:val="360"/>
        </w:trPr>
        <w:tc>
          <w:tcPr>
            <w:tcW w:w="5000" w:type="pct"/>
            <w:gridSpan w:val="5"/>
          </w:tcPr>
          <w:p w:rsidR="00D86E83" w:rsidRPr="00942860" w:rsidRDefault="00D86E83" w:rsidP="008E4185">
            <w:pPr>
              <w:rPr>
                <w:rFonts w:ascii="Arial Narrow" w:hAnsi="Arial Narrow" w:cs="Arial"/>
                <w:i/>
                <w:sz w:val="18"/>
                <w:szCs w:val="18"/>
              </w:rPr>
            </w:pPr>
            <w:r w:rsidRPr="00942860">
              <w:rPr>
                <w:rFonts w:ascii="Arial Narrow" w:hAnsi="Arial Narrow" w:cs="Arial"/>
                <w:i/>
                <w:sz w:val="18"/>
                <w:szCs w:val="18"/>
              </w:rPr>
              <w:t>Mvasi</w:t>
            </w:r>
          </w:p>
          <w:p w:rsidR="00D86E83" w:rsidRPr="00942860" w:rsidRDefault="00D86E83" w:rsidP="008E4185">
            <w:pPr>
              <w:rPr>
                <w:rFonts w:ascii="Arial Narrow" w:hAnsi="Arial Narrow" w:cs="Arial"/>
                <w:i/>
                <w:sz w:val="18"/>
                <w:szCs w:val="18"/>
              </w:rPr>
            </w:pPr>
            <w:r w:rsidRPr="00942860">
              <w:rPr>
                <w:rFonts w:ascii="Arial Narrow" w:hAnsi="Arial Narrow" w:cs="Arial"/>
                <w:i/>
                <w:sz w:val="18"/>
                <w:szCs w:val="18"/>
              </w:rPr>
              <w:t>(bevacizumab 400 mg/16 mL injection, 16 mL vial)</w:t>
            </w:r>
          </w:p>
        </w:tc>
      </w:tr>
      <w:tr w:rsidR="00D86E83" w:rsidRPr="00942860" w:rsidTr="008E4185">
        <w:trPr>
          <w:cantSplit/>
          <w:trHeight w:val="360"/>
        </w:trPr>
        <w:tc>
          <w:tcPr>
            <w:tcW w:w="5000" w:type="pct"/>
            <w:gridSpan w:val="5"/>
          </w:tcPr>
          <w:p w:rsidR="00D86E83" w:rsidRPr="00942860" w:rsidRDefault="00D86E83" w:rsidP="008E4185">
            <w:pPr>
              <w:rPr>
                <w:rFonts w:ascii="Arial Narrow" w:hAnsi="Arial Narrow" w:cs="Arial"/>
                <w:i/>
                <w:sz w:val="18"/>
                <w:szCs w:val="18"/>
              </w:rPr>
            </w:pPr>
            <w:r w:rsidRPr="00942860">
              <w:rPr>
                <w:rFonts w:ascii="Arial Narrow" w:hAnsi="Arial Narrow" w:cs="Arial"/>
                <w:i/>
                <w:sz w:val="18"/>
                <w:szCs w:val="18"/>
              </w:rPr>
              <w:t>Mvasi</w:t>
            </w:r>
          </w:p>
          <w:p w:rsidR="00D86E83" w:rsidRPr="00942860" w:rsidRDefault="00D86E83" w:rsidP="008E4185">
            <w:pPr>
              <w:rPr>
                <w:rFonts w:ascii="Arial Narrow" w:hAnsi="Arial Narrow" w:cs="Arial"/>
                <w:i/>
                <w:sz w:val="18"/>
                <w:szCs w:val="18"/>
              </w:rPr>
            </w:pPr>
            <w:r w:rsidRPr="00942860">
              <w:rPr>
                <w:rFonts w:ascii="Arial Narrow" w:hAnsi="Arial Narrow" w:cs="Arial"/>
                <w:i/>
                <w:sz w:val="18"/>
                <w:szCs w:val="18"/>
              </w:rPr>
              <w:t>(bevacizumab 100 mg/4 mL injection, 4 mL vial)</w:t>
            </w:r>
          </w:p>
        </w:tc>
      </w:tr>
      <w:tr w:rsidR="00D86E83" w:rsidRPr="00942860" w:rsidTr="008E4185">
        <w:trPr>
          <w:cantSplit/>
          <w:trHeight w:val="360"/>
        </w:trPr>
        <w:tc>
          <w:tcPr>
            <w:tcW w:w="5000" w:type="pct"/>
            <w:gridSpan w:val="5"/>
          </w:tcPr>
          <w:p w:rsidR="00D86E83" w:rsidRPr="00942860" w:rsidRDefault="00D86E83" w:rsidP="008E4185">
            <w:pPr>
              <w:rPr>
                <w:rFonts w:ascii="Arial Narrow" w:hAnsi="Arial Narrow" w:cs="Arial"/>
                <w:i/>
                <w:sz w:val="18"/>
                <w:szCs w:val="18"/>
              </w:rPr>
            </w:pP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5000" w:type="pct"/>
            <w:gridSpan w:val="5"/>
            <w:tcBorders>
              <w:top w:val="single" w:sz="4" w:space="0" w:color="auto"/>
              <w:left w:val="single" w:sz="4" w:space="0" w:color="auto"/>
              <w:right w:val="single" w:sz="4" w:space="0" w:color="auto"/>
            </w:tcBorders>
          </w:tcPr>
          <w:p w:rsidR="00D86E83" w:rsidRPr="00942860" w:rsidRDefault="00D86E83" w:rsidP="008E4185">
            <w:pPr>
              <w:jc w:val="left"/>
              <w:rPr>
                <w:rFonts w:ascii="Arial Narrow" w:hAnsi="Arial Narrow"/>
                <w:b/>
                <w:bCs/>
                <w:i/>
                <w:sz w:val="18"/>
                <w:szCs w:val="18"/>
              </w:rPr>
            </w:pPr>
            <w:r w:rsidRPr="00942860">
              <w:rPr>
                <w:rFonts w:ascii="Arial Narrow" w:hAnsi="Arial Narrow"/>
                <w:b/>
                <w:bCs/>
                <w:sz w:val="18"/>
                <w:szCs w:val="18"/>
              </w:rPr>
              <w:t>Abbreviated Restriction Summary 9181 / Treatment of Concept: 9166</w:t>
            </w:r>
            <w:r w:rsidRPr="00942860">
              <w:rPr>
                <w:rFonts w:ascii="Arial Narrow" w:hAnsi="Arial Narrow"/>
                <w:b/>
                <w:bCs/>
                <w:i/>
                <w:sz w:val="18"/>
                <w:szCs w:val="18"/>
              </w:rPr>
              <w:t xml:space="preserve"> (add the new biosimilar brand Mvasi to this restriction summary; remove 7608; no other changes)</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541" w:type="pct"/>
            <w:vMerge w:val="restart"/>
            <w:tcBorders>
              <w:top w:val="single" w:sz="4" w:space="0" w:color="auto"/>
              <w:left w:val="single" w:sz="4" w:space="0" w:color="auto"/>
              <w:right w:val="single" w:sz="4" w:space="0" w:color="auto"/>
            </w:tcBorders>
          </w:tcPr>
          <w:p w:rsidR="00D86E83" w:rsidRPr="00942860" w:rsidRDefault="00D86E83" w:rsidP="008E4185">
            <w:pPr>
              <w:rPr>
                <w:rFonts w:ascii="Arial Narrow" w:eastAsia="Calibri" w:hAnsi="Arial Narrow" w:cs="Arial"/>
                <w:b/>
                <w:sz w:val="18"/>
                <w:szCs w:val="18"/>
                <w:lang w:eastAsia="en-US"/>
              </w:rPr>
            </w:pPr>
          </w:p>
        </w:tc>
        <w:tc>
          <w:tcPr>
            <w:tcW w:w="4459" w:type="pct"/>
            <w:gridSpan w:val="4"/>
            <w:tcBorders>
              <w:top w:val="single" w:sz="4" w:space="0" w:color="auto"/>
              <w:left w:val="single" w:sz="4" w:space="0" w:color="auto"/>
              <w:bottom w:val="single" w:sz="4" w:space="0" w:color="auto"/>
              <w:right w:val="single" w:sz="4" w:space="0" w:color="auto"/>
            </w:tcBorders>
          </w:tcPr>
          <w:p w:rsidR="00D86E83" w:rsidRPr="00942860" w:rsidRDefault="00D86E83" w:rsidP="008E4185">
            <w:pPr>
              <w:rPr>
                <w:rFonts w:ascii="Arial Narrow" w:eastAsia="Calibri" w:hAnsi="Arial Narrow" w:cs="Arial"/>
                <w:sz w:val="18"/>
                <w:szCs w:val="18"/>
                <w:lang w:eastAsia="en-US"/>
              </w:rPr>
            </w:pPr>
            <w:r w:rsidRPr="00942860">
              <w:rPr>
                <w:rFonts w:ascii="Arial Narrow" w:eastAsia="Calibri" w:hAnsi="Arial Narrow" w:cs="Arial"/>
                <w:b/>
                <w:sz w:val="18"/>
                <w:szCs w:val="18"/>
                <w:lang w:eastAsia="en-US"/>
              </w:rPr>
              <w:t xml:space="preserve">Category / Program:   </w:t>
            </w:r>
            <w:r w:rsidRPr="00942860">
              <w:rPr>
                <w:rFonts w:ascii="Arial Narrow" w:eastAsia="Calibri" w:hAnsi="Arial Narrow" w:cs="Arial"/>
                <w:sz w:val="18"/>
                <w:szCs w:val="18"/>
                <w:lang w:eastAsia="en-US"/>
              </w:rPr>
              <w:t xml:space="preserve">Section 100 – Efficient Funding of Chemotherapy Public/Private hospitals </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rPr>
          <w:trHeight w:val="240"/>
        </w:trPr>
        <w:tc>
          <w:tcPr>
            <w:tcW w:w="541" w:type="pct"/>
            <w:vMerge/>
            <w:tcBorders>
              <w:left w:val="single" w:sz="4" w:space="0" w:color="auto"/>
              <w:right w:val="single" w:sz="4" w:space="0" w:color="auto"/>
            </w:tcBorders>
          </w:tcPr>
          <w:p w:rsidR="00D86E83" w:rsidRPr="00942860" w:rsidRDefault="00D86E83" w:rsidP="008E4185">
            <w:pPr>
              <w:rPr>
                <w:rFonts w:ascii="Arial Narrow" w:eastAsia="Calibri" w:hAnsi="Arial Narrow" w:cs="Arial"/>
                <w:sz w:val="18"/>
                <w:szCs w:val="18"/>
                <w:lang w:eastAsia="en-US"/>
              </w:rPr>
            </w:pPr>
          </w:p>
        </w:tc>
        <w:tc>
          <w:tcPr>
            <w:tcW w:w="4459" w:type="pct"/>
            <w:gridSpan w:val="4"/>
            <w:tcBorders>
              <w:top w:val="single" w:sz="4" w:space="0" w:color="auto"/>
              <w:left w:val="single" w:sz="4" w:space="0" w:color="auto"/>
              <w:bottom w:val="single" w:sz="4" w:space="0" w:color="auto"/>
              <w:right w:val="single" w:sz="4" w:space="0" w:color="auto"/>
            </w:tcBorders>
          </w:tcPr>
          <w:p w:rsidR="00D86E83" w:rsidRPr="00942860" w:rsidRDefault="00D86E83" w:rsidP="008E4185">
            <w:pPr>
              <w:rPr>
                <w:rFonts w:ascii="Arial Narrow" w:eastAsia="Calibri" w:hAnsi="Arial Narrow" w:cs="Arial"/>
                <w:b/>
                <w:sz w:val="18"/>
                <w:szCs w:val="18"/>
                <w:lang w:eastAsia="en-US"/>
              </w:rPr>
            </w:pPr>
            <w:r w:rsidRPr="00942860">
              <w:rPr>
                <w:rFonts w:ascii="Arial Narrow" w:eastAsia="Calibri" w:hAnsi="Arial Narrow" w:cs="Arial"/>
                <w:b/>
                <w:sz w:val="18"/>
                <w:szCs w:val="18"/>
                <w:lang w:eastAsia="en-US"/>
              </w:rPr>
              <w:t xml:space="preserve">Prescriber type:  </w:t>
            </w:r>
            <w:r w:rsidRPr="00942860">
              <w:rPr>
                <w:rFonts w:ascii="Arial Narrow" w:eastAsia="Calibri" w:hAnsi="Arial Narrow" w:cs="Arial"/>
                <w:sz w:val="18"/>
                <w:szCs w:val="18"/>
                <w:lang w:eastAsia="en-US"/>
              </w:rPr>
              <w:fldChar w:fldCharType="begin">
                <w:ffData>
                  <w:name w:val=""/>
                  <w:enabled/>
                  <w:calcOnExit w:val="0"/>
                  <w:checkBox>
                    <w:sizeAuto/>
                    <w:default w:val="1"/>
                  </w:checkBox>
                </w:ffData>
              </w:fldChar>
            </w:r>
            <w:r w:rsidRPr="00942860">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942860">
              <w:rPr>
                <w:rFonts w:ascii="Arial Narrow" w:eastAsia="Calibri" w:hAnsi="Arial Narrow" w:cs="Arial"/>
                <w:sz w:val="18"/>
                <w:szCs w:val="18"/>
                <w:lang w:eastAsia="en-US"/>
              </w:rPr>
              <w:fldChar w:fldCharType="end"/>
            </w:r>
            <w:r w:rsidRPr="00942860">
              <w:rPr>
                <w:rFonts w:ascii="Arial Narrow" w:eastAsia="Calibri" w:hAnsi="Arial Narrow" w:cs="Arial"/>
                <w:sz w:val="18"/>
                <w:szCs w:val="18"/>
                <w:lang w:eastAsia="en-US"/>
              </w:rPr>
              <w:t xml:space="preserve">Medical Practitioners    </w:t>
            </w:r>
          </w:p>
        </w:tc>
      </w:tr>
      <w:tr w:rsidR="00D86E83" w:rsidRPr="00942860" w:rsidTr="008E4185">
        <w:tblPrEx>
          <w:tblCellMar>
            <w:top w:w="15" w:type="dxa"/>
            <w:left w:w="15" w:type="dxa"/>
            <w:bottom w:w="15" w:type="dxa"/>
            <w:right w:w="15" w:type="dxa"/>
          </w:tblCellMar>
        </w:tblPrEx>
        <w:trPr>
          <w:trHeight w:val="705"/>
        </w:trPr>
        <w:tc>
          <w:tcPr>
            <w:tcW w:w="541" w:type="pct"/>
            <w:vMerge/>
            <w:tcBorders>
              <w:left w:val="single" w:sz="4" w:space="0" w:color="auto"/>
              <w:bottom w:val="single" w:sz="4" w:space="0" w:color="auto"/>
              <w:right w:val="single" w:sz="4" w:space="0" w:color="auto"/>
            </w:tcBorders>
          </w:tcPr>
          <w:p w:rsidR="00D86E83" w:rsidRPr="00942860" w:rsidRDefault="00D86E83" w:rsidP="008E4185">
            <w:pPr>
              <w:rPr>
                <w:rFonts w:ascii="Arial Narrow" w:eastAsia="Calibri" w:hAnsi="Arial Narrow" w:cs="Arial"/>
                <w:sz w:val="18"/>
                <w:szCs w:val="18"/>
                <w:lang w:eastAsia="en-US"/>
              </w:rPr>
            </w:pPr>
          </w:p>
        </w:tc>
        <w:tc>
          <w:tcPr>
            <w:tcW w:w="4459" w:type="pct"/>
            <w:gridSpan w:val="4"/>
            <w:tcBorders>
              <w:top w:val="single" w:sz="4" w:space="0" w:color="auto"/>
              <w:left w:val="single" w:sz="4" w:space="0" w:color="auto"/>
              <w:bottom w:val="single" w:sz="4" w:space="0" w:color="auto"/>
              <w:right w:val="single" w:sz="4" w:space="0" w:color="auto"/>
            </w:tcBorders>
          </w:tcPr>
          <w:p w:rsidR="00D86E83" w:rsidRPr="00942860" w:rsidRDefault="00D86E83" w:rsidP="008E4185">
            <w:pPr>
              <w:rPr>
                <w:rFonts w:ascii="Arial Narrow" w:eastAsia="Calibri" w:hAnsi="Arial Narrow" w:cs="Arial"/>
                <w:b/>
                <w:sz w:val="18"/>
                <w:szCs w:val="18"/>
                <w:lang w:eastAsia="en-US"/>
              </w:rPr>
            </w:pPr>
            <w:r w:rsidRPr="00942860">
              <w:rPr>
                <w:rFonts w:ascii="Arial Narrow" w:eastAsia="Calibri" w:hAnsi="Arial Narrow" w:cs="Arial"/>
                <w:b/>
                <w:sz w:val="18"/>
                <w:szCs w:val="18"/>
                <w:lang w:eastAsia="en-US"/>
              </w:rPr>
              <w:t>Restriction Type:</w:t>
            </w:r>
          </w:p>
          <w:p w:rsidR="00D86E83" w:rsidRPr="00942860" w:rsidRDefault="00D86E83" w:rsidP="008E4185">
            <w:pPr>
              <w:rPr>
                <w:rFonts w:ascii="Arial Narrow" w:eastAsia="Calibri" w:hAnsi="Arial Narrow" w:cs="Arial"/>
                <w:sz w:val="18"/>
                <w:szCs w:val="18"/>
                <w:lang w:eastAsia="en-US"/>
              </w:rPr>
            </w:pPr>
            <w:r w:rsidRPr="00942860">
              <w:rPr>
                <w:rFonts w:ascii="Arial Narrow" w:eastAsia="Calibri" w:hAnsi="Arial Narrow" w:cs="Arial"/>
                <w:sz w:val="18"/>
                <w:szCs w:val="18"/>
                <w:lang w:eastAsia="en-US"/>
              </w:rPr>
              <w:fldChar w:fldCharType="begin">
                <w:ffData>
                  <w:name w:val=""/>
                  <w:enabled/>
                  <w:calcOnExit w:val="0"/>
                  <w:checkBox>
                    <w:sizeAuto/>
                    <w:default w:val="1"/>
                  </w:checkBox>
                </w:ffData>
              </w:fldChar>
            </w:r>
            <w:r w:rsidRPr="00942860">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942860">
              <w:rPr>
                <w:rFonts w:ascii="Arial Narrow" w:eastAsia="Calibri" w:hAnsi="Arial Narrow" w:cs="Arial"/>
                <w:sz w:val="18"/>
                <w:szCs w:val="18"/>
                <w:lang w:eastAsia="en-US"/>
              </w:rPr>
              <w:fldChar w:fldCharType="end"/>
            </w:r>
            <w:r w:rsidRPr="00942860">
              <w:rPr>
                <w:rFonts w:ascii="Arial Narrow" w:eastAsia="Calibri" w:hAnsi="Arial Narrow" w:cs="Arial"/>
                <w:sz w:val="18"/>
                <w:szCs w:val="18"/>
                <w:lang w:eastAsia="en-US"/>
              </w:rPr>
              <w:t xml:space="preserve">Authority Required – non-immediate/delayed assessment by Services Australia (In-writing only via mail/postal service or electronic upload to Hobart) </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rPr>
          <w:trHeight w:val="234"/>
        </w:trPr>
        <w:tc>
          <w:tcPr>
            <w:tcW w:w="541" w:type="pct"/>
            <w:vAlign w:val="center"/>
          </w:tcPr>
          <w:p w:rsidR="00D86E83" w:rsidRPr="00942860" w:rsidRDefault="00D86E83" w:rsidP="008E4185">
            <w:pPr>
              <w:jc w:val="center"/>
              <w:rPr>
                <w:rFonts w:ascii="Arial Narrow" w:hAnsi="Arial Narrow"/>
                <w:sz w:val="18"/>
                <w:szCs w:val="18"/>
              </w:rPr>
            </w:pPr>
          </w:p>
        </w:tc>
        <w:tc>
          <w:tcPr>
            <w:tcW w:w="4459" w:type="pct"/>
            <w:gridSpan w:val="4"/>
            <w:vAlign w:val="center"/>
          </w:tcPr>
          <w:p w:rsidR="00D86E83" w:rsidRPr="00942860" w:rsidRDefault="00D86E83" w:rsidP="008E4185">
            <w:pPr>
              <w:jc w:val="left"/>
              <w:rPr>
                <w:rFonts w:ascii="Arial Narrow" w:hAnsi="Arial Narrow"/>
                <w:strike/>
                <w:sz w:val="18"/>
                <w:szCs w:val="18"/>
              </w:rPr>
            </w:pPr>
            <w:r w:rsidRPr="00942860">
              <w:rPr>
                <w:rFonts w:ascii="Arial Narrow" w:hAnsi="Arial Narrow"/>
                <w:b/>
                <w:bCs/>
                <w:strike/>
                <w:sz w:val="18"/>
                <w:szCs w:val="18"/>
              </w:rPr>
              <w:t>Administrative Advice:</w:t>
            </w:r>
            <w:r w:rsidRPr="00942860">
              <w:rPr>
                <w:rFonts w:ascii="Arial Narrow" w:hAnsi="Arial Narrow"/>
                <w:strike/>
                <w:sz w:val="18"/>
                <w:szCs w:val="18"/>
              </w:rPr>
              <w:t xml:space="preserve"> </w:t>
            </w:r>
            <w:r w:rsidRPr="00942860">
              <w:rPr>
                <w:rFonts w:ascii="Arial Narrow" w:hAnsi="Arial Narrow"/>
                <w:bCs/>
                <w:strike/>
                <w:sz w:val="18"/>
                <w:szCs w:val="18"/>
              </w:rPr>
              <w:t>Special Pricing Arrangements apply.</w:t>
            </w:r>
          </w:p>
        </w:tc>
      </w:tr>
      <w:tr w:rsidR="00D86E83" w:rsidRPr="00942860" w:rsidTr="00220762">
        <w:tblPrEx>
          <w:tblCellMar>
            <w:top w:w="15" w:type="dxa"/>
            <w:left w:w="15" w:type="dxa"/>
            <w:bottom w:w="15" w:type="dxa"/>
            <w:right w:w="15" w:type="dxa"/>
          </w:tblCellMar>
        </w:tblPrEx>
        <w:tc>
          <w:tcPr>
            <w:tcW w:w="541" w:type="pct"/>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color w:val="333333"/>
                <w:sz w:val="18"/>
                <w:szCs w:val="18"/>
              </w:rPr>
            </w:pPr>
          </w:p>
        </w:tc>
        <w:tc>
          <w:tcPr>
            <w:tcW w:w="4459" w:type="pct"/>
            <w:gridSpan w:val="4"/>
            <w:tcBorders>
              <w:top w:val="single" w:sz="4" w:space="0" w:color="auto"/>
              <w:left w:val="single" w:sz="4" w:space="0" w:color="auto"/>
              <w:bottom w:val="single" w:sz="4" w:space="0" w:color="auto"/>
              <w:right w:val="single" w:sz="4" w:space="0" w:color="auto"/>
            </w:tcBorders>
            <w:vAlign w:val="center"/>
            <w:hideMark/>
          </w:tcPr>
          <w:p w:rsidR="00D86E83" w:rsidRPr="00942860" w:rsidRDefault="00D86E83" w:rsidP="008E4185">
            <w:pPr>
              <w:jc w:val="left"/>
              <w:rPr>
                <w:rFonts w:ascii="Arial Narrow" w:hAnsi="Arial Narrow"/>
                <w:b/>
                <w:bCs/>
                <w:color w:val="333333"/>
                <w:sz w:val="18"/>
                <w:szCs w:val="18"/>
              </w:rPr>
            </w:pPr>
            <w:r w:rsidRPr="00942860">
              <w:rPr>
                <w:rFonts w:ascii="Arial Narrow" w:hAnsi="Arial Narrow"/>
                <w:b/>
                <w:bCs/>
                <w:color w:val="333333"/>
                <w:sz w:val="18"/>
                <w:szCs w:val="18"/>
              </w:rPr>
              <w:t xml:space="preserve">Indication: </w:t>
            </w:r>
            <w:r w:rsidRPr="00942860">
              <w:rPr>
                <w:rFonts w:ascii="Arial Narrow" w:hAnsi="Arial Narrow"/>
                <w:bCs/>
                <w:color w:val="333333"/>
                <w:sz w:val="18"/>
                <w:szCs w:val="18"/>
              </w:rPr>
              <w:t>Relapsed or recurrent glioblastoma</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541" w:type="pct"/>
            <w:tcBorders>
              <w:top w:val="single" w:sz="4" w:space="0" w:color="auto"/>
              <w:left w:val="single" w:sz="4" w:space="0" w:color="auto"/>
              <w:bottom w:val="single" w:sz="4" w:space="0" w:color="auto"/>
              <w:right w:val="single" w:sz="4" w:space="0" w:color="auto"/>
            </w:tcBorders>
            <w:vAlign w:val="center"/>
            <w:hideMark/>
          </w:tcPr>
          <w:p w:rsidR="00D86E83" w:rsidRPr="00942860" w:rsidRDefault="00D86E83" w:rsidP="008E4185">
            <w:pPr>
              <w:jc w:val="center"/>
              <w:rPr>
                <w:rFonts w:ascii="Arial Narrow" w:hAnsi="Arial Narrow"/>
                <w:color w:val="333333"/>
                <w:sz w:val="18"/>
                <w:szCs w:val="18"/>
              </w:rPr>
            </w:pPr>
          </w:p>
        </w:tc>
        <w:tc>
          <w:tcPr>
            <w:tcW w:w="4459" w:type="pct"/>
            <w:gridSpan w:val="4"/>
            <w:tcBorders>
              <w:top w:val="single" w:sz="4" w:space="0" w:color="auto"/>
              <w:left w:val="single" w:sz="4" w:space="0" w:color="auto"/>
              <w:bottom w:val="single" w:sz="4" w:space="0" w:color="auto"/>
              <w:right w:val="single" w:sz="4" w:space="0" w:color="auto"/>
            </w:tcBorders>
            <w:vAlign w:val="center"/>
            <w:hideMark/>
          </w:tcPr>
          <w:p w:rsidR="00D86E83" w:rsidRPr="00942860" w:rsidRDefault="00D86E83" w:rsidP="008E4185">
            <w:pPr>
              <w:jc w:val="left"/>
              <w:rPr>
                <w:rFonts w:ascii="Arial Narrow" w:hAnsi="Arial Narrow"/>
                <w:b/>
                <w:bCs/>
                <w:color w:val="333333"/>
                <w:sz w:val="18"/>
                <w:szCs w:val="18"/>
              </w:rPr>
            </w:pPr>
            <w:r w:rsidRPr="00942860">
              <w:rPr>
                <w:rFonts w:ascii="Arial Narrow" w:hAnsi="Arial Narrow"/>
                <w:b/>
                <w:bCs/>
                <w:color w:val="333333"/>
                <w:sz w:val="18"/>
                <w:szCs w:val="18"/>
              </w:rPr>
              <w:t xml:space="preserve">Treatment Phase: </w:t>
            </w:r>
            <w:r w:rsidRPr="00942860">
              <w:rPr>
                <w:rFonts w:ascii="Arial Narrow" w:hAnsi="Arial Narrow"/>
                <w:bCs/>
                <w:color w:val="333333"/>
                <w:sz w:val="18"/>
                <w:szCs w:val="18"/>
              </w:rPr>
              <w:t>Initial treatment</w:t>
            </w:r>
          </w:p>
        </w:tc>
      </w:tr>
    </w:tbl>
    <w:p w:rsidR="00D86E83" w:rsidRDefault="00D86E83" w:rsidP="00D86E83">
      <w:pPr>
        <w:rPr>
          <w:rFonts w:asciiTheme="minorHAnsi" w:hAnsiTheme="minorHAnsi"/>
          <w:sz w:val="22"/>
          <w:szCs w:val="22"/>
        </w:rPr>
      </w:pPr>
    </w:p>
    <w:p w:rsidR="00AD1C31" w:rsidRDefault="00AD1C31" w:rsidP="00D86E83">
      <w:pPr>
        <w:rPr>
          <w:rFonts w:asciiTheme="minorHAnsi" w:hAnsiTheme="minorHAnsi"/>
          <w:sz w:val="22"/>
          <w:szCs w:val="22"/>
        </w:rPr>
      </w:pPr>
    </w:p>
    <w:p w:rsidR="00AD1C31" w:rsidRPr="00B34F52" w:rsidRDefault="00AD1C31" w:rsidP="00D86E83">
      <w:pPr>
        <w:rPr>
          <w:rFonts w:asciiTheme="minorHAnsi" w:hAnsi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566"/>
        <w:gridCol w:w="1984"/>
        <w:gridCol w:w="2268"/>
        <w:gridCol w:w="2268"/>
      </w:tblGrid>
      <w:tr w:rsidR="00D86E83" w:rsidRPr="00942860" w:rsidTr="008E4185">
        <w:trPr>
          <w:cantSplit/>
          <w:trHeight w:val="471"/>
        </w:trPr>
        <w:tc>
          <w:tcPr>
            <w:tcW w:w="2547" w:type="dxa"/>
            <w:gridSpan w:val="2"/>
          </w:tcPr>
          <w:p w:rsidR="00D86E83" w:rsidRPr="00942860" w:rsidRDefault="00D86E83" w:rsidP="008E4185">
            <w:pPr>
              <w:keepNext/>
              <w:rPr>
                <w:rFonts w:ascii="Arial Narrow" w:hAnsi="Arial Narrow" w:cs="Arial"/>
                <w:b/>
                <w:sz w:val="18"/>
                <w:szCs w:val="18"/>
              </w:rPr>
            </w:pPr>
            <w:r w:rsidRPr="00942860">
              <w:rPr>
                <w:rFonts w:ascii="Arial Narrow" w:hAnsi="Arial Narrow" w:cs="Arial"/>
                <w:b/>
                <w:sz w:val="18"/>
                <w:szCs w:val="18"/>
              </w:rPr>
              <w:t>MEDICINAL PRODUCT</w:t>
            </w:r>
          </w:p>
          <w:p w:rsidR="00D86E83" w:rsidRPr="00942860" w:rsidRDefault="00D86E83" w:rsidP="008E4185">
            <w:pPr>
              <w:keepNext/>
              <w:rPr>
                <w:rFonts w:ascii="Arial Narrow" w:hAnsi="Arial Narrow" w:cs="Arial"/>
                <w:b/>
                <w:sz w:val="18"/>
                <w:szCs w:val="18"/>
              </w:rPr>
            </w:pPr>
            <w:r w:rsidRPr="00942860">
              <w:rPr>
                <w:rFonts w:ascii="Arial Narrow" w:hAnsi="Arial Narrow" w:cs="Arial"/>
                <w:b/>
                <w:sz w:val="18"/>
                <w:szCs w:val="18"/>
              </w:rPr>
              <w:t>Form</w:t>
            </w:r>
          </w:p>
        </w:tc>
        <w:tc>
          <w:tcPr>
            <w:tcW w:w="1984" w:type="dxa"/>
          </w:tcPr>
          <w:p w:rsidR="00D86E83" w:rsidRPr="00942860" w:rsidRDefault="00D86E83" w:rsidP="008E4185">
            <w:pPr>
              <w:keepNext/>
              <w:ind w:left="-108"/>
              <w:jc w:val="center"/>
              <w:rPr>
                <w:rFonts w:ascii="Arial Narrow" w:hAnsi="Arial Narrow" w:cs="Arial"/>
                <w:b/>
                <w:sz w:val="18"/>
                <w:szCs w:val="18"/>
              </w:rPr>
            </w:pPr>
            <w:r w:rsidRPr="00942860">
              <w:rPr>
                <w:rFonts w:ascii="Arial Narrow" w:hAnsi="Arial Narrow" w:cs="Arial"/>
                <w:b/>
                <w:sz w:val="18"/>
                <w:szCs w:val="18"/>
              </w:rPr>
              <w:t>PBS item code</w:t>
            </w:r>
          </w:p>
        </w:tc>
        <w:tc>
          <w:tcPr>
            <w:tcW w:w="2268" w:type="dxa"/>
          </w:tcPr>
          <w:p w:rsidR="00D86E83" w:rsidRPr="00942860" w:rsidRDefault="00D86E83" w:rsidP="008E4185">
            <w:pPr>
              <w:keepNext/>
              <w:ind w:left="-108"/>
              <w:jc w:val="center"/>
              <w:rPr>
                <w:rFonts w:ascii="Arial Narrow" w:hAnsi="Arial Narrow" w:cs="Arial"/>
                <w:b/>
                <w:sz w:val="18"/>
                <w:szCs w:val="18"/>
              </w:rPr>
            </w:pPr>
            <w:r w:rsidRPr="00942860">
              <w:rPr>
                <w:rFonts w:ascii="Arial Narrow" w:hAnsi="Arial Narrow" w:cs="Arial"/>
                <w:b/>
                <w:sz w:val="18"/>
                <w:szCs w:val="18"/>
              </w:rPr>
              <w:t>Max.</w:t>
            </w:r>
          </w:p>
          <w:p w:rsidR="00D86E83" w:rsidRPr="00942860" w:rsidRDefault="00D86E83" w:rsidP="008E4185">
            <w:pPr>
              <w:keepNext/>
              <w:ind w:left="-108"/>
              <w:jc w:val="center"/>
              <w:rPr>
                <w:rFonts w:ascii="Arial Narrow" w:hAnsi="Arial Narrow" w:cs="Arial"/>
                <w:b/>
                <w:sz w:val="18"/>
                <w:szCs w:val="18"/>
              </w:rPr>
            </w:pPr>
            <w:r w:rsidRPr="00942860">
              <w:rPr>
                <w:rFonts w:ascii="Arial Narrow" w:hAnsi="Arial Narrow" w:cs="Arial"/>
                <w:b/>
                <w:sz w:val="18"/>
                <w:szCs w:val="18"/>
              </w:rPr>
              <w:t>Amount</w:t>
            </w:r>
          </w:p>
        </w:tc>
        <w:tc>
          <w:tcPr>
            <w:tcW w:w="2268" w:type="dxa"/>
          </w:tcPr>
          <w:p w:rsidR="00D86E83" w:rsidRPr="00942860" w:rsidRDefault="00D86E83" w:rsidP="008E4185">
            <w:pPr>
              <w:keepNext/>
              <w:ind w:left="-108"/>
              <w:jc w:val="center"/>
              <w:rPr>
                <w:rFonts w:ascii="Arial Narrow" w:hAnsi="Arial Narrow" w:cs="Arial"/>
                <w:b/>
                <w:sz w:val="18"/>
                <w:szCs w:val="18"/>
              </w:rPr>
            </w:pPr>
            <w:r w:rsidRPr="00942860">
              <w:rPr>
                <w:rFonts w:ascii="Arial Narrow" w:hAnsi="Arial Narrow" w:cs="Arial"/>
                <w:b/>
                <w:sz w:val="18"/>
                <w:szCs w:val="18"/>
              </w:rPr>
              <w:t>№.of Rpts</w:t>
            </w:r>
          </w:p>
        </w:tc>
      </w:tr>
      <w:tr w:rsidR="00D86E83" w:rsidRPr="00942860" w:rsidTr="008E4185">
        <w:trPr>
          <w:cantSplit/>
          <w:trHeight w:val="577"/>
        </w:trPr>
        <w:tc>
          <w:tcPr>
            <w:tcW w:w="2547" w:type="dxa"/>
            <w:gridSpan w:val="2"/>
          </w:tcPr>
          <w:p w:rsidR="00D86E83" w:rsidRPr="00942860" w:rsidRDefault="00D86E83" w:rsidP="008E4185">
            <w:pPr>
              <w:keepNext/>
              <w:rPr>
                <w:rFonts w:ascii="Arial Narrow" w:hAnsi="Arial Narrow" w:cs="Arial"/>
                <w:sz w:val="18"/>
                <w:szCs w:val="18"/>
              </w:rPr>
            </w:pPr>
            <w:r w:rsidRPr="00942860">
              <w:rPr>
                <w:rFonts w:ascii="Arial Narrow" w:hAnsi="Arial Narrow" w:cs="Arial"/>
                <w:sz w:val="18"/>
                <w:szCs w:val="18"/>
              </w:rPr>
              <w:t>BEVACIZUMAB</w:t>
            </w:r>
          </w:p>
          <w:p w:rsidR="00D86E83" w:rsidRPr="00942860" w:rsidRDefault="00D86E83" w:rsidP="008E4185">
            <w:pPr>
              <w:keepNext/>
              <w:rPr>
                <w:rFonts w:ascii="Arial Narrow" w:hAnsi="Arial Narrow" w:cs="Arial"/>
                <w:sz w:val="18"/>
                <w:szCs w:val="18"/>
              </w:rPr>
            </w:pPr>
            <w:r w:rsidRPr="00942860">
              <w:rPr>
                <w:rFonts w:ascii="Arial Narrow" w:hAnsi="Arial Narrow" w:cs="Arial Narrow"/>
                <w:sz w:val="18"/>
                <w:szCs w:val="18"/>
              </w:rPr>
              <w:t>Injection</w:t>
            </w:r>
          </w:p>
        </w:tc>
        <w:tc>
          <w:tcPr>
            <w:tcW w:w="1984" w:type="dxa"/>
          </w:tcPr>
          <w:p w:rsidR="00D86E83" w:rsidRPr="00942860" w:rsidRDefault="00D86E83" w:rsidP="008E4185">
            <w:pPr>
              <w:keepNext/>
              <w:jc w:val="center"/>
              <w:rPr>
                <w:rFonts w:ascii="Arial Narrow" w:hAnsi="Arial Narrow" w:cs="Arial"/>
                <w:sz w:val="18"/>
                <w:szCs w:val="18"/>
              </w:rPr>
            </w:pPr>
            <w:r w:rsidRPr="00942860">
              <w:rPr>
                <w:rFonts w:ascii="Arial Narrow" w:hAnsi="Arial Narrow" w:cs="Arial"/>
                <w:sz w:val="18"/>
                <w:szCs w:val="18"/>
              </w:rPr>
              <w:t>11731K (Private Hospital)</w:t>
            </w:r>
          </w:p>
          <w:p w:rsidR="00D86E83" w:rsidRPr="00942860" w:rsidRDefault="00D86E83" w:rsidP="008E4185">
            <w:pPr>
              <w:keepNext/>
              <w:ind w:left="-108"/>
              <w:jc w:val="center"/>
              <w:rPr>
                <w:rFonts w:ascii="Arial Narrow" w:hAnsi="Arial Narrow" w:cs="Arial"/>
                <w:sz w:val="18"/>
                <w:szCs w:val="18"/>
              </w:rPr>
            </w:pPr>
            <w:r w:rsidRPr="00942860">
              <w:rPr>
                <w:rFonts w:ascii="Arial Narrow" w:hAnsi="Arial Narrow" w:cs="Arial"/>
                <w:sz w:val="18"/>
                <w:szCs w:val="18"/>
              </w:rPr>
              <w:t>11745E (Public Hospital)</w:t>
            </w:r>
          </w:p>
        </w:tc>
        <w:tc>
          <w:tcPr>
            <w:tcW w:w="2268" w:type="dxa"/>
          </w:tcPr>
          <w:p w:rsidR="00D86E83" w:rsidRPr="00942860" w:rsidRDefault="00D86E83" w:rsidP="008E4185">
            <w:pPr>
              <w:keepNext/>
              <w:ind w:left="-108"/>
              <w:jc w:val="center"/>
              <w:rPr>
                <w:rFonts w:ascii="Arial Narrow" w:hAnsi="Arial Narrow" w:cs="Arial"/>
                <w:sz w:val="18"/>
                <w:szCs w:val="18"/>
              </w:rPr>
            </w:pPr>
            <w:r w:rsidRPr="00942860">
              <w:rPr>
                <w:rFonts w:ascii="Arial Narrow" w:hAnsi="Arial Narrow" w:cs="Arial"/>
                <w:sz w:val="18"/>
                <w:szCs w:val="18"/>
              </w:rPr>
              <w:t>1800 mg</w:t>
            </w:r>
          </w:p>
        </w:tc>
        <w:tc>
          <w:tcPr>
            <w:tcW w:w="2268" w:type="dxa"/>
          </w:tcPr>
          <w:p w:rsidR="00D86E83" w:rsidRPr="00942860" w:rsidRDefault="00D86E83" w:rsidP="008E4185">
            <w:pPr>
              <w:keepNext/>
              <w:ind w:left="-108"/>
              <w:jc w:val="center"/>
              <w:rPr>
                <w:rFonts w:ascii="Arial Narrow" w:hAnsi="Arial Narrow" w:cs="Arial"/>
                <w:sz w:val="18"/>
                <w:szCs w:val="18"/>
              </w:rPr>
            </w:pPr>
            <w:r w:rsidRPr="00942860">
              <w:rPr>
                <w:rFonts w:ascii="Arial Narrow" w:hAnsi="Arial Narrow" w:cs="Arial"/>
                <w:sz w:val="18"/>
                <w:szCs w:val="18"/>
              </w:rPr>
              <w:t>5</w:t>
            </w:r>
          </w:p>
          <w:p w:rsidR="00D86E83" w:rsidRPr="00942860" w:rsidRDefault="00D86E83" w:rsidP="008E4185">
            <w:pPr>
              <w:keepNext/>
              <w:rPr>
                <w:rFonts w:ascii="Arial Narrow" w:hAnsi="Arial Narrow" w:cs="Arial"/>
                <w:sz w:val="18"/>
                <w:szCs w:val="18"/>
              </w:rPr>
            </w:pPr>
          </w:p>
        </w:tc>
      </w:tr>
      <w:tr w:rsidR="00D86E83" w:rsidRPr="00942860" w:rsidTr="008E4185">
        <w:trPr>
          <w:cantSplit/>
          <w:trHeight w:val="225"/>
        </w:trPr>
        <w:tc>
          <w:tcPr>
            <w:tcW w:w="9067" w:type="dxa"/>
            <w:gridSpan w:val="5"/>
          </w:tcPr>
          <w:p w:rsidR="00D86E83" w:rsidRPr="00942860" w:rsidRDefault="00D86E83" w:rsidP="008E4185">
            <w:pPr>
              <w:keepNext/>
              <w:rPr>
                <w:rFonts w:ascii="Arial Narrow" w:hAnsi="Arial Narrow"/>
                <w:b/>
                <w:sz w:val="18"/>
                <w:szCs w:val="18"/>
              </w:rPr>
            </w:pPr>
            <w:r w:rsidRPr="00942860">
              <w:rPr>
                <w:rFonts w:ascii="Arial Narrow" w:hAnsi="Arial Narrow"/>
                <w:b/>
                <w:sz w:val="18"/>
                <w:szCs w:val="18"/>
              </w:rPr>
              <w:t>Available brands</w:t>
            </w:r>
          </w:p>
        </w:tc>
      </w:tr>
      <w:tr w:rsidR="00D86E83" w:rsidRPr="00942860" w:rsidTr="008E4185">
        <w:trPr>
          <w:cantSplit/>
          <w:trHeight w:val="360"/>
        </w:trPr>
        <w:tc>
          <w:tcPr>
            <w:tcW w:w="9067" w:type="dxa"/>
            <w:gridSpan w:val="5"/>
          </w:tcPr>
          <w:p w:rsidR="00D86E83" w:rsidRPr="00942860" w:rsidRDefault="00D86E83" w:rsidP="008E4185">
            <w:pPr>
              <w:rPr>
                <w:rFonts w:ascii="Arial Narrow" w:hAnsi="Arial Narrow" w:cs="Arial"/>
                <w:sz w:val="18"/>
                <w:szCs w:val="18"/>
              </w:rPr>
            </w:pPr>
            <w:r w:rsidRPr="00942860">
              <w:rPr>
                <w:rFonts w:ascii="Arial Narrow" w:hAnsi="Arial Narrow" w:cs="Arial"/>
                <w:sz w:val="18"/>
                <w:szCs w:val="18"/>
              </w:rPr>
              <w:t>Avastin</w:t>
            </w:r>
          </w:p>
          <w:p w:rsidR="00D86E83" w:rsidRPr="00942860" w:rsidRDefault="00D86E83" w:rsidP="008E4185">
            <w:pPr>
              <w:rPr>
                <w:rFonts w:ascii="Arial Narrow" w:hAnsi="Arial Narrow" w:cs="Arial"/>
                <w:sz w:val="18"/>
                <w:szCs w:val="18"/>
              </w:rPr>
            </w:pPr>
            <w:r w:rsidRPr="00942860">
              <w:rPr>
                <w:rFonts w:ascii="Arial Narrow" w:hAnsi="Arial Narrow" w:cs="Arial"/>
                <w:sz w:val="18"/>
                <w:szCs w:val="18"/>
              </w:rPr>
              <w:t>(bevacizumab 400 mg/16 mL injection, 16 mL vial)</w:t>
            </w:r>
          </w:p>
        </w:tc>
      </w:tr>
      <w:tr w:rsidR="00D86E83" w:rsidRPr="00942860" w:rsidTr="008E4185">
        <w:trPr>
          <w:cantSplit/>
          <w:trHeight w:val="360"/>
        </w:trPr>
        <w:tc>
          <w:tcPr>
            <w:tcW w:w="9067" w:type="dxa"/>
            <w:gridSpan w:val="5"/>
          </w:tcPr>
          <w:p w:rsidR="00D86E83" w:rsidRPr="00942860" w:rsidRDefault="00D86E83" w:rsidP="008E4185">
            <w:pPr>
              <w:rPr>
                <w:rFonts w:ascii="Arial Narrow" w:hAnsi="Arial Narrow" w:cs="Arial"/>
                <w:sz w:val="18"/>
                <w:szCs w:val="18"/>
              </w:rPr>
            </w:pPr>
            <w:r w:rsidRPr="00942860">
              <w:rPr>
                <w:rFonts w:ascii="Arial Narrow" w:hAnsi="Arial Narrow" w:cs="Arial"/>
                <w:sz w:val="18"/>
                <w:szCs w:val="18"/>
              </w:rPr>
              <w:t>Avastin</w:t>
            </w:r>
          </w:p>
          <w:p w:rsidR="00D86E83" w:rsidRPr="00942860" w:rsidRDefault="00D86E83" w:rsidP="008E4185">
            <w:pPr>
              <w:rPr>
                <w:rFonts w:ascii="Arial Narrow" w:hAnsi="Arial Narrow" w:cs="Arial"/>
                <w:sz w:val="18"/>
                <w:szCs w:val="18"/>
              </w:rPr>
            </w:pPr>
            <w:r w:rsidRPr="00942860">
              <w:rPr>
                <w:rFonts w:ascii="Arial Narrow" w:hAnsi="Arial Narrow" w:cs="Arial"/>
                <w:sz w:val="18"/>
                <w:szCs w:val="18"/>
              </w:rPr>
              <w:t>(bevacizumab 100 mg/4 mL injection, 4 mL vial)</w:t>
            </w:r>
          </w:p>
        </w:tc>
      </w:tr>
      <w:tr w:rsidR="00D86E83" w:rsidRPr="00942860" w:rsidTr="008E4185">
        <w:trPr>
          <w:cantSplit/>
          <w:trHeight w:val="360"/>
        </w:trPr>
        <w:tc>
          <w:tcPr>
            <w:tcW w:w="9067" w:type="dxa"/>
            <w:gridSpan w:val="5"/>
          </w:tcPr>
          <w:p w:rsidR="00D86E83" w:rsidRPr="00942860" w:rsidRDefault="00D86E83" w:rsidP="008E4185">
            <w:pPr>
              <w:rPr>
                <w:rFonts w:ascii="Arial Narrow" w:hAnsi="Arial Narrow" w:cs="Arial"/>
                <w:i/>
                <w:sz w:val="18"/>
                <w:szCs w:val="18"/>
              </w:rPr>
            </w:pPr>
            <w:r w:rsidRPr="00942860">
              <w:rPr>
                <w:rFonts w:ascii="Arial Narrow" w:hAnsi="Arial Narrow" w:cs="Arial"/>
                <w:i/>
                <w:sz w:val="18"/>
                <w:szCs w:val="18"/>
              </w:rPr>
              <w:t>Mvasi</w:t>
            </w:r>
          </w:p>
          <w:p w:rsidR="00D86E83" w:rsidRPr="00942860" w:rsidRDefault="00D86E83" w:rsidP="008E4185">
            <w:pPr>
              <w:rPr>
                <w:rFonts w:ascii="Arial Narrow" w:hAnsi="Arial Narrow" w:cs="Arial"/>
                <w:i/>
                <w:sz w:val="18"/>
                <w:szCs w:val="18"/>
              </w:rPr>
            </w:pPr>
            <w:r w:rsidRPr="00942860">
              <w:rPr>
                <w:rFonts w:ascii="Arial Narrow" w:hAnsi="Arial Narrow" w:cs="Arial"/>
                <w:i/>
                <w:sz w:val="18"/>
                <w:szCs w:val="18"/>
              </w:rPr>
              <w:t>(bevacizumab 400 mg/16 mL injection, 16 mL vial)</w:t>
            </w:r>
          </w:p>
        </w:tc>
      </w:tr>
      <w:tr w:rsidR="00D86E83" w:rsidRPr="00942860" w:rsidTr="008E4185">
        <w:trPr>
          <w:cantSplit/>
          <w:trHeight w:val="360"/>
        </w:trPr>
        <w:tc>
          <w:tcPr>
            <w:tcW w:w="9067" w:type="dxa"/>
            <w:gridSpan w:val="5"/>
          </w:tcPr>
          <w:p w:rsidR="00D86E83" w:rsidRPr="00942860" w:rsidRDefault="00D86E83" w:rsidP="008E4185">
            <w:pPr>
              <w:rPr>
                <w:rFonts w:ascii="Arial Narrow" w:hAnsi="Arial Narrow" w:cs="Arial"/>
                <w:i/>
                <w:sz w:val="18"/>
                <w:szCs w:val="18"/>
              </w:rPr>
            </w:pPr>
            <w:r w:rsidRPr="00942860">
              <w:rPr>
                <w:rFonts w:ascii="Arial Narrow" w:hAnsi="Arial Narrow" w:cs="Arial"/>
                <w:i/>
                <w:sz w:val="18"/>
                <w:szCs w:val="18"/>
              </w:rPr>
              <w:t>Mvasi</w:t>
            </w:r>
          </w:p>
          <w:p w:rsidR="00D86E83" w:rsidRPr="00942860" w:rsidRDefault="00D86E83" w:rsidP="008E4185">
            <w:pPr>
              <w:rPr>
                <w:rFonts w:ascii="Arial Narrow" w:hAnsi="Arial Narrow" w:cs="Arial"/>
                <w:i/>
                <w:sz w:val="18"/>
                <w:szCs w:val="18"/>
              </w:rPr>
            </w:pPr>
            <w:r w:rsidRPr="00942860">
              <w:rPr>
                <w:rFonts w:ascii="Arial Narrow" w:hAnsi="Arial Narrow" w:cs="Arial"/>
                <w:i/>
                <w:sz w:val="18"/>
                <w:szCs w:val="18"/>
              </w:rPr>
              <w:t>(bevacizumab 100 mg/4 mL injection, 4 mL vial)</w:t>
            </w:r>
          </w:p>
        </w:tc>
      </w:tr>
      <w:tr w:rsidR="00D86E83" w:rsidRPr="00942860" w:rsidTr="008E4185">
        <w:trPr>
          <w:cantSplit/>
          <w:trHeight w:val="360"/>
        </w:trPr>
        <w:tc>
          <w:tcPr>
            <w:tcW w:w="9067" w:type="dxa"/>
            <w:gridSpan w:val="5"/>
          </w:tcPr>
          <w:p w:rsidR="00D86E83" w:rsidRPr="00942860" w:rsidRDefault="00D86E83" w:rsidP="008E4185">
            <w:pPr>
              <w:rPr>
                <w:rFonts w:ascii="Arial Narrow" w:hAnsi="Arial Narrow" w:cs="Arial"/>
                <w:i/>
                <w:sz w:val="18"/>
                <w:szCs w:val="18"/>
              </w:rPr>
            </w:pP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left"/>
              <w:rPr>
                <w:rFonts w:ascii="Arial Narrow" w:hAnsi="Arial Narrow"/>
                <w:b/>
                <w:bCs/>
                <w:color w:val="333333"/>
                <w:sz w:val="18"/>
                <w:szCs w:val="18"/>
              </w:rPr>
            </w:pPr>
            <w:r w:rsidRPr="00942860">
              <w:rPr>
                <w:rFonts w:ascii="Arial Narrow" w:hAnsi="Arial Narrow"/>
                <w:b/>
                <w:bCs/>
                <w:color w:val="333333"/>
                <w:sz w:val="18"/>
                <w:szCs w:val="18"/>
              </w:rPr>
              <w:t xml:space="preserve">Restriction Summary 9103 / ToC: 9149 </w:t>
            </w:r>
            <w:r w:rsidRPr="00942860">
              <w:rPr>
                <w:rFonts w:ascii="Arial Narrow" w:hAnsi="Arial Narrow"/>
                <w:b/>
                <w:bCs/>
                <w:i/>
                <w:color w:val="333333"/>
                <w:sz w:val="18"/>
                <w:szCs w:val="18"/>
              </w:rPr>
              <w:t>(delete this restriction that is now more than 12 months old)</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left"/>
              <w:rPr>
                <w:rFonts w:ascii="Arial Narrow" w:hAnsi="Arial Narrow"/>
                <w:b/>
                <w:bCs/>
                <w:color w:val="333333"/>
                <w:sz w:val="18"/>
                <w:szCs w:val="18"/>
              </w:rPr>
            </w:pPr>
            <w:r w:rsidRPr="00942860">
              <w:rPr>
                <w:rFonts w:ascii="Arial Narrow" w:hAnsi="Arial Narrow"/>
                <w:b/>
                <w:bCs/>
                <w:color w:val="333333"/>
                <w:sz w:val="18"/>
                <w:szCs w:val="18"/>
              </w:rPr>
              <w:t xml:space="preserve">Treatment Phase: </w:t>
            </w:r>
            <w:r w:rsidRPr="00942860">
              <w:rPr>
                <w:rFonts w:ascii="Arial Narrow" w:hAnsi="Arial Narrow"/>
                <w:bCs/>
                <w:color w:val="333333"/>
                <w:sz w:val="18"/>
                <w:szCs w:val="18"/>
              </w:rPr>
              <w:t>Grandfather treatment</w:t>
            </w:r>
          </w:p>
        </w:tc>
      </w:tr>
    </w:tbl>
    <w:p w:rsidR="00D86E83" w:rsidRPr="00B34F52" w:rsidRDefault="00D86E83" w:rsidP="00D86E83">
      <w:pPr>
        <w:rPr>
          <w:rFonts w:asciiTheme="minorHAnsi" w:hAnsiTheme="minorHAnsi"/>
          <w:sz w:val="22"/>
          <w:szCs w:val="22"/>
        </w:rPr>
      </w:pPr>
    </w:p>
    <w:p w:rsidR="008E4185" w:rsidRDefault="008E4185">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566"/>
        <w:gridCol w:w="1984"/>
        <w:gridCol w:w="2268"/>
        <w:gridCol w:w="2268"/>
      </w:tblGrid>
      <w:tr w:rsidR="00D86E83" w:rsidRPr="00942860" w:rsidTr="008E4185">
        <w:trPr>
          <w:cantSplit/>
          <w:trHeight w:val="471"/>
        </w:trPr>
        <w:tc>
          <w:tcPr>
            <w:tcW w:w="2547" w:type="dxa"/>
            <w:gridSpan w:val="2"/>
          </w:tcPr>
          <w:p w:rsidR="00D86E83" w:rsidRPr="00942860" w:rsidRDefault="00D86E83" w:rsidP="008E4185">
            <w:pPr>
              <w:keepNext/>
              <w:rPr>
                <w:rFonts w:ascii="Arial Narrow" w:hAnsi="Arial Narrow" w:cs="Arial"/>
                <w:b/>
                <w:sz w:val="18"/>
                <w:szCs w:val="18"/>
              </w:rPr>
            </w:pPr>
            <w:r w:rsidRPr="00942860">
              <w:rPr>
                <w:rFonts w:ascii="Arial Narrow" w:hAnsi="Arial Narrow" w:cs="Arial"/>
                <w:b/>
                <w:sz w:val="18"/>
                <w:szCs w:val="18"/>
              </w:rPr>
              <w:lastRenderedPageBreak/>
              <w:t>MEDICINAL PRODUCT</w:t>
            </w:r>
          </w:p>
          <w:p w:rsidR="00D86E83" w:rsidRPr="00942860" w:rsidRDefault="00D86E83" w:rsidP="008E4185">
            <w:pPr>
              <w:keepNext/>
              <w:rPr>
                <w:rFonts w:ascii="Arial Narrow" w:hAnsi="Arial Narrow" w:cs="Arial"/>
                <w:b/>
                <w:sz w:val="18"/>
                <w:szCs w:val="18"/>
              </w:rPr>
            </w:pPr>
            <w:r w:rsidRPr="00942860">
              <w:rPr>
                <w:rFonts w:ascii="Arial Narrow" w:hAnsi="Arial Narrow" w:cs="Arial"/>
                <w:b/>
                <w:sz w:val="18"/>
                <w:szCs w:val="18"/>
              </w:rPr>
              <w:t>Form</w:t>
            </w:r>
          </w:p>
        </w:tc>
        <w:tc>
          <w:tcPr>
            <w:tcW w:w="1984" w:type="dxa"/>
          </w:tcPr>
          <w:p w:rsidR="00D86E83" w:rsidRPr="00942860" w:rsidRDefault="00D86E83" w:rsidP="008E4185">
            <w:pPr>
              <w:keepNext/>
              <w:ind w:left="-108"/>
              <w:jc w:val="center"/>
              <w:rPr>
                <w:rFonts w:ascii="Arial Narrow" w:hAnsi="Arial Narrow" w:cs="Arial"/>
                <w:b/>
                <w:sz w:val="18"/>
                <w:szCs w:val="18"/>
              </w:rPr>
            </w:pPr>
            <w:r w:rsidRPr="00942860">
              <w:rPr>
                <w:rFonts w:ascii="Arial Narrow" w:hAnsi="Arial Narrow" w:cs="Arial"/>
                <w:b/>
                <w:sz w:val="18"/>
                <w:szCs w:val="18"/>
              </w:rPr>
              <w:t>PBS item code</w:t>
            </w:r>
          </w:p>
        </w:tc>
        <w:tc>
          <w:tcPr>
            <w:tcW w:w="2268" w:type="dxa"/>
          </w:tcPr>
          <w:p w:rsidR="00D86E83" w:rsidRPr="00942860" w:rsidRDefault="00D86E83" w:rsidP="008E4185">
            <w:pPr>
              <w:keepNext/>
              <w:ind w:left="-108"/>
              <w:jc w:val="center"/>
              <w:rPr>
                <w:rFonts w:ascii="Arial Narrow" w:hAnsi="Arial Narrow" w:cs="Arial"/>
                <w:b/>
                <w:sz w:val="18"/>
                <w:szCs w:val="18"/>
              </w:rPr>
            </w:pPr>
            <w:r w:rsidRPr="00942860">
              <w:rPr>
                <w:rFonts w:ascii="Arial Narrow" w:hAnsi="Arial Narrow" w:cs="Arial"/>
                <w:b/>
                <w:sz w:val="18"/>
                <w:szCs w:val="18"/>
              </w:rPr>
              <w:t>Max.</w:t>
            </w:r>
          </w:p>
          <w:p w:rsidR="00D86E83" w:rsidRPr="00942860" w:rsidRDefault="00D86E83" w:rsidP="008E4185">
            <w:pPr>
              <w:keepNext/>
              <w:ind w:left="-108"/>
              <w:jc w:val="center"/>
              <w:rPr>
                <w:rFonts w:ascii="Arial Narrow" w:hAnsi="Arial Narrow" w:cs="Arial"/>
                <w:b/>
                <w:sz w:val="18"/>
                <w:szCs w:val="18"/>
              </w:rPr>
            </w:pPr>
            <w:r w:rsidRPr="00942860">
              <w:rPr>
                <w:rFonts w:ascii="Arial Narrow" w:hAnsi="Arial Narrow" w:cs="Arial"/>
                <w:b/>
                <w:sz w:val="18"/>
                <w:szCs w:val="18"/>
              </w:rPr>
              <w:t>Amount</w:t>
            </w:r>
          </w:p>
        </w:tc>
        <w:tc>
          <w:tcPr>
            <w:tcW w:w="2268" w:type="dxa"/>
          </w:tcPr>
          <w:p w:rsidR="00D86E83" w:rsidRPr="00942860" w:rsidRDefault="00D86E83" w:rsidP="008E4185">
            <w:pPr>
              <w:keepNext/>
              <w:ind w:left="-108"/>
              <w:jc w:val="center"/>
              <w:rPr>
                <w:rFonts w:ascii="Arial Narrow" w:hAnsi="Arial Narrow" w:cs="Arial"/>
                <w:b/>
                <w:sz w:val="18"/>
                <w:szCs w:val="18"/>
              </w:rPr>
            </w:pPr>
            <w:r w:rsidRPr="00942860">
              <w:rPr>
                <w:rFonts w:ascii="Arial Narrow" w:hAnsi="Arial Narrow" w:cs="Arial"/>
                <w:b/>
                <w:sz w:val="18"/>
                <w:szCs w:val="18"/>
              </w:rPr>
              <w:t>№.of Rpts</w:t>
            </w:r>
          </w:p>
        </w:tc>
      </w:tr>
      <w:tr w:rsidR="00D86E83" w:rsidRPr="00942860" w:rsidTr="008E4185">
        <w:trPr>
          <w:cantSplit/>
          <w:trHeight w:val="577"/>
        </w:trPr>
        <w:tc>
          <w:tcPr>
            <w:tcW w:w="2547" w:type="dxa"/>
            <w:gridSpan w:val="2"/>
          </w:tcPr>
          <w:p w:rsidR="00D86E83" w:rsidRPr="00942860" w:rsidRDefault="00D86E83" w:rsidP="008E4185">
            <w:pPr>
              <w:keepNext/>
              <w:rPr>
                <w:rFonts w:ascii="Arial Narrow" w:hAnsi="Arial Narrow" w:cs="Arial"/>
                <w:sz w:val="18"/>
                <w:szCs w:val="18"/>
              </w:rPr>
            </w:pPr>
            <w:r w:rsidRPr="00942860">
              <w:rPr>
                <w:rFonts w:ascii="Arial Narrow" w:hAnsi="Arial Narrow" w:cs="Arial"/>
                <w:sz w:val="18"/>
                <w:szCs w:val="18"/>
              </w:rPr>
              <w:t>BEVACIZUMAB</w:t>
            </w:r>
          </w:p>
          <w:p w:rsidR="00D86E83" w:rsidRPr="00942860" w:rsidRDefault="00D86E83" w:rsidP="008E4185">
            <w:pPr>
              <w:keepNext/>
              <w:rPr>
                <w:rFonts w:ascii="Arial Narrow" w:hAnsi="Arial Narrow" w:cs="Arial"/>
                <w:sz w:val="18"/>
                <w:szCs w:val="18"/>
              </w:rPr>
            </w:pPr>
            <w:r w:rsidRPr="00942860">
              <w:rPr>
                <w:rFonts w:ascii="Arial Narrow" w:hAnsi="Arial Narrow" w:cs="Arial Narrow"/>
                <w:sz w:val="18"/>
                <w:szCs w:val="18"/>
              </w:rPr>
              <w:t>Injection</w:t>
            </w:r>
          </w:p>
        </w:tc>
        <w:tc>
          <w:tcPr>
            <w:tcW w:w="1984" w:type="dxa"/>
          </w:tcPr>
          <w:p w:rsidR="00D86E83" w:rsidRPr="00942860" w:rsidRDefault="00D86E83" w:rsidP="008E4185">
            <w:pPr>
              <w:keepNext/>
              <w:jc w:val="center"/>
              <w:rPr>
                <w:rFonts w:ascii="Arial Narrow" w:hAnsi="Arial Narrow" w:cs="Arial"/>
                <w:sz w:val="18"/>
                <w:szCs w:val="18"/>
              </w:rPr>
            </w:pPr>
            <w:r w:rsidRPr="00942860">
              <w:rPr>
                <w:rFonts w:ascii="Arial Narrow" w:hAnsi="Arial Narrow" w:cs="Arial"/>
                <w:sz w:val="18"/>
                <w:szCs w:val="18"/>
              </w:rPr>
              <w:t>11731K (Private Hospital)</w:t>
            </w:r>
          </w:p>
          <w:p w:rsidR="00D86E83" w:rsidRPr="00942860" w:rsidRDefault="00D86E83" w:rsidP="008E4185">
            <w:pPr>
              <w:keepNext/>
              <w:ind w:left="-108"/>
              <w:jc w:val="center"/>
              <w:rPr>
                <w:rFonts w:ascii="Arial Narrow" w:hAnsi="Arial Narrow" w:cs="Arial"/>
                <w:sz w:val="18"/>
                <w:szCs w:val="18"/>
              </w:rPr>
            </w:pPr>
            <w:r w:rsidRPr="00942860">
              <w:rPr>
                <w:rFonts w:ascii="Arial Narrow" w:hAnsi="Arial Narrow" w:cs="Arial"/>
                <w:sz w:val="18"/>
                <w:szCs w:val="18"/>
              </w:rPr>
              <w:t>11745E (Public Hospital)</w:t>
            </w:r>
          </w:p>
        </w:tc>
        <w:tc>
          <w:tcPr>
            <w:tcW w:w="2268" w:type="dxa"/>
          </w:tcPr>
          <w:p w:rsidR="00D86E83" w:rsidRPr="00942860" w:rsidRDefault="00D86E83" w:rsidP="008E4185">
            <w:pPr>
              <w:keepNext/>
              <w:ind w:left="-108"/>
              <w:jc w:val="center"/>
              <w:rPr>
                <w:rFonts w:ascii="Arial Narrow" w:hAnsi="Arial Narrow" w:cs="Arial"/>
                <w:sz w:val="18"/>
                <w:szCs w:val="18"/>
              </w:rPr>
            </w:pPr>
            <w:r w:rsidRPr="00942860">
              <w:rPr>
                <w:rFonts w:ascii="Arial Narrow" w:hAnsi="Arial Narrow" w:cs="Arial"/>
                <w:sz w:val="18"/>
                <w:szCs w:val="18"/>
              </w:rPr>
              <w:t>1800 mg</w:t>
            </w:r>
          </w:p>
        </w:tc>
        <w:tc>
          <w:tcPr>
            <w:tcW w:w="2268" w:type="dxa"/>
          </w:tcPr>
          <w:p w:rsidR="00D86E83" w:rsidRPr="00942860" w:rsidRDefault="00D86E83" w:rsidP="008E4185">
            <w:pPr>
              <w:keepNext/>
              <w:ind w:left="-108"/>
              <w:jc w:val="center"/>
              <w:rPr>
                <w:rFonts w:ascii="Arial Narrow" w:hAnsi="Arial Narrow" w:cs="Arial"/>
                <w:sz w:val="18"/>
                <w:szCs w:val="18"/>
              </w:rPr>
            </w:pPr>
            <w:r w:rsidRPr="00942860">
              <w:rPr>
                <w:rFonts w:ascii="Arial Narrow" w:hAnsi="Arial Narrow" w:cs="Arial"/>
                <w:sz w:val="18"/>
                <w:szCs w:val="18"/>
              </w:rPr>
              <w:t>5</w:t>
            </w:r>
          </w:p>
          <w:p w:rsidR="00D86E83" w:rsidRPr="00942860" w:rsidRDefault="00D86E83" w:rsidP="008E4185">
            <w:pPr>
              <w:keepNext/>
              <w:rPr>
                <w:rFonts w:ascii="Arial Narrow" w:hAnsi="Arial Narrow" w:cs="Arial"/>
                <w:sz w:val="18"/>
                <w:szCs w:val="18"/>
              </w:rPr>
            </w:pPr>
          </w:p>
        </w:tc>
      </w:tr>
      <w:tr w:rsidR="00D86E83" w:rsidRPr="00942860" w:rsidTr="008E4185">
        <w:trPr>
          <w:cantSplit/>
          <w:trHeight w:val="225"/>
        </w:trPr>
        <w:tc>
          <w:tcPr>
            <w:tcW w:w="9067" w:type="dxa"/>
            <w:gridSpan w:val="5"/>
          </w:tcPr>
          <w:p w:rsidR="00D86E83" w:rsidRPr="00942860" w:rsidRDefault="00D86E83" w:rsidP="008E4185">
            <w:pPr>
              <w:keepNext/>
              <w:rPr>
                <w:rFonts w:ascii="Arial Narrow" w:hAnsi="Arial Narrow"/>
                <w:b/>
                <w:sz w:val="18"/>
                <w:szCs w:val="18"/>
              </w:rPr>
            </w:pPr>
            <w:r w:rsidRPr="00942860">
              <w:rPr>
                <w:rFonts w:ascii="Arial Narrow" w:hAnsi="Arial Narrow"/>
                <w:b/>
                <w:sz w:val="18"/>
                <w:szCs w:val="18"/>
              </w:rPr>
              <w:t>Available brands</w:t>
            </w:r>
          </w:p>
        </w:tc>
      </w:tr>
      <w:tr w:rsidR="00D86E83" w:rsidRPr="00942860" w:rsidTr="008E4185">
        <w:trPr>
          <w:cantSplit/>
          <w:trHeight w:val="225"/>
        </w:trPr>
        <w:tc>
          <w:tcPr>
            <w:tcW w:w="9067" w:type="dxa"/>
            <w:gridSpan w:val="5"/>
          </w:tcPr>
          <w:p w:rsidR="00D86E83" w:rsidRPr="00942860" w:rsidRDefault="00D86E83" w:rsidP="008E4185">
            <w:pPr>
              <w:rPr>
                <w:rFonts w:ascii="Arial Narrow" w:hAnsi="Arial Narrow" w:cs="Arial"/>
                <w:sz w:val="18"/>
                <w:szCs w:val="18"/>
              </w:rPr>
            </w:pPr>
            <w:r w:rsidRPr="00942860">
              <w:rPr>
                <w:rFonts w:ascii="Arial Narrow" w:hAnsi="Arial Narrow" w:cs="Arial"/>
                <w:sz w:val="18"/>
                <w:szCs w:val="18"/>
              </w:rPr>
              <w:t>Avastin</w:t>
            </w:r>
          </w:p>
          <w:p w:rsidR="00D86E83" w:rsidRPr="00942860" w:rsidRDefault="00D86E83" w:rsidP="008E4185">
            <w:pPr>
              <w:keepNext/>
              <w:rPr>
                <w:rFonts w:ascii="Arial Narrow" w:hAnsi="Arial Narrow"/>
                <w:b/>
                <w:sz w:val="18"/>
                <w:szCs w:val="18"/>
              </w:rPr>
            </w:pPr>
            <w:r w:rsidRPr="00942860">
              <w:rPr>
                <w:rFonts w:ascii="Arial Narrow" w:hAnsi="Arial Narrow" w:cs="Arial"/>
                <w:sz w:val="18"/>
                <w:szCs w:val="18"/>
              </w:rPr>
              <w:t>(bevacizumab 400 mg/16 mL injection, 16 mL vial)</w:t>
            </w:r>
          </w:p>
        </w:tc>
      </w:tr>
      <w:tr w:rsidR="00D86E83" w:rsidRPr="00942860" w:rsidTr="008E4185">
        <w:trPr>
          <w:cantSplit/>
          <w:trHeight w:val="225"/>
        </w:trPr>
        <w:tc>
          <w:tcPr>
            <w:tcW w:w="9067" w:type="dxa"/>
            <w:gridSpan w:val="5"/>
          </w:tcPr>
          <w:p w:rsidR="00D86E83" w:rsidRPr="00942860" w:rsidRDefault="00D86E83" w:rsidP="008E4185">
            <w:pPr>
              <w:rPr>
                <w:rFonts w:ascii="Arial Narrow" w:hAnsi="Arial Narrow" w:cs="Arial"/>
                <w:sz w:val="18"/>
                <w:szCs w:val="18"/>
              </w:rPr>
            </w:pPr>
            <w:r w:rsidRPr="00942860">
              <w:rPr>
                <w:rFonts w:ascii="Arial Narrow" w:hAnsi="Arial Narrow" w:cs="Arial"/>
                <w:sz w:val="18"/>
                <w:szCs w:val="18"/>
              </w:rPr>
              <w:t>Avastin</w:t>
            </w:r>
          </w:p>
          <w:p w:rsidR="00D86E83" w:rsidRPr="00942860" w:rsidRDefault="00D86E83" w:rsidP="008E4185">
            <w:pPr>
              <w:keepNext/>
              <w:rPr>
                <w:rFonts w:ascii="Arial Narrow" w:hAnsi="Arial Narrow"/>
                <w:b/>
                <w:sz w:val="18"/>
                <w:szCs w:val="18"/>
              </w:rPr>
            </w:pPr>
            <w:r w:rsidRPr="00942860">
              <w:rPr>
                <w:rFonts w:ascii="Arial Narrow" w:hAnsi="Arial Narrow" w:cs="Arial"/>
                <w:sz w:val="18"/>
                <w:szCs w:val="18"/>
              </w:rPr>
              <w:t>(bevacizumab 100 mg/4 mL injection, 4 mL vial)</w:t>
            </w:r>
          </w:p>
        </w:tc>
      </w:tr>
      <w:tr w:rsidR="00D86E83" w:rsidRPr="00942860" w:rsidTr="008E4185">
        <w:trPr>
          <w:cantSplit/>
          <w:trHeight w:val="360"/>
        </w:trPr>
        <w:tc>
          <w:tcPr>
            <w:tcW w:w="9067" w:type="dxa"/>
            <w:gridSpan w:val="5"/>
          </w:tcPr>
          <w:p w:rsidR="00D86E83" w:rsidRPr="00942860" w:rsidRDefault="00D86E83" w:rsidP="008E4185">
            <w:pPr>
              <w:rPr>
                <w:rFonts w:ascii="Arial Narrow" w:hAnsi="Arial Narrow" w:cs="Arial"/>
                <w:i/>
                <w:sz w:val="18"/>
                <w:szCs w:val="18"/>
              </w:rPr>
            </w:pPr>
            <w:r w:rsidRPr="00942860">
              <w:rPr>
                <w:rFonts w:ascii="Arial Narrow" w:hAnsi="Arial Narrow" w:cs="Arial"/>
                <w:i/>
                <w:sz w:val="18"/>
                <w:szCs w:val="18"/>
              </w:rPr>
              <w:t>Mvasi</w:t>
            </w:r>
          </w:p>
          <w:p w:rsidR="00D86E83" w:rsidRPr="00942860" w:rsidRDefault="00D86E83" w:rsidP="008E4185">
            <w:pPr>
              <w:rPr>
                <w:rFonts w:ascii="Arial Narrow" w:hAnsi="Arial Narrow" w:cs="Arial"/>
                <w:i/>
                <w:sz w:val="18"/>
                <w:szCs w:val="18"/>
              </w:rPr>
            </w:pPr>
            <w:r w:rsidRPr="00942860">
              <w:rPr>
                <w:rFonts w:ascii="Arial Narrow" w:hAnsi="Arial Narrow" w:cs="Arial"/>
                <w:i/>
                <w:sz w:val="18"/>
                <w:szCs w:val="18"/>
              </w:rPr>
              <w:t>(bevacizumab 400 mg/16 mL injection, 16 mL vial)</w:t>
            </w:r>
          </w:p>
        </w:tc>
      </w:tr>
      <w:tr w:rsidR="00D86E83" w:rsidRPr="00942860" w:rsidTr="008E4185">
        <w:trPr>
          <w:cantSplit/>
          <w:trHeight w:val="360"/>
        </w:trPr>
        <w:tc>
          <w:tcPr>
            <w:tcW w:w="9067" w:type="dxa"/>
            <w:gridSpan w:val="5"/>
          </w:tcPr>
          <w:p w:rsidR="00D86E83" w:rsidRPr="00942860" w:rsidRDefault="00D86E83" w:rsidP="008E4185">
            <w:pPr>
              <w:rPr>
                <w:rFonts w:ascii="Arial Narrow" w:hAnsi="Arial Narrow" w:cs="Arial"/>
                <w:i/>
                <w:sz w:val="18"/>
                <w:szCs w:val="18"/>
              </w:rPr>
            </w:pPr>
            <w:r w:rsidRPr="00942860">
              <w:rPr>
                <w:rFonts w:ascii="Arial Narrow" w:hAnsi="Arial Narrow" w:cs="Arial"/>
                <w:i/>
                <w:sz w:val="18"/>
                <w:szCs w:val="18"/>
              </w:rPr>
              <w:t>Mvasi</w:t>
            </w:r>
          </w:p>
          <w:p w:rsidR="00D86E83" w:rsidRPr="00942860" w:rsidRDefault="00D86E83" w:rsidP="008E4185">
            <w:pPr>
              <w:rPr>
                <w:rFonts w:ascii="Arial Narrow" w:hAnsi="Arial Narrow" w:cs="Arial"/>
                <w:i/>
                <w:sz w:val="18"/>
                <w:szCs w:val="18"/>
              </w:rPr>
            </w:pPr>
            <w:r w:rsidRPr="00942860">
              <w:rPr>
                <w:rFonts w:ascii="Arial Narrow" w:hAnsi="Arial Narrow" w:cs="Arial"/>
                <w:i/>
                <w:sz w:val="18"/>
                <w:szCs w:val="18"/>
              </w:rPr>
              <w:t>(bevacizumab 100 mg/4 mL injection, 4 mL vial)</w:t>
            </w:r>
          </w:p>
        </w:tc>
      </w:tr>
      <w:tr w:rsidR="00D86E83" w:rsidRPr="00942860" w:rsidTr="008E4185">
        <w:trPr>
          <w:cantSplit/>
          <w:trHeight w:val="360"/>
        </w:trPr>
        <w:tc>
          <w:tcPr>
            <w:tcW w:w="9067" w:type="dxa"/>
            <w:gridSpan w:val="5"/>
          </w:tcPr>
          <w:p w:rsidR="00D86E83" w:rsidRPr="00942860" w:rsidRDefault="00D86E83" w:rsidP="008E4185">
            <w:pPr>
              <w:rPr>
                <w:rFonts w:ascii="Arial Narrow" w:hAnsi="Arial Narrow" w:cs="Arial"/>
                <w:i/>
                <w:sz w:val="18"/>
                <w:szCs w:val="18"/>
              </w:rPr>
            </w:pP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D86E83" w:rsidRPr="00942860" w:rsidRDefault="00D86E83" w:rsidP="008E4185">
            <w:pPr>
              <w:rPr>
                <w:rFonts w:ascii="Arial Narrow" w:eastAsia="Calibri" w:hAnsi="Arial Narrow" w:cs="Arial"/>
                <w:b/>
                <w:i/>
                <w:sz w:val="18"/>
                <w:szCs w:val="18"/>
                <w:lang w:eastAsia="en-US"/>
              </w:rPr>
            </w:pPr>
            <w:r w:rsidRPr="00942860">
              <w:rPr>
                <w:rFonts w:ascii="Arial Narrow" w:eastAsia="Calibri" w:hAnsi="Arial Narrow" w:cs="Arial"/>
                <w:b/>
                <w:sz w:val="18"/>
                <w:szCs w:val="18"/>
                <w:lang w:eastAsia="en-US"/>
              </w:rPr>
              <w:t xml:space="preserve">Restriction Summary 9137 / Treatment of Concept 9102 </w:t>
            </w:r>
            <w:r w:rsidRPr="00942860">
              <w:rPr>
                <w:rFonts w:ascii="Arial Narrow" w:eastAsia="Calibri" w:hAnsi="Arial Narrow" w:cs="Arial"/>
                <w:b/>
                <w:i/>
                <w:sz w:val="18"/>
                <w:szCs w:val="18"/>
                <w:lang w:eastAsia="en-US"/>
              </w:rPr>
              <w:t>(as at 1 November 2020; no change other than to update Department of Human Services to Services Australia</w:t>
            </w:r>
            <w:r w:rsidRPr="00942860">
              <w:rPr>
                <w:rFonts w:ascii="Arial Narrow" w:eastAsia="Calibri" w:hAnsi="Arial Narrow" w:cs="Arial"/>
                <w:b/>
                <w:sz w:val="18"/>
                <w:szCs w:val="18"/>
                <w:lang w:eastAsia="en-US"/>
              </w:rPr>
              <w:t>)</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D86E83" w:rsidRPr="00942860" w:rsidRDefault="00D86E83" w:rsidP="008E4185">
            <w:pPr>
              <w:jc w:val="cente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942860" w:rsidRDefault="00D86E83" w:rsidP="008E4185">
            <w:pPr>
              <w:rPr>
                <w:rFonts w:ascii="Arial Narrow" w:eastAsia="Calibri" w:hAnsi="Arial Narrow" w:cs="Arial"/>
                <w:sz w:val="18"/>
                <w:szCs w:val="18"/>
                <w:lang w:eastAsia="en-US"/>
              </w:rPr>
            </w:pPr>
            <w:r w:rsidRPr="00942860">
              <w:rPr>
                <w:rFonts w:ascii="Arial Narrow" w:eastAsia="Calibri" w:hAnsi="Arial Narrow" w:cs="Arial"/>
                <w:b/>
                <w:sz w:val="18"/>
                <w:szCs w:val="18"/>
                <w:lang w:eastAsia="en-US"/>
              </w:rPr>
              <w:t xml:space="preserve">Category / Program:   </w:t>
            </w:r>
            <w:r w:rsidRPr="00942860">
              <w:rPr>
                <w:rFonts w:ascii="Arial Narrow" w:eastAsia="Calibri" w:hAnsi="Arial Narrow" w:cs="Arial"/>
                <w:sz w:val="18"/>
                <w:szCs w:val="18"/>
                <w:lang w:eastAsia="en-US"/>
              </w:rPr>
              <w:t xml:space="preserve">Section 100 – Efficient Funding of Chemotherapy Public/Private hospitals </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D86E83" w:rsidRPr="00942860"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942860" w:rsidRDefault="00D86E83" w:rsidP="008E4185">
            <w:pPr>
              <w:rPr>
                <w:rFonts w:ascii="Arial Narrow" w:eastAsia="Calibri" w:hAnsi="Arial Narrow" w:cs="Arial"/>
                <w:b/>
                <w:sz w:val="18"/>
                <w:szCs w:val="18"/>
                <w:lang w:eastAsia="en-US"/>
              </w:rPr>
            </w:pPr>
            <w:r w:rsidRPr="00942860">
              <w:rPr>
                <w:rFonts w:ascii="Arial Narrow" w:eastAsia="Calibri" w:hAnsi="Arial Narrow" w:cs="Arial"/>
                <w:b/>
                <w:sz w:val="18"/>
                <w:szCs w:val="18"/>
                <w:lang w:eastAsia="en-US"/>
              </w:rPr>
              <w:t xml:space="preserve">Prescriber type:  </w:t>
            </w:r>
            <w:r w:rsidRPr="00942860">
              <w:rPr>
                <w:rFonts w:ascii="Arial Narrow" w:eastAsia="Calibri" w:hAnsi="Arial Narrow" w:cs="Arial"/>
                <w:sz w:val="18"/>
                <w:szCs w:val="18"/>
                <w:lang w:eastAsia="en-US"/>
              </w:rPr>
              <w:fldChar w:fldCharType="begin">
                <w:ffData>
                  <w:name w:val=""/>
                  <w:enabled/>
                  <w:calcOnExit w:val="0"/>
                  <w:checkBox>
                    <w:sizeAuto/>
                    <w:default w:val="1"/>
                  </w:checkBox>
                </w:ffData>
              </w:fldChar>
            </w:r>
            <w:r w:rsidRPr="00942860">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942860">
              <w:rPr>
                <w:rFonts w:ascii="Arial Narrow" w:eastAsia="Calibri" w:hAnsi="Arial Narrow" w:cs="Arial"/>
                <w:sz w:val="18"/>
                <w:szCs w:val="18"/>
                <w:lang w:eastAsia="en-US"/>
              </w:rPr>
              <w:fldChar w:fldCharType="end"/>
            </w:r>
            <w:r w:rsidRPr="00942860">
              <w:rPr>
                <w:rFonts w:ascii="Arial Narrow" w:eastAsia="Calibri" w:hAnsi="Arial Narrow" w:cs="Arial"/>
                <w:sz w:val="18"/>
                <w:szCs w:val="18"/>
                <w:lang w:eastAsia="en-US"/>
              </w:rPr>
              <w:t xml:space="preserve">Medical Practitioners    </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D86E83" w:rsidRPr="00942860"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942860" w:rsidRDefault="00D86E83" w:rsidP="008E4185">
            <w:pPr>
              <w:rPr>
                <w:rFonts w:ascii="Arial Narrow" w:eastAsia="Calibri" w:hAnsi="Arial Narrow" w:cs="Arial"/>
                <w:b/>
                <w:sz w:val="18"/>
                <w:szCs w:val="18"/>
                <w:lang w:eastAsia="en-US"/>
              </w:rPr>
            </w:pPr>
            <w:r w:rsidRPr="00942860">
              <w:rPr>
                <w:rFonts w:ascii="Arial Narrow" w:eastAsia="Calibri" w:hAnsi="Arial Narrow" w:cs="Arial"/>
                <w:b/>
                <w:sz w:val="18"/>
                <w:szCs w:val="18"/>
                <w:lang w:eastAsia="en-US"/>
              </w:rPr>
              <w:t xml:space="preserve">Restriction Type: </w:t>
            </w:r>
            <w:r w:rsidRPr="00942860">
              <w:rPr>
                <w:rFonts w:ascii="Arial Narrow" w:eastAsia="Calibri" w:hAnsi="Arial Narrow" w:cs="Arial"/>
                <w:sz w:val="18"/>
                <w:szCs w:val="18"/>
                <w:lang w:eastAsia="en-US"/>
              </w:rPr>
              <w:fldChar w:fldCharType="begin">
                <w:ffData>
                  <w:name w:val=""/>
                  <w:enabled/>
                  <w:calcOnExit w:val="0"/>
                  <w:checkBox>
                    <w:sizeAuto/>
                    <w:default w:val="1"/>
                  </w:checkBox>
                </w:ffData>
              </w:fldChar>
            </w:r>
            <w:r w:rsidRPr="00942860">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942860">
              <w:rPr>
                <w:rFonts w:ascii="Arial Narrow" w:eastAsia="Calibri" w:hAnsi="Arial Narrow" w:cs="Arial"/>
                <w:sz w:val="18"/>
                <w:szCs w:val="18"/>
                <w:lang w:eastAsia="en-US"/>
              </w:rPr>
              <w:fldChar w:fldCharType="end"/>
            </w:r>
            <w:r w:rsidRPr="00942860">
              <w:rPr>
                <w:rFonts w:ascii="Arial Narrow" w:eastAsia="Calibri" w:hAnsi="Arial Narrow" w:cs="Arial"/>
                <w:sz w:val="18"/>
                <w:szCs w:val="18"/>
                <w:lang w:eastAsia="en-US"/>
              </w:rPr>
              <w:t>Authority Required – immediate/real-time assessment by Services Australia (online/telephone)</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rPr>
          <w:trHeight w:val="234"/>
        </w:trPr>
        <w:tc>
          <w:tcPr>
            <w:tcW w:w="981" w:type="dxa"/>
            <w:vAlign w:val="center"/>
          </w:tcPr>
          <w:p w:rsidR="00D86E83" w:rsidRPr="00942860" w:rsidRDefault="00D86E83" w:rsidP="008E4185">
            <w:pPr>
              <w:jc w:val="center"/>
              <w:rPr>
                <w:rFonts w:ascii="Arial Narrow" w:hAnsi="Arial Narrow"/>
                <w:sz w:val="18"/>
                <w:szCs w:val="18"/>
              </w:rPr>
            </w:pPr>
          </w:p>
        </w:tc>
        <w:tc>
          <w:tcPr>
            <w:tcW w:w="8086" w:type="dxa"/>
            <w:gridSpan w:val="4"/>
            <w:vAlign w:val="center"/>
          </w:tcPr>
          <w:p w:rsidR="00D86E83" w:rsidRPr="00942860" w:rsidRDefault="00D86E83" w:rsidP="008E4185">
            <w:pPr>
              <w:jc w:val="left"/>
              <w:rPr>
                <w:rFonts w:ascii="Arial Narrow" w:hAnsi="Arial Narrow"/>
                <w:strike/>
                <w:sz w:val="18"/>
                <w:szCs w:val="18"/>
              </w:rPr>
            </w:pPr>
            <w:r w:rsidRPr="00942860">
              <w:rPr>
                <w:rFonts w:ascii="Arial Narrow" w:hAnsi="Arial Narrow"/>
                <w:b/>
                <w:bCs/>
                <w:strike/>
                <w:sz w:val="18"/>
                <w:szCs w:val="18"/>
              </w:rPr>
              <w:t>Administrative Advice:</w:t>
            </w:r>
            <w:r w:rsidRPr="00942860">
              <w:rPr>
                <w:rFonts w:ascii="Arial Narrow" w:hAnsi="Arial Narrow"/>
                <w:strike/>
                <w:sz w:val="18"/>
                <w:szCs w:val="18"/>
              </w:rPr>
              <w:t xml:space="preserve"> </w:t>
            </w:r>
            <w:r w:rsidRPr="00942860">
              <w:rPr>
                <w:rFonts w:ascii="Arial Narrow" w:hAnsi="Arial Narrow"/>
                <w:bCs/>
                <w:strike/>
                <w:sz w:val="18"/>
                <w:szCs w:val="18"/>
              </w:rPr>
              <w:t>Special Pricing Arrangements apply.</w:t>
            </w:r>
          </w:p>
        </w:tc>
      </w:tr>
      <w:tr w:rsidR="00D86E83" w:rsidRPr="00942860" w:rsidTr="00220762">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942860" w:rsidRDefault="00D86E83" w:rsidP="008E4185">
            <w:pPr>
              <w:jc w:val="left"/>
              <w:rPr>
                <w:rFonts w:ascii="Arial Narrow" w:hAnsi="Arial Narrow"/>
                <w:b/>
                <w:bCs/>
                <w:sz w:val="18"/>
                <w:szCs w:val="18"/>
              </w:rPr>
            </w:pPr>
            <w:r w:rsidRPr="00942860">
              <w:rPr>
                <w:rFonts w:ascii="Arial Narrow" w:hAnsi="Arial Narrow"/>
                <w:b/>
                <w:bCs/>
                <w:sz w:val="18"/>
                <w:szCs w:val="18"/>
              </w:rPr>
              <w:t xml:space="preserve">Indication: </w:t>
            </w:r>
            <w:r w:rsidRPr="00942860">
              <w:rPr>
                <w:rFonts w:ascii="Arial Narrow" w:hAnsi="Arial Narrow"/>
                <w:bCs/>
                <w:sz w:val="18"/>
                <w:szCs w:val="18"/>
              </w:rPr>
              <w:t>Relapsed or recurrent glioblastoma</w:t>
            </w:r>
          </w:p>
        </w:tc>
      </w:tr>
      <w:tr w:rsidR="00D86E83" w:rsidRPr="00942860" w:rsidTr="00220762">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942860" w:rsidRDefault="00D86E83" w:rsidP="008E4185">
            <w:pPr>
              <w:jc w:val="left"/>
              <w:rPr>
                <w:rFonts w:ascii="Arial Narrow" w:hAnsi="Arial Narrow"/>
                <w:b/>
                <w:bCs/>
                <w:sz w:val="18"/>
                <w:szCs w:val="18"/>
              </w:rPr>
            </w:pPr>
            <w:r w:rsidRPr="00942860">
              <w:rPr>
                <w:rFonts w:ascii="Arial Narrow" w:hAnsi="Arial Narrow"/>
                <w:b/>
                <w:bCs/>
                <w:sz w:val="18"/>
                <w:szCs w:val="18"/>
              </w:rPr>
              <w:t xml:space="preserve">Treatment Phase: </w:t>
            </w:r>
            <w:r w:rsidRPr="00942860">
              <w:rPr>
                <w:rFonts w:ascii="Arial Narrow" w:hAnsi="Arial Narrow"/>
                <w:bCs/>
                <w:sz w:val="18"/>
                <w:szCs w:val="18"/>
              </w:rPr>
              <w:t xml:space="preserve">Continuing treatment </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left"/>
              <w:rPr>
                <w:rFonts w:ascii="Arial Narrow" w:hAnsi="Arial Narrow"/>
                <w:b/>
                <w:bCs/>
                <w:sz w:val="18"/>
                <w:szCs w:val="18"/>
              </w:rPr>
            </w:pPr>
            <w:r w:rsidRPr="00942860">
              <w:rPr>
                <w:rFonts w:ascii="Arial Narrow" w:hAnsi="Arial Narrow"/>
                <w:b/>
                <w:bCs/>
                <w:sz w:val="18"/>
                <w:szCs w:val="18"/>
              </w:rPr>
              <w:t>Clinical criteria:</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left"/>
              <w:rPr>
                <w:rFonts w:ascii="Arial Narrow" w:hAnsi="Arial Narrow"/>
                <w:bCs/>
                <w:sz w:val="18"/>
                <w:szCs w:val="18"/>
              </w:rPr>
            </w:pPr>
            <w:r w:rsidRPr="00942860">
              <w:rPr>
                <w:rFonts w:ascii="Arial Narrow" w:hAnsi="Arial Narrow"/>
                <w:bCs/>
                <w:sz w:val="18"/>
                <w:szCs w:val="18"/>
              </w:rPr>
              <w:t>Patient must have previously received PBS-subsidised treatment with this drug for this condition</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left"/>
              <w:rPr>
                <w:rFonts w:ascii="Arial Narrow" w:hAnsi="Arial Narrow"/>
                <w:b/>
                <w:bCs/>
                <w:sz w:val="18"/>
                <w:szCs w:val="18"/>
              </w:rPr>
            </w:pPr>
            <w:r w:rsidRPr="00942860">
              <w:rPr>
                <w:rFonts w:ascii="Arial Narrow" w:hAnsi="Arial Narrow"/>
                <w:b/>
                <w:bCs/>
                <w:sz w:val="18"/>
                <w:szCs w:val="18"/>
              </w:rPr>
              <w:t>AND</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left"/>
              <w:rPr>
                <w:rFonts w:ascii="Arial Narrow" w:hAnsi="Arial Narrow"/>
                <w:b/>
                <w:bCs/>
                <w:sz w:val="18"/>
                <w:szCs w:val="18"/>
              </w:rPr>
            </w:pPr>
            <w:r w:rsidRPr="00942860">
              <w:rPr>
                <w:rFonts w:ascii="Arial Narrow" w:hAnsi="Arial Narrow"/>
                <w:b/>
                <w:bCs/>
                <w:sz w:val="18"/>
                <w:szCs w:val="18"/>
              </w:rPr>
              <w:t>Clinical criteria:</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left"/>
              <w:rPr>
                <w:rFonts w:ascii="Arial Narrow" w:hAnsi="Arial Narrow"/>
                <w:bCs/>
                <w:sz w:val="18"/>
                <w:szCs w:val="18"/>
              </w:rPr>
            </w:pPr>
            <w:r w:rsidRPr="00942860">
              <w:rPr>
                <w:rFonts w:ascii="Arial Narrow" w:hAnsi="Arial Narrow"/>
                <w:bCs/>
                <w:sz w:val="18"/>
                <w:szCs w:val="18"/>
              </w:rPr>
              <w:t>Patient must not have developed further symptomatic progression while being treated with this drug for this condition</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left"/>
              <w:rPr>
                <w:rFonts w:ascii="Arial Narrow" w:hAnsi="Arial Narrow"/>
                <w:b/>
                <w:bCs/>
                <w:sz w:val="18"/>
                <w:szCs w:val="18"/>
              </w:rPr>
            </w:pPr>
            <w:r w:rsidRPr="00942860">
              <w:rPr>
                <w:rFonts w:ascii="Arial Narrow" w:hAnsi="Arial Narrow"/>
                <w:b/>
                <w:bCs/>
                <w:sz w:val="18"/>
                <w:szCs w:val="18"/>
              </w:rPr>
              <w:t>AND</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left"/>
              <w:rPr>
                <w:rFonts w:ascii="Arial Narrow" w:hAnsi="Arial Narrow"/>
                <w:b/>
                <w:bCs/>
                <w:sz w:val="18"/>
                <w:szCs w:val="18"/>
              </w:rPr>
            </w:pPr>
            <w:r w:rsidRPr="00942860">
              <w:rPr>
                <w:rFonts w:ascii="Arial Narrow" w:hAnsi="Arial Narrow"/>
                <w:b/>
                <w:bCs/>
                <w:sz w:val="18"/>
                <w:szCs w:val="18"/>
              </w:rPr>
              <w:t>Clinical criteria:</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left"/>
              <w:rPr>
                <w:rFonts w:ascii="Arial Narrow" w:hAnsi="Arial Narrow"/>
                <w:bCs/>
                <w:sz w:val="18"/>
                <w:szCs w:val="18"/>
              </w:rPr>
            </w:pPr>
            <w:r w:rsidRPr="00942860">
              <w:rPr>
                <w:rFonts w:ascii="Arial Narrow" w:hAnsi="Arial Narrow"/>
                <w:bCs/>
                <w:sz w:val="18"/>
                <w:szCs w:val="18"/>
              </w:rPr>
              <w:t>The treatment must not exceed a dose of 10 mg per kg every 2 weeks; or</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left"/>
              <w:rPr>
                <w:rFonts w:ascii="Arial Narrow" w:hAnsi="Arial Narrow"/>
                <w:bCs/>
                <w:sz w:val="18"/>
                <w:szCs w:val="18"/>
              </w:rPr>
            </w:pPr>
            <w:r w:rsidRPr="00942860">
              <w:rPr>
                <w:rFonts w:ascii="Arial Narrow" w:hAnsi="Arial Narrow"/>
                <w:bCs/>
                <w:sz w:val="18"/>
                <w:szCs w:val="18"/>
              </w:rPr>
              <w:t>The treatment must not exceed a dose of 15 mg per kg every 3 weeks</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left"/>
              <w:rPr>
                <w:rFonts w:ascii="Arial Narrow" w:hAnsi="Arial Narrow"/>
                <w:b/>
                <w:bCs/>
                <w:sz w:val="18"/>
                <w:szCs w:val="18"/>
              </w:rPr>
            </w:pPr>
            <w:r w:rsidRPr="00942860">
              <w:rPr>
                <w:rFonts w:ascii="Arial Narrow" w:hAnsi="Arial Narrow"/>
                <w:b/>
                <w:bCs/>
                <w:sz w:val="18"/>
                <w:szCs w:val="18"/>
              </w:rPr>
              <w:t>Prescribing Instructions:</w:t>
            </w:r>
          </w:p>
          <w:p w:rsidR="00D86E83" w:rsidRPr="00942860" w:rsidRDefault="00D86E83" w:rsidP="008E4185">
            <w:pPr>
              <w:jc w:val="left"/>
              <w:rPr>
                <w:rFonts w:ascii="Arial Narrow" w:hAnsi="Arial Narrow"/>
                <w:bCs/>
                <w:sz w:val="18"/>
                <w:szCs w:val="18"/>
              </w:rPr>
            </w:pPr>
            <w:r w:rsidRPr="00942860">
              <w:rPr>
                <w:rFonts w:ascii="Arial Narrow" w:hAnsi="Arial Narrow"/>
                <w:bCs/>
                <w:sz w:val="18"/>
                <w:szCs w:val="18"/>
              </w:rPr>
              <w:t>Symptomatic progression is defined as:</w:t>
            </w:r>
          </w:p>
          <w:p w:rsidR="00D86E83" w:rsidRPr="00942860" w:rsidRDefault="00D86E83" w:rsidP="008E4185">
            <w:pPr>
              <w:jc w:val="left"/>
              <w:rPr>
                <w:rFonts w:ascii="Arial Narrow" w:hAnsi="Arial Narrow"/>
                <w:bCs/>
                <w:sz w:val="18"/>
                <w:szCs w:val="18"/>
              </w:rPr>
            </w:pPr>
            <w:r w:rsidRPr="00942860">
              <w:rPr>
                <w:rFonts w:ascii="Arial Narrow" w:hAnsi="Arial Narrow"/>
                <w:bCs/>
                <w:sz w:val="18"/>
                <w:szCs w:val="18"/>
              </w:rPr>
              <w:t>i) Deterioration of neurologic function which may include motor dysfunction, seizures, lack of co-ordination, changes to personality, reduced ability to communicate, neurocognitive decline; OR</w:t>
            </w:r>
          </w:p>
          <w:p w:rsidR="00D86E83" w:rsidRPr="00942860" w:rsidRDefault="00D86E83" w:rsidP="008E4185">
            <w:pPr>
              <w:jc w:val="left"/>
              <w:rPr>
                <w:rFonts w:ascii="Arial Narrow" w:hAnsi="Arial Narrow"/>
                <w:b/>
                <w:bCs/>
                <w:sz w:val="18"/>
                <w:szCs w:val="18"/>
              </w:rPr>
            </w:pPr>
            <w:r w:rsidRPr="00942860">
              <w:rPr>
                <w:rFonts w:ascii="Arial Narrow" w:hAnsi="Arial Narrow"/>
                <w:bCs/>
                <w:sz w:val="18"/>
                <w:szCs w:val="18"/>
              </w:rPr>
              <w:t>ii) Increasing symptoms of raised intracranial pressure which may include headache, nausea, vomiting or poorly controlled vasogenic oedema.</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942860" w:rsidRDefault="00D86E83" w:rsidP="008E4185">
            <w:pPr>
              <w:jc w:val="left"/>
              <w:rPr>
                <w:rFonts w:ascii="Arial Narrow" w:hAnsi="Arial Narrow"/>
                <w:b/>
                <w:bCs/>
                <w:strike/>
                <w:sz w:val="18"/>
                <w:szCs w:val="18"/>
              </w:rPr>
            </w:pPr>
            <w:r w:rsidRPr="00942860">
              <w:rPr>
                <w:rFonts w:ascii="Arial Narrow" w:hAnsi="Arial Narrow"/>
                <w:b/>
                <w:bCs/>
                <w:strike/>
                <w:sz w:val="18"/>
                <w:szCs w:val="18"/>
              </w:rPr>
              <w:t>Administrative Advice:</w:t>
            </w:r>
          </w:p>
          <w:p w:rsidR="00D86E83" w:rsidRPr="00942860" w:rsidRDefault="00D86E83" w:rsidP="008E4185">
            <w:pPr>
              <w:jc w:val="left"/>
              <w:rPr>
                <w:rFonts w:ascii="Arial Narrow" w:hAnsi="Arial Narrow"/>
                <w:bCs/>
                <w:sz w:val="18"/>
                <w:szCs w:val="18"/>
              </w:rPr>
            </w:pPr>
            <w:r w:rsidRPr="00942860">
              <w:rPr>
                <w:rFonts w:ascii="Arial Narrow" w:hAnsi="Arial Narrow"/>
                <w:bCs/>
                <w:strike/>
                <w:sz w:val="18"/>
                <w:szCs w:val="18"/>
              </w:rPr>
              <w:t>Authority applications for continuing treatment may be made by telephone to the Department of Human Services on 1800 700 270 (hours of operation 8 a.m. to 5 p.m. EST Monday to Friday).</w:t>
            </w:r>
          </w:p>
        </w:tc>
      </w:tr>
      <w:tr w:rsidR="00D86E83" w:rsidRPr="00942860" w:rsidTr="008E4185">
        <w:tblPrEx>
          <w:tblCellMar>
            <w:top w:w="15" w:type="dxa"/>
            <w:left w:w="15" w:type="dxa"/>
            <w:bottom w:w="15" w:type="dxa"/>
            <w:right w:w="15" w:type="dxa"/>
          </w:tblCellMar>
          <w:tblLook w:val="04A0" w:firstRow="1" w:lastRow="0" w:firstColumn="1" w:lastColumn="0" w:noHBand="0" w:noVBand="1"/>
        </w:tblPrEx>
        <w:tc>
          <w:tcPr>
            <w:tcW w:w="981" w:type="dxa"/>
            <w:vAlign w:val="center"/>
          </w:tcPr>
          <w:p w:rsidR="00D86E83" w:rsidRPr="00942860" w:rsidRDefault="00D86E83" w:rsidP="008E4185">
            <w:pPr>
              <w:jc w:val="center"/>
              <w:rPr>
                <w:rFonts w:ascii="Arial Narrow" w:hAnsi="Arial Narrow"/>
                <w:color w:val="333333"/>
                <w:sz w:val="18"/>
                <w:szCs w:val="18"/>
              </w:rPr>
            </w:pPr>
          </w:p>
        </w:tc>
        <w:tc>
          <w:tcPr>
            <w:tcW w:w="8086" w:type="dxa"/>
            <w:gridSpan w:val="4"/>
            <w:vAlign w:val="center"/>
          </w:tcPr>
          <w:p w:rsidR="00D86E83" w:rsidRPr="00942860" w:rsidRDefault="00D86E83" w:rsidP="008E4185">
            <w:pPr>
              <w:jc w:val="left"/>
              <w:rPr>
                <w:rFonts w:ascii="Arial Narrow" w:hAnsi="Arial Narrow"/>
                <w:bCs/>
                <w:color w:val="333333"/>
                <w:sz w:val="18"/>
                <w:szCs w:val="18"/>
              </w:rPr>
            </w:pPr>
            <w:r w:rsidRPr="00942860">
              <w:rPr>
                <w:rFonts w:ascii="Arial Narrow" w:hAnsi="Arial Narrow"/>
                <w:b/>
                <w:bCs/>
                <w:color w:val="333333"/>
                <w:sz w:val="18"/>
                <w:szCs w:val="18"/>
              </w:rPr>
              <w:t xml:space="preserve">Administrative Advice: </w:t>
            </w:r>
          </w:p>
          <w:p w:rsidR="00D86E83" w:rsidRPr="00942860" w:rsidRDefault="00D86E83" w:rsidP="008E4185">
            <w:pPr>
              <w:jc w:val="left"/>
              <w:rPr>
                <w:rFonts w:ascii="Arial Narrow" w:hAnsi="Arial Narrow"/>
                <w:bCs/>
                <w:color w:val="333333"/>
                <w:sz w:val="18"/>
                <w:szCs w:val="18"/>
              </w:rPr>
            </w:pPr>
            <w:r w:rsidRPr="00942860">
              <w:rPr>
                <w:rFonts w:ascii="Arial Narrow" w:hAnsi="Arial Narrow"/>
                <w:bCs/>
                <w:color w:val="333333"/>
                <w:sz w:val="18"/>
                <w:szCs w:val="18"/>
              </w:rPr>
              <w:t>Applications for authorisation under this restriction may be made in real time using the Online PBS Authorities system (see www.servicesaustralia.gov.au/HPOS) or by telephone by contacting Services Australia on 1800 700 270 (hours of operation 8 a.m. to 5 p.m. EST Monday to Friday).</w:t>
            </w:r>
          </w:p>
        </w:tc>
      </w:tr>
    </w:tbl>
    <w:p w:rsidR="00D86E83" w:rsidRPr="00B34F52" w:rsidRDefault="00D86E83" w:rsidP="00D86E83">
      <w:pPr>
        <w:rPr>
          <w:rFonts w:asciiTheme="minorHAnsi" w:hAnsiTheme="minorHAnsi"/>
          <w:sz w:val="22"/>
          <w:szCs w:val="22"/>
        </w:rPr>
      </w:pPr>
    </w:p>
    <w:p w:rsidR="00AD1C31" w:rsidRDefault="00AD1C31">
      <w:pPr>
        <w:jc w:val="left"/>
        <w:rPr>
          <w:rFonts w:asciiTheme="minorHAnsi" w:hAnsiTheme="minorHAnsi"/>
          <w:b/>
          <w:szCs w:val="22"/>
        </w:rPr>
      </w:pPr>
      <w:r>
        <w:rPr>
          <w:rFonts w:asciiTheme="minorHAnsi" w:hAnsiTheme="minorHAnsi"/>
          <w:b/>
          <w:szCs w:val="22"/>
        </w:rPr>
        <w:br w:type="page"/>
      </w:r>
    </w:p>
    <w:p w:rsidR="00D86E83" w:rsidRPr="008A7CDA" w:rsidRDefault="00D86E83" w:rsidP="00D86E83">
      <w:pPr>
        <w:rPr>
          <w:rFonts w:asciiTheme="minorHAnsi" w:hAnsiTheme="minorHAnsi"/>
          <w:b/>
          <w:szCs w:val="22"/>
        </w:rPr>
      </w:pPr>
      <w:r w:rsidRPr="008A7CDA">
        <w:rPr>
          <w:rFonts w:asciiTheme="minorHAnsi" w:hAnsiTheme="minorHAnsi"/>
          <w:b/>
          <w:szCs w:val="22"/>
        </w:rPr>
        <w:lastRenderedPageBreak/>
        <w:t>C</w:t>
      </w:r>
      <w:r w:rsidRPr="008A7CDA">
        <w:rPr>
          <w:rFonts w:asciiTheme="minorHAnsi" w:hAnsiTheme="minorHAnsi"/>
          <w:b/>
          <w:i/>
          <w:szCs w:val="22"/>
        </w:rPr>
        <w:t>urrent Authority Required (Streamline) listings to which the new biosimilar brand Mvasi can be added to:</w:t>
      </w:r>
    </w:p>
    <w:p w:rsidR="00D86E83" w:rsidRPr="00B34F52" w:rsidRDefault="00D86E83" w:rsidP="00D86E83">
      <w:pPr>
        <w:rPr>
          <w:rFonts w:asciiTheme="minorHAnsi" w:hAnsi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566"/>
        <w:gridCol w:w="1984"/>
        <w:gridCol w:w="1985"/>
        <w:gridCol w:w="2551"/>
      </w:tblGrid>
      <w:tr w:rsidR="00D86E83" w:rsidRPr="008A7CDA" w:rsidTr="008E4185">
        <w:trPr>
          <w:cantSplit/>
          <w:trHeight w:val="471"/>
        </w:trPr>
        <w:tc>
          <w:tcPr>
            <w:tcW w:w="2547" w:type="dxa"/>
            <w:gridSpan w:val="2"/>
          </w:tcPr>
          <w:p w:rsidR="00D86E83" w:rsidRPr="008A7CDA" w:rsidRDefault="00D86E83" w:rsidP="008E4185">
            <w:pPr>
              <w:keepNext/>
              <w:rPr>
                <w:rFonts w:ascii="Arial Narrow" w:hAnsi="Arial Narrow" w:cs="Arial"/>
                <w:b/>
                <w:sz w:val="18"/>
                <w:szCs w:val="18"/>
              </w:rPr>
            </w:pPr>
            <w:r w:rsidRPr="008A7CDA">
              <w:rPr>
                <w:rFonts w:ascii="Arial Narrow" w:hAnsi="Arial Narrow" w:cs="Arial"/>
                <w:b/>
                <w:sz w:val="18"/>
                <w:szCs w:val="18"/>
              </w:rPr>
              <w:t>MEDICINAL PRODUCT</w:t>
            </w:r>
          </w:p>
          <w:p w:rsidR="00D86E83" w:rsidRPr="008A7CDA" w:rsidRDefault="00D86E83" w:rsidP="008E4185">
            <w:pPr>
              <w:keepNext/>
              <w:rPr>
                <w:rFonts w:ascii="Arial Narrow" w:hAnsi="Arial Narrow" w:cs="Arial"/>
                <w:b/>
                <w:sz w:val="18"/>
                <w:szCs w:val="18"/>
              </w:rPr>
            </w:pPr>
            <w:r w:rsidRPr="008A7CDA">
              <w:rPr>
                <w:rFonts w:ascii="Arial Narrow" w:hAnsi="Arial Narrow" w:cs="Arial"/>
                <w:b/>
                <w:sz w:val="18"/>
                <w:szCs w:val="18"/>
              </w:rPr>
              <w:t>Form</w:t>
            </w:r>
          </w:p>
        </w:tc>
        <w:tc>
          <w:tcPr>
            <w:tcW w:w="1984"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PBS item code</w:t>
            </w:r>
          </w:p>
        </w:tc>
        <w:tc>
          <w:tcPr>
            <w:tcW w:w="1985"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Max.</w:t>
            </w:r>
          </w:p>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Amount</w:t>
            </w:r>
          </w:p>
        </w:tc>
        <w:tc>
          <w:tcPr>
            <w:tcW w:w="2551"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№.of Rpts</w:t>
            </w:r>
          </w:p>
        </w:tc>
      </w:tr>
      <w:tr w:rsidR="00D86E83" w:rsidRPr="008A7CDA" w:rsidTr="008E4185">
        <w:trPr>
          <w:cantSplit/>
          <w:trHeight w:val="577"/>
        </w:trPr>
        <w:tc>
          <w:tcPr>
            <w:tcW w:w="2547" w:type="dxa"/>
            <w:gridSpan w:val="2"/>
          </w:tcPr>
          <w:p w:rsidR="00D86E83" w:rsidRPr="008A7CDA" w:rsidRDefault="00D86E83" w:rsidP="008E4185">
            <w:pPr>
              <w:keepNext/>
              <w:rPr>
                <w:rFonts w:ascii="Arial Narrow" w:hAnsi="Arial Narrow" w:cs="Arial"/>
                <w:sz w:val="18"/>
                <w:szCs w:val="18"/>
              </w:rPr>
            </w:pPr>
            <w:r w:rsidRPr="008A7CDA">
              <w:rPr>
                <w:rFonts w:ascii="Arial Narrow" w:hAnsi="Arial Narrow" w:cs="Arial"/>
                <w:sz w:val="18"/>
                <w:szCs w:val="18"/>
              </w:rPr>
              <w:t>BEVACIZUMAB</w:t>
            </w:r>
          </w:p>
          <w:p w:rsidR="00D86E83" w:rsidRPr="008A7CDA" w:rsidRDefault="00D86E83" w:rsidP="008E4185">
            <w:pPr>
              <w:keepNext/>
              <w:rPr>
                <w:rFonts w:ascii="Arial Narrow" w:hAnsi="Arial Narrow" w:cs="Arial"/>
                <w:sz w:val="18"/>
                <w:szCs w:val="18"/>
              </w:rPr>
            </w:pPr>
            <w:r w:rsidRPr="008A7CDA">
              <w:rPr>
                <w:rFonts w:ascii="Arial Narrow" w:hAnsi="Arial Narrow" w:cs="Arial Narrow"/>
                <w:sz w:val="18"/>
                <w:szCs w:val="18"/>
              </w:rPr>
              <w:t>Injection</w:t>
            </w:r>
          </w:p>
        </w:tc>
        <w:tc>
          <w:tcPr>
            <w:tcW w:w="1984" w:type="dxa"/>
          </w:tcPr>
          <w:p w:rsidR="00D86E83" w:rsidRPr="008A7CDA" w:rsidRDefault="00D86E83" w:rsidP="008E4185">
            <w:pPr>
              <w:keepNext/>
              <w:jc w:val="center"/>
              <w:rPr>
                <w:rFonts w:ascii="Arial Narrow" w:hAnsi="Arial Narrow" w:cs="Arial"/>
                <w:sz w:val="18"/>
                <w:szCs w:val="18"/>
              </w:rPr>
            </w:pPr>
            <w:r w:rsidRPr="008A7CDA">
              <w:rPr>
                <w:rFonts w:ascii="Arial Narrow" w:hAnsi="Arial Narrow" w:cs="Arial"/>
                <w:sz w:val="18"/>
                <w:szCs w:val="18"/>
              </w:rPr>
              <w:t>10120P (Private Hospital)</w:t>
            </w:r>
          </w:p>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10115J (Public Hospital)</w:t>
            </w:r>
          </w:p>
        </w:tc>
        <w:tc>
          <w:tcPr>
            <w:tcW w:w="1985" w:type="dxa"/>
          </w:tcPr>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900 mg</w:t>
            </w:r>
          </w:p>
        </w:tc>
        <w:tc>
          <w:tcPr>
            <w:tcW w:w="2551" w:type="dxa"/>
          </w:tcPr>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5</w:t>
            </w:r>
          </w:p>
          <w:p w:rsidR="00D86E83" w:rsidRPr="008A7CDA" w:rsidRDefault="00D86E83" w:rsidP="008E4185">
            <w:pPr>
              <w:keepNext/>
              <w:rPr>
                <w:rFonts w:ascii="Arial Narrow" w:hAnsi="Arial Narrow" w:cs="Arial"/>
                <w:sz w:val="18"/>
                <w:szCs w:val="18"/>
              </w:rPr>
            </w:pPr>
          </w:p>
        </w:tc>
      </w:tr>
      <w:tr w:rsidR="00D86E83" w:rsidRPr="008A7CDA" w:rsidTr="008E4185">
        <w:trPr>
          <w:cantSplit/>
          <w:trHeight w:val="225"/>
        </w:trPr>
        <w:tc>
          <w:tcPr>
            <w:tcW w:w="9067" w:type="dxa"/>
            <w:gridSpan w:val="5"/>
          </w:tcPr>
          <w:p w:rsidR="00D86E83" w:rsidRPr="008A7CDA" w:rsidRDefault="00D86E83" w:rsidP="008E4185">
            <w:pPr>
              <w:keepNext/>
              <w:rPr>
                <w:rFonts w:ascii="Arial Narrow" w:hAnsi="Arial Narrow"/>
                <w:b/>
                <w:sz w:val="18"/>
                <w:szCs w:val="18"/>
              </w:rPr>
            </w:pPr>
            <w:r w:rsidRPr="008A7CDA">
              <w:rPr>
                <w:rFonts w:ascii="Arial Narrow" w:hAnsi="Arial Narrow"/>
                <w:b/>
                <w:sz w:val="18"/>
                <w:szCs w:val="18"/>
              </w:rPr>
              <w:t>Available brands</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Avastin</w:t>
            </w:r>
          </w:p>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(bevacizumab 400 mg/16 mL injection, 16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Avastin</w:t>
            </w:r>
          </w:p>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(bevacizumab 100 mg/4 mL injection, 4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Mvasi</w:t>
            </w:r>
          </w:p>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(bevacizumab 400 mg/16 mL injection, 16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Mvasi</w:t>
            </w:r>
          </w:p>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(bevacizumab 100 mg/4 mL injection, 4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D86E83" w:rsidRPr="008A7CDA" w:rsidRDefault="00D86E83" w:rsidP="008E4185">
            <w:pPr>
              <w:rPr>
                <w:rFonts w:ascii="Arial Narrow" w:eastAsia="Calibri" w:hAnsi="Arial Narrow" w:cs="Arial"/>
                <w:b/>
                <w:i/>
                <w:sz w:val="18"/>
                <w:szCs w:val="18"/>
                <w:lang w:eastAsia="en-US"/>
              </w:rPr>
            </w:pPr>
            <w:r w:rsidRPr="008A7CDA">
              <w:rPr>
                <w:rFonts w:ascii="Arial Narrow" w:eastAsia="Calibri" w:hAnsi="Arial Narrow" w:cs="Arial"/>
                <w:b/>
                <w:sz w:val="18"/>
                <w:szCs w:val="18"/>
                <w:lang w:eastAsia="en-US"/>
              </w:rPr>
              <w:t xml:space="preserve">Abbreviated Restriction Summary 4814: </w:t>
            </w:r>
            <w:r w:rsidRPr="008A7CDA">
              <w:rPr>
                <w:rFonts w:ascii="Arial Narrow" w:eastAsia="Calibri" w:hAnsi="Arial Narrow" w:cs="Arial"/>
                <w:b/>
                <w:i/>
                <w:sz w:val="18"/>
                <w:szCs w:val="18"/>
                <w:lang w:eastAsia="en-US"/>
              </w:rPr>
              <w:t>(attach the new Mvasi biosimilar brand to this restriction summary; remove 7608; no other changes)</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D86E83" w:rsidRPr="008A7CDA" w:rsidRDefault="00D86E83" w:rsidP="008E4185">
            <w:pPr>
              <w:jc w:val="cente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r w:rsidRPr="008A7CDA">
              <w:rPr>
                <w:rFonts w:ascii="Arial Narrow" w:eastAsia="Calibri" w:hAnsi="Arial Narrow" w:cs="Arial"/>
                <w:b/>
                <w:sz w:val="18"/>
                <w:szCs w:val="18"/>
                <w:lang w:eastAsia="en-US"/>
              </w:rPr>
              <w:t xml:space="preserve">Category / Program:   </w:t>
            </w:r>
            <w:r w:rsidRPr="008A7CDA">
              <w:rPr>
                <w:rFonts w:ascii="Arial Narrow" w:eastAsia="Calibri" w:hAnsi="Arial Narrow" w:cs="Arial"/>
                <w:sz w:val="18"/>
                <w:szCs w:val="18"/>
                <w:lang w:eastAsia="en-US"/>
              </w:rPr>
              <w:t xml:space="preserve">Section 100 – Efficient Funding of Chemotherapy Public/Private hospitals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b/>
                <w:sz w:val="18"/>
                <w:szCs w:val="18"/>
                <w:lang w:eastAsia="en-US"/>
              </w:rPr>
            </w:pPr>
            <w:r w:rsidRPr="008A7CDA">
              <w:rPr>
                <w:rFonts w:ascii="Arial Narrow" w:eastAsia="Calibri" w:hAnsi="Arial Narrow" w:cs="Arial"/>
                <w:b/>
                <w:sz w:val="18"/>
                <w:szCs w:val="18"/>
                <w:lang w:eastAsia="en-US"/>
              </w:rPr>
              <w:t xml:space="preserve">Prescriber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 xml:space="preserve">Medical Practitioners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b/>
                <w:sz w:val="18"/>
                <w:szCs w:val="18"/>
                <w:lang w:eastAsia="en-US"/>
              </w:rPr>
            </w:pPr>
            <w:r w:rsidRPr="008A7CDA">
              <w:rPr>
                <w:rFonts w:ascii="Arial Narrow" w:eastAsia="Calibri" w:hAnsi="Arial Narrow" w:cs="Arial"/>
                <w:b/>
                <w:sz w:val="18"/>
                <w:szCs w:val="18"/>
                <w:lang w:eastAsia="en-US"/>
              </w:rPr>
              <w:t xml:space="preserve">Restriction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 xml:space="preserve">Authority Required – Streamlined (4814) </w:t>
            </w:r>
          </w:p>
        </w:tc>
      </w:tr>
      <w:tr w:rsidR="00D86E83" w:rsidRPr="008A7CDA" w:rsidTr="00220762">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 xml:space="preserve">Indication: </w:t>
            </w:r>
          </w:p>
          <w:p w:rsidR="00D86E83" w:rsidRPr="008A7CDA" w:rsidRDefault="00D86E83" w:rsidP="008E4185">
            <w:pPr>
              <w:jc w:val="left"/>
              <w:rPr>
                <w:rFonts w:ascii="Arial Narrow" w:hAnsi="Arial Narrow"/>
                <w:b/>
                <w:bCs/>
                <w:color w:val="333333"/>
                <w:sz w:val="18"/>
                <w:szCs w:val="18"/>
              </w:rPr>
            </w:pPr>
            <w:r w:rsidRPr="008A7CDA">
              <w:rPr>
                <w:rFonts w:ascii="Arial Narrow" w:hAnsi="Arial Narrow"/>
                <w:bCs/>
                <w:color w:val="333333"/>
                <w:sz w:val="18"/>
                <w:szCs w:val="18"/>
              </w:rPr>
              <w:t>Advanced International Federation of Gynecology and Obstetrics (FIGO) Stage IIIB, IIIC or Stage IV epithelial ovarian, fallopian tube or primary peritoneal cancer</w:t>
            </w:r>
          </w:p>
        </w:tc>
      </w:tr>
      <w:tr w:rsidR="00D86E83" w:rsidRPr="008A7CDA" w:rsidTr="00220762">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 xml:space="preserve">Treatment Phase: </w:t>
            </w:r>
            <w:r w:rsidRPr="008A7CDA">
              <w:rPr>
                <w:rFonts w:ascii="Arial Narrow" w:hAnsi="Arial Narrow"/>
                <w:bCs/>
                <w:color w:val="333333"/>
                <w:sz w:val="18"/>
                <w:szCs w:val="18"/>
              </w:rPr>
              <w:t>Initial treatment</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Align w:val="center"/>
          </w:tcPr>
          <w:p w:rsidR="00D86E83" w:rsidRPr="008A7CDA" w:rsidRDefault="00D86E83" w:rsidP="008E4185">
            <w:pPr>
              <w:jc w:val="center"/>
              <w:rPr>
                <w:rFonts w:ascii="Arial Narrow" w:hAnsi="Arial Narrow"/>
                <w:color w:val="333333"/>
                <w:sz w:val="18"/>
                <w:szCs w:val="18"/>
              </w:rPr>
            </w:pPr>
          </w:p>
        </w:tc>
        <w:tc>
          <w:tcPr>
            <w:tcW w:w="8086" w:type="dxa"/>
            <w:gridSpan w:val="4"/>
            <w:vAlign w:val="center"/>
          </w:tcPr>
          <w:p w:rsidR="00D86E83" w:rsidRPr="008A7CDA" w:rsidRDefault="00D86E83" w:rsidP="008E4185">
            <w:pPr>
              <w:jc w:val="left"/>
              <w:rPr>
                <w:rFonts w:ascii="Arial Narrow" w:hAnsi="Arial Narrow"/>
                <w:b/>
                <w:bCs/>
                <w:strike/>
                <w:color w:val="333333"/>
                <w:sz w:val="18"/>
                <w:szCs w:val="18"/>
              </w:rPr>
            </w:pPr>
            <w:r w:rsidRPr="008A7CDA">
              <w:rPr>
                <w:rFonts w:ascii="Arial Narrow" w:hAnsi="Arial Narrow"/>
                <w:b/>
                <w:bCs/>
                <w:strike/>
                <w:color w:val="333333"/>
                <w:sz w:val="18"/>
                <w:szCs w:val="18"/>
              </w:rPr>
              <w:t>Administrative Advice:</w:t>
            </w:r>
            <w:r w:rsidRPr="008A7CDA">
              <w:rPr>
                <w:rFonts w:ascii="Arial Narrow" w:hAnsi="Arial Narrow"/>
                <w:strike/>
                <w:sz w:val="18"/>
                <w:szCs w:val="18"/>
              </w:rPr>
              <w:t xml:space="preserve"> </w:t>
            </w:r>
            <w:r w:rsidRPr="008A7CDA">
              <w:rPr>
                <w:rFonts w:ascii="Arial Narrow" w:hAnsi="Arial Narrow"/>
                <w:bCs/>
                <w:strike/>
                <w:color w:val="333333"/>
                <w:sz w:val="18"/>
                <w:szCs w:val="18"/>
              </w:rPr>
              <w:t>Special Pricing Arrangements apply.</w:t>
            </w:r>
          </w:p>
        </w:tc>
      </w:tr>
    </w:tbl>
    <w:p w:rsidR="00D86E83" w:rsidRPr="00B34F52" w:rsidRDefault="00D86E83" w:rsidP="00D86E83">
      <w:pPr>
        <w:rPr>
          <w:rFonts w:asciiTheme="minorHAnsi" w:hAnsi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566"/>
        <w:gridCol w:w="1984"/>
        <w:gridCol w:w="2127"/>
        <w:gridCol w:w="2409"/>
      </w:tblGrid>
      <w:tr w:rsidR="00D86E83" w:rsidRPr="008A7CDA" w:rsidTr="008E4185">
        <w:trPr>
          <w:cantSplit/>
          <w:trHeight w:val="471"/>
        </w:trPr>
        <w:tc>
          <w:tcPr>
            <w:tcW w:w="2547" w:type="dxa"/>
            <w:gridSpan w:val="2"/>
          </w:tcPr>
          <w:p w:rsidR="00D86E83" w:rsidRPr="008A7CDA" w:rsidRDefault="00D86E83" w:rsidP="008E4185">
            <w:pPr>
              <w:keepNext/>
              <w:rPr>
                <w:rFonts w:ascii="Arial Narrow" w:hAnsi="Arial Narrow" w:cs="Arial"/>
                <w:b/>
                <w:sz w:val="18"/>
                <w:szCs w:val="18"/>
              </w:rPr>
            </w:pPr>
            <w:r w:rsidRPr="008A7CDA">
              <w:rPr>
                <w:rFonts w:ascii="Arial Narrow" w:hAnsi="Arial Narrow" w:cs="Arial"/>
                <w:b/>
                <w:sz w:val="18"/>
                <w:szCs w:val="18"/>
              </w:rPr>
              <w:t>MEDICINAL PRODUCT</w:t>
            </w:r>
          </w:p>
          <w:p w:rsidR="00D86E83" w:rsidRPr="008A7CDA" w:rsidRDefault="00D86E83" w:rsidP="008E4185">
            <w:pPr>
              <w:keepNext/>
              <w:rPr>
                <w:rFonts w:ascii="Arial Narrow" w:hAnsi="Arial Narrow" w:cs="Arial"/>
                <w:b/>
                <w:sz w:val="18"/>
                <w:szCs w:val="18"/>
              </w:rPr>
            </w:pPr>
            <w:r w:rsidRPr="008A7CDA">
              <w:rPr>
                <w:rFonts w:ascii="Arial Narrow" w:hAnsi="Arial Narrow" w:cs="Arial"/>
                <w:b/>
                <w:sz w:val="18"/>
                <w:szCs w:val="18"/>
              </w:rPr>
              <w:t>Form</w:t>
            </w:r>
          </w:p>
        </w:tc>
        <w:tc>
          <w:tcPr>
            <w:tcW w:w="1984"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PBS item code</w:t>
            </w:r>
          </w:p>
        </w:tc>
        <w:tc>
          <w:tcPr>
            <w:tcW w:w="2127"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Max.</w:t>
            </w:r>
          </w:p>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Amount</w:t>
            </w:r>
          </w:p>
        </w:tc>
        <w:tc>
          <w:tcPr>
            <w:tcW w:w="2409"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№.of Rpts</w:t>
            </w:r>
          </w:p>
        </w:tc>
      </w:tr>
      <w:tr w:rsidR="00D86E83" w:rsidRPr="008A7CDA" w:rsidTr="008E4185">
        <w:trPr>
          <w:cantSplit/>
          <w:trHeight w:val="577"/>
        </w:trPr>
        <w:tc>
          <w:tcPr>
            <w:tcW w:w="2547" w:type="dxa"/>
            <w:gridSpan w:val="2"/>
          </w:tcPr>
          <w:p w:rsidR="00D86E83" w:rsidRPr="008A7CDA" w:rsidRDefault="00D86E83" w:rsidP="008E4185">
            <w:pPr>
              <w:keepNext/>
              <w:rPr>
                <w:rFonts w:ascii="Arial Narrow" w:hAnsi="Arial Narrow" w:cs="Arial"/>
                <w:sz w:val="18"/>
                <w:szCs w:val="18"/>
              </w:rPr>
            </w:pPr>
            <w:r w:rsidRPr="008A7CDA">
              <w:rPr>
                <w:rFonts w:ascii="Arial Narrow" w:hAnsi="Arial Narrow" w:cs="Arial"/>
                <w:sz w:val="18"/>
                <w:szCs w:val="18"/>
              </w:rPr>
              <w:t>BEVACIZUMAB</w:t>
            </w:r>
          </w:p>
          <w:p w:rsidR="00D86E83" w:rsidRPr="008A7CDA" w:rsidRDefault="00D86E83" w:rsidP="008E4185">
            <w:pPr>
              <w:keepNext/>
              <w:rPr>
                <w:rFonts w:ascii="Arial Narrow" w:hAnsi="Arial Narrow" w:cs="Arial"/>
                <w:sz w:val="18"/>
                <w:szCs w:val="18"/>
              </w:rPr>
            </w:pPr>
            <w:r w:rsidRPr="008A7CDA">
              <w:rPr>
                <w:rFonts w:ascii="Arial Narrow" w:hAnsi="Arial Narrow" w:cs="Arial Narrow"/>
                <w:sz w:val="18"/>
                <w:szCs w:val="18"/>
              </w:rPr>
              <w:t>Injection</w:t>
            </w:r>
          </w:p>
        </w:tc>
        <w:tc>
          <w:tcPr>
            <w:tcW w:w="1984" w:type="dxa"/>
          </w:tcPr>
          <w:p w:rsidR="00D86E83" w:rsidRPr="008A7CDA" w:rsidRDefault="00D86E83" w:rsidP="008E4185">
            <w:pPr>
              <w:keepNext/>
              <w:jc w:val="center"/>
              <w:rPr>
                <w:rFonts w:ascii="Arial Narrow" w:hAnsi="Arial Narrow" w:cs="Arial"/>
                <w:sz w:val="18"/>
                <w:szCs w:val="18"/>
              </w:rPr>
            </w:pPr>
            <w:r w:rsidRPr="008A7CDA">
              <w:rPr>
                <w:rFonts w:ascii="Arial Narrow" w:hAnsi="Arial Narrow" w:cs="Arial"/>
                <w:sz w:val="18"/>
                <w:szCs w:val="18"/>
              </w:rPr>
              <w:t>10114H (Private Hospital)</w:t>
            </w:r>
          </w:p>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10121Q (Public Hospital)</w:t>
            </w:r>
          </w:p>
        </w:tc>
        <w:tc>
          <w:tcPr>
            <w:tcW w:w="2127" w:type="dxa"/>
          </w:tcPr>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900 mg</w:t>
            </w:r>
          </w:p>
        </w:tc>
        <w:tc>
          <w:tcPr>
            <w:tcW w:w="2409" w:type="dxa"/>
          </w:tcPr>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11</w:t>
            </w:r>
          </w:p>
          <w:p w:rsidR="00D86E83" w:rsidRPr="008A7CDA" w:rsidRDefault="00D86E83" w:rsidP="008E4185">
            <w:pPr>
              <w:keepNext/>
              <w:rPr>
                <w:rFonts w:ascii="Arial Narrow" w:hAnsi="Arial Narrow" w:cs="Arial"/>
                <w:sz w:val="18"/>
                <w:szCs w:val="18"/>
              </w:rPr>
            </w:pPr>
          </w:p>
        </w:tc>
      </w:tr>
      <w:tr w:rsidR="00D86E83" w:rsidRPr="008A7CDA" w:rsidTr="008E4185">
        <w:trPr>
          <w:cantSplit/>
          <w:trHeight w:val="225"/>
        </w:trPr>
        <w:tc>
          <w:tcPr>
            <w:tcW w:w="9067" w:type="dxa"/>
            <w:gridSpan w:val="5"/>
          </w:tcPr>
          <w:p w:rsidR="00D86E83" w:rsidRPr="008A7CDA" w:rsidRDefault="00D86E83" w:rsidP="008E4185">
            <w:pPr>
              <w:keepNext/>
              <w:rPr>
                <w:rFonts w:ascii="Arial Narrow" w:hAnsi="Arial Narrow"/>
                <w:b/>
                <w:sz w:val="18"/>
                <w:szCs w:val="18"/>
              </w:rPr>
            </w:pPr>
            <w:r w:rsidRPr="008A7CDA">
              <w:rPr>
                <w:rFonts w:ascii="Arial Narrow" w:hAnsi="Arial Narrow"/>
                <w:b/>
                <w:sz w:val="18"/>
                <w:szCs w:val="18"/>
              </w:rPr>
              <w:t>Available brands</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Avastin</w:t>
            </w:r>
          </w:p>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(bevacizumab 400 mg/16 mL injection, 16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Avastin</w:t>
            </w:r>
          </w:p>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(bevacizumab 100 mg/4 mL injection, 4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Mvasi</w:t>
            </w:r>
          </w:p>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(bevacizumab 400 mg/16 mL injection, 16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Mvasi</w:t>
            </w:r>
          </w:p>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(bevacizumab 100 mg/4 mL injection, 4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D86E83" w:rsidRPr="008A7CDA" w:rsidRDefault="00D86E83" w:rsidP="008E4185">
            <w:pPr>
              <w:rPr>
                <w:rFonts w:ascii="Arial Narrow" w:eastAsia="Calibri" w:hAnsi="Arial Narrow" w:cs="Arial"/>
                <w:b/>
                <w:i/>
                <w:sz w:val="18"/>
                <w:szCs w:val="18"/>
                <w:lang w:eastAsia="en-US"/>
              </w:rPr>
            </w:pPr>
            <w:r w:rsidRPr="008A7CDA">
              <w:rPr>
                <w:rFonts w:ascii="Arial Narrow" w:eastAsia="Calibri" w:hAnsi="Arial Narrow" w:cs="Arial"/>
                <w:b/>
                <w:sz w:val="18"/>
                <w:szCs w:val="18"/>
                <w:lang w:eastAsia="en-US"/>
              </w:rPr>
              <w:t xml:space="preserve">Abbreviated Restriction Summary 4584: </w:t>
            </w:r>
            <w:r w:rsidRPr="008A7CDA">
              <w:rPr>
                <w:rFonts w:ascii="Arial Narrow" w:eastAsia="Calibri" w:hAnsi="Arial Narrow" w:cs="Arial"/>
                <w:b/>
                <w:i/>
                <w:sz w:val="18"/>
                <w:szCs w:val="18"/>
                <w:lang w:eastAsia="en-US"/>
              </w:rPr>
              <w:t>(attach the new Mvasi biosimilar brand to this restriction summary; remove 7608; no other changes)</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D86E83" w:rsidRPr="008A7CDA" w:rsidRDefault="00D86E83" w:rsidP="008E4185">
            <w:pPr>
              <w:jc w:val="cente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r w:rsidRPr="008A7CDA">
              <w:rPr>
                <w:rFonts w:ascii="Arial Narrow" w:eastAsia="Calibri" w:hAnsi="Arial Narrow" w:cs="Arial"/>
                <w:b/>
                <w:sz w:val="18"/>
                <w:szCs w:val="18"/>
                <w:lang w:eastAsia="en-US"/>
              </w:rPr>
              <w:t xml:space="preserve">Category / Program:   </w:t>
            </w:r>
            <w:r w:rsidRPr="008A7CDA">
              <w:rPr>
                <w:rFonts w:ascii="Arial Narrow" w:eastAsia="Calibri" w:hAnsi="Arial Narrow" w:cs="Arial"/>
                <w:sz w:val="18"/>
                <w:szCs w:val="18"/>
                <w:lang w:eastAsia="en-US"/>
              </w:rPr>
              <w:t xml:space="preserve">Section 100 – Efficient Funding of Chemotherapy Public/Private hospitals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b/>
                <w:sz w:val="18"/>
                <w:szCs w:val="18"/>
                <w:lang w:eastAsia="en-US"/>
              </w:rPr>
            </w:pPr>
            <w:r w:rsidRPr="008A7CDA">
              <w:rPr>
                <w:rFonts w:ascii="Arial Narrow" w:eastAsia="Calibri" w:hAnsi="Arial Narrow" w:cs="Arial"/>
                <w:b/>
                <w:sz w:val="18"/>
                <w:szCs w:val="18"/>
                <w:lang w:eastAsia="en-US"/>
              </w:rPr>
              <w:t xml:space="preserve">Prescriber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 xml:space="preserve">Medical Practitioners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b/>
                <w:sz w:val="18"/>
                <w:szCs w:val="18"/>
                <w:lang w:eastAsia="en-US"/>
              </w:rPr>
            </w:pPr>
            <w:r w:rsidRPr="008A7CDA">
              <w:rPr>
                <w:rFonts w:ascii="Arial Narrow" w:eastAsia="Calibri" w:hAnsi="Arial Narrow" w:cs="Arial"/>
                <w:b/>
                <w:sz w:val="18"/>
                <w:szCs w:val="18"/>
                <w:lang w:eastAsia="en-US"/>
              </w:rPr>
              <w:t xml:space="preserve">Restriction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 xml:space="preserve">Authority Required – Streamlined (4584) </w:t>
            </w:r>
          </w:p>
        </w:tc>
      </w:tr>
      <w:tr w:rsidR="00D86E83" w:rsidRPr="008A7CDA" w:rsidTr="00220762">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 xml:space="preserve">Indication: </w:t>
            </w:r>
          </w:p>
          <w:p w:rsidR="00D86E83" w:rsidRPr="008A7CDA" w:rsidRDefault="00D86E83" w:rsidP="008E4185">
            <w:pPr>
              <w:jc w:val="left"/>
              <w:rPr>
                <w:rFonts w:ascii="Arial Narrow" w:hAnsi="Arial Narrow"/>
                <w:b/>
                <w:bCs/>
                <w:color w:val="333333"/>
                <w:sz w:val="18"/>
                <w:szCs w:val="18"/>
              </w:rPr>
            </w:pPr>
            <w:r w:rsidRPr="008A7CDA">
              <w:rPr>
                <w:rFonts w:ascii="Arial Narrow" w:hAnsi="Arial Narrow"/>
                <w:bCs/>
                <w:color w:val="333333"/>
                <w:sz w:val="18"/>
                <w:szCs w:val="18"/>
              </w:rPr>
              <w:t>Advanced International Federation of Gynecology and Obstetrics (FIGO) Stage IIIB, IIIC or Stage IV epithelial ovarian, fallopian tube or primary peritoneal cancer</w:t>
            </w:r>
          </w:p>
        </w:tc>
      </w:tr>
      <w:tr w:rsidR="00D86E83" w:rsidRPr="008A7CDA" w:rsidTr="00220762">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 xml:space="preserve">Treatment Phase: </w:t>
            </w:r>
            <w:r w:rsidRPr="008A7CDA">
              <w:rPr>
                <w:rFonts w:ascii="Arial Narrow" w:hAnsi="Arial Narrow"/>
                <w:bCs/>
                <w:color w:val="333333"/>
                <w:sz w:val="18"/>
                <w:szCs w:val="18"/>
              </w:rPr>
              <w:t>Continuing treatment</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strike/>
                <w:color w:val="333333"/>
                <w:sz w:val="18"/>
                <w:szCs w:val="18"/>
              </w:rPr>
              <w:t xml:space="preserve">Administrative Advice:  </w:t>
            </w:r>
            <w:r w:rsidRPr="008A7CDA">
              <w:rPr>
                <w:rFonts w:ascii="Arial Narrow" w:hAnsi="Arial Narrow"/>
                <w:bCs/>
                <w:strike/>
                <w:color w:val="333333"/>
                <w:sz w:val="18"/>
                <w:szCs w:val="18"/>
              </w:rPr>
              <w:t>Special Pricing Arrangements apply.</w:t>
            </w:r>
          </w:p>
        </w:tc>
      </w:tr>
    </w:tbl>
    <w:p w:rsidR="00D86E83" w:rsidRPr="00B34F52" w:rsidRDefault="00D86E83" w:rsidP="00D86E83">
      <w:pPr>
        <w:rPr>
          <w:rFonts w:asciiTheme="minorHAnsi" w:hAnsiTheme="minorHAnsi"/>
          <w:sz w:val="22"/>
          <w:szCs w:val="22"/>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566"/>
        <w:gridCol w:w="1984"/>
        <w:gridCol w:w="2127"/>
        <w:gridCol w:w="2409"/>
      </w:tblGrid>
      <w:tr w:rsidR="00D86E83" w:rsidRPr="008A7CDA" w:rsidTr="008E4185">
        <w:trPr>
          <w:cantSplit/>
          <w:trHeight w:val="471"/>
        </w:trPr>
        <w:tc>
          <w:tcPr>
            <w:tcW w:w="2547" w:type="dxa"/>
            <w:gridSpan w:val="2"/>
          </w:tcPr>
          <w:p w:rsidR="00D86E83" w:rsidRPr="008A7CDA" w:rsidRDefault="00D86E83" w:rsidP="008E4185">
            <w:pPr>
              <w:keepNext/>
              <w:rPr>
                <w:rFonts w:ascii="Arial Narrow" w:hAnsi="Arial Narrow" w:cs="Arial"/>
                <w:b/>
                <w:sz w:val="18"/>
                <w:szCs w:val="18"/>
              </w:rPr>
            </w:pPr>
            <w:r w:rsidRPr="008A7CDA">
              <w:rPr>
                <w:rFonts w:ascii="Arial Narrow" w:hAnsi="Arial Narrow" w:cs="Arial"/>
                <w:b/>
                <w:sz w:val="18"/>
                <w:szCs w:val="18"/>
              </w:rPr>
              <w:t>MEDICINAL PRODUCT</w:t>
            </w:r>
          </w:p>
          <w:p w:rsidR="00D86E83" w:rsidRPr="008A7CDA" w:rsidRDefault="00D86E83" w:rsidP="008E4185">
            <w:pPr>
              <w:keepNext/>
              <w:rPr>
                <w:rFonts w:ascii="Arial Narrow" w:hAnsi="Arial Narrow" w:cs="Arial"/>
                <w:b/>
                <w:sz w:val="18"/>
                <w:szCs w:val="18"/>
              </w:rPr>
            </w:pPr>
            <w:r w:rsidRPr="008A7CDA">
              <w:rPr>
                <w:rFonts w:ascii="Arial Narrow" w:hAnsi="Arial Narrow" w:cs="Arial"/>
                <w:b/>
                <w:sz w:val="18"/>
                <w:szCs w:val="18"/>
              </w:rPr>
              <w:t>Form</w:t>
            </w:r>
          </w:p>
        </w:tc>
        <w:tc>
          <w:tcPr>
            <w:tcW w:w="1984"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PBS item code</w:t>
            </w:r>
          </w:p>
        </w:tc>
        <w:tc>
          <w:tcPr>
            <w:tcW w:w="2127"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Max.</w:t>
            </w:r>
          </w:p>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Amount</w:t>
            </w:r>
          </w:p>
        </w:tc>
        <w:tc>
          <w:tcPr>
            <w:tcW w:w="2409"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№.of Rpts</w:t>
            </w:r>
          </w:p>
        </w:tc>
      </w:tr>
      <w:tr w:rsidR="00D86E83" w:rsidRPr="008A7CDA" w:rsidTr="008E4185">
        <w:trPr>
          <w:cantSplit/>
          <w:trHeight w:val="577"/>
        </w:trPr>
        <w:tc>
          <w:tcPr>
            <w:tcW w:w="2547" w:type="dxa"/>
            <w:gridSpan w:val="2"/>
          </w:tcPr>
          <w:p w:rsidR="00D86E83" w:rsidRPr="008A7CDA" w:rsidRDefault="00D86E83" w:rsidP="008E4185">
            <w:pPr>
              <w:keepNext/>
              <w:rPr>
                <w:rFonts w:ascii="Arial Narrow" w:hAnsi="Arial Narrow" w:cs="Arial"/>
                <w:sz w:val="18"/>
                <w:szCs w:val="18"/>
              </w:rPr>
            </w:pPr>
            <w:r w:rsidRPr="008A7CDA">
              <w:rPr>
                <w:rFonts w:ascii="Arial Narrow" w:hAnsi="Arial Narrow" w:cs="Arial"/>
                <w:sz w:val="18"/>
                <w:szCs w:val="18"/>
              </w:rPr>
              <w:t>BEVACIZUMAB</w:t>
            </w:r>
          </w:p>
          <w:p w:rsidR="00D86E83" w:rsidRPr="008A7CDA" w:rsidRDefault="00D86E83" w:rsidP="008E4185">
            <w:pPr>
              <w:keepNext/>
              <w:rPr>
                <w:rFonts w:ascii="Arial Narrow" w:hAnsi="Arial Narrow" w:cs="Arial"/>
                <w:sz w:val="18"/>
                <w:szCs w:val="18"/>
              </w:rPr>
            </w:pPr>
            <w:r w:rsidRPr="008A7CDA">
              <w:rPr>
                <w:rFonts w:ascii="Arial Narrow" w:hAnsi="Arial Narrow" w:cs="Arial Narrow"/>
                <w:sz w:val="18"/>
                <w:szCs w:val="18"/>
              </w:rPr>
              <w:t>Injection</w:t>
            </w:r>
          </w:p>
        </w:tc>
        <w:tc>
          <w:tcPr>
            <w:tcW w:w="1984" w:type="dxa"/>
          </w:tcPr>
          <w:p w:rsidR="00D86E83" w:rsidRPr="008A7CDA" w:rsidRDefault="00D86E83" w:rsidP="008E4185">
            <w:pPr>
              <w:keepNext/>
              <w:jc w:val="center"/>
              <w:rPr>
                <w:rFonts w:ascii="Arial Narrow" w:hAnsi="Arial Narrow" w:cs="Arial"/>
                <w:sz w:val="18"/>
                <w:szCs w:val="18"/>
              </w:rPr>
            </w:pPr>
            <w:r w:rsidRPr="008A7CDA">
              <w:rPr>
                <w:rFonts w:ascii="Arial Narrow" w:hAnsi="Arial Narrow" w:cs="Arial"/>
                <w:sz w:val="18"/>
                <w:szCs w:val="18"/>
              </w:rPr>
              <w:t>10885X (Private Hospital)</w:t>
            </w:r>
          </w:p>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10881Q (Public Hospital)</w:t>
            </w:r>
          </w:p>
        </w:tc>
        <w:tc>
          <w:tcPr>
            <w:tcW w:w="2127" w:type="dxa"/>
          </w:tcPr>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1800 mg</w:t>
            </w:r>
          </w:p>
        </w:tc>
        <w:tc>
          <w:tcPr>
            <w:tcW w:w="2409" w:type="dxa"/>
          </w:tcPr>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7</w:t>
            </w:r>
          </w:p>
          <w:p w:rsidR="00D86E83" w:rsidRPr="008A7CDA" w:rsidRDefault="00D86E83" w:rsidP="008E4185">
            <w:pPr>
              <w:keepNext/>
              <w:rPr>
                <w:rFonts w:ascii="Arial Narrow" w:hAnsi="Arial Narrow" w:cs="Arial"/>
                <w:sz w:val="18"/>
                <w:szCs w:val="18"/>
              </w:rPr>
            </w:pPr>
          </w:p>
        </w:tc>
      </w:tr>
      <w:tr w:rsidR="00D86E83" w:rsidRPr="008A7CDA" w:rsidTr="008E4185">
        <w:trPr>
          <w:cantSplit/>
          <w:trHeight w:val="225"/>
        </w:trPr>
        <w:tc>
          <w:tcPr>
            <w:tcW w:w="9067" w:type="dxa"/>
            <w:gridSpan w:val="5"/>
          </w:tcPr>
          <w:p w:rsidR="00D86E83" w:rsidRPr="008A7CDA" w:rsidRDefault="00D86E83" w:rsidP="008E4185">
            <w:pPr>
              <w:keepNext/>
              <w:rPr>
                <w:rFonts w:ascii="Arial Narrow" w:hAnsi="Arial Narrow"/>
                <w:b/>
                <w:sz w:val="18"/>
                <w:szCs w:val="18"/>
              </w:rPr>
            </w:pPr>
            <w:r w:rsidRPr="008A7CDA">
              <w:rPr>
                <w:rFonts w:ascii="Arial Narrow" w:hAnsi="Arial Narrow"/>
                <w:b/>
                <w:sz w:val="18"/>
                <w:szCs w:val="18"/>
              </w:rPr>
              <w:t>Available brands</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Avastin</w:t>
            </w:r>
          </w:p>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(bevacizumab 400 mg/16 mL injection, 16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Avastin</w:t>
            </w:r>
          </w:p>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(bevacizumab 100 mg/4 mL injection, 4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Mvasi</w:t>
            </w:r>
          </w:p>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(bevacizumab 400 mg/16 mL injection, 16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Mvasi</w:t>
            </w:r>
          </w:p>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(bevacizumab 100 mg/4 mL injection, 4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D86E83" w:rsidRPr="008A7CDA" w:rsidRDefault="00D86E83" w:rsidP="008E4185">
            <w:pPr>
              <w:rPr>
                <w:rFonts w:ascii="Arial Narrow" w:eastAsia="Calibri" w:hAnsi="Arial Narrow" w:cs="Arial"/>
                <w:b/>
                <w:i/>
                <w:sz w:val="18"/>
                <w:szCs w:val="18"/>
                <w:lang w:eastAsia="en-US"/>
              </w:rPr>
            </w:pPr>
            <w:r w:rsidRPr="008A7CDA">
              <w:rPr>
                <w:rFonts w:ascii="Arial Narrow" w:eastAsia="Calibri" w:hAnsi="Arial Narrow" w:cs="Arial"/>
                <w:b/>
                <w:sz w:val="18"/>
                <w:szCs w:val="18"/>
                <w:lang w:eastAsia="en-US"/>
              </w:rPr>
              <w:t xml:space="preserve">Abbreviated Restriction Summary 6337: </w:t>
            </w:r>
            <w:r w:rsidRPr="008A7CDA">
              <w:rPr>
                <w:rFonts w:ascii="Arial Narrow" w:eastAsia="Calibri" w:hAnsi="Arial Narrow" w:cs="Arial"/>
                <w:b/>
                <w:i/>
                <w:sz w:val="18"/>
                <w:szCs w:val="18"/>
                <w:lang w:eastAsia="en-US"/>
              </w:rPr>
              <w:t>(attach the new Mvasi biosimilar brand to this restriction summary; remove 7608; no other changes)</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D86E83" w:rsidRPr="008A7CDA" w:rsidRDefault="00D86E83" w:rsidP="008E4185">
            <w:pPr>
              <w:jc w:val="cente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r w:rsidRPr="008A7CDA">
              <w:rPr>
                <w:rFonts w:ascii="Arial Narrow" w:eastAsia="Calibri" w:hAnsi="Arial Narrow" w:cs="Arial"/>
                <w:b/>
                <w:sz w:val="18"/>
                <w:szCs w:val="18"/>
                <w:lang w:eastAsia="en-US"/>
              </w:rPr>
              <w:t xml:space="preserve">Category / Program:   </w:t>
            </w:r>
            <w:r w:rsidRPr="008A7CDA">
              <w:rPr>
                <w:rFonts w:ascii="Arial Narrow" w:eastAsia="Calibri" w:hAnsi="Arial Narrow" w:cs="Arial"/>
                <w:sz w:val="18"/>
                <w:szCs w:val="18"/>
                <w:lang w:eastAsia="en-US"/>
              </w:rPr>
              <w:t xml:space="preserve">Section 100 – Efficient Funding of Chemotherapy Public/Private hospitals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b/>
                <w:sz w:val="18"/>
                <w:szCs w:val="18"/>
                <w:lang w:eastAsia="en-US"/>
              </w:rPr>
            </w:pPr>
            <w:r w:rsidRPr="008A7CDA">
              <w:rPr>
                <w:rFonts w:ascii="Arial Narrow" w:eastAsia="Calibri" w:hAnsi="Arial Narrow" w:cs="Arial"/>
                <w:b/>
                <w:sz w:val="18"/>
                <w:szCs w:val="18"/>
                <w:lang w:eastAsia="en-US"/>
              </w:rPr>
              <w:t xml:space="preserve">Prescriber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 xml:space="preserve">Medical Practitioners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b/>
                <w:sz w:val="18"/>
                <w:szCs w:val="18"/>
                <w:lang w:eastAsia="en-US"/>
              </w:rPr>
            </w:pPr>
            <w:r w:rsidRPr="008A7CDA">
              <w:rPr>
                <w:rFonts w:ascii="Arial Narrow" w:eastAsia="Calibri" w:hAnsi="Arial Narrow" w:cs="Arial"/>
                <w:b/>
                <w:sz w:val="18"/>
                <w:szCs w:val="18"/>
                <w:lang w:eastAsia="en-US"/>
              </w:rPr>
              <w:t xml:space="preserve">Restriction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 xml:space="preserve">Authority Required – Streamlined (6337) </w:t>
            </w:r>
          </w:p>
        </w:tc>
      </w:tr>
      <w:tr w:rsidR="00D86E83" w:rsidRPr="008A7CDA" w:rsidTr="00220762">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8A7CDA" w:rsidRDefault="00D86E83" w:rsidP="008E4185">
            <w:pPr>
              <w:jc w:val="left"/>
              <w:rPr>
                <w:rFonts w:ascii="Arial Narrow" w:hAnsi="Arial Narrow"/>
                <w:b/>
                <w:bCs/>
                <w:sz w:val="18"/>
                <w:szCs w:val="18"/>
              </w:rPr>
            </w:pPr>
            <w:r w:rsidRPr="008A7CDA">
              <w:rPr>
                <w:rFonts w:ascii="Arial Narrow" w:hAnsi="Arial Narrow"/>
                <w:b/>
                <w:bCs/>
                <w:sz w:val="18"/>
                <w:szCs w:val="18"/>
              </w:rPr>
              <w:t xml:space="preserve">Indication: </w:t>
            </w:r>
            <w:r w:rsidRPr="008A7CDA">
              <w:rPr>
                <w:rFonts w:ascii="Arial Narrow" w:hAnsi="Arial Narrow"/>
                <w:bCs/>
                <w:sz w:val="18"/>
                <w:szCs w:val="18"/>
              </w:rPr>
              <w:t>Advanced carcinoma of cervix</w:t>
            </w:r>
          </w:p>
        </w:tc>
      </w:tr>
      <w:tr w:rsidR="00D86E83" w:rsidRPr="008A7CDA" w:rsidTr="00220762">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8A7CDA" w:rsidRDefault="00D86E83" w:rsidP="008E4185">
            <w:pPr>
              <w:jc w:val="left"/>
              <w:rPr>
                <w:rFonts w:ascii="Arial Narrow" w:hAnsi="Arial Narrow"/>
                <w:b/>
                <w:bCs/>
                <w:sz w:val="18"/>
                <w:szCs w:val="18"/>
              </w:rPr>
            </w:pPr>
            <w:r w:rsidRPr="008A7CDA">
              <w:rPr>
                <w:rFonts w:ascii="Arial Narrow" w:hAnsi="Arial Narrow"/>
                <w:b/>
                <w:bCs/>
                <w:sz w:val="18"/>
                <w:szCs w:val="18"/>
              </w:rPr>
              <w:t xml:space="preserve">Treatment Phase: </w:t>
            </w:r>
            <w:r w:rsidRPr="008A7CDA">
              <w:rPr>
                <w:rFonts w:ascii="Arial Narrow" w:hAnsi="Arial Narrow"/>
                <w:bCs/>
                <w:sz w:val="18"/>
                <w:szCs w:val="18"/>
              </w:rPr>
              <w:t>Initial treatment</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Align w:val="center"/>
          </w:tcPr>
          <w:p w:rsidR="00D86E83" w:rsidRPr="008A7CDA" w:rsidRDefault="00D86E83" w:rsidP="008E4185">
            <w:pPr>
              <w:jc w:val="center"/>
              <w:rPr>
                <w:rFonts w:ascii="Arial Narrow" w:hAnsi="Arial Narrow"/>
                <w:sz w:val="18"/>
                <w:szCs w:val="18"/>
              </w:rPr>
            </w:pPr>
          </w:p>
        </w:tc>
        <w:tc>
          <w:tcPr>
            <w:tcW w:w="8086" w:type="dxa"/>
            <w:gridSpan w:val="4"/>
            <w:vAlign w:val="center"/>
          </w:tcPr>
          <w:p w:rsidR="00D86E83" w:rsidRPr="008A7CDA" w:rsidRDefault="00D86E83" w:rsidP="008E4185">
            <w:pPr>
              <w:jc w:val="left"/>
              <w:rPr>
                <w:rFonts w:ascii="Arial Narrow" w:hAnsi="Arial Narrow"/>
                <w:b/>
                <w:bCs/>
                <w:strike/>
                <w:sz w:val="18"/>
                <w:szCs w:val="18"/>
              </w:rPr>
            </w:pPr>
            <w:r w:rsidRPr="008A7CDA">
              <w:rPr>
                <w:rFonts w:ascii="Arial Narrow" w:hAnsi="Arial Narrow"/>
                <w:b/>
                <w:bCs/>
                <w:strike/>
                <w:sz w:val="18"/>
                <w:szCs w:val="18"/>
              </w:rPr>
              <w:t>Administrative Advice:</w:t>
            </w:r>
            <w:r w:rsidRPr="008A7CDA">
              <w:rPr>
                <w:rFonts w:ascii="Arial Narrow" w:hAnsi="Arial Narrow"/>
                <w:strike/>
                <w:sz w:val="18"/>
                <w:szCs w:val="18"/>
              </w:rPr>
              <w:t xml:space="preserve"> </w:t>
            </w:r>
            <w:r w:rsidRPr="008A7CDA">
              <w:rPr>
                <w:rFonts w:ascii="Arial Narrow" w:hAnsi="Arial Narrow"/>
                <w:bCs/>
                <w:strike/>
                <w:sz w:val="18"/>
                <w:szCs w:val="18"/>
              </w:rPr>
              <w:t>Special Pricing Arrangements apply.</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D86E83" w:rsidRPr="008A7CDA" w:rsidRDefault="00D86E83" w:rsidP="008E4185">
            <w:pPr>
              <w:jc w:val="left"/>
              <w:rPr>
                <w:rFonts w:ascii="Arial Narrow" w:hAnsi="Arial Narrow"/>
                <w:b/>
                <w:bCs/>
                <w:i/>
                <w:color w:val="333333"/>
                <w:sz w:val="18"/>
                <w:szCs w:val="18"/>
              </w:rPr>
            </w:pP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D86E83" w:rsidRPr="008A7CDA" w:rsidRDefault="00D86E83" w:rsidP="008E4185">
            <w:pPr>
              <w:jc w:val="left"/>
              <w:rPr>
                <w:rFonts w:ascii="Arial Narrow" w:hAnsi="Arial Narrow"/>
                <w:b/>
                <w:bCs/>
                <w:i/>
                <w:color w:val="333333"/>
                <w:sz w:val="18"/>
                <w:szCs w:val="18"/>
              </w:rPr>
            </w:pPr>
            <w:r w:rsidRPr="008A7CDA">
              <w:rPr>
                <w:rFonts w:ascii="Arial Narrow" w:eastAsia="Calibri" w:hAnsi="Arial Narrow" w:cs="Arial"/>
                <w:b/>
                <w:sz w:val="18"/>
                <w:szCs w:val="18"/>
                <w:lang w:eastAsia="en-US"/>
              </w:rPr>
              <w:t xml:space="preserve">Abbreviated Restriction Summary 6353: </w:t>
            </w:r>
            <w:r w:rsidRPr="008A7CDA">
              <w:rPr>
                <w:rFonts w:ascii="Arial Narrow" w:eastAsia="Calibri" w:hAnsi="Arial Narrow" w:cs="Arial"/>
                <w:b/>
                <w:i/>
                <w:sz w:val="18"/>
                <w:szCs w:val="18"/>
                <w:lang w:eastAsia="en-US"/>
              </w:rPr>
              <w:t>(attach the new Mvasi brand to this restriction summary; remove 7608; no other changes)</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Align w:val="center"/>
          </w:tcPr>
          <w:p w:rsidR="00D86E83" w:rsidRPr="008A7CDA" w:rsidRDefault="00D86E83" w:rsidP="008E4185">
            <w:pPr>
              <w:jc w:val="center"/>
              <w:rPr>
                <w:rFonts w:ascii="Arial Narrow" w:hAnsi="Arial Narrow"/>
                <w:color w:val="333333"/>
                <w:sz w:val="18"/>
                <w:szCs w:val="18"/>
              </w:rPr>
            </w:pPr>
          </w:p>
        </w:tc>
        <w:tc>
          <w:tcPr>
            <w:tcW w:w="8086" w:type="dxa"/>
            <w:gridSpan w:val="4"/>
            <w:vAlign w:val="center"/>
          </w:tcPr>
          <w:p w:rsidR="00D86E83" w:rsidRPr="008A7CDA" w:rsidRDefault="00D86E83" w:rsidP="008E4185">
            <w:pPr>
              <w:jc w:val="left"/>
              <w:rPr>
                <w:rFonts w:ascii="Arial Narrow" w:hAnsi="Arial Narrow"/>
                <w:b/>
                <w:bCs/>
                <w:i/>
                <w:color w:val="333333"/>
                <w:sz w:val="18"/>
                <w:szCs w:val="18"/>
              </w:rPr>
            </w:pPr>
            <w:r w:rsidRPr="008A7CDA">
              <w:rPr>
                <w:rFonts w:ascii="Arial Narrow" w:eastAsia="Calibri" w:hAnsi="Arial Narrow" w:cs="Arial"/>
                <w:b/>
                <w:sz w:val="18"/>
                <w:szCs w:val="18"/>
                <w:lang w:eastAsia="en-US"/>
              </w:rPr>
              <w:t xml:space="preserve">Restriction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Authority Required – Streamlined (6353)</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eastAsia="Calibri" w:hAnsi="Arial Narrow" w:cs="Arial"/>
                <w:b/>
                <w:sz w:val="18"/>
                <w:szCs w:val="18"/>
                <w:lang w:eastAsia="en-US"/>
              </w:rPr>
            </w:pPr>
            <w:r w:rsidRPr="008A7CDA">
              <w:rPr>
                <w:rFonts w:ascii="Arial Narrow" w:hAnsi="Arial Narrow"/>
                <w:b/>
                <w:bCs/>
                <w:strike/>
                <w:color w:val="333333"/>
                <w:sz w:val="18"/>
                <w:szCs w:val="18"/>
              </w:rPr>
              <w:t xml:space="preserve">Administrative Advice:  </w:t>
            </w:r>
            <w:r w:rsidRPr="008A7CDA">
              <w:rPr>
                <w:rFonts w:ascii="Arial Narrow" w:hAnsi="Arial Narrow"/>
                <w:bCs/>
                <w:strike/>
                <w:color w:val="333333"/>
                <w:sz w:val="18"/>
                <w:szCs w:val="18"/>
              </w:rPr>
              <w:t>Special Pricing Arrangements apply.</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eastAsia="Calibri" w:hAnsi="Arial Narrow" w:cs="Arial"/>
                <w:b/>
                <w:sz w:val="18"/>
                <w:szCs w:val="18"/>
                <w:lang w:eastAsia="en-US"/>
              </w:rPr>
            </w:pPr>
            <w:r w:rsidRPr="008A7CDA">
              <w:rPr>
                <w:rFonts w:ascii="Arial Narrow" w:hAnsi="Arial Narrow"/>
                <w:b/>
                <w:bCs/>
                <w:color w:val="333333"/>
                <w:sz w:val="18"/>
                <w:szCs w:val="18"/>
              </w:rPr>
              <w:t xml:space="preserve">Indication: </w:t>
            </w:r>
            <w:r w:rsidRPr="008A7CDA">
              <w:rPr>
                <w:rFonts w:ascii="Arial Narrow" w:hAnsi="Arial Narrow"/>
                <w:bCs/>
                <w:color w:val="333333"/>
                <w:sz w:val="18"/>
                <w:szCs w:val="18"/>
              </w:rPr>
              <w:t>Advanced carcinoma of cervix</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eastAsia="Calibri" w:hAnsi="Arial Narrow" w:cs="Arial"/>
                <w:b/>
                <w:sz w:val="18"/>
                <w:szCs w:val="18"/>
                <w:lang w:eastAsia="en-US"/>
              </w:rPr>
            </w:pPr>
            <w:r w:rsidRPr="008A7CDA">
              <w:rPr>
                <w:rFonts w:ascii="Arial Narrow" w:hAnsi="Arial Narrow"/>
                <w:b/>
                <w:bCs/>
                <w:color w:val="333333"/>
                <w:sz w:val="18"/>
                <w:szCs w:val="18"/>
              </w:rPr>
              <w:t xml:space="preserve">Treatment Phase: </w:t>
            </w:r>
            <w:r w:rsidRPr="008A7CDA">
              <w:rPr>
                <w:rFonts w:ascii="Arial Narrow" w:hAnsi="Arial Narrow"/>
                <w:bCs/>
                <w:color w:val="333333"/>
                <w:sz w:val="18"/>
                <w:szCs w:val="18"/>
              </w:rPr>
              <w:t>Continuing treatment</w:t>
            </w:r>
          </w:p>
        </w:tc>
      </w:tr>
    </w:tbl>
    <w:p w:rsidR="00D86E83" w:rsidRPr="00B34F52" w:rsidRDefault="00D86E83" w:rsidP="00D86E83">
      <w:pPr>
        <w:rPr>
          <w:rFonts w:asciiTheme="minorHAnsi" w:hAnsiTheme="minorHAnsi"/>
          <w:sz w:val="22"/>
          <w:szCs w:val="22"/>
        </w:rPr>
      </w:pPr>
    </w:p>
    <w:p w:rsidR="008E4185" w:rsidRDefault="008E4185">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566"/>
        <w:gridCol w:w="1984"/>
        <w:gridCol w:w="2268"/>
        <w:gridCol w:w="2268"/>
      </w:tblGrid>
      <w:tr w:rsidR="00D86E83" w:rsidRPr="008A7CDA" w:rsidTr="008E4185">
        <w:trPr>
          <w:cantSplit/>
          <w:trHeight w:val="471"/>
        </w:trPr>
        <w:tc>
          <w:tcPr>
            <w:tcW w:w="2547" w:type="dxa"/>
            <w:gridSpan w:val="2"/>
          </w:tcPr>
          <w:p w:rsidR="00D86E83" w:rsidRPr="008A7CDA" w:rsidRDefault="00D86E83" w:rsidP="008E4185">
            <w:pPr>
              <w:keepNext/>
              <w:rPr>
                <w:rFonts w:ascii="Arial Narrow" w:hAnsi="Arial Narrow" w:cs="Arial"/>
                <w:b/>
                <w:sz w:val="18"/>
                <w:szCs w:val="18"/>
              </w:rPr>
            </w:pPr>
            <w:r w:rsidRPr="008A7CDA">
              <w:rPr>
                <w:rFonts w:ascii="Arial Narrow" w:hAnsi="Arial Narrow" w:cs="Arial"/>
                <w:b/>
                <w:sz w:val="18"/>
                <w:szCs w:val="18"/>
              </w:rPr>
              <w:lastRenderedPageBreak/>
              <w:t>MEDICINAL PRODUCT</w:t>
            </w:r>
          </w:p>
          <w:p w:rsidR="00D86E83" w:rsidRPr="008A7CDA" w:rsidRDefault="00D86E83" w:rsidP="008E4185">
            <w:pPr>
              <w:keepNext/>
              <w:rPr>
                <w:rFonts w:ascii="Arial Narrow" w:hAnsi="Arial Narrow" w:cs="Arial"/>
                <w:b/>
                <w:sz w:val="18"/>
                <w:szCs w:val="18"/>
              </w:rPr>
            </w:pPr>
            <w:r w:rsidRPr="008A7CDA">
              <w:rPr>
                <w:rFonts w:ascii="Arial Narrow" w:hAnsi="Arial Narrow" w:cs="Arial"/>
                <w:b/>
                <w:sz w:val="18"/>
                <w:szCs w:val="18"/>
              </w:rPr>
              <w:t>Form</w:t>
            </w:r>
          </w:p>
        </w:tc>
        <w:tc>
          <w:tcPr>
            <w:tcW w:w="1984"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PBS item code</w:t>
            </w:r>
          </w:p>
        </w:tc>
        <w:tc>
          <w:tcPr>
            <w:tcW w:w="2268"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Max.</w:t>
            </w:r>
          </w:p>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Amount</w:t>
            </w:r>
          </w:p>
        </w:tc>
        <w:tc>
          <w:tcPr>
            <w:tcW w:w="2268"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№.of Rpts</w:t>
            </w:r>
          </w:p>
        </w:tc>
      </w:tr>
      <w:tr w:rsidR="00D86E83" w:rsidRPr="008A7CDA" w:rsidTr="008E4185">
        <w:trPr>
          <w:cantSplit/>
          <w:trHeight w:val="577"/>
        </w:trPr>
        <w:tc>
          <w:tcPr>
            <w:tcW w:w="2547" w:type="dxa"/>
            <w:gridSpan w:val="2"/>
          </w:tcPr>
          <w:p w:rsidR="00D86E83" w:rsidRPr="008A7CDA" w:rsidRDefault="00D86E83" w:rsidP="008E4185">
            <w:pPr>
              <w:keepNext/>
              <w:rPr>
                <w:rFonts w:ascii="Arial Narrow" w:hAnsi="Arial Narrow" w:cs="Arial"/>
                <w:sz w:val="18"/>
                <w:szCs w:val="18"/>
              </w:rPr>
            </w:pPr>
            <w:r w:rsidRPr="008A7CDA">
              <w:rPr>
                <w:rFonts w:ascii="Arial Narrow" w:hAnsi="Arial Narrow" w:cs="Arial"/>
                <w:sz w:val="18"/>
                <w:szCs w:val="18"/>
              </w:rPr>
              <w:t>BEVACIZUMAB</w:t>
            </w:r>
          </w:p>
          <w:p w:rsidR="00D86E83" w:rsidRPr="008A7CDA" w:rsidRDefault="00D86E83" w:rsidP="008E4185">
            <w:pPr>
              <w:keepNext/>
              <w:rPr>
                <w:rFonts w:ascii="Arial Narrow" w:hAnsi="Arial Narrow" w:cs="Arial"/>
                <w:sz w:val="18"/>
                <w:szCs w:val="18"/>
              </w:rPr>
            </w:pPr>
            <w:r w:rsidRPr="008A7CDA">
              <w:rPr>
                <w:rFonts w:ascii="Arial Narrow" w:hAnsi="Arial Narrow" w:cs="Arial Narrow"/>
                <w:sz w:val="18"/>
                <w:szCs w:val="18"/>
              </w:rPr>
              <w:t>Injection</w:t>
            </w:r>
          </w:p>
        </w:tc>
        <w:tc>
          <w:tcPr>
            <w:tcW w:w="1984" w:type="dxa"/>
          </w:tcPr>
          <w:p w:rsidR="00D86E83" w:rsidRPr="008A7CDA" w:rsidRDefault="00D86E83" w:rsidP="008E4185">
            <w:pPr>
              <w:keepNext/>
              <w:jc w:val="center"/>
              <w:rPr>
                <w:rFonts w:ascii="Arial Narrow" w:hAnsi="Arial Narrow" w:cs="Arial"/>
                <w:sz w:val="18"/>
                <w:szCs w:val="18"/>
              </w:rPr>
            </w:pPr>
            <w:r w:rsidRPr="008A7CDA">
              <w:rPr>
                <w:rFonts w:ascii="Arial Narrow" w:hAnsi="Arial Narrow" w:cs="Arial"/>
                <w:sz w:val="18"/>
                <w:szCs w:val="18"/>
              </w:rPr>
              <w:t xml:space="preserve"> 11791N (Private Hospital)</w:t>
            </w:r>
          </w:p>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11809M (Public Hospital)</w:t>
            </w:r>
          </w:p>
        </w:tc>
        <w:tc>
          <w:tcPr>
            <w:tcW w:w="2268" w:type="dxa"/>
          </w:tcPr>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1800 mg</w:t>
            </w:r>
          </w:p>
        </w:tc>
        <w:tc>
          <w:tcPr>
            <w:tcW w:w="2268" w:type="dxa"/>
          </w:tcPr>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5</w:t>
            </w:r>
          </w:p>
          <w:p w:rsidR="00D86E83" w:rsidRPr="008A7CDA" w:rsidRDefault="00D86E83" w:rsidP="008E4185">
            <w:pPr>
              <w:keepNext/>
              <w:rPr>
                <w:rFonts w:ascii="Arial Narrow" w:hAnsi="Arial Narrow" w:cs="Arial"/>
                <w:sz w:val="18"/>
                <w:szCs w:val="18"/>
              </w:rPr>
            </w:pPr>
          </w:p>
        </w:tc>
      </w:tr>
      <w:tr w:rsidR="00D86E83" w:rsidRPr="008A7CDA" w:rsidTr="008E4185">
        <w:trPr>
          <w:cantSplit/>
          <w:trHeight w:val="225"/>
        </w:trPr>
        <w:tc>
          <w:tcPr>
            <w:tcW w:w="9067" w:type="dxa"/>
            <w:gridSpan w:val="5"/>
          </w:tcPr>
          <w:p w:rsidR="00D86E83" w:rsidRPr="008A7CDA" w:rsidRDefault="00D86E83" w:rsidP="008E4185">
            <w:pPr>
              <w:keepNext/>
              <w:rPr>
                <w:rFonts w:ascii="Arial Narrow" w:hAnsi="Arial Narrow"/>
                <w:b/>
                <w:sz w:val="18"/>
                <w:szCs w:val="18"/>
              </w:rPr>
            </w:pPr>
            <w:r w:rsidRPr="008A7CDA">
              <w:rPr>
                <w:rFonts w:ascii="Arial Narrow" w:hAnsi="Arial Narrow"/>
                <w:b/>
                <w:sz w:val="18"/>
                <w:szCs w:val="18"/>
              </w:rPr>
              <w:t>Available brands</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Avastin</w:t>
            </w:r>
          </w:p>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(bevacizumab 400 mg/16 mL injection, 16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Avastin</w:t>
            </w:r>
          </w:p>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(bevacizumab 100 mg/4 mL injection, 4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Mvasi</w:t>
            </w:r>
          </w:p>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(bevacizumab 400 mg/16 mL injection, 16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Mvasi</w:t>
            </w:r>
          </w:p>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(bevacizumab 100 mg/4 mL injection, 4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D86E83" w:rsidRPr="008A7CDA" w:rsidRDefault="00D86E83" w:rsidP="008E4185">
            <w:pPr>
              <w:rPr>
                <w:rFonts w:ascii="Arial Narrow" w:eastAsia="Calibri" w:hAnsi="Arial Narrow" w:cs="Arial"/>
                <w:b/>
                <w:i/>
                <w:sz w:val="18"/>
                <w:szCs w:val="18"/>
                <w:lang w:eastAsia="en-US"/>
              </w:rPr>
            </w:pPr>
            <w:r w:rsidRPr="008A7CDA">
              <w:rPr>
                <w:rFonts w:ascii="Arial Narrow" w:eastAsia="Calibri" w:hAnsi="Arial Narrow" w:cs="Arial"/>
                <w:b/>
                <w:sz w:val="18"/>
                <w:szCs w:val="18"/>
                <w:lang w:eastAsia="en-US"/>
              </w:rPr>
              <w:t xml:space="preserve">Abbreviated Restriction Summary 9346: </w:t>
            </w:r>
            <w:r w:rsidRPr="008A7CDA">
              <w:rPr>
                <w:rFonts w:ascii="Arial Narrow" w:eastAsia="Calibri" w:hAnsi="Arial Narrow" w:cs="Arial"/>
                <w:b/>
                <w:i/>
                <w:sz w:val="18"/>
                <w:szCs w:val="18"/>
                <w:lang w:eastAsia="en-US"/>
              </w:rPr>
              <w:t>(attach the new Mvasi biosimilar brand to this restriction summary; remove 7608;  no other changes)</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D86E83" w:rsidRPr="008A7CDA" w:rsidRDefault="00D86E83" w:rsidP="008E4185">
            <w:pPr>
              <w:jc w:val="cente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r w:rsidRPr="008A7CDA">
              <w:rPr>
                <w:rFonts w:ascii="Arial Narrow" w:eastAsia="Calibri" w:hAnsi="Arial Narrow" w:cs="Arial"/>
                <w:b/>
                <w:sz w:val="18"/>
                <w:szCs w:val="18"/>
                <w:lang w:eastAsia="en-US"/>
              </w:rPr>
              <w:t xml:space="preserve">Category / Program:   </w:t>
            </w:r>
            <w:r w:rsidRPr="008A7CDA">
              <w:rPr>
                <w:rFonts w:ascii="Arial Narrow" w:eastAsia="Calibri" w:hAnsi="Arial Narrow" w:cs="Arial"/>
                <w:sz w:val="18"/>
                <w:szCs w:val="18"/>
                <w:lang w:eastAsia="en-US"/>
              </w:rPr>
              <w:t xml:space="preserve">Section 100 – Efficient Funding of Chemotherapy Public/Private hospitals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b/>
                <w:sz w:val="18"/>
                <w:szCs w:val="18"/>
                <w:lang w:eastAsia="en-US"/>
              </w:rPr>
            </w:pPr>
            <w:r w:rsidRPr="008A7CDA">
              <w:rPr>
                <w:rFonts w:ascii="Arial Narrow" w:eastAsia="Calibri" w:hAnsi="Arial Narrow" w:cs="Arial"/>
                <w:b/>
                <w:sz w:val="18"/>
                <w:szCs w:val="18"/>
                <w:lang w:eastAsia="en-US"/>
              </w:rPr>
              <w:t xml:space="preserve">Prescriber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 xml:space="preserve">Medical Practitioners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b/>
                <w:sz w:val="18"/>
                <w:szCs w:val="18"/>
                <w:lang w:eastAsia="en-US"/>
              </w:rPr>
            </w:pPr>
            <w:r w:rsidRPr="008A7CDA">
              <w:rPr>
                <w:rFonts w:ascii="Arial Narrow" w:eastAsia="Calibri" w:hAnsi="Arial Narrow" w:cs="Arial"/>
                <w:b/>
                <w:sz w:val="18"/>
                <w:szCs w:val="18"/>
                <w:lang w:eastAsia="en-US"/>
              </w:rPr>
              <w:t xml:space="preserve">Restriction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 xml:space="preserve">Authority Required – Streamlined (9346)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Align w:val="center"/>
          </w:tcPr>
          <w:p w:rsidR="00D86E83" w:rsidRPr="008A7CDA" w:rsidRDefault="00D86E83" w:rsidP="008E4185">
            <w:pPr>
              <w:jc w:val="center"/>
              <w:rPr>
                <w:rFonts w:ascii="Arial Narrow" w:eastAsia="Calibri" w:hAnsi="Arial Narrow" w:cs="Arial"/>
                <w:sz w:val="18"/>
                <w:szCs w:val="18"/>
                <w:lang w:eastAsia="en-US"/>
              </w:rPr>
            </w:pPr>
          </w:p>
        </w:tc>
        <w:tc>
          <w:tcPr>
            <w:tcW w:w="8086" w:type="dxa"/>
            <w:gridSpan w:val="4"/>
            <w:vAlign w:val="center"/>
          </w:tcPr>
          <w:p w:rsidR="00D86E83" w:rsidRPr="008A7CDA" w:rsidRDefault="00D86E83" w:rsidP="008E4185">
            <w:pPr>
              <w:rPr>
                <w:rFonts w:ascii="Arial Narrow" w:eastAsia="Calibri" w:hAnsi="Arial Narrow" w:cs="Arial"/>
                <w:b/>
                <w:strike/>
                <w:sz w:val="18"/>
                <w:szCs w:val="18"/>
                <w:lang w:eastAsia="en-US"/>
              </w:rPr>
            </w:pPr>
            <w:r w:rsidRPr="008A7CDA">
              <w:rPr>
                <w:rFonts w:ascii="Arial Narrow" w:hAnsi="Arial Narrow"/>
                <w:b/>
                <w:bCs/>
                <w:strike/>
                <w:color w:val="333333"/>
                <w:sz w:val="18"/>
                <w:szCs w:val="18"/>
              </w:rPr>
              <w:t>Administrative Advice:</w:t>
            </w:r>
            <w:r w:rsidRPr="008A7CDA">
              <w:rPr>
                <w:rFonts w:ascii="Arial Narrow" w:hAnsi="Arial Narrow"/>
                <w:strike/>
                <w:sz w:val="18"/>
                <w:szCs w:val="18"/>
              </w:rPr>
              <w:t xml:space="preserve"> </w:t>
            </w:r>
            <w:r w:rsidRPr="008A7CDA">
              <w:rPr>
                <w:rFonts w:ascii="Arial Narrow" w:hAnsi="Arial Narrow"/>
                <w:bCs/>
                <w:strike/>
                <w:color w:val="333333"/>
                <w:sz w:val="18"/>
                <w:szCs w:val="18"/>
              </w:rPr>
              <w:t>Special Pricing Arrangements apply.</w:t>
            </w:r>
          </w:p>
        </w:tc>
      </w:tr>
      <w:tr w:rsidR="00D86E83" w:rsidRPr="008A7CDA" w:rsidTr="00220762">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 xml:space="preserve">Indication: </w:t>
            </w:r>
            <w:r w:rsidRPr="008A7CDA">
              <w:rPr>
                <w:rFonts w:ascii="Arial Narrow" w:hAnsi="Arial Narrow"/>
                <w:bCs/>
                <w:color w:val="333333"/>
                <w:sz w:val="18"/>
                <w:szCs w:val="18"/>
              </w:rPr>
              <w:t>Stage IV (metastatic) non-small cell lung cancer (NSCLC)</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hideMark/>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 xml:space="preserve">Treatment Phase: </w:t>
            </w:r>
            <w:r w:rsidRPr="008A7CDA">
              <w:rPr>
                <w:rFonts w:ascii="Arial Narrow" w:hAnsi="Arial Narrow"/>
                <w:bCs/>
                <w:color w:val="333333"/>
                <w:sz w:val="18"/>
                <w:szCs w:val="18"/>
              </w:rPr>
              <w:t>Initial treatment 1</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D86E83" w:rsidRPr="008A7CDA" w:rsidRDefault="00D86E83" w:rsidP="008E4185">
            <w:pPr>
              <w:jc w:val="left"/>
              <w:rPr>
                <w:rFonts w:ascii="Arial Narrow" w:hAnsi="Arial Narrow"/>
                <w:b/>
                <w:bCs/>
                <w:i/>
                <w:color w:val="333333"/>
                <w:sz w:val="18"/>
                <w:szCs w:val="18"/>
              </w:rPr>
            </w:pP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D86E83" w:rsidRPr="008A7CDA" w:rsidRDefault="00D86E83" w:rsidP="008E4185">
            <w:pPr>
              <w:jc w:val="left"/>
              <w:rPr>
                <w:rFonts w:ascii="Arial Narrow" w:hAnsi="Arial Narrow"/>
                <w:b/>
                <w:bCs/>
                <w:i/>
                <w:color w:val="333333"/>
                <w:sz w:val="18"/>
                <w:szCs w:val="18"/>
              </w:rPr>
            </w:pPr>
            <w:r w:rsidRPr="008A7CDA">
              <w:rPr>
                <w:rFonts w:ascii="Arial Narrow" w:eastAsia="Calibri" w:hAnsi="Arial Narrow" w:cs="Arial"/>
                <w:b/>
                <w:sz w:val="18"/>
                <w:szCs w:val="18"/>
                <w:lang w:eastAsia="en-US"/>
              </w:rPr>
              <w:t xml:space="preserve">Abbreviated Restriction Summary 9347: </w:t>
            </w:r>
            <w:r w:rsidRPr="008A7CDA">
              <w:rPr>
                <w:rFonts w:ascii="Arial Narrow" w:eastAsia="Calibri" w:hAnsi="Arial Narrow" w:cs="Arial"/>
                <w:b/>
                <w:i/>
                <w:sz w:val="18"/>
                <w:szCs w:val="18"/>
                <w:lang w:eastAsia="en-US"/>
              </w:rPr>
              <w:t>(attach the new Mvasi biosimilar brand to this restriction summary; remove 7608; no other changes)</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Align w:val="center"/>
          </w:tcPr>
          <w:p w:rsidR="00D86E83" w:rsidRPr="008A7CDA" w:rsidRDefault="00D86E83" w:rsidP="008E4185">
            <w:pPr>
              <w:jc w:val="center"/>
              <w:rPr>
                <w:rFonts w:ascii="Arial Narrow" w:hAnsi="Arial Narrow"/>
                <w:color w:val="333333"/>
                <w:sz w:val="18"/>
                <w:szCs w:val="18"/>
              </w:rPr>
            </w:pPr>
          </w:p>
        </w:tc>
        <w:tc>
          <w:tcPr>
            <w:tcW w:w="8086" w:type="dxa"/>
            <w:gridSpan w:val="4"/>
            <w:vAlign w:val="center"/>
          </w:tcPr>
          <w:p w:rsidR="00D86E83" w:rsidRPr="008A7CDA" w:rsidRDefault="00D86E83" w:rsidP="008E4185">
            <w:pPr>
              <w:jc w:val="left"/>
              <w:rPr>
                <w:rFonts w:ascii="Arial Narrow" w:hAnsi="Arial Narrow"/>
                <w:b/>
                <w:bCs/>
                <w:i/>
                <w:color w:val="333333"/>
                <w:sz w:val="18"/>
                <w:szCs w:val="18"/>
              </w:rPr>
            </w:pPr>
            <w:r w:rsidRPr="008A7CDA">
              <w:rPr>
                <w:rFonts w:ascii="Arial Narrow" w:eastAsia="Calibri" w:hAnsi="Arial Narrow" w:cs="Arial"/>
                <w:b/>
                <w:sz w:val="18"/>
                <w:szCs w:val="18"/>
                <w:lang w:eastAsia="en-US"/>
              </w:rPr>
              <w:t xml:space="preserve">Restriction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Authority Required – Streamlined (9347)</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eastAsia="Calibri" w:hAnsi="Arial Narrow" w:cs="Arial"/>
                <w:b/>
                <w:sz w:val="18"/>
                <w:szCs w:val="18"/>
                <w:lang w:eastAsia="en-US"/>
              </w:rPr>
            </w:pPr>
            <w:r w:rsidRPr="008A7CDA">
              <w:rPr>
                <w:rFonts w:ascii="Arial Narrow" w:hAnsi="Arial Narrow"/>
                <w:b/>
                <w:bCs/>
                <w:color w:val="333333"/>
                <w:sz w:val="18"/>
                <w:szCs w:val="18"/>
              </w:rPr>
              <w:t xml:space="preserve">Indication: </w:t>
            </w:r>
            <w:r w:rsidRPr="008A7CDA">
              <w:rPr>
                <w:rFonts w:ascii="Arial Narrow" w:hAnsi="Arial Narrow"/>
                <w:bCs/>
                <w:color w:val="333333"/>
                <w:sz w:val="18"/>
                <w:szCs w:val="18"/>
              </w:rPr>
              <w:t>Stage IV (metastatic) non-small cell lung cancer (NSCLC)</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hAnsi="Arial Narrow"/>
                <w:b/>
                <w:bCs/>
                <w:strike/>
                <w:color w:val="333333"/>
                <w:sz w:val="18"/>
                <w:szCs w:val="18"/>
              </w:rPr>
            </w:pPr>
            <w:r w:rsidRPr="008A7CDA">
              <w:rPr>
                <w:rFonts w:ascii="Arial Narrow" w:hAnsi="Arial Narrow"/>
                <w:b/>
                <w:bCs/>
                <w:strike/>
                <w:color w:val="333333"/>
                <w:sz w:val="18"/>
                <w:szCs w:val="18"/>
              </w:rPr>
              <w:t xml:space="preserve">Administrative Advice:  </w:t>
            </w:r>
            <w:r w:rsidRPr="008A7CDA">
              <w:rPr>
                <w:rFonts w:ascii="Arial Narrow" w:hAnsi="Arial Narrow"/>
                <w:bCs/>
                <w:strike/>
                <w:color w:val="333333"/>
                <w:sz w:val="18"/>
                <w:szCs w:val="18"/>
              </w:rPr>
              <w:t>Special Pricing Arrangements apply.</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eastAsia="Calibri" w:hAnsi="Arial Narrow" w:cs="Arial"/>
                <w:b/>
                <w:sz w:val="18"/>
                <w:szCs w:val="18"/>
                <w:lang w:eastAsia="en-US"/>
              </w:rPr>
            </w:pPr>
            <w:r w:rsidRPr="008A7CDA">
              <w:rPr>
                <w:rFonts w:ascii="Arial Narrow" w:hAnsi="Arial Narrow"/>
                <w:b/>
                <w:bCs/>
                <w:color w:val="333333"/>
                <w:sz w:val="18"/>
                <w:szCs w:val="18"/>
              </w:rPr>
              <w:t xml:space="preserve">Treatment Phase: </w:t>
            </w:r>
            <w:r w:rsidRPr="008A7CDA">
              <w:rPr>
                <w:rFonts w:ascii="Arial Narrow" w:hAnsi="Arial Narrow"/>
                <w:bCs/>
                <w:color w:val="333333"/>
                <w:sz w:val="18"/>
                <w:szCs w:val="18"/>
              </w:rPr>
              <w:t>Initial treatment 2</w:t>
            </w:r>
          </w:p>
        </w:tc>
      </w:tr>
    </w:tbl>
    <w:p w:rsidR="00D86E83" w:rsidRPr="00B34F52" w:rsidRDefault="00D86E83" w:rsidP="00D86E83">
      <w:pPr>
        <w:rPr>
          <w:rFonts w:asciiTheme="minorHAnsi" w:hAnsiTheme="minorHAnsi"/>
          <w:sz w:val="22"/>
          <w:szCs w:val="22"/>
        </w:rPr>
      </w:pPr>
    </w:p>
    <w:p w:rsidR="008E4185" w:rsidRDefault="008E4185">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566"/>
        <w:gridCol w:w="1984"/>
        <w:gridCol w:w="2268"/>
        <w:gridCol w:w="2268"/>
      </w:tblGrid>
      <w:tr w:rsidR="00D86E83" w:rsidRPr="008A7CDA" w:rsidTr="008E4185">
        <w:trPr>
          <w:cantSplit/>
          <w:trHeight w:val="471"/>
        </w:trPr>
        <w:tc>
          <w:tcPr>
            <w:tcW w:w="2547" w:type="dxa"/>
            <w:gridSpan w:val="2"/>
          </w:tcPr>
          <w:p w:rsidR="00D86E83" w:rsidRPr="008A7CDA" w:rsidRDefault="00D86E83" w:rsidP="008E4185">
            <w:pPr>
              <w:keepNext/>
              <w:rPr>
                <w:rFonts w:ascii="Arial Narrow" w:hAnsi="Arial Narrow" w:cs="Arial"/>
                <w:b/>
                <w:sz w:val="18"/>
                <w:szCs w:val="18"/>
              </w:rPr>
            </w:pPr>
            <w:r w:rsidRPr="008A7CDA">
              <w:rPr>
                <w:rFonts w:ascii="Arial Narrow" w:hAnsi="Arial Narrow" w:cs="Arial"/>
                <w:b/>
                <w:sz w:val="18"/>
                <w:szCs w:val="18"/>
              </w:rPr>
              <w:lastRenderedPageBreak/>
              <w:t>MEDICINAL PRODUCT</w:t>
            </w:r>
          </w:p>
          <w:p w:rsidR="00D86E83" w:rsidRPr="008A7CDA" w:rsidRDefault="00D86E83" w:rsidP="008E4185">
            <w:pPr>
              <w:keepNext/>
              <w:rPr>
                <w:rFonts w:ascii="Arial Narrow" w:hAnsi="Arial Narrow" w:cs="Arial"/>
                <w:b/>
                <w:sz w:val="18"/>
                <w:szCs w:val="18"/>
              </w:rPr>
            </w:pPr>
            <w:r w:rsidRPr="008A7CDA">
              <w:rPr>
                <w:rFonts w:ascii="Arial Narrow" w:hAnsi="Arial Narrow" w:cs="Arial"/>
                <w:b/>
                <w:sz w:val="18"/>
                <w:szCs w:val="18"/>
              </w:rPr>
              <w:t>Form</w:t>
            </w:r>
          </w:p>
        </w:tc>
        <w:tc>
          <w:tcPr>
            <w:tcW w:w="1984"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PBS item code</w:t>
            </w:r>
          </w:p>
        </w:tc>
        <w:tc>
          <w:tcPr>
            <w:tcW w:w="2268"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Max.</w:t>
            </w:r>
          </w:p>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Amount</w:t>
            </w:r>
          </w:p>
        </w:tc>
        <w:tc>
          <w:tcPr>
            <w:tcW w:w="2268"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№.of Rpts</w:t>
            </w:r>
          </w:p>
        </w:tc>
      </w:tr>
      <w:tr w:rsidR="00D86E83" w:rsidRPr="008A7CDA" w:rsidTr="008E4185">
        <w:trPr>
          <w:cantSplit/>
          <w:trHeight w:val="577"/>
        </w:trPr>
        <w:tc>
          <w:tcPr>
            <w:tcW w:w="2547" w:type="dxa"/>
            <w:gridSpan w:val="2"/>
          </w:tcPr>
          <w:p w:rsidR="00D86E83" w:rsidRPr="008A7CDA" w:rsidRDefault="00D86E83" w:rsidP="008E4185">
            <w:pPr>
              <w:keepNext/>
              <w:rPr>
                <w:rFonts w:ascii="Arial Narrow" w:hAnsi="Arial Narrow" w:cs="Arial"/>
                <w:sz w:val="18"/>
                <w:szCs w:val="18"/>
              </w:rPr>
            </w:pPr>
            <w:r w:rsidRPr="008A7CDA">
              <w:rPr>
                <w:rFonts w:ascii="Arial Narrow" w:hAnsi="Arial Narrow" w:cs="Arial"/>
                <w:sz w:val="18"/>
                <w:szCs w:val="18"/>
              </w:rPr>
              <w:t>BEVACIZUMAB</w:t>
            </w:r>
          </w:p>
          <w:p w:rsidR="00D86E83" w:rsidRPr="008A7CDA" w:rsidRDefault="00D86E83" w:rsidP="008E4185">
            <w:pPr>
              <w:keepNext/>
              <w:rPr>
                <w:rFonts w:ascii="Arial Narrow" w:hAnsi="Arial Narrow" w:cs="Arial"/>
                <w:sz w:val="18"/>
                <w:szCs w:val="18"/>
              </w:rPr>
            </w:pPr>
            <w:r w:rsidRPr="008A7CDA">
              <w:rPr>
                <w:rFonts w:ascii="Arial Narrow" w:hAnsi="Arial Narrow" w:cs="Arial Narrow"/>
                <w:sz w:val="18"/>
                <w:szCs w:val="18"/>
              </w:rPr>
              <w:t>Injection</w:t>
            </w:r>
          </w:p>
        </w:tc>
        <w:tc>
          <w:tcPr>
            <w:tcW w:w="1984" w:type="dxa"/>
          </w:tcPr>
          <w:p w:rsidR="00D86E83" w:rsidRPr="008A7CDA" w:rsidRDefault="00D86E83" w:rsidP="008E4185">
            <w:pPr>
              <w:keepNext/>
              <w:jc w:val="center"/>
              <w:rPr>
                <w:rFonts w:ascii="Arial Narrow" w:hAnsi="Arial Narrow" w:cs="Arial"/>
                <w:sz w:val="18"/>
                <w:szCs w:val="18"/>
              </w:rPr>
            </w:pPr>
            <w:r w:rsidRPr="008A7CDA">
              <w:rPr>
                <w:rFonts w:ascii="Arial Narrow" w:hAnsi="Arial Narrow" w:cs="Arial"/>
                <w:sz w:val="18"/>
                <w:szCs w:val="18"/>
              </w:rPr>
              <w:t xml:space="preserve"> 11811P (Private Hospital)</w:t>
            </w:r>
          </w:p>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11803F (Public Hospital)</w:t>
            </w:r>
          </w:p>
        </w:tc>
        <w:tc>
          <w:tcPr>
            <w:tcW w:w="2268" w:type="dxa"/>
          </w:tcPr>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1800 mg</w:t>
            </w:r>
          </w:p>
        </w:tc>
        <w:tc>
          <w:tcPr>
            <w:tcW w:w="2268" w:type="dxa"/>
          </w:tcPr>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7</w:t>
            </w:r>
          </w:p>
          <w:p w:rsidR="00D86E83" w:rsidRPr="008A7CDA" w:rsidRDefault="00D86E83" w:rsidP="008E4185">
            <w:pPr>
              <w:keepNext/>
              <w:rPr>
                <w:rFonts w:ascii="Arial Narrow" w:hAnsi="Arial Narrow" w:cs="Arial"/>
                <w:sz w:val="18"/>
                <w:szCs w:val="18"/>
              </w:rPr>
            </w:pPr>
          </w:p>
        </w:tc>
      </w:tr>
      <w:tr w:rsidR="00D86E83" w:rsidRPr="008A7CDA" w:rsidTr="008E4185">
        <w:trPr>
          <w:cantSplit/>
          <w:trHeight w:val="225"/>
        </w:trPr>
        <w:tc>
          <w:tcPr>
            <w:tcW w:w="9067" w:type="dxa"/>
            <w:gridSpan w:val="5"/>
          </w:tcPr>
          <w:p w:rsidR="00D86E83" w:rsidRPr="008A7CDA" w:rsidRDefault="00D86E83" w:rsidP="008E4185">
            <w:pPr>
              <w:keepNext/>
              <w:rPr>
                <w:rFonts w:ascii="Arial Narrow" w:hAnsi="Arial Narrow"/>
                <w:b/>
                <w:sz w:val="18"/>
                <w:szCs w:val="18"/>
              </w:rPr>
            </w:pPr>
            <w:r w:rsidRPr="008A7CDA">
              <w:rPr>
                <w:rFonts w:ascii="Arial Narrow" w:hAnsi="Arial Narrow"/>
                <w:b/>
                <w:sz w:val="18"/>
                <w:szCs w:val="18"/>
              </w:rPr>
              <w:t>Available brands</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Avastin</w:t>
            </w:r>
          </w:p>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(bevacizumab 400 mg/16 mL injection, 16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Avastin</w:t>
            </w:r>
          </w:p>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(bevacizumab 100 mg/4 mL injection, 4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Mvasi</w:t>
            </w:r>
          </w:p>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(bevacizumab 400 mg/16 mL injection, 16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Mvasi</w:t>
            </w:r>
          </w:p>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(bevacizumab 100 mg/4 mL injection, 4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D86E83" w:rsidRPr="008A7CDA" w:rsidRDefault="00D86E83" w:rsidP="008E4185">
            <w:pPr>
              <w:rPr>
                <w:rFonts w:ascii="Arial Narrow" w:eastAsia="Calibri" w:hAnsi="Arial Narrow" w:cs="Arial"/>
                <w:b/>
                <w:i/>
                <w:sz w:val="18"/>
                <w:szCs w:val="18"/>
                <w:lang w:eastAsia="en-US"/>
              </w:rPr>
            </w:pPr>
            <w:r w:rsidRPr="008A7CDA">
              <w:rPr>
                <w:rFonts w:ascii="Arial Narrow" w:eastAsia="Calibri" w:hAnsi="Arial Narrow" w:cs="Arial"/>
                <w:b/>
                <w:sz w:val="18"/>
                <w:szCs w:val="18"/>
                <w:lang w:eastAsia="en-US"/>
              </w:rPr>
              <w:t xml:space="preserve">Abbreviated Restriction Summary 9566: </w:t>
            </w:r>
            <w:r w:rsidRPr="008A7CDA">
              <w:rPr>
                <w:rFonts w:ascii="Arial Narrow" w:eastAsia="Calibri" w:hAnsi="Arial Narrow" w:cs="Arial"/>
                <w:b/>
                <w:i/>
                <w:sz w:val="18"/>
                <w:szCs w:val="18"/>
                <w:lang w:eastAsia="en-US"/>
              </w:rPr>
              <w:t xml:space="preserve"> (attach the new Mvasi biosimilar brand to this restriction summary; remove 7608; no other changes)</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D86E83" w:rsidRPr="008A7CDA" w:rsidRDefault="00D86E83" w:rsidP="008E4185">
            <w:pPr>
              <w:jc w:val="cente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r w:rsidRPr="008A7CDA">
              <w:rPr>
                <w:rFonts w:ascii="Arial Narrow" w:eastAsia="Calibri" w:hAnsi="Arial Narrow" w:cs="Arial"/>
                <w:b/>
                <w:sz w:val="18"/>
                <w:szCs w:val="18"/>
                <w:lang w:eastAsia="en-US"/>
              </w:rPr>
              <w:t xml:space="preserve">Category / Program:   </w:t>
            </w:r>
            <w:r w:rsidRPr="008A7CDA">
              <w:rPr>
                <w:rFonts w:ascii="Arial Narrow" w:eastAsia="Calibri" w:hAnsi="Arial Narrow" w:cs="Arial"/>
                <w:sz w:val="18"/>
                <w:szCs w:val="18"/>
                <w:lang w:eastAsia="en-US"/>
              </w:rPr>
              <w:t xml:space="preserve">Section 100 – Efficient Funding of Chemotherapy Public/Private hospitals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b/>
                <w:sz w:val="18"/>
                <w:szCs w:val="18"/>
                <w:lang w:eastAsia="en-US"/>
              </w:rPr>
            </w:pPr>
            <w:r w:rsidRPr="008A7CDA">
              <w:rPr>
                <w:rFonts w:ascii="Arial Narrow" w:eastAsia="Calibri" w:hAnsi="Arial Narrow" w:cs="Arial"/>
                <w:b/>
                <w:sz w:val="18"/>
                <w:szCs w:val="18"/>
                <w:lang w:eastAsia="en-US"/>
              </w:rPr>
              <w:t xml:space="preserve">Prescriber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 xml:space="preserve">Medical Practitioners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b/>
                <w:sz w:val="18"/>
                <w:szCs w:val="18"/>
                <w:lang w:eastAsia="en-US"/>
              </w:rPr>
            </w:pPr>
            <w:r w:rsidRPr="008A7CDA">
              <w:rPr>
                <w:rFonts w:ascii="Arial Narrow" w:eastAsia="Calibri" w:hAnsi="Arial Narrow" w:cs="Arial"/>
                <w:b/>
                <w:sz w:val="18"/>
                <w:szCs w:val="18"/>
                <w:lang w:eastAsia="en-US"/>
              </w:rPr>
              <w:t xml:space="preserve">Restriction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 xml:space="preserve">Authority Required – Streamlined (9566)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rPr>
                <w:rFonts w:ascii="Arial Narrow" w:eastAsia="Calibri" w:hAnsi="Arial Narrow" w:cs="Arial"/>
                <w:b/>
                <w:sz w:val="18"/>
                <w:szCs w:val="18"/>
                <w:lang w:eastAsia="en-US"/>
              </w:rPr>
            </w:pPr>
            <w:r w:rsidRPr="008A7CDA">
              <w:rPr>
                <w:rFonts w:ascii="Arial Narrow" w:hAnsi="Arial Narrow"/>
                <w:b/>
                <w:bCs/>
                <w:strike/>
                <w:color w:val="333333"/>
                <w:sz w:val="18"/>
                <w:szCs w:val="18"/>
              </w:rPr>
              <w:t xml:space="preserve">Administrative Advice:  </w:t>
            </w:r>
            <w:r w:rsidRPr="008A7CDA">
              <w:rPr>
                <w:rFonts w:ascii="Arial Narrow" w:hAnsi="Arial Narrow"/>
                <w:bCs/>
                <w:strike/>
                <w:color w:val="333333"/>
                <w:sz w:val="18"/>
                <w:szCs w:val="18"/>
              </w:rPr>
              <w:t>Special Pricing Arrangements apply.</w:t>
            </w:r>
          </w:p>
        </w:tc>
      </w:tr>
      <w:tr w:rsidR="00D86E83" w:rsidRPr="008A7CDA" w:rsidTr="00220762">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 xml:space="preserve">Indication: </w:t>
            </w:r>
            <w:r w:rsidRPr="008A7CDA">
              <w:rPr>
                <w:rFonts w:ascii="Arial Narrow" w:hAnsi="Arial Narrow"/>
                <w:bCs/>
                <w:color w:val="333333"/>
                <w:sz w:val="18"/>
                <w:szCs w:val="18"/>
              </w:rPr>
              <w:t>Stage IV (metastatic) non-small cell lung cancer (NSCLC)</w:t>
            </w:r>
          </w:p>
        </w:tc>
      </w:tr>
      <w:tr w:rsidR="00D86E83" w:rsidRPr="008A7CDA" w:rsidTr="00220762">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 xml:space="preserve">Treatment Phase: </w:t>
            </w:r>
            <w:r w:rsidRPr="008A7CDA">
              <w:rPr>
                <w:rFonts w:ascii="Arial Narrow" w:hAnsi="Arial Narrow"/>
                <w:bCs/>
                <w:color w:val="333333"/>
                <w:sz w:val="18"/>
                <w:szCs w:val="18"/>
              </w:rPr>
              <w:t xml:space="preserve">Continuing treatment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D86E83" w:rsidRPr="008A7CDA" w:rsidRDefault="00D86E83" w:rsidP="008E4185">
            <w:pPr>
              <w:jc w:val="left"/>
              <w:rPr>
                <w:rFonts w:ascii="Arial Narrow" w:hAnsi="Arial Narrow"/>
                <w:b/>
                <w:bCs/>
                <w:i/>
                <w:color w:val="333333"/>
                <w:sz w:val="18"/>
                <w:szCs w:val="18"/>
              </w:rPr>
            </w:pP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D86E83" w:rsidRPr="008A7CDA" w:rsidRDefault="00D86E83" w:rsidP="008E4185">
            <w:pPr>
              <w:jc w:val="left"/>
              <w:rPr>
                <w:rFonts w:ascii="Arial Narrow" w:hAnsi="Arial Narrow"/>
                <w:b/>
                <w:bCs/>
                <w:i/>
                <w:color w:val="333333"/>
                <w:sz w:val="18"/>
                <w:szCs w:val="18"/>
              </w:rPr>
            </w:pPr>
            <w:r w:rsidRPr="008A7CDA">
              <w:rPr>
                <w:rFonts w:ascii="Arial Narrow" w:eastAsia="Calibri" w:hAnsi="Arial Narrow" w:cs="Arial"/>
                <w:b/>
                <w:sz w:val="18"/>
                <w:szCs w:val="18"/>
                <w:lang w:eastAsia="en-US"/>
              </w:rPr>
              <w:t>Restriction Summary 9454: (</w:t>
            </w:r>
            <w:r w:rsidRPr="008A7CDA">
              <w:rPr>
                <w:rFonts w:ascii="Arial Narrow" w:eastAsia="Calibri" w:hAnsi="Arial Narrow" w:cs="Arial"/>
                <w:b/>
                <w:i/>
                <w:sz w:val="18"/>
                <w:szCs w:val="18"/>
                <w:lang w:eastAsia="en-US"/>
              </w:rPr>
              <w:t>delete this Grandfather listing that will be 12 months old on 1 October 2020)</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Align w:val="center"/>
          </w:tcPr>
          <w:p w:rsidR="00D86E83" w:rsidRPr="008A7CDA" w:rsidRDefault="00D86E83" w:rsidP="008E4185">
            <w:pPr>
              <w:jc w:val="center"/>
              <w:rPr>
                <w:rFonts w:ascii="Arial Narrow" w:hAnsi="Arial Narrow"/>
                <w:color w:val="333333"/>
                <w:sz w:val="18"/>
                <w:szCs w:val="18"/>
              </w:rPr>
            </w:pPr>
          </w:p>
        </w:tc>
        <w:tc>
          <w:tcPr>
            <w:tcW w:w="8086" w:type="dxa"/>
            <w:gridSpan w:val="4"/>
            <w:vAlign w:val="center"/>
          </w:tcPr>
          <w:p w:rsidR="00D86E83" w:rsidRPr="008A7CDA" w:rsidRDefault="00D86E83" w:rsidP="008E4185">
            <w:pPr>
              <w:jc w:val="left"/>
              <w:rPr>
                <w:rFonts w:ascii="Arial Narrow" w:hAnsi="Arial Narrow"/>
                <w:b/>
                <w:bCs/>
                <w:i/>
                <w:color w:val="333333"/>
                <w:sz w:val="18"/>
                <w:szCs w:val="18"/>
              </w:rPr>
            </w:pPr>
            <w:r w:rsidRPr="008A7CDA">
              <w:rPr>
                <w:rFonts w:ascii="Arial Narrow" w:eastAsia="Calibri" w:hAnsi="Arial Narrow" w:cs="Arial"/>
                <w:b/>
                <w:sz w:val="18"/>
                <w:szCs w:val="18"/>
                <w:lang w:eastAsia="en-US"/>
              </w:rPr>
              <w:t xml:space="preserve">Restriction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Authority Required – Streamlined (9454)</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eastAsia="Calibri" w:hAnsi="Arial Narrow" w:cs="Arial"/>
                <w:b/>
                <w:sz w:val="18"/>
                <w:szCs w:val="18"/>
                <w:lang w:eastAsia="en-US"/>
              </w:rPr>
            </w:pPr>
            <w:r w:rsidRPr="008A7CDA">
              <w:rPr>
                <w:rFonts w:ascii="Arial Narrow" w:hAnsi="Arial Narrow"/>
                <w:b/>
                <w:bCs/>
                <w:color w:val="333333"/>
                <w:sz w:val="18"/>
                <w:szCs w:val="18"/>
              </w:rPr>
              <w:t xml:space="preserve">Indication: </w:t>
            </w:r>
            <w:r w:rsidRPr="008A7CDA">
              <w:rPr>
                <w:rFonts w:ascii="Arial Narrow" w:hAnsi="Arial Narrow"/>
                <w:bCs/>
                <w:color w:val="333333"/>
                <w:sz w:val="18"/>
                <w:szCs w:val="18"/>
              </w:rPr>
              <w:t>Stage IV (metastatic) non-small cell lung cancer (NSCLC)</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eastAsia="Calibri" w:hAnsi="Arial Narrow" w:cs="Arial"/>
                <w:b/>
                <w:sz w:val="18"/>
                <w:szCs w:val="18"/>
                <w:lang w:eastAsia="en-US"/>
              </w:rPr>
            </w:pPr>
            <w:r w:rsidRPr="008A7CDA">
              <w:rPr>
                <w:rFonts w:ascii="Arial Narrow" w:hAnsi="Arial Narrow"/>
                <w:b/>
                <w:bCs/>
                <w:color w:val="333333"/>
                <w:sz w:val="18"/>
                <w:szCs w:val="18"/>
              </w:rPr>
              <w:t xml:space="preserve">Treatment Phase: </w:t>
            </w:r>
            <w:r w:rsidRPr="008A7CDA">
              <w:rPr>
                <w:rFonts w:ascii="Arial Narrow" w:hAnsi="Arial Narrow"/>
                <w:bCs/>
                <w:color w:val="333333"/>
                <w:sz w:val="18"/>
                <w:szCs w:val="18"/>
              </w:rPr>
              <w:t xml:space="preserve">Grandfather treatment </w:t>
            </w:r>
          </w:p>
        </w:tc>
      </w:tr>
    </w:tbl>
    <w:p w:rsidR="00D86E83" w:rsidRPr="00B34F52" w:rsidRDefault="00D86E83" w:rsidP="00D86E83">
      <w:pPr>
        <w:rPr>
          <w:rFonts w:asciiTheme="minorHAnsi" w:hAnsiTheme="minorHAnsi"/>
          <w:sz w:val="22"/>
          <w:szCs w:val="22"/>
        </w:rPr>
      </w:pPr>
    </w:p>
    <w:p w:rsidR="00D86E83" w:rsidRPr="00B34F52" w:rsidRDefault="00D86E83" w:rsidP="00D86E83">
      <w:pPr>
        <w:rPr>
          <w:rFonts w:asciiTheme="minorHAnsi" w:hAnsiTheme="minorHAnsi"/>
          <w:sz w:val="22"/>
          <w:szCs w:val="22"/>
        </w:rPr>
      </w:pPr>
    </w:p>
    <w:p w:rsidR="008E4185" w:rsidRDefault="008E4185">
      <w:r>
        <w:br w:type="page"/>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1"/>
        <w:gridCol w:w="1566"/>
        <w:gridCol w:w="1984"/>
        <w:gridCol w:w="1276"/>
        <w:gridCol w:w="3260"/>
      </w:tblGrid>
      <w:tr w:rsidR="00D86E83" w:rsidRPr="008A7CDA" w:rsidTr="008E4185">
        <w:trPr>
          <w:cantSplit/>
          <w:trHeight w:val="471"/>
        </w:trPr>
        <w:tc>
          <w:tcPr>
            <w:tcW w:w="2547" w:type="dxa"/>
            <w:gridSpan w:val="2"/>
          </w:tcPr>
          <w:p w:rsidR="00D86E83" w:rsidRPr="008A7CDA" w:rsidRDefault="00D86E83" w:rsidP="008E4185">
            <w:pPr>
              <w:keepNext/>
              <w:rPr>
                <w:rFonts w:ascii="Arial Narrow" w:hAnsi="Arial Narrow" w:cs="Arial"/>
                <w:b/>
                <w:sz w:val="18"/>
                <w:szCs w:val="18"/>
              </w:rPr>
            </w:pPr>
            <w:r w:rsidRPr="008A7CDA">
              <w:rPr>
                <w:rFonts w:ascii="Arial Narrow" w:hAnsi="Arial Narrow" w:cs="Arial"/>
                <w:b/>
                <w:sz w:val="18"/>
                <w:szCs w:val="18"/>
              </w:rPr>
              <w:lastRenderedPageBreak/>
              <w:t>MEDICINAL PRODUCT</w:t>
            </w:r>
          </w:p>
          <w:p w:rsidR="00D86E83" w:rsidRPr="008A7CDA" w:rsidRDefault="00D86E83" w:rsidP="008E4185">
            <w:pPr>
              <w:keepNext/>
              <w:rPr>
                <w:rFonts w:ascii="Arial Narrow" w:hAnsi="Arial Narrow" w:cs="Arial"/>
                <w:b/>
                <w:sz w:val="18"/>
                <w:szCs w:val="18"/>
              </w:rPr>
            </w:pPr>
            <w:r w:rsidRPr="008A7CDA">
              <w:rPr>
                <w:rFonts w:ascii="Arial Narrow" w:hAnsi="Arial Narrow" w:cs="Arial"/>
                <w:b/>
                <w:sz w:val="18"/>
                <w:szCs w:val="18"/>
              </w:rPr>
              <w:t>Form</w:t>
            </w:r>
          </w:p>
        </w:tc>
        <w:tc>
          <w:tcPr>
            <w:tcW w:w="1984"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PBS item code</w:t>
            </w:r>
          </w:p>
        </w:tc>
        <w:tc>
          <w:tcPr>
            <w:tcW w:w="1276"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Max.</w:t>
            </w:r>
          </w:p>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Amount</w:t>
            </w:r>
          </w:p>
        </w:tc>
        <w:tc>
          <w:tcPr>
            <w:tcW w:w="3260" w:type="dxa"/>
          </w:tcPr>
          <w:p w:rsidR="00D86E83" w:rsidRPr="008A7CDA" w:rsidRDefault="00D86E83" w:rsidP="008E4185">
            <w:pPr>
              <w:keepNext/>
              <w:ind w:left="-108"/>
              <w:jc w:val="center"/>
              <w:rPr>
                <w:rFonts w:ascii="Arial Narrow" w:hAnsi="Arial Narrow" w:cs="Arial"/>
                <w:b/>
                <w:sz w:val="18"/>
                <w:szCs w:val="18"/>
              </w:rPr>
            </w:pPr>
            <w:r w:rsidRPr="008A7CDA">
              <w:rPr>
                <w:rFonts w:ascii="Arial Narrow" w:hAnsi="Arial Narrow" w:cs="Arial"/>
                <w:b/>
                <w:sz w:val="18"/>
                <w:szCs w:val="18"/>
              </w:rPr>
              <w:t>№.of Rpts</w:t>
            </w:r>
          </w:p>
        </w:tc>
      </w:tr>
      <w:tr w:rsidR="00D86E83" w:rsidRPr="008A7CDA" w:rsidTr="008E4185">
        <w:trPr>
          <w:cantSplit/>
          <w:trHeight w:val="577"/>
        </w:trPr>
        <w:tc>
          <w:tcPr>
            <w:tcW w:w="2547" w:type="dxa"/>
            <w:gridSpan w:val="2"/>
          </w:tcPr>
          <w:p w:rsidR="00D86E83" w:rsidRPr="008A7CDA" w:rsidRDefault="00D86E83" w:rsidP="008E4185">
            <w:pPr>
              <w:keepNext/>
              <w:rPr>
                <w:rFonts w:ascii="Arial Narrow" w:hAnsi="Arial Narrow" w:cs="Arial"/>
                <w:sz w:val="18"/>
                <w:szCs w:val="18"/>
              </w:rPr>
            </w:pPr>
            <w:r w:rsidRPr="008A7CDA">
              <w:rPr>
                <w:rFonts w:ascii="Arial Narrow" w:hAnsi="Arial Narrow" w:cs="Arial"/>
                <w:sz w:val="18"/>
                <w:szCs w:val="18"/>
              </w:rPr>
              <w:t>BEVACIZUMAB</w:t>
            </w:r>
          </w:p>
          <w:p w:rsidR="00D86E83" w:rsidRPr="008A7CDA" w:rsidRDefault="00D86E83" w:rsidP="008E4185">
            <w:pPr>
              <w:keepNext/>
              <w:rPr>
                <w:rFonts w:ascii="Arial Narrow" w:hAnsi="Arial Narrow" w:cs="Arial"/>
                <w:sz w:val="18"/>
                <w:szCs w:val="18"/>
              </w:rPr>
            </w:pPr>
            <w:r w:rsidRPr="008A7CDA">
              <w:rPr>
                <w:rFonts w:ascii="Arial Narrow" w:hAnsi="Arial Narrow" w:cs="Arial Narrow"/>
                <w:sz w:val="18"/>
                <w:szCs w:val="18"/>
              </w:rPr>
              <w:t>Injection</w:t>
            </w:r>
          </w:p>
        </w:tc>
        <w:tc>
          <w:tcPr>
            <w:tcW w:w="1984" w:type="dxa"/>
          </w:tcPr>
          <w:p w:rsidR="00D86E83" w:rsidRPr="008A7CDA" w:rsidRDefault="00D86E83" w:rsidP="008E4185">
            <w:pPr>
              <w:keepNext/>
              <w:jc w:val="center"/>
              <w:rPr>
                <w:rFonts w:ascii="Arial Narrow" w:hAnsi="Arial Narrow" w:cs="Arial"/>
                <w:sz w:val="18"/>
                <w:szCs w:val="18"/>
              </w:rPr>
            </w:pPr>
            <w:r w:rsidRPr="008A7CDA">
              <w:rPr>
                <w:rFonts w:ascii="Arial Narrow" w:hAnsi="Arial Narrow" w:cs="Arial"/>
                <w:sz w:val="18"/>
                <w:szCs w:val="18"/>
              </w:rPr>
              <w:t>7243F (Private Hospital)</w:t>
            </w:r>
          </w:p>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4400N (Public Hospital)</w:t>
            </w:r>
          </w:p>
        </w:tc>
        <w:tc>
          <w:tcPr>
            <w:tcW w:w="1276" w:type="dxa"/>
          </w:tcPr>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900 mg</w:t>
            </w:r>
          </w:p>
        </w:tc>
        <w:tc>
          <w:tcPr>
            <w:tcW w:w="3260" w:type="dxa"/>
          </w:tcPr>
          <w:p w:rsidR="00D86E83" w:rsidRPr="008A7CDA" w:rsidRDefault="00D86E83" w:rsidP="008E4185">
            <w:pPr>
              <w:keepNext/>
              <w:ind w:left="-108"/>
              <w:jc w:val="center"/>
              <w:rPr>
                <w:rFonts w:ascii="Arial Narrow" w:hAnsi="Arial Narrow" w:cs="Arial"/>
                <w:sz w:val="18"/>
                <w:szCs w:val="18"/>
              </w:rPr>
            </w:pPr>
            <w:r w:rsidRPr="008A7CDA">
              <w:rPr>
                <w:rFonts w:ascii="Arial Narrow" w:hAnsi="Arial Narrow" w:cs="Arial"/>
                <w:sz w:val="18"/>
                <w:szCs w:val="18"/>
              </w:rPr>
              <w:t>11</w:t>
            </w:r>
          </w:p>
          <w:p w:rsidR="00D86E83" w:rsidRPr="008A7CDA" w:rsidRDefault="00D86E83" w:rsidP="008E4185">
            <w:pPr>
              <w:keepNext/>
              <w:rPr>
                <w:rFonts w:ascii="Arial Narrow" w:hAnsi="Arial Narrow" w:cs="Arial"/>
                <w:sz w:val="18"/>
                <w:szCs w:val="18"/>
              </w:rPr>
            </w:pPr>
          </w:p>
        </w:tc>
      </w:tr>
      <w:tr w:rsidR="00D86E83" w:rsidRPr="008A7CDA" w:rsidTr="008E4185">
        <w:trPr>
          <w:cantSplit/>
          <w:trHeight w:val="225"/>
        </w:trPr>
        <w:tc>
          <w:tcPr>
            <w:tcW w:w="9067" w:type="dxa"/>
            <w:gridSpan w:val="5"/>
          </w:tcPr>
          <w:p w:rsidR="00D86E83" w:rsidRPr="008A7CDA" w:rsidRDefault="00D86E83" w:rsidP="008E4185">
            <w:pPr>
              <w:keepNext/>
              <w:rPr>
                <w:rFonts w:ascii="Arial Narrow" w:hAnsi="Arial Narrow"/>
                <w:b/>
                <w:sz w:val="18"/>
                <w:szCs w:val="18"/>
              </w:rPr>
            </w:pPr>
            <w:r w:rsidRPr="008A7CDA">
              <w:rPr>
                <w:rFonts w:ascii="Arial Narrow" w:hAnsi="Arial Narrow"/>
                <w:b/>
                <w:sz w:val="18"/>
                <w:szCs w:val="18"/>
              </w:rPr>
              <w:t>Available brands</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Avastin</w:t>
            </w:r>
          </w:p>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(bevacizumab 400 mg/16 mL injection, 16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Avastin</w:t>
            </w:r>
          </w:p>
          <w:p w:rsidR="00D86E83" w:rsidRPr="008A7CDA" w:rsidRDefault="00D86E83" w:rsidP="008E4185">
            <w:pPr>
              <w:rPr>
                <w:rFonts w:ascii="Arial Narrow" w:hAnsi="Arial Narrow" w:cs="Arial"/>
                <w:sz w:val="18"/>
                <w:szCs w:val="18"/>
              </w:rPr>
            </w:pPr>
            <w:r w:rsidRPr="008A7CDA">
              <w:rPr>
                <w:rFonts w:ascii="Arial Narrow" w:hAnsi="Arial Narrow" w:cs="Arial"/>
                <w:sz w:val="18"/>
                <w:szCs w:val="18"/>
              </w:rPr>
              <w:t>(bevacizumab 100 mg/4 mL injection, 4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Mvasi</w:t>
            </w:r>
          </w:p>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(bevacizumab 400 mg/16 mL injection, 16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Mvasi</w:t>
            </w:r>
          </w:p>
          <w:p w:rsidR="00D86E83" w:rsidRPr="008A7CDA" w:rsidRDefault="00D86E83" w:rsidP="008E4185">
            <w:pPr>
              <w:rPr>
                <w:rFonts w:ascii="Arial Narrow" w:hAnsi="Arial Narrow" w:cs="Arial"/>
                <w:i/>
                <w:sz w:val="18"/>
                <w:szCs w:val="18"/>
              </w:rPr>
            </w:pPr>
            <w:r w:rsidRPr="008A7CDA">
              <w:rPr>
                <w:rFonts w:ascii="Arial Narrow" w:hAnsi="Arial Narrow" w:cs="Arial"/>
                <w:i/>
                <w:sz w:val="18"/>
                <w:szCs w:val="18"/>
              </w:rPr>
              <w:t>(bevacizumab 100 mg/4 mL injection, 4 mL vial)</w:t>
            </w:r>
          </w:p>
        </w:tc>
      </w:tr>
      <w:tr w:rsidR="00D86E83" w:rsidRPr="008A7CDA" w:rsidTr="008E4185">
        <w:trPr>
          <w:cantSplit/>
          <w:trHeight w:val="360"/>
        </w:trPr>
        <w:tc>
          <w:tcPr>
            <w:tcW w:w="9067" w:type="dxa"/>
            <w:gridSpan w:val="5"/>
          </w:tcPr>
          <w:p w:rsidR="00D86E83" w:rsidRPr="008A7CDA" w:rsidRDefault="00D86E83" w:rsidP="008E4185">
            <w:pPr>
              <w:rPr>
                <w:rFonts w:ascii="Arial Narrow" w:hAnsi="Arial Narrow" w:cs="Arial"/>
                <w:i/>
                <w:sz w:val="18"/>
                <w:szCs w:val="18"/>
              </w:rPr>
            </w:pP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D86E83" w:rsidRPr="008A7CDA" w:rsidRDefault="00D86E83" w:rsidP="008E4185">
            <w:pPr>
              <w:rPr>
                <w:rFonts w:ascii="Arial Narrow" w:eastAsia="Calibri" w:hAnsi="Arial Narrow" w:cs="Arial"/>
                <w:b/>
                <w:i/>
                <w:sz w:val="18"/>
                <w:szCs w:val="18"/>
                <w:lang w:eastAsia="en-US"/>
              </w:rPr>
            </w:pPr>
            <w:r w:rsidRPr="008A7CDA">
              <w:rPr>
                <w:rFonts w:ascii="Arial Narrow" w:eastAsia="Calibri" w:hAnsi="Arial Narrow" w:cs="Arial"/>
                <w:b/>
                <w:sz w:val="18"/>
                <w:szCs w:val="18"/>
                <w:lang w:eastAsia="en-US"/>
              </w:rPr>
              <w:t xml:space="preserve">Abbreviated Restriction Summary 9060 / ToC 4594:  </w:t>
            </w:r>
            <w:r w:rsidRPr="008A7CDA">
              <w:rPr>
                <w:rFonts w:ascii="Arial Narrow" w:eastAsia="Calibri" w:hAnsi="Arial Narrow" w:cs="Arial"/>
                <w:b/>
                <w:i/>
                <w:sz w:val="18"/>
                <w:szCs w:val="18"/>
                <w:lang w:eastAsia="en-US"/>
              </w:rPr>
              <w:t>(attach the new Mvasi biosimilar brand to this restriction summary; remove 7608; no other changes)</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Merge w:val="restart"/>
            <w:tcBorders>
              <w:top w:val="single" w:sz="4" w:space="0" w:color="auto"/>
              <w:left w:val="single" w:sz="4" w:space="0" w:color="auto"/>
              <w:right w:val="single" w:sz="4" w:space="0" w:color="auto"/>
            </w:tcBorders>
          </w:tcPr>
          <w:p w:rsidR="00D86E83" w:rsidRPr="008A7CDA" w:rsidRDefault="00D86E83" w:rsidP="008E4185">
            <w:pPr>
              <w:jc w:val="cente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r w:rsidRPr="008A7CDA">
              <w:rPr>
                <w:rFonts w:ascii="Arial Narrow" w:eastAsia="Calibri" w:hAnsi="Arial Narrow" w:cs="Arial"/>
                <w:b/>
                <w:sz w:val="18"/>
                <w:szCs w:val="18"/>
                <w:lang w:eastAsia="en-US"/>
              </w:rPr>
              <w:t xml:space="preserve">Category / Program:   </w:t>
            </w:r>
            <w:r w:rsidRPr="008A7CDA">
              <w:rPr>
                <w:rFonts w:ascii="Arial Narrow" w:eastAsia="Calibri" w:hAnsi="Arial Narrow" w:cs="Arial"/>
                <w:sz w:val="18"/>
                <w:szCs w:val="18"/>
                <w:lang w:eastAsia="en-US"/>
              </w:rPr>
              <w:t xml:space="preserve">Section 100 – Efficient Funding of Chemotherapy Public/Private hospitals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rPr>
          <w:trHeight w:val="240"/>
        </w:trPr>
        <w:tc>
          <w:tcPr>
            <w:tcW w:w="981" w:type="dxa"/>
            <w:vMerge/>
            <w:tcBorders>
              <w:left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b/>
                <w:sz w:val="18"/>
                <w:szCs w:val="18"/>
                <w:lang w:eastAsia="en-US"/>
              </w:rPr>
            </w:pPr>
            <w:r w:rsidRPr="008A7CDA">
              <w:rPr>
                <w:rFonts w:ascii="Arial Narrow" w:eastAsia="Calibri" w:hAnsi="Arial Narrow" w:cs="Arial"/>
                <w:b/>
                <w:sz w:val="18"/>
                <w:szCs w:val="18"/>
                <w:lang w:eastAsia="en-US"/>
              </w:rPr>
              <w:t xml:space="preserve">Prescriber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 xml:space="preserve">Medical Practitioners    </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Merge/>
            <w:tcBorders>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sz w:val="18"/>
                <w:szCs w:val="18"/>
                <w:lang w:eastAsia="en-US"/>
              </w:rPr>
            </w:pPr>
          </w:p>
        </w:tc>
        <w:tc>
          <w:tcPr>
            <w:tcW w:w="8086" w:type="dxa"/>
            <w:gridSpan w:val="4"/>
            <w:tcBorders>
              <w:top w:val="single" w:sz="4" w:space="0" w:color="auto"/>
              <w:left w:val="single" w:sz="4" w:space="0" w:color="auto"/>
              <w:bottom w:val="single" w:sz="4" w:space="0" w:color="auto"/>
              <w:right w:val="single" w:sz="4" w:space="0" w:color="auto"/>
            </w:tcBorders>
          </w:tcPr>
          <w:p w:rsidR="00D86E83" w:rsidRPr="008A7CDA" w:rsidRDefault="00D86E83" w:rsidP="008E4185">
            <w:pPr>
              <w:rPr>
                <w:rFonts w:ascii="Arial Narrow" w:eastAsia="Calibri" w:hAnsi="Arial Narrow" w:cs="Arial"/>
                <w:b/>
                <w:sz w:val="18"/>
                <w:szCs w:val="18"/>
                <w:lang w:eastAsia="en-US"/>
              </w:rPr>
            </w:pPr>
            <w:r w:rsidRPr="008A7CDA">
              <w:rPr>
                <w:rFonts w:ascii="Arial Narrow" w:eastAsia="Calibri" w:hAnsi="Arial Narrow" w:cs="Arial"/>
                <w:b/>
                <w:sz w:val="18"/>
                <w:szCs w:val="18"/>
                <w:lang w:eastAsia="en-US"/>
              </w:rPr>
              <w:t xml:space="preserve">Restriction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 xml:space="preserve">Authority Required – Streamlined (4594) </w:t>
            </w:r>
          </w:p>
        </w:tc>
      </w:tr>
      <w:tr w:rsidR="00D86E83" w:rsidRPr="008A7CDA" w:rsidTr="00220762">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 xml:space="preserve">Indication: </w:t>
            </w:r>
            <w:r w:rsidRPr="008A7CDA">
              <w:rPr>
                <w:rFonts w:ascii="Arial Narrow" w:hAnsi="Arial Narrow"/>
                <w:bCs/>
                <w:color w:val="333333"/>
                <w:sz w:val="18"/>
                <w:szCs w:val="18"/>
              </w:rPr>
              <w:t>Metastatic colorectal cancer</w:t>
            </w:r>
          </w:p>
        </w:tc>
      </w:tr>
      <w:tr w:rsidR="00D86E83" w:rsidRPr="008A7CDA" w:rsidTr="00220762">
        <w:tblPrEx>
          <w:tblCellMar>
            <w:top w:w="15" w:type="dxa"/>
            <w:left w:w="15" w:type="dxa"/>
            <w:bottom w:w="15" w:type="dxa"/>
            <w:right w:w="15" w:type="dxa"/>
          </w:tblCellMar>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hideMark/>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 xml:space="preserve">Treatment Phase: </w:t>
            </w:r>
            <w:r w:rsidRPr="008A7CDA">
              <w:rPr>
                <w:rFonts w:ascii="Arial Narrow" w:hAnsi="Arial Narrow"/>
                <w:bCs/>
                <w:color w:val="333333"/>
                <w:sz w:val="18"/>
                <w:szCs w:val="18"/>
              </w:rPr>
              <w:t>Initial treatment</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Clinical criteria</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hAnsi="Arial Narrow"/>
                <w:bCs/>
                <w:color w:val="333333"/>
                <w:sz w:val="18"/>
                <w:szCs w:val="18"/>
              </w:rPr>
            </w:pPr>
            <w:r w:rsidRPr="008A7CDA">
              <w:rPr>
                <w:rFonts w:ascii="Arial Narrow" w:hAnsi="Arial Narrow"/>
                <w:bCs/>
                <w:color w:val="333333"/>
                <w:sz w:val="18"/>
                <w:szCs w:val="18"/>
              </w:rPr>
              <w:t>The condition must be previously untreated</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Align w:val="center"/>
          </w:tcPr>
          <w:p w:rsidR="00D86E83" w:rsidRPr="008A7CDA" w:rsidRDefault="00D86E83" w:rsidP="008E4185">
            <w:pPr>
              <w:jc w:val="center"/>
              <w:rPr>
                <w:rFonts w:ascii="Arial Narrow" w:hAnsi="Arial Narrow"/>
                <w:color w:val="333333"/>
                <w:sz w:val="18"/>
                <w:szCs w:val="18"/>
              </w:rPr>
            </w:pPr>
          </w:p>
        </w:tc>
        <w:tc>
          <w:tcPr>
            <w:tcW w:w="8086" w:type="dxa"/>
            <w:gridSpan w:val="4"/>
            <w:vAlign w:val="center"/>
          </w:tcPr>
          <w:p w:rsidR="00D86E83" w:rsidRPr="008A7CDA" w:rsidRDefault="00D86E83" w:rsidP="008E4185">
            <w:pPr>
              <w:jc w:val="left"/>
              <w:rPr>
                <w:rFonts w:ascii="Arial Narrow" w:hAnsi="Arial Narrow"/>
                <w:b/>
                <w:bCs/>
                <w:strike/>
                <w:color w:val="333333"/>
                <w:sz w:val="18"/>
                <w:szCs w:val="18"/>
              </w:rPr>
            </w:pPr>
            <w:r w:rsidRPr="008A7CDA">
              <w:rPr>
                <w:rFonts w:ascii="Arial Narrow" w:hAnsi="Arial Narrow"/>
                <w:b/>
                <w:bCs/>
                <w:strike/>
                <w:color w:val="333333"/>
                <w:sz w:val="18"/>
                <w:szCs w:val="18"/>
              </w:rPr>
              <w:t>Administrative Advice:</w:t>
            </w:r>
            <w:r w:rsidRPr="008A7CDA">
              <w:rPr>
                <w:rFonts w:ascii="Arial Narrow" w:hAnsi="Arial Narrow"/>
                <w:strike/>
                <w:sz w:val="18"/>
                <w:szCs w:val="18"/>
              </w:rPr>
              <w:t xml:space="preserve"> </w:t>
            </w:r>
            <w:r w:rsidRPr="008A7CDA">
              <w:rPr>
                <w:rFonts w:ascii="Arial Narrow" w:hAnsi="Arial Narrow"/>
                <w:bCs/>
                <w:strike/>
                <w:color w:val="333333"/>
                <w:sz w:val="18"/>
                <w:szCs w:val="18"/>
              </w:rPr>
              <w:t>Special Pricing Arrangements apply.</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D86E83" w:rsidRPr="008A7CDA" w:rsidRDefault="00D86E83" w:rsidP="008E4185">
            <w:pPr>
              <w:jc w:val="left"/>
              <w:rPr>
                <w:rFonts w:ascii="Arial Narrow" w:hAnsi="Arial Narrow"/>
                <w:b/>
                <w:bCs/>
                <w:i/>
                <w:color w:val="333333"/>
                <w:sz w:val="18"/>
                <w:szCs w:val="18"/>
              </w:rPr>
            </w:pP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D86E83" w:rsidRPr="008A7CDA" w:rsidRDefault="00D86E83" w:rsidP="008E4185">
            <w:pPr>
              <w:jc w:val="left"/>
              <w:rPr>
                <w:rFonts w:ascii="Arial Narrow" w:hAnsi="Arial Narrow"/>
                <w:b/>
                <w:bCs/>
                <w:i/>
                <w:color w:val="333333"/>
                <w:sz w:val="18"/>
                <w:szCs w:val="18"/>
              </w:rPr>
            </w:pPr>
            <w:r w:rsidRPr="008A7CDA">
              <w:rPr>
                <w:rFonts w:ascii="Arial Narrow" w:eastAsia="Calibri" w:hAnsi="Arial Narrow" w:cs="Arial"/>
                <w:b/>
                <w:sz w:val="18"/>
                <w:szCs w:val="18"/>
                <w:lang w:eastAsia="en-US"/>
              </w:rPr>
              <w:t xml:space="preserve">Abbreviated Restriction Summary 9150 / ToC 4587: </w:t>
            </w:r>
            <w:r w:rsidRPr="008A7CDA">
              <w:rPr>
                <w:rFonts w:ascii="Arial Narrow" w:eastAsia="Calibri" w:hAnsi="Arial Narrow" w:cs="Arial"/>
                <w:b/>
                <w:i/>
                <w:sz w:val="18"/>
                <w:szCs w:val="18"/>
                <w:lang w:eastAsia="en-US"/>
              </w:rPr>
              <w:t xml:space="preserve"> (attach the new Mvasi biosimilar brand to this restriction summary; remove 7608; no other changes)</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Align w:val="center"/>
          </w:tcPr>
          <w:p w:rsidR="00D86E83" w:rsidRPr="008A7CDA" w:rsidRDefault="00D86E83" w:rsidP="008E4185">
            <w:pPr>
              <w:jc w:val="center"/>
              <w:rPr>
                <w:rFonts w:ascii="Arial Narrow" w:hAnsi="Arial Narrow"/>
                <w:color w:val="333333"/>
                <w:sz w:val="18"/>
                <w:szCs w:val="18"/>
              </w:rPr>
            </w:pPr>
          </w:p>
        </w:tc>
        <w:tc>
          <w:tcPr>
            <w:tcW w:w="8086" w:type="dxa"/>
            <w:gridSpan w:val="4"/>
            <w:vAlign w:val="center"/>
          </w:tcPr>
          <w:p w:rsidR="00D86E83" w:rsidRPr="008A7CDA" w:rsidRDefault="00D86E83" w:rsidP="008E4185">
            <w:pPr>
              <w:jc w:val="left"/>
              <w:rPr>
                <w:rFonts w:ascii="Arial Narrow" w:hAnsi="Arial Narrow"/>
                <w:b/>
                <w:bCs/>
                <w:i/>
                <w:color w:val="333333"/>
                <w:sz w:val="18"/>
                <w:szCs w:val="18"/>
              </w:rPr>
            </w:pPr>
            <w:r w:rsidRPr="008A7CDA">
              <w:rPr>
                <w:rFonts w:ascii="Arial Narrow" w:eastAsia="Calibri" w:hAnsi="Arial Narrow" w:cs="Arial"/>
                <w:b/>
                <w:sz w:val="18"/>
                <w:szCs w:val="18"/>
                <w:lang w:eastAsia="en-US"/>
              </w:rPr>
              <w:t xml:space="preserve">Restriction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Authority Required – Streamlined (4587)</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eastAsia="Calibri" w:hAnsi="Arial Narrow" w:cs="Arial"/>
                <w:b/>
                <w:sz w:val="18"/>
                <w:szCs w:val="18"/>
                <w:lang w:eastAsia="en-US"/>
              </w:rPr>
            </w:pPr>
            <w:r w:rsidRPr="008A7CDA">
              <w:rPr>
                <w:rFonts w:ascii="Arial Narrow" w:hAnsi="Arial Narrow"/>
                <w:b/>
                <w:bCs/>
                <w:strike/>
                <w:color w:val="333333"/>
                <w:sz w:val="18"/>
                <w:szCs w:val="18"/>
              </w:rPr>
              <w:t xml:space="preserve">Administrative Advice:  </w:t>
            </w:r>
            <w:r w:rsidRPr="008A7CDA">
              <w:rPr>
                <w:rFonts w:ascii="Arial Narrow" w:hAnsi="Arial Narrow"/>
                <w:bCs/>
                <w:strike/>
                <w:color w:val="333333"/>
                <w:sz w:val="18"/>
                <w:szCs w:val="18"/>
              </w:rPr>
              <w:t>Special Pricing Arrangements apply.</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eastAsia="Calibri" w:hAnsi="Arial Narrow" w:cs="Arial"/>
                <w:b/>
                <w:sz w:val="18"/>
                <w:szCs w:val="18"/>
                <w:lang w:eastAsia="en-US"/>
              </w:rPr>
            </w:pPr>
            <w:r w:rsidRPr="008A7CDA">
              <w:rPr>
                <w:rFonts w:ascii="Arial Narrow" w:hAnsi="Arial Narrow"/>
                <w:b/>
                <w:bCs/>
                <w:color w:val="333333"/>
                <w:sz w:val="18"/>
                <w:szCs w:val="18"/>
              </w:rPr>
              <w:t xml:space="preserve">Indication: </w:t>
            </w:r>
            <w:r w:rsidRPr="008A7CDA">
              <w:rPr>
                <w:rFonts w:ascii="Arial Narrow" w:hAnsi="Arial Narrow"/>
                <w:bCs/>
                <w:color w:val="333333"/>
                <w:sz w:val="18"/>
                <w:szCs w:val="18"/>
              </w:rPr>
              <w:t>Metastatic colorectal cancer</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eastAsia="Calibri" w:hAnsi="Arial Narrow" w:cs="Arial"/>
                <w:b/>
                <w:sz w:val="18"/>
                <w:szCs w:val="18"/>
                <w:lang w:eastAsia="en-US"/>
              </w:rPr>
            </w:pPr>
            <w:r w:rsidRPr="008A7CDA">
              <w:rPr>
                <w:rFonts w:ascii="Arial Narrow" w:hAnsi="Arial Narrow"/>
                <w:b/>
                <w:bCs/>
                <w:color w:val="333333"/>
                <w:sz w:val="18"/>
                <w:szCs w:val="18"/>
              </w:rPr>
              <w:t xml:space="preserve">Treatment Phase: </w:t>
            </w:r>
            <w:r w:rsidRPr="008A7CDA">
              <w:rPr>
                <w:rFonts w:ascii="Arial Narrow" w:hAnsi="Arial Narrow"/>
                <w:bCs/>
                <w:color w:val="333333"/>
                <w:sz w:val="18"/>
                <w:szCs w:val="18"/>
              </w:rPr>
              <w:t>Continuing treatment</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hAnsi="Arial Narrow"/>
                <w:b/>
                <w:bCs/>
                <w:color w:val="333333"/>
                <w:sz w:val="18"/>
                <w:szCs w:val="18"/>
              </w:rPr>
            </w:pP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tcBorders>
              <w:top w:val="single" w:sz="4" w:space="0" w:color="auto"/>
              <w:left w:val="single" w:sz="4" w:space="0" w:color="auto"/>
              <w:right w:val="single" w:sz="4" w:space="0" w:color="auto"/>
            </w:tcBorders>
          </w:tcPr>
          <w:p w:rsidR="00D86E83" w:rsidRPr="008A7CDA" w:rsidRDefault="00D86E83" w:rsidP="008E4185">
            <w:pPr>
              <w:jc w:val="left"/>
              <w:rPr>
                <w:rFonts w:ascii="Arial Narrow" w:hAnsi="Arial Narrow"/>
                <w:b/>
                <w:bCs/>
                <w:color w:val="333333"/>
                <w:sz w:val="18"/>
                <w:szCs w:val="18"/>
              </w:rPr>
            </w:pPr>
            <w:r w:rsidRPr="008A7CDA">
              <w:rPr>
                <w:rFonts w:ascii="Arial Narrow" w:eastAsia="Calibri" w:hAnsi="Arial Narrow" w:cs="Arial"/>
                <w:b/>
                <w:sz w:val="18"/>
                <w:szCs w:val="18"/>
                <w:lang w:eastAsia="en-US"/>
              </w:rPr>
              <w:t xml:space="preserve">Abbreviated Restriction Summary 9165 / ToC 4939: </w:t>
            </w:r>
            <w:r w:rsidRPr="008A7CDA">
              <w:rPr>
                <w:rFonts w:ascii="Arial Narrow" w:eastAsia="Calibri" w:hAnsi="Arial Narrow" w:cs="Arial"/>
                <w:b/>
                <w:i/>
                <w:sz w:val="18"/>
                <w:szCs w:val="18"/>
                <w:lang w:eastAsia="en-US"/>
              </w:rPr>
              <w:t xml:space="preserve"> (attach the new Mvasi biosimilar brand to this restriction summary; remove 7608; no other changes)</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Align w:val="center"/>
          </w:tcPr>
          <w:p w:rsidR="00D86E83" w:rsidRPr="008A7CDA" w:rsidRDefault="00D86E83" w:rsidP="008E4185">
            <w:pPr>
              <w:jc w:val="center"/>
              <w:rPr>
                <w:rFonts w:ascii="Arial Narrow" w:hAnsi="Arial Narrow"/>
                <w:color w:val="333333"/>
                <w:sz w:val="18"/>
                <w:szCs w:val="18"/>
              </w:rPr>
            </w:pPr>
          </w:p>
        </w:tc>
        <w:tc>
          <w:tcPr>
            <w:tcW w:w="8086" w:type="dxa"/>
            <w:gridSpan w:val="4"/>
            <w:vAlign w:val="center"/>
          </w:tcPr>
          <w:p w:rsidR="00D86E83" w:rsidRPr="008A7CDA" w:rsidRDefault="00D86E83" w:rsidP="008E4185">
            <w:pPr>
              <w:jc w:val="left"/>
              <w:rPr>
                <w:rFonts w:ascii="Arial Narrow" w:hAnsi="Arial Narrow"/>
                <w:b/>
                <w:bCs/>
                <w:color w:val="333333"/>
                <w:sz w:val="18"/>
                <w:szCs w:val="18"/>
              </w:rPr>
            </w:pPr>
            <w:r w:rsidRPr="008A7CDA">
              <w:rPr>
                <w:rFonts w:ascii="Arial Narrow" w:eastAsia="Calibri" w:hAnsi="Arial Narrow" w:cs="Arial"/>
                <w:b/>
                <w:sz w:val="18"/>
                <w:szCs w:val="18"/>
                <w:lang w:eastAsia="en-US"/>
              </w:rPr>
              <w:t xml:space="preserve">Restriction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Authority Required – Streamlined (4939)</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eastAsia="Calibri" w:hAnsi="Arial Narrow" w:cs="Arial"/>
                <w:b/>
                <w:sz w:val="18"/>
                <w:szCs w:val="18"/>
                <w:lang w:eastAsia="en-US"/>
              </w:rPr>
            </w:pPr>
            <w:r w:rsidRPr="008A7CDA">
              <w:rPr>
                <w:rFonts w:ascii="Arial Narrow" w:hAnsi="Arial Narrow"/>
                <w:b/>
                <w:bCs/>
                <w:strike/>
                <w:color w:val="333333"/>
                <w:sz w:val="18"/>
                <w:szCs w:val="18"/>
              </w:rPr>
              <w:t xml:space="preserve">Administrative Advice:  </w:t>
            </w:r>
            <w:r w:rsidRPr="008A7CDA">
              <w:rPr>
                <w:rFonts w:ascii="Arial Narrow" w:hAnsi="Arial Narrow"/>
                <w:bCs/>
                <w:strike/>
                <w:color w:val="333333"/>
                <w:sz w:val="18"/>
                <w:szCs w:val="18"/>
              </w:rPr>
              <w:t>Special Pricing Arrangements apply.</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 xml:space="preserve">Indication: </w:t>
            </w:r>
            <w:r w:rsidRPr="008A7CDA">
              <w:rPr>
                <w:rFonts w:ascii="Arial Narrow" w:hAnsi="Arial Narrow"/>
                <w:bCs/>
                <w:color w:val="333333"/>
                <w:sz w:val="18"/>
                <w:szCs w:val="18"/>
              </w:rPr>
              <w:t>Metastatic colorectal cancer</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 xml:space="preserve">Treatment Phase: </w:t>
            </w:r>
            <w:r w:rsidRPr="008A7CDA">
              <w:rPr>
                <w:rFonts w:ascii="Arial Narrow" w:hAnsi="Arial Narrow"/>
                <w:bCs/>
                <w:color w:val="333333"/>
                <w:sz w:val="18"/>
                <w:szCs w:val="18"/>
              </w:rPr>
              <w:t>Initial treatment</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color w:val="333333"/>
                <w:sz w:val="18"/>
                <w:szCs w:val="18"/>
              </w:rPr>
              <w:t>Clinical criteria</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hAnsi="Arial Narrow"/>
                <w:bCs/>
                <w:color w:val="333333"/>
                <w:sz w:val="18"/>
                <w:szCs w:val="18"/>
              </w:rPr>
            </w:pPr>
            <w:r w:rsidRPr="008A7CDA">
              <w:rPr>
                <w:rFonts w:ascii="Arial Narrow" w:hAnsi="Arial Narrow"/>
                <w:bCs/>
                <w:color w:val="333333"/>
                <w:sz w:val="18"/>
                <w:szCs w:val="18"/>
              </w:rPr>
              <w:t>Patient must have RAS wild-type metastatic colorectal cancer</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hAnsi="Arial Narrow"/>
                <w:bCs/>
                <w:color w:val="333333"/>
                <w:sz w:val="18"/>
                <w:szCs w:val="18"/>
              </w:rPr>
            </w:pPr>
            <w:r w:rsidRPr="008A7CDA">
              <w:rPr>
                <w:rFonts w:ascii="Arial Narrow" w:hAnsi="Arial Narrow"/>
                <w:b/>
                <w:bCs/>
                <w:color w:val="333333"/>
                <w:sz w:val="18"/>
                <w:szCs w:val="18"/>
              </w:rPr>
              <w:t>Administrative Advice:</w:t>
            </w:r>
            <w:r w:rsidRPr="008A7CDA">
              <w:rPr>
                <w:rFonts w:ascii="Arial Narrow" w:hAnsi="Arial Narrow"/>
                <w:bCs/>
                <w:color w:val="333333"/>
                <w:sz w:val="18"/>
                <w:szCs w:val="18"/>
              </w:rPr>
              <w:t xml:space="preserve"> This drug is not PBS-subsidised for use in combination with an anti-EGFR antibody.</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D86E83" w:rsidRPr="008A7CDA" w:rsidRDefault="00D86E83" w:rsidP="008E4185">
            <w:pPr>
              <w:jc w:val="left"/>
              <w:rPr>
                <w:rFonts w:ascii="Arial Narrow" w:hAnsi="Arial Narrow"/>
                <w:b/>
                <w:bCs/>
                <w:i/>
                <w:color w:val="333333"/>
                <w:sz w:val="18"/>
                <w:szCs w:val="18"/>
              </w:rPr>
            </w:pP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067" w:type="dxa"/>
            <w:gridSpan w:val="5"/>
            <w:vAlign w:val="center"/>
          </w:tcPr>
          <w:p w:rsidR="00D86E83" w:rsidRPr="008A7CDA" w:rsidRDefault="00D86E83" w:rsidP="008E4185">
            <w:pPr>
              <w:jc w:val="left"/>
              <w:rPr>
                <w:rFonts w:ascii="Arial Narrow" w:hAnsi="Arial Narrow"/>
                <w:b/>
                <w:bCs/>
                <w:i/>
                <w:color w:val="333333"/>
                <w:sz w:val="18"/>
                <w:szCs w:val="18"/>
              </w:rPr>
            </w:pPr>
            <w:r w:rsidRPr="008A7CDA">
              <w:rPr>
                <w:rFonts w:ascii="Arial Narrow" w:eastAsia="Calibri" w:hAnsi="Arial Narrow" w:cs="Arial"/>
                <w:b/>
                <w:sz w:val="18"/>
                <w:szCs w:val="18"/>
                <w:lang w:eastAsia="en-US"/>
              </w:rPr>
              <w:t xml:space="preserve">Abbreviated Restriction Summary 9104 / ToC 4968: </w:t>
            </w:r>
            <w:r w:rsidRPr="008A7CDA">
              <w:rPr>
                <w:rFonts w:ascii="Arial Narrow" w:eastAsia="Calibri" w:hAnsi="Arial Narrow" w:cs="Arial"/>
                <w:b/>
                <w:i/>
                <w:sz w:val="18"/>
                <w:szCs w:val="18"/>
                <w:lang w:eastAsia="en-US"/>
              </w:rPr>
              <w:t xml:space="preserve"> (attach the new Mvasi biosimilar brand to this restriction summary; remove 7608; no other changes)</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vAlign w:val="center"/>
          </w:tcPr>
          <w:p w:rsidR="00D86E83" w:rsidRPr="008A7CDA" w:rsidRDefault="00D86E83" w:rsidP="008E4185">
            <w:pPr>
              <w:jc w:val="center"/>
              <w:rPr>
                <w:rFonts w:ascii="Arial Narrow" w:hAnsi="Arial Narrow"/>
                <w:color w:val="333333"/>
                <w:sz w:val="18"/>
                <w:szCs w:val="18"/>
              </w:rPr>
            </w:pPr>
          </w:p>
        </w:tc>
        <w:tc>
          <w:tcPr>
            <w:tcW w:w="8086" w:type="dxa"/>
            <w:gridSpan w:val="4"/>
            <w:vAlign w:val="center"/>
          </w:tcPr>
          <w:p w:rsidR="00D86E83" w:rsidRPr="008A7CDA" w:rsidRDefault="00D86E83" w:rsidP="008E4185">
            <w:pPr>
              <w:jc w:val="left"/>
              <w:rPr>
                <w:rFonts w:ascii="Arial Narrow" w:hAnsi="Arial Narrow"/>
                <w:b/>
                <w:bCs/>
                <w:i/>
                <w:color w:val="333333"/>
                <w:sz w:val="18"/>
                <w:szCs w:val="18"/>
              </w:rPr>
            </w:pPr>
            <w:r w:rsidRPr="008A7CDA">
              <w:rPr>
                <w:rFonts w:ascii="Arial Narrow" w:eastAsia="Calibri" w:hAnsi="Arial Narrow" w:cs="Arial"/>
                <w:b/>
                <w:sz w:val="18"/>
                <w:szCs w:val="18"/>
                <w:lang w:eastAsia="en-US"/>
              </w:rPr>
              <w:t xml:space="preserve">Restriction Type: </w:t>
            </w:r>
            <w:r w:rsidRPr="008A7CDA">
              <w:rPr>
                <w:rFonts w:ascii="Arial Narrow" w:eastAsia="Calibri" w:hAnsi="Arial Narrow" w:cs="Arial"/>
                <w:sz w:val="18"/>
                <w:szCs w:val="18"/>
                <w:lang w:eastAsia="en-US"/>
              </w:rPr>
              <w:fldChar w:fldCharType="begin">
                <w:ffData>
                  <w:name w:val=""/>
                  <w:enabled/>
                  <w:calcOnExit w:val="0"/>
                  <w:checkBox>
                    <w:sizeAuto/>
                    <w:default w:val="1"/>
                  </w:checkBox>
                </w:ffData>
              </w:fldChar>
            </w:r>
            <w:r w:rsidRPr="008A7CDA">
              <w:rPr>
                <w:rFonts w:ascii="Arial Narrow" w:eastAsia="Calibri" w:hAnsi="Arial Narrow" w:cs="Arial"/>
                <w:sz w:val="18"/>
                <w:szCs w:val="18"/>
                <w:lang w:eastAsia="en-US"/>
              </w:rPr>
              <w:instrText xml:space="preserve"> FORMCHECKBOX </w:instrText>
            </w:r>
            <w:r w:rsidR="00AD1C31">
              <w:rPr>
                <w:rFonts w:ascii="Arial Narrow" w:eastAsia="Calibri" w:hAnsi="Arial Narrow" w:cs="Arial"/>
                <w:sz w:val="18"/>
                <w:szCs w:val="18"/>
                <w:lang w:eastAsia="en-US"/>
              </w:rPr>
            </w:r>
            <w:r w:rsidR="00AD1C31">
              <w:rPr>
                <w:rFonts w:ascii="Arial Narrow" w:eastAsia="Calibri" w:hAnsi="Arial Narrow" w:cs="Arial"/>
                <w:sz w:val="18"/>
                <w:szCs w:val="18"/>
                <w:lang w:eastAsia="en-US"/>
              </w:rPr>
              <w:fldChar w:fldCharType="separate"/>
            </w:r>
            <w:r w:rsidRPr="008A7CDA">
              <w:rPr>
                <w:rFonts w:ascii="Arial Narrow" w:eastAsia="Calibri" w:hAnsi="Arial Narrow" w:cs="Arial"/>
                <w:sz w:val="18"/>
                <w:szCs w:val="18"/>
                <w:lang w:eastAsia="en-US"/>
              </w:rPr>
              <w:fldChar w:fldCharType="end"/>
            </w:r>
            <w:r w:rsidRPr="008A7CDA">
              <w:rPr>
                <w:rFonts w:ascii="Arial Narrow" w:eastAsia="Calibri" w:hAnsi="Arial Narrow" w:cs="Arial"/>
                <w:sz w:val="18"/>
                <w:szCs w:val="18"/>
                <w:lang w:eastAsia="en-US"/>
              </w:rPr>
              <w:t>Authority Required – Streamlined (4968)</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hAnsi="Arial Narrow"/>
                <w:b/>
                <w:bCs/>
                <w:i/>
                <w:color w:val="333333"/>
                <w:sz w:val="18"/>
                <w:szCs w:val="18"/>
              </w:rPr>
            </w:pPr>
            <w:r w:rsidRPr="008A7CDA">
              <w:rPr>
                <w:rFonts w:ascii="Arial Narrow" w:hAnsi="Arial Narrow"/>
                <w:b/>
                <w:bCs/>
                <w:color w:val="333333"/>
                <w:sz w:val="18"/>
                <w:szCs w:val="18"/>
              </w:rPr>
              <w:t xml:space="preserve">Indication: </w:t>
            </w:r>
            <w:r w:rsidRPr="008A7CDA">
              <w:rPr>
                <w:rFonts w:ascii="Arial Narrow" w:hAnsi="Arial Narrow"/>
                <w:bCs/>
                <w:color w:val="333333"/>
                <w:sz w:val="18"/>
                <w:szCs w:val="18"/>
              </w:rPr>
              <w:t>Metastatic colorectal cancer</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hAnsi="Arial Narrow"/>
                <w:b/>
                <w:bCs/>
                <w:color w:val="333333"/>
                <w:sz w:val="18"/>
                <w:szCs w:val="18"/>
              </w:rPr>
            </w:pPr>
            <w:r w:rsidRPr="008A7CDA">
              <w:rPr>
                <w:rFonts w:ascii="Arial Narrow" w:hAnsi="Arial Narrow"/>
                <w:b/>
                <w:bCs/>
                <w:strike/>
                <w:color w:val="333333"/>
                <w:sz w:val="18"/>
                <w:szCs w:val="18"/>
              </w:rPr>
              <w:t xml:space="preserve">Administrative Advice:  </w:t>
            </w:r>
            <w:r w:rsidRPr="008A7CDA">
              <w:rPr>
                <w:rFonts w:ascii="Arial Narrow" w:hAnsi="Arial Narrow"/>
                <w:bCs/>
                <w:strike/>
                <w:color w:val="333333"/>
                <w:sz w:val="18"/>
                <w:szCs w:val="18"/>
              </w:rPr>
              <w:t>Special Pricing Arrangements apply.</w:t>
            </w:r>
          </w:p>
        </w:tc>
      </w:tr>
      <w:tr w:rsidR="00D86E83" w:rsidRPr="008A7CDA" w:rsidTr="008E4185">
        <w:tblPrEx>
          <w:tblCellMar>
            <w:top w:w="15" w:type="dxa"/>
            <w:left w:w="15" w:type="dxa"/>
            <w:bottom w:w="15" w:type="dxa"/>
            <w:right w:w="15" w:type="dxa"/>
          </w:tblCellMar>
          <w:tblLook w:val="04A0" w:firstRow="1" w:lastRow="0" w:firstColumn="1" w:lastColumn="0" w:noHBand="0" w:noVBand="1"/>
        </w:tblPrEx>
        <w:tc>
          <w:tcPr>
            <w:tcW w:w="981" w:type="dxa"/>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center"/>
              <w:rPr>
                <w:rFonts w:ascii="Arial Narrow" w:hAnsi="Arial Narrow"/>
                <w:color w:val="333333"/>
                <w:sz w:val="18"/>
                <w:szCs w:val="18"/>
              </w:rPr>
            </w:pPr>
          </w:p>
        </w:tc>
        <w:tc>
          <w:tcPr>
            <w:tcW w:w="8086" w:type="dxa"/>
            <w:gridSpan w:val="4"/>
            <w:tcBorders>
              <w:top w:val="single" w:sz="4" w:space="0" w:color="auto"/>
              <w:left w:val="single" w:sz="4" w:space="0" w:color="auto"/>
              <w:bottom w:val="single" w:sz="4" w:space="0" w:color="auto"/>
              <w:right w:val="single" w:sz="4" w:space="0" w:color="auto"/>
            </w:tcBorders>
            <w:vAlign w:val="center"/>
          </w:tcPr>
          <w:p w:rsidR="00D86E83" w:rsidRPr="008A7CDA" w:rsidRDefault="00D86E83" w:rsidP="008E4185">
            <w:pPr>
              <w:jc w:val="left"/>
              <w:rPr>
                <w:rFonts w:ascii="Arial Narrow" w:hAnsi="Arial Narrow"/>
                <w:b/>
                <w:bCs/>
                <w:i/>
                <w:color w:val="333333"/>
                <w:sz w:val="18"/>
                <w:szCs w:val="18"/>
              </w:rPr>
            </w:pPr>
            <w:r w:rsidRPr="008A7CDA">
              <w:rPr>
                <w:rFonts w:ascii="Arial Narrow" w:hAnsi="Arial Narrow"/>
                <w:b/>
                <w:bCs/>
                <w:color w:val="333333"/>
                <w:sz w:val="18"/>
                <w:szCs w:val="18"/>
              </w:rPr>
              <w:t xml:space="preserve">Treatment Phase: </w:t>
            </w:r>
            <w:r w:rsidRPr="008A7CDA">
              <w:rPr>
                <w:rFonts w:ascii="Arial Narrow" w:hAnsi="Arial Narrow"/>
                <w:bCs/>
                <w:color w:val="333333"/>
                <w:sz w:val="18"/>
                <w:szCs w:val="18"/>
              </w:rPr>
              <w:t>Continuing treatment</w:t>
            </w:r>
          </w:p>
        </w:tc>
      </w:tr>
    </w:tbl>
    <w:p w:rsidR="00503284" w:rsidRDefault="00503284" w:rsidP="00942860">
      <w:pPr>
        <w:pStyle w:val="3Bodytext"/>
        <w:numPr>
          <w:ilvl w:val="0"/>
          <w:numId w:val="0"/>
        </w:numPr>
      </w:pPr>
    </w:p>
    <w:p w:rsidR="00446B19" w:rsidRPr="00B34F52" w:rsidRDefault="00446B19" w:rsidP="00942860">
      <w:pPr>
        <w:pStyle w:val="3Bodytext"/>
      </w:pPr>
      <w:r w:rsidRPr="00B34F52">
        <w:t xml:space="preserve">Delete grandfather restriction from items 11731K, 11745E, 11811P, </w:t>
      </w:r>
      <w:r w:rsidR="008E4185" w:rsidRPr="00B34F52">
        <w:t>and 11803F</w:t>
      </w:r>
      <w:r w:rsidRPr="00B34F52">
        <w:t xml:space="preserve"> as listings will be 12 months old on 1 October 2020.</w:t>
      </w:r>
    </w:p>
    <w:p w:rsidR="000C356E" w:rsidRDefault="000C356E" w:rsidP="00BE3628">
      <w:pPr>
        <w:pStyle w:val="Bodytextitalics"/>
        <w:rPr>
          <w:b/>
        </w:rPr>
      </w:pPr>
      <w:r w:rsidRPr="00B34F52">
        <w:rPr>
          <w:b/>
        </w:rPr>
        <w:lastRenderedPageBreak/>
        <w:t>This restriction may be subject to further review. Should there be any changes made to the restriction the Sponsor will be informed.</w:t>
      </w:r>
    </w:p>
    <w:p w:rsidR="00AF5794" w:rsidRDefault="00AF5794" w:rsidP="00BE3628">
      <w:pPr>
        <w:pStyle w:val="Bodytextitalics"/>
        <w:rPr>
          <w:b/>
        </w:rPr>
      </w:pPr>
    </w:p>
    <w:p w:rsidR="00AF5794" w:rsidRPr="00D86E83" w:rsidRDefault="00AF5794" w:rsidP="00D86E83">
      <w:pPr>
        <w:pStyle w:val="2-SectionHeading"/>
      </w:pPr>
      <w:r w:rsidRPr="00C07617">
        <w:t>Context for Decision</w:t>
      </w:r>
    </w:p>
    <w:p w:rsidR="00AF5794" w:rsidRPr="00D86E83" w:rsidRDefault="00AF5794" w:rsidP="00D86E83">
      <w:pPr>
        <w:pStyle w:val="Bodytextitalics"/>
        <w:ind w:left="720"/>
      </w:pPr>
      <w:r w:rsidRPr="00D86E83">
        <w:rPr>
          <w:i w:val="0"/>
        </w:rPr>
        <w:t>The PBAC helps decide whether and, if so, how medicines should be subsidised through the Pharmaceutical Benefits Scheme (PBS) in Australia. It considers applications regarding the listing of medicines on the PBS and provides advice about other matters relating to the operation of the PBS in this context. A PBAC decision in relation to PBS listings does not necessarily represent a final PBAC view about the merits of the medicine or the circumstances in which it should be made available through the PBS. The PBAC welcomes applications containing new information at any time.</w:t>
      </w:r>
    </w:p>
    <w:p w:rsidR="00AF5794" w:rsidRPr="00D86E83" w:rsidRDefault="00AF5794" w:rsidP="00D86E83">
      <w:pPr>
        <w:pStyle w:val="2-SectionHeading"/>
        <w:rPr>
          <w:b w:val="0"/>
        </w:rPr>
      </w:pPr>
      <w:r>
        <w:t>Sponsor’s Comment</w:t>
      </w:r>
    </w:p>
    <w:p w:rsidR="00803AFE" w:rsidRPr="00CD0C7A" w:rsidRDefault="00803AFE" w:rsidP="00D86E83">
      <w:pPr>
        <w:pStyle w:val="Bodytextitalics"/>
        <w:ind w:left="720"/>
      </w:pPr>
      <w:r w:rsidRPr="00CD0C7A">
        <w:rPr>
          <w:i w:val="0"/>
        </w:rPr>
        <w:t>The sponsor had no comment.</w:t>
      </w:r>
    </w:p>
    <w:p w:rsidR="00AF5794" w:rsidRPr="00BE3628" w:rsidRDefault="00AF5794" w:rsidP="00BE3628">
      <w:pPr>
        <w:pStyle w:val="Bodytextitalics"/>
        <w:rPr>
          <w:b/>
          <w:color w:val="1F497D"/>
          <w:sz w:val="22"/>
        </w:rPr>
      </w:pPr>
    </w:p>
    <w:sectPr w:rsidR="00AF5794" w:rsidRPr="00BE3628" w:rsidSect="00C27B58">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4185" w:rsidRDefault="008E4185">
      <w:r>
        <w:separator/>
      </w:r>
    </w:p>
    <w:p w:rsidR="008E4185" w:rsidRDefault="008E4185"/>
  </w:endnote>
  <w:endnote w:type="continuationSeparator" w:id="0">
    <w:p w:rsidR="008E4185" w:rsidRDefault="008E4185">
      <w:r>
        <w:continuationSeparator/>
      </w:r>
    </w:p>
    <w:p w:rsidR="008E4185" w:rsidRDefault="008E41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8CFFCFA" w:usb2="00000016" w:usb3="00000000" w:csb0="00100001" w:csb1="00000000"/>
  </w:font>
  <w:font w:name="Arial Bold">
    <w:panose1 w:val="020B070402020202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E4185" w:rsidTr="005A3173">
      <w:trPr>
        <w:trHeight w:val="151"/>
      </w:trPr>
      <w:tc>
        <w:tcPr>
          <w:tcW w:w="2250" w:type="pct"/>
          <w:tcBorders>
            <w:top w:val="nil"/>
            <w:left w:val="nil"/>
            <w:bottom w:val="single" w:sz="4" w:space="0" w:color="4F81BD"/>
            <w:right w:val="nil"/>
          </w:tcBorders>
        </w:tcPr>
        <w:p w:rsidR="008E4185" w:rsidRPr="005A3173" w:rsidRDefault="008E4185" w:rsidP="005A3173">
          <w:pPr>
            <w:pStyle w:val="Header"/>
            <w:spacing w:line="276" w:lineRule="auto"/>
            <w:rPr>
              <w:rFonts w:eastAsia="MS Gothic"/>
              <w:b/>
              <w:bCs/>
              <w:color w:val="4F81BD"/>
            </w:rPr>
          </w:pPr>
        </w:p>
      </w:tc>
      <w:tc>
        <w:tcPr>
          <w:tcW w:w="500" w:type="pct"/>
          <w:vMerge w:val="restart"/>
          <w:noWrap/>
          <w:vAlign w:val="center"/>
          <w:hideMark/>
        </w:tcPr>
        <w:p w:rsidR="008E4185" w:rsidRPr="005A3173" w:rsidRDefault="008E41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E4185" w:rsidRPr="005A3173" w:rsidRDefault="008E4185" w:rsidP="005A3173">
          <w:pPr>
            <w:pStyle w:val="Header"/>
            <w:spacing w:line="276" w:lineRule="auto"/>
            <w:rPr>
              <w:rFonts w:eastAsia="MS Gothic"/>
              <w:b/>
              <w:bCs/>
              <w:color w:val="4F81BD"/>
            </w:rPr>
          </w:pPr>
        </w:p>
      </w:tc>
    </w:tr>
    <w:tr w:rsidR="008E4185" w:rsidTr="005A3173">
      <w:trPr>
        <w:trHeight w:val="150"/>
      </w:trPr>
      <w:tc>
        <w:tcPr>
          <w:tcW w:w="2250" w:type="pct"/>
          <w:tcBorders>
            <w:top w:val="single" w:sz="4" w:space="0" w:color="4F81BD"/>
            <w:left w:val="nil"/>
            <w:bottom w:val="nil"/>
            <w:right w:val="nil"/>
          </w:tcBorders>
        </w:tcPr>
        <w:p w:rsidR="008E4185" w:rsidRPr="005A3173" w:rsidRDefault="008E4185" w:rsidP="005A3173">
          <w:pPr>
            <w:pStyle w:val="Header"/>
            <w:spacing w:line="276" w:lineRule="auto"/>
            <w:rPr>
              <w:rFonts w:eastAsia="MS Gothic"/>
              <w:b/>
              <w:bCs/>
              <w:color w:val="4F81BD"/>
            </w:rPr>
          </w:pPr>
        </w:p>
      </w:tc>
      <w:tc>
        <w:tcPr>
          <w:tcW w:w="0" w:type="auto"/>
          <w:vMerge/>
          <w:vAlign w:val="center"/>
          <w:hideMark/>
        </w:tcPr>
        <w:p w:rsidR="008E4185" w:rsidRPr="005A3173" w:rsidRDefault="008E4185" w:rsidP="005A3173">
          <w:pPr>
            <w:rPr>
              <w:color w:val="365F91"/>
              <w:sz w:val="22"/>
              <w:szCs w:val="22"/>
            </w:rPr>
          </w:pPr>
        </w:p>
      </w:tc>
      <w:tc>
        <w:tcPr>
          <w:tcW w:w="2250" w:type="pct"/>
          <w:tcBorders>
            <w:top w:val="single" w:sz="4" w:space="0" w:color="4F81BD"/>
            <w:left w:val="nil"/>
            <w:bottom w:val="nil"/>
            <w:right w:val="nil"/>
          </w:tcBorders>
        </w:tcPr>
        <w:p w:rsidR="008E4185" w:rsidRPr="005A3173" w:rsidRDefault="008E4185" w:rsidP="005A3173">
          <w:pPr>
            <w:pStyle w:val="Header"/>
            <w:spacing w:line="276" w:lineRule="auto"/>
            <w:rPr>
              <w:rFonts w:eastAsia="MS Gothic"/>
              <w:b/>
              <w:bCs/>
              <w:color w:val="4F81BD"/>
            </w:rPr>
          </w:pPr>
        </w:p>
      </w:tc>
    </w:tr>
  </w:tbl>
  <w:p w:rsidR="008E4185" w:rsidRDefault="008E4185"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8E4185" w:rsidRDefault="008E4185">
    <w:pPr>
      <w:pStyle w:val="Footer"/>
    </w:pPr>
  </w:p>
  <w:p w:rsidR="008E4185" w:rsidRDefault="008E4185"/>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185" w:rsidRDefault="008E4185" w:rsidP="00E27234">
    <w:pPr>
      <w:pStyle w:val="PBACFooter"/>
      <w:rPr>
        <w:rFonts w:asciiTheme="minorHAnsi" w:hAnsiTheme="minorHAnsi" w:cstheme="minorHAnsi"/>
        <w:sz w:val="24"/>
      </w:rPr>
    </w:pPr>
  </w:p>
  <w:p w:rsidR="008E4185" w:rsidRPr="00C57113" w:rsidRDefault="008E4185" w:rsidP="0040195F">
    <w:pPr>
      <w:pStyle w:val="Footer"/>
      <w:ind w:left="360"/>
      <w:jc w:val="center"/>
      <w:rPr>
        <w:rFonts w:asciiTheme="minorHAnsi" w:hAnsiTheme="minorHAnsi" w:cs="Arial"/>
      </w:rPr>
    </w:pPr>
    <w:r w:rsidRPr="00836F75">
      <w:rPr>
        <w:rFonts w:cs="Arial"/>
        <w:b/>
      </w:rPr>
      <w:fldChar w:fldCharType="begin"/>
    </w:r>
    <w:r w:rsidRPr="00836F75">
      <w:rPr>
        <w:rFonts w:cs="Arial"/>
        <w:b/>
      </w:rPr>
      <w:instrText xml:space="preserve"> PAGE   \* MERGEFORMAT </w:instrText>
    </w:r>
    <w:r w:rsidRPr="00836F75">
      <w:rPr>
        <w:rFonts w:cs="Arial"/>
        <w:b/>
      </w:rPr>
      <w:fldChar w:fldCharType="separate"/>
    </w:r>
    <w:r w:rsidR="00AD1C31">
      <w:rPr>
        <w:rFonts w:cs="Arial"/>
        <w:b/>
        <w:noProof/>
      </w:rPr>
      <w:t>6</w:t>
    </w:r>
    <w:r w:rsidRPr="00836F75">
      <w:rPr>
        <w:rFonts w:cs="Arial"/>
        <w:b/>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887"/>
      <w:gridCol w:w="1252"/>
      <w:gridCol w:w="3887"/>
    </w:tblGrid>
    <w:tr w:rsidR="008E4185" w:rsidTr="005A3173">
      <w:trPr>
        <w:trHeight w:val="151"/>
      </w:trPr>
      <w:tc>
        <w:tcPr>
          <w:tcW w:w="2250" w:type="pct"/>
          <w:tcBorders>
            <w:top w:val="nil"/>
            <w:left w:val="nil"/>
            <w:bottom w:val="single" w:sz="4" w:space="0" w:color="4F81BD"/>
            <w:right w:val="nil"/>
          </w:tcBorders>
        </w:tcPr>
        <w:p w:rsidR="008E4185" w:rsidRPr="005A3173" w:rsidRDefault="008E4185" w:rsidP="005A3173">
          <w:pPr>
            <w:pStyle w:val="Header"/>
            <w:spacing w:line="276" w:lineRule="auto"/>
            <w:rPr>
              <w:rFonts w:eastAsia="MS Gothic"/>
              <w:b/>
              <w:bCs/>
              <w:color w:val="4F81BD"/>
            </w:rPr>
          </w:pPr>
        </w:p>
      </w:tc>
      <w:tc>
        <w:tcPr>
          <w:tcW w:w="500" w:type="pct"/>
          <w:vMerge w:val="restart"/>
          <w:noWrap/>
          <w:vAlign w:val="center"/>
          <w:hideMark/>
        </w:tcPr>
        <w:p w:rsidR="008E4185" w:rsidRPr="005A3173" w:rsidRDefault="008E41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E4185" w:rsidRPr="005A3173" w:rsidRDefault="008E4185" w:rsidP="005A3173">
          <w:pPr>
            <w:pStyle w:val="Header"/>
            <w:spacing w:line="276" w:lineRule="auto"/>
            <w:rPr>
              <w:rFonts w:eastAsia="MS Gothic"/>
              <w:b/>
              <w:bCs/>
              <w:color w:val="4F81BD"/>
            </w:rPr>
          </w:pPr>
        </w:p>
      </w:tc>
    </w:tr>
    <w:tr w:rsidR="008E4185" w:rsidTr="005A3173">
      <w:trPr>
        <w:trHeight w:val="150"/>
      </w:trPr>
      <w:tc>
        <w:tcPr>
          <w:tcW w:w="2250" w:type="pct"/>
          <w:tcBorders>
            <w:top w:val="single" w:sz="4" w:space="0" w:color="4F81BD"/>
            <w:left w:val="nil"/>
            <w:bottom w:val="nil"/>
            <w:right w:val="nil"/>
          </w:tcBorders>
        </w:tcPr>
        <w:p w:rsidR="008E4185" w:rsidRPr="005A3173" w:rsidRDefault="008E4185" w:rsidP="005A3173">
          <w:pPr>
            <w:pStyle w:val="Header"/>
            <w:spacing w:line="276" w:lineRule="auto"/>
            <w:rPr>
              <w:rFonts w:eastAsia="MS Gothic"/>
              <w:b/>
              <w:bCs/>
              <w:color w:val="4F81BD"/>
            </w:rPr>
          </w:pPr>
        </w:p>
      </w:tc>
      <w:tc>
        <w:tcPr>
          <w:tcW w:w="0" w:type="auto"/>
          <w:vMerge/>
          <w:vAlign w:val="center"/>
          <w:hideMark/>
        </w:tcPr>
        <w:p w:rsidR="008E4185" w:rsidRPr="005A3173" w:rsidRDefault="008E4185" w:rsidP="005A3173">
          <w:pPr>
            <w:rPr>
              <w:color w:val="365F91"/>
              <w:sz w:val="22"/>
              <w:szCs w:val="22"/>
            </w:rPr>
          </w:pPr>
        </w:p>
      </w:tc>
      <w:tc>
        <w:tcPr>
          <w:tcW w:w="2250" w:type="pct"/>
          <w:tcBorders>
            <w:top w:val="single" w:sz="4" w:space="0" w:color="4F81BD"/>
            <w:left w:val="nil"/>
            <w:bottom w:val="nil"/>
            <w:right w:val="nil"/>
          </w:tcBorders>
        </w:tcPr>
        <w:p w:rsidR="008E4185" w:rsidRPr="005A3173" w:rsidRDefault="008E4185" w:rsidP="005A3173">
          <w:pPr>
            <w:pStyle w:val="Header"/>
            <w:spacing w:line="276" w:lineRule="auto"/>
            <w:rPr>
              <w:rFonts w:eastAsia="MS Gothic"/>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887"/>
      <w:gridCol w:w="1252"/>
      <w:gridCol w:w="3887"/>
    </w:tblGrid>
    <w:tr w:rsidR="008E4185" w:rsidTr="005A3173">
      <w:trPr>
        <w:trHeight w:val="151"/>
      </w:trPr>
      <w:tc>
        <w:tcPr>
          <w:tcW w:w="2250" w:type="pct"/>
          <w:tcBorders>
            <w:top w:val="nil"/>
            <w:left w:val="nil"/>
            <w:bottom w:val="single" w:sz="4" w:space="0" w:color="4F81BD"/>
            <w:right w:val="nil"/>
          </w:tcBorders>
        </w:tcPr>
        <w:p w:rsidR="008E4185" w:rsidRPr="005A3173" w:rsidRDefault="008E4185" w:rsidP="005A3173">
          <w:pPr>
            <w:pStyle w:val="Header"/>
            <w:spacing w:line="276" w:lineRule="auto"/>
            <w:rPr>
              <w:rFonts w:eastAsia="MS Gothic"/>
              <w:b/>
              <w:bCs/>
              <w:color w:val="4F81BD"/>
            </w:rPr>
          </w:pPr>
        </w:p>
      </w:tc>
      <w:tc>
        <w:tcPr>
          <w:tcW w:w="500" w:type="pct"/>
          <w:vMerge w:val="restart"/>
          <w:noWrap/>
          <w:vAlign w:val="center"/>
          <w:hideMark/>
        </w:tcPr>
        <w:p w:rsidR="008E4185" w:rsidRPr="005A3173" w:rsidRDefault="008E4185"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8E4185" w:rsidRPr="005A3173" w:rsidRDefault="008E4185" w:rsidP="005A3173">
          <w:pPr>
            <w:pStyle w:val="Header"/>
            <w:spacing w:line="276" w:lineRule="auto"/>
            <w:rPr>
              <w:rFonts w:eastAsia="MS Gothic"/>
              <w:b/>
              <w:bCs/>
              <w:color w:val="4F81BD"/>
            </w:rPr>
          </w:pPr>
        </w:p>
      </w:tc>
    </w:tr>
    <w:tr w:rsidR="008E4185" w:rsidTr="005A3173">
      <w:trPr>
        <w:trHeight w:val="150"/>
      </w:trPr>
      <w:tc>
        <w:tcPr>
          <w:tcW w:w="2250" w:type="pct"/>
          <w:tcBorders>
            <w:top w:val="single" w:sz="4" w:space="0" w:color="4F81BD"/>
            <w:left w:val="nil"/>
            <w:bottom w:val="nil"/>
            <w:right w:val="nil"/>
          </w:tcBorders>
        </w:tcPr>
        <w:p w:rsidR="008E4185" w:rsidRPr="005A3173" w:rsidRDefault="008E4185" w:rsidP="005A3173">
          <w:pPr>
            <w:pStyle w:val="Header"/>
            <w:spacing w:line="276" w:lineRule="auto"/>
            <w:rPr>
              <w:rFonts w:eastAsia="MS Gothic"/>
              <w:b/>
              <w:bCs/>
              <w:color w:val="4F81BD"/>
            </w:rPr>
          </w:pPr>
        </w:p>
      </w:tc>
      <w:tc>
        <w:tcPr>
          <w:tcW w:w="0" w:type="auto"/>
          <w:vMerge/>
          <w:vAlign w:val="center"/>
          <w:hideMark/>
        </w:tcPr>
        <w:p w:rsidR="008E4185" w:rsidRPr="005A3173" w:rsidRDefault="008E4185" w:rsidP="005A3173">
          <w:pPr>
            <w:rPr>
              <w:color w:val="365F91"/>
              <w:sz w:val="22"/>
              <w:szCs w:val="22"/>
            </w:rPr>
          </w:pPr>
        </w:p>
      </w:tc>
      <w:tc>
        <w:tcPr>
          <w:tcW w:w="2250" w:type="pct"/>
          <w:tcBorders>
            <w:top w:val="single" w:sz="4" w:space="0" w:color="4F81BD"/>
            <w:left w:val="nil"/>
            <w:bottom w:val="nil"/>
            <w:right w:val="nil"/>
          </w:tcBorders>
        </w:tcPr>
        <w:p w:rsidR="008E4185" w:rsidRPr="005A3173" w:rsidRDefault="008E4185" w:rsidP="005A3173">
          <w:pPr>
            <w:pStyle w:val="Header"/>
            <w:spacing w:line="276" w:lineRule="auto"/>
            <w:rPr>
              <w:rFonts w:eastAsia="MS Gothic"/>
              <w:b/>
              <w:bCs/>
              <w:color w:val="4F81BD"/>
            </w:rPr>
          </w:pPr>
        </w:p>
      </w:tc>
    </w:tr>
  </w:tbl>
  <w:p w:rsidR="008E4185" w:rsidRPr="007C0F57" w:rsidRDefault="008E4185"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sidRPr="007C0F57">
      <w:rPr>
        <w:b/>
        <w:i/>
        <w:sz w:val="20"/>
        <w:szCs w:val="20"/>
      </w:rPr>
      <w:t>BAC Meeting</w:t>
    </w:r>
  </w:p>
  <w:p w:rsidR="008E4185" w:rsidRPr="007C0F57" w:rsidRDefault="008E4185" w:rsidP="007C0F57">
    <w:pPr>
      <w:pStyle w:val="Footer"/>
      <w:jc w:val="center"/>
      <w:rPr>
        <w:b/>
        <w:i/>
        <w:sz w:val="20"/>
        <w:szCs w:val="20"/>
      </w:rPr>
    </w:pPr>
    <w:r w:rsidRPr="007C0F57">
      <w:rPr>
        <w:b/>
        <w:i/>
        <w:sz w:val="20"/>
        <w:szCs w:val="20"/>
      </w:rPr>
      <w:t>Commercial-in-Confidence</w:t>
    </w:r>
  </w:p>
  <w:p w:rsidR="008E4185" w:rsidRDefault="008E418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4185" w:rsidRDefault="008E4185">
      <w:r>
        <w:separator/>
      </w:r>
    </w:p>
    <w:p w:rsidR="008E4185" w:rsidRDefault="008E4185"/>
  </w:footnote>
  <w:footnote w:type="continuationSeparator" w:id="0">
    <w:p w:rsidR="008E4185" w:rsidRDefault="008E4185">
      <w:r>
        <w:continuationSeparator/>
      </w:r>
    </w:p>
    <w:p w:rsidR="008E4185" w:rsidRDefault="008E418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3929"/>
      <w:gridCol w:w="1252"/>
      <w:gridCol w:w="3731"/>
    </w:tblGrid>
    <w:tr w:rsidR="008E4185" w:rsidRPr="008E0D90" w:rsidTr="00A06225">
      <w:trPr>
        <w:trHeight w:val="151"/>
      </w:trPr>
      <w:tc>
        <w:tcPr>
          <w:tcW w:w="2389" w:type="pct"/>
          <w:tcBorders>
            <w:top w:val="nil"/>
            <w:left w:val="nil"/>
            <w:bottom w:val="single" w:sz="4" w:space="0" w:color="4F81BD"/>
            <w:right w:val="nil"/>
          </w:tcBorders>
        </w:tcPr>
        <w:p w:rsidR="008E4185" w:rsidRPr="00A06225" w:rsidRDefault="008E4185">
          <w:pPr>
            <w:pStyle w:val="Header"/>
            <w:spacing w:line="276" w:lineRule="auto"/>
            <w:rPr>
              <w:rFonts w:ascii="Cambria" w:eastAsia="MS Gothic" w:hAnsi="Cambria"/>
              <w:b/>
              <w:bCs/>
              <w:color w:val="4F81BD"/>
            </w:rPr>
          </w:pPr>
        </w:p>
      </w:tc>
      <w:tc>
        <w:tcPr>
          <w:tcW w:w="333" w:type="pct"/>
          <w:vMerge w:val="restart"/>
          <w:noWrap/>
          <w:vAlign w:val="center"/>
          <w:hideMark/>
        </w:tcPr>
        <w:p w:rsidR="008E4185" w:rsidRPr="00A06225" w:rsidRDefault="008E4185"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8E4185" w:rsidRPr="00A06225" w:rsidRDefault="008E4185">
          <w:pPr>
            <w:pStyle w:val="Header"/>
            <w:spacing w:line="276" w:lineRule="auto"/>
            <w:rPr>
              <w:rFonts w:ascii="Cambria" w:eastAsia="MS Gothic" w:hAnsi="Cambria"/>
              <w:b/>
              <w:bCs/>
              <w:color w:val="4F81BD"/>
            </w:rPr>
          </w:pPr>
        </w:p>
      </w:tc>
    </w:tr>
    <w:tr w:rsidR="008E4185" w:rsidRPr="008E0D90" w:rsidTr="00A06225">
      <w:trPr>
        <w:trHeight w:val="150"/>
      </w:trPr>
      <w:tc>
        <w:tcPr>
          <w:tcW w:w="2389" w:type="pct"/>
          <w:tcBorders>
            <w:top w:val="single" w:sz="4" w:space="0" w:color="4F81BD"/>
            <w:left w:val="nil"/>
            <w:bottom w:val="nil"/>
            <w:right w:val="nil"/>
          </w:tcBorders>
        </w:tcPr>
        <w:p w:rsidR="008E4185" w:rsidRPr="00A06225" w:rsidRDefault="008E4185">
          <w:pPr>
            <w:pStyle w:val="Header"/>
            <w:spacing w:line="276" w:lineRule="auto"/>
            <w:rPr>
              <w:rFonts w:ascii="Cambria" w:eastAsia="MS Gothic" w:hAnsi="Cambria"/>
              <w:b/>
              <w:bCs/>
              <w:color w:val="4F81BD"/>
            </w:rPr>
          </w:pPr>
        </w:p>
      </w:tc>
      <w:tc>
        <w:tcPr>
          <w:tcW w:w="0" w:type="auto"/>
          <w:vMerge/>
          <w:vAlign w:val="center"/>
          <w:hideMark/>
        </w:tcPr>
        <w:p w:rsidR="008E4185" w:rsidRPr="00A06225" w:rsidRDefault="008E4185">
          <w:pPr>
            <w:rPr>
              <w:rFonts w:ascii="Cambria" w:hAnsi="Cambria"/>
              <w:color w:val="4F81BD"/>
              <w:sz w:val="22"/>
              <w:szCs w:val="22"/>
            </w:rPr>
          </w:pPr>
        </w:p>
      </w:tc>
      <w:tc>
        <w:tcPr>
          <w:tcW w:w="2278" w:type="pct"/>
          <w:tcBorders>
            <w:top w:val="single" w:sz="4" w:space="0" w:color="4F81BD"/>
            <w:left w:val="nil"/>
            <w:bottom w:val="nil"/>
            <w:right w:val="nil"/>
          </w:tcBorders>
        </w:tcPr>
        <w:p w:rsidR="008E4185" w:rsidRPr="00A06225" w:rsidRDefault="008E4185">
          <w:pPr>
            <w:pStyle w:val="Header"/>
            <w:spacing w:line="276" w:lineRule="auto"/>
            <w:rPr>
              <w:rFonts w:ascii="Cambria" w:eastAsia="MS Gothic" w:hAnsi="Cambria"/>
              <w:b/>
              <w:bCs/>
              <w:color w:val="4F81BD"/>
            </w:rPr>
          </w:pPr>
        </w:p>
      </w:tc>
    </w:tr>
  </w:tbl>
  <w:p w:rsidR="008E4185" w:rsidRDefault="008E4185">
    <w:pPr>
      <w:pStyle w:val="Header"/>
    </w:pPr>
  </w:p>
  <w:p w:rsidR="008E4185" w:rsidRDefault="008E4185"/>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E4185" w:rsidRPr="00056684" w:rsidRDefault="008E4185" w:rsidP="00C57113">
    <w:pPr>
      <w:pStyle w:val="Header"/>
      <w:ind w:left="360"/>
      <w:rPr>
        <w:rFonts w:asciiTheme="minorHAnsi" w:hAnsiTheme="minorHAnsi" w:cs="Arial"/>
        <w:i/>
        <w:color w:val="808080"/>
      </w:rPr>
    </w:pPr>
    <w:r>
      <w:rPr>
        <w:rFonts w:asciiTheme="minorHAnsi" w:hAnsiTheme="minorHAnsi" w:cs="Arial"/>
        <w:i/>
        <w:color w:val="808080"/>
      </w:rPr>
      <w:t xml:space="preserve">Public Summary Document </w:t>
    </w:r>
    <w:r w:rsidRPr="00056684">
      <w:rPr>
        <w:rFonts w:asciiTheme="minorHAnsi" w:hAnsiTheme="minorHAnsi" w:cs="Arial"/>
        <w:i/>
        <w:color w:val="808080"/>
      </w:rPr>
      <w:t xml:space="preserve">– </w:t>
    </w:r>
    <w:r>
      <w:rPr>
        <w:rFonts w:asciiTheme="minorHAnsi" w:hAnsiTheme="minorHAnsi" w:cs="Arial"/>
        <w:i/>
        <w:color w:val="808080"/>
      </w:rPr>
      <w:t xml:space="preserve">November 2020 </w:t>
    </w:r>
    <w:r w:rsidRPr="00056684">
      <w:rPr>
        <w:rFonts w:asciiTheme="minorHAnsi" w:hAnsiTheme="minorHAnsi" w:cs="Arial"/>
        <w:i/>
        <w:color w:val="808080"/>
      </w:rPr>
      <w:t>PBAC Meeting</w:t>
    </w:r>
  </w:p>
  <w:p w:rsidR="008E4185" w:rsidRPr="00574D21" w:rsidRDefault="008E4185" w:rsidP="00A128E6">
    <w:pPr>
      <w:pStyle w:val="NoSpacing"/>
      <w:rPr>
        <w:rFonts w:asciiTheme="minorHAnsi" w:hAnsiTheme="minorHAnsi" w:cstheme="minorHAnsi"/>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4C0D" w:rsidRDefault="00014C0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EE52495A"/>
    <w:lvl w:ilvl="0">
      <w:start w:val="1"/>
      <w:numFmt w:val="decimal"/>
      <w:pStyle w:val="3-BodyText"/>
      <w:lvlText w:val="%1."/>
      <w:lvlJc w:val="left"/>
      <w:pPr>
        <w:tabs>
          <w:tab w:val="num" w:pos="360"/>
        </w:tabs>
        <w:ind w:left="360" w:hanging="360"/>
      </w:pPr>
    </w:lvl>
  </w:abstractNum>
  <w:abstractNum w:abstractNumId="1" w15:restartNumberingAfterBreak="0">
    <w:nsid w:val="FFFFFF89"/>
    <w:multiLevelType w:val="singleLevel"/>
    <w:tmpl w:val="98E4CF80"/>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24F033A4"/>
    <w:multiLevelType w:val="hybridMultilevel"/>
    <w:tmpl w:val="950A25FA"/>
    <w:lvl w:ilvl="0" w:tplc="0C090011">
      <w:start w:val="1"/>
      <w:numFmt w:val="decimal"/>
      <w:lvlText w:val="%1)"/>
      <w:lvlJc w:val="left"/>
      <w:pPr>
        <w:ind w:left="1080" w:hanging="360"/>
      </w:pPr>
    </w:lvl>
    <w:lvl w:ilvl="1" w:tplc="0C090019">
      <w:start w:val="1"/>
      <w:numFmt w:val="lowerLetter"/>
      <w:lvlText w:val="%2."/>
      <w:lvlJc w:val="left"/>
      <w:pPr>
        <w:ind w:left="1800" w:hanging="360"/>
      </w:pPr>
    </w:lvl>
    <w:lvl w:ilvl="2" w:tplc="0C09001B">
      <w:start w:val="1"/>
      <w:numFmt w:val="lowerRoman"/>
      <w:lvlText w:val="%3."/>
      <w:lvlJc w:val="right"/>
      <w:pPr>
        <w:ind w:left="2520" w:hanging="180"/>
      </w:pPr>
    </w:lvl>
    <w:lvl w:ilvl="3" w:tplc="0C09000F">
      <w:start w:val="1"/>
      <w:numFmt w:val="decimal"/>
      <w:lvlText w:val="%4."/>
      <w:lvlJc w:val="left"/>
      <w:pPr>
        <w:ind w:left="3240" w:hanging="360"/>
      </w:pPr>
    </w:lvl>
    <w:lvl w:ilvl="4" w:tplc="0C090019">
      <w:start w:val="1"/>
      <w:numFmt w:val="lowerLetter"/>
      <w:lvlText w:val="%5."/>
      <w:lvlJc w:val="left"/>
      <w:pPr>
        <w:ind w:left="3960" w:hanging="360"/>
      </w:pPr>
    </w:lvl>
    <w:lvl w:ilvl="5" w:tplc="0C09001B">
      <w:start w:val="1"/>
      <w:numFmt w:val="lowerRoman"/>
      <w:lvlText w:val="%6."/>
      <w:lvlJc w:val="right"/>
      <w:pPr>
        <w:ind w:left="4680" w:hanging="180"/>
      </w:pPr>
    </w:lvl>
    <w:lvl w:ilvl="6" w:tplc="0C09000F">
      <w:start w:val="1"/>
      <w:numFmt w:val="decimal"/>
      <w:lvlText w:val="%7."/>
      <w:lvlJc w:val="left"/>
      <w:pPr>
        <w:ind w:left="5400" w:hanging="360"/>
      </w:pPr>
    </w:lvl>
    <w:lvl w:ilvl="7" w:tplc="0C090019">
      <w:start w:val="1"/>
      <w:numFmt w:val="lowerLetter"/>
      <w:lvlText w:val="%8."/>
      <w:lvlJc w:val="left"/>
      <w:pPr>
        <w:ind w:left="6120" w:hanging="360"/>
      </w:pPr>
    </w:lvl>
    <w:lvl w:ilvl="8" w:tplc="0C09001B">
      <w:start w:val="1"/>
      <w:numFmt w:val="lowerRoman"/>
      <w:lvlText w:val="%9."/>
      <w:lvlJc w:val="right"/>
      <w:pPr>
        <w:ind w:left="6840" w:hanging="180"/>
      </w:pPr>
    </w:lvl>
  </w:abstractNum>
  <w:abstractNum w:abstractNumId="3" w15:restartNumberingAfterBreak="0">
    <w:nsid w:val="3E9B0E61"/>
    <w:multiLevelType w:val="singleLevel"/>
    <w:tmpl w:val="58CAAE7C"/>
    <w:lvl w:ilvl="0">
      <w:start w:val="1"/>
      <w:numFmt w:val="decimal"/>
      <w:pStyle w:val="ProcedureStep"/>
      <w:lvlText w:val="%1)"/>
      <w:lvlJc w:val="left"/>
      <w:pPr>
        <w:tabs>
          <w:tab w:val="num" w:pos="1134"/>
        </w:tabs>
        <w:ind w:left="1134" w:hanging="567"/>
      </w:pPr>
      <w:rPr>
        <w:rFonts w:hint="default"/>
      </w:rPr>
    </w:lvl>
  </w:abstractNum>
  <w:abstractNum w:abstractNumId="4"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start w:val="1"/>
      <w:numFmt w:val="lowerLetter"/>
      <w:pStyle w:val="Lists"/>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5" w15:restartNumberingAfterBreak="0">
    <w:nsid w:val="7468785B"/>
    <w:multiLevelType w:val="hybridMultilevel"/>
    <w:tmpl w:val="086C9732"/>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6" w15:restartNumberingAfterBreak="0">
    <w:nsid w:val="784D033C"/>
    <w:multiLevelType w:val="multilevel"/>
    <w:tmpl w:val="E21624FE"/>
    <w:lvl w:ilvl="0">
      <w:start w:val="1"/>
      <w:numFmt w:val="decimal"/>
      <w:pStyle w:val="2-SectionHeading"/>
      <w:lvlText w:val="%1"/>
      <w:lvlJc w:val="left"/>
      <w:pPr>
        <w:ind w:left="720" w:hanging="720"/>
      </w:pPr>
      <w:rPr>
        <w:rFonts w:hint="default"/>
        <w:b/>
        <w:color w:val="auto"/>
      </w:rPr>
    </w:lvl>
    <w:lvl w:ilvl="1">
      <w:start w:val="1"/>
      <w:numFmt w:val="decimal"/>
      <w:pStyle w:val="3Bodytext"/>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num w:numId="1">
    <w:abstractNumId w:val="6"/>
  </w:num>
  <w:num w:numId="2">
    <w:abstractNumId w:val="0"/>
  </w:num>
  <w:num w:numId="3">
    <w:abstractNumId w:val="4"/>
  </w:num>
  <w:num w:numId="4">
    <w:abstractNumId w:val="3"/>
  </w:num>
  <w:num w:numId="5">
    <w:abstractNumId w:val="1"/>
  </w:num>
  <w:num w:numId="6">
    <w:abstractNumId w:val="6"/>
  </w:num>
  <w:num w:numId="7">
    <w:abstractNumId w:val="5"/>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6"/>
  </w:num>
  <w:num w:numId="10">
    <w:abstractNumId w:val="6"/>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02BB"/>
    <w:rsid w:val="00001663"/>
    <w:rsid w:val="000025AD"/>
    <w:rsid w:val="0000335D"/>
    <w:rsid w:val="00003365"/>
    <w:rsid w:val="00003D46"/>
    <w:rsid w:val="000109C3"/>
    <w:rsid w:val="00011A59"/>
    <w:rsid w:val="00014C0D"/>
    <w:rsid w:val="00015DD1"/>
    <w:rsid w:val="00016A41"/>
    <w:rsid w:val="000214D1"/>
    <w:rsid w:val="0002464A"/>
    <w:rsid w:val="0002477D"/>
    <w:rsid w:val="0002768A"/>
    <w:rsid w:val="0003106B"/>
    <w:rsid w:val="00031832"/>
    <w:rsid w:val="000324FC"/>
    <w:rsid w:val="00034905"/>
    <w:rsid w:val="00035254"/>
    <w:rsid w:val="000421A1"/>
    <w:rsid w:val="0004240E"/>
    <w:rsid w:val="00045E26"/>
    <w:rsid w:val="000514B5"/>
    <w:rsid w:val="00052A00"/>
    <w:rsid w:val="00060A67"/>
    <w:rsid w:val="00060E64"/>
    <w:rsid w:val="00066755"/>
    <w:rsid w:val="0007128F"/>
    <w:rsid w:val="00072ABD"/>
    <w:rsid w:val="000763D5"/>
    <w:rsid w:val="00076640"/>
    <w:rsid w:val="00077143"/>
    <w:rsid w:val="00081E6D"/>
    <w:rsid w:val="00082169"/>
    <w:rsid w:val="00085E56"/>
    <w:rsid w:val="000918CB"/>
    <w:rsid w:val="00091B06"/>
    <w:rsid w:val="00091D46"/>
    <w:rsid w:val="000951C4"/>
    <w:rsid w:val="00095ADA"/>
    <w:rsid w:val="000969AD"/>
    <w:rsid w:val="000A0C05"/>
    <w:rsid w:val="000A3557"/>
    <w:rsid w:val="000A3AA2"/>
    <w:rsid w:val="000A44B2"/>
    <w:rsid w:val="000A52F6"/>
    <w:rsid w:val="000B3925"/>
    <w:rsid w:val="000B44C3"/>
    <w:rsid w:val="000B558D"/>
    <w:rsid w:val="000B7469"/>
    <w:rsid w:val="000C356E"/>
    <w:rsid w:val="000C5F95"/>
    <w:rsid w:val="000C6996"/>
    <w:rsid w:val="000D0089"/>
    <w:rsid w:val="000D09E9"/>
    <w:rsid w:val="000D0F27"/>
    <w:rsid w:val="000D113F"/>
    <w:rsid w:val="000D128B"/>
    <w:rsid w:val="000D23BA"/>
    <w:rsid w:val="000D632C"/>
    <w:rsid w:val="000E07A7"/>
    <w:rsid w:val="000E08F3"/>
    <w:rsid w:val="000E2EFA"/>
    <w:rsid w:val="000E32CA"/>
    <w:rsid w:val="000E5EA1"/>
    <w:rsid w:val="000E6466"/>
    <w:rsid w:val="000E681E"/>
    <w:rsid w:val="000E7BD6"/>
    <w:rsid w:val="000F0003"/>
    <w:rsid w:val="000F0F99"/>
    <w:rsid w:val="000F2171"/>
    <w:rsid w:val="000F2361"/>
    <w:rsid w:val="000F3384"/>
    <w:rsid w:val="000F3D29"/>
    <w:rsid w:val="000F4E6A"/>
    <w:rsid w:val="000F52DB"/>
    <w:rsid w:val="000F7354"/>
    <w:rsid w:val="00101ABE"/>
    <w:rsid w:val="00102202"/>
    <w:rsid w:val="00104227"/>
    <w:rsid w:val="0010454C"/>
    <w:rsid w:val="00105F90"/>
    <w:rsid w:val="001107BF"/>
    <w:rsid w:val="00111E02"/>
    <w:rsid w:val="00113649"/>
    <w:rsid w:val="00114971"/>
    <w:rsid w:val="00116B90"/>
    <w:rsid w:val="001216D2"/>
    <w:rsid w:val="0012417C"/>
    <w:rsid w:val="0012749D"/>
    <w:rsid w:val="00142395"/>
    <w:rsid w:val="00142714"/>
    <w:rsid w:val="001452ED"/>
    <w:rsid w:val="00147D84"/>
    <w:rsid w:val="001535A4"/>
    <w:rsid w:val="001549C1"/>
    <w:rsid w:val="00162BDD"/>
    <w:rsid w:val="00162D4E"/>
    <w:rsid w:val="00163329"/>
    <w:rsid w:val="00164623"/>
    <w:rsid w:val="00165277"/>
    <w:rsid w:val="001652DE"/>
    <w:rsid w:val="001655A7"/>
    <w:rsid w:val="00165B64"/>
    <w:rsid w:val="00176687"/>
    <w:rsid w:val="00180713"/>
    <w:rsid w:val="00180720"/>
    <w:rsid w:val="001808AB"/>
    <w:rsid w:val="001830CE"/>
    <w:rsid w:val="00185B25"/>
    <w:rsid w:val="0018643B"/>
    <w:rsid w:val="00187602"/>
    <w:rsid w:val="00192AA7"/>
    <w:rsid w:val="00192FD0"/>
    <w:rsid w:val="001946DB"/>
    <w:rsid w:val="00196307"/>
    <w:rsid w:val="00197897"/>
    <w:rsid w:val="001A33EA"/>
    <w:rsid w:val="001A4C4F"/>
    <w:rsid w:val="001A507E"/>
    <w:rsid w:val="001A6068"/>
    <w:rsid w:val="001A76FB"/>
    <w:rsid w:val="001B017F"/>
    <w:rsid w:val="001B2BBC"/>
    <w:rsid w:val="001B3A40"/>
    <w:rsid w:val="001B3FFE"/>
    <w:rsid w:val="001B4496"/>
    <w:rsid w:val="001B5129"/>
    <w:rsid w:val="001B561A"/>
    <w:rsid w:val="001C0B4C"/>
    <w:rsid w:val="001C1195"/>
    <w:rsid w:val="001C2E42"/>
    <w:rsid w:val="001D1F5F"/>
    <w:rsid w:val="001E06D2"/>
    <w:rsid w:val="001E6987"/>
    <w:rsid w:val="001F005B"/>
    <w:rsid w:val="001F1850"/>
    <w:rsid w:val="001F3189"/>
    <w:rsid w:val="002001A4"/>
    <w:rsid w:val="00203B16"/>
    <w:rsid w:val="00203FAC"/>
    <w:rsid w:val="00207C41"/>
    <w:rsid w:val="00210E3A"/>
    <w:rsid w:val="00212014"/>
    <w:rsid w:val="002134FD"/>
    <w:rsid w:val="00213CFB"/>
    <w:rsid w:val="00213D9A"/>
    <w:rsid w:val="0021553C"/>
    <w:rsid w:val="0021557B"/>
    <w:rsid w:val="002174FD"/>
    <w:rsid w:val="00217BE1"/>
    <w:rsid w:val="00220762"/>
    <w:rsid w:val="00227AA4"/>
    <w:rsid w:val="00234252"/>
    <w:rsid w:val="00234F1D"/>
    <w:rsid w:val="00237AC6"/>
    <w:rsid w:val="00243E50"/>
    <w:rsid w:val="00244490"/>
    <w:rsid w:val="00245B9C"/>
    <w:rsid w:val="00245C75"/>
    <w:rsid w:val="00253499"/>
    <w:rsid w:val="002551A4"/>
    <w:rsid w:val="00257664"/>
    <w:rsid w:val="002618F6"/>
    <w:rsid w:val="00265151"/>
    <w:rsid w:val="00266509"/>
    <w:rsid w:val="00271BA1"/>
    <w:rsid w:val="0027517B"/>
    <w:rsid w:val="0027552D"/>
    <w:rsid w:val="002762FA"/>
    <w:rsid w:val="00277505"/>
    <w:rsid w:val="00281361"/>
    <w:rsid w:val="002823B6"/>
    <w:rsid w:val="0029279A"/>
    <w:rsid w:val="00294274"/>
    <w:rsid w:val="0029458F"/>
    <w:rsid w:val="002A0E04"/>
    <w:rsid w:val="002A104C"/>
    <w:rsid w:val="002A1EF7"/>
    <w:rsid w:val="002A1F6D"/>
    <w:rsid w:val="002A2D6A"/>
    <w:rsid w:val="002A34DF"/>
    <w:rsid w:val="002A494D"/>
    <w:rsid w:val="002A4960"/>
    <w:rsid w:val="002A628F"/>
    <w:rsid w:val="002A7B84"/>
    <w:rsid w:val="002B0AE0"/>
    <w:rsid w:val="002B1AE6"/>
    <w:rsid w:val="002B1D51"/>
    <w:rsid w:val="002B2DE8"/>
    <w:rsid w:val="002B30F8"/>
    <w:rsid w:val="002B388A"/>
    <w:rsid w:val="002B5596"/>
    <w:rsid w:val="002B785F"/>
    <w:rsid w:val="002C212F"/>
    <w:rsid w:val="002C34FC"/>
    <w:rsid w:val="002C7485"/>
    <w:rsid w:val="002D283A"/>
    <w:rsid w:val="002D4543"/>
    <w:rsid w:val="002E3153"/>
    <w:rsid w:val="002E5292"/>
    <w:rsid w:val="002E72CA"/>
    <w:rsid w:val="002F378C"/>
    <w:rsid w:val="002F600D"/>
    <w:rsid w:val="00300148"/>
    <w:rsid w:val="00300AD6"/>
    <w:rsid w:val="00300B1B"/>
    <w:rsid w:val="003019D0"/>
    <w:rsid w:val="003064AF"/>
    <w:rsid w:val="00310B68"/>
    <w:rsid w:val="00315975"/>
    <w:rsid w:val="003168D8"/>
    <w:rsid w:val="00317C6C"/>
    <w:rsid w:val="00320CD3"/>
    <w:rsid w:val="00322356"/>
    <w:rsid w:val="003247B7"/>
    <w:rsid w:val="00326E79"/>
    <w:rsid w:val="003301B1"/>
    <w:rsid w:val="00331189"/>
    <w:rsid w:val="0033263D"/>
    <w:rsid w:val="00334857"/>
    <w:rsid w:val="00334F03"/>
    <w:rsid w:val="0033518A"/>
    <w:rsid w:val="003367EF"/>
    <w:rsid w:val="00341AE4"/>
    <w:rsid w:val="00343460"/>
    <w:rsid w:val="0034582A"/>
    <w:rsid w:val="00346B3C"/>
    <w:rsid w:val="00346FF8"/>
    <w:rsid w:val="003476EE"/>
    <w:rsid w:val="00347C86"/>
    <w:rsid w:val="003541DD"/>
    <w:rsid w:val="00356E5B"/>
    <w:rsid w:val="00371705"/>
    <w:rsid w:val="00372CE6"/>
    <w:rsid w:val="003736C9"/>
    <w:rsid w:val="003846A5"/>
    <w:rsid w:val="00384988"/>
    <w:rsid w:val="003872CF"/>
    <w:rsid w:val="00395614"/>
    <w:rsid w:val="00397272"/>
    <w:rsid w:val="0039782C"/>
    <w:rsid w:val="003A5A6D"/>
    <w:rsid w:val="003A5B4A"/>
    <w:rsid w:val="003A5D95"/>
    <w:rsid w:val="003A64A5"/>
    <w:rsid w:val="003B23C5"/>
    <w:rsid w:val="003B2A75"/>
    <w:rsid w:val="003B4DC4"/>
    <w:rsid w:val="003B6124"/>
    <w:rsid w:val="003C093A"/>
    <w:rsid w:val="003C1ECF"/>
    <w:rsid w:val="003C2FB5"/>
    <w:rsid w:val="003D24C5"/>
    <w:rsid w:val="003D4AC4"/>
    <w:rsid w:val="003D63B7"/>
    <w:rsid w:val="003D74C5"/>
    <w:rsid w:val="003E468B"/>
    <w:rsid w:val="003E62BD"/>
    <w:rsid w:val="003F0C3A"/>
    <w:rsid w:val="003F3228"/>
    <w:rsid w:val="003F3FF0"/>
    <w:rsid w:val="003F51DC"/>
    <w:rsid w:val="003F5C8C"/>
    <w:rsid w:val="003F63CE"/>
    <w:rsid w:val="003F775A"/>
    <w:rsid w:val="00400E55"/>
    <w:rsid w:val="0040128E"/>
    <w:rsid w:val="0040195F"/>
    <w:rsid w:val="0040216B"/>
    <w:rsid w:val="004022B8"/>
    <w:rsid w:val="00403234"/>
    <w:rsid w:val="004111DC"/>
    <w:rsid w:val="00415A22"/>
    <w:rsid w:val="00416B9C"/>
    <w:rsid w:val="004252EC"/>
    <w:rsid w:val="00430D39"/>
    <w:rsid w:val="00435809"/>
    <w:rsid w:val="00441653"/>
    <w:rsid w:val="004465BD"/>
    <w:rsid w:val="00446938"/>
    <w:rsid w:val="00446B19"/>
    <w:rsid w:val="00446DBB"/>
    <w:rsid w:val="0045763D"/>
    <w:rsid w:val="00457841"/>
    <w:rsid w:val="00457D22"/>
    <w:rsid w:val="00461A44"/>
    <w:rsid w:val="00465800"/>
    <w:rsid w:val="00466ADA"/>
    <w:rsid w:val="004702BB"/>
    <w:rsid w:val="0047494B"/>
    <w:rsid w:val="00475536"/>
    <w:rsid w:val="00476245"/>
    <w:rsid w:val="00477A9B"/>
    <w:rsid w:val="00482506"/>
    <w:rsid w:val="00483035"/>
    <w:rsid w:val="00485940"/>
    <w:rsid w:val="004901F0"/>
    <w:rsid w:val="004904B9"/>
    <w:rsid w:val="00496E35"/>
    <w:rsid w:val="004A2484"/>
    <w:rsid w:val="004A2877"/>
    <w:rsid w:val="004A58B0"/>
    <w:rsid w:val="004A5A85"/>
    <w:rsid w:val="004A71D1"/>
    <w:rsid w:val="004A7C5B"/>
    <w:rsid w:val="004B1845"/>
    <w:rsid w:val="004B2774"/>
    <w:rsid w:val="004B2E98"/>
    <w:rsid w:val="004B5640"/>
    <w:rsid w:val="004C03D0"/>
    <w:rsid w:val="004C1BD7"/>
    <w:rsid w:val="004C31FE"/>
    <w:rsid w:val="004C36DF"/>
    <w:rsid w:val="004C524C"/>
    <w:rsid w:val="004C5FFA"/>
    <w:rsid w:val="004C691D"/>
    <w:rsid w:val="004C6C07"/>
    <w:rsid w:val="004D0337"/>
    <w:rsid w:val="004D4FF6"/>
    <w:rsid w:val="004D7A13"/>
    <w:rsid w:val="004E3575"/>
    <w:rsid w:val="004E398B"/>
    <w:rsid w:val="004E692D"/>
    <w:rsid w:val="004E7D87"/>
    <w:rsid w:val="004F2553"/>
    <w:rsid w:val="004F62E6"/>
    <w:rsid w:val="00501554"/>
    <w:rsid w:val="00501A88"/>
    <w:rsid w:val="00502AFE"/>
    <w:rsid w:val="00503284"/>
    <w:rsid w:val="0050394A"/>
    <w:rsid w:val="00503AD7"/>
    <w:rsid w:val="00504E0C"/>
    <w:rsid w:val="005109D4"/>
    <w:rsid w:val="00514CD7"/>
    <w:rsid w:val="00520D6A"/>
    <w:rsid w:val="00522DB6"/>
    <w:rsid w:val="005245B1"/>
    <w:rsid w:val="005248FB"/>
    <w:rsid w:val="0052534E"/>
    <w:rsid w:val="0052792D"/>
    <w:rsid w:val="005319B2"/>
    <w:rsid w:val="00532402"/>
    <w:rsid w:val="00532C74"/>
    <w:rsid w:val="00534E2E"/>
    <w:rsid w:val="005368EB"/>
    <w:rsid w:val="00544552"/>
    <w:rsid w:val="00545130"/>
    <w:rsid w:val="0055286A"/>
    <w:rsid w:val="00555745"/>
    <w:rsid w:val="00556846"/>
    <w:rsid w:val="00557180"/>
    <w:rsid w:val="0055721F"/>
    <w:rsid w:val="00557D4F"/>
    <w:rsid w:val="00560E2C"/>
    <w:rsid w:val="0056484E"/>
    <w:rsid w:val="00574D21"/>
    <w:rsid w:val="005764CD"/>
    <w:rsid w:val="00577C4D"/>
    <w:rsid w:val="00580532"/>
    <w:rsid w:val="00581932"/>
    <w:rsid w:val="00584ED9"/>
    <w:rsid w:val="0058733F"/>
    <w:rsid w:val="00591816"/>
    <w:rsid w:val="005963BB"/>
    <w:rsid w:val="005A3173"/>
    <w:rsid w:val="005A3223"/>
    <w:rsid w:val="005A3DA3"/>
    <w:rsid w:val="005A51E0"/>
    <w:rsid w:val="005A52C4"/>
    <w:rsid w:val="005C4F73"/>
    <w:rsid w:val="005D03AB"/>
    <w:rsid w:val="005D3C10"/>
    <w:rsid w:val="005D5017"/>
    <w:rsid w:val="005D63FA"/>
    <w:rsid w:val="005E0D82"/>
    <w:rsid w:val="005E1333"/>
    <w:rsid w:val="005E3136"/>
    <w:rsid w:val="005E507D"/>
    <w:rsid w:val="005F4987"/>
    <w:rsid w:val="005F5D9C"/>
    <w:rsid w:val="00601A91"/>
    <w:rsid w:val="00602BA3"/>
    <w:rsid w:val="00605B63"/>
    <w:rsid w:val="00605F9A"/>
    <w:rsid w:val="00606EED"/>
    <w:rsid w:val="00612E34"/>
    <w:rsid w:val="00613A5F"/>
    <w:rsid w:val="00614159"/>
    <w:rsid w:val="00616C5F"/>
    <w:rsid w:val="00616DAC"/>
    <w:rsid w:val="00617C00"/>
    <w:rsid w:val="00622A01"/>
    <w:rsid w:val="006263BF"/>
    <w:rsid w:val="0062748A"/>
    <w:rsid w:val="00630A2C"/>
    <w:rsid w:val="0063682E"/>
    <w:rsid w:val="00642DA8"/>
    <w:rsid w:val="006436CD"/>
    <w:rsid w:val="00650602"/>
    <w:rsid w:val="00651169"/>
    <w:rsid w:val="00653D69"/>
    <w:rsid w:val="006552E6"/>
    <w:rsid w:val="00655794"/>
    <w:rsid w:val="0065720C"/>
    <w:rsid w:val="00657C63"/>
    <w:rsid w:val="00660A7D"/>
    <w:rsid w:val="00662751"/>
    <w:rsid w:val="006670BE"/>
    <w:rsid w:val="00670069"/>
    <w:rsid w:val="00670500"/>
    <w:rsid w:val="00670A76"/>
    <w:rsid w:val="006711AA"/>
    <w:rsid w:val="00672B57"/>
    <w:rsid w:val="00673F1F"/>
    <w:rsid w:val="00675622"/>
    <w:rsid w:val="0067747D"/>
    <w:rsid w:val="0067771A"/>
    <w:rsid w:val="00680CA4"/>
    <w:rsid w:val="006818D5"/>
    <w:rsid w:val="00681CA4"/>
    <w:rsid w:val="0069039D"/>
    <w:rsid w:val="006906DB"/>
    <w:rsid w:val="00691E6C"/>
    <w:rsid w:val="00693DFB"/>
    <w:rsid w:val="0069501D"/>
    <w:rsid w:val="00696129"/>
    <w:rsid w:val="00697CF2"/>
    <w:rsid w:val="006A12A5"/>
    <w:rsid w:val="006A20D8"/>
    <w:rsid w:val="006A5E20"/>
    <w:rsid w:val="006B0D94"/>
    <w:rsid w:val="006B1612"/>
    <w:rsid w:val="006B485D"/>
    <w:rsid w:val="006B5053"/>
    <w:rsid w:val="006B6466"/>
    <w:rsid w:val="006C334C"/>
    <w:rsid w:val="006C5158"/>
    <w:rsid w:val="006C708E"/>
    <w:rsid w:val="006D14E7"/>
    <w:rsid w:val="006D21D7"/>
    <w:rsid w:val="006D4444"/>
    <w:rsid w:val="006D6493"/>
    <w:rsid w:val="006D6EC7"/>
    <w:rsid w:val="006E05DC"/>
    <w:rsid w:val="006E092F"/>
    <w:rsid w:val="006E1BCD"/>
    <w:rsid w:val="006F0A71"/>
    <w:rsid w:val="006F40C2"/>
    <w:rsid w:val="006F5125"/>
    <w:rsid w:val="006F733D"/>
    <w:rsid w:val="00702B6F"/>
    <w:rsid w:val="00706A2F"/>
    <w:rsid w:val="0070718E"/>
    <w:rsid w:val="00710259"/>
    <w:rsid w:val="0071031F"/>
    <w:rsid w:val="00710A28"/>
    <w:rsid w:val="00711A26"/>
    <w:rsid w:val="00712AB3"/>
    <w:rsid w:val="0071340B"/>
    <w:rsid w:val="00715BBB"/>
    <w:rsid w:val="007174BB"/>
    <w:rsid w:val="0072025D"/>
    <w:rsid w:val="0073137C"/>
    <w:rsid w:val="00732780"/>
    <w:rsid w:val="007353D3"/>
    <w:rsid w:val="0074156B"/>
    <w:rsid w:val="00747092"/>
    <w:rsid w:val="00747729"/>
    <w:rsid w:val="00750E56"/>
    <w:rsid w:val="0075155D"/>
    <w:rsid w:val="00752475"/>
    <w:rsid w:val="00752C8F"/>
    <w:rsid w:val="007555E8"/>
    <w:rsid w:val="00762A00"/>
    <w:rsid w:val="0076420C"/>
    <w:rsid w:val="00771D07"/>
    <w:rsid w:val="00773BE3"/>
    <w:rsid w:val="00774E2C"/>
    <w:rsid w:val="007753C2"/>
    <w:rsid w:val="00781EC7"/>
    <w:rsid w:val="007838B8"/>
    <w:rsid w:val="00784D11"/>
    <w:rsid w:val="00786FDD"/>
    <w:rsid w:val="007915BA"/>
    <w:rsid w:val="007B350D"/>
    <w:rsid w:val="007B38F1"/>
    <w:rsid w:val="007B3DDC"/>
    <w:rsid w:val="007B72A6"/>
    <w:rsid w:val="007C0D28"/>
    <w:rsid w:val="007C0F57"/>
    <w:rsid w:val="007C40B6"/>
    <w:rsid w:val="007C7100"/>
    <w:rsid w:val="007C729F"/>
    <w:rsid w:val="007D0CAB"/>
    <w:rsid w:val="007D503D"/>
    <w:rsid w:val="007E11CE"/>
    <w:rsid w:val="007E1D28"/>
    <w:rsid w:val="007E6FF8"/>
    <w:rsid w:val="007E7093"/>
    <w:rsid w:val="007F0021"/>
    <w:rsid w:val="007F2641"/>
    <w:rsid w:val="007F7C36"/>
    <w:rsid w:val="00803AFE"/>
    <w:rsid w:val="00806796"/>
    <w:rsid w:val="00811CC0"/>
    <w:rsid w:val="008151D6"/>
    <w:rsid w:val="00821527"/>
    <w:rsid w:val="0082620C"/>
    <w:rsid w:val="008268BB"/>
    <w:rsid w:val="00826F6D"/>
    <w:rsid w:val="008306F3"/>
    <w:rsid w:val="00830E40"/>
    <w:rsid w:val="008355E4"/>
    <w:rsid w:val="00835C62"/>
    <w:rsid w:val="00837521"/>
    <w:rsid w:val="00841F95"/>
    <w:rsid w:val="008469EC"/>
    <w:rsid w:val="00846DFC"/>
    <w:rsid w:val="00847EC0"/>
    <w:rsid w:val="00855FD6"/>
    <w:rsid w:val="00856DDD"/>
    <w:rsid w:val="00863E68"/>
    <w:rsid w:val="008647B5"/>
    <w:rsid w:val="00864F6B"/>
    <w:rsid w:val="00865F55"/>
    <w:rsid w:val="00875DCB"/>
    <w:rsid w:val="00882085"/>
    <w:rsid w:val="00883188"/>
    <w:rsid w:val="008849AA"/>
    <w:rsid w:val="00886C30"/>
    <w:rsid w:val="008935EB"/>
    <w:rsid w:val="00897C56"/>
    <w:rsid w:val="00897D58"/>
    <w:rsid w:val="00897F22"/>
    <w:rsid w:val="008A0B39"/>
    <w:rsid w:val="008A1956"/>
    <w:rsid w:val="008A26F5"/>
    <w:rsid w:val="008A4937"/>
    <w:rsid w:val="008A50F1"/>
    <w:rsid w:val="008A59D9"/>
    <w:rsid w:val="008A6819"/>
    <w:rsid w:val="008A7CDA"/>
    <w:rsid w:val="008B2EC0"/>
    <w:rsid w:val="008B6A90"/>
    <w:rsid w:val="008C0DDD"/>
    <w:rsid w:val="008D1B5C"/>
    <w:rsid w:val="008D3C82"/>
    <w:rsid w:val="008D447E"/>
    <w:rsid w:val="008D5D0E"/>
    <w:rsid w:val="008D7A41"/>
    <w:rsid w:val="008E2C72"/>
    <w:rsid w:val="008E3680"/>
    <w:rsid w:val="008E4185"/>
    <w:rsid w:val="008E5870"/>
    <w:rsid w:val="008F0213"/>
    <w:rsid w:val="008F1434"/>
    <w:rsid w:val="008F54C3"/>
    <w:rsid w:val="008F7355"/>
    <w:rsid w:val="009023DC"/>
    <w:rsid w:val="009027C5"/>
    <w:rsid w:val="00903EA8"/>
    <w:rsid w:val="00904F5E"/>
    <w:rsid w:val="00906129"/>
    <w:rsid w:val="009067B7"/>
    <w:rsid w:val="00913FF7"/>
    <w:rsid w:val="00917949"/>
    <w:rsid w:val="00917D69"/>
    <w:rsid w:val="00922534"/>
    <w:rsid w:val="009256F5"/>
    <w:rsid w:val="00926560"/>
    <w:rsid w:val="00930937"/>
    <w:rsid w:val="009324A6"/>
    <w:rsid w:val="00933E6C"/>
    <w:rsid w:val="00937958"/>
    <w:rsid w:val="00941602"/>
    <w:rsid w:val="00942160"/>
    <w:rsid w:val="00942860"/>
    <w:rsid w:val="00943599"/>
    <w:rsid w:val="0095146F"/>
    <w:rsid w:val="00954B01"/>
    <w:rsid w:val="0095594B"/>
    <w:rsid w:val="00957944"/>
    <w:rsid w:val="009602C5"/>
    <w:rsid w:val="00962223"/>
    <w:rsid w:val="00966D0D"/>
    <w:rsid w:val="0096783C"/>
    <w:rsid w:val="00971CB1"/>
    <w:rsid w:val="009722B3"/>
    <w:rsid w:val="00974C21"/>
    <w:rsid w:val="00975948"/>
    <w:rsid w:val="00977BF3"/>
    <w:rsid w:val="009803E4"/>
    <w:rsid w:val="00980B0E"/>
    <w:rsid w:val="00980F4A"/>
    <w:rsid w:val="009836A3"/>
    <w:rsid w:val="009855A8"/>
    <w:rsid w:val="009913F4"/>
    <w:rsid w:val="0099465B"/>
    <w:rsid w:val="00995C10"/>
    <w:rsid w:val="009A0CDD"/>
    <w:rsid w:val="009A3168"/>
    <w:rsid w:val="009A61CA"/>
    <w:rsid w:val="009A7AFE"/>
    <w:rsid w:val="009B0C64"/>
    <w:rsid w:val="009B0F67"/>
    <w:rsid w:val="009B24FA"/>
    <w:rsid w:val="009C0014"/>
    <w:rsid w:val="009C0A6E"/>
    <w:rsid w:val="009C703C"/>
    <w:rsid w:val="009D206E"/>
    <w:rsid w:val="009D3CAA"/>
    <w:rsid w:val="009D6532"/>
    <w:rsid w:val="009D7ED8"/>
    <w:rsid w:val="009E0EB2"/>
    <w:rsid w:val="009E2E8E"/>
    <w:rsid w:val="009E40E1"/>
    <w:rsid w:val="009E713B"/>
    <w:rsid w:val="009F00D4"/>
    <w:rsid w:val="009F0EFA"/>
    <w:rsid w:val="009F1247"/>
    <w:rsid w:val="009F4E46"/>
    <w:rsid w:val="009F5B65"/>
    <w:rsid w:val="009F5F2E"/>
    <w:rsid w:val="00A003C3"/>
    <w:rsid w:val="00A01432"/>
    <w:rsid w:val="00A014F4"/>
    <w:rsid w:val="00A06225"/>
    <w:rsid w:val="00A068A3"/>
    <w:rsid w:val="00A07C24"/>
    <w:rsid w:val="00A128E6"/>
    <w:rsid w:val="00A143B1"/>
    <w:rsid w:val="00A144D3"/>
    <w:rsid w:val="00A22AC3"/>
    <w:rsid w:val="00A23F3F"/>
    <w:rsid w:val="00A24067"/>
    <w:rsid w:val="00A2744D"/>
    <w:rsid w:val="00A34E6C"/>
    <w:rsid w:val="00A36398"/>
    <w:rsid w:val="00A37C8D"/>
    <w:rsid w:val="00A4020E"/>
    <w:rsid w:val="00A40FB5"/>
    <w:rsid w:val="00A42826"/>
    <w:rsid w:val="00A429B3"/>
    <w:rsid w:val="00A44D11"/>
    <w:rsid w:val="00A44FBA"/>
    <w:rsid w:val="00A5273B"/>
    <w:rsid w:val="00A53A9D"/>
    <w:rsid w:val="00A53CF4"/>
    <w:rsid w:val="00A55FEE"/>
    <w:rsid w:val="00A567AD"/>
    <w:rsid w:val="00A57422"/>
    <w:rsid w:val="00A624E5"/>
    <w:rsid w:val="00A62C1A"/>
    <w:rsid w:val="00A6426D"/>
    <w:rsid w:val="00A65F01"/>
    <w:rsid w:val="00A665C1"/>
    <w:rsid w:val="00A673A4"/>
    <w:rsid w:val="00A70622"/>
    <w:rsid w:val="00A70977"/>
    <w:rsid w:val="00A70D58"/>
    <w:rsid w:val="00A71188"/>
    <w:rsid w:val="00A734D0"/>
    <w:rsid w:val="00A744F9"/>
    <w:rsid w:val="00A77613"/>
    <w:rsid w:val="00A81851"/>
    <w:rsid w:val="00A8390C"/>
    <w:rsid w:val="00A84891"/>
    <w:rsid w:val="00A86AE0"/>
    <w:rsid w:val="00A916FF"/>
    <w:rsid w:val="00A928BD"/>
    <w:rsid w:val="00A97DE9"/>
    <w:rsid w:val="00AA12CD"/>
    <w:rsid w:val="00AA4D1C"/>
    <w:rsid w:val="00AA52FD"/>
    <w:rsid w:val="00AA59FE"/>
    <w:rsid w:val="00AA779D"/>
    <w:rsid w:val="00AB5856"/>
    <w:rsid w:val="00AB7120"/>
    <w:rsid w:val="00AC193C"/>
    <w:rsid w:val="00AC4DE5"/>
    <w:rsid w:val="00AC5206"/>
    <w:rsid w:val="00AD1C31"/>
    <w:rsid w:val="00AD4322"/>
    <w:rsid w:val="00AE11A5"/>
    <w:rsid w:val="00AE13E2"/>
    <w:rsid w:val="00AE22D3"/>
    <w:rsid w:val="00AE5A49"/>
    <w:rsid w:val="00AF496C"/>
    <w:rsid w:val="00AF5794"/>
    <w:rsid w:val="00AF62DF"/>
    <w:rsid w:val="00AF68CC"/>
    <w:rsid w:val="00AF70D7"/>
    <w:rsid w:val="00B025A4"/>
    <w:rsid w:val="00B06478"/>
    <w:rsid w:val="00B07CFB"/>
    <w:rsid w:val="00B1059E"/>
    <w:rsid w:val="00B121E3"/>
    <w:rsid w:val="00B1470E"/>
    <w:rsid w:val="00B16273"/>
    <w:rsid w:val="00B170A5"/>
    <w:rsid w:val="00B176C8"/>
    <w:rsid w:val="00B17EE5"/>
    <w:rsid w:val="00B205AA"/>
    <w:rsid w:val="00B22E84"/>
    <w:rsid w:val="00B233AD"/>
    <w:rsid w:val="00B23E25"/>
    <w:rsid w:val="00B25F75"/>
    <w:rsid w:val="00B26B3F"/>
    <w:rsid w:val="00B2778F"/>
    <w:rsid w:val="00B33635"/>
    <w:rsid w:val="00B34F52"/>
    <w:rsid w:val="00B41E38"/>
    <w:rsid w:val="00B42AF4"/>
    <w:rsid w:val="00B43E90"/>
    <w:rsid w:val="00B457C9"/>
    <w:rsid w:val="00B467DC"/>
    <w:rsid w:val="00B47931"/>
    <w:rsid w:val="00B47946"/>
    <w:rsid w:val="00B56118"/>
    <w:rsid w:val="00B63CE1"/>
    <w:rsid w:val="00B6773F"/>
    <w:rsid w:val="00B70EB3"/>
    <w:rsid w:val="00B7525E"/>
    <w:rsid w:val="00B760FB"/>
    <w:rsid w:val="00B767AB"/>
    <w:rsid w:val="00B801BA"/>
    <w:rsid w:val="00B80232"/>
    <w:rsid w:val="00B803C3"/>
    <w:rsid w:val="00B84D5C"/>
    <w:rsid w:val="00B942FF"/>
    <w:rsid w:val="00B95707"/>
    <w:rsid w:val="00BA0711"/>
    <w:rsid w:val="00BA2DA8"/>
    <w:rsid w:val="00BA347C"/>
    <w:rsid w:val="00BA7405"/>
    <w:rsid w:val="00BB1BB1"/>
    <w:rsid w:val="00BB4CE1"/>
    <w:rsid w:val="00BB5C49"/>
    <w:rsid w:val="00BB69F5"/>
    <w:rsid w:val="00BB7EC3"/>
    <w:rsid w:val="00BC47CA"/>
    <w:rsid w:val="00BC4B9A"/>
    <w:rsid w:val="00BD02C3"/>
    <w:rsid w:val="00BD20BD"/>
    <w:rsid w:val="00BD7483"/>
    <w:rsid w:val="00BD784C"/>
    <w:rsid w:val="00BE020A"/>
    <w:rsid w:val="00BE13DF"/>
    <w:rsid w:val="00BE3628"/>
    <w:rsid w:val="00BF092C"/>
    <w:rsid w:val="00BF13CE"/>
    <w:rsid w:val="00BF27A0"/>
    <w:rsid w:val="00BF4CB6"/>
    <w:rsid w:val="00C00DA7"/>
    <w:rsid w:val="00C024D3"/>
    <w:rsid w:val="00C04CDE"/>
    <w:rsid w:val="00C12768"/>
    <w:rsid w:val="00C12D70"/>
    <w:rsid w:val="00C20AF5"/>
    <w:rsid w:val="00C21B09"/>
    <w:rsid w:val="00C24030"/>
    <w:rsid w:val="00C244D0"/>
    <w:rsid w:val="00C266C4"/>
    <w:rsid w:val="00C2673A"/>
    <w:rsid w:val="00C27B58"/>
    <w:rsid w:val="00C35996"/>
    <w:rsid w:val="00C36979"/>
    <w:rsid w:val="00C37234"/>
    <w:rsid w:val="00C40594"/>
    <w:rsid w:val="00C4192E"/>
    <w:rsid w:val="00C4291D"/>
    <w:rsid w:val="00C4747E"/>
    <w:rsid w:val="00C5151E"/>
    <w:rsid w:val="00C5342C"/>
    <w:rsid w:val="00C53B2B"/>
    <w:rsid w:val="00C57113"/>
    <w:rsid w:val="00C60272"/>
    <w:rsid w:val="00C603D4"/>
    <w:rsid w:val="00C6256A"/>
    <w:rsid w:val="00C6286A"/>
    <w:rsid w:val="00C710E2"/>
    <w:rsid w:val="00C71C3F"/>
    <w:rsid w:val="00C73697"/>
    <w:rsid w:val="00C7409E"/>
    <w:rsid w:val="00C75081"/>
    <w:rsid w:val="00C76E76"/>
    <w:rsid w:val="00C77891"/>
    <w:rsid w:val="00C800EE"/>
    <w:rsid w:val="00C875F5"/>
    <w:rsid w:val="00C87825"/>
    <w:rsid w:val="00C91449"/>
    <w:rsid w:val="00C9208A"/>
    <w:rsid w:val="00C92D10"/>
    <w:rsid w:val="00C968B7"/>
    <w:rsid w:val="00CA3847"/>
    <w:rsid w:val="00CA48D9"/>
    <w:rsid w:val="00CB1193"/>
    <w:rsid w:val="00CB11CE"/>
    <w:rsid w:val="00CB4767"/>
    <w:rsid w:val="00CB493D"/>
    <w:rsid w:val="00CC3B97"/>
    <w:rsid w:val="00CD4134"/>
    <w:rsid w:val="00CD775F"/>
    <w:rsid w:val="00CE10C4"/>
    <w:rsid w:val="00CE27B5"/>
    <w:rsid w:val="00CE6DAF"/>
    <w:rsid w:val="00CF410A"/>
    <w:rsid w:val="00D0057E"/>
    <w:rsid w:val="00D014E4"/>
    <w:rsid w:val="00D0321E"/>
    <w:rsid w:val="00D05573"/>
    <w:rsid w:val="00D057D4"/>
    <w:rsid w:val="00D07A8A"/>
    <w:rsid w:val="00D10C0F"/>
    <w:rsid w:val="00D1455A"/>
    <w:rsid w:val="00D22093"/>
    <w:rsid w:val="00D22BFF"/>
    <w:rsid w:val="00D2776B"/>
    <w:rsid w:val="00D31150"/>
    <w:rsid w:val="00D3138B"/>
    <w:rsid w:val="00D3280C"/>
    <w:rsid w:val="00D3406A"/>
    <w:rsid w:val="00D40B11"/>
    <w:rsid w:val="00D41646"/>
    <w:rsid w:val="00D42513"/>
    <w:rsid w:val="00D441F1"/>
    <w:rsid w:val="00D4572C"/>
    <w:rsid w:val="00D4574F"/>
    <w:rsid w:val="00D469B2"/>
    <w:rsid w:val="00D54B09"/>
    <w:rsid w:val="00D65658"/>
    <w:rsid w:val="00D72B6F"/>
    <w:rsid w:val="00D731F0"/>
    <w:rsid w:val="00D741EB"/>
    <w:rsid w:val="00D7679C"/>
    <w:rsid w:val="00D77F55"/>
    <w:rsid w:val="00D820F3"/>
    <w:rsid w:val="00D83605"/>
    <w:rsid w:val="00D84934"/>
    <w:rsid w:val="00D86E83"/>
    <w:rsid w:val="00D91271"/>
    <w:rsid w:val="00D919F5"/>
    <w:rsid w:val="00D94F03"/>
    <w:rsid w:val="00DA0D14"/>
    <w:rsid w:val="00DA1FC9"/>
    <w:rsid w:val="00DA2CB5"/>
    <w:rsid w:val="00DA4BAC"/>
    <w:rsid w:val="00DA643A"/>
    <w:rsid w:val="00DA6486"/>
    <w:rsid w:val="00DB0151"/>
    <w:rsid w:val="00DB1533"/>
    <w:rsid w:val="00DB4511"/>
    <w:rsid w:val="00DB7E5F"/>
    <w:rsid w:val="00DC2C3E"/>
    <w:rsid w:val="00DC4880"/>
    <w:rsid w:val="00DD2767"/>
    <w:rsid w:val="00DE2B72"/>
    <w:rsid w:val="00DE6D27"/>
    <w:rsid w:val="00DF01F8"/>
    <w:rsid w:val="00DF0D35"/>
    <w:rsid w:val="00DF217D"/>
    <w:rsid w:val="00DF26A7"/>
    <w:rsid w:val="00DF3277"/>
    <w:rsid w:val="00DF5F3E"/>
    <w:rsid w:val="00DF7919"/>
    <w:rsid w:val="00E0207E"/>
    <w:rsid w:val="00E03912"/>
    <w:rsid w:val="00E078D9"/>
    <w:rsid w:val="00E104BD"/>
    <w:rsid w:val="00E15627"/>
    <w:rsid w:val="00E164B3"/>
    <w:rsid w:val="00E16910"/>
    <w:rsid w:val="00E206DE"/>
    <w:rsid w:val="00E24E09"/>
    <w:rsid w:val="00E258D2"/>
    <w:rsid w:val="00E27234"/>
    <w:rsid w:val="00E36046"/>
    <w:rsid w:val="00E42BDB"/>
    <w:rsid w:val="00E56A57"/>
    <w:rsid w:val="00E57327"/>
    <w:rsid w:val="00E57EEB"/>
    <w:rsid w:val="00E62D94"/>
    <w:rsid w:val="00E64D64"/>
    <w:rsid w:val="00E64F37"/>
    <w:rsid w:val="00E65E54"/>
    <w:rsid w:val="00E661C7"/>
    <w:rsid w:val="00E75F1E"/>
    <w:rsid w:val="00E80155"/>
    <w:rsid w:val="00E8134B"/>
    <w:rsid w:val="00E81E0D"/>
    <w:rsid w:val="00E81F28"/>
    <w:rsid w:val="00E848C0"/>
    <w:rsid w:val="00E85E15"/>
    <w:rsid w:val="00E869C7"/>
    <w:rsid w:val="00E914CD"/>
    <w:rsid w:val="00E91B96"/>
    <w:rsid w:val="00E93D1E"/>
    <w:rsid w:val="00E941A1"/>
    <w:rsid w:val="00E94A05"/>
    <w:rsid w:val="00E95CE3"/>
    <w:rsid w:val="00EA252F"/>
    <w:rsid w:val="00EA2825"/>
    <w:rsid w:val="00EA338D"/>
    <w:rsid w:val="00EA6518"/>
    <w:rsid w:val="00EA7466"/>
    <w:rsid w:val="00EA7EDE"/>
    <w:rsid w:val="00EB0B63"/>
    <w:rsid w:val="00EB1936"/>
    <w:rsid w:val="00EB278D"/>
    <w:rsid w:val="00EB37BE"/>
    <w:rsid w:val="00EB5088"/>
    <w:rsid w:val="00EC079C"/>
    <w:rsid w:val="00EC4AAB"/>
    <w:rsid w:val="00EC6ECD"/>
    <w:rsid w:val="00EC7359"/>
    <w:rsid w:val="00ED1644"/>
    <w:rsid w:val="00ED2593"/>
    <w:rsid w:val="00ED556E"/>
    <w:rsid w:val="00ED569A"/>
    <w:rsid w:val="00ED7D55"/>
    <w:rsid w:val="00ED7D9C"/>
    <w:rsid w:val="00EE31A2"/>
    <w:rsid w:val="00EF0069"/>
    <w:rsid w:val="00EF0315"/>
    <w:rsid w:val="00EF0967"/>
    <w:rsid w:val="00EF2061"/>
    <w:rsid w:val="00EF35D8"/>
    <w:rsid w:val="00EF44A0"/>
    <w:rsid w:val="00EF4FED"/>
    <w:rsid w:val="00EF6FB3"/>
    <w:rsid w:val="00F0071A"/>
    <w:rsid w:val="00F007C6"/>
    <w:rsid w:val="00F0172E"/>
    <w:rsid w:val="00F02173"/>
    <w:rsid w:val="00F02E24"/>
    <w:rsid w:val="00F050BD"/>
    <w:rsid w:val="00F05657"/>
    <w:rsid w:val="00F114A7"/>
    <w:rsid w:val="00F17ED6"/>
    <w:rsid w:val="00F209E2"/>
    <w:rsid w:val="00F21E31"/>
    <w:rsid w:val="00F25578"/>
    <w:rsid w:val="00F258E5"/>
    <w:rsid w:val="00F25B9C"/>
    <w:rsid w:val="00F26CC6"/>
    <w:rsid w:val="00F300BC"/>
    <w:rsid w:val="00F3263C"/>
    <w:rsid w:val="00F3334E"/>
    <w:rsid w:val="00F3543F"/>
    <w:rsid w:val="00F36CCB"/>
    <w:rsid w:val="00F36E8E"/>
    <w:rsid w:val="00F374E5"/>
    <w:rsid w:val="00F37B93"/>
    <w:rsid w:val="00F37BAD"/>
    <w:rsid w:val="00F37ECA"/>
    <w:rsid w:val="00F4267E"/>
    <w:rsid w:val="00F43AF2"/>
    <w:rsid w:val="00F5007E"/>
    <w:rsid w:val="00F50EC4"/>
    <w:rsid w:val="00F512D6"/>
    <w:rsid w:val="00F52232"/>
    <w:rsid w:val="00F550CF"/>
    <w:rsid w:val="00F57A6D"/>
    <w:rsid w:val="00F638CC"/>
    <w:rsid w:val="00F64C9E"/>
    <w:rsid w:val="00F64CC1"/>
    <w:rsid w:val="00F72317"/>
    <w:rsid w:val="00F80475"/>
    <w:rsid w:val="00F8247A"/>
    <w:rsid w:val="00F82E5C"/>
    <w:rsid w:val="00F85434"/>
    <w:rsid w:val="00F87688"/>
    <w:rsid w:val="00F91142"/>
    <w:rsid w:val="00F9629A"/>
    <w:rsid w:val="00F97EFC"/>
    <w:rsid w:val="00FA1BDD"/>
    <w:rsid w:val="00FA305C"/>
    <w:rsid w:val="00FA4DD5"/>
    <w:rsid w:val="00FA5883"/>
    <w:rsid w:val="00FA6055"/>
    <w:rsid w:val="00FB0B39"/>
    <w:rsid w:val="00FB1FF3"/>
    <w:rsid w:val="00FB322F"/>
    <w:rsid w:val="00FB3B63"/>
    <w:rsid w:val="00FB442F"/>
    <w:rsid w:val="00FC1929"/>
    <w:rsid w:val="00FC5B46"/>
    <w:rsid w:val="00FD0D24"/>
    <w:rsid w:val="00FD47D4"/>
    <w:rsid w:val="00FD6D8E"/>
    <w:rsid w:val="00FD7897"/>
    <w:rsid w:val="00FE01E7"/>
    <w:rsid w:val="00FE0663"/>
    <w:rsid w:val="00FE0E94"/>
    <w:rsid w:val="00FE3CD9"/>
    <w:rsid w:val="00FF00BD"/>
    <w:rsid w:val="00FF0AB4"/>
    <w:rsid w:val="00FF1ED4"/>
    <w:rsid w:val="00FF2801"/>
    <w:rsid w:val="00FF4A7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DFE2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9" w:qFormat="1"/>
    <w:lsdException w:name="heading 2" w:qFormat="1"/>
    <w:lsdException w:name="heading 3" w:semiHidden="1" w:unhideWhenUsed="1" w:qFormat="1"/>
    <w:lsdException w:name="heading 4" w:semiHidden="1" w:unhideWhenUsed="1" w:qFormat="1"/>
    <w:lsdException w:name="heading 5" w:uiPriority="9"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3A5F"/>
    <w:pPr>
      <w:jc w:val="both"/>
    </w:pPr>
    <w:rPr>
      <w:rFonts w:ascii="Calibri" w:hAnsi="Calibri"/>
      <w:sz w:val="24"/>
      <w:szCs w:val="24"/>
    </w:rPr>
  </w:style>
  <w:style w:type="paragraph" w:styleId="Heading1">
    <w:name w:val="heading 1"/>
    <w:basedOn w:val="ListParagraph"/>
    <w:next w:val="Normal"/>
    <w:link w:val="Heading1Char"/>
    <w:uiPriority w:val="9"/>
    <w:qFormat/>
    <w:rsid w:val="00C603D4"/>
    <w:pPr>
      <w:ind w:left="0"/>
      <w:outlineLvl w:val="0"/>
    </w:pPr>
    <w:rPr>
      <w:b/>
      <w:szCs w:val="22"/>
    </w:rPr>
  </w:style>
  <w:style w:type="paragraph" w:styleId="Heading2">
    <w:name w:val="heading 2"/>
    <w:aliases w:val="Subsection Headings"/>
    <w:basedOn w:val="Normal"/>
    <w:next w:val="Normal"/>
    <w:link w:val="Heading2Char"/>
    <w:qFormat/>
    <w:rsid w:val="00B1059E"/>
    <w:pPr>
      <w:keepNext/>
      <w:outlineLvl w:val="1"/>
    </w:pPr>
    <w:rPr>
      <w:rFonts w:ascii="Arial" w:hAnsi="Arial"/>
      <w:b/>
      <w:i/>
      <w:sz w:val="22"/>
    </w:r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403234"/>
    <w:pPr>
      <w:keepNext/>
      <w:keepLines/>
      <w:widowControl w:val="0"/>
      <w:spacing w:before="120" w:after="200" w:line="312" w:lineRule="auto"/>
      <w:ind w:left="864" w:hanging="864"/>
      <w:jc w:val="left"/>
      <w:outlineLvl w:val="3"/>
    </w:pPr>
    <w:rPr>
      <w:rFonts w:eastAsiaTheme="majorEastAsia" w:cstheme="majorBidi"/>
      <w:b/>
      <w:bCs/>
      <w:iCs/>
      <w:sz w:val="20"/>
      <w:szCs w:val="22"/>
      <w:lang w:eastAsia="en-US"/>
    </w:rPr>
  </w:style>
  <w:style w:type="paragraph" w:styleId="Heading5">
    <w:name w:val="heading 5"/>
    <w:basedOn w:val="Normal"/>
    <w:next w:val="Normal"/>
    <w:uiPriority w:val="9"/>
    <w:qFormat/>
    <w:pPr>
      <w:spacing w:before="240" w:after="60"/>
      <w:outlineLvl w:val="4"/>
    </w:pPr>
    <w:rPr>
      <w:b/>
      <w:bCs/>
      <w:i/>
      <w:iCs/>
      <w:sz w:val="26"/>
      <w:szCs w:val="26"/>
    </w:r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link w:val="Heading7Char"/>
    <w:unhideWhenUsed/>
    <w:qFormat/>
    <w:rsid w:val="00403234"/>
    <w:pPr>
      <w:keepNext/>
      <w:keepLines/>
      <w:widowControl w:val="0"/>
      <w:spacing w:before="200" w:after="200" w:line="312" w:lineRule="auto"/>
      <w:ind w:left="1296" w:hanging="1296"/>
      <w:jc w:val="left"/>
      <w:outlineLvl w:val="6"/>
    </w:pPr>
    <w:rPr>
      <w:rFonts w:asciiTheme="majorHAnsi" w:eastAsiaTheme="majorEastAsia" w:hAnsiTheme="majorHAnsi" w:cstheme="majorBidi"/>
      <w:i/>
      <w:iCs/>
      <w:color w:val="000000"/>
      <w:sz w:val="22"/>
      <w:szCs w:val="22"/>
      <w:lang w:eastAsia="en-US"/>
    </w:rPr>
  </w:style>
  <w:style w:type="paragraph" w:styleId="Heading8">
    <w:name w:val="heading 8"/>
    <w:basedOn w:val="Normal"/>
    <w:next w:val="Normal"/>
    <w:link w:val="Heading8Char"/>
    <w:unhideWhenUsed/>
    <w:qFormat/>
    <w:rsid w:val="00403234"/>
    <w:pPr>
      <w:keepNext/>
      <w:keepLines/>
      <w:widowControl w:val="0"/>
      <w:spacing w:before="200" w:after="200" w:line="312" w:lineRule="auto"/>
      <w:ind w:left="1440" w:hanging="1440"/>
      <w:jc w:val="left"/>
      <w:outlineLvl w:val="7"/>
    </w:pPr>
    <w:rPr>
      <w:rFonts w:asciiTheme="majorHAnsi" w:eastAsiaTheme="majorEastAsia" w:hAnsiTheme="majorHAnsi" w:cstheme="majorBidi"/>
      <w:color w:val="000000"/>
      <w:sz w:val="20"/>
      <w:szCs w:val="20"/>
      <w:lang w:eastAsia="en-US"/>
    </w:rPr>
  </w:style>
  <w:style w:type="paragraph" w:styleId="Heading9">
    <w:name w:val="heading 9"/>
    <w:basedOn w:val="Normal"/>
    <w:next w:val="Normal"/>
    <w:link w:val="Heading9Char"/>
    <w:unhideWhenUsed/>
    <w:qFormat/>
    <w:rsid w:val="00403234"/>
    <w:pPr>
      <w:keepNext/>
      <w:keepLines/>
      <w:widowControl w:val="0"/>
      <w:spacing w:before="200" w:after="200" w:line="312" w:lineRule="auto"/>
      <w:ind w:left="1584" w:hanging="1584"/>
      <w:jc w:val="left"/>
      <w:outlineLvl w:val="8"/>
    </w:pPr>
    <w:rPr>
      <w:rFonts w:asciiTheme="majorHAnsi" w:eastAsiaTheme="majorEastAsia" w:hAnsiTheme="majorHAnsi" w:cstheme="majorBidi"/>
      <w:i/>
      <w:iCs/>
      <w:color w:val="000000"/>
      <w:sz w:val="20"/>
      <w:szCs w:val="20"/>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qFormat/>
    <w:rsid w:val="00446938"/>
    <w:pPr>
      <w:keepNext/>
      <w:tabs>
        <w:tab w:val="center" w:pos="4513"/>
        <w:tab w:val="right" w:pos="9026"/>
      </w:tabs>
      <w:jc w:val="center"/>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aliases w:val="Dossier table"/>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pPr>
      <w:spacing w:after="120"/>
    </w:pPr>
    <w:rPr>
      <w:rFonts w:ascii="Arial" w:hAnsi="Arial"/>
      <w:sz w:val="20"/>
      <w:szCs w:val="20"/>
      <w:lang w:eastAsia="en-US"/>
    </w:rPr>
  </w:style>
  <w:style w:type="paragraph" w:styleId="BodyText2">
    <w:name w:val="Body Text 2"/>
    <w:basedOn w:val="Normal"/>
    <w:link w:val="BodyText2Char"/>
    <w:pPr>
      <w:widowControl w:val="0"/>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rPr>
      <w:sz w:val="20"/>
      <w:szCs w:val="20"/>
      <w:lang w:eastAsia="en-US"/>
    </w:rPr>
  </w:style>
  <w:style w:type="character" w:customStyle="1" w:styleId="HeaderChar">
    <w:name w:val="Header Char"/>
    <w:aliases w:val="Page Header Char,Header title Char,he=header Char,cntr/bld Char"/>
    <w:basedOn w:val="DefaultParagraphFont"/>
    <w:link w:val="Header"/>
    <w:rsid w:val="00446938"/>
    <w:rPr>
      <w:rFonts w:ascii="Calibri" w:hAnsi="Calibri"/>
      <w:sz w:val="24"/>
      <w:szCs w:val="24"/>
    </w:rPr>
  </w:style>
  <w:style w:type="paragraph" w:customStyle="1" w:styleId="MediumGrid21">
    <w:name w:val="Medium Grid 21"/>
    <w:link w:val="MediumGrid2Char"/>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aliases w:val="BulletPoints,Numbered para,Body Text Bullet Points,List Paragraph1,Bullet point,List Paragraph11,Recommendation,Section heading,Footnote,Bullet1,Bullet 1,Bulleted - 2,1. Bullet Blank,Table Legend,Styl moj,Akapit z listą11,L,Bullet Point"/>
    <w:next w:val="ListBullet"/>
    <w:link w:val="ListParagraphChar"/>
    <w:uiPriority w:val="34"/>
    <w:qFormat/>
    <w:rsid w:val="00446938"/>
    <w:pPr>
      <w:spacing w:after="120"/>
      <w:ind w:left="1134" w:hanging="357"/>
    </w:pPr>
    <w:rPr>
      <w:rFonts w:asciiTheme="minorHAnsi" w:hAnsiTheme="minorHAnsi" w:cs="Arial"/>
      <w:snapToGrid w:val="0"/>
      <w:sz w:val="24"/>
      <w:szCs w:val="24"/>
    </w:r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styleId="NoSpacing">
    <w:name w:val="No Spacing"/>
    <w:basedOn w:val="Normal"/>
    <w:link w:val="NoSpacingChar"/>
    <w:uiPriority w:val="1"/>
    <w:qFormat/>
    <w:rsid w:val="00C27B58"/>
    <w:rPr>
      <w:rFonts w:ascii="Arial" w:hAnsi="Arial"/>
      <w:sz w:val="22"/>
      <w:szCs w:val="22"/>
    </w:rPr>
  </w:style>
  <w:style w:type="character" w:styleId="Hyperlink">
    <w:name w:val="Hyperlink"/>
    <w:uiPriority w:val="99"/>
    <w:rsid w:val="00AC193C"/>
    <w:rPr>
      <w:color w:val="0000FF"/>
      <w:u w:val="single"/>
    </w:rPr>
  </w:style>
  <w:style w:type="paragraph" w:styleId="Title">
    <w:name w:val="Title"/>
    <w:basedOn w:val="Normal"/>
    <w:next w:val="Normal"/>
    <w:link w:val="TitleChar"/>
    <w:rsid w:val="00FE0E94"/>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rsid w:val="004A2484"/>
    <w:pPr>
      <w:tabs>
        <w:tab w:val="num" w:pos="360"/>
      </w:tabs>
      <w:ind w:left="360" w:hanging="360"/>
      <w:contextualSpacing/>
    </w:pPr>
  </w:style>
  <w:style w:type="paragraph" w:styleId="ListContinue2">
    <w:name w:val="List Continue 2"/>
    <w:basedOn w:val="Normal"/>
    <w:rsid w:val="004A2484"/>
    <w:pPr>
      <w:spacing w:after="120"/>
      <w:ind w:left="566"/>
      <w:contextualSpacing/>
    </w:pPr>
  </w:style>
  <w:style w:type="paragraph" w:styleId="ListNumber2">
    <w:name w:val="List Number 2"/>
    <w:basedOn w:val="Normal"/>
    <w:rsid w:val="004A2484"/>
    <w:pPr>
      <w:tabs>
        <w:tab w:val="num" w:pos="643"/>
      </w:tabs>
      <w:ind w:left="643" w:hanging="360"/>
      <w:contextualSpacing/>
    </w:pPr>
  </w:style>
  <w:style w:type="character" w:customStyle="1" w:styleId="TitleChar">
    <w:name w:val="Title Char"/>
    <w:basedOn w:val="DefaultParagraphFont"/>
    <w:link w:val="Title"/>
    <w:rsid w:val="00FE0E94"/>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Body Text Bullet Points Char,List Paragraph1 Char,Bullet point Char,List Paragraph11 Char,Recommendation Char,Section heading Char,Footnote Char,Bullet1 Char,Bullet 1 Char,Bulleted - 2 Char,L Char"/>
    <w:basedOn w:val="DefaultParagraphFont"/>
    <w:link w:val="ListParagraph"/>
    <w:uiPriority w:val="72"/>
    <w:qFormat/>
    <w:rsid w:val="00446938"/>
    <w:rPr>
      <w:rFonts w:asciiTheme="minorHAnsi" w:hAnsiTheme="minorHAnsi" w:cs="Arial"/>
      <w:snapToGrid w:val="0"/>
      <w:sz w:val="24"/>
      <w:szCs w:val="24"/>
    </w:rPr>
  </w:style>
  <w:style w:type="paragraph" w:customStyle="1" w:styleId="2Sections">
    <w:name w:val="2. Sections"/>
    <w:qFormat/>
    <w:rsid w:val="0033263D"/>
    <w:p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sid w:val="003C2FB5"/>
    <w:rPr>
      <w:rFonts w:asciiTheme="minorHAnsi" w:hAnsiTheme="minorHAnsi" w:cs="Arial"/>
      <w:b/>
      <w:snapToGrid w:val="0"/>
      <w:sz w:val="24"/>
      <w:szCs w:val="22"/>
    </w:rPr>
  </w:style>
  <w:style w:type="character" w:customStyle="1" w:styleId="Heading2Char">
    <w:name w:val="Heading 2 Char"/>
    <w:aliases w:val="Subsection Headings Char"/>
    <w:basedOn w:val="DefaultParagraphFont"/>
    <w:link w:val="Heading2"/>
    <w:uiPriority w:val="1"/>
    <w:rsid w:val="003C2FB5"/>
    <w:rPr>
      <w:rFonts w:ascii="Arial" w:hAnsi="Arial"/>
      <w:b/>
      <w:i/>
      <w:sz w:val="22"/>
      <w:szCs w:val="24"/>
    </w:rPr>
  </w:style>
  <w:style w:type="paragraph" w:customStyle="1" w:styleId="1MainTitle">
    <w:name w:val="1. Main Title"/>
    <w:basedOn w:val="Title"/>
    <w:link w:val="1MainTitleChar"/>
    <w:qFormat/>
    <w:rsid w:val="00706A2F"/>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rsid w:val="00706A2F"/>
    <w:pPr>
      <w:jc w:val="right"/>
    </w:pPr>
    <w:rPr>
      <w:rFonts w:asciiTheme="minorHAnsi" w:hAnsiTheme="minorHAnsi" w:cs="Arial"/>
    </w:rPr>
  </w:style>
  <w:style w:type="character" w:customStyle="1" w:styleId="1MainTitleChar">
    <w:name w:val="1. Main Title Char"/>
    <w:basedOn w:val="TitleChar"/>
    <w:link w:val="1MainTitle"/>
    <w:rsid w:val="00706A2F"/>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rsid w:val="00774E2C"/>
    <w:pPr>
      <w:spacing w:after="60"/>
    </w:pPr>
    <w:rPr>
      <w:rFonts w:ascii="Arial Narrow" w:hAnsi="Arial Narrow"/>
      <w:b/>
      <w:sz w:val="20"/>
    </w:rPr>
  </w:style>
  <w:style w:type="character" w:customStyle="1" w:styleId="MinorOVRHeaderChar">
    <w:name w:val="Minor OVR Header Char"/>
    <w:basedOn w:val="HeaderChar"/>
    <w:link w:val="MinorOVRHeader"/>
    <w:rsid w:val="00706A2F"/>
    <w:rPr>
      <w:rFonts w:asciiTheme="minorHAnsi" w:hAnsiTheme="minorHAnsi" w:cs="Arial"/>
      <w:sz w:val="24"/>
      <w:szCs w:val="24"/>
      <w:lang w:eastAsia="en-AU"/>
    </w:rPr>
  </w:style>
  <w:style w:type="character" w:customStyle="1" w:styleId="NoSpacingChar">
    <w:name w:val="No Spacing Char"/>
    <w:basedOn w:val="DefaultParagraphFont"/>
    <w:link w:val="NoSpacing"/>
    <w:uiPriority w:val="1"/>
    <w:rsid w:val="00774E2C"/>
    <w:rPr>
      <w:rFonts w:ascii="Arial" w:hAnsi="Arial"/>
      <w:sz w:val="22"/>
      <w:szCs w:val="22"/>
    </w:rPr>
  </w:style>
  <w:style w:type="character" w:customStyle="1" w:styleId="TabletitlesChar">
    <w:name w:val="Table titles Char"/>
    <w:basedOn w:val="NoSpacingChar"/>
    <w:link w:val="Tabletitles"/>
    <w:rsid w:val="00774E2C"/>
    <w:rPr>
      <w:rFonts w:ascii="Arial Narrow" w:hAnsi="Arial Narrow"/>
      <w:b/>
      <w:sz w:val="22"/>
      <w:szCs w:val="22"/>
    </w:rPr>
  </w:style>
  <w:style w:type="paragraph" w:customStyle="1" w:styleId="3Bodytext">
    <w:name w:val="3. Body text"/>
    <w:basedOn w:val="Bodytextitalics"/>
    <w:link w:val="3BodytextChar"/>
    <w:qFormat/>
    <w:rsid w:val="00942860"/>
    <w:pPr>
      <w:numPr>
        <w:ilvl w:val="1"/>
        <w:numId w:val="1"/>
      </w:numPr>
    </w:pPr>
    <w:rPr>
      <w:i w:val="0"/>
    </w:rPr>
  </w:style>
  <w:style w:type="paragraph" w:customStyle="1" w:styleId="PBACFooter">
    <w:name w:val="PBAC Footer"/>
    <w:basedOn w:val="Footer"/>
    <w:link w:val="PBACFooterChar"/>
    <w:qFormat/>
    <w:rsid w:val="00E27234"/>
    <w:pPr>
      <w:jc w:val="center"/>
    </w:pPr>
    <w:rPr>
      <w:rFonts w:ascii="Arial" w:hAnsi="Arial" w:cs="Arial"/>
      <w:b/>
      <w:sz w:val="20"/>
      <w:szCs w:val="20"/>
    </w:rPr>
  </w:style>
  <w:style w:type="character" w:customStyle="1" w:styleId="3BodytextChar">
    <w:name w:val="3. Body text Char"/>
    <w:basedOn w:val="ListParagraphChar"/>
    <w:link w:val="3Bodytext"/>
    <w:rsid w:val="00942860"/>
    <w:rPr>
      <w:rFonts w:asciiTheme="minorHAnsi" w:eastAsiaTheme="minorHAnsi" w:hAnsiTheme="minorHAnsi" w:cstheme="minorBidi"/>
      <w:snapToGrid/>
      <w:sz w:val="24"/>
      <w:szCs w:val="22"/>
    </w:rPr>
  </w:style>
  <w:style w:type="character" w:customStyle="1" w:styleId="PBACFooterChar">
    <w:name w:val="PBAC Footer Char"/>
    <w:basedOn w:val="FooterChar"/>
    <w:link w:val="PBACFooter"/>
    <w:rsid w:val="00E27234"/>
    <w:rPr>
      <w:rFonts w:ascii="Arial" w:hAnsi="Arial" w:cs="Arial"/>
      <w:b/>
      <w:sz w:val="24"/>
      <w:szCs w:val="24"/>
    </w:rPr>
  </w:style>
  <w:style w:type="paragraph" w:customStyle="1" w:styleId="PBACHeading1">
    <w:name w:val="PBAC Heading 1"/>
    <w:qFormat/>
    <w:rsid w:val="00162D4E"/>
    <w:pPr>
      <w:ind w:left="720" w:hanging="720"/>
      <w:outlineLvl w:val="0"/>
    </w:pPr>
    <w:rPr>
      <w:rFonts w:ascii="Arial" w:hAnsi="Arial" w:cs="Arial"/>
      <w:b/>
      <w:snapToGrid w:val="0"/>
      <w:sz w:val="22"/>
      <w:szCs w:val="22"/>
      <w:lang w:eastAsia="en-US"/>
    </w:rPr>
  </w:style>
  <w:style w:type="paragraph" w:customStyle="1" w:styleId="TableText0">
    <w:name w:val="Table Text"/>
    <w:link w:val="TableTextChar0"/>
    <w:qFormat/>
    <w:rsid w:val="00446938"/>
    <w:pPr>
      <w:keepNext/>
    </w:pPr>
    <w:rPr>
      <w:rFonts w:ascii="Arial Narrow" w:eastAsiaTheme="majorEastAsia" w:hAnsi="Arial Narrow" w:cstheme="majorBidi"/>
      <w:bCs/>
      <w:szCs w:val="24"/>
    </w:rPr>
  </w:style>
  <w:style w:type="paragraph" w:customStyle="1" w:styleId="Lists">
    <w:name w:val="Lists"/>
    <w:basedOn w:val="3Bodytext"/>
    <w:link w:val="ListsChar"/>
    <w:rsid w:val="000A44B2"/>
    <w:pPr>
      <w:numPr>
        <w:numId w:val="3"/>
      </w:numPr>
    </w:pPr>
  </w:style>
  <w:style w:type="character" w:customStyle="1" w:styleId="TableTextChar0">
    <w:name w:val="Table Text Char"/>
    <w:basedOn w:val="DefaultParagraphFont"/>
    <w:link w:val="TableText0"/>
    <w:rsid w:val="00446938"/>
    <w:rPr>
      <w:rFonts w:ascii="Arial Narrow" w:eastAsiaTheme="majorEastAsia" w:hAnsi="Arial Narrow" w:cstheme="majorBidi"/>
      <w:bCs/>
      <w:szCs w:val="24"/>
    </w:rPr>
  </w:style>
  <w:style w:type="character" w:styleId="FollowedHyperlink">
    <w:name w:val="FollowedHyperlink"/>
    <w:basedOn w:val="DefaultParagraphFont"/>
    <w:semiHidden/>
    <w:unhideWhenUsed/>
    <w:rsid w:val="00FA4DD5"/>
    <w:rPr>
      <w:color w:val="800080" w:themeColor="followedHyperlink"/>
      <w:u w:val="single"/>
    </w:rPr>
  </w:style>
  <w:style w:type="character" w:customStyle="1" w:styleId="ListsChar">
    <w:name w:val="Lists Char"/>
    <w:basedOn w:val="3BodytextChar"/>
    <w:link w:val="Lists"/>
    <w:rsid w:val="000A44B2"/>
    <w:rPr>
      <w:rFonts w:asciiTheme="minorHAnsi" w:eastAsiaTheme="minorHAnsi" w:hAnsiTheme="minorHAnsi" w:cstheme="minorBidi"/>
      <w:snapToGrid/>
      <w:sz w:val="24"/>
      <w:szCs w:val="22"/>
    </w:rPr>
  </w:style>
  <w:style w:type="paragraph" w:customStyle="1" w:styleId="Bulletpoints">
    <w:name w:val="Bullet points"/>
    <w:basedOn w:val="ListParagraph"/>
    <w:qFormat/>
    <w:rsid w:val="00FA305C"/>
    <w:pPr>
      <w:ind w:left="720" w:hanging="360"/>
    </w:pPr>
    <w:rPr>
      <w:rFonts w:cstheme="minorHAnsi"/>
      <w:color w:val="000000" w:themeColor="text1"/>
    </w:rPr>
  </w:style>
  <w:style w:type="paragraph" w:customStyle="1" w:styleId="TableFooter">
    <w:name w:val="Table Footer"/>
    <w:basedOn w:val="Normal"/>
    <w:link w:val="TableFooterChar"/>
    <w:qFormat/>
    <w:rsid w:val="00C7409E"/>
    <w:pPr>
      <w:widowControl w:val="0"/>
    </w:pPr>
    <w:rPr>
      <w:rFonts w:ascii="Arial Narrow" w:hAnsi="Arial Narrow" w:cs="Arial"/>
      <w:snapToGrid w:val="0"/>
      <w:sz w:val="18"/>
      <w:szCs w:val="22"/>
      <w:lang w:eastAsia="en-US"/>
    </w:rPr>
  </w:style>
  <w:style w:type="character" w:customStyle="1" w:styleId="TableFooterChar">
    <w:name w:val="Table Footer Char"/>
    <w:link w:val="TableFooter"/>
    <w:rsid w:val="00C7409E"/>
    <w:rPr>
      <w:rFonts w:ascii="Arial Narrow" w:hAnsi="Arial Narrow" w:cs="Arial"/>
      <w:snapToGrid w:val="0"/>
      <w:sz w:val="18"/>
      <w:szCs w:val="22"/>
      <w:lang w:eastAsia="en-US"/>
    </w:rPr>
  </w:style>
  <w:style w:type="character" w:customStyle="1" w:styleId="TabletextChar">
    <w:name w:val="Table text Char"/>
    <w:link w:val="Tabletext"/>
    <w:uiPriority w:val="2"/>
    <w:rsid w:val="00C7409E"/>
    <w:rPr>
      <w:rFonts w:ascii="Arial" w:hAnsi="Arial"/>
      <w:lang w:eastAsia="en-US"/>
    </w:rPr>
  </w:style>
  <w:style w:type="paragraph" w:customStyle="1" w:styleId="Bodytextitalics">
    <w:name w:val="Body text italics"/>
    <w:basedOn w:val="BodyText"/>
    <w:qFormat/>
    <w:rsid w:val="00E03912"/>
    <w:rPr>
      <w:rFonts w:asciiTheme="minorHAnsi" w:eastAsiaTheme="minorHAnsi" w:hAnsiTheme="minorHAnsi" w:cstheme="minorBidi"/>
      <w:i/>
      <w:szCs w:val="22"/>
    </w:rPr>
  </w:style>
  <w:style w:type="paragraph" w:styleId="BodyText">
    <w:name w:val="Body Text"/>
    <w:basedOn w:val="Normal"/>
    <w:link w:val="BodyTextChar"/>
    <w:semiHidden/>
    <w:unhideWhenUsed/>
    <w:rsid w:val="00E03912"/>
    <w:pPr>
      <w:spacing w:after="120"/>
    </w:pPr>
  </w:style>
  <w:style w:type="character" w:customStyle="1" w:styleId="BodyTextChar">
    <w:name w:val="Body Text Char"/>
    <w:basedOn w:val="DefaultParagraphFont"/>
    <w:link w:val="BodyText"/>
    <w:semiHidden/>
    <w:rsid w:val="00E03912"/>
    <w:rPr>
      <w:sz w:val="24"/>
      <w:szCs w:val="24"/>
    </w:rPr>
  </w:style>
  <w:style w:type="paragraph" w:styleId="Caption">
    <w:name w:val="caption"/>
    <w:basedOn w:val="Normal"/>
    <w:next w:val="Normal"/>
    <w:unhideWhenUsed/>
    <w:qFormat/>
    <w:rsid w:val="00BF092C"/>
    <w:pPr>
      <w:spacing w:after="200"/>
    </w:pPr>
    <w:rPr>
      <w:i/>
      <w:iCs/>
      <w:color w:val="000000" w:themeColor="text1"/>
      <w:sz w:val="18"/>
      <w:szCs w:val="18"/>
    </w:rPr>
  </w:style>
  <w:style w:type="paragraph" w:customStyle="1" w:styleId="ProcedureStep">
    <w:name w:val="ProcedureStep"/>
    <w:basedOn w:val="Normal"/>
    <w:rsid w:val="00BF27A0"/>
    <w:pPr>
      <w:numPr>
        <w:numId w:val="4"/>
      </w:numPr>
      <w:spacing w:before="60" w:after="60" w:line="300" w:lineRule="atLeast"/>
      <w:ind w:right="567"/>
    </w:pPr>
    <w:rPr>
      <w:rFonts w:ascii="Tahoma" w:hAnsi="Tahoma"/>
      <w:sz w:val="22"/>
      <w:szCs w:val="20"/>
    </w:rPr>
  </w:style>
  <w:style w:type="paragraph" w:customStyle="1" w:styleId="GeneralHeading">
    <w:name w:val="General Heading"/>
    <w:qFormat/>
    <w:rsid w:val="00446938"/>
    <w:pPr>
      <w:keepNext/>
      <w:spacing w:before="120" w:after="120"/>
      <w:ind w:left="720" w:hanging="720"/>
      <w:outlineLvl w:val="0"/>
    </w:pPr>
    <w:rPr>
      <w:rFonts w:ascii="Calibri" w:hAnsi="Calibri" w:cs="Arial"/>
      <w:b/>
      <w:snapToGrid w:val="0"/>
      <w:sz w:val="28"/>
      <w:szCs w:val="22"/>
    </w:rPr>
  </w:style>
  <w:style w:type="paragraph" w:customStyle="1" w:styleId="In-tableHeading">
    <w:name w:val="In-table Heading"/>
    <w:qFormat/>
    <w:rsid w:val="00446938"/>
    <w:pPr>
      <w:keepNext/>
    </w:pPr>
    <w:rPr>
      <w:rFonts w:ascii="Arial Narrow" w:eastAsiaTheme="majorEastAsia" w:hAnsi="Arial Narrow"/>
      <w:b/>
      <w:szCs w:val="24"/>
      <w:lang w:val="en-US"/>
    </w:rPr>
  </w:style>
  <w:style w:type="paragraph" w:customStyle="1" w:styleId="2-SectionHeading">
    <w:name w:val="2-Section Heading"/>
    <w:qFormat/>
    <w:rsid w:val="00446938"/>
    <w:pPr>
      <w:keepNext/>
      <w:numPr>
        <w:numId w:val="6"/>
      </w:numPr>
      <w:spacing w:before="240" w:after="120"/>
      <w:outlineLvl w:val="0"/>
    </w:pPr>
    <w:rPr>
      <w:rFonts w:asciiTheme="minorHAnsi" w:hAnsiTheme="minorHAnsi" w:cs="Arial"/>
      <w:b/>
      <w:snapToGrid w:val="0"/>
      <w:sz w:val="32"/>
      <w:szCs w:val="32"/>
    </w:rPr>
  </w:style>
  <w:style w:type="paragraph" w:customStyle="1" w:styleId="1-MainHeading">
    <w:name w:val="1-Main Heading"/>
    <w:link w:val="1-MainHeadingChar"/>
    <w:qFormat/>
    <w:rsid w:val="00446938"/>
    <w:pPr>
      <w:keepNext/>
      <w:spacing w:before="120" w:after="160"/>
      <w:ind w:left="720" w:hanging="720"/>
      <w:outlineLvl w:val="0"/>
    </w:pPr>
    <w:rPr>
      <w:rFonts w:asciiTheme="minorHAnsi" w:eastAsiaTheme="majorEastAsia" w:hAnsiTheme="minorHAnsi" w:cstheme="majorBidi"/>
      <w:b/>
      <w:spacing w:val="5"/>
      <w:kern w:val="28"/>
      <w:sz w:val="36"/>
      <w:szCs w:val="36"/>
    </w:rPr>
  </w:style>
  <w:style w:type="character" w:customStyle="1" w:styleId="1-MainHeadingChar">
    <w:name w:val="1-Main Heading Char"/>
    <w:basedOn w:val="DefaultParagraphFont"/>
    <w:link w:val="1-MainHeading"/>
    <w:rsid w:val="00446938"/>
    <w:rPr>
      <w:rFonts w:asciiTheme="minorHAnsi" w:eastAsiaTheme="majorEastAsia" w:hAnsiTheme="minorHAnsi" w:cstheme="majorBidi"/>
      <w:b/>
      <w:spacing w:val="5"/>
      <w:kern w:val="28"/>
      <w:sz w:val="36"/>
      <w:szCs w:val="36"/>
    </w:rPr>
  </w:style>
  <w:style w:type="paragraph" w:customStyle="1" w:styleId="TableFigureHeading">
    <w:name w:val="Table/Figure Heading"/>
    <w:link w:val="TableFigureHeadingChar"/>
    <w:qFormat/>
    <w:rsid w:val="00446938"/>
    <w:pPr>
      <w:keepNext/>
    </w:pPr>
    <w:rPr>
      <w:rFonts w:ascii="Arial Narrow" w:eastAsiaTheme="majorEastAsia" w:hAnsi="Arial Narrow" w:cstheme="majorBidi"/>
      <w:b/>
      <w:bCs/>
      <w:szCs w:val="24"/>
    </w:rPr>
  </w:style>
  <w:style w:type="character" w:customStyle="1" w:styleId="TableFigureHeadingChar">
    <w:name w:val="Table/Figure Heading Char"/>
    <w:basedOn w:val="DefaultParagraphFont"/>
    <w:link w:val="TableFigureHeading"/>
    <w:rsid w:val="00446938"/>
    <w:rPr>
      <w:rFonts w:ascii="Arial Narrow" w:eastAsiaTheme="majorEastAsia" w:hAnsi="Arial Narrow" w:cstheme="majorBidi"/>
      <w:b/>
      <w:bCs/>
      <w:szCs w:val="24"/>
    </w:rPr>
  </w:style>
  <w:style w:type="paragraph" w:customStyle="1" w:styleId="3-BodyText">
    <w:name w:val="3-Body Text"/>
    <w:link w:val="3-BodyTextChar"/>
    <w:qFormat/>
    <w:rsid w:val="00446938"/>
    <w:pPr>
      <w:numPr>
        <w:ilvl w:val="1"/>
        <w:numId w:val="2"/>
      </w:numPr>
      <w:tabs>
        <w:tab w:val="clear" w:pos="360"/>
      </w:tabs>
      <w:spacing w:after="120"/>
      <w:ind w:left="720" w:hanging="720"/>
      <w:jc w:val="both"/>
    </w:pPr>
    <w:rPr>
      <w:rFonts w:asciiTheme="minorHAnsi" w:eastAsiaTheme="minorHAnsi" w:hAnsiTheme="minorHAnsi" w:cstheme="minorBidi"/>
      <w:sz w:val="24"/>
      <w:szCs w:val="22"/>
    </w:rPr>
  </w:style>
  <w:style w:type="character" w:customStyle="1" w:styleId="3-BodyTextChar">
    <w:name w:val="3-Body Text Char"/>
    <w:basedOn w:val="ListParagraphChar"/>
    <w:link w:val="3-BodyText"/>
    <w:rsid w:val="00446938"/>
    <w:rPr>
      <w:rFonts w:asciiTheme="minorHAnsi" w:eastAsiaTheme="minorHAnsi" w:hAnsiTheme="minorHAnsi" w:cstheme="minorBidi"/>
      <w:snapToGrid/>
      <w:sz w:val="24"/>
      <w:szCs w:val="22"/>
    </w:rPr>
  </w:style>
  <w:style w:type="paragraph" w:customStyle="1" w:styleId="PageFooter">
    <w:name w:val="Page Footer"/>
    <w:basedOn w:val="Normal"/>
    <w:link w:val="PageFooterChar"/>
    <w:qFormat/>
    <w:rsid w:val="00446938"/>
    <w:pPr>
      <w:keepNext/>
      <w:tabs>
        <w:tab w:val="center" w:pos="4153"/>
        <w:tab w:val="center" w:pos="4513"/>
        <w:tab w:val="right" w:pos="8306"/>
        <w:tab w:val="right" w:pos="9026"/>
      </w:tabs>
      <w:jc w:val="center"/>
    </w:pPr>
    <w:rPr>
      <w:rFonts w:cs="Arial"/>
      <w:b/>
    </w:rPr>
  </w:style>
  <w:style w:type="character" w:customStyle="1" w:styleId="PageFooterChar">
    <w:name w:val="Page Footer Char"/>
    <w:basedOn w:val="DefaultParagraphFont"/>
    <w:link w:val="PageFooter"/>
    <w:rsid w:val="00446938"/>
    <w:rPr>
      <w:rFonts w:ascii="Calibri" w:hAnsi="Calibri" w:cs="Arial"/>
      <w:b/>
      <w:sz w:val="24"/>
      <w:szCs w:val="24"/>
    </w:rPr>
  </w:style>
  <w:style w:type="paragraph" w:customStyle="1" w:styleId="TableFigureFooter">
    <w:name w:val="Table/Figure Footer"/>
    <w:basedOn w:val="Normal"/>
    <w:link w:val="TableFigureFooterChar"/>
    <w:qFormat/>
    <w:rsid w:val="00446938"/>
    <w:pPr>
      <w:spacing w:after="120"/>
      <w:contextualSpacing/>
    </w:pPr>
    <w:rPr>
      <w:rFonts w:ascii="Arial Narrow" w:hAnsi="Arial Narrow" w:cs="Arial"/>
      <w:snapToGrid w:val="0"/>
      <w:sz w:val="18"/>
      <w:szCs w:val="22"/>
    </w:rPr>
  </w:style>
  <w:style w:type="character" w:customStyle="1" w:styleId="TableFigureFooterChar">
    <w:name w:val="Table/Figure Footer Char"/>
    <w:link w:val="TableFigureFooter"/>
    <w:rsid w:val="00446938"/>
    <w:rPr>
      <w:rFonts w:ascii="Arial Narrow" w:hAnsi="Arial Narrow" w:cs="Arial"/>
      <w:snapToGrid w:val="0"/>
      <w:sz w:val="18"/>
      <w:szCs w:val="22"/>
    </w:rPr>
  </w:style>
  <w:style w:type="paragraph" w:customStyle="1" w:styleId="4-SubsectionHeading">
    <w:name w:val="4-Subsection Heading"/>
    <w:basedOn w:val="Heading2"/>
    <w:next w:val="3-BodyText"/>
    <w:link w:val="4-SubsectionHeadingChar"/>
    <w:qFormat/>
    <w:rsid w:val="00446938"/>
    <w:pPr>
      <w:spacing w:before="120" w:after="120"/>
    </w:pPr>
    <w:rPr>
      <w:rFonts w:asciiTheme="minorHAnsi" w:eastAsiaTheme="majorEastAsia" w:hAnsiTheme="minorHAnsi" w:cstheme="majorBidi"/>
      <w:spacing w:val="5"/>
      <w:kern w:val="28"/>
      <w:sz w:val="28"/>
      <w:szCs w:val="36"/>
    </w:rPr>
  </w:style>
  <w:style w:type="character" w:customStyle="1" w:styleId="4-SubsectionHeadingChar">
    <w:name w:val="4-Subsection Heading Char"/>
    <w:basedOn w:val="Heading2Char"/>
    <w:link w:val="4-SubsectionHeading"/>
    <w:rsid w:val="00446938"/>
    <w:rPr>
      <w:rFonts w:asciiTheme="minorHAnsi" w:eastAsiaTheme="majorEastAsia" w:hAnsiTheme="minorHAnsi" w:cstheme="majorBidi"/>
      <w:b/>
      <w:i/>
      <w:spacing w:val="5"/>
      <w:kern w:val="28"/>
      <w:sz w:val="28"/>
      <w:szCs w:val="36"/>
    </w:rPr>
  </w:style>
  <w:style w:type="paragraph" w:customStyle="1" w:styleId="5-SubsectionSubheading">
    <w:name w:val="5-Subsection Subheading"/>
    <w:basedOn w:val="Heading3"/>
    <w:next w:val="3-BodyText"/>
    <w:link w:val="5-SubsectionSubheadingChar"/>
    <w:qFormat/>
    <w:rsid w:val="00446938"/>
    <w:pPr>
      <w:spacing w:before="40"/>
    </w:pPr>
    <w:rPr>
      <w:rFonts w:asciiTheme="minorHAnsi" w:hAnsiTheme="minorHAnsi"/>
      <w:bCs w:val="0"/>
      <w:color w:val="000000" w:themeColor="text1"/>
    </w:rPr>
  </w:style>
  <w:style w:type="character" w:customStyle="1" w:styleId="5-SubsectionSubheadingChar">
    <w:name w:val="5-Subsection Subheading Char"/>
    <w:basedOn w:val="Heading3Char"/>
    <w:link w:val="5-SubsectionSubheading"/>
    <w:rsid w:val="00446938"/>
    <w:rPr>
      <w:rFonts w:asciiTheme="minorHAnsi" w:eastAsiaTheme="majorEastAsia" w:hAnsiTheme="minorHAnsi" w:cstheme="majorBidi"/>
      <w:b/>
      <w:bCs w:val="0"/>
      <w:color w:val="000000" w:themeColor="text1"/>
      <w:sz w:val="24"/>
      <w:szCs w:val="24"/>
    </w:rPr>
  </w:style>
  <w:style w:type="paragraph" w:styleId="ListBullet">
    <w:name w:val="List Bullet"/>
    <w:basedOn w:val="Normal"/>
    <w:unhideWhenUsed/>
    <w:rsid w:val="006F40C2"/>
    <w:pPr>
      <w:numPr>
        <w:numId w:val="5"/>
      </w:numPr>
      <w:contextualSpacing/>
    </w:pPr>
  </w:style>
  <w:style w:type="paragraph" w:customStyle="1" w:styleId="MainBodyText">
    <w:name w:val="Main Body Text"/>
    <w:basedOn w:val="Normal"/>
    <w:link w:val="MainBodyTextChar"/>
    <w:rsid w:val="00D77F55"/>
    <w:pPr>
      <w:spacing w:after="240" w:line="276" w:lineRule="auto"/>
    </w:pPr>
    <w:rPr>
      <w:rFonts w:ascii="Arial" w:hAnsi="Arial"/>
      <w:sz w:val="22"/>
      <w:szCs w:val="22"/>
    </w:rPr>
  </w:style>
  <w:style w:type="character" w:customStyle="1" w:styleId="MainBodyTextChar">
    <w:name w:val="Main Body Text Char"/>
    <w:link w:val="MainBodyText"/>
    <w:rsid w:val="00D77F55"/>
    <w:rPr>
      <w:rFonts w:ascii="Arial" w:hAnsi="Arial"/>
      <w:sz w:val="22"/>
      <w:szCs w:val="22"/>
    </w:rPr>
  </w:style>
  <w:style w:type="paragraph" w:customStyle="1" w:styleId="EndNoteBibliography">
    <w:name w:val="EndNote Bibliography"/>
    <w:basedOn w:val="Normal"/>
    <w:link w:val="EndNoteBibliographyChar"/>
    <w:qFormat/>
    <w:rsid w:val="00DB1533"/>
    <w:pPr>
      <w:spacing w:after="240"/>
      <w:jc w:val="left"/>
    </w:pPr>
    <w:rPr>
      <w:rFonts w:eastAsiaTheme="minorHAnsi" w:cstheme="minorBidi"/>
      <w:noProof/>
      <w:szCs w:val="22"/>
      <w:lang w:val="en-US" w:eastAsia="en-US"/>
    </w:rPr>
  </w:style>
  <w:style w:type="character" w:customStyle="1" w:styleId="EndNoteBibliographyChar">
    <w:name w:val="EndNote Bibliography Char"/>
    <w:basedOn w:val="DefaultParagraphFont"/>
    <w:link w:val="EndNoteBibliography"/>
    <w:rsid w:val="00DB1533"/>
    <w:rPr>
      <w:rFonts w:ascii="Calibri" w:eastAsiaTheme="minorHAnsi" w:hAnsi="Calibri" w:cstheme="minorBidi"/>
      <w:noProof/>
      <w:sz w:val="24"/>
      <w:szCs w:val="22"/>
      <w:lang w:val="en-US" w:eastAsia="en-US"/>
    </w:rPr>
  </w:style>
  <w:style w:type="paragraph" w:customStyle="1" w:styleId="PBACheading10">
    <w:name w:val="PBAC heading 1"/>
    <w:qFormat/>
    <w:rsid w:val="002001A4"/>
    <w:pPr>
      <w:spacing w:before="240" w:after="120"/>
      <w:ind w:left="720" w:hanging="720"/>
      <w:outlineLvl w:val="0"/>
    </w:pPr>
    <w:rPr>
      <w:rFonts w:asciiTheme="minorHAnsi" w:hAnsiTheme="minorHAnsi" w:cs="Arial"/>
      <w:b/>
      <w:snapToGrid w:val="0"/>
      <w:sz w:val="32"/>
      <w:szCs w:val="22"/>
      <w:lang w:eastAsia="en-US"/>
    </w:rPr>
  </w:style>
  <w:style w:type="paragraph" w:styleId="Revision">
    <w:name w:val="Revision"/>
    <w:hidden/>
    <w:uiPriority w:val="71"/>
    <w:semiHidden/>
    <w:rsid w:val="00465800"/>
    <w:rPr>
      <w:rFonts w:ascii="Calibri" w:hAnsi="Calibri"/>
      <w:sz w:val="24"/>
      <w:szCs w:val="24"/>
    </w:rPr>
  </w:style>
  <w:style w:type="character" w:customStyle="1" w:styleId="SmallBold">
    <w:name w:val="Small Bold"/>
    <w:basedOn w:val="DefaultParagraphFont"/>
    <w:uiPriority w:val="4"/>
    <w:qFormat/>
    <w:rsid w:val="00334857"/>
    <w:rPr>
      <w:rFonts w:ascii="Candara" w:hAnsi="Candara"/>
      <w:b/>
      <w:sz w:val="20"/>
      <w:lang w:val="en-AU"/>
    </w:rPr>
  </w:style>
  <w:style w:type="character" w:customStyle="1" w:styleId="text-widget3">
    <w:name w:val="text-widget3"/>
    <w:basedOn w:val="DefaultParagraphFont"/>
    <w:rsid w:val="00A143B1"/>
  </w:style>
  <w:style w:type="paragraph" w:customStyle="1" w:styleId="TableText1">
    <w:name w:val="TableText"/>
    <w:basedOn w:val="Normal"/>
    <w:link w:val="TableTextChar1"/>
    <w:qFormat/>
    <w:rsid w:val="00403234"/>
    <w:pPr>
      <w:keepNext/>
      <w:keepLines/>
      <w:widowControl w:val="0"/>
      <w:spacing w:after="60"/>
      <w:jc w:val="center"/>
    </w:pPr>
    <w:rPr>
      <w:color w:val="000000"/>
      <w:sz w:val="18"/>
      <w:szCs w:val="21"/>
    </w:rPr>
  </w:style>
  <w:style w:type="character" w:customStyle="1" w:styleId="TableTextChar1">
    <w:name w:val="TableText Char"/>
    <w:basedOn w:val="DefaultParagraphFont"/>
    <w:link w:val="TableText1"/>
    <w:rsid w:val="00403234"/>
    <w:rPr>
      <w:rFonts w:ascii="Calibri" w:hAnsi="Calibri"/>
      <w:color w:val="000000"/>
      <w:sz w:val="18"/>
      <w:szCs w:val="21"/>
    </w:rPr>
  </w:style>
  <w:style w:type="character" w:customStyle="1" w:styleId="Heading4Char">
    <w:name w:val="Heading 4 Char"/>
    <w:basedOn w:val="DefaultParagraphFont"/>
    <w:link w:val="Heading4"/>
    <w:rsid w:val="00403234"/>
    <w:rPr>
      <w:rFonts w:ascii="Calibri" w:eastAsiaTheme="majorEastAsia" w:hAnsi="Calibri" w:cstheme="majorBidi"/>
      <w:b/>
      <w:bCs/>
      <w:iCs/>
      <w:szCs w:val="22"/>
      <w:lang w:eastAsia="en-US"/>
    </w:rPr>
  </w:style>
  <w:style w:type="character" w:customStyle="1" w:styleId="Heading7Char">
    <w:name w:val="Heading 7 Char"/>
    <w:basedOn w:val="DefaultParagraphFont"/>
    <w:link w:val="Heading7"/>
    <w:rsid w:val="00403234"/>
    <w:rPr>
      <w:rFonts w:asciiTheme="majorHAnsi" w:eastAsiaTheme="majorEastAsia" w:hAnsiTheme="majorHAnsi" w:cstheme="majorBidi"/>
      <w:i/>
      <w:iCs/>
      <w:color w:val="000000"/>
      <w:sz w:val="22"/>
      <w:szCs w:val="22"/>
      <w:lang w:eastAsia="en-US"/>
    </w:rPr>
  </w:style>
  <w:style w:type="character" w:customStyle="1" w:styleId="Heading8Char">
    <w:name w:val="Heading 8 Char"/>
    <w:basedOn w:val="DefaultParagraphFont"/>
    <w:link w:val="Heading8"/>
    <w:rsid w:val="00403234"/>
    <w:rPr>
      <w:rFonts w:asciiTheme="majorHAnsi" w:eastAsiaTheme="majorEastAsia" w:hAnsiTheme="majorHAnsi" w:cstheme="majorBidi"/>
      <w:color w:val="000000"/>
      <w:lang w:eastAsia="en-US"/>
    </w:rPr>
  </w:style>
  <w:style w:type="character" w:customStyle="1" w:styleId="Heading9Char">
    <w:name w:val="Heading 9 Char"/>
    <w:basedOn w:val="DefaultParagraphFont"/>
    <w:link w:val="Heading9"/>
    <w:rsid w:val="00403234"/>
    <w:rPr>
      <w:rFonts w:asciiTheme="majorHAnsi" w:eastAsiaTheme="majorEastAsia" w:hAnsiTheme="majorHAnsi" w:cstheme="majorBidi"/>
      <w:i/>
      <w:iCs/>
      <w:color w:val="000000"/>
      <w:lang w:eastAsia="en-US"/>
    </w:rPr>
  </w:style>
  <w:style w:type="paragraph" w:styleId="TOCHeading">
    <w:name w:val="TOC Heading"/>
    <w:basedOn w:val="Heading1"/>
    <w:next w:val="Normal"/>
    <w:uiPriority w:val="39"/>
    <w:unhideWhenUsed/>
    <w:qFormat/>
    <w:rsid w:val="00403234"/>
    <w:pPr>
      <w:keepLines/>
      <w:widowControl w:val="0"/>
      <w:spacing w:before="240" w:after="200" w:line="264" w:lineRule="auto"/>
      <w:ind w:left="432" w:hanging="432"/>
      <w:outlineLvl w:val="9"/>
    </w:pPr>
    <w:rPr>
      <w:rFonts w:eastAsiaTheme="majorEastAsia" w:cstheme="majorBidi"/>
      <w:b w:val="0"/>
      <w:bCs/>
      <w:caps/>
      <w:snapToGrid/>
      <w:kern w:val="32"/>
      <w:szCs w:val="48"/>
      <w:lang w:eastAsia="en-US"/>
    </w:rPr>
  </w:style>
  <w:style w:type="paragraph" w:styleId="NormalWeb">
    <w:name w:val="Normal (Web)"/>
    <w:basedOn w:val="Normal"/>
    <w:uiPriority w:val="99"/>
    <w:semiHidden/>
    <w:unhideWhenUsed/>
    <w:rsid w:val="00FD7897"/>
    <w:pPr>
      <w:spacing w:before="100" w:beforeAutospacing="1" w:after="100" w:afterAutospacing="1"/>
      <w:jc w:val="left"/>
    </w:pPr>
    <w:rPr>
      <w:rFonts w:ascii="Times New Roman" w:hAnsi="Times New Roman"/>
    </w:rPr>
  </w:style>
  <w:style w:type="character" w:styleId="Strong">
    <w:name w:val="Strong"/>
    <w:basedOn w:val="DefaultParagraphFont"/>
    <w:uiPriority w:val="22"/>
    <w:qFormat/>
    <w:rsid w:val="00FD7897"/>
    <w:rPr>
      <w:b/>
      <w:bCs/>
    </w:rPr>
  </w:style>
  <w:style w:type="paragraph" w:customStyle="1" w:styleId="Default">
    <w:name w:val="Default"/>
    <w:rsid w:val="00650602"/>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88040557">
      <w:bodyDiv w:val="1"/>
      <w:marLeft w:val="0"/>
      <w:marRight w:val="0"/>
      <w:marTop w:val="0"/>
      <w:marBottom w:val="0"/>
      <w:divBdr>
        <w:top w:val="none" w:sz="0" w:space="0" w:color="auto"/>
        <w:left w:val="none" w:sz="0" w:space="0" w:color="auto"/>
        <w:bottom w:val="none" w:sz="0" w:space="0" w:color="auto"/>
        <w:right w:val="none" w:sz="0" w:space="0" w:color="auto"/>
      </w:divBdr>
      <w:divsChild>
        <w:div w:id="1024554966">
          <w:marLeft w:val="0"/>
          <w:marRight w:val="0"/>
          <w:marTop w:val="0"/>
          <w:marBottom w:val="0"/>
          <w:divBdr>
            <w:top w:val="none" w:sz="0" w:space="0" w:color="auto"/>
            <w:left w:val="none" w:sz="0" w:space="0" w:color="auto"/>
            <w:bottom w:val="none" w:sz="0" w:space="0" w:color="auto"/>
            <w:right w:val="none" w:sz="0" w:space="0" w:color="auto"/>
          </w:divBdr>
          <w:divsChild>
            <w:div w:id="1420785167">
              <w:marLeft w:val="0"/>
              <w:marRight w:val="0"/>
              <w:marTop w:val="0"/>
              <w:marBottom w:val="0"/>
              <w:divBdr>
                <w:top w:val="none" w:sz="0" w:space="0" w:color="auto"/>
                <w:left w:val="none" w:sz="0" w:space="0" w:color="auto"/>
                <w:bottom w:val="none" w:sz="0" w:space="0" w:color="auto"/>
                <w:right w:val="none" w:sz="0" w:space="0" w:color="auto"/>
              </w:divBdr>
              <w:divsChild>
                <w:div w:id="970944785">
                  <w:marLeft w:val="0"/>
                  <w:marRight w:val="0"/>
                  <w:marTop w:val="0"/>
                  <w:marBottom w:val="0"/>
                  <w:divBdr>
                    <w:top w:val="none" w:sz="0" w:space="0" w:color="auto"/>
                    <w:left w:val="none" w:sz="0" w:space="0" w:color="auto"/>
                    <w:bottom w:val="none" w:sz="0" w:space="0" w:color="auto"/>
                    <w:right w:val="none" w:sz="0" w:space="0" w:color="auto"/>
                  </w:divBdr>
                  <w:divsChild>
                    <w:div w:id="855195674">
                      <w:marLeft w:val="0"/>
                      <w:marRight w:val="0"/>
                      <w:marTop w:val="0"/>
                      <w:marBottom w:val="240"/>
                      <w:divBdr>
                        <w:top w:val="single" w:sz="6" w:space="0" w:color="DDDDDD"/>
                        <w:left w:val="none" w:sz="0" w:space="0" w:color="auto"/>
                        <w:bottom w:val="none" w:sz="0" w:space="0" w:color="auto"/>
                        <w:right w:val="none" w:sz="0" w:space="0" w:color="auto"/>
                      </w:divBdr>
                      <w:divsChild>
                        <w:div w:id="913123452">
                          <w:marLeft w:val="0"/>
                          <w:marRight w:val="0"/>
                          <w:marTop w:val="0"/>
                          <w:marBottom w:val="0"/>
                          <w:divBdr>
                            <w:top w:val="none" w:sz="0" w:space="0" w:color="auto"/>
                            <w:left w:val="none" w:sz="0" w:space="0" w:color="auto"/>
                            <w:bottom w:val="none" w:sz="0" w:space="0" w:color="auto"/>
                            <w:right w:val="none" w:sz="0" w:space="0" w:color="auto"/>
                          </w:divBdr>
                          <w:divsChild>
                            <w:div w:id="1637182830">
                              <w:marLeft w:val="0"/>
                              <w:marRight w:val="0"/>
                              <w:marTop w:val="0"/>
                              <w:marBottom w:val="0"/>
                              <w:divBdr>
                                <w:top w:val="none" w:sz="0" w:space="0" w:color="auto"/>
                                <w:left w:val="none" w:sz="0" w:space="0" w:color="auto"/>
                                <w:bottom w:val="none" w:sz="0" w:space="0" w:color="auto"/>
                                <w:right w:val="none" w:sz="0" w:space="0" w:color="auto"/>
                              </w:divBdr>
                              <w:divsChild>
                                <w:div w:id="1819611153">
                                  <w:marLeft w:val="0"/>
                                  <w:marRight w:val="0"/>
                                  <w:marTop w:val="0"/>
                                  <w:marBottom w:val="240"/>
                                  <w:divBdr>
                                    <w:top w:val="single" w:sz="6" w:space="0" w:color="DDDDDD"/>
                                    <w:left w:val="none" w:sz="0" w:space="0" w:color="auto"/>
                                    <w:bottom w:val="none" w:sz="0" w:space="0" w:color="auto"/>
                                    <w:right w:val="none" w:sz="0" w:space="0" w:color="auto"/>
                                  </w:divBdr>
                                  <w:divsChild>
                                    <w:div w:id="551700244">
                                      <w:marLeft w:val="0"/>
                                      <w:marRight w:val="0"/>
                                      <w:marTop w:val="0"/>
                                      <w:marBottom w:val="0"/>
                                      <w:divBdr>
                                        <w:top w:val="none" w:sz="0" w:space="0" w:color="auto"/>
                                        <w:left w:val="none" w:sz="0" w:space="0" w:color="auto"/>
                                        <w:bottom w:val="none" w:sz="0" w:space="0" w:color="auto"/>
                                        <w:right w:val="none" w:sz="0" w:space="0" w:color="auto"/>
                                      </w:divBdr>
                                      <w:divsChild>
                                        <w:div w:id="331183299">
                                          <w:marLeft w:val="0"/>
                                          <w:marRight w:val="0"/>
                                          <w:marTop w:val="0"/>
                                          <w:marBottom w:val="0"/>
                                          <w:divBdr>
                                            <w:top w:val="none" w:sz="0" w:space="0" w:color="auto"/>
                                            <w:left w:val="none" w:sz="0" w:space="0" w:color="auto"/>
                                            <w:bottom w:val="none" w:sz="0" w:space="0" w:color="auto"/>
                                            <w:right w:val="none" w:sz="0" w:space="0" w:color="auto"/>
                                          </w:divBdr>
                                          <w:divsChild>
                                            <w:div w:id="1709331105">
                                              <w:marLeft w:val="0"/>
                                              <w:marRight w:val="0"/>
                                              <w:marTop w:val="0"/>
                                              <w:marBottom w:val="0"/>
                                              <w:divBdr>
                                                <w:top w:val="none" w:sz="0" w:space="0" w:color="auto"/>
                                                <w:left w:val="none" w:sz="0" w:space="0" w:color="auto"/>
                                                <w:bottom w:val="none" w:sz="0" w:space="0" w:color="auto"/>
                                                <w:right w:val="none" w:sz="0" w:space="0" w:color="auto"/>
                                              </w:divBdr>
                                              <w:divsChild>
                                                <w:div w:id="110291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5398689">
                                          <w:marLeft w:val="0"/>
                                          <w:marRight w:val="0"/>
                                          <w:marTop w:val="0"/>
                                          <w:marBottom w:val="0"/>
                                          <w:divBdr>
                                            <w:top w:val="none" w:sz="0" w:space="0" w:color="auto"/>
                                            <w:left w:val="none" w:sz="0" w:space="0" w:color="auto"/>
                                            <w:bottom w:val="none" w:sz="0" w:space="0" w:color="auto"/>
                                            <w:right w:val="none" w:sz="0" w:space="0" w:color="auto"/>
                                          </w:divBdr>
                                          <w:divsChild>
                                            <w:div w:id="1854149063">
                                              <w:marLeft w:val="0"/>
                                              <w:marRight w:val="0"/>
                                              <w:marTop w:val="0"/>
                                              <w:marBottom w:val="0"/>
                                              <w:divBdr>
                                                <w:top w:val="none" w:sz="0" w:space="0" w:color="auto"/>
                                                <w:left w:val="none" w:sz="0" w:space="0" w:color="auto"/>
                                                <w:bottom w:val="none" w:sz="0" w:space="0" w:color="auto"/>
                                                <w:right w:val="none" w:sz="0" w:space="0" w:color="auto"/>
                                              </w:divBdr>
                                              <w:divsChild>
                                                <w:div w:id="1964995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693726">
                                          <w:marLeft w:val="0"/>
                                          <w:marRight w:val="0"/>
                                          <w:marTop w:val="0"/>
                                          <w:marBottom w:val="0"/>
                                          <w:divBdr>
                                            <w:top w:val="none" w:sz="0" w:space="0" w:color="auto"/>
                                            <w:left w:val="none" w:sz="0" w:space="0" w:color="auto"/>
                                            <w:bottom w:val="none" w:sz="0" w:space="0" w:color="auto"/>
                                            <w:right w:val="none" w:sz="0" w:space="0" w:color="auto"/>
                                          </w:divBdr>
                                          <w:divsChild>
                                            <w:div w:id="1935017267">
                                              <w:marLeft w:val="0"/>
                                              <w:marRight w:val="0"/>
                                              <w:marTop w:val="0"/>
                                              <w:marBottom w:val="0"/>
                                              <w:divBdr>
                                                <w:top w:val="none" w:sz="0" w:space="0" w:color="auto"/>
                                                <w:left w:val="none" w:sz="0" w:space="0" w:color="auto"/>
                                                <w:bottom w:val="none" w:sz="0" w:space="0" w:color="auto"/>
                                                <w:right w:val="none" w:sz="0" w:space="0" w:color="auto"/>
                                              </w:divBdr>
                                              <w:divsChild>
                                                <w:div w:id="810026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1680004">
                                          <w:marLeft w:val="0"/>
                                          <w:marRight w:val="0"/>
                                          <w:marTop w:val="0"/>
                                          <w:marBottom w:val="0"/>
                                          <w:divBdr>
                                            <w:top w:val="none" w:sz="0" w:space="0" w:color="auto"/>
                                            <w:left w:val="none" w:sz="0" w:space="0" w:color="auto"/>
                                            <w:bottom w:val="none" w:sz="0" w:space="0" w:color="auto"/>
                                            <w:right w:val="none" w:sz="0" w:space="0" w:color="auto"/>
                                          </w:divBdr>
                                          <w:divsChild>
                                            <w:div w:id="1924097251">
                                              <w:marLeft w:val="0"/>
                                              <w:marRight w:val="0"/>
                                              <w:marTop w:val="0"/>
                                              <w:marBottom w:val="0"/>
                                              <w:divBdr>
                                                <w:top w:val="none" w:sz="0" w:space="0" w:color="auto"/>
                                                <w:left w:val="none" w:sz="0" w:space="0" w:color="auto"/>
                                                <w:bottom w:val="none" w:sz="0" w:space="0" w:color="auto"/>
                                                <w:right w:val="none" w:sz="0" w:space="0" w:color="auto"/>
                                              </w:divBdr>
                                              <w:divsChild>
                                                <w:div w:id="1344087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911246">
                                          <w:marLeft w:val="0"/>
                                          <w:marRight w:val="0"/>
                                          <w:marTop w:val="0"/>
                                          <w:marBottom w:val="0"/>
                                          <w:divBdr>
                                            <w:top w:val="none" w:sz="0" w:space="0" w:color="auto"/>
                                            <w:left w:val="none" w:sz="0" w:space="0" w:color="auto"/>
                                            <w:bottom w:val="none" w:sz="0" w:space="0" w:color="auto"/>
                                            <w:right w:val="none" w:sz="0" w:space="0" w:color="auto"/>
                                          </w:divBdr>
                                          <w:divsChild>
                                            <w:div w:id="1805342647">
                                              <w:marLeft w:val="0"/>
                                              <w:marRight w:val="0"/>
                                              <w:marTop w:val="0"/>
                                              <w:marBottom w:val="0"/>
                                              <w:divBdr>
                                                <w:top w:val="none" w:sz="0" w:space="0" w:color="auto"/>
                                                <w:left w:val="none" w:sz="0" w:space="0" w:color="auto"/>
                                                <w:bottom w:val="none" w:sz="0" w:space="0" w:color="auto"/>
                                                <w:right w:val="none" w:sz="0" w:space="0" w:color="auto"/>
                                              </w:divBdr>
                                              <w:divsChild>
                                                <w:div w:id="71257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85446">
                                          <w:marLeft w:val="0"/>
                                          <w:marRight w:val="0"/>
                                          <w:marTop w:val="0"/>
                                          <w:marBottom w:val="0"/>
                                          <w:divBdr>
                                            <w:top w:val="none" w:sz="0" w:space="0" w:color="auto"/>
                                            <w:left w:val="none" w:sz="0" w:space="0" w:color="auto"/>
                                            <w:bottom w:val="none" w:sz="0" w:space="0" w:color="auto"/>
                                            <w:right w:val="none" w:sz="0" w:space="0" w:color="auto"/>
                                          </w:divBdr>
                                          <w:divsChild>
                                            <w:div w:id="1041661878">
                                              <w:marLeft w:val="0"/>
                                              <w:marRight w:val="0"/>
                                              <w:marTop w:val="0"/>
                                              <w:marBottom w:val="0"/>
                                              <w:divBdr>
                                                <w:top w:val="none" w:sz="0" w:space="0" w:color="auto"/>
                                                <w:left w:val="none" w:sz="0" w:space="0" w:color="auto"/>
                                                <w:bottom w:val="none" w:sz="0" w:space="0" w:color="auto"/>
                                                <w:right w:val="none" w:sz="0" w:space="0" w:color="auto"/>
                                              </w:divBdr>
                                              <w:divsChild>
                                                <w:div w:id="1164588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1690252">
                                          <w:marLeft w:val="0"/>
                                          <w:marRight w:val="0"/>
                                          <w:marTop w:val="0"/>
                                          <w:marBottom w:val="0"/>
                                          <w:divBdr>
                                            <w:top w:val="none" w:sz="0" w:space="0" w:color="auto"/>
                                            <w:left w:val="none" w:sz="0" w:space="0" w:color="auto"/>
                                            <w:bottom w:val="none" w:sz="0" w:space="0" w:color="auto"/>
                                            <w:right w:val="none" w:sz="0" w:space="0" w:color="auto"/>
                                          </w:divBdr>
                                          <w:divsChild>
                                            <w:div w:id="1080906927">
                                              <w:marLeft w:val="0"/>
                                              <w:marRight w:val="0"/>
                                              <w:marTop w:val="0"/>
                                              <w:marBottom w:val="0"/>
                                              <w:divBdr>
                                                <w:top w:val="none" w:sz="0" w:space="0" w:color="auto"/>
                                                <w:left w:val="none" w:sz="0" w:space="0" w:color="auto"/>
                                                <w:bottom w:val="none" w:sz="0" w:space="0" w:color="auto"/>
                                                <w:right w:val="none" w:sz="0" w:space="0" w:color="auto"/>
                                              </w:divBdr>
                                              <w:divsChild>
                                                <w:div w:id="1459950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0725365">
                                          <w:marLeft w:val="0"/>
                                          <w:marRight w:val="0"/>
                                          <w:marTop w:val="0"/>
                                          <w:marBottom w:val="0"/>
                                          <w:divBdr>
                                            <w:top w:val="none" w:sz="0" w:space="0" w:color="auto"/>
                                            <w:left w:val="none" w:sz="0" w:space="0" w:color="auto"/>
                                            <w:bottom w:val="none" w:sz="0" w:space="0" w:color="auto"/>
                                            <w:right w:val="none" w:sz="0" w:space="0" w:color="auto"/>
                                          </w:divBdr>
                                          <w:divsChild>
                                            <w:div w:id="315762852">
                                              <w:marLeft w:val="0"/>
                                              <w:marRight w:val="0"/>
                                              <w:marTop w:val="0"/>
                                              <w:marBottom w:val="0"/>
                                              <w:divBdr>
                                                <w:top w:val="none" w:sz="0" w:space="0" w:color="auto"/>
                                                <w:left w:val="none" w:sz="0" w:space="0" w:color="auto"/>
                                                <w:bottom w:val="none" w:sz="0" w:space="0" w:color="auto"/>
                                                <w:right w:val="none" w:sz="0" w:space="0" w:color="auto"/>
                                              </w:divBdr>
                                              <w:divsChild>
                                                <w:div w:id="11912656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301349496">
      <w:bodyDiv w:val="1"/>
      <w:marLeft w:val="0"/>
      <w:marRight w:val="0"/>
      <w:marTop w:val="0"/>
      <w:marBottom w:val="0"/>
      <w:divBdr>
        <w:top w:val="none" w:sz="0" w:space="0" w:color="auto"/>
        <w:left w:val="none" w:sz="0" w:space="0" w:color="auto"/>
        <w:bottom w:val="none" w:sz="0" w:space="0" w:color="auto"/>
        <w:right w:val="none" w:sz="0" w:space="0" w:color="auto"/>
      </w:divBdr>
      <w:divsChild>
        <w:div w:id="1782456900">
          <w:marLeft w:val="0"/>
          <w:marRight w:val="0"/>
          <w:marTop w:val="0"/>
          <w:marBottom w:val="0"/>
          <w:divBdr>
            <w:top w:val="none" w:sz="0" w:space="0" w:color="auto"/>
            <w:left w:val="none" w:sz="0" w:space="0" w:color="auto"/>
            <w:bottom w:val="none" w:sz="0" w:space="0" w:color="auto"/>
            <w:right w:val="none" w:sz="0" w:space="0" w:color="auto"/>
          </w:divBdr>
          <w:divsChild>
            <w:div w:id="1411461446">
              <w:marLeft w:val="0"/>
              <w:marRight w:val="0"/>
              <w:marTop w:val="0"/>
              <w:marBottom w:val="0"/>
              <w:divBdr>
                <w:top w:val="none" w:sz="0" w:space="0" w:color="auto"/>
                <w:left w:val="none" w:sz="0" w:space="0" w:color="auto"/>
                <w:bottom w:val="none" w:sz="0" w:space="0" w:color="auto"/>
                <w:right w:val="none" w:sz="0" w:space="0" w:color="auto"/>
              </w:divBdr>
              <w:divsChild>
                <w:div w:id="1073742210">
                  <w:marLeft w:val="0"/>
                  <w:marRight w:val="0"/>
                  <w:marTop w:val="0"/>
                  <w:marBottom w:val="0"/>
                  <w:divBdr>
                    <w:top w:val="none" w:sz="0" w:space="0" w:color="auto"/>
                    <w:left w:val="none" w:sz="0" w:space="0" w:color="auto"/>
                    <w:bottom w:val="none" w:sz="0" w:space="0" w:color="auto"/>
                    <w:right w:val="none" w:sz="0" w:space="0" w:color="auto"/>
                  </w:divBdr>
                  <w:divsChild>
                    <w:div w:id="1809201537">
                      <w:marLeft w:val="0"/>
                      <w:marRight w:val="0"/>
                      <w:marTop w:val="0"/>
                      <w:marBottom w:val="0"/>
                      <w:divBdr>
                        <w:top w:val="none" w:sz="0" w:space="0" w:color="auto"/>
                        <w:left w:val="none" w:sz="0" w:space="0" w:color="auto"/>
                        <w:bottom w:val="none" w:sz="0" w:space="0" w:color="auto"/>
                        <w:right w:val="none" w:sz="0" w:space="0" w:color="auto"/>
                      </w:divBdr>
                      <w:divsChild>
                        <w:div w:id="653995411">
                          <w:marLeft w:val="0"/>
                          <w:marRight w:val="0"/>
                          <w:marTop w:val="0"/>
                          <w:marBottom w:val="0"/>
                          <w:divBdr>
                            <w:top w:val="none" w:sz="0" w:space="0" w:color="auto"/>
                            <w:left w:val="none" w:sz="0" w:space="0" w:color="auto"/>
                            <w:bottom w:val="none" w:sz="0" w:space="0" w:color="auto"/>
                            <w:right w:val="none" w:sz="0" w:space="0" w:color="auto"/>
                          </w:divBdr>
                          <w:divsChild>
                            <w:div w:id="8092462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370229591">
      <w:bodyDiv w:val="1"/>
      <w:marLeft w:val="0"/>
      <w:marRight w:val="0"/>
      <w:marTop w:val="0"/>
      <w:marBottom w:val="0"/>
      <w:divBdr>
        <w:top w:val="none" w:sz="0" w:space="0" w:color="auto"/>
        <w:left w:val="none" w:sz="0" w:space="0" w:color="auto"/>
        <w:bottom w:val="none" w:sz="0" w:space="0" w:color="auto"/>
        <w:right w:val="none" w:sz="0" w:space="0" w:color="auto"/>
      </w:divBdr>
      <w:divsChild>
        <w:div w:id="1430274004">
          <w:marLeft w:val="0"/>
          <w:marRight w:val="0"/>
          <w:marTop w:val="0"/>
          <w:marBottom w:val="0"/>
          <w:divBdr>
            <w:top w:val="none" w:sz="0" w:space="0" w:color="auto"/>
            <w:left w:val="none" w:sz="0" w:space="0" w:color="auto"/>
            <w:bottom w:val="none" w:sz="0" w:space="0" w:color="auto"/>
            <w:right w:val="none" w:sz="0" w:space="0" w:color="auto"/>
          </w:divBdr>
          <w:divsChild>
            <w:div w:id="691759033">
              <w:marLeft w:val="0"/>
              <w:marRight w:val="0"/>
              <w:marTop w:val="0"/>
              <w:marBottom w:val="0"/>
              <w:divBdr>
                <w:top w:val="none" w:sz="0" w:space="0" w:color="auto"/>
                <w:left w:val="none" w:sz="0" w:space="0" w:color="auto"/>
                <w:bottom w:val="none" w:sz="0" w:space="0" w:color="auto"/>
                <w:right w:val="none" w:sz="0" w:space="0" w:color="auto"/>
              </w:divBdr>
              <w:divsChild>
                <w:div w:id="796752902">
                  <w:marLeft w:val="0"/>
                  <w:marRight w:val="0"/>
                  <w:marTop w:val="0"/>
                  <w:marBottom w:val="0"/>
                  <w:divBdr>
                    <w:top w:val="none" w:sz="0" w:space="0" w:color="auto"/>
                    <w:left w:val="none" w:sz="0" w:space="0" w:color="auto"/>
                    <w:bottom w:val="none" w:sz="0" w:space="0" w:color="auto"/>
                    <w:right w:val="none" w:sz="0" w:space="0" w:color="auto"/>
                  </w:divBdr>
                  <w:divsChild>
                    <w:div w:id="1355838857">
                      <w:marLeft w:val="0"/>
                      <w:marRight w:val="0"/>
                      <w:marTop w:val="0"/>
                      <w:marBottom w:val="0"/>
                      <w:divBdr>
                        <w:top w:val="none" w:sz="0" w:space="0" w:color="auto"/>
                        <w:left w:val="none" w:sz="0" w:space="0" w:color="auto"/>
                        <w:bottom w:val="none" w:sz="0" w:space="0" w:color="auto"/>
                        <w:right w:val="none" w:sz="0" w:space="0" w:color="auto"/>
                      </w:divBdr>
                      <w:divsChild>
                        <w:div w:id="1397626757">
                          <w:marLeft w:val="0"/>
                          <w:marRight w:val="0"/>
                          <w:marTop w:val="0"/>
                          <w:marBottom w:val="0"/>
                          <w:divBdr>
                            <w:top w:val="none" w:sz="0" w:space="0" w:color="auto"/>
                            <w:left w:val="none" w:sz="0" w:space="0" w:color="auto"/>
                            <w:bottom w:val="none" w:sz="0" w:space="0" w:color="auto"/>
                            <w:right w:val="none" w:sz="0" w:space="0" w:color="auto"/>
                          </w:divBdr>
                          <w:divsChild>
                            <w:div w:id="14498585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621305">
      <w:bodyDiv w:val="1"/>
      <w:marLeft w:val="0"/>
      <w:marRight w:val="0"/>
      <w:marTop w:val="0"/>
      <w:marBottom w:val="0"/>
      <w:divBdr>
        <w:top w:val="none" w:sz="0" w:space="0" w:color="auto"/>
        <w:left w:val="none" w:sz="0" w:space="0" w:color="auto"/>
        <w:bottom w:val="none" w:sz="0" w:space="0" w:color="auto"/>
        <w:right w:val="none" w:sz="0" w:space="0" w:color="auto"/>
      </w:divBdr>
      <w:divsChild>
        <w:div w:id="786236128">
          <w:marLeft w:val="0"/>
          <w:marRight w:val="0"/>
          <w:marTop w:val="0"/>
          <w:marBottom w:val="0"/>
          <w:divBdr>
            <w:top w:val="none" w:sz="0" w:space="0" w:color="auto"/>
            <w:left w:val="none" w:sz="0" w:space="0" w:color="auto"/>
            <w:bottom w:val="none" w:sz="0" w:space="0" w:color="auto"/>
            <w:right w:val="none" w:sz="0" w:space="0" w:color="auto"/>
          </w:divBdr>
          <w:divsChild>
            <w:div w:id="1750735591">
              <w:marLeft w:val="0"/>
              <w:marRight w:val="0"/>
              <w:marTop w:val="0"/>
              <w:marBottom w:val="0"/>
              <w:divBdr>
                <w:top w:val="none" w:sz="0" w:space="0" w:color="auto"/>
                <w:left w:val="none" w:sz="0" w:space="0" w:color="auto"/>
                <w:bottom w:val="none" w:sz="0" w:space="0" w:color="auto"/>
                <w:right w:val="none" w:sz="0" w:space="0" w:color="auto"/>
              </w:divBdr>
              <w:divsChild>
                <w:div w:id="1270743296">
                  <w:marLeft w:val="0"/>
                  <w:marRight w:val="0"/>
                  <w:marTop w:val="0"/>
                  <w:marBottom w:val="0"/>
                  <w:divBdr>
                    <w:top w:val="none" w:sz="0" w:space="0" w:color="auto"/>
                    <w:left w:val="none" w:sz="0" w:space="0" w:color="auto"/>
                    <w:bottom w:val="none" w:sz="0" w:space="0" w:color="auto"/>
                    <w:right w:val="none" w:sz="0" w:space="0" w:color="auto"/>
                  </w:divBdr>
                  <w:divsChild>
                    <w:div w:id="1572615380">
                      <w:marLeft w:val="0"/>
                      <w:marRight w:val="0"/>
                      <w:marTop w:val="0"/>
                      <w:marBottom w:val="240"/>
                      <w:divBdr>
                        <w:top w:val="single" w:sz="6" w:space="0" w:color="DDDDDD"/>
                        <w:left w:val="none" w:sz="0" w:space="0" w:color="auto"/>
                        <w:bottom w:val="none" w:sz="0" w:space="0" w:color="auto"/>
                        <w:right w:val="none" w:sz="0" w:space="0" w:color="auto"/>
                      </w:divBdr>
                      <w:divsChild>
                        <w:div w:id="2050716162">
                          <w:marLeft w:val="0"/>
                          <w:marRight w:val="0"/>
                          <w:marTop w:val="0"/>
                          <w:marBottom w:val="0"/>
                          <w:divBdr>
                            <w:top w:val="none" w:sz="0" w:space="0" w:color="auto"/>
                            <w:left w:val="none" w:sz="0" w:space="0" w:color="auto"/>
                            <w:bottom w:val="none" w:sz="0" w:space="0" w:color="auto"/>
                            <w:right w:val="none" w:sz="0" w:space="0" w:color="auto"/>
                          </w:divBdr>
                          <w:divsChild>
                            <w:div w:id="382796710">
                              <w:marLeft w:val="0"/>
                              <w:marRight w:val="0"/>
                              <w:marTop w:val="0"/>
                              <w:marBottom w:val="0"/>
                              <w:divBdr>
                                <w:top w:val="none" w:sz="0" w:space="0" w:color="auto"/>
                                <w:left w:val="none" w:sz="0" w:space="0" w:color="auto"/>
                                <w:bottom w:val="none" w:sz="0" w:space="0" w:color="auto"/>
                                <w:right w:val="none" w:sz="0" w:space="0" w:color="auto"/>
                              </w:divBdr>
                              <w:divsChild>
                                <w:div w:id="553933931">
                                  <w:marLeft w:val="0"/>
                                  <w:marRight w:val="0"/>
                                  <w:marTop w:val="0"/>
                                  <w:marBottom w:val="240"/>
                                  <w:divBdr>
                                    <w:top w:val="single" w:sz="6" w:space="0" w:color="DDDDDD"/>
                                    <w:left w:val="none" w:sz="0" w:space="0" w:color="auto"/>
                                    <w:bottom w:val="none" w:sz="0" w:space="0" w:color="auto"/>
                                    <w:right w:val="none" w:sz="0" w:space="0" w:color="auto"/>
                                  </w:divBdr>
                                  <w:divsChild>
                                    <w:div w:id="1041590213">
                                      <w:marLeft w:val="0"/>
                                      <w:marRight w:val="0"/>
                                      <w:marTop w:val="0"/>
                                      <w:marBottom w:val="0"/>
                                      <w:divBdr>
                                        <w:top w:val="none" w:sz="0" w:space="0" w:color="auto"/>
                                        <w:left w:val="none" w:sz="0" w:space="0" w:color="auto"/>
                                        <w:bottom w:val="none" w:sz="0" w:space="0" w:color="auto"/>
                                        <w:right w:val="none" w:sz="0" w:space="0" w:color="auto"/>
                                      </w:divBdr>
                                      <w:divsChild>
                                        <w:div w:id="1860854696">
                                          <w:marLeft w:val="0"/>
                                          <w:marRight w:val="0"/>
                                          <w:marTop w:val="0"/>
                                          <w:marBottom w:val="0"/>
                                          <w:divBdr>
                                            <w:top w:val="none" w:sz="0" w:space="0" w:color="auto"/>
                                            <w:left w:val="none" w:sz="0" w:space="0" w:color="auto"/>
                                            <w:bottom w:val="none" w:sz="0" w:space="0" w:color="auto"/>
                                            <w:right w:val="none" w:sz="0" w:space="0" w:color="auto"/>
                                          </w:divBdr>
                                          <w:divsChild>
                                            <w:div w:id="1082919336">
                                              <w:marLeft w:val="0"/>
                                              <w:marRight w:val="0"/>
                                              <w:marTop w:val="0"/>
                                              <w:marBottom w:val="0"/>
                                              <w:divBdr>
                                                <w:top w:val="none" w:sz="0" w:space="0" w:color="auto"/>
                                                <w:left w:val="none" w:sz="0" w:space="0" w:color="auto"/>
                                                <w:bottom w:val="none" w:sz="0" w:space="0" w:color="auto"/>
                                                <w:right w:val="none" w:sz="0" w:space="0" w:color="auto"/>
                                              </w:divBdr>
                                              <w:divsChild>
                                                <w:div w:id="755900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121910">
                                          <w:marLeft w:val="0"/>
                                          <w:marRight w:val="0"/>
                                          <w:marTop w:val="0"/>
                                          <w:marBottom w:val="0"/>
                                          <w:divBdr>
                                            <w:top w:val="none" w:sz="0" w:space="0" w:color="auto"/>
                                            <w:left w:val="none" w:sz="0" w:space="0" w:color="auto"/>
                                            <w:bottom w:val="none" w:sz="0" w:space="0" w:color="auto"/>
                                            <w:right w:val="none" w:sz="0" w:space="0" w:color="auto"/>
                                          </w:divBdr>
                                          <w:divsChild>
                                            <w:div w:id="1602881027">
                                              <w:marLeft w:val="0"/>
                                              <w:marRight w:val="0"/>
                                              <w:marTop w:val="0"/>
                                              <w:marBottom w:val="0"/>
                                              <w:divBdr>
                                                <w:top w:val="none" w:sz="0" w:space="0" w:color="auto"/>
                                                <w:left w:val="none" w:sz="0" w:space="0" w:color="auto"/>
                                                <w:bottom w:val="none" w:sz="0" w:space="0" w:color="auto"/>
                                                <w:right w:val="none" w:sz="0" w:space="0" w:color="auto"/>
                                              </w:divBdr>
                                              <w:divsChild>
                                                <w:div w:id="1153764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0299008">
                                          <w:marLeft w:val="0"/>
                                          <w:marRight w:val="0"/>
                                          <w:marTop w:val="0"/>
                                          <w:marBottom w:val="0"/>
                                          <w:divBdr>
                                            <w:top w:val="none" w:sz="0" w:space="0" w:color="auto"/>
                                            <w:left w:val="none" w:sz="0" w:space="0" w:color="auto"/>
                                            <w:bottom w:val="none" w:sz="0" w:space="0" w:color="auto"/>
                                            <w:right w:val="none" w:sz="0" w:space="0" w:color="auto"/>
                                          </w:divBdr>
                                          <w:divsChild>
                                            <w:div w:id="375275532">
                                              <w:marLeft w:val="0"/>
                                              <w:marRight w:val="0"/>
                                              <w:marTop w:val="0"/>
                                              <w:marBottom w:val="0"/>
                                              <w:divBdr>
                                                <w:top w:val="none" w:sz="0" w:space="0" w:color="auto"/>
                                                <w:left w:val="none" w:sz="0" w:space="0" w:color="auto"/>
                                                <w:bottom w:val="none" w:sz="0" w:space="0" w:color="auto"/>
                                                <w:right w:val="none" w:sz="0" w:space="0" w:color="auto"/>
                                              </w:divBdr>
                                              <w:divsChild>
                                                <w:div w:id="675309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0685113">
                                          <w:marLeft w:val="0"/>
                                          <w:marRight w:val="0"/>
                                          <w:marTop w:val="0"/>
                                          <w:marBottom w:val="0"/>
                                          <w:divBdr>
                                            <w:top w:val="none" w:sz="0" w:space="0" w:color="auto"/>
                                            <w:left w:val="none" w:sz="0" w:space="0" w:color="auto"/>
                                            <w:bottom w:val="none" w:sz="0" w:space="0" w:color="auto"/>
                                            <w:right w:val="none" w:sz="0" w:space="0" w:color="auto"/>
                                          </w:divBdr>
                                          <w:divsChild>
                                            <w:div w:id="1987080348">
                                              <w:marLeft w:val="0"/>
                                              <w:marRight w:val="0"/>
                                              <w:marTop w:val="0"/>
                                              <w:marBottom w:val="0"/>
                                              <w:divBdr>
                                                <w:top w:val="none" w:sz="0" w:space="0" w:color="auto"/>
                                                <w:left w:val="none" w:sz="0" w:space="0" w:color="auto"/>
                                                <w:bottom w:val="none" w:sz="0" w:space="0" w:color="auto"/>
                                                <w:right w:val="none" w:sz="0" w:space="0" w:color="auto"/>
                                              </w:divBdr>
                                              <w:divsChild>
                                                <w:div w:id="66690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8886063">
                                          <w:marLeft w:val="0"/>
                                          <w:marRight w:val="0"/>
                                          <w:marTop w:val="0"/>
                                          <w:marBottom w:val="0"/>
                                          <w:divBdr>
                                            <w:top w:val="none" w:sz="0" w:space="0" w:color="auto"/>
                                            <w:left w:val="none" w:sz="0" w:space="0" w:color="auto"/>
                                            <w:bottom w:val="none" w:sz="0" w:space="0" w:color="auto"/>
                                            <w:right w:val="none" w:sz="0" w:space="0" w:color="auto"/>
                                          </w:divBdr>
                                          <w:divsChild>
                                            <w:div w:id="218249989">
                                              <w:marLeft w:val="0"/>
                                              <w:marRight w:val="0"/>
                                              <w:marTop w:val="0"/>
                                              <w:marBottom w:val="0"/>
                                              <w:divBdr>
                                                <w:top w:val="none" w:sz="0" w:space="0" w:color="auto"/>
                                                <w:left w:val="none" w:sz="0" w:space="0" w:color="auto"/>
                                                <w:bottom w:val="none" w:sz="0" w:space="0" w:color="auto"/>
                                                <w:right w:val="none" w:sz="0" w:space="0" w:color="auto"/>
                                              </w:divBdr>
                                              <w:divsChild>
                                                <w:div w:id="386874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557101">
                                          <w:marLeft w:val="0"/>
                                          <w:marRight w:val="0"/>
                                          <w:marTop w:val="0"/>
                                          <w:marBottom w:val="0"/>
                                          <w:divBdr>
                                            <w:top w:val="none" w:sz="0" w:space="0" w:color="auto"/>
                                            <w:left w:val="none" w:sz="0" w:space="0" w:color="auto"/>
                                            <w:bottom w:val="none" w:sz="0" w:space="0" w:color="auto"/>
                                            <w:right w:val="none" w:sz="0" w:space="0" w:color="auto"/>
                                          </w:divBdr>
                                          <w:divsChild>
                                            <w:div w:id="1020660940">
                                              <w:marLeft w:val="0"/>
                                              <w:marRight w:val="0"/>
                                              <w:marTop w:val="0"/>
                                              <w:marBottom w:val="0"/>
                                              <w:divBdr>
                                                <w:top w:val="none" w:sz="0" w:space="0" w:color="auto"/>
                                                <w:left w:val="none" w:sz="0" w:space="0" w:color="auto"/>
                                                <w:bottom w:val="none" w:sz="0" w:space="0" w:color="auto"/>
                                                <w:right w:val="none" w:sz="0" w:space="0" w:color="auto"/>
                                              </w:divBdr>
                                              <w:divsChild>
                                                <w:div w:id="505286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8985312">
                                          <w:marLeft w:val="0"/>
                                          <w:marRight w:val="0"/>
                                          <w:marTop w:val="0"/>
                                          <w:marBottom w:val="0"/>
                                          <w:divBdr>
                                            <w:top w:val="none" w:sz="0" w:space="0" w:color="auto"/>
                                            <w:left w:val="none" w:sz="0" w:space="0" w:color="auto"/>
                                            <w:bottom w:val="none" w:sz="0" w:space="0" w:color="auto"/>
                                            <w:right w:val="none" w:sz="0" w:space="0" w:color="auto"/>
                                          </w:divBdr>
                                          <w:divsChild>
                                            <w:div w:id="1117412934">
                                              <w:marLeft w:val="0"/>
                                              <w:marRight w:val="0"/>
                                              <w:marTop w:val="0"/>
                                              <w:marBottom w:val="0"/>
                                              <w:divBdr>
                                                <w:top w:val="none" w:sz="0" w:space="0" w:color="auto"/>
                                                <w:left w:val="none" w:sz="0" w:space="0" w:color="auto"/>
                                                <w:bottom w:val="none" w:sz="0" w:space="0" w:color="auto"/>
                                                <w:right w:val="none" w:sz="0" w:space="0" w:color="auto"/>
                                              </w:divBdr>
                                              <w:divsChild>
                                                <w:div w:id="1013461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5118448">
                                          <w:marLeft w:val="0"/>
                                          <w:marRight w:val="0"/>
                                          <w:marTop w:val="0"/>
                                          <w:marBottom w:val="0"/>
                                          <w:divBdr>
                                            <w:top w:val="none" w:sz="0" w:space="0" w:color="auto"/>
                                            <w:left w:val="none" w:sz="0" w:space="0" w:color="auto"/>
                                            <w:bottom w:val="none" w:sz="0" w:space="0" w:color="auto"/>
                                            <w:right w:val="none" w:sz="0" w:space="0" w:color="auto"/>
                                          </w:divBdr>
                                          <w:divsChild>
                                            <w:div w:id="1648243874">
                                              <w:marLeft w:val="0"/>
                                              <w:marRight w:val="0"/>
                                              <w:marTop w:val="0"/>
                                              <w:marBottom w:val="0"/>
                                              <w:divBdr>
                                                <w:top w:val="none" w:sz="0" w:space="0" w:color="auto"/>
                                                <w:left w:val="none" w:sz="0" w:space="0" w:color="auto"/>
                                                <w:bottom w:val="none" w:sz="0" w:space="0" w:color="auto"/>
                                                <w:right w:val="none" w:sz="0" w:space="0" w:color="auto"/>
                                              </w:divBdr>
                                              <w:divsChild>
                                                <w:div w:id="1457143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1146">
                                          <w:marLeft w:val="0"/>
                                          <w:marRight w:val="0"/>
                                          <w:marTop w:val="0"/>
                                          <w:marBottom w:val="0"/>
                                          <w:divBdr>
                                            <w:top w:val="none" w:sz="0" w:space="0" w:color="auto"/>
                                            <w:left w:val="none" w:sz="0" w:space="0" w:color="auto"/>
                                            <w:bottom w:val="none" w:sz="0" w:space="0" w:color="auto"/>
                                            <w:right w:val="none" w:sz="0" w:space="0" w:color="auto"/>
                                          </w:divBdr>
                                          <w:divsChild>
                                            <w:div w:id="1055620522">
                                              <w:marLeft w:val="0"/>
                                              <w:marRight w:val="0"/>
                                              <w:marTop w:val="0"/>
                                              <w:marBottom w:val="0"/>
                                              <w:divBdr>
                                                <w:top w:val="none" w:sz="0" w:space="0" w:color="auto"/>
                                                <w:left w:val="none" w:sz="0" w:space="0" w:color="auto"/>
                                                <w:bottom w:val="none" w:sz="0" w:space="0" w:color="auto"/>
                                                <w:right w:val="none" w:sz="0" w:space="0" w:color="auto"/>
                                              </w:divBdr>
                                              <w:divsChild>
                                                <w:div w:id="116852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341912">
                                          <w:marLeft w:val="0"/>
                                          <w:marRight w:val="0"/>
                                          <w:marTop w:val="0"/>
                                          <w:marBottom w:val="0"/>
                                          <w:divBdr>
                                            <w:top w:val="none" w:sz="0" w:space="0" w:color="auto"/>
                                            <w:left w:val="none" w:sz="0" w:space="0" w:color="auto"/>
                                            <w:bottom w:val="none" w:sz="0" w:space="0" w:color="auto"/>
                                            <w:right w:val="none" w:sz="0" w:space="0" w:color="auto"/>
                                          </w:divBdr>
                                          <w:divsChild>
                                            <w:div w:id="1949265992">
                                              <w:marLeft w:val="0"/>
                                              <w:marRight w:val="0"/>
                                              <w:marTop w:val="0"/>
                                              <w:marBottom w:val="0"/>
                                              <w:divBdr>
                                                <w:top w:val="none" w:sz="0" w:space="0" w:color="auto"/>
                                                <w:left w:val="none" w:sz="0" w:space="0" w:color="auto"/>
                                                <w:bottom w:val="none" w:sz="0" w:space="0" w:color="auto"/>
                                                <w:right w:val="none" w:sz="0" w:space="0" w:color="auto"/>
                                              </w:divBdr>
                                              <w:divsChild>
                                                <w:div w:id="6682149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9779239">
                                          <w:marLeft w:val="0"/>
                                          <w:marRight w:val="0"/>
                                          <w:marTop w:val="0"/>
                                          <w:marBottom w:val="0"/>
                                          <w:divBdr>
                                            <w:top w:val="none" w:sz="0" w:space="0" w:color="auto"/>
                                            <w:left w:val="none" w:sz="0" w:space="0" w:color="auto"/>
                                            <w:bottom w:val="none" w:sz="0" w:space="0" w:color="auto"/>
                                            <w:right w:val="none" w:sz="0" w:space="0" w:color="auto"/>
                                          </w:divBdr>
                                          <w:divsChild>
                                            <w:div w:id="895969014">
                                              <w:marLeft w:val="0"/>
                                              <w:marRight w:val="0"/>
                                              <w:marTop w:val="0"/>
                                              <w:marBottom w:val="0"/>
                                              <w:divBdr>
                                                <w:top w:val="none" w:sz="0" w:space="0" w:color="auto"/>
                                                <w:left w:val="none" w:sz="0" w:space="0" w:color="auto"/>
                                                <w:bottom w:val="none" w:sz="0" w:space="0" w:color="auto"/>
                                                <w:right w:val="none" w:sz="0" w:space="0" w:color="auto"/>
                                              </w:divBdr>
                                              <w:divsChild>
                                                <w:div w:id="694697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1452729">
                                          <w:marLeft w:val="0"/>
                                          <w:marRight w:val="0"/>
                                          <w:marTop w:val="0"/>
                                          <w:marBottom w:val="0"/>
                                          <w:divBdr>
                                            <w:top w:val="none" w:sz="0" w:space="0" w:color="auto"/>
                                            <w:left w:val="none" w:sz="0" w:space="0" w:color="auto"/>
                                            <w:bottom w:val="none" w:sz="0" w:space="0" w:color="auto"/>
                                            <w:right w:val="none" w:sz="0" w:space="0" w:color="auto"/>
                                          </w:divBdr>
                                          <w:divsChild>
                                            <w:div w:id="780077917">
                                              <w:marLeft w:val="0"/>
                                              <w:marRight w:val="0"/>
                                              <w:marTop w:val="0"/>
                                              <w:marBottom w:val="0"/>
                                              <w:divBdr>
                                                <w:top w:val="none" w:sz="0" w:space="0" w:color="auto"/>
                                                <w:left w:val="none" w:sz="0" w:space="0" w:color="auto"/>
                                                <w:bottom w:val="none" w:sz="0" w:space="0" w:color="auto"/>
                                                <w:right w:val="none" w:sz="0" w:space="0" w:color="auto"/>
                                              </w:divBdr>
                                              <w:divsChild>
                                                <w:div w:id="1816752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959146">
                                          <w:marLeft w:val="0"/>
                                          <w:marRight w:val="0"/>
                                          <w:marTop w:val="0"/>
                                          <w:marBottom w:val="0"/>
                                          <w:divBdr>
                                            <w:top w:val="none" w:sz="0" w:space="0" w:color="auto"/>
                                            <w:left w:val="none" w:sz="0" w:space="0" w:color="auto"/>
                                            <w:bottom w:val="none" w:sz="0" w:space="0" w:color="auto"/>
                                            <w:right w:val="none" w:sz="0" w:space="0" w:color="auto"/>
                                          </w:divBdr>
                                          <w:divsChild>
                                            <w:div w:id="722870487">
                                              <w:marLeft w:val="0"/>
                                              <w:marRight w:val="0"/>
                                              <w:marTop w:val="0"/>
                                              <w:marBottom w:val="0"/>
                                              <w:divBdr>
                                                <w:top w:val="none" w:sz="0" w:space="0" w:color="auto"/>
                                                <w:left w:val="none" w:sz="0" w:space="0" w:color="auto"/>
                                                <w:bottom w:val="none" w:sz="0" w:space="0" w:color="auto"/>
                                                <w:right w:val="none" w:sz="0" w:space="0" w:color="auto"/>
                                              </w:divBdr>
                                              <w:divsChild>
                                                <w:div w:id="1660115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1104013">
                                          <w:marLeft w:val="0"/>
                                          <w:marRight w:val="0"/>
                                          <w:marTop w:val="0"/>
                                          <w:marBottom w:val="0"/>
                                          <w:divBdr>
                                            <w:top w:val="none" w:sz="0" w:space="0" w:color="auto"/>
                                            <w:left w:val="none" w:sz="0" w:space="0" w:color="auto"/>
                                            <w:bottom w:val="none" w:sz="0" w:space="0" w:color="auto"/>
                                            <w:right w:val="none" w:sz="0" w:space="0" w:color="auto"/>
                                          </w:divBdr>
                                          <w:divsChild>
                                            <w:div w:id="536698326">
                                              <w:marLeft w:val="0"/>
                                              <w:marRight w:val="0"/>
                                              <w:marTop w:val="0"/>
                                              <w:marBottom w:val="0"/>
                                              <w:divBdr>
                                                <w:top w:val="none" w:sz="0" w:space="0" w:color="auto"/>
                                                <w:left w:val="none" w:sz="0" w:space="0" w:color="auto"/>
                                                <w:bottom w:val="none" w:sz="0" w:space="0" w:color="auto"/>
                                                <w:right w:val="none" w:sz="0" w:space="0" w:color="auto"/>
                                              </w:divBdr>
                                              <w:divsChild>
                                                <w:div w:id="58071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4994902">
                                          <w:marLeft w:val="0"/>
                                          <w:marRight w:val="0"/>
                                          <w:marTop w:val="0"/>
                                          <w:marBottom w:val="0"/>
                                          <w:divBdr>
                                            <w:top w:val="none" w:sz="0" w:space="0" w:color="auto"/>
                                            <w:left w:val="none" w:sz="0" w:space="0" w:color="auto"/>
                                            <w:bottom w:val="none" w:sz="0" w:space="0" w:color="auto"/>
                                            <w:right w:val="none" w:sz="0" w:space="0" w:color="auto"/>
                                          </w:divBdr>
                                          <w:divsChild>
                                            <w:div w:id="228881357">
                                              <w:marLeft w:val="0"/>
                                              <w:marRight w:val="0"/>
                                              <w:marTop w:val="0"/>
                                              <w:marBottom w:val="0"/>
                                              <w:divBdr>
                                                <w:top w:val="none" w:sz="0" w:space="0" w:color="auto"/>
                                                <w:left w:val="none" w:sz="0" w:space="0" w:color="auto"/>
                                                <w:bottom w:val="none" w:sz="0" w:space="0" w:color="auto"/>
                                                <w:right w:val="none" w:sz="0" w:space="0" w:color="auto"/>
                                              </w:divBdr>
                                              <w:divsChild>
                                                <w:div w:id="1855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82388">
                                          <w:marLeft w:val="0"/>
                                          <w:marRight w:val="0"/>
                                          <w:marTop w:val="0"/>
                                          <w:marBottom w:val="0"/>
                                          <w:divBdr>
                                            <w:top w:val="none" w:sz="0" w:space="0" w:color="auto"/>
                                            <w:left w:val="none" w:sz="0" w:space="0" w:color="auto"/>
                                            <w:bottom w:val="none" w:sz="0" w:space="0" w:color="auto"/>
                                            <w:right w:val="none" w:sz="0" w:space="0" w:color="auto"/>
                                          </w:divBdr>
                                          <w:divsChild>
                                            <w:div w:id="548761034">
                                              <w:marLeft w:val="0"/>
                                              <w:marRight w:val="0"/>
                                              <w:marTop w:val="0"/>
                                              <w:marBottom w:val="0"/>
                                              <w:divBdr>
                                                <w:top w:val="none" w:sz="0" w:space="0" w:color="auto"/>
                                                <w:left w:val="none" w:sz="0" w:space="0" w:color="auto"/>
                                                <w:bottom w:val="none" w:sz="0" w:space="0" w:color="auto"/>
                                                <w:right w:val="none" w:sz="0" w:space="0" w:color="auto"/>
                                              </w:divBdr>
                                              <w:divsChild>
                                                <w:div w:id="12889275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42509535">
                                          <w:marLeft w:val="0"/>
                                          <w:marRight w:val="0"/>
                                          <w:marTop w:val="0"/>
                                          <w:marBottom w:val="0"/>
                                          <w:divBdr>
                                            <w:top w:val="none" w:sz="0" w:space="0" w:color="auto"/>
                                            <w:left w:val="none" w:sz="0" w:space="0" w:color="auto"/>
                                            <w:bottom w:val="none" w:sz="0" w:space="0" w:color="auto"/>
                                            <w:right w:val="none" w:sz="0" w:space="0" w:color="auto"/>
                                          </w:divBdr>
                                          <w:divsChild>
                                            <w:div w:id="882059492">
                                              <w:marLeft w:val="0"/>
                                              <w:marRight w:val="0"/>
                                              <w:marTop w:val="0"/>
                                              <w:marBottom w:val="0"/>
                                              <w:divBdr>
                                                <w:top w:val="none" w:sz="0" w:space="0" w:color="auto"/>
                                                <w:left w:val="none" w:sz="0" w:space="0" w:color="auto"/>
                                                <w:bottom w:val="none" w:sz="0" w:space="0" w:color="auto"/>
                                                <w:right w:val="none" w:sz="0" w:space="0" w:color="auto"/>
                                              </w:divBdr>
                                              <w:divsChild>
                                                <w:div w:id="1876770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802979">
                                          <w:marLeft w:val="0"/>
                                          <w:marRight w:val="0"/>
                                          <w:marTop w:val="0"/>
                                          <w:marBottom w:val="0"/>
                                          <w:divBdr>
                                            <w:top w:val="none" w:sz="0" w:space="0" w:color="auto"/>
                                            <w:left w:val="none" w:sz="0" w:space="0" w:color="auto"/>
                                            <w:bottom w:val="none" w:sz="0" w:space="0" w:color="auto"/>
                                            <w:right w:val="none" w:sz="0" w:space="0" w:color="auto"/>
                                          </w:divBdr>
                                          <w:divsChild>
                                            <w:div w:id="601961846">
                                              <w:marLeft w:val="0"/>
                                              <w:marRight w:val="0"/>
                                              <w:marTop w:val="0"/>
                                              <w:marBottom w:val="0"/>
                                              <w:divBdr>
                                                <w:top w:val="none" w:sz="0" w:space="0" w:color="auto"/>
                                                <w:left w:val="none" w:sz="0" w:space="0" w:color="auto"/>
                                                <w:bottom w:val="none" w:sz="0" w:space="0" w:color="auto"/>
                                                <w:right w:val="none" w:sz="0" w:space="0" w:color="auto"/>
                                              </w:divBdr>
                                              <w:divsChild>
                                                <w:div w:id="864756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449433">
                                          <w:marLeft w:val="0"/>
                                          <w:marRight w:val="0"/>
                                          <w:marTop w:val="0"/>
                                          <w:marBottom w:val="0"/>
                                          <w:divBdr>
                                            <w:top w:val="none" w:sz="0" w:space="0" w:color="auto"/>
                                            <w:left w:val="none" w:sz="0" w:space="0" w:color="auto"/>
                                            <w:bottom w:val="none" w:sz="0" w:space="0" w:color="auto"/>
                                            <w:right w:val="none" w:sz="0" w:space="0" w:color="auto"/>
                                          </w:divBdr>
                                          <w:divsChild>
                                            <w:div w:id="1605112516">
                                              <w:marLeft w:val="0"/>
                                              <w:marRight w:val="0"/>
                                              <w:marTop w:val="0"/>
                                              <w:marBottom w:val="0"/>
                                              <w:divBdr>
                                                <w:top w:val="none" w:sz="0" w:space="0" w:color="auto"/>
                                                <w:left w:val="none" w:sz="0" w:space="0" w:color="auto"/>
                                                <w:bottom w:val="none" w:sz="0" w:space="0" w:color="auto"/>
                                                <w:right w:val="none" w:sz="0" w:space="0" w:color="auto"/>
                                              </w:divBdr>
                                              <w:divsChild>
                                                <w:div w:id="1210991546">
                                                  <w:marLeft w:val="0"/>
                                                  <w:marRight w:val="0"/>
                                                  <w:marTop w:val="0"/>
                                                  <w:marBottom w:val="0"/>
                                                  <w:divBdr>
                                                    <w:top w:val="none" w:sz="0" w:space="0" w:color="auto"/>
                                                    <w:left w:val="none" w:sz="0" w:space="0" w:color="auto"/>
                                                    <w:bottom w:val="none" w:sz="0" w:space="0" w:color="auto"/>
                                                    <w:right w:val="none" w:sz="0" w:space="0" w:color="auto"/>
                                                  </w:divBdr>
                                                </w:div>
                                              </w:divsChild>
                                            </w:div>
                                            <w:div w:id="1595161982">
                                              <w:marLeft w:val="0"/>
                                              <w:marRight w:val="0"/>
                                              <w:marTop w:val="0"/>
                                              <w:marBottom w:val="0"/>
                                              <w:divBdr>
                                                <w:top w:val="none" w:sz="0" w:space="0" w:color="auto"/>
                                                <w:left w:val="none" w:sz="0" w:space="0" w:color="auto"/>
                                                <w:bottom w:val="none" w:sz="0" w:space="0" w:color="auto"/>
                                                <w:right w:val="none" w:sz="0" w:space="0" w:color="auto"/>
                                              </w:divBdr>
                                              <w:divsChild>
                                                <w:div w:id="623124835">
                                                  <w:marLeft w:val="0"/>
                                                  <w:marRight w:val="0"/>
                                                  <w:marTop w:val="0"/>
                                                  <w:marBottom w:val="0"/>
                                                  <w:divBdr>
                                                    <w:top w:val="none" w:sz="0" w:space="0" w:color="auto"/>
                                                    <w:left w:val="none" w:sz="0" w:space="0" w:color="auto"/>
                                                    <w:bottom w:val="none" w:sz="0" w:space="0" w:color="auto"/>
                                                    <w:right w:val="none" w:sz="0" w:space="0" w:color="auto"/>
                                                  </w:divBdr>
                                                  <w:divsChild>
                                                    <w:div w:id="2140174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8671115">
                                          <w:marLeft w:val="0"/>
                                          <w:marRight w:val="0"/>
                                          <w:marTop w:val="0"/>
                                          <w:marBottom w:val="0"/>
                                          <w:divBdr>
                                            <w:top w:val="none" w:sz="0" w:space="0" w:color="auto"/>
                                            <w:left w:val="none" w:sz="0" w:space="0" w:color="auto"/>
                                            <w:bottom w:val="none" w:sz="0" w:space="0" w:color="auto"/>
                                            <w:right w:val="none" w:sz="0" w:space="0" w:color="auto"/>
                                          </w:divBdr>
                                          <w:divsChild>
                                            <w:div w:id="1102074146">
                                              <w:marLeft w:val="0"/>
                                              <w:marRight w:val="0"/>
                                              <w:marTop w:val="0"/>
                                              <w:marBottom w:val="0"/>
                                              <w:divBdr>
                                                <w:top w:val="none" w:sz="0" w:space="0" w:color="auto"/>
                                                <w:left w:val="none" w:sz="0" w:space="0" w:color="auto"/>
                                                <w:bottom w:val="none" w:sz="0" w:space="0" w:color="auto"/>
                                                <w:right w:val="none" w:sz="0" w:space="0" w:color="auto"/>
                                              </w:divBdr>
                                              <w:divsChild>
                                                <w:div w:id="2090033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7056860">
                                          <w:marLeft w:val="0"/>
                                          <w:marRight w:val="0"/>
                                          <w:marTop w:val="0"/>
                                          <w:marBottom w:val="0"/>
                                          <w:divBdr>
                                            <w:top w:val="none" w:sz="0" w:space="0" w:color="auto"/>
                                            <w:left w:val="none" w:sz="0" w:space="0" w:color="auto"/>
                                            <w:bottom w:val="none" w:sz="0" w:space="0" w:color="auto"/>
                                            <w:right w:val="none" w:sz="0" w:space="0" w:color="auto"/>
                                          </w:divBdr>
                                          <w:divsChild>
                                            <w:div w:id="167452490">
                                              <w:marLeft w:val="0"/>
                                              <w:marRight w:val="0"/>
                                              <w:marTop w:val="0"/>
                                              <w:marBottom w:val="0"/>
                                              <w:divBdr>
                                                <w:top w:val="none" w:sz="0" w:space="0" w:color="auto"/>
                                                <w:left w:val="none" w:sz="0" w:space="0" w:color="auto"/>
                                                <w:bottom w:val="none" w:sz="0" w:space="0" w:color="auto"/>
                                                <w:right w:val="none" w:sz="0" w:space="0" w:color="auto"/>
                                              </w:divBdr>
                                              <w:divsChild>
                                                <w:div w:id="810248163">
                                                  <w:marLeft w:val="0"/>
                                                  <w:marRight w:val="0"/>
                                                  <w:marTop w:val="0"/>
                                                  <w:marBottom w:val="0"/>
                                                  <w:divBdr>
                                                    <w:top w:val="none" w:sz="0" w:space="0" w:color="auto"/>
                                                    <w:left w:val="none" w:sz="0" w:space="0" w:color="auto"/>
                                                    <w:bottom w:val="none" w:sz="0" w:space="0" w:color="auto"/>
                                                    <w:right w:val="none" w:sz="0" w:space="0" w:color="auto"/>
                                                  </w:divBdr>
                                                </w:div>
                                              </w:divsChild>
                                            </w:div>
                                            <w:div w:id="583878936">
                                              <w:marLeft w:val="0"/>
                                              <w:marRight w:val="0"/>
                                              <w:marTop w:val="0"/>
                                              <w:marBottom w:val="0"/>
                                              <w:divBdr>
                                                <w:top w:val="none" w:sz="0" w:space="0" w:color="auto"/>
                                                <w:left w:val="none" w:sz="0" w:space="0" w:color="auto"/>
                                                <w:bottom w:val="none" w:sz="0" w:space="0" w:color="auto"/>
                                                <w:right w:val="none" w:sz="0" w:space="0" w:color="auto"/>
                                              </w:divBdr>
                                              <w:divsChild>
                                                <w:div w:id="99228498">
                                                  <w:marLeft w:val="0"/>
                                                  <w:marRight w:val="0"/>
                                                  <w:marTop w:val="0"/>
                                                  <w:marBottom w:val="0"/>
                                                  <w:divBdr>
                                                    <w:top w:val="none" w:sz="0" w:space="0" w:color="auto"/>
                                                    <w:left w:val="none" w:sz="0" w:space="0" w:color="auto"/>
                                                    <w:bottom w:val="none" w:sz="0" w:space="0" w:color="auto"/>
                                                    <w:right w:val="none" w:sz="0" w:space="0" w:color="auto"/>
                                                  </w:divBdr>
                                                  <w:divsChild>
                                                    <w:div w:id="1988822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28285949">
      <w:bodyDiv w:val="1"/>
      <w:marLeft w:val="0"/>
      <w:marRight w:val="0"/>
      <w:marTop w:val="0"/>
      <w:marBottom w:val="0"/>
      <w:divBdr>
        <w:top w:val="none" w:sz="0" w:space="0" w:color="auto"/>
        <w:left w:val="none" w:sz="0" w:space="0" w:color="auto"/>
        <w:bottom w:val="none" w:sz="0" w:space="0" w:color="auto"/>
        <w:right w:val="none" w:sz="0" w:space="0" w:color="auto"/>
      </w:divBdr>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9A6716-F0BC-4CF5-9EC6-9E5BD0F89A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3183</Words>
  <Characters>19524</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2021-02-25T22:55:00Z</dcterms:created>
  <dcterms:modified xsi:type="dcterms:W3CDTF">2021-02-26T00:09:00Z</dcterms:modified>
</cp:coreProperties>
</file>