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A8D" w:rsidRDefault="00FB2A8D" w:rsidP="00FB2A8D">
      <w:bookmarkStart w:id="0" w:name="_GoBack"/>
      <w:bookmarkEnd w:id="0"/>
    </w:p>
    <w:p w:rsidR="00D3280C" w:rsidRPr="00FB2A8D" w:rsidRDefault="00C353B9" w:rsidP="00FB2A8D">
      <w:pPr>
        <w:pStyle w:val="Title"/>
        <w:ind w:left="720" w:hanging="720"/>
      </w:pPr>
      <w:r w:rsidRPr="00C12AC4">
        <w:t>5.11</w:t>
      </w:r>
      <w:r w:rsidR="007C0F57" w:rsidRPr="00C12AC4">
        <w:tab/>
      </w:r>
      <w:r w:rsidR="00E66BFB" w:rsidRPr="00C12AC4">
        <w:t>AMINO ACID FORMULA WITH VITAMINS AND MINERALS WITHOUT PHENYLALANINE AND TYROSINE</w:t>
      </w:r>
      <w:r w:rsidR="00FB2A8D">
        <w:t xml:space="preserve">, </w:t>
      </w:r>
      <w:r w:rsidR="00FB2A8D">
        <w:br/>
      </w:r>
      <w:r w:rsidR="007B41DA" w:rsidRPr="00C12AC4">
        <w:t xml:space="preserve">Sachets containing </w:t>
      </w:r>
      <w:r w:rsidRPr="00C12AC4">
        <w:t>oral powder</w:t>
      </w:r>
      <w:r w:rsidR="007B41DA" w:rsidRPr="00C12AC4">
        <w:t xml:space="preserve"> 34g, 30</w:t>
      </w:r>
      <w:r w:rsidR="00114D1D" w:rsidRPr="00C12AC4">
        <w:t xml:space="preserve"> (TYR Express20)</w:t>
      </w:r>
      <w:r w:rsidR="00087E30" w:rsidRPr="00C12AC4">
        <w:t>,</w:t>
      </w:r>
      <w:r w:rsidR="00FB2A8D">
        <w:br/>
      </w:r>
      <w:r w:rsidRPr="00C12AC4">
        <w:t>TYR Express20</w:t>
      </w:r>
      <w:r w:rsidR="0004240E" w:rsidRPr="00C12AC4">
        <w:rPr>
          <w:vertAlign w:val="superscript"/>
        </w:rPr>
        <w:t>®</w:t>
      </w:r>
      <w:r w:rsidR="00EF44A0" w:rsidRPr="00C12AC4">
        <w:t xml:space="preserve">, </w:t>
      </w:r>
      <w:r w:rsidR="00DC7EBB" w:rsidRPr="00C12AC4">
        <w:t xml:space="preserve">Vitaflo Australia </w:t>
      </w:r>
      <w:r w:rsidRPr="00C12AC4">
        <w:t>Pty Ltd</w:t>
      </w:r>
    </w:p>
    <w:p w:rsidR="00CE10C4" w:rsidRPr="00FB2A8D" w:rsidRDefault="00CE10C4" w:rsidP="00FB2A8D">
      <w:pPr>
        <w:pStyle w:val="Heading1"/>
        <w:numPr>
          <w:ilvl w:val="0"/>
          <w:numId w:val="2"/>
        </w:numPr>
      </w:pPr>
      <w:r w:rsidRPr="00FB2A8D">
        <w:t xml:space="preserve">Purpose of </w:t>
      </w:r>
      <w:r w:rsidR="0004240E" w:rsidRPr="00FB2A8D">
        <w:t>Application</w:t>
      </w:r>
    </w:p>
    <w:p w:rsidR="006A12A5" w:rsidRPr="00C12AC4" w:rsidRDefault="006A12A5" w:rsidP="00882085">
      <w:pPr>
        <w:jc w:val="both"/>
        <w:rPr>
          <w:rFonts w:ascii="Arial" w:hAnsi="Arial"/>
          <w:sz w:val="22"/>
          <w:szCs w:val="22"/>
        </w:rPr>
      </w:pPr>
    </w:p>
    <w:p w:rsidR="00EF4A8E" w:rsidRPr="00C12AC4" w:rsidRDefault="00EF44A0" w:rsidP="007B41DA">
      <w:pPr>
        <w:pStyle w:val="ListParagraph"/>
        <w:numPr>
          <w:ilvl w:val="1"/>
          <w:numId w:val="2"/>
        </w:numPr>
        <w:jc w:val="both"/>
        <w:rPr>
          <w:rFonts w:ascii="Arial" w:hAnsi="Arial"/>
          <w:b/>
          <w:sz w:val="22"/>
          <w:szCs w:val="22"/>
        </w:rPr>
      </w:pPr>
      <w:r w:rsidRPr="00C12AC4">
        <w:rPr>
          <w:rFonts w:ascii="Arial" w:hAnsi="Arial"/>
          <w:sz w:val="22"/>
          <w:szCs w:val="22"/>
        </w:rPr>
        <w:t>The mi</w:t>
      </w:r>
      <w:r w:rsidR="00FF2801" w:rsidRPr="00C12AC4">
        <w:rPr>
          <w:rFonts w:ascii="Arial" w:hAnsi="Arial"/>
          <w:sz w:val="22"/>
          <w:szCs w:val="22"/>
        </w:rPr>
        <w:t>nor submission requested</w:t>
      </w:r>
      <w:r w:rsidR="00EF4A8E" w:rsidRPr="00C12AC4">
        <w:rPr>
          <w:rFonts w:ascii="Arial" w:hAnsi="Arial"/>
          <w:sz w:val="22"/>
          <w:szCs w:val="22"/>
        </w:rPr>
        <w:t xml:space="preserve"> a Restricted Benefit l</w:t>
      </w:r>
      <w:r w:rsidRPr="00C12AC4">
        <w:rPr>
          <w:rFonts w:ascii="Arial" w:hAnsi="Arial"/>
          <w:sz w:val="22"/>
          <w:szCs w:val="22"/>
        </w:rPr>
        <w:t>isting</w:t>
      </w:r>
      <w:r w:rsidR="00A40DF2" w:rsidRPr="00C12AC4">
        <w:rPr>
          <w:rFonts w:ascii="Arial" w:hAnsi="Arial"/>
          <w:sz w:val="22"/>
          <w:szCs w:val="22"/>
        </w:rPr>
        <w:t xml:space="preserve"> of </w:t>
      </w:r>
      <w:r w:rsidR="00083194" w:rsidRPr="00C12AC4">
        <w:rPr>
          <w:rFonts w:ascii="Arial" w:hAnsi="Arial"/>
          <w:sz w:val="22"/>
          <w:szCs w:val="22"/>
        </w:rPr>
        <w:t xml:space="preserve">a new form of </w:t>
      </w:r>
      <w:r w:rsidR="007B41DA" w:rsidRPr="00C12AC4">
        <w:rPr>
          <w:rFonts w:ascii="Arial" w:hAnsi="Arial"/>
          <w:sz w:val="22"/>
          <w:szCs w:val="22"/>
        </w:rPr>
        <w:t>amino acid formula with vitamins and minerals without phenylalanine and tyrosine</w:t>
      </w:r>
      <w:r w:rsidR="007B41DA" w:rsidRPr="00C12AC4" w:rsidDel="007B41DA">
        <w:rPr>
          <w:rFonts w:ascii="Arial" w:hAnsi="Arial"/>
          <w:sz w:val="22"/>
          <w:szCs w:val="22"/>
        </w:rPr>
        <w:t xml:space="preserve"> </w:t>
      </w:r>
      <w:r w:rsidR="00586E65" w:rsidRPr="00C12AC4">
        <w:rPr>
          <w:rFonts w:ascii="Arial" w:hAnsi="Arial"/>
          <w:sz w:val="22"/>
          <w:szCs w:val="22"/>
        </w:rPr>
        <w:t xml:space="preserve">(TYR Express20®) </w:t>
      </w:r>
      <w:r w:rsidR="00EF4A8E" w:rsidRPr="00C12AC4">
        <w:rPr>
          <w:rFonts w:ascii="Arial" w:hAnsi="Arial"/>
          <w:sz w:val="22"/>
          <w:szCs w:val="22"/>
        </w:rPr>
        <w:t>for the dietary management of tyrosinaemia.</w:t>
      </w:r>
    </w:p>
    <w:p w:rsidR="006A12A5" w:rsidRPr="00C12AC4" w:rsidRDefault="006A12A5" w:rsidP="00882085">
      <w:pPr>
        <w:jc w:val="both"/>
        <w:rPr>
          <w:rFonts w:ascii="Arial" w:hAnsi="Arial"/>
          <w:b/>
          <w:sz w:val="22"/>
          <w:szCs w:val="22"/>
        </w:rPr>
      </w:pPr>
    </w:p>
    <w:p w:rsidR="003D784D" w:rsidRPr="00C12AC4" w:rsidRDefault="003D784D" w:rsidP="00882085">
      <w:pPr>
        <w:jc w:val="both"/>
        <w:rPr>
          <w:rFonts w:ascii="Arial" w:hAnsi="Arial"/>
          <w:b/>
          <w:sz w:val="22"/>
          <w:szCs w:val="22"/>
        </w:rPr>
      </w:pPr>
    </w:p>
    <w:p w:rsidR="00873C89" w:rsidRPr="00C12AC4" w:rsidRDefault="00C94810" w:rsidP="00C94810">
      <w:pPr>
        <w:pStyle w:val="Heading1"/>
        <w:numPr>
          <w:ilvl w:val="0"/>
          <w:numId w:val="2"/>
        </w:numPr>
      </w:pPr>
      <w:r w:rsidRPr="00C12AC4">
        <w:t>Requested Listing</w:t>
      </w:r>
    </w:p>
    <w:p w:rsidR="00C94810" w:rsidRPr="00C12AC4" w:rsidRDefault="00C94810" w:rsidP="00C94810"/>
    <w:p w:rsidR="00EA7F33" w:rsidRPr="00C12AC4" w:rsidRDefault="00EF44A0" w:rsidP="00EA7F33">
      <w:pPr>
        <w:pStyle w:val="ListParagraph"/>
        <w:numPr>
          <w:ilvl w:val="1"/>
          <w:numId w:val="2"/>
        </w:numPr>
        <w:jc w:val="both"/>
        <w:rPr>
          <w:rFonts w:ascii="Arial" w:hAnsi="Arial"/>
          <w:sz w:val="22"/>
          <w:szCs w:val="22"/>
        </w:rPr>
      </w:pPr>
      <w:r w:rsidRPr="00C12AC4">
        <w:rPr>
          <w:rFonts w:ascii="Arial" w:hAnsi="Arial"/>
          <w:sz w:val="22"/>
          <w:szCs w:val="22"/>
        </w:rPr>
        <w:t xml:space="preserve">The submission </w:t>
      </w:r>
      <w:r w:rsidR="00FF2801" w:rsidRPr="00C12AC4">
        <w:rPr>
          <w:rFonts w:ascii="Arial" w:hAnsi="Arial"/>
          <w:sz w:val="22"/>
          <w:szCs w:val="22"/>
        </w:rPr>
        <w:t>requested</w:t>
      </w:r>
      <w:r w:rsidR="00846FF4" w:rsidRPr="00C12AC4">
        <w:rPr>
          <w:rFonts w:ascii="Arial" w:hAnsi="Arial"/>
          <w:sz w:val="22"/>
          <w:szCs w:val="22"/>
        </w:rPr>
        <w:t xml:space="preserve"> the following new listing</w:t>
      </w:r>
      <w:r w:rsidR="00EA7F33" w:rsidRPr="00C12AC4">
        <w:rPr>
          <w:rFonts w:ascii="Arial" w:hAnsi="Arial"/>
          <w:sz w:val="22"/>
          <w:szCs w:val="22"/>
        </w:rPr>
        <w:t>:</w:t>
      </w:r>
    </w:p>
    <w:p w:rsidR="00EA7F33" w:rsidRPr="00C12AC4" w:rsidRDefault="00EA7F33" w:rsidP="00FF584F">
      <w:pPr>
        <w:pStyle w:val="ListParagraph"/>
        <w:jc w:val="both"/>
        <w:rPr>
          <w:rFonts w:ascii="Arial" w:hAnsi="Arial"/>
          <w:sz w:val="22"/>
          <w:szCs w:val="22"/>
        </w:rPr>
      </w:pPr>
    </w:p>
    <w:p w:rsidR="00EA7F33" w:rsidRPr="00C12AC4" w:rsidRDefault="00EA7F33" w:rsidP="00873C89">
      <w:pPr>
        <w:pStyle w:val="ListParagraph"/>
        <w:numPr>
          <w:ilvl w:val="1"/>
          <w:numId w:val="2"/>
        </w:numPr>
        <w:jc w:val="both"/>
        <w:rPr>
          <w:rFonts w:ascii="Arial" w:hAnsi="Arial"/>
          <w:sz w:val="22"/>
          <w:szCs w:val="22"/>
        </w:rPr>
      </w:pPr>
      <w:r w:rsidRPr="00C12AC4">
        <w:rPr>
          <w:rFonts w:ascii="Arial" w:hAnsi="Arial"/>
          <w:sz w:val="22"/>
          <w:szCs w:val="22"/>
        </w:rPr>
        <w:t>No changes to the proposed listing were suggested by the Secretariat.</w:t>
      </w:r>
    </w:p>
    <w:p w:rsidR="00826F6D" w:rsidRPr="00C12AC4"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275"/>
        <w:gridCol w:w="709"/>
        <w:gridCol w:w="709"/>
        <w:gridCol w:w="1276"/>
        <w:gridCol w:w="1275"/>
        <w:gridCol w:w="1134"/>
      </w:tblGrid>
      <w:tr w:rsidR="00826F6D" w:rsidRPr="00C12AC4" w:rsidTr="00711720">
        <w:trPr>
          <w:cantSplit/>
          <w:trHeight w:val="471"/>
        </w:trPr>
        <w:tc>
          <w:tcPr>
            <w:tcW w:w="3260" w:type="dxa"/>
            <w:gridSpan w:val="2"/>
            <w:tcBorders>
              <w:bottom w:val="single" w:sz="4" w:space="0" w:color="auto"/>
            </w:tcBorders>
          </w:tcPr>
          <w:p w:rsidR="00826F6D" w:rsidRPr="00C12AC4" w:rsidRDefault="00826F6D" w:rsidP="00C27B58">
            <w:pPr>
              <w:keepNext/>
              <w:ind w:left="-108"/>
              <w:jc w:val="both"/>
              <w:rPr>
                <w:rFonts w:ascii="Arial Narrow" w:hAnsi="Arial Narrow" w:cs="Arial"/>
                <w:b/>
                <w:sz w:val="20"/>
                <w:szCs w:val="20"/>
              </w:rPr>
            </w:pPr>
            <w:r w:rsidRPr="00C12AC4">
              <w:rPr>
                <w:rFonts w:ascii="Arial Narrow" w:hAnsi="Arial Narrow" w:cs="Arial"/>
                <w:b/>
                <w:sz w:val="20"/>
                <w:szCs w:val="20"/>
              </w:rPr>
              <w:t>Name, Restriction,</w:t>
            </w:r>
          </w:p>
          <w:p w:rsidR="00826F6D" w:rsidRPr="00C12AC4" w:rsidRDefault="00826F6D" w:rsidP="00C27B58">
            <w:pPr>
              <w:keepNext/>
              <w:ind w:left="-108"/>
              <w:jc w:val="both"/>
              <w:rPr>
                <w:rFonts w:ascii="Arial Narrow" w:hAnsi="Arial Narrow" w:cs="Arial"/>
                <w:b/>
                <w:sz w:val="20"/>
                <w:szCs w:val="20"/>
              </w:rPr>
            </w:pPr>
            <w:r w:rsidRPr="00C12AC4">
              <w:rPr>
                <w:rFonts w:ascii="Arial Narrow" w:hAnsi="Arial Narrow" w:cs="Arial"/>
                <w:b/>
                <w:sz w:val="20"/>
                <w:szCs w:val="20"/>
              </w:rPr>
              <w:t>Manner of administration and form</w:t>
            </w:r>
          </w:p>
        </w:tc>
        <w:tc>
          <w:tcPr>
            <w:tcW w:w="709" w:type="dxa"/>
            <w:tcBorders>
              <w:bottom w:val="single" w:sz="4" w:space="0" w:color="auto"/>
            </w:tcBorders>
          </w:tcPr>
          <w:p w:rsidR="00826F6D" w:rsidRPr="00C12AC4" w:rsidRDefault="00826F6D" w:rsidP="00C27B58">
            <w:pPr>
              <w:keepNext/>
              <w:ind w:left="-108"/>
              <w:jc w:val="both"/>
              <w:rPr>
                <w:rFonts w:ascii="Arial Narrow" w:hAnsi="Arial Narrow" w:cs="Arial"/>
                <w:b/>
                <w:sz w:val="20"/>
                <w:szCs w:val="20"/>
              </w:rPr>
            </w:pPr>
            <w:r w:rsidRPr="00C12AC4">
              <w:rPr>
                <w:rFonts w:ascii="Arial Narrow" w:hAnsi="Arial Narrow" w:cs="Arial"/>
                <w:b/>
                <w:sz w:val="20"/>
                <w:szCs w:val="20"/>
              </w:rPr>
              <w:t>Max.</w:t>
            </w:r>
          </w:p>
          <w:p w:rsidR="00826F6D" w:rsidRPr="00C12AC4" w:rsidRDefault="00826F6D" w:rsidP="00C27B58">
            <w:pPr>
              <w:keepNext/>
              <w:ind w:left="-108"/>
              <w:jc w:val="both"/>
              <w:rPr>
                <w:rFonts w:ascii="Arial Narrow" w:hAnsi="Arial Narrow" w:cs="Arial"/>
                <w:b/>
                <w:sz w:val="20"/>
                <w:szCs w:val="20"/>
              </w:rPr>
            </w:pPr>
            <w:r w:rsidRPr="00C12AC4">
              <w:rPr>
                <w:rFonts w:ascii="Arial Narrow" w:hAnsi="Arial Narrow" w:cs="Arial"/>
                <w:b/>
                <w:sz w:val="20"/>
                <w:szCs w:val="20"/>
              </w:rPr>
              <w:t>Qty</w:t>
            </w:r>
          </w:p>
        </w:tc>
        <w:tc>
          <w:tcPr>
            <w:tcW w:w="709" w:type="dxa"/>
            <w:tcBorders>
              <w:bottom w:val="single" w:sz="4" w:space="0" w:color="auto"/>
            </w:tcBorders>
          </w:tcPr>
          <w:p w:rsidR="00826F6D" w:rsidRPr="00C12AC4" w:rsidRDefault="00826F6D" w:rsidP="00C27B58">
            <w:pPr>
              <w:keepNext/>
              <w:ind w:left="-108"/>
              <w:jc w:val="both"/>
              <w:rPr>
                <w:rFonts w:ascii="Arial Narrow" w:hAnsi="Arial Narrow" w:cs="Arial"/>
                <w:b/>
                <w:sz w:val="20"/>
                <w:szCs w:val="20"/>
              </w:rPr>
            </w:pPr>
            <w:r w:rsidRPr="00C12AC4">
              <w:rPr>
                <w:rFonts w:ascii="Arial Narrow" w:hAnsi="Arial Narrow" w:cs="Arial"/>
                <w:b/>
                <w:sz w:val="20"/>
                <w:szCs w:val="20"/>
              </w:rPr>
              <w:t>№.of</w:t>
            </w:r>
          </w:p>
          <w:p w:rsidR="00826F6D" w:rsidRPr="00C12AC4" w:rsidRDefault="00826F6D" w:rsidP="00C27B58">
            <w:pPr>
              <w:keepNext/>
              <w:ind w:left="-108"/>
              <w:jc w:val="both"/>
              <w:rPr>
                <w:rFonts w:ascii="Arial Narrow" w:hAnsi="Arial Narrow" w:cs="Arial"/>
                <w:b/>
                <w:sz w:val="20"/>
                <w:szCs w:val="20"/>
              </w:rPr>
            </w:pPr>
            <w:r w:rsidRPr="00C12AC4">
              <w:rPr>
                <w:rFonts w:ascii="Arial Narrow" w:hAnsi="Arial Narrow" w:cs="Arial"/>
                <w:b/>
                <w:sz w:val="20"/>
                <w:szCs w:val="20"/>
              </w:rPr>
              <w:t>Rpts</w:t>
            </w:r>
          </w:p>
        </w:tc>
        <w:tc>
          <w:tcPr>
            <w:tcW w:w="1276" w:type="dxa"/>
            <w:tcBorders>
              <w:bottom w:val="single" w:sz="4" w:space="0" w:color="auto"/>
            </w:tcBorders>
          </w:tcPr>
          <w:p w:rsidR="00826F6D" w:rsidRPr="00C12AC4" w:rsidRDefault="00826F6D" w:rsidP="00C27B58">
            <w:pPr>
              <w:keepNext/>
              <w:ind w:left="-108"/>
              <w:jc w:val="both"/>
              <w:rPr>
                <w:rFonts w:ascii="Arial Narrow" w:hAnsi="Arial Narrow" w:cs="Arial"/>
                <w:b/>
                <w:sz w:val="20"/>
                <w:szCs w:val="20"/>
              </w:rPr>
            </w:pPr>
            <w:r w:rsidRPr="00C12AC4">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C12AC4" w:rsidRDefault="00826F6D" w:rsidP="00C27B58">
            <w:pPr>
              <w:keepNext/>
              <w:jc w:val="both"/>
              <w:rPr>
                <w:rFonts w:ascii="Arial Narrow" w:hAnsi="Arial Narrow" w:cs="Arial"/>
                <w:b/>
                <w:sz w:val="20"/>
                <w:szCs w:val="20"/>
              </w:rPr>
            </w:pPr>
            <w:r w:rsidRPr="00C12AC4">
              <w:rPr>
                <w:rFonts w:ascii="Arial Narrow" w:hAnsi="Arial Narrow" w:cs="Arial"/>
                <w:b/>
                <w:sz w:val="20"/>
                <w:szCs w:val="20"/>
              </w:rPr>
              <w:t>Proprietary Name and Manufacturer</w:t>
            </w:r>
          </w:p>
        </w:tc>
      </w:tr>
      <w:tr w:rsidR="00826F6D" w:rsidRPr="00C12AC4" w:rsidTr="00776FDB">
        <w:trPr>
          <w:cantSplit/>
          <w:trHeight w:val="577"/>
        </w:trPr>
        <w:tc>
          <w:tcPr>
            <w:tcW w:w="3260" w:type="dxa"/>
            <w:gridSpan w:val="2"/>
          </w:tcPr>
          <w:p w:rsidR="00826F6D" w:rsidRPr="00C12AC4" w:rsidRDefault="00B841E3" w:rsidP="00B841E3">
            <w:pPr>
              <w:keepNext/>
              <w:ind w:left="-108"/>
              <w:jc w:val="both"/>
              <w:rPr>
                <w:rFonts w:ascii="Arial Narrow" w:hAnsi="Arial Narrow" w:cs="Arial"/>
                <w:sz w:val="20"/>
                <w:szCs w:val="20"/>
              </w:rPr>
            </w:pPr>
            <w:r w:rsidRPr="00C12AC4">
              <w:rPr>
                <w:rFonts w:ascii="Arial Narrow" w:hAnsi="Arial Narrow" w:cs="Arial"/>
                <w:smallCaps/>
                <w:sz w:val="20"/>
                <w:szCs w:val="20"/>
              </w:rPr>
              <w:t>amino acid formula with vitamins and minerals without phenylalanine and tyrosine</w:t>
            </w:r>
          </w:p>
          <w:p w:rsidR="00B841E3" w:rsidRPr="00C12AC4" w:rsidRDefault="00B841E3" w:rsidP="00B841E3">
            <w:pPr>
              <w:keepNext/>
              <w:ind w:left="-108"/>
              <w:jc w:val="both"/>
              <w:rPr>
                <w:rFonts w:ascii="Arial Narrow" w:hAnsi="Arial Narrow" w:cs="Arial"/>
                <w:sz w:val="20"/>
                <w:szCs w:val="20"/>
              </w:rPr>
            </w:pPr>
            <w:r w:rsidRPr="00C12AC4">
              <w:rPr>
                <w:rFonts w:ascii="Arial Narrow" w:hAnsi="Arial Narrow" w:cs="Arial"/>
                <w:sz w:val="20"/>
                <w:szCs w:val="20"/>
              </w:rPr>
              <w:t>powder</w:t>
            </w:r>
            <w:r w:rsidR="007B41DA" w:rsidRPr="00C12AC4">
              <w:rPr>
                <w:rFonts w:ascii="Arial Narrow" w:hAnsi="Arial Narrow" w:cs="Arial"/>
                <w:sz w:val="20"/>
                <w:szCs w:val="20"/>
              </w:rPr>
              <w:t xml:space="preserve"> for oral liquid</w:t>
            </w:r>
            <w:r w:rsidRPr="00C12AC4">
              <w:rPr>
                <w:rFonts w:ascii="Arial Narrow" w:hAnsi="Arial Narrow" w:cs="Arial"/>
                <w:sz w:val="20"/>
                <w:szCs w:val="20"/>
              </w:rPr>
              <w:t>, 30 × 34 g sachets</w:t>
            </w:r>
          </w:p>
        </w:tc>
        <w:tc>
          <w:tcPr>
            <w:tcW w:w="709" w:type="dxa"/>
          </w:tcPr>
          <w:p w:rsidR="00826F6D" w:rsidRPr="00C12AC4" w:rsidRDefault="00826F6D" w:rsidP="00C27B58">
            <w:pPr>
              <w:keepNext/>
              <w:ind w:left="-108"/>
              <w:jc w:val="both"/>
              <w:rPr>
                <w:rFonts w:ascii="Arial Narrow" w:hAnsi="Arial Narrow" w:cs="Arial"/>
                <w:sz w:val="20"/>
                <w:szCs w:val="20"/>
              </w:rPr>
            </w:pPr>
          </w:p>
          <w:p w:rsidR="00826F6D" w:rsidRPr="00C12AC4" w:rsidRDefault="00193F3E" w:rsidP="00193F3E">
            <w:pPr>
              <w:keepNext/>
              <w:ind w:left="-108"/>
              <w:jc w:val="both"/>
              <w:rPr>
                <w:rFonts w:ascii="Arial Narrow" w:hAnsi="Arial Narrow" w:cs="Arial"/>
                <w:sz w:val="20"/>
                <w:szCs w:val="20"/>
              </w:rPr>
            </w:pPr>
            <w:r w:rsidRPr="00C12AC4">
              <w:rPr>
                <w:rFonts w:ascii="Arial Narrow" w:hAnsi="Arial Narrow" w:cs="Arial"/>
                <w:sz w:val="20"/>
                <w:szCs w:val="20"/>
              </w:rPr>
              <w:t>4</w:t>
            </w:r>
          </w:p>
        </w:tc>
        <w:tc>
          <w:tcPr>
            <w:tcW w:w="709" w:type="dxa"/>
          </w:tcPr>
          <w:p w:rsidR="00826F6D" w:rsidRPr="00C12AC4" w:rsidRDefault="00826F6D" w:rsidP="00C27B58">
            <w:pPr>
              <w:keepNext/>
              <w:ind w:left="-108"/>
              <w:jc w:val="both"/>
              <w:rPr>
                <w:rFonts w:ascii="Arial Narrow" w:hAnsi="Arial Narrow" w:cs="Arial"/>
                <w:sz w:val="20"/>
                <w:szCs w:val="20"/>
              </w:rPr>
            </w:pPr>
          </w:p>
          <w:p w:rsidR="00826F6D" w:rsidRPr="00C12AC4" w:rsidRDefault="00193F3E" w:rsidP="00C27B58">
            <w:pPr>
              <w:keepNext/>
              <w:ind w:left="-108"/>
              <w:jc w:val="both"/>
              <w:rPr>
                <w:rFonts w:ascii="Arial Narrow" w:hAnsi="Arial Narrow" w:cs="Arial"/>
                <w:sz w:val="20"/>
                <w:szCs w:val="20"/>
              </w:rPr>
            </w:pPr>
            <w:r w:rsidRPr="00C12AC4">
              <w:rPr>
                <w:rFonts w:ascii="Arial Narrow" w:hAnsi="Arial Narrow" w:cs="Arial"/>
                <w:sz w:val="20"/>
                <w:szCs w:val="20"/>
              </w:rPr>
              <w:t>5</w:t>
            </w:r>
          </w:p>
        </w:tc>
        <w:tc>
          <w:tcPr>
            <w:tcW w:w="1276" w:type="dxa"/>
          </w:tcPr>
          <w:p w:rsidR="00826F6D" w:rsidRPr="00C12AC4" w:rsidRDefault="00826F6D" w:rsidP="00C27B58">
            <w:pPr>
              <w:keepNext/>
              <w:ind w:left="-108"/>
              <w:jc w:val="both"/>
              <w:rPr>
                <w:rFonts w:ascii="Arial Narrow" w:hAnsi="Arial Narrow" w:cs="Arial"/>
                <w:sz w:val="20"/>
                <w:szCs w:val="20"/>
              </w:rPr>
            </w:pPr>
          </w:p>
          <w:p w:rsidR="006C214D" w:rsidRPr="00C12AC4" w:rsidRDefault="00826F6D" w:rsidP="00F6518E">
            <w:pPr>
              <w:keepNext/>
              <w:ind w:left="-108"/>
              <w:jc w:val="both"/>
              <w:rPr>
                <w:rFonts w:ascii="Arial Narrow" w:hAnsi="Arial Narrow" w:cs="Arial"/>
                <w:sz w:val="20"/>
                <w:szCs w:val="20"/>
              </w:rPr>
            </w:pPr>
            <w:r w:rsidRPr="00C12AC4">
              <w:rPr>
                <w:rFonts w:ascii="Arial Narrow" w:hAnsi="Arial Narrow" w:cs="Arial"/>
                <w:sz w:val="20"/>
                <w:szCs w:val="20"/>
              </w:rPr>
              <w:t>$</w:t>
            </w:r>
            <w:r w:rsidR="006A73ED">
              <w:rPr>
                <w:rFonts w:ascii="Arial Narrow" w:hAnsi="Arial Narrow" w:cs="Arial"/>
                <w:noProof/>
                <w:color w:val="000000"/>
                <w:sz w:val="20"/>
                <w:szCs w:val="20"/>
                <w:highlight w:val="black"/>
              </w:rPr>
              <w:t>''''''''''''''''''''</w:t>
            </w:r>
          </w:p>
        </w:tc>
        <w:tc>
          <w:tcPr>
            <w:tcW w:w="1275" w:type="dxa"/>
          </w:tcPr>
          <w:p w:rsidR="00C27B58" w:rsidRPr="00C12AC4" w:rsidRDefault="00C27B58" w:rsidP="00C27B58">
            <w:pPr>
              <w:keepNext/>
              <w:jc w:val="both"/>
              <w:rPr>
                <w:rFonts w:ascii="Arial Narrow" w:hAnsi="Arial Narrow" w:cs="Arial"/>
                <w:sz w:val="20"/>
                <w:szCs w:val="20"/>
              </w:rPr>
            </w:pPr>
          </w:p>
          <w:p w:rsidR="00826F6D" w:rsidRPr="00C12AC4" w:rsidRDefault="00193F3E" w:rsidP="001B7240">
            <w:pPr>
              <w:keepNext/>
              <w:jc w:val="both"/>
              <w:rPr>
                <w:rFonts w:ascii="Arial Narrow" w:hAnsi="Arial Narrow" w:cs="Arial"/>
                <w:sz w:val="20"/>
                <w:szCs w:val="20"/>
              </w:rPr>
            </w:pPr>
            <w:r w:rsidRPr="00C12AC4">
              <w:rPr>
                <w:rFonts w:ascii="Arial Narrow" w:hAnsi="Arial Narrow" w:cs="Arial"/>
                <w:sz w:val="20"/>
                <w:szCs w:val="20"/>
              </w:rPr>
              <w:t>T</w:t>
            </w:r>
            <w:r w:rsidR="001B7240" w:rsidRPr="00C12AC4">
              <w:rPr>
                <w:rFonts w:ascii="Arial Narrow" w:hAnsi="Arial Narrow" w:cs="Arial"/>
                <w:sz w:val="20"/>
                <w:szCs w:val="20"/>
              </w:rPr>
              <w:t>YR</w:t>
            </w:r>
            <w:r w:rsidRPr="00C12AC4">
              <w:rPr>
                <w:rFonts w:ascii="Arial Narrow" w:hAnsi="Arial Narrow" w:cs="Arial"/>
                <w:sz w:val="20"/>
                <w:szCs w:val="20"/>
              </w:rPr>
              <w:t xml:space="preserve"> Express20</w:t>
            </w:r>
            <w:r w:rsidR="00982578" w:rsidRPr="00C12AC4">
              <w:rPr>
                <w:rFonts w:ascii="Arial Narrow" w:hAnsi="Arial Narrow" w:cs="Arial"/>
                <w:sz w:val="20"/>
                <w:szCs w:val="20"/>
              </w:rPr>
              <w:t>®</w:t>
            </w:r>
          </w:p>
        </w:tc>
        <w:tc>
          <w:tcPr>
            <w:tcW w:w="1134" w:type="dxa"/>
          </w:tcPr>
          <w:p w:rsidR="00C27B58" w:rsidRPr="00C12AC4" w:rsidRDefault="00C27B58" w:rsidP="00C27B58">
            <w:pPr>
              <w:keepNext/>
              <w:jc w:val="both"/>
              <w:rPr>
                <w:rFonts w:ascii="Arial Narrow" w:hAnsi="Arial Narrow" w:cs="Arial"/>
                <w:sz w:val="20"/>
                <w:szCs w:val="20"/>
              </w:rPr>
            </w:pPr>
          </w:p>
          <w:p w:rsidR="00826F6D" w:rsidRPr="00C12AC4" w:rsidRDefault="00822DC1" w:rsidP="00C27B58">
            <w:pPr>
              <w:keepNext/>
              <w:jc w:val="both"/>
              <w:rPr>
                <w:rFonts w:ascii="Arial Narrow" w:hAnsi="Arial Narrow" w:cs="Arial"/>
                <w:sz w:val="20"/>
                <w:szCs w:val="20"/>
              </w:rPr>
            </w:pPr>
            <w:r w:rsidRPr="00C12AC4">
              <w:rPr>
                <w:rFonts w:ascii="Arial Narrow" w:hAnsi="Arial Narrow" w:cs="Arial"/>
                <w:sz w:val="20"/>
                <w:szCs w:val="20"/>
              </w:rPr>
              <w:t>Vitaflo</w:t>
            </w:r>
            <w:r w:rsidR="00193F3E" w:rsidRPr="00C12AC4">
              <w:rPr>
                <w:rFonts w:ascii="Arial Narrow" w:hAnsi="Arial Narrow" w:cs="Arial"/>
                <w:sz w:val="20"/>
                <w:szCs w:val="20"/>
              </w:rPr>
              <w:t xml:space="preserve"> Australia Pty Ltd</w:t>
            </w:r>
          </w:p>
        </w:tc>
      </w:tr>
      <w:tr w:rsidR="00826F6D" w:rsidRPr="00C12AC4" w:rsidTr="00C74B3D">
        <w:trPr>
          <w:cantSplit/>
          <w:trHeight w:val="189"/>
        </w:trPr>
        <w:tc>
          <w:tcPr>
            <w:tcW w:w="8363" w:type="dxa"/>
            <w:gridSpan w:val="7"/>
            <w:tcBorders>
              <w:bottom w:val="single" w:sz="4" w:space="0" w:color="auto"/>
            </w:tcBorders>
          </w:tcPr>
          <w:p w:rsidR="00826F6D" w:rsidRPr="00C12AC4" w:rsidRDefault="00826F6D" w:rsidP="00C27B58">
            <w:pPr>
              <w:jc w:val="both"/>
              <w:rPr>
                <w:rFonts w:ascii="Arial Narrow" w:hAnsi="Arial Narrow" w:cs="Arial"/>
                <w:sz w:val="20"/>
                <w:szCs w:val="20"/>
              </w:rPr>
            </w:pPr>
          </w:p>
        </w:tc>
      </w:tr>
      <w:tr w:rsidR="00826F6D" w:rsidRPr="00C12AC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C12AC4" w:rsidRDefault="00826F6D" w:rsidP="00C74B3D">
            <w:pPr>
              <w:jc w:val="both"/>
              <w:rPr>
                <w:rFonts w:ascii="Arial Narrow" w:hAnsi="Arial Narrow" w:cs="Arial"/>
                <w:b/>
                <w:sz w:val="20"/>
                <w:szCs w:val="20"/>
              </w:rPr>
            </w:pPr>
            <w:r w:rsidRPr="00C12AC4">
              <w:rPr>
                <w:rFonts w:ascii="Arial Narrow" w:hAnsi="Arial Narrow" w:cs="Arial"/>
                <w:b/>
                <w:sz w:val="20"/>
                <w:szCs w:val="20"/>
              </w:rPr>
              <w:t>Category / 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C12AC4" w:rsidRDefault="00826F6D" w:rsidP="00C27B58">
            <w:pPr>
              <w:rPr>
                <w:rFonts w:ascii="Arial Narrow" w:hAnsi="Arial Narrow" w:cs="Arial"/>
                <w:sz w:val="20"/>
                <w:szCs w:val="20"/>
              </w:rPr>
            </w:pPr>
            <w:r w:rsidRPr="00C12AC4">
              <w:rPr>
                <w:rFonts w:ascii="Arial Narrow" w:hAnsi="Arial Narrow" w:cs="Arial"/>
                <w:sz w:val="20"/>
                <w:szCs w:val="20"/>
              </w:rPr>
              <w:t>GENERAL – General Schedule (Code GE)</w:t>
            </w:r>
          </w:p>
        </w:tc>
      </w:tr>
      <w:tr w:rsidR="00826F6D" w:rsidRPr="00C12AC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C12AC4" w:rsidRDefault="00826F6D" w:rsidP="00C27B58">
            <w:pPr>
              <w:jc w:val="both"/>
              <w:rPr>
                <w:rFonts w:ascii="Arial Narrow" w:hAnsi="Arial Narrow" w:cs="Arial"/>
                <w:b/>
                <w:sz w:val="20"/>
                <w:szCs w:val="20"/>
              </w:rPr>
            </w:pPr>
            <w:r w:rsidRPr="00C12AC4">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C12AC4" w:rsidRDefault="00826F6D" w:rsidP="00C27B58">
            <w:pPr>
              <w:rPr>
                <w:rFonts w:ascii="Arial Narrow" w:hAnsi="Arial Narrow" w:cs="Arial"/>
                <w:sz w:val="20"/>
                <w:szCs w:val="20"/>
              </w:rPr>
            </w:pPr>
            <w:r w:rsidRPr="00C12AC4">
              <w:rPr>
                <w:rFonts w:ascii="Arial Narrow" w:hAnsi="Arial Narrow" w:cs="Arial"/>
                <w:sz w:val="20"/>
                <w:szCs w:val="20"/>
              </w:rPr>
              <w:fldChar w:fldCharType="begin">
                <w:ffData>
                  <w:name w:val="Check1"/>
                  <w:enabled/>
                  <w:calcOnExit w:val="0"/>
                  <w:checkBox>
                    <w:sizeAuto/>
                    <w:default w:val="0"/>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 xml:space="preserve">Dental  </w:t>
            </w:r>
            <w:r w:rsidR="00982578" w:rsidRPr="00C12AC4">
              <w:rPr>
                <w:rFonts w:ascii="Arial Narrow" w:hAnsi="Arial Narrow" w:cs="Arial"/>
                <w:sz w:val="20"/>
                <w:szCs w:val="20"/>
              </w:rPr>
              <w:fldChar w:fldCharType="begin">
                <w:ffData>
                  <w:name w:val=""/>
                  <w:enabled/>
                  <w:calcOnExit w:val="0"/>
                  <w:checkBox>
                    <w:sizeAuto/>
                    <w:default w:val="1"/>
                  </w:checkBox>
                </w:ffData>
              </w:fldChar>
            </w:r>
            <w:r w:rsidR="00982578"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00982578" w:rsidRPr="00C12AC4">
              <w:rPr>
                <w:rFonts w:ascii="Arial Narrow" w:hAnsi="Arial Narrow" w:cs="Arial"/>
                <w:sz w:val="20"/>
                <w:szCs w:val="20"/>
              </w:rPr>
              <w:fldChar w:fldCharType="end"/>
            </w:r>
            <w:r w:rsidRPr="00C12AC4">
              <w:rPr>
                <w:rFonts w:ascii="Arial Narrow" w:hAnsi="Arial Narrow" w:cs="Arial"/>
                <w:sz w:val="20"/>
                <w:szCs w:val="20"/>
              </w:rPr>
              <w:t xml:space="preserve">Medical Practitioners  </w:t>
            </w:r>
            <w:r w:rsidR="00982578" w:rsidRPr="00C12AC4">
              <w:rPr>
                <w:rFonts w:ascii="Arial Narrow" w:hAnsi="Arial Narrow" w:cs="Arial"/>
                <w:sz w:val="20"/>
                <w:szCs w:val="20"/>
              </w:rPr>
              <w:fldChar w:fldCharType="begin">
                <w:ffData>
                  <w:name w:val="Check3"/>
                  <w:enabled/>
                  <w:calcOnExit w:val="0"/>
                  <w:checkBox>
                    <w:sizeAuto/>
                    <w:default w:val="1"/>
                  </w:checkBox>
                </w:ffData>
              </w:fldChar>
            </w:r>
            <w:bookmarkStart w:id="1" w:name="Check3"/>
            <w:r w:rsidR="00982578"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00982578" w:rsidRPr="00C12AC4">
              <w:rPr>
                <w:rFonts w:ascii="Arial Narrow" w:hAnsi="Arial Narrow" w:cs="Arial"/>
                <w:sz w:val="20"/>
                <w:szCs w:val="20"/>
              </w:rPr>
              <w:fldChar w:fldCharType="end"/>
            </w:r>
            <w:bookmarkEnd w:id="1"/>
            <w:r w:rsidRPr="00C12AC4">
              <w:rPr>
                <w:rFonts w:ascii="Arial Narrow" w:hAnsi="Arial Narrow" w:cs="Arial"/>
                <w:sz w:val="20"/>
                <w:szCs w:val="20"/>
              </w:rPr>
              <w:t xml:space="preserve">Nurse practitioners  </w:t>
            </w:r>
            <w:r w:rsidRPr="00C12AC4">
              <w:rPr>
                <w:rFonts w:ascii="Arial Narrow" w:hAnsi="Arial Narrow" w:cs="Arial"/>
                <w:sz w:val="20"/>
                <w:szCs w:val="20"/>
              </w:rPr>
              <w:fldChar w:fldCharType="begin">
                <w:ffData>
                  <w:name w:val=""/>
                  <w:enabled/>
                  <w:calcOnExit w:val="0"/>
                  <w:checkBox>
                    <w:sizeAuto/>
                    <w:default w:val="0"/>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Optometrists</w:t>
            </w:r>
          </w:p>
          <w:p w:rsidR="00826F6D" w:rsidRPr="00C12AC4" w:rsidRDefault="00826F6D" w:rsidP="00C27B58">
            <w:pPr>
              <w:rPr>
                <w:rFonts w:ascii="Arial Narrow" w:hAnsi="Arial Narrow" w:cs="Arial"/>
                <w:sz w:val="20"/>
                <w:szCs w:val="20"/>
              </w:rPr>
            </w:pPr>
            <w:r w:rsidRPr="00C12AC4">
              <w:rPr>
                <w:rFonts w:ascii="Arial Narrow" w:hAnsi="Arial Narrow" w:cs="Arial"/>
                <w:sz w:val="20"/>
                <w:szCs w:val="20"/>
              </w:rPr>
              <w:fldChar w:fldCharType="begin">
                <w:ffData>
                  <w:name w:val="Check5"/>
                  <w:enabled/>
                  <w:calcOnExit w:val="0"/>
                  <w:checkBox>
                    <w:sizeAuto/>
                    <w:default w:val="0"/>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Midwives</w:t>
            </w:r>
          </w:p>
        </w:tc>
      </w:tr>
      <w:tr w:rsidR="00826F6D" w:rsidRPr="00C12AC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C12AC4" w:rsidRDefault="00826F6D" w:rsidP="00C27B58">
            <w:pPr>
              <w:jc w:val="both"/>
              <w:rPr>
                <w:rFonts w:ascii="Arial Narrow" w:hAnsi="Arial Narrow" w:cs="Arial"/>
                <w:b/>
                <w:sz w:val="20"/>
                <w:szCs w:val="20"/>
              </w:rPr>
            </w:pPr>
            <w:r w:rsidRPr="00C12AC4">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C12AC4" w:rsidRDefault="004751B7" w:rsidP="00C27B58">
            <w:pPr>
              <w:rPr>
                <w:rFonts w:ascii="Arial Narrow" w:hAnsi="Arial Narrow" w:cs="Arial"/>
                <w:sz w:val="20"/>
                <w:szCs w:val="20"/>
              </w:rPr>
            </w:pPr>
            <w:r w:rsidRPr="00C12AC4">
              <w:rPr>
                <w:rFonts w:ascii="Arial Narrow" w:hAnsi="Arial Narrow" w:cs="Arial"/>
                <w:sz w:val="20"/>
                <w:szCs w:val="20"/>
              </w:rPr>
              <w:t>Tyrosinaemia</w:t>
            </w:r>
          </w:p>
        </w:tc>
      </w:tr>
      <w:tr w:rsidR="00826F6D" w:rsidRPr="00C12AC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C12AC4" w:rsidRDefault="00826F6D" w:rsidP="00C74B3D">
            <w:pPr>
              <w:jc w:val="both"/>
              <w:rPr>
                <w:rFonts w:ascii="Arial Narrow" w:hAnsi="Arial Narrow" w:cs="Arial"/>
                <w:sz w:val="20"/>
                <w:szCs w:val="20"/>
              </w:rPr>
            </w:pPr>
            <w:r w:rsidRPr="00C12AC4">
              <w:rPr>
                <w:rFonts w:ascii="Arial Narrow" w:hAnsi="Arial Narrow" w:cs="Arial"/>
                <w:b/>
                <w:sz w:val="20"/>
                <w:szCs w:val="20"/>
              </w:rPr>
              <w:t>Restriction Level / Method:</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C12AC4" w:rsidRDefault="00982578" w:rsidP="00C27B58">
            <w:pPr>
              <w:rPr>
                <w:rFonts w:ascii="Arial Narrow" w:hAnsi="Arial Narrow" w:cs="Arial"/>
                <w:sz w:val="20"/>
                <w:szCs w:val="20"/>
              </w:rPr>
            </w:pPr>
            <w:r w:rsidRPr="00C12AC4">
              <w:rPr>
                <w:rFonts w:ascii="Arial Narrow" w:hAnsi="Arial Narrow" w:cs="Arial"/>
                <w:sz w:val="20"/>
                <w:szCs w:val="20"/>
              </w:rPr>
              <w:fldChar w:fldCharType="begin">
                <w:ffData>
                  <w:name w:val="Check1"/>
                  <w:enabled/>
                  <w:calcOnExit w:val="0"/>
                  <w:checkBox>
                    <w:sizeAuto/>
                    <w:default w:val="1"/>
                  </w:checkBox>
                </w:ffData>
              </w:fldChar>
            </w:r>
            <w:bookmarkStart w:id="2" w:name="Check1"/>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bookmarkEnd w:id="2"/>
            <w:r w:rsidR="00826F6D" w:rsidRPr="00C12AC4">
              <w:rPr>
                <w:rFonts w:ascii="Arial Narrow" w:hAnsi="Arial Narrow" w:cs="Arial"/>
                <w:sz w:val="20"/>
                <w:szCs w:val="20"/>
              </w:rPr>
              <w:t>Restricted benefit</w:t>
            </w:r>
          </w:p>
        </w:tc>
      </w:tr>
    </w:tbl>
    <w:p w:rsidR="00826F6D" w:rsidRPr="00C12AC4" w:rsidRDefault="00826F6D" w:rsidP="00826F6D">
      <w:pPr>
        <w:pStyle w:val="ListParagraph"/>
        <w:jc w:val="both"/>
        <w:rPr>
          <w:rFonts w:ascii="Arial" w:hAnsi="Arial"/>
          <w:sz w:val="22"/>
          <w:szCs w:val="22"/>
        </w:rPr>
      </w:pPr>
    </w:p>
    <w:p w:rsidR="00C94810" w:rsidRPr="00C12AC4" w:rsidRDefault="00C94810" w:rsidP="00C94810">
      <w:pPr>
        <w:pStyle w:val="Heading1"/>
        <w:numPr>
          <w:ilvl w:val="0"/>
          <w:numId w:val="2"/>
        </w:numPr>
      </w:pPr>
      <w:r w:rsidRPr="00C12AC4">
        <w:t>Background</w:t>
      </w:r>
    </w:p>
    <w:p w:rsidR="00C94810" w:rsidRPr="00C12AC4" w:rsidRDefault="00C94810" w:rsidP="00C94810"/>
    <w:p w:rsidR="006E073C" w:rsidRPr="00C12AC4" w:rsidRDefault="00704DE3" w:rsidP="00882085">
      <w:pPr>
        <w:pStyle w:val="ListParagraph"/>
        <w:numPr>
          <w:ilvl w:val="1"/>
          <w:numId w:val="2"/>
        </w:numPr>
        <w:spacing w:after="240"/>
        <w:contextualSpacing w:val="0"/>
        <w:jc w:val="both"/>
        <w:rPr>
          <w:rFonts w:ascii="Arial" w:hAnsi="Arial"/>
          <w:sz w:val="22"/>
          <w:szCs w:val="22"/>
        </w:rPr>
      </w:pPr>
      <w:r w:rsidRPr="00C12AC4">
        <w:rPr>
          <w:rFonts w:ascii="Arial" w:hAnsi="Arial"/>
          <w:sz w:val="22"/>
          <w:szCs w:val="22"/>
        </w:rPr>
        <w:t xml:space="preserve">The sponsor of </w:t>
      </w:r>
      <w:r w:rsidR="00982578" w:rsidRPr="00C12AC4">
        <w:rPr>
          <w:rFonts w:ascii="Arial" w:hAnsi="Arial"/>
          <w:sz w:val="22"/>
          <w:szCs w:val="22"/>
        </w:rPr>
        <w:t>T</w:t>
      </w:r>
      <w:r w:rsidR="005A4D4A" w:rsidRPr="00C12AC4">
        <w:rPr>
          <w:rFonts w:ascii="Arial" w:hAnsi="Arial"/>
          <w:sz w:val="22"/>
          <w:szCs w:val="22"/>
        </w:rPr>
        <w:t>YR</w:t>
      </w:r>
      <w:r w:rsidR="00982578" w:rsidRPr="00C12AC4">
        <w:rPr>
          <w:rFonts w:ascii="Arial" w:hAnsi="Arial"/>
          <w:sz w:val="22"/>
          <w:szCs w:val="22"/>
        </w:rPr>
        <w:t xml:space="preserve"> Express20®</w:t>
      </w:r>
      <w:r w:rsidRPr="00C12AC4">
        <w:rPr>
          <w:rFonts w:ascii="Arial" w:hAnsi="Arial"/>
          <w:sz w:val="22"/>
          <w:szCs w:val="22"/>
        </w:rPr>
        <w:t xml:space="preserve"> confirm</w:t>
      </w:r>
      <w:r w:rsidR="00844FA5" w:rsidRPr="00C12AC4">
        <w:rPr>
          <w:rFonts w:ascii="Arial" w:hAnsi="Arial"/>
          <w:sz w:val="22"/>
          <w:szCs w:val="22"/>
        </w:rPr>
        <w:t>ed</w:t>
      </w:r>
      <w:r w:rsidRPr="00C12AC4">
        <w:rPr>
          <w:rFonts w:ascii="Arial" w:hAnsi="Arial"/>
          <w:sz w:val="22"/>
          <w:szCs w:val="22"/>
        </w:rPr>
        <w:t xml:space="preserve"> that it meets the requirements for foods that have medical purposes as set out under The Australia New Zealand Food Standards Code — Standard 2.9.5: Food for Special Medical Purposes</w:t>
      </w:r>
      <w:r w:rsidR="006E073C" w:rsidRPr="00C12AC4">
        <w:rPr>
          <w:rFonts w:ascii="Arial" w:hAnsi="Arial"/>
          <w:sz w:val="22"/>
          <w:szCs w:val="22"/>
        </w:rPr>
        <w:t>.</w:t>
      </w:r>
    </w:p>
    <w:p w:rsidR="008A1956" w:rsidRPr="00C12AC4" w:rsidRDefault="00844FA5" w:rsidP="00D4125D">
      <w:pPr>
        <w:pStyle w:val="ListParagraph"/>
        <w:numPr>
          <w:ilvl w:val="1"/>
          <w:numId w:val="2"/>
        </w:numPr>
        <w:contextualSpacing w:val="0"/>
        <w:jc w:val="both"/>
        <w:rPr>
          <w:rFonts w:ascii="Arial" w:hAnsi="Arial"/>
          <w:sz w:val="22"/>
          <w:szCs w:val="22"/>
        </w:rPr>
      </w:pPr>
      <w:r w:rsidRPr="00C12AC4">
        <w:rPr>
          <w:rFonts w:ascii="Arial" w:hAnsi="Arial"/>
          <w:sz w:val="22"/>
          <w:szCs w:val="22"/>
        </w:rPr>
        <w:t>The submission has not been considered by the PBAC previously.</w:t>
      </w:r>
    </w:p>
    <w:p w:rsidR="003D784D" w:rsidRPr="00C12AC4" w:rsidRDefault="003D784D" w:rsidP="00D4125D">
      <w:pPr>
        <w:pStyle w:val="ListParagraph"/>
        <w:contextualSpacing w:val="0"/>
        <w:jc w:val="both"/>
        <w:rPr>
          <w:rFonts w:ascii="Arial" w:hAnsi="Arial"/>
          <w:sz w:val="22"/>
          <w:szCs w:val="22"/>
        </w:rPr>
      </w:pPr>
    </w:p>
    <w:p w:rsidR="00D4125D" w:rsidRPr="00C12AC4" w:rsidRDefault="00D4125D" w:rsidP="00D4125D">
      <w:pPr>
        <w:pStyle w:val="ListParagraph"/>
        <w:contextualSpacing w:val="0"/>
        <w:jc w:val="both"/>
        <w:rPr>
          <w:rFonts w:ascii="Arial" w:hAnsi="Arial"/>
          <w:sz w:val="22"/>
          <w:szCs w:val="22"/>
        </w:rPr>
      </w:pPr>
    </w:p>
    <w:p w:rsidR="005A3173" w:rsidRPr="00C12AC4" w:rsidRDefault="005A3173" w:rsidP="00C94810">
      <w:pPr>
        <w:pStyle w:val="Heading1"/>
        <w:numPr>
          <w:ilvl w:val="0"/>
          <w:numId w:val="2"/>
        </w:numPr>
      </w:pPr>
      <w:r w:rsidRPr="00C12AC4">
        <w:t>Comparator</w:t>
      </w:r>
    </w:p>
    <w:p w:rsidR="005A3173" w:rsidRPr="00C12AC4" w:rsidRDefault="005A3173" w:rsidP="00882085">
      <w:pPr>
        <w:pStyle w:val="Header"/>
        <w:tabs>
          <w:tab w:val="clear" w:pos="4153"/>
          <w:tab w:val="clear" w:pos="8306"/>
        </w:tabs>
        <w:jc w:val="both"/>
        <w:rPr>
          <w:rFonts w:ascii="Arial" w:hAnsi="Arial"/>
          <w:b/>
          <w:sz w:val="22"/>
          <w:szCs w:val="22"/>
        </w:rPr>
      </w:pPr>
    </w:p>
    <w:p w:rsidR="00C35996" w:rsidRPr="00C12AC4" w:rsidRDefault="00FF2801" w:rsidP="00873C89">
      <w:pPr>
        <w:pStyle w:val="ListParagraph"/>
        <w:numPr>
          <w:ilvl w:val="1"/>
          <w:numId w:val="2"/>
        </w:numPr>
        <w:jc w:val="both"/>
        <w:rPr>
          <w:rFonts w:ascii="Arial" w:hAnsi="Arial"/>
          <w:sz w:val="22"/>
          <w:szCs w:val="22"/>
        </w:rPr>
      </w:pPr>
      <w:r w:rsidRPr="00C12AC4">
        <w:rPr>
          <w:rFonts w:ascii="Arial" w:hAnsi="Arial"/>
          <w:sz w:val="22"/>
          <w:szCs w:val="22"/>
        </w:rPr>
        <w:t>The minor submission nominated</w:t>
      </w:r>
      <w:r w:rsidR="00D62C59" w:rsidRPr="00C12AC4">
        <w:rPr>
          <w:rFonts w:ascii="Arial" w:hAnsi="Arial"/>
          <w:sz w:val="22"/>
          <w:szCs w:val="22"/>
        </w:rPr>
        <w:t xml:space="preserve"> </w:t>
      </w:r>
      <w:r w:rsidR="00DE4129" w:rsidRPr="00C12AC4">
        <w:rPr>
          <w:rFonts w:ascii="Arial" w:hAnsi="Arial"/>
          <w:sz w:val="22"/>
          <w:szCs w:val="22"/>
        </w:rPr>
        <w:t xml:space="preserve">TYR </w:t>
      </w:r>
      <w:r w:rsidR="00D62C59" w:rsidRPr="00C12AC4">
        <w:rPr>
          <w:rFonts w:ascii="Arial" w:hAnsi="Arial"/>
          <w:sz w:val="22"/>
          <w:szCs w:val="22"/>
        </w:rPr>
        <w:t>Express15</w:t>
      </w:r>
      <w:r w:rsidR="00DE4129" w:rsidRPr="00C12AC4">
        <w:rPr>
          <w:rFonts w:ascii="Arial" w:hAnsi="Arial"/>
          <w:sz w:val="22"/>
          <w:szCs w:val="22"/>
        </w:rPr>
        <w:t>®</w:t>
      </w:r>
      <w:r w:rsidR="00D62C59" w:rsidRPr="00C12AC4">
        <w:rPr>
          <w:rFonts w:ascii="Arial" w:hAnsi="Arial"/>
          <w:sz w:val="22"/>
          <w:szCs w:val="22"/>
        </w:rPr>
        <w:t xml:space="preserve"> as the</w:t>
      </w:r>
      <w:r w:rsidR="00A90463" w:rsidRPr="00C12AC4">
        <w:rPr>
          <w:rFonts w:ascii="Arial" w:hAnsi="Arial"/>
          <w:sz w:val="22"/>
          <w:szCs w:val="22"/>
        </w:rPr>
        <w:t xml:space="preserve"> main</w:t>
      </w:r>
      <w:r w:rsidR="00D62C59" w:rsidRPr="00C12AC4">
        <w:rPr>
          <w:rFonts w:ascii="Arial" w:hAnsi="Arial"/>
          <w:sz w:val="22"/>
          <w:szCs w:val="22"/>
        </w:rPr>
        <w:t xml:space="preserve"> comparator</w:t>
      </w:r>
      <w:r w:rsidR="00A90463" w:rsidRPr="00C12AC4">
        <w:rPr>
          <w:rFonts w:ascii="Arial" w:hAnsi="Arial"/>
          <w:sz w:val="22"/>
          <w:szCs w:val="22"/>
        </w:rPr>
        <w:t xml:space="preserve">, as </w:t>
      </w:r>
      <w:r w:rsidR="00371506" w:rsidRPr="00C12AC4">
        <w:rPr>
          <w:rFonts w:ascii="Arial" w:hAnsi="Arial"/>
          <w:sz w:val="22"/>
          <w:szCs w:val="22"/>
        </w:rPr>
        <w:t>TYR </w:t>
      </w:r>
      <w:r w:rsidR="00DE4129" w:rsidRPr="00C12AC4">
        <w:rPr>
          <w:rFonts w:ascii="Arial" w:hAnsi="Arial"/>
          <w:sz w:val="22"/>
          <w:szCs w:val="22"/>
        </w:rPr>
        <w:t xml:space="preserve">Express20® </w:t>
      </w:r>
      <w:r w:rsidR="00EE4780" w:rsidRPr="00C12AC4">
        <w:rPr>
          <w:rFonts w:ascii="Arial" w:hAnsi="Arial"/>
          <w:sz w:val="22"/>
          <w:szCs w:val="22"/>
        </w:rPr>
        <w:t>wa</w:t>
      </w:r>
      <w:r w:rsidR="00A90463" w:rsidRPr="00C12AC4">
        <w:rPr>
          <w:rFonts w:ascii="Arial" w:hAnsi="Arial"/>
          <w:sz w:val="22"/>
          <w:szCs w:val="22"/>
        </w:rPr>
        <w:t xml:space="preserve">s a </w:t>
      </w:r>
      <w:r w:rsidR="00DE4129" w:rsidRPr="00C12AC4">
        <w:rPr>
          <w:rFonts w:ascii="Arial" w:hAnsi="Arial"/>
          <w:sz w:val="22"/>
          <w:szCs w:val="22"/>
        </w:rPr>
        <w:t xml:space="preserve">new form of the existing </w:t>
      </w:r>
      <w:r w:rsidR="002C77DF" w:rsidRPr="00C12AC4">
        <w:rPr>
          <w:rFonts w:ascii="Arial" w:hAnsi="Arial"/>
          <w:sz w:val="22"/>
          <w:szCs w:val="22"/>
        </w:rPr>
        <w:t>listing,</w:t>
      </w:r>
      <w:r w:rsidR="00DE4129" w:rsidRPr="00C12AC4">
        <w:rPr>
          <w:rFonts w:ascii="Arial" w:hAnsi="Arial"/>
          <w:sz w:val="22"/>
          <w:szCs w:val="22"/>
        </w:rPr>
        <w:t xml:space="preserve"> TYR Express15®.</w:t>
      </w:r>
      <w:r w:rsidR="00A90463" w:rsidRPr="00C12AC4">
        <w:rPr>
          <w:rFonts w:ascii="Arial" w:hAnsi="Arial"/>
          <w:sz w:val="22"/>
          <w:szCs w:val="22"/>
        </w:rPr>
        <w:t xml:space="preserve"> </w:t>
      </w:r>
    </w:p>
    <w:p w:rsidR="00430BBD" w:rsidRPr="00C12AC4" w:rsidRDefault="00430BBD" w:rsidP="00430BBD">
      <w:pPr>
        <w:pStyle w:val="ListParagraph"/>
        <w:jc w:val="both"/>
        <w:rPr>
          <w:rFonts w:ascii="Arial" w:hAnsi="Arial"/>
          <w:sz w:val="22"/>
          <w:szCs w:val="22"/>
        </w:rPr>
      </w:pPr>
    </w:p>
    <w:p w:rsidR="00A90463" w:rsidRPr="00C12AC4" w:rsidRDefault="00A90463" w:rsidP="00873C89">
      <w:pPr>
        <w:pStyle w:val="ListParagraph"/>
        <w:numPr>
          <w:ilvl w:val="1"/>
          <w:numId w:val="2"/>
        </w:numPr>
        <w:jc w:val="both"/>
        <w:rPr>
          <w:rFonts w:ascii="Arial" w:hAnsi="Arial"/>
          <w:sz w:val="22"/>
          <w:szCs w:val="22"/>
        </w:rPr>
      </w:pPr>
      <w:r w:rsidRPr="00C12AC4">
        <w:rPr>
          <w:rFonts w:ascii="Arial" w:hAnsi="Arial"/>
          <w:sz w:val="22"/>
          <w:szCs w:val="22"/>
        </w:rPr>
        <w:lastRenderedPageBreak/>
        <w:t xml:space="preserve">The submission also </w:t>
      </w:r>
      <w:r w:rsidR="00430BBD" w:rsidRPr="00C12AC4">
        <w:rPr>
          <w:rFonts w:ascii="Arial" w:hAnsi="Arial"/>
          <w:sz w:val="22"/>
          <w:szCs w:val="22"/>
        </w:rPr>
        <w:t xml:space="preserve">proposed </w:t>
      </w:r>
      <w:r w:rsidR="00586E65" w:rsidRPr="00C12AC4">
        <w:rPr>
          <w:rFonts w:ascii="Arial" w:hAnsi="Arial"/>
          <w:sz w:val="22"/>
          <w:szCs w:val="22"/>
        </w:rPr>
        <w:t>an</w:t>
      </w:r>
      <w:r w:rsidR="00430BBD" w:rsidRPr="00C12AC4">
        <w:rPr>
          <w:rFonts w:ascii="Arial" w:hAnsi="Arial"/>
          <w:sz w:val="22"/>
          <w:szCs w:val="22"/>
        </w:rPr>
        <w:t>other comparator,</w:t>
      </w:r>
      <w:r w:rsidRPr="00C12AC4">
        <w:rPr>
          <w:rFonts w:ascii="Arial" w:hAnsi="Arial"/>
          <w:sz w:val="22"/>
          <w:szCs w:val="22"/>
        </w:rPr>
        <w:t xml:space="preserve"> </w:t>
      </w:r>
      <w:r w:rsidR="00586E65" w:rsidRPr="00C12AC4">
        <w:rPr>
          <w:rFonts w:ascii="Arial" w:hAnsi="Arial"/>
          <w:sz w:val="22"/>
          <w:szCs w:val="22"/>
        </w:rPr>
        <w:t xml:space="preserve">TYR </w:t>
      </w:r>
      <w:r w:rsidRPr="00C12AC4">
        <w:rPr>
          <w:rFonts w:ascii="Arial" w:hAnsi="Arial"/>
          <w:sz w:val="22"/>
          <w:szCs w:val="22"/>
        </w:rPr>
        <w:t>Cooler20</w:t>
      </w:r>
      <w:r w:rsidR="00586E65" w:rsidRPr="00C12AC4">
        <w:rPr>
          <w:rFonts w:ascii="Arial" w:hAnsi="Arial"/>
          <w:sz w:val="22"/>
          <w:szCs w:val="22"/>
        </w:rPr>
        <w:t>®,</w:t>
      </w:r>
      <w:r w:rsidRPr="00C12AC4">
        <w:rPr>
          <w:rFonts w:ascii="Arial" w:hAnsi="Arial"/>
          <w:sz w:val="22"/>
          <w:szCs w:val="22"/>
        </w:rPr>
        <w:t xml:space="preserve"> </w:t>
      </w:r>
      <w:r w:rsidR="00DE4129" w:rsidRPr="00C12AC4">
        <w:rPr>
          <w:rFonts w:ascii="Arial" w:hAnsi="Arial"/>
          <w:sz w:val="22"/>
          <w:szCs w:val="22"/>
        </w:rPr>
        <w:t xml:space="preserve">which </w:t>
      </w:r>
      <w:r w:rsidR="00EE4780" w:rsidRPr="00C12AC4">
        <w:rPr>
          <w:rFonts w:ascii="Arial" w:hAnsi="Arial"/>
          <w:sz w:val="22"/>
          <w:szCs w:val="22"/>
        </w:rPr>
        <w:t>wa</w:t>
      </w:r>
      <w:r w:rsidR="00586E65" w:rsidRPr="00C12AC4">
        <w:rPr>
          <w:rFonts w:ascii="Arial" w:hAnsi="Arial"/>
          <w:sz w:val="22"/>
          <w:szCs w:val="22"/>
        </w:rPr>
        <w:t xml:space="preserve">s </w:t>
      </w:r>
      <w:r w:rsidR="00DE4129" w:rsidRPr="00C12AC4">
        <w:rPr>
          <w:rFonts w:ascii="Arial" w:hAnsi="Arial"/>
          <w:sz w:val="22"/>
          <w:szCs w:val="22"/>
        </w:rPr>
        <w:t>also used in this indication</w:t>
      </w:r>
      <w:r w:rsidR="0081528F" w:rsidRPr="00C12AC4">
        <w:rPr>
          <w:rFonts w:ascii="Arial" w:hAnsi="Arial"/>
          <w:sz w:val="22"/>
          <w:szCs w:val="22"/>
        </w:rPr>
        <w:t xml:space="preserve"> and has the same amount of protein equivalent (PE)</w:t>
      </w:r>
      <w:r w:rsidR="00586E65" w:rsidRPr="00C12AC4">
        <w:rPr>
          <w:rFonts w:ascii="Arial" w:hAnsi="Arial"/>
          <w:sz w:val="22"/>
          <w:szCs w:val="22"/>
        </w:rPr>
        <w:t xml:space="preserve"> as TYR Express20®</w:t>
      </w:r>
      <w:r w:rsidRPr="00C12AC4">
        <w:rPr>
          <w:rFonts w:ascii="Arial" w:hAnsi="Arial"/>
          <w:sz w:val="22"/>
          <w:szCs w:val="22"/>
        </w:rPr>
        <w:t>.</w:t>
      </w:r>
    </w:p>
    <w:p w:rsidR="006D648C" w:rsidRPr="00C12AC4" w:rsidRDefault="006D648C" w:rsidP="006D648C">
      <w:pPr>
        <w:pStyle w:val="ListParagraph"/>
        <w:rPr>
          <w:rFonts w:ascii="Arial" w:hAnsi="Arial"/>
          <w:sz w:val="22"/>
          <w:szCs w:val="22"/>
        </w:rPr>
      </w:pPr>
    </w:p>
    <w:p w:rsidR="006D648C" w:rsidRPr="00C12AC4" w:rsidRDefault="006D648C" w:rsidP="006D648C">
      <w:pPr>
        <w:pStyle w:val="ListParagraph"/>
        <w:jc w:val="both"/>
        <w:rPr>
          <w:rFonts w:ascii="Arial" w:hAnsi="Arial"/>
          <w:sz w:val="22"/>
          <w:szCs w:val="22"/>
        </w:rPr>
      </w:pPr>
      <w:r w:rsidRPr="00C12AC4">
        <w:rPr>
          <w:rFonts w:ascii="Arial" w:hAnsi="Arial" w:cs="Arial"/>
          <w:bCs/>
          <w:i/>
          <w:snapToGrid w:val="0"/>
          <w:sz w:val="22"/>
          <w:szCs w:val="22"/>
        </w:rPr>
        <w:t>For more deta</w:t>
      </w:r>
      <w:r w:rsidR="00EF0224" w:rsidRPr="00C12AC4">
        <w:rPr>
          <w:rFonts w:ascii="Arial" w:hAnsi="Arial" w:cs="Arial"/>
          <w:bCs/>
          <w:i/>
          <w:snapToGrid w:val="0"/>
          <w:sz w:val="22"/>
          <w:szCs w:val="22"/>
        </w:rPr>
        <w:t>il on PBAC’s view, see section 6</w:t>
      </w:r>
      <w:r w:rsidRPr="00C12AC4">
        <w:rPr>
          <w:rFonts w:ascii="Arial" w:hAnsi="Arial" w:cs="Arial"/>
          <w:bCs/>
          <w:i/>
          <w:snapToGrid w:val="0"/>
          <w:sz w:val="22"/>
          <w:szCs w:val="22"/>
        </w:rPr>
        <w:t xml:space="preserve"> “PBAC outcome”</w:t>
      </w:r>
    </w:p>
    <w:p w:rsidR="008A1956" w:rsidRPr="00C12AC4" w:rsidRDefault="008A1956" w:rsidP="00476245">
      <w:pPr>
        <w:jc w:val="both"/>
        <w:rPr>
          <w:rFonts w:ascii="Arial" w:hAnsi="Arial"/>
          <w:sz w:val="22"/>
          <w:szCs w:val="22"/>
        </w:rPr>
      </w:pPr>
    </w:p>
    <w:p w:rsidR="003D784D" w:rsidRPr="00C12AC4" w:rsidRDefault="003D784D" w:rsidP="00476245">
      <w:pPr>
        <w:jc w:val="both"/>
        <w:rPr>
          <w:rFonts w:ascii="Arial" w:hAnsi="Arial"/>
          <w:sz w:val="22"/>
          <w:szCs w:val="22"/>
        </w:rPr>
      </w:pPr>
    </w:p>
    <w:p w:rsidR="000B558D" w:rsidRPr="00C12AC4" w:rsidRDefault="008D7A41" w:rsidP="00C94810">
      <w:pPr>
        <w:pStyle w:val="Heading1"/>
        <w:keepNext w:val="0"/>
        <w:numPr>
          <w:ilvl w:val="0"/>
          <w:numId w:val="2"/>
        </w:numPr>
        <w:jc w:val="both"/>
      </w:pPr>
      <w:r w:rsidRPr="00C12AC4">
        <w:rPr>
          <w:szCs w:val="22"/>
        </w:rPr>
        <w:t>C</w:t>
      </w:r>
      <w:r w:rsidR="00D84934" w:rsidRPr="00C12AC4">
        <w:rPr>
          <w:szCs w:val="22"/>
        </w:rPr>
        <w:t>onsideration</w:t>
      </w:r>
      <w:r w:rsidR="00D84934" w:rsidRPr="00C12AC4">
        <w:t xml:space="preserve"> of the evidence</w:t>
      </w:r>
    </w:p>
    <w:p w:rsidR="0066041C" w:rsidRPr="00C12AC4" w:rsidRDefault="0066041C" w:rsidP="0066041C"/>
    <w:p w:rsidR="0066041C" w:rsidRPr="00FB2A8D" w:rsidRDefault="0066041C" w:rsidP="00FB2A8D">
      <w:pPr>
        <w:pStyle w:val="Heading2"/>
      </w:pPr>
      <w:r w:rsidRPr="00FB2A8D">
        <w:t>Sponsor hearing</w:t>
      </w:r>
    </w:p>
    <w:p w:rsidR="0066041C" w:rsidRPr="00C12AC4" w:rsidRDefault="0066041C" w:rsidP="0066041C">
      <w:pPr>
        <w:rPr>
          <w:rFonts w:ascii="Arial" w:hAnsi="Arial" w:cs="Arial"/>
          <w:bCs/>
          <w:snapToGrid w:val="0"/>
          <w:sz w:val="22"/>
          <w:szCs w:val="22"/>
          <w:highlight w:val="yellow"/>
        </w:rPr>
      </w:pPr>
    </w:p>
    <w:p w:rsidR="0066041C" w:rsidRPr="00C12AC4" w:rsidRDefault="0066041C" w:rsidP="0066041C">
      <w:pPr>
        <w:numPr>
          <w:ilvl w:val="1"/>
          <w:numId w:val="2"/>
        </w:numPr>
        <w:rPr>
          <w:rFonts w:ascii="Arial" w:hAnsi="Arial" w:cs="Arial"/>
          <w:bCs/>
          <w:snapToGrid w:val="0"/>
          <w:sz w:val="22"/>
          <w:szCs w:val="22"/>
        </w:rPr>
      </w:pPr>
      <w:r w:rsidRPr="00C12AC4">
        <w:rPr>
          <w:rFonts w:ascii="Arial" w:hAnsi="Arial" w:cs="Arial"/>
          <w:bCs/>
          <w:snapToGrid w:val="0"/>
          <w:sz w:val="22"/>
          <w:szCs w:val="22"/>
        </w:rPr>
        <w:t>There was no hearing for this item as it was a minor submission.</w:t>
      </w:r>
    </w:p>
    <w:p w:rsidR="0066041C" w:rsidRPr="00C12AC4" w:rsidRDefault="0066041C" w:rsidP="0066041C">
      <w:pPr>
        <w:rPr>
          <w:rFonts w:ascii="Arial" w:hAnsi="Arial" w:cs="Arial"/>
          <w:bCs/>
          <w:snapToGrid w:val="0"/>
          <w:sz w:val="22"/>
          <w:szCs w:val="22"/>
          <w:highlight w:val="yellow"/>
        </w:rPr>
      </w:pPr>
    </w:p>
    <w:p w:rsidR="0066041C" w:rsidRPr="00FB2A8D" w:rsidRDefault="0066041C" w:rsidP="00FB2A8D">
      <w:pPr>
        <w:pStyle w:val="Heading2"/>
      </w:pPr>
      <w:r w:rsidRPr="00FB2A8D">
        <w:t>Consumer comments</w:t>
      </w:r>
    </w:p>
    <w:p w:rsidR="0066041C" w:rsidRPr="00C12AC4" w:rsidRDefault="0066041C" w:rsidP="0066041C">
      <w:pPr>
        <w:rPr>
          <w:rFonts w:ascii="Arial" w:hAnsi="Arial" w:cs="Arial"/>
          <w:b/>
          <w:bCs/>
          <w:snapToGrid w:val="0"/>
          <w:sz w:val="22"/>
          <w:szCs w:val="22"/>
          <w:highlight w:val="yellow"/>
        </w:rPr>
      </w:pPr>
    </w:p>
    <w:p w:rsidR="0066041C" w:rsidRPr="00C12AC4" w:rsidRDefault="0066041C" w:rsidP="0066041C">
      <w:pPr>
        <w:numPr>
          <w:ilvl w:val="1"/>
          <w:numId w:val="2"/>
        </w:numPr>
        <w:rPr>
          <w:rFonts w:ascii="Arial" w:hAnsi="Arial" w:cs="Arial"/>
          <w:bCs/>
          <w:snapToGrid w:val="0"/>
          <w:sz w:val="22"/>
          <w:szCs w:val="22"/>
        </w:rPr>
      </w:pPr>
      <w:r w:rsidRPr="00C12AC4">
        <w:rPr>
          <w:rFonts w:ascii="Arial" w:hAnsi="Arial" w:cs="Arial"/>
          <w:bCs/>
          <w:snapToGrid w:val="0"/>
          <w:sz w:val="22"/>
          <w:szCs w:val="22"/>
        </w:rPr>
        <w:t>The PBAC noted that no consumer comments were received for this item.</w:t>
      </w:r>
    </w:p>
    <w:p w:rsidR="00BB7EC3" w:rsidRPr="00C12AC4" w:rsidRDefault="00BB7EC3" w:rsidP="00F9629A">
      <w:pPr>
        <w:jc w:val="both"/>
        <w:rPr>
          <w:rFonts w:ascii="Arial" w:hAnsi="Arial"/>
          <w:sz w:val="22"/>
          <w:szCs w:val="22"/>
        </w:rPr>
      </w:pPr>
    </w:p>
    <w:p w:rsidR="00D84934" w:rsidRPr="00C12AC4" w:rsidRDefault="00D84934" w:rsidP="00A3715D">
      <w:pPr>
        <w:pStyle w:val="Heading2"/>
      </w:pPr>
      <w:r w:rsidRPr="00C12AC4">
        <w:t>Clinical trials</w:t>
      </w:r>
    </w:p>
    <w:p w:rsidR="00D84934" w:rsidRPr="00C12AC4" w:rsidRDefault="00D84934" w:rsidP="00F9629A">
      <w:pPr>
        <w:jc w:val="both"/>
        <w:rPr>
          <w:rFonts w:ascii="Arial" w:hAnsi="Arial"/>
          <w:sz w:val="22"/>
          <w:szCs w:val="22"/>
        </w:rPr>
      </w:pPr>
    </w:p>
    <w:p w:rsidR="0076420C" w:rsidRPr="00C12AC4" w:rsidRDefault="006E073C" w:rsidP="00873C89">
      <w:pPr>
        <w:pStyle w:val="ListParagraph"/>
        <w:numPr>
          <w:ilvl w:val="1"/>
          <w:numId w:val="2"/>
        </w:numPr>
        <w:jc w:val="both"/>
        <w:rPr>
          <w:rFonts w:ascii="Arial" w:hAnsi="Arial"/>
          <w:sz w:val="22"/>
          <w:szCs w:val="22"/>
        </w:rPr>
      </w:pPr>
      <w:r w:rsidRPr="00C12AC4">
        <w:rPr>
          <w:rFonts w:ascii="Arial" w:hAnsi="Arial"/>
          <w:sz w:val="22"/>
          <w:szCs w:val="22"/>
        </w:rPr>
        <w:t>N</w:t>
      </w:r>
      <w:r w:rsidR="0076420C" w:rsidRPr="00C12AC4">
        <w:rPr>
          <w:rFonts w:ascii="Arial" w:hAnsi="Arial"/>
          <w:sz w:val="22"/>
          <w:szCs w:val="22"/>
        </w:rPr>
        <w:t xml:space="preserve">o clinical trials </w:t>
      </w:r>
      <w:r w:rsidR="00FF2801" w:rsidRPr="00C12AC4">
        <w:rPr>
          <w:rFonts w:ascii="Arial" w:hAnsi="Arial"/>
          <w:sz w:val="22"/>
          <w:szCs w:val="22"/>
        </w:rPr>
        <w:t>were</w:t>
      </w:r>
      <w:r w:rsidR="0076420C" w:rsidRPr="00C12AC4">
        <w:rPr>
          <w:rFonts w:ascii="Arial" w:hAnsi="Arial"/>
          <w:sz w:val="22"/>
          <w:szCs w:val="22"/>
        </w:rPr>
        <w:t xml:space="preserve"> presented in the submission.</w:t>
      </w:r>
    </w:p>
    <w:p w:rsidR="00BA1AF6" w:rsidRPr="00C12AC4" w:rsidRDefault="00BA1AF6" w:rsidP="00FF584F">
      <w:pPr>
        <w:pStyle w:val="ListParagraph"/>
        <w:rPr>
          <w:rFonts w:ascii="Arial" w:hAnsi="Arial"/>
          <w:sz w:val="22"/>
          <w:szCs w:val="22"/>
        </w:rPr>
      </w:pPr>
    </w:p>
    <w:p w:rsidR="001B1067" w:rsidRPr="00C12AC4" w:rsidRDefault="00BA1AF6" w:rsidP="00FF584F">
      <w:pPr>
        <w:pStyle w:val="ListParagraph"/>
        <w:numPr>
          <w:ilvl w:val="1"/>
          <w:numId w:val="2"/>
        </w:numPr>
        <w:jc w:val="both"/>
        <w:rPr>
          <w:rFonts w:ascii="Arial" w:hAnsi="Arial"/>
          <w:sz w:val="22"/>
          <w:szCs w:val="22"/>
        </w:rPr>
      </w:pPr>
      <w:r w:rsidRPr="00C12AC4">
        <w:rPr>
          <w:rFonts w:ascii="Arial" w:hAnsi="Arial"/>
          <w:sz w:val="22"/>
          <w:szCs w:val="22"/>
        </w:rPr>
        <w:t>In consideration of the submission, the Nutritional Products Working Party (NPWP) noted that</w:t>
      </w:r>
      <w:r w:rsidR="001B1067" w:rsidRPr="00C12AC4">
        <w:rPr>
          <w:rFonts w:ascii="Arial" w:hAnsi="Arial"/>
          <w:sz w:val="22"/>
          <w:szCs w:val="22"/>
        </w:rPr>
        <w:t>:</w:t>
      </w:r>
    </w:p>
    <w:p w:rsidR="00BA1AF6" w:rsidRPr="00C12AC4" w:rsidRDefault="001B1067" w:rsidP="00FF584F">
      <w:pPr>
        <w:pStyle w:val="ListParagraph"/>
        <w:numPr>
          <w:ilvl w:val="0"/>
          <w:numId w:val="27"/>
        </w:numPr>
        <w:jc w:val="both"/>
        <w:rPr>
          <w:rFonts w:ascii="Arial" w:hAnsi="Arial"/>
          <w:sz w:val="22"/>
          <w:szCs w:val="22"/>
        </w:rPr>
      </w:pPr>
      <w:r w:rsidRPr="00C12AC4">
        <w:rPr>
          <w:rFonts w:ascii="Arial" w:hAnsi="Arial"/>
          <w:sz w:val="22"/>
          <w:szCs w:val="22"/>
        </w:rPr>
        <w:t>T</w:t>
      </w:r>
      <w:r w:rsidR="00BA1AF6" w:rsidRPr="00C12AC4">
        <w:rPr>
          <w:rFonts w:ascii="Arial" w:hAnsi="Arial"/>
          <w:sz w:val="22"/>
          <w:szCs w:val="22"/>
        </w:rPr>
        <w:t>he formulation is a larger sachet size of the comparator TYR </w:t>
      </w:r>
      <w:r w:rsidR="001F2064">
        <w:rPr>
          <w:rFonts w:ascii="Arial" w:hAnsi="Arial"/>
          <w:sz w:val="22"/>
          <w:szCs w:val="22"/>
        </w:rPr>
        <w:t>E</w:t>
      </w:r>
      <w:r w:rsidR="00BA1AF6" w:rsidRPr="00C12AC4">
        <w:rPr>
          <w:rFonts w:ascii="Arial" w:hAnsi="Arial"/>
          <w:sz w:val="22"/>
          <w:szCs w:val="22"/>
        </w:rPr>
        <w:t>xpress 15®, which would align it with other 20 g/sachet products.</w:t>
      </w:r>
    </w:p>
    <w:p w:rsidR="00BA1AF6" w:rsidRPr="00C12AC4" w:rsidRDefault="001B1067" w:rsidP="00FF584F">
      <w:pPr>
        <w:pStyle w:val="ListParagraph"/>
        <w:numPr>
          <w:ilvl w:val="0"/>
          <w:numId w:val="27"/>
        </w:numPr>
        <w:jc w:val="both"/>
        <w:rPr>
          <w:rFonts w:ascii="Arial" w:hAnsi="Arial"/>
          <w:sz w:val="22"/>
          <w:szCs w:val="22"/>
        </w:rPr>
      </w:pPr>
      <w:r w:rsidRPr="00C12AC4">
        <w:rPr>
          <w:rFonts w:ascii="Arial" w:hAnsi="Arial"/>
          <w:sz w:val="22"/>
          <w:szCs w:val="22"/>
        </w:rPr>
        <w:t>T</w:t>
      </w:r>
      <w:r w:rsidR="00BA1AF6" w:rsidRPr="00C12AC4">
        <w:rPr>
          <w:rFonts w:ascii="Arial" w:hAnsi="Arial"/>
          <w:sz w:val="22"/>
          <w:szCs w:val="22"/>
        </w:rPr>
        <w:t>h</w:t>
      </w:r>
      <w:r w:rsidRPr="00C12AC4">
        <w:rPr>
          <w:rFonts w:ascii="Arial" w:hAnsi="Arial"/>
          <w:sz w:val="22"/>
          <w:szCs w:val="22"/>
        </w:rPr>
        <w:t>e</w:t>
      </w:r>
      <w:r w:rsidR="00BA1AF6" w:rsidRPr="00C12AC4">
        <w:rPr>
          <w:rFonts w:ascii="Arial" w:hAnsi="Arial"/>
          <w:sz w:val="22"/>
          <w:szCs w:val="22"/>
        </w:rPr>
        <w:t xml:space="preserve"> proposed listing would allow for ease of switching between products for tyrosinaemia in adult patients.</w:t>
      </w:r>
    </w:p>
    <w:p w:rsidR="001B1067" w:rsidRPr="00C12AC4" w:rsidRDefault="001B1067" w:rsidP="00FF584F">
      <w:pPr>
        <w:pStyle w:val="ListParagraph"/>
        <w:numPr>
          <w:ilvl w:val="0"/>
          <w:numId w:val="27"/>
        </w:numPr>
        <w:jc w:val="both"/>
        <w:rPr>
          <w:rFonts w:ascii="Arial" w:hAnsi="Arial"/>
          <w:sz w:val="22"/>
          <w:szCs w:val="22"/>
        </w:rPr>
      </w:pPr>
      <w:r w:rsidRPr="00C12AC4">
        <w:rPr>
          <w:rFonts w:ascii="Arial" w:hAnsi="Arial"/>
          <w:sz w:val="22"/>
          <w:szCs w:val="22"/>
        </w:rPr>
        <w:t>Patients would be under the care of a specialist and as such no age stipulation was required in the proposed restriction.</w:t>
      </w:r>
    </w:p>
    <w:p w:rsidR="0069536C" w:rsidRDefault="0069536C" w:rsidP="00FF584F">
      <w:pPr>
        <w:pStyle w:val="ListParagraph"/>
        <w:jc w:val="both"/>
        <w:rPr>
          <w:rFonts w:ascii="Arial" w:hAnsi="Arial"/>
          <w:sz w:val="22"/>
          <w:szCs w:val="22"/>
        </w:rPr>
      </w:pPr>
    </w:p>
    <w:p w:rsidR="00BA1AF6" w:rsidRPr="00C12AC4" w:rsidRDefault="00023C80" w:rsidP="0069536C">
      <w:pPr>
        <w:pStyle w:val="ListParagraph"/>
        <w:numPr>
          <w:ilvl w:val="1"/>
          <w:numId w:val="2"/>
        </w:numPr>
        <w:jc w:val="both"/>
        <w:rPr>
          <w:rFonts w:ascii="Arial" w:hAnsi="Arial"/>
          <w:sz w:val="22"/>
          <w:szCs w:val="22"/>
        </w:rPr>
      </w:pPr>
      <w:r w:rsidRPr="00C12AC4">
        <w:rPr>
          <w:rFonts w:ascii="Arial" w:hAnsi="Arial"/>
          <w:sz w:val="22"/>
          <w:szCs w:val="22"/>
        </w:rPr>
        <w:t xml:space="preserve">The NPWP supported the listing of TYR </w:t>
      </w:r>
      <w:r w:rsidR="001F2064">
        <w:rPr>
          <w:rFonts w:ascii="Arial" w:hAnsi="Arial"/>
          <w:sz w:val="22"/>
          <w:szCs w:val="22"/>
        </w:rPr>
        <w:t>E</w:t>
      </w:r>
      <w:r w:rsidRPr="00C12AC4">
        <w:rPr>
          <w:rFonts w:ascii="Arial" w:hAnsi="Arial"/>
          <w:sz w:val="22"/>
          <w:szCs w:val="22"/>
        </w:rPr>
        <w:t>xpress20® as a Restricted Benefit for the dietary management of tyrosinaemia on a cost</w:t>
      </w:r>
      <w:r w:rsidRPr="00C12AC4">
        <w:rPr>
          <w:rFonts w:ascii="Arial" w:hAnsi="Arial"/>
          <w:sz w:val="22"/>
          <w:szCs w:val="22"/>
        </w:rPr>
        <w:noBreakHyphen/>
        <w:t xml:space="preserve">minimisation basis against TYR </w:t>
      </w:r>
      <w:r w:rsidR="001F2064">
        <w:rPr>
          <w:rFonts w:ascii="Arial" w:hAnsi="Arial"/>
          <w:sz w:val="22"/>
          <w:szCs w:val="22"/>
        </w:rPr>
        <w:t>E</w:t>
      </w:r>
      <w:r w:rsidRPr="00C12AC4">
        <w:rPr>
          <w:rFonts w:ascii="Arial" w:hAnsi="Arial"/>
          <w:sz w:val="22"/>
          <w:szCs w:val="22"/>
        </w:rPr>
        <w:t>xpress15® at an equivalent price per gram of PE.</w:t>
      </w:r>
    </w:p>
    <w:p w:rsidR="00A15C90" w:rsidRPr="00C12AC4" w:rsidRDefault="00A15C90" w:rsidP="00A15C90">
      <w:pPr>
        <w:jc w:val="both"/>
        <w:rPr>
          <w:rFonts w:ascii="Arial" w:hAnsi="Arial"/>
          <w:b/>
          <w:sz w:val="22"/>
          <w:szCs w:val="22"/>
        </w:rPr>
      </w:pPr>
    </w:p>
    <w:p w:rsidR="005A3173" w:rsidRPr="00C12AC4" w:rsidRDefault="005A3173" w:rsidP="00A3715D">
      <w:pPr>
        <w:pStyle w:val="Heading2"/>
      </w:pPr>
      <w:r w:rsidRPr="00C12AC4">
        <w:t>Estimated PBS usage &amp; financial implications</w:t>
      </w:r>
    </w:p>
    <w:p w:rsidR="004F00EE" w:rsidRPr="00C12AC4" w:rsidRDefault="004F00EE" w:rsidP="009F4303">
      <w:pPr>
        <w:pStyle w:val="ListParagraph"/>
        <w:numPr>
          <w:ilvl w:val="1"/>
          <w:numId w:val="2"/>
        </w:numPr>
        <w:spacing w:before="100" w:beforeAutospacing="1" w:after="240"/>
        <w:contextualSpacing w:val="0"/>
        <w:jc w:val="both"/>
        <w:rPr>
          <w:rFonts w:ascii="Arial" w:hAnsi="Arial"/>
          <w:sz w:val="22"/>
          <w:szCs w:val="22"/>
        </w:rPr>
      </w:pPr>
      <w:r w:rsidRPr="00C12AC4">
        <w:rPr>
          <w:rFonts w:ascii="Arial" w:hAnsi="Arial"/>
          <w:sz w:val="22"/>
          <w:szCs w:val="22"/>
        </w:rPr>
        <w:t xml:space="preserve">The </w:t>
      </w:r>
      <w:r w:rsidR="00233DF9" w:rsidRPr="00C12AC4">
        <w:rPr>
          <w:rFonts w:ascii="Arial" w:hAnsi="Arial"/>
          <w:sz w:val="22"/>
          <w:szCs w:val="22"/>
        </w:rPr>
        <w:t xml:space="preserve">minor submission proposed that </w:t>
      </w:r>
      <w:r w:rsidRPr="00C12AC4">
        <w:rPr>
          <w:rFonts w:ascii="Arial" w:hAnsi="Arial"/>
          <w:sz w:val="22"/>
          <w:szCs w:val="22"/>
        </w:rPr>
        <w:t>TYR Express</w:t>
      </w:r>
      <w:r w:rsidR="001F2064">
        <w:rPr>
          <w:rFonts w:ascii="Arial" w:hAnsi="Arial"/>
          <w:sz w:val="22"/>
          <w:szCs w:val="22"/>
        </w:rPr>
        <w:t xml:space="preserve"> </w:t>
      </w:r>
      <w:r w:rsidRPr="00C12AC4">
        <w:rPr>
          <w:rFonts w:ascii="Arial" w:hAnsi="Arial"/>
          <w:sz w:val="22"/>
          <w:szCs w:val="22"/>
        </w:rPr>
        <w:t xml:space="preserve">20® </w:t>
      </w:r>
      <w:r w:rsidR="00233DF9" w:rsidRPr="00C12AC4">
        <w:rPr>
          <w:rFonts w:ascii="Arial" w:hAnsi="Arial"/>
          <w:sz w:val="22"/>
          <w:szCs w:val="22"/>
        </w:rPr>
        <w:t xml:space="preserve">be cost minimised at an equivalent price </w:t>
      </w:r>
      <w:r w:rsidRPr="00C12AC4">
        <w:rPr>
          <w:rFonts w:ascii="Arial" w:hAnsi="Arial"/>
          <w:sz w:val="22"/>
          <w:szCs w:val="22"/>
        </w:rPr>
        <w:t xml:space="preserve">per gram of </w:t>
      </w:r>
      <w:r w:rsidR="00B15638" w:rsidRPr="00C12AC4">
        <w:rPr>
          <w:rFonts w:ascii="Arial" w:hAnsi="Arial"/>
          <w:sz w:val="22"/>
          <w:szCs w:val="22"/>
        </w:rPr>
        <w:t xml:space="preserve">PE </w:t>
      </w:r>
      <w:r w:rsidR="00586E65" w:rsidRPr="00C12AC4">
        <w:rPr>
          <w:rFonts w:ascii="Arial" w:hAnsi="Arial"/>
          <w:sz w:val="22"/>
          <w:szCs w:val="22"/>
        </w:rPr>
        <w:t xml:space="preserve">as TYR </w:t>
      </w:r>
      <w:r w:rsidR="001F2064">
        <w:rPr>
          <w:rFonts w:ascii="Arial" w:hAnsi="Arial"/>
          <w:sz w:val="22"/>
          <w:szCs w:val="22"/>
        </w:rPr>
        <w:t>E</w:t>
      </w:r>
      <w:r w:rsidR="00586E65" w:rsidRPr="00C12AC4">
        <w:rPr>
          <w:rFonts w:ascii="Arial" w:hAnsi="Arial"/>
          <w:sz w:val="22"/>
          <w:szCs w:val="22"/>
        </w:rPr>
        <w:t>xpress</w:t>
      </w:r>
      <w:r w:rsidR="001F2064">
        <w:rPr>
          <w:rFonts w:ascii="Arial" w:hAnsi="Arial"/>
          <w:sz w:val="22"/>
          <w:szCs w:val="22"/>
        </w:rPr>
        <w:t xml:space="preserve"> </w:t>
      </w:r>
      <w:r w:rsidR="00586E65" w:rsidRPr="00C12AC4">
        <w:rPr>
          <w:rFonts w:ascii="Arial" w:hAnsi="Arial"/>
          <w:sz w:val="22"/>
          <w:szCs w:val="22"/>
        </w:rPr>
        <w:t>15®</w:t>
      </w:r>
      <w:r w:rsidRPr="00C12AC4">
        <w:rPr>
          <w:rFonts w:ascii="Arial" w:hAnsi="Arial"/>
          <w:sz w:val="22"/>
          <w:szCs w:val="22"/>
        </w:rPr>
        <w:t xml:space="preserve">. TYR </w:t>
      </w:r>
      <w:r w:rsidR="001F2064">
        <w:rPr>
          <w:rFonts w:ascii="Arial" w:hAnsi="Arial"/>
          <w:sz w:val="22"/>
          <w:szCs w:val="22"/>
        </w:rPr>
        <w:t>E</w:t>
      </w:r>
      <w:r w:rsidRPr="00C12AC4">
        <w:rPr>
          <w:rFonts w:ascii="Arial" w:hAnsi="Arial"/>
          <w:sz w:val="22"/>
          <w:szCs w:val="22"/>
        </w:rPr>
        <w:t>xpress</w:t>
      </w:r>
      <w:r w:rsidR="001F2064">
        <w:rPr>
          <w:rFonts w:ascii="Arial" w:hAnsi="Arial"/>
          <w:sz w:val="22"/>
          <w:szCs w:val="22"/>
        </w:rPr>
        <w:t xml:space="preserve"> </w:t>
      </w:r>
      <w:r w:rsidRPr="00C12AC4">
        <w:rPr>
          <w:rFonts w:ascii="Arial" w:hAnsi="Arial"/>
          <w:sz w:val="22"/>
          <w:szCs w:val="22"/>
        </w:rPr>
        <w:t xml:space="preserve">15® and </w:t>
      </w:r>
      <w:r w:rsidR="00700BAC" w:rsidRPr="00C12AC4">
        <w:rPr>
          <w:rFonts w:ascii="Arial" w:hAnsi="Arial"/>
          <w:sz w:val="22"/>
          <w:szCs w:val="22"/>
        </w:rPr>
        <w:t>TYR Cooler</w:t>
      </w:r>
      <w:r w:rsidR="001F2064">
        <w:rPr>
          <w:rFonts w:ascii="Arial" w:hAnsi="Arial"/>
          <w:sz w:val="22"/>
          <w:szCs w:val="22"/>
        </w:rPr>
        <w:t xml:space="preserve"> </w:t>
      </w:r>
      <w:r w:rsidR="00700BAC" w:rsidRPr="00C12AC4">
        <w:rPr>
          <w:rFonts w:ascii="Arial" w:hAnsi="Arial"/>
          <w:sz w:val="22"/>
          <w:szCs w:val="22"/>
        </w:rPr>
        <w:t>20®</w:t>
      </w:r>
      <w:r w:rsidR="009F4303" w:rsidRPr="00C12AC4">
        <w:rPr>
          <w:rFonts w:ascii="Arial" w:hAnsi="Arial"/>
          <w:sz w:val="22"/>
          <w:szCs w:val="22"/>
        </w:rPr>
        <w:t xml:space="preserve"> </w:t>
      </w:r>
      <w:r w:rsidRPr="00C12AC4">
        <w:rPr>
          <w:rFonts w:ascii="Arial" w:hAnsi="Arial"/>
          <w:sz w:val="22"/>
          <w:szCs w:val="22"/>
        </w:rPr>
        <w:t xml:space="preserve">are currently </w:t>
      </w:r>
      <w:r w:rsidR="001B4B95" w:rsidRPr="00C12AC4">
        <w:rPr>
          <w:rFonts w:ascii="Arial" w:hAnsi="Arial"/>
          <w:sz w:val="22"/>
          <w:szCs w:val="22"/>
        </w:rPr>
        <w:t xml:space="preserve">PBS </w:t>
      </w:r>
      <w:r w:rsidRPr="00C12AC4">
        <w:rPr>
          <w:rFonts w:ascii="Arial" w:hAnsi="Arial"/>
          <w:sz w:val="22"/>
          <w:szCs w:val="22"/>
        </w:rPr>
        <w:t xml:space="preserve">listed based on </w:t>
      </w:r>
      <w:r w:rsidR="001B4B95" w:rsidRPr="00C12AC4">
        <w:rPr>
          <w:rFonts w:ascii="Arial" w:hAnsi="Arial"/>
          <w:sz w:val="22"/>
          <w:szCs w:val="22"/>
        </w:rPr>
        <w:t xml:space="preserve">an equivalent price </w:t>
      </w:r>
      <w:r w:rsidRPr="00C12AC4">
        <w:rPr>
          <w:rFonts w:ascii="Arial" w:hAnsi="Arial"/>
          <w:sz w:val="22"/>
          <w:szCs w:val="22"/>
        </w:rPr>
        <w:t xml:space="preserve">per gram of </w:t>
      </w:r>
      <w:r w:rsidR="001B4B95" w:rsidRPr="00C12AC4">
        <w:rPr>
          <w:rFonts w:ascii="Arial" w:hAnsi="Arial"/>
          <w:sz w:val="22"/>
          <w:szCs w:val="22"/>
        </w:rPr>
        <w:t>protein</w:t>
      </w:r>
      <w:r w:rsidRPr="00C12AC4">
        <w:rPr>
          <w:rFonts w:ascii="Arial" w:hAnsi="Arial"/>
          <w:sz w:val="22"/>
          <w:szCs w:val="22"/>
        </w:rPr>
        <w:t>.</w:t>
      </w:r>
      <w:r w:rsidR="00562279" w:rsidRPr="00C12AC4">
        <w:rPr>
          <w:rFonts w:ascii="Arial" w:hAnsi="Arial"/>
          <w:sz w:val="22"/>
          <w:szCs w:val="22"/>
        </w:rPr>
        <w:t xml:space="preserve"> </w:t>
      </w:r>
      <w:r w:rsidR="009F4303" w:rsidRPr="00C12AC4">
        <w:rPr>
          <w:rFonts w:ascii="Arial" w:hAnsi="Arial"/>
          <w:sz w:val="22"/>
          <w:szCs w:val="22"/>
        </w:rPr>
        <w:t xml:space="preserve">On the proposed basis for listing of an equivalent price per gram of protein as TYR </w:t>
      </w:r>
      <w:r w:rsidR="001F2064">
        <w:rPr>
          <w:rFonts w:ascii="Arial" w:hAnsi="Arial"/>
          <w:sz w:val="22"/>
          <w:szCs w:val="22"/>
        </w:rPr>
        <w:t>E</w:t>
      </w:r>
      <w:r w:rsidR="009F4303" w:rsidRPr="00C12AC4">
        <w:rPr>
          <w:rFonts w:ascii="Arial" w:hAnsi="Arial"/>
          <w:sz w:val="22"/>
          <w:szCs w:val="22"/>
        </w:rPr>
        <w:t>xpress</w:t>
      </w:r>
      <w:r w:rsidR="001F2064">
        <w:rPr>
          <w:rFonts w:ascii="Arial" w:hAnsi="Arial"/>
          <w:sz w:val="22"/>
          <w:szCs w:val="22"/>
        </w:rPr>
        <w:t xml:space="preserve"> </w:t>
      </w:r>
      <w:r w:rsidR="009F4303" w:rsidRPr="00C12AC4">
        <w:rPr>
          <w:rFonts w:ascii="Arial" w:hAnsi="Arial"/>
          <w:sz w:val="22"/>
          <w:szCs w:val="22"/>
        </w:rPr>
        <w:t xml:space="preserve">15®, the Secretariat calculated the </w:t>
      </w:r>
      <w:r w:rsidR="0028441C" w:rsidRPr="00C12AC4">
        <w:rPr>
          <w:rFonts w:ascii="Arial" w:hAnsi="Arial"/>
          <w:sz w:val="22"/>
          <w:szCs w:val="22"/>
        </w:rPr>
        <w:t>Approved Ex-Manufacturer Price (</w:t>
      </w:r>
      <w:r w:rsidR="009F4303" w:rsidRPr="00C12AC4">
        <w:rPr>
          <w:rFonts w:ascii="Arial" w:hAnsi="Arial"/>
          <w:sz w:val="22"/>
          <w:szCs w:val="22"/>
        </w:rPr>
        <w:t>AEMP</w:t>
      </w:r>
      <w:r w:rsidR="0028441C" w:rsidRPr="00C12AC4">
        <w:rPr>
          <w:rFonts w:ascii="Arial" w:hAnsi="Arial"/>
          <w:sz w:val="22"/>
          <w:szCs w:val="22"/>
        </w:rPr>
        <w:t>)</w:t>
      </w:r>
      <w:r w:rsidR="009F4303" w:rsidRPr="00C12AC4">
        <w:rPr>
          <w:rFonts w:ascii="Arial" w:hAnsi="Arial"/>
          <w:sz w:val="22"/>
          <w:szCs w:val="22"/>
        </w:rPr>
        <w:t xml:space="preserve"> and </w:t>
      </w:r>
      <w:r w:rsidR="0028441C" w:rsidRPr="00C12AC4">
        <w:rPr>
          <w:rFonts w:ascii="Arial" w:hAnsi="Arial"/>
          <w:sz w:val="22"/>
          <w:szCs w:val="22"/>
        </w:rPr>
        <w:t>Dispensed Price for Maximum Quantity (</w:t>
      </w:r>
      <w:r w:rsidR="009F4303" w:rsidRPr="00C12AC4">
        <w:rPr>
          <w:rFonts w:ascii="Arial" w:hAnsi="Arial"/>
          <w:sz w:val="22"/>
          <w:szCs w:val="22"/>
        </w:rPr>
        <w:t>DPMQ</w:t>
      </w:r>
      <w:r w:rsidR="0028441C" w:rsidRPr="00C12AC4">
        <w:rPr>
          <w:rFonts w:ascii="Arial" w:hAnsi="Arial"/>
          <w:sz w:val="22"/>
          <w:szCs w:val="22"/>
        </w:rPr>
        <w:t>)</w:t>
      </w:r>
      <w:r w:rsidR="009F4303" w:rsidRPr="00C12AC4">
        <w:rPr>
          <w:rFonts w:ascii="Arial" w:hAnsi="Arial"/>
          <w:sz w:val="22"/>
          <w:szCs w:val="22"/>
        </w:rPr>
        <w:t xml:space="preserve"> to be the same as for TYR Cooler20® (see Table 1).</w:t>
      </w:r>
    </w:p>
    <w:p w:rsidR="004F00EE" w:rsidRPr="00C12AC4" w:rsidRDefault="004F00EE" w:rsidP="00D6352D">
      <w:pPr>
        <w:ind w:firstLine="720"/>
        <w:jc w:val="both"/>
        <w:rPr>
          <w:rFonts w:ascii="Arial Narrow" w:hAnsi="Arial Narrow"/>
          <w:b/>
          <w:snapToGrid w:val="0"/>
          <w:sz w:val="20"/>
          <w:szCs w:val="20"/>
          <w:lang w:eastAsia="en-US"/>
        </w:rPr>
      </w:pPr>
      <w:r w:rsidRPr="00C12AC4">
        <w:rPr>
          <w:rFonts w:ascii="Arial Narrow" w:hAnsi="Arial Narrow"/>
          <w:b/>
          <w:snapToGrid w:val="0"/>
          <w:sz w:val="20"/>
          <w:szCs w:val="20"/>
          <w:lang w:eastAsia="en-US"/>
        </w:rPr>
        <w:t>Table 1</w:t>
      </w:r>
      <w:r w:rsidR="00586E65" w:rsidRPr="00C12AC4">
        <w:rPr>
          <w:rFonts w:ascii="Arial Narrow" w:hAnsi="Arial Narrow"/>
          <w:b/>
          <w:snapToGrid w:val="0"/>
          <w:sz w:val="20"/>
          <w:szCs w:val="20"/>
          <w:lang w:eastAsia="en-US"/>
        </w:rPr>
        <w:t>:</w:t>
      </w:r>
      <w:r w:rsidRPr="00C12AC4">
        <w:rPr>
          <w:rFonts w:ascii="Arial Narrow" w:hAnsi="Arial Narrow"/>
          <w:b/>
          <w:snapToGrid w:val="0"/>
          <w:sz w:val="20"/>
          <w:szCs w:val="20"/>
          <w:lang w:eastAsia="en-US"/>
        </w:rPr>
        <w:t xml:space="preserve"> Price comparison </w:t>
      </w:r>
      <w:r w:rsidR="00586E65" w:rsidRPr="00C12AC4">
        <w:rPr>
          <w:rFonts w:ascii="Arial Narrow" w:hAnsi="Arial Narrow"/>
          <w:b/>
          <w:snapToGrid w:val="0"/>
          <w:sz w:val="20"/>
          <w:szCs w:val="20"/>
          <w:lang w:eastAsia="en-US"/>
        </w:rPr>
        <w:t xml:space="preserve">of </w:t>
      </w:r>
      <w:r w:rsidRPr="00C12AC4">
        <w:rPr>
          <w:rFonts w:ascii="Arial Narrow" w:hAnsi="Arial Narrow"/>
          <w:b/>
          <w:snapToGrid w:val="0"/>
          <w:sz w:val="20"/>
          <w:szCs w:val="20"/>
          <w:lang w:eastAsia="en-US"/>
        </w:rPr>
        <w:t>TYR Express</w:t>
      </w:r>
      <w:r w:rsidR="001F2064">
        <w:rPr>
          <w:rFonts w:ascii="Arial Narrow" w:hAnsi="Arial Narrow"/>
          <w:b/>
          <w:snapToGrid w:val="0"/>
          <w:sz w:val="20"/>
          <w:szCs w:val="20"/>
          <w:lang w:eastAsia="en-US"/>
        </w:rPr>
        <w:t xml:space="preserve"> </w:t>
      </w:r>
      <w:r w:rsidRPr="00C12AC4">
        <w:rPr>
          <w:rFonts w:ascii="Arial Narrow" w:hAnsi="Arial Narrow"/>
          <w:b/>
          <w:snapToGrid w:val="0"/>
          <w:sz w:val="20"/>
          <w:szCs w:val="20"/>
          <w:lang w:eastAsia="en-US"/>
        </w:rPr>
        <w:t>20® and its comparators</w:t>
      </w:r>
    </w:p>
    <w:tbl>
      <w:tblPr>
        <w:tblW w:w="4371"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1138"/>
        <w:gridCol w:w="1133"/>
        <w:gridCol w:w="1134"/>
        <w:gridCol w:w="1133"/>
        <w:gridCol w:w="1278"/>
        <w:gridCol w:w="990"/>
      </w:tblGrid>
      <w:tr w:rsidR="002C77DF" w:rsidRPr="00C12AC4" w:rsidTr="00D6352D">
        <w:trPr>
          <w:trHeight w:val="300"/>
        </w:trPr>
        <w:tc>
          <w:tcPr>
            <w:tcW w:w="7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B95" w:rsidRPr="00C12AC4" w:rsidRDefault="001B4B95" w:rsidP="001B4B95">
            <w:pPr>
              <w:jc w:val="center"/>
              <w:rPr>
                <w:rFonts w:ascii="Arial" w:hAnsi="Arial" w:cs="Arial"/>
                <w:b/>
                <w:color w:val="000000"/>
                <w:sz w:val="18"/>
                <w:szCs w:val="20"/>
              </w:rPr>
            </w:pPr>
            <w:r w:rsidRPr="00C12AC4">
              <w:rPr>
                <w:rFonts w:ascii="Arial" w:hAnsi="Arial" w:cs="Arial"/>
                <w:b/>
                <w:color w:val="000000"/>
                <w:sz w:val="18"/>
                <w:szCs w:val="20"/>
              </w:rPr>
              <w:t>Brand</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B95" w:rsidRPr="00C12AC4" w:rsidRDefault="001B4B95" w:rsidP="00087E30">
            <w:pPr>
              <w:jc w:val="center"/>
              <w:rPr>
                <w:rFonts w:ascii="Arial" w:hAnsi="Arial" w:cs="Arial"/>
                <w:b/>
                <w:color w:val="000000"/>
                <w:sz w:val="18"/>
                <w:szCs w:val="20"/>
              </w:rPr>
            </w:pPr>
            <w:r w:rsidRPr="00C12AC4">
              <w:rPr>
                <w:rFonts w:ascii="Arial" w:hAnsi="Arial" w:cs="Arial"/>
                <w:b/>
                <w:color w:val="000000"/>
                <w:sz w:val="18"/>
                <w:szCs w:val="20"/>
              </w:rPr>
              <w:t>PE per Sachet (g)</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B95" w:rsidRPr="00C12AC4" w:rsidRDefault="001B4B95" w:rsidP="00087E30">
            <w:pPr>
              <w:jc w:val="center"/>
              <w:rPr>
                <w:rFonts w:ascii="Arial" w:hAnsi="Arial" w:cs="Arial"/>
                <w:b/>
                <w:color w:val="000000"/>
                <w:sz w:val="18"/>
                <w:szCs w:val="20"/>
              </w:rPr>
            </w:pPr>
            <w:r w:rsidRPr="00C12AC4">
              <w:rPr>
                <w:rFonts w:ascii="Arial" w:hAnsi="Arial" w:cs="Arial"/>
                <w:b/>
                <w:color w:val="000000"/>
                <w:sz w:val="18"/>
                <w:szCs w:val="20"/>
              </w:rPr>
              <w:t>PE per carton (g)</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B95" w:rsidRPr="00C12AC4" w:rsidRDefault="001B4B95" w:rsidP="001B4B95">
            <w:pPr>
              <w:jc w:val="center"/>
              <w:rPr>
                <w:rFonts w:ascii="Arial" w:hAnsi="Arial" w:cs="Arial"/>
                <w:b/>
                <w:color w:val="000000"/>
                <w:sz w:val="18"/>
                <w:szCs w:val="20"/>
              </w:rPr>
            </w:pPr>
            <w:r w:rsidRPr="00C12AC4">
              <w:rPr>
                <w:rFonts w:ascii="Arial" w:hAnsi="Arial" w:cs="Arial"/>
                <w:b/>
                <w:color w:val="000000"/>
                <w:sz w:val="18"/>
                <w:szCs w:val="20"/>
              </w:rPr>
              <w:t>AEMP per carton</w:t>
            </w:r>
          </w:p>
        </w:tc>
        <w:tc>
          <w:tcPr>
            <w:tcW w:w="701" w:type="pct"/>
            <w:tcBorders>
              <w:top w:val="single" w:sz="4" w:space="0" w:color="auto"/>
              <w:left w:val="single" w:sz="4" w:space="0" w:color="auto"/>
              <w:bottom w:val="single" w:sz="4" w:space="0" w:color="auto"/>
              <w:right w:val="single" w:sz="4" w:space="0" w:color="auto"/>
            </w:tcBorders>
            <w:vAlign w:val="center"/>
          </w:tcPr>
          <w:p w:rsidR="001B4B95" w:rsidRPr="00C12AC4" w:rsidRDefault="001B4B95" w:rsidP="001B4B95">
            <w:pPr>
              <w:jc w:val="center"/>
              <w:rPr>
                <w:rFonts w:ascii="Arial" w:hAnsi="Arial" w:cs="Arial"/>
                <w:b/>
                <w:color w:val="000000"/>
                <w:sz w:val="18"/>
                <w:szCs w:val="20"/>
              </w:rPr>
            </w:pPr>
            <w:r w:rsidRPr="00C12AC4">
              <w:rPr>
                <w:rFonts w:ascii="Arial" w:hAnsi="Arial" w:cs="Arial"/>
                <w:b/>
                <w:color w:val="000000"/>
                <w:sz w:val="18"/>
                <w:szCs w:val="20"/>
              </w:rPr>
              <w:t>Price per gram PE</w:t>
            </w:r>
          </w:p>
        </w:tc>
        <w:tc>
          <w:tcPr>
            <w:tcW w:w="791" w:type="pct"/>
            <w:tcBorders>
              <w:top w:val="single" w:sz="4" w:space="0" w:color="auto"/>
              <w:left w:val="single" w:sz="4" w:space="0" w:color="auto"/>
              <w:bottom w:val="single" w:sz="4" w:space="0" w:color="auto"/>
              <w:right w:val="single" w:sz="4" w:space="0" w:color="auto"/>
            </w:tcBorders>
            <w:vAlign w:val="center"/>
          </w:tcPr>
          <w:p w:rsidR="001B4B95" w:rsidRPr="00C12AC4" w:rsidRDefault="001B4B95" w:rsidP="001B4B95">
            <w:pPr>
              <w:jc w:val="center"/>
              <w:rPr>
                <w:rFonts w:ascii="Arial" w:hAnsi="Arial" w:cs="Arial"/>
                <w:b/>
                <w:color w:val="000000"/>
                <w:sz w:val="18"/>
                <w:szCs w:val="20"/>
              </w:rPr>
            </w:pPr>
            <w:r w:rsidRPr="00C12AC4">
              <w:rPr>
                <w:rFonts w:ascii="Arial" w:hAnsi="Arial" w:cs="Arial"/>
                <w:b/>
                <w:color w:val="000000"/>
                <w:sz w:val="18"/>
                <w:szCs w:val="20"/>
              </w:rPr>
              <w:t>PE per max qty (g)</w:t>
            </w:r>
          </w:p>
        </w:tc>
        <w:tc>
          <w:tcPr>
            <w:tcW w:w="613" w:type="pct"/>
            <w:tcBorders>
              <w:top w:val="single" w:sz="4" w:space="0" w:color="auto"/>
              <w:left w:val="single" w:sz="4" w:space="0" w:color="auto"/>
              <w:bottom w:val="single" w:sz="4" w:space="0" w:color="auto"/>
              <w:right w:val="single" w:sz="4" w:space="0" w:color="auto"/>
            </w:tcBorders>
            <w:vAlign w:val="center"/>
          </w:tcPr>
          <w:p w:rsidR="001B4B95" w:rsidRPr="00C12AC4" w:rsidRDefault="001B4B95" w:rsidP="001B4B95">
            <w:pPr>
              <w:jc w:val="center"/>
              <w:rPr>
                <w:rFonts w:ascii="Arial" w:hAnsi="Arial" w:cs="Arial"/>
                <w:b/>
                <w:color w:val="000000"/>
                <w:sz w:val="18"/>
                <w:szCs w:val="20"/>
              </w:rPr>
            </w:pPr>
            <w:r w:rsidRPr="00C12AC4">
              <w:rPr>
                <w:rFonts w:ascii="Arial" w:hAnsi="Arial" w:cs="Arial"/>
                <w:b/>
                <w:color w:val="000000"/>
                <w:sz w:val="18"/>
                <w:szCs w:val="20"/>
              </w:rPr>
              <w:t>DPMQ</w:t>
            </w:r>
          </w:p>
        </w:tc>
      </w:tr>
      <w:tr w:rsidR="002C77DF" w:rsidRPr="00C12AC4" w:rsidTr="00D6352D">
        <w:trPr>
          <w:trHeight w:val="300"/>
        </w:trPr>
        <w:tc>
          <w:tcPr>
            <w:tcW w:w="7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B95" w:rsidRPr="00C12AC4" w:rsidRDefault="001B4B95" w:rsidP="009F4303">
            <w:pPr>
              <w:rPr>
                <w:rFonts w:ascii="Arial Narrow" w:hAnsi="Arial Narrow" w:cs="Arial"/>
                <w:sz w:val="18"/>
                <w:szCs w:val="20"/>
              </w:rPr>
            </w:pPr>
            <w:r w:rsidRPr="00C12AC4">
              <w:rPr>
                <w:rFonts w:ascii="Arial Narrow" w:hAnsi="Arial Narrow" w:cs="Arial"/>
                <w:sz w:val="18"/>
                <w:szCs w:val="20"/>
              </w:rPr>
              <w:t>TYR Express15</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B95" w:rsidRPr="00C12AC4" w:rsidRDefault="001B4B95" w:rsidP="00902AFD">
            <w:pPr>
              <w:jc w:val="right"/>
              <w:rPr>
                <w:rFonts w:ascii="Arial Narrow" w:hAnsi="Arial Narrow" w:cs="Arial"/>
                <w:sz w:val="18"/>
                <w:szCs w:val="20"/>
              </w:rPr>
            </w:pPr>
            <w:r w:rsidRPr="00C12AC4">
              <w:rPr>
                <w:rFonts w:ascii="Arial Narrow" w:hAnsi="Arial Narrow" w:cs="Arial"/>
                <w:sz w:val="18"/>
                <w:szCs w:val="20"/>
              </w:rPr>
              <w:t>15</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B95" w:rsidRPr="00C12AC4" w:rsidRDefault="001B4B95" w:rsidP="00902AFD">
            <w:pPr>
              <w:jc w:val="right"/>
              <w:rPr>
                <w:rFonts w:ascii="Arial Narrow" w:hAnsi="Arial Narrow" w:cs="Arial"/>
                <w:sz w:val="18"/>
                <w:szCs w:val="20"/>
              </w:rPr>
            </w:pPr>
            <w:r w:rsidRPr="00C12AC4">
              <w:rPr>
                <w:rFonts w:ascii="Arial Narrow" w:hAnsi="Arial Narrow" w:cs="Arial"/>
                <w:sz w:val="18"/>
                <w:szCs w:val="20"/>
              </w:rPr>
              <w:t>450</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B95" w:rsidRPr="00C12AC4" w:rsidRDefault="001B4B95" w:rsidP="00902AFD">
            <w:pPr>
              <w:jc w:val="right"/>
              <w:rPr>
                <w:rFonts w:ascii="Arial Narrow" w:hAnsi="Arial Narrow" w:cs="Arial"/>
                <w:sz w:val="18"/>
                <w:szCs w:val="20"/>
              </w:rPr>
            </w:pPr>
            <w:r w:rsidRPr="00C12AC4">
              <w:rPr>
                <w:rFonts w:ascii="Arial Narrow" w:hAnsi="Arial Narrow" w:cs="Arial"/>
                <w:sz w:val="18"/>
                <w:szCs w:val="20"/>
              </w:rPr>
              <w:t>$701.10</w:t>
            </w:r>
          </w:p>
        </w:tc>
        <w:tc>
          <w:tcPr>
            <w:tcW w:w="701" w:type="pct"/>
            <w:tcBorders>
              <w:top w:val="single" w:sz="4" w:space="0" w:color="auto"/>
              <w:left w:val="single" w:sz="4" w:space="0" w:color="auto"/>
              <w:bottom w:val="single" w:sz="4" w:space="0" w:color="auto"/>
              <w:right w:val="single" w:sz="4" w:space="0" w:color="auto"/>
            </w:tcBorders>
            <w:vAlign w:val="center"/>
          </w:tcPr>
          <w:p w:rsidR="001B4B95" w:rsidRPr="00C12AC4" w:rsidRDefault="001B4B95" w:rsidP="00902AFD">
            <w:pPr>
              <w:jc w:val="right"/>
              <w:rPr>
                <w:rFonts w:ascii="Arial Narrow" w:hAnsi="Arial Narrow" w:cs="Arial"/>
                <w:sz w:val="18"/>
                <w:szCs w:val="20"/>
              </w:rPr>
            </w:pPr>
            <w:r w:rsidRPr="00C12AC4">
              <w:rPr>
                <w:rFonts w:ascii="Arial Narrow" w:hAnsi="Arial Narrow" w:cs="Arial"/>
                <w:sz w:val="18"/>
                <w:szCs w:val="20"/>
              </w:rPr>
              <w:t>$1.558</w:t>
            </w:r>
          </w:p>
        </w:tc>
        <w:tc>
          <w:tcPr>
            <w:tcW w:w="791" w:type="pct"/>
            <w:tcBorders>
              <w:top w:val="single" w:sz="4" w:space="0" w:color="auto"/>
              <w:left w:val="single" w:sz="4" w:space="0" w:color="auto"/>
              <w:bottom w:val="single" w:sz="4" w:space="0" w:color="auto"/>
              <w:right w:val="single" w:sz="4" w:space="0" w:color="auto"/>
            </w:tcBorders>
            <w:vAlign w:val="center"/>
          </w:tcPr>
          <w:p w:rsidR="001B4B95" w:rsidRPr="00C12AC4" w:rsidRDefault="001B4B95" w:rsidP="00902AFD">
            <w:pPr>
              <w:jc w:val="right"/>
              <w:rPr>
                <w:rFonts w:ascii="Arial Narrow" w:hAnsi="Arial Narrow" w:cs="Arial"/>
                <w:sz w:val="18"/>
                <w:szCs w:val="20"/>
              </w:rPr>
            </w:pPr>
            <w:r w:rsidRPr="00C12AC4">
              <w:rPr>
                <w:rFonts w:ascii="Arial Narrow" w:hAnsi="Arial Narrow" w:cs="Arial"/>
                <w:sz w:val="18"/>
                <w:szCs w:val="20"/>
              </w:rPr>
              <w:t>1800</w:t>
            </w:r>
          </w:p>
        </w:tc>
        <w:tc>
          <w:tcPr>
            <w:tcW w:w="613" w:type="pct"/>
            <w:tcBorders>
              <w:top w:val="single" w:sz="4" w:space="0" w:color="auto"/>
              <w:left w:val="single" w:sz="4" w:space="0" w:color="auto"/>
              <w:bottom w:val="single" w:sz="4" w:space="0" w:color="auto"/>
              <w:right w:val="single" w:sz="4" w:space="0" w:color="auto"/>
            </w:tcBorders>
            <w:vAlign w:val="center"/>
          </w:tcPr>
          <w:p w:rsidR="001B4B95" w:rsidRPr="00C12AC4" w:rsidRDefault="009F4303" w:rsidP="00902AFD">
            <w:pPr>
              <w:jc w:val="right"/>
              <w:rPr>
                <w:rFonts w:ascii="Arial Narrow" w:hAnsi="Arial Narrow" w:cs="Arial"/>
                <w:sz w:val="18"/>
                <w:szCs w:val="20"/>
              </w:rPr>
            </w:pPr>
            <w:r w:rsidRPr="00C12AC4">
              <w:rPr>
                <w:rFonts w:ascii="Arial Narrow" w:hAnsi="Arial Narrow" w:cs="Arial"/>
                <w:sz w:val="18"/>
                <w:szCs w:val="20"/>
              </w:rPr>
              <w:t>$2,952.30</w:t>
            </w:r>
          </w:p>
        </w:tc>
      </w:tr>
      <w:tr w:rsidR="002C77DF" w:rsidRPr="00C12AC4" w:rsidTr="00D6352D">
        <w:trPr>
          <w:trHeight w:val="300"/>
        </w:trPr>
        <w:tc>
          <w:tcPr>
            <w:tcW w:w="7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B95" w:rsidRPr="00C12AC4" w:rsidRDefault="001B4B95" w:rsidP="009F4303">
            <w:pPr>
              <w:rPr>
                <w:rFonts w:ascii="Arial Narrow" w:hAnsi="Arial Narrow" w:cs="Arial"/>
                <w:sz w:val="18"/>
                <w:szCs w:val="20"/>
              </w:rPr>
            </w:pPr>
            <w:r w:rsidRPr="00C12AC4">
              <w:rPr>
                <w:rFonts w:ascii="Arial Narrow" w:hAnsi="Arial Narrow" w:cs="Arial"/>
                <w:sz w:val="18"/>
                <w:szCs w:val="20"/>
              </w:rPr>
              <w:t>TYR Cooler20</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B95" w:rsidRPr="00C12AC4" w:rsidRDefault="001B4B95" w:rsidP="00902AFD">
            <w:pPr>
              <w:jc w:val="right"/>
              <w:rPr>
                <w:rFonts w:ascii="Arial Narrow" w:hAnsi="Arial Narrow" w:cs="Arial"/>
                <w:sz w:val="18"/>
                <w:szCs w:val="20"/>
              </w:rPr>
            </w:pPr>
            <w:r w:rsidRPr="00C12AC4">
              <w:rPr>
                <w:rFonts w:ascii="Arial Narrow" w:hAnsi="Arial Narrow" w:cs="Arial"/>
                <w:sz w:val="18"/>
                <w:szCs w:val="20"/>
              </w:rPr>
              <w:t>20</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B95" w:rsidRPr="00C12AC4" w:rsidRDefault="001B4B95" w:rsidP="00902AFD">
            <w:pPr>
              <w:jc w:val="right"/>
              <w:rPr>
                <w:rFonts w:ascii="Arial Narrow" w:hAnsi="Arial Narrow" w:cs="Arial"/>
                <w:sz w:val="18"/>
                <w:szCs w:val="20"/>
              </w:rPr>
            </w:pPr>
            <w:r w:rsidRPr="00C12AC4">
              <w:rPr>
                <w:rFonts w:ascii="Arial Narrow" w:hAnsi="Arial Narrow" w:cs="Arial"/>
                <w:sz w:val="18"/>
                <w:szCs w:val="20"/>
              </w:rPr>
              <w:t>600</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4B95" w:rsidRPr="00C12AC4" w:rsidRDefault="001B4B95" w:rsidP="00902AFD">
            <w:pPr>
              <w:jc w:val="right"/>
              <w:rPr>
                <w:rFonts w:ascii="Arial Narrow" w:hAnsi="Arial Narrow" w:cs="Arial"/>
                <w:sz w:val="18"/>
                <w:szCs w:val="20"/>
              </w:rPr>
            </w:pPr>
            <w:r w:rsidRPr="00C12AC4">
              <w:rPr>
                <w:rFonts w:ascii="Arial Narrow" w:hAnsi="Arial Narrow" w:cs="Arial"/>
                <w:sz w:val="18"/>
                <w:szCs w:val="20"/>
              </w:rPr>
              <w:t>$934.80</w:t>
            </w:r>
          </w:p>
        </w:tc>
        <w:tc>
          <w:tcPr>
            <w:tcW w:w="701" w:type="pct"/>
            <w:tcBorders>
              <w:top w:val="single" w:sz="4" w:space="0" w:color="auto"/>
              <w:left w:val="single" w:sz="4" w:space="0" w:color="auto"/>
              <w:bottom w:val="single" w:sz="4" w:space="0" w:color="auto"/>
              <w:right w:val="single" w:sz="4" w:space="0" w:color="auto"/>
            </w:tcBorders>
            <w:vAlign w:val="center"/>
          </w:tcPr>
          <w:p w:rsidR="001B4B95" w:rsidRPr="00C12AC4" w:rsidRDefault="001B4B95" w:rsidP="00902AFD">
            <w:pPr>
              <w:jc w:val="right"/>
              <w:rPr>
                <w:rFonts w:ascii="Arial Narrow" w:hAnsi="Arial Narrow" w:cs="Arial"/>
                <w:sz w:val="18"/>
                <w:szCs w:val="20"/>
              </w:rPr>
            </w:pPr>
            <w:r w:rsidRPr="00C12AC4">
              <w:rPr>
                <w:rFonts w:ascii="Arial Narrow" w:hAnsi="Arial Narrow" w:cs="Arial"/>
                <w:sz w:val="18"/>
                <w:szCs w:val="20"/>
              </w:rPr>
              <w:t>$1.558</w:t>
            </w:r>
          </w:p>
        </w:tc>
        <w:tc>
          <w:tcPr>
            <w:tcW w:w="791" w:type="pct"/>
            <w:tcBorders>
              <w:top w:val="single" w:sz="4" w:space="0" w:color="auto"/>
              <w:left w:val="single" w:sz="4" w:space="0" w:color="auto"/>
              <w:bottom w:val="single" w:sz="4" w:space="0" w:color="auto"/>
              <w:right w:val="single" w:sz="4" w:space="0" w:color="auto"/>
            </w:tcBorders>
            <w:vAlign w:val="center"/>
          </w:tcPr>
          <w:p w:rsidR="001B4B95" w:rsidRPr="00C12AC4" w:rsidRDefault="009F4303" w:rsidP="00902AFD">
            <w:pPr>
              <w:jc w:val="right"/>
              <w:rPr>
                <w:rFonts w:ascii="Arial Narrow" w:hAnsi="Arial Narrow" w:cs="Arial"/>
                <w:sz w:val="18"/>
                <w:szCs w:val="20"/>
              </w:rPr>
            </w:pPr>
            <w:r w:rsidRPr="00C12AC4">
              <w:rPr>
                <w:rFonts w:ascii="Arial Narrow" w:hAnsi="Arial Narrow" w:cs="Arial"/>
                <w:sz w:val="18"/>
                <w:szCs w:val="20"/>
              </w:rPr>
              <w:t>2400</w:t>
            </w:r>
          </w:p>
        </w:tc>
        <w:tc>
          <w:tcPr>
            <w:tcW w:w="613" w:type="pct"/>
            <w:tcBorders>
              <w:top w:val="single" w:sz="4" w:space="0" w:color="auto"/>
              <w:left w:val="single" w:sz="4" w:space="0" w:color="auto"/>
              <w:bottom w:val="single" w:sz="4" w:space="0" w:color="auto"/>
              <w:right w:val="single" w:sz="4" w:space="0" w:color="auto"/>
            </w:tcBorders>
            <w:vAlign w:val="center"/>
          </w:tcPr>
          <w:p w:rsidR="001B4B95" w:rsidRPr="00C12AC4" w:rsidRDefault="009F4303" w:rsidP="00902AFD">
            <w:pPr>
              <w:jc w:val="right"/>
              <w:rPr>
                <w:rFonts w:ascii="Arial Narrow" w:hAnsi="Arial Narrow" w:cs="Arial"/>
                <w:sz w:val="18"/>
                <w:szCs w:val="20"/>
              </w:rPr>
            </w:pPr>
            <w:r w:rsidRPr="00C12AC4">
              <w:rPr>
                <w:rFonts w:ascii="Arial Narrow" w:hAnsi="Arial Narrow" w:cs="Arial"/>
                <w:sz w:val="18"/>
                <w:szCs w:val="20"/>
              </w:rPr>
              <w:t>$3,887.10</w:t>
            </w:r>
          </w:p>
        </w:tc>
      </w:tr>
      <w:tr w:rsidR="002C77DF" w:rsidRPr="00C12AC4" w:rsidTr="00D6352D">
        <w:trPr>
          <w:trHeight w:val="300"/>
        </w:trPr>
        <w:tc>
          <w:tcPr>
            <w:tcW w:w="7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1B4B95" w:rsidRPr="00C12AC4" w:rsidRDefault="001B4B95" w:rsidP="009F4303">
            <w:pPr>
              <w:rPr>
                <w:rFonts w:ascii="Arial Narrow" w:hAnsi="Arial Narrow" w:cs="Arial"/>
                <w:sz w:val="18"/>
                <w:szCs w:val="20"/>
              </w:rPr>
            </w:pPr>
            <w:r w:rsidRPr="00C12AC4">
              <w:rPr>
                <w:rFonts w:ascii="Arial Narrow" w:hAnsi="Arial Narrow" w:cs="Arial"/>
                <w:sz w:val="18"/>
                <w:szCs w:val="20"/>
              </w:rPr>
              <w:t>TYR Express20</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B4B95" w:rsidRPr="00C12AC4" w:rsidRDefault="001B4B95" w:rsidP="00902AFD">
            <w:pPr>
              <w:jc w:val="right"/>
              <w:rPr>
                <w:rFonts w:ascii="Arial Narrow" w:hAnsi="Arial Narrow" w:cs="Arial"/>
                <w:sz w:val="18"/>
                <w:szCs w:val="20"/>
              </w:rPr>
            </w:pPr>
            <w:r w:rsidRPr="00C12AC4">
              <w:rPr>
                <w:rFonts w:ascii="Arial Narrow" w:hAnsi="Arial Narrow" w:cs="Arial"/>
                <w:sz w:val="18"/>
                <w:szCs w:val="20"/>
              </w:rPr>
              <w:t>20</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B4B95" w:rsidRPr="00C12AC4" w:rsidRDefault="001B4B95" w:rsidP="00902AFD">
            <w:pPr>
              <w:jc w:val="right"/>
              <w:rPr>
                <w:rFonts w:ascii="Arial Narrow" w:hAnsi="Arial Narrow" w:cs="Arial"/>
                <w:sz w:val="18"/>
                <w:szCs w:val="20"/>
              </w:rPr>
            </w:pPr>
            <w:r w:rsidRPr="00C12AC4">
              <w:rPr>
                <w:rFonts w:ascii="Arial Narrow" w:hAnsi="Arial Narrow" w:cs="Arial"/>
                <w:sz w:val="18"/>
                <w:szCs w:val="20"/>
              </w:rPr>
              <w:t>600</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B4B95" w:rsidRPr="00C12AC4" w:rsidRDefault="009F4303" w:rsidP="00902AFD">
            <w:pPr>
              <w:jc w:val="right"/>
              <w:rPr>
                <w:rFonts w:ascii="Arial Narrow" w:hAnsi="Arial Narrow" w:cs="Arial"/>
                <w:i/>
                <w:sz w:val="18"/>
                <w:szCs w:val="20"/>
                <w:vertAlign w:val="superscript"/>
              </w:rPr>
            </w:pPr>
            <w:r w:rsidRPr="00C12AC4">
              <w:rPr>
                <w:rFonts w:ascii="Arial Narrow" w:hAnsi="Arial Narrow" w:cs="Arial"/>
                <w:i/>
                <w:sz w:val="18"/>
                <w:szCs w:val="20"/>
              </w:rPr>
              <w:t>$934.80</w:t>
            </w:r>
          </w:p>
        </w:tc>
        <w:tc>
          <w:tcPr>
            <w:tcW w:w="701" w:type="pct"/>
            <w:tcBorders>
              <w:top w:val="single" w:sz="4" w:space="0" w:color="auto"/>
              <w:left w:val="single" w:sz="4" w:space="0" w:color="auto"/>
              <w:bottom w:val="single" w:sz="4" w:space="0" w:color="auto"/>
              <w:right w:val="single" w:sz="4" w:space="0" w:color="auto"/>
            </w:tcBorders>
            <w:vAlign w:val="center"/>
          </w:tcPr>
          <w:p w:rsidR="001B4B95" w:rsidRPr="00C12AC4" w:rsidRDefault="001B4B95" w:rsidP="00902AFD">
            <w:pPr>
              <w:jc w:val="right"/>
              <w:rPr>
                <w:rFonts w:ascii="Arial Narrow" w:hAnsi="Arial Narrow" w:cs="Arial"/>
                <w:i/>
                <w:sz w:val="18"/>
                <w:szCs w:val="20"/>
              </w:rPr>
            </w:pPr>
            <w:r w:rsidRPr="00C12AC4">
              <w:rPr>
                <w:rFonts w:ascii="Arial Narrow" w:hAnsi="Arial Narrow" w:cs="Arial"/>
                <w:i/>
                <w:sz w:val="18"/>
                <w:szCs w:val="20"/>
              </w:rPr>
              <w:t>$1.558</w:t>
            </w:r>
          </w:p>
        </w:tc>
        <w:tc>
          <w:tcPr>
            <w:tcW w:w="791" w:type="pct"/>
            <w:tcBorders>
              <w:top w:val="single" w:sz="4" w:space="0" w:color="auto"/>
              <w:left w:val="single" w:sz="4" w:space="0" w:color="auto"/>
              <w:bottom w:val="single" w:sz="4" w:space="0" w:color="auto"/>
              <w:right w:val="single" w:sz="4" w:space="0" w:color="auto"/>
            </w:tcBorders>
            <w:vAlign w:val="center"/>
          </w:tcPr>
          <w:p w:rsidR="001B4B95" w:rsidRPr="00C12AC4" w:rsidRDefault="001B4B95" w:rsidP="00902AFD">
            <w:pPr>
              <w:jc w:val="right"/>
              <w:rPr>
                <w:rFonts w:ascii="Arial Narrow" w:hAnsi="Arial Narrow" w:cs="Arial"/>
                <w:sz w:val="18"/>
                <w:szCs w:val="20"/>
              </w:rPr>
            </w:pPr>
            <w:r w:rsidRPr="00C12AC4">
              <w:rPr>
                <w:rFonts w:ascii="Arial Narrow" w:hAnsi="Arial Narrow" w:cs="Arial"/>
                <w:sz w:val="18"/>
                <w:szCs w:val="20"/>
              </w:rPr>
              <w:t>2400</w:t>
            </w:r>
          </w:p>
        </w:tc>
        <w:tc>
          <w:tcPr>
            <w:tcW w:w="613" w:type="pct"/>
            <w:tcBorders>
              <w:top w:val="single" w:sz="4" w:space="0" w:color="auto"/>
              <w:left w:val="single" w:sz="4" w:space="0" w:color="auto"/>
              <w:bottom w:val="single" w:sz="4" w:space="0" w:color="auto"/>
              <w:right w:val="single" w:sz="4" w:space="0" w:color="auto"/>
            </w:tcBorders>
            <w:vAlign w:val="center"/>
          </w:tcPr>
          <w:p w:rsidR="001B4B95" w:rsidRPr="00C12AC4" w:rsidRDefault="009F4303" w:rsidP="00902AFD">
            <w:pPr>
              <w:jc w:val="right"/>
              <w:rPr>
                <w:rFonts w:ascii="Arial Narrow" w:hAnsi="Arial Narrow" w:cs="Arial"/>
                <w:i/>
                <w:sz w:val="18"/>
                <w:szCs w:val="20"/>
              </w:rPr>
            </w:pPr>
            <w:r w:rsidRPr="00C12AC4">
              <w:rPr>
                <w:rFonts w:ascii="Arial Narrow" w:hAnsi="Arial Narrow" w:cs="Arial"/>
                <w:i/>
                <w:sz w:val="18"/>
                <w:szCs w:val="20"/>
              </w:rPr>
              <w:t>$3,887.10</w:t>
            </w:r>
          </w:p>
        </w:tc>
      </w:tr>
    </w:tbl>
    <w:p w:rsidR="00F6518E" w:rsidRPr="001F2064" w:rsidRDefault="00B15638" w:rsidP="00D6352D">
      <w:pPr>
        <w:ind w:left="720"/>
        <w:rPr>
          <w:rFonts w:ascii="Arial Narrow" w:hAnsi="Arial Narrow"/>
          <w:sz w:val="18"/>
          <w:szCs w:val="18"/>
        </w:rPr>
      </w:pPr>
      <w:r w:rsidRPr="001F2064">
        <w:rPr>
          <w:rFonts w:ascii="Arial Narrow" w:hAnsi="Arial Narrow"/>
          <w:sz w:val="18"/>
          <w:szCs w:val="18"/>
        </w:rPr>
        <w:t xml:space="preserve">PE = protein equivalent; AEMP = Approved Ex-Manufacturer Price; DPMQ = </w:t>
      </w:r>
      <w:r w:rsidR="009E2DAF" w:rsidRPr="001F2064">
        <w:rPr>
          <w:rFonts w:ascii="Arial Narrow" w:hAnsi="Arial Narrow"/>
          <w:sz w:val="18"/>
          <w:szCs w:val="18"/>
        </w:rPr>
        <w:t>D</w:t>
      </w:r>
      <w:r w:rsidRPr="001F2064">
        <w:rPr>
          <w:rFonts w:ascii="Arial Narrow" w:hAnsi="Arial Narrow"/>
          <w:sz w:val="18"/>
          <w:szCs w:val="18"/>
        </w:rPr>
        <w:t xml:space="preserve">ispensed Price for Maximum Quantity </w:t>
      </w:r>
    </w:p>
    <w:p w:rsidR="00B15638" w:rsidRPr="00C12AC4" w:rsidRDefault="00B15638" w:rsidP="00FF584F">
      <w:pPr>
        <w:jc w:val="both"/>
        <w:rPr>
          <w:rFonts w:ascii="Arial" w:hAnsi="Arial"/>
          <w:sz w:val="22"/>
          <w:szCs w:val="22"/>
        </w:rPr>
      </w:pPr>
    </w:p>
    <w:p w:rsidR="0046523B" w:rsidRPr="00C12AC4" w:rsidRDefault="00031811" w:rsidP="0046523B">
      <w:pPr>
        <w:pStyle w:val="ListParagraph"/>
        <w:numPr>
          <w:ilvl w:val="1"/>
          <w:numId w:val="2"/>
        </w:numPr>
        <w:jc w:val="both"/>
        <w:rPr>
          <w:rFonts w:ascii="Arial" w:hAnsi="Arial"/>
          <w:sz w:val="22"/>
          <w:szCs w:val="22"/>
        </w:rPr>
      </w:pPr>
      <w:r w:rsidRPr="00C12AC4">
        <w:rPr>
          <w:rFonts w:ascii="Arial" w:hAnsi="Arial"/>
          <w:sz w:val="22"/>
          <w:szCs w:val="22"/>
        </w:rPr>
        <w:t xml:space="preserve">The </w:t>
      </w:r>
      <w:r w:rsidR="002C77DF" w:rsidRPr="00C12AC4">
        <w:rPr>
          <w:rFonts w:ascii="Arial" w:hAnsi="Arial"/>
          <w:sz w:val="22"/>
          <w:szCs w:val="22"/>
        </w:rPr>
        <w:t xml:space="preserve">submission </w:t>
      </w:r>
      <w:r w:rsidR="008C38F7" w:rsidRPr="00C12AC4">
        <w:rPr>
          <w:rFonts w:ascii="Arial" w:hAnsi="Arial"/>
          <w:sz w:val="22"/>
          <w:szCs w:val="22"/>
        </w:rPr>
        <w:t>claimed that the</w:t>
      </w:r>
      <w:r w:rsidR="001C7D78" w:rsidRPr="00C12AC4">
        <w:rPr>
          <w:rFonts w:ascii="Arial" w:hAnsi="Arial"/>
          <w:sz w:val="22"/>
          <w:szCs w:val="22"/>
        </w:rPr>
        <w:t xml:space="preserve">re would be no </w:t>
      </w:r>
      <w:r w:rsidR="009F4303" w:rsidRPr="00C12AC4">
        <w:rPr>
          <w:rFonts w:ascii="Arial" w:hAnsi="Arial"/>
          <w:sz w:val="22"/>
          <w:szCs w:val="22"/>
        </w:rPr>
        <w:t xml:space="preserve">net </w:t>
      </w:r>
      <w:r w:rsidR="001C7D78" w:rsidRPr="00C12AC4">
        <w:rPr>
          <w:rFonts w:ascii="Arial" w:hAnsi="Arial"/>
          <w:sz w:val="22"/>
          <w:szCs w:val="22"/>
        </w:rPr>
        <w:t xml:space="preserve">cost to the PBS </w:t>
      </w:r>
      <w:r w:rsidR="009F4303" w:rsidRPr="00C12AC4">
        <w:rPr>
          <w:rFonts w:ascii="Arial" w:hAnsi="Arial"/>
          <w:sz w:val="22"/>
          <w:szCs w:val="22"/>
        </w:rPr>
        <w:t xml:space="preserve">as a result of </w:t>
      </w:r>
      <w:r w:rsidR="001C7D78" w:rsidRPr="00C12AC4">
        <w:rPr>
          <w:rFonts w:ascii="Arial" w:hAnsi="Arial"/>
          <w:sz w:val="22"/>
          <w:szCs w:val="22"/>
        </w:rPr>
        <w:t xml:space="preserve">listing </w:t>
      </w:r>
      <w:r w:rsidR="009F4303" w:rsidRPr="00C12AC4">
        <w:rPr>
          <w:rFonts w:ascii="Arial" w:hAnsi="Arial"/>
          <w:sz w:val="22"/>
          <w:szCs w:val="22"/>
        </w:rPr>
        <w:t xml:space="preserve">this product </w:t>
      </w:r>
      <w:r w:rsidR="001C7D78" w:rsidRPr="00C12AC4">
        <w:rPr>
          <w:rFonts w:ascii="Arial" w:hAnsi="Arial"/>
          <w:sz w:val="22"/>
          <w:szCs w:val="22"/>
        </w:rPr>
        <w:t xml:space="preserve">as it would </w:t>
      </w:r>
      <w:r w:rsidR="009F4303" w:rsidRPr="00C12AC4">
        <w:rPr>
          <w:rFonts w:ascii="Arial" w:hAnsi="Arial"/>
          <w:sz w:val="22"/>
          <w:szCs w:val="22"/>
        </w:rPr>
        <w:t xml:space="preserve">directly </w:t>
      </w:r>
      <w:r w:rsidR="001C7D78" w:rsidRPr="00C12AC4">
        <w:rPr>
          <w:rFonts w:ascii="Arial" w:hAnsi="Arial"/>
          <w:sz w:val="22"/>
          <w:szCs w:val="22"/>
        </w:rPr>
        <w:t xml:space="preserve">replace existing products. </w:t>
      </w:r>
    </w:p>
    <w:p w:rsidR="00F64CC1" w:rsidRPr="00C12AC4" w:rsidRDefault="00F64CC1" w:rsidP="006D648C">
      <w:pPr>
        <w:rPr>
          <w:rFonts w:ascii="Arial" w:hAnsi="Arial"/>
          <w:sz w:val="22"/>
          <w:szCs w:val="22"/>
        </w:rPr>
      </w:pPr>
    </w:p>
    <w:p w:rsidR="006D648C" w:rsidRPr="00C12AC4" w:rsidRDefault="006D648C" w:rsidP="006D648C">
      <w:pPr>
        <w:ind w:firstLine="720"/>
        <w:rPr>
          <w:rFonts w:ascii="Arial" w:hAnsi="Arial" w:cs="Arial"/>
          <w:bCs/>
          <w:i/>
          <w:snapToGrid w:val="0"/>
          <w:sz w:val="22"/>
          <w:szCs w:val="22"/>
        </w:rPr>
      </w:pPr>
      <w:r w:rsidRPr="00C12AC4">
        <w:rPr>
          <w:rFonts w:ascii="Arial" w:hAnsi="Arial" w:cs="Arial"/>
          <w:bCs/>
          <w:i/>
          <w:snapToGrid w:val="0"/>
          <w:sz w:val="22"/>
          <w:szCs w:val="22"/>
        </w:rPr>
        <w:t>For more detail on PBAC’s view, see section 6 “PBAC outcome”</w:t>
      </w:r>
    </w:p>
    <w:p w:rsidR="006D648C" w:rsidRPr="00C12AC4" w:rsidRDefault="006D648C" w:rsidP="006D648C">
      <w:pPr>
        <w:rPr>
          <w:rFonts w:ascii="Arial" w:hAnsi="Arial" w:cs="Arial"/>
          <w:bCs/>
          <w:i/>
          <w:snapToGrid w:val="0"/>
          <w:sz w:val="22"/>
          <w:szCs w:val="22"/>
        </w:rPr>
      </w:pPr>
    </w:p>
    <w:p w:rsidR="002A0CB6" w:rsidRPr="00C12AC4" w:rsidRDefault="002A0CB6" w:rsidP="006D648C">
      <w:pPr>
        <w:rPr>
          <w:rFonts w:ascii="Arial" w:hAnsi="Arial" w:cs="Arial"/>
          <w:bCs/>
          <w:i/>
          <w:snapToGrid w:val="0"/>
          <w:sz w:val="22"/>
          <w:szCs w:val="22"/>
        </w:rPr>
      </w:pPr>
    </w:p>
    <w:p w:rsidR="006D648C" w:rsidRPr="00FB2A8D" w:rsidRDefault="006D648C" w:rsidP="00FB2A8D">
      <w:pPr>
        <w:pStyle w:val="Heading1"/>
        <w:numPr>
          <w:ilvl w:val="0"/>
          <w:numId w:val="2"/>
        </w:numPr>
      </w:pPr>
      <w:r w:rsidRPr="00FB2A8D">
        <w:t>PBAC Outcome</w:t>
      </w:r>
    </w:p>
    <w:p w:rsidR="006D648C" w:rsidRPr="00C12AC4" w:rsidRDefault="006D648C" w:rsidP="006D648C">
      <w:pPr>
        <w:widowControl w:val="0"/>
        <w:jc w:val="both"/>
        <w:rPr>
          <w:rFonts w:ascii="Arial" w:hAnsi="Arial" w:cs="Arial"/>
          <w:b/>
          <w:bCs/>
          <w:snapToGrid w:val="0"/>
          <w:sz w:val="22"/>
          <w:szCs w:val="20"/>
        </w:rPr>
      </w:pPr>
    </w:p>
    <w:p w:rsidR="00F767A2" w:rsidRPr="00C12AC4" w:rsidRDefault="00F767A2" w:rsidP="006D648C">
      <w:pPr>
        <w:widowControl w:val="0"/>
        <w:numPr>
          <w:ilvl w:val="1"/>
          <w:numId w:val="2"/>
        </w:numPr>
        <w:jc w:val="both"/>
        <w:rPr>
          <w:rFonts w:ascii="Arial" w:hAnsi="Arial" w:cs="Arial"/>
          <w:bCs/>
          <w:snapToGrid w:val="0"/>
          <w:sz w:val="22"/>
          <w:szCs w:val="20"/>
        </w:rPr>
      </w:pPr>
      <w:r w:rsidRPr="00C12AC4">
        <w:rPr>
          <w:rFonts w:ascii="Arial" w:hAnsi="Arial" w:cs="Arial"/>
          <w:bCs/>
          <w:snapToGrid w:val="0"/>
          <w:sz w:val="22"/>
          <w:szCs w:val="20"/>
        </w:rPr>
        <w:t xml:space="preserve">The PBAC recommended the </w:t>
      </w:r>
      <w:r w:rsidR="002A558C" w:rsidRPr="00C12AC4">
        <w:rPr>
          <w:rFonts w:ascii="Arial" w:hAnsi="Arial" w:cs="Arial"/>
          <w:bCs/>
          <w:snapToGrid w:val="0"/>
          <w:sz w:val="22"/>
          <w:szCs w:val="20"/>
        </w:rPr>
        <w:t>Restricted</w:t>
      </w:r>
      <w:r w:rsidR="000D50DE" w:rsidRPr="00C12AC4">
        <w:rPr>
          <w:rFonts w:ascii="Arial" w:hAnsi="Arial" w:cs="Arial"/>
          <w:bCs/>
          <w:snapToGrid w:val="0"/>
          <w:sz w:val="22"/>
          <w:szCs w:val="20"/>
        </w:rPr>
        <w:t xml:space="preserve"> Benefit</w:t>
      </w:r>
      <w:r w:rsidRPr="00C12AC4">
        <w:rPr>
          <w:rFonts w:ascii="Arial" w:hAnsi="Arial" w:cs="Arial"/>
          <w:bCs/>
          <w:snapToGrid w:val="0"/>
          <w:sz w:val="22"/>
          <w:szCs w:val="20"/>
        </w:rPr>
        <w:t xml:space="preserve"> listing of TYR Express20® on </w:t>
      </w:r>
      <w:r w:rsidR="002C77DF" w:rsidRPr="00C12AC4">
        <w:rPr>
          <w:rFonts w:ascii="Arial" w:hAnsi="Arial" w:cs="Arial"/>
          <w:bCs/>
          <w:snapToGrid w:val="0"/>
          <w:sz w:val="22"/>
          <w:szCs w:val="20"/>
        </w:rPr>
        <w:t xml:space="preserve">a </w:t>
      </w:r>
      <w:r w:rsidRPr="00C12AC4">
        <w:rPr>
          <w:rFonts w:ascii="Arial" w:hAnsi="Arial" w:cs="Arial"/>
          <w:bCs/>
          <w:snapToGrid w:val="0"/>
          <w:sz w:val="22"/>
          <w:szCs w:val="20"/>
        </w:rPr>
        <w:t xml:space="preserve">cost-minimisation basis </w:t>
      </w:r>
      <w:r w:rsidR="002C77DF" w:rsidRPr="00C12AC4">
        <w:rPr>
          <w:rFonts w:ascii="Arial" w:hAnsi="Arial" w:cs="Arial"/>
          <w:bCs/>
          <w:snapToGrid w:val="0"/>
          <w:sz w:val="22"/>
          <w:szCs w:val="20"/>
        </w:rPr>
        <w:t xml:space="preserve">to </w:t>
      </w:r>
      <w:r w:rsidRPr="00C12AC4">
        <w:rPr>
          <w:rFonts w:ascii="Arial" w:hAnsi="Arial" w:cs="Arial"/>
          <w:bCs/>
          <w:snapToGrid w:val="0"/>
          <w:sz w:val="22"/>
          <w:szCs w:val="20"/>
        </w:rPr>
        <w:t xml:space="preserve">TYR Express15® for the treatment of tyrosinaemia at </w:t>
      </w:r>
      <w:r w:rsidR="003D784D" w:rsidRPr="00C12AC4">
        <w:rPr>
          <w:rFonts w:ascii="Arial" w:hAnsi="Arial" w:cs="Arial"/>
          <w:bCs/>
          <w:snapToGrid w:val="0"/>
          <w:sz w:val="22"/>
          <w:szCs w:val="20"/>
        </w:rPr>
        <w:t>an equivalent cost per gram of protein equivalent (PE)</w:t>
      </w:r>
      <w:r w:rsidRPr="00C12AC4">
        <w:rPr>
          <w:rFonts w:ascii="Arial" w:hAnsi="Arial" w:cs="Arial"/>
          <w:bCs/>
          <w:snapToGrid w:val="0"/>
          <w:sz w:val="22"/>
          <w:szCs w:val="20"/>
        </w:rPr>
        <w:t>.</w:t>
      </w:r>
    </w:p>
    <w:p w:rsidR="000A06A0" w:rsidRPr="00C12AC4" w:rsidRDefault="000A06A0" w:rsidP="00FF584F">
      <w:pPr>
        <w:pStyle w:val="ListParagraph"/>
        <w:rPr>
          <w:rFonts w:ascii="Arial" w:hAnsi="Arial" w:cs="Arial"/>
          <w:bCs/>
          <w:snapToGrid w:val="0"/>
          <w:sz w:val="22"/>
          <w:szCs w:val="20"/>
        </w:rPr>
      </w:pPr>
    </w:p>
    <w:p w:rsidR="00F767A2" w:rsidRPr="00C12AC4" w:rsidRDefault="000A06A0" w:rsidP="00F767A2">
      <w:pPr>
        <w:widowControl w:val="0"/>
        <w:numPr>
          <w:ilvl w:val="1"/>
          <w:numId w:val="2"/>
        </w:numPr>
        <w:jc w:val="both"/>
        <w:rPr>
          <w:rFonts w:ascii="Arial" w:hAnsi="Arial" w:cs="Arial"/>
          <w:bCs/>
          <w:snapToGrid w:val="0"/>
          <w:sz w:val="22"/>
          <w:szCs w:val="20"/>
        </w:rPr>
      </w:pPr>
      <w:r w:rsidRPr="00C12AC4">
        <w:rPr>
          <w:rFonts w:ascii="Arial" w:hAnsi="Arial" w:cs="Arial"/>
          <w:bCs/>
          <w:snapToGrid w:val="0"/>
          <w:sz w:val="22"/>
          <w:szCs w:val="20"/>
        </w:rPr>
        <w:t>The PBAC noted</w:t>
      </w:r>
      <w:r w:rsidR="001335EC" w:rsidRPr="00C12AC4">
        <w:rPr>
          <w:rFonts w:ascii="Arial" w:hAnsi="Arial" w:cs="Arial"/>
          <w:bCs/>
          <w:snapToGrid w:val="0"/>
          <w:sz w:val="22"/>
          <w:szCs w:val="20"/>
        </w:rPr>
        <w:t xml:space="preserve"> that</w:t>
      </w:r>
      <w:r w:rsidRPr="00C12AC4">
        <w:rPr>
          <w:rFonts w:ascii="Arial" w:hAnsi="Arial" w:cs="Arial"/>
          <w:bCs/>
          <w:snapToGrid w:val="0"/>
          <w:sz w:val="22"/>
          <w:szCs w:val="20"/>
        </w:rPr>
        <w:t xml:space="preserve"> the NPWP </w:t>
      </w:r>
      <w:r w:rsidR="00F767A2" w:rsidRPr="00C12AC4">
        <w:rPr>
          <w:rFonts w:ascii="Arial" w:hAnsi="Arial" w:cs="Arial"/>
          <w:bCs/>
          <w:snapToGrid w:val="0"/>
          <w:sz w:val="22"/>
          <w:szCs w:val="20"/>
        </w:rPr>
        <w:t>supported the decision to list TYR Express20® on the PBS.</w:t>
      </w:r>
    </w:p>
    <w:p w:rsidR="00F767A2" w:rsidRPr="00C12AC4" w:rsidRDefault="00F767A2" w:rsidP="00FF584F">
      <w:pPr>
        <w:pStyle w:val="ListParagraph"/>
        <w:rPr>
          <w:rFonts w:ascii="Arial" w:hAnsi="Arial" w:cs="Arial"/>
          <w:bCs/>
          <w:snapToGrid w:val="0"/>
          <w:sz w:val="22"/>
          <w:szCs w:val="20"/>
        </w:rPr>
      </w:pPr>
    </w:p>
    <w:p w:rsidR="002C36EE" w:rsidRPr="00C12AC4" w:rsidRDefault="002C36EE" w:rsidP="006D648C">
      <w:pPr>
        <w:widowControl w:val="0"/>
        <w:numPr>
          <w:ilvl w:val="1"/>
          <w:numId w:val="2"/>
        </w:numPr>
        <w:jc w:val="both"/>
        <w:rPr>
          <w:rFonts w:ascii="Arial" w:hAnsi="Arial" w:cs="Arial"/>
          <w:bCs/>
          <w:snapToGrid w:val="0"/>
          <w:sz w:val="22"/>
          <w:szCs w:val="20"/>
        </w:rPr>
      </w:pPr>
      <w:r w:rsidRPr="00C12AC4">
        <w:rPr>
          <w:rFonts w:ascii="Arial" w:hAnsi="Arial" w:cs="Arial"/>
          <w:bCs/>
          <w:snapToGrid w:val="0"/>
          <w:sz w:val="22"/>
          <w:szCs w:val="20"/>
        </w:rPr>
        <w:t xml:space="preserve">The PBAC </w:t>
      </w:r>
      <w:r w:rsidR="00903415" w:rsidRPr="00C12AC4">
        <w:rPr>
          <w:rFonts w:ascii="Arial" w:hAnsi="Arial" w:cs="Arial"/>
          <w:bCs/>
          <w:snapToGrid w:val="0"/>
          <w:sz w:val="22"/>
          <w:szCs w:val="20"/>
        </w:rPr>
        <w:t>considered</w:t>
      </w:r>
      <w:r w:rsidRPr="00C12AC4">
        <w:rPr>
          <w:rFonts w:ascii="Arial" w:hAnsi="Arial" w:cs="Arial"/>
          <w:bCs/>
          <w:snapToGrid w:val="0"/>
          <w:sz w:val="22"/>
          <w:szCs w:val="20"/>
        </w:rPr>
        <w:t xml:space="preserve"> TYR Express15® an</w:t>
      </w:r>
      <w:r w:rsidR="00656562" w:rsidRPr="00C12AC4">
        <w:rPr>
          <w:rFonts w:ascii="Arial" w:hAnsi="Arial" w:cs="Arial"/>
          <w:bCs/>
          <w:snapToGrid w:val="0"/>
          <w:sz w:val="22"/>
          <w:szCs w:val="20"/>
        </w:rPr>
        <w:t xml:space="preserve"> appropriate comparator for TYR </w:t>
      </w:r>
      <w:r w:rsidRPr="00C12AC4">
        <w:rPr>
          <w:rFonts w:ascii="Arial" w:hAnsi="Arial" w:cs="Arial"/>
          <w:bCs/>
          <w:snapToGrid w:val="0"/>
          <w:sz w:val="22"/>
          <w:szCs w:val="20"/>
        </w:rPr>
        <w:t>Express20®.</w:t>
      </w:r>
    </w:p>
    <w:p w:rsidR="002C36EE" w:rsidRPr="00C12AC4" w:rsidRDefault="002C36EE" w:rsidP="00FF584F">
      <w:pPr>
        <w:pStyle w:val="ListParagraph"/>
        <w:rPr>
          <w:rFonts w:ascii="Arial" w:hAnsi="Arial" w:cs="Arial"/>
          <w:bCs/>
          <w:snapToGrid w:val="0"/>
          <w:sz w:val="22"/>
          <w:szCs w:val="20"/>
        </w:rPr>
      </w:pPr>
    </w:p>
    <w:p w:rsidR="00F767A2" w:rsidRPr="00C12AC4" w:rsidRDefault="002C36EE" w:rsidP="006D648C">
      <w:pPr>
        <w:widowControl w:val="0"/>
        <w:numPr>
          <w:ilvl w:val="1"/>
          <w:numId w:val="2"/>
        </w:numPr>
        <w:jc w:val="both"/>
        <w:rPr>
          <w:rFonts w:ascii="Arial" w:hAnsi="Arial" w:cs="Arial"/>
          <w:bCs/>
          <w:snapToGrid w:val="0"/>
          <w:sz w:val="22"/>
          <w:szCs w:val="20"/>
        </w:rPr>
      </w:pPr>
      <w:r w:rsidRPr="00C12AC4">
        <w:rPr>
          <w:rFonts w:ascii="Arial" w:hAnsi="Arial" w:cs="Arial"/>
          <w:bCs/>
          <w:snapToGrid w:val="0"/>
          <w:sz w:val="22"/>
          <w:szCs w:val="20"/>
        </w:rPr>
        <w:t>The PBAC noted that the submission estimated a nil cost to the PBS</w:t>
      </w:r>
      <w:r w:rsidR="002A0CB6" w:rsidRPr="00C12AC4">
        <w:rPr>
          <w:rFonts w:ascii="Arial" w:hAnsi="Arial" w:cs="Arial"/>
          <w:bCs/>
          <w:snapToGrid w:val="0"/>
          <w:sz w:val="22"/>
          <w:szCs w:val="20"/>
        </w:rPr>
        <w:t xml:space="preserve"> upon listing of TYR Express20®,</w:t>
      </w:r>
      <w:r w:rsidRPr="00C12AC4">
        <w:rPr>
          <w:rFonts w:ascii="Arial" w:hAnsi="Arial" w:cs="Arial"/>
          <w:bCs/>
          <w:snapToGrid w:val="0"/>
          <w:sz w:val="22"/>
          <w:szCs w:val="20"/>
        </w:rPr>
        <w:t xml:space="preserve"> as it was expected to substitute for currently listed products on an equivalent cost per gram PE basis.</w:t>
      </w:r>
    </w:p>
    <w:p w:rsidR="002C36EE" w:rsidRPr="00C12AC4" w:rsidRDefault="002C36EE" w:rsidP="00FF584F">
      <w:pPr>
        <w:pStyle w:val="ListParagraph"/>
        <w:rPr>
          <w:rFonts w:ascii="Arial" w:hAnsi="Arial" w:cs="Arial"/>
          <w:bCs/>
          <w:snapToGrid w:val="0"/>
          <w:sz w:val="22"/>
          <w:szCs w:val="20"/>
        </w:rPr>
      </w:pPr>
    </w:p>
    <w:p w:rsidR="005E0B8C" w:rsidRPr="00C12AC4" w:rsidRDefault="005E0B8C" w:rsidP="005E0B8C">
      <w:pPr>
        <w:numPr>
          <w:ilvl w:val="1"/>
          <w:numId w:val="2"/>
        </w:numPr>
        <w:spacing w:after="240"/>
        <w:jc w:val="both"/>
        <w:rPr>
          <w:rFonts w:ascii="Arial" w:hAnsi="Arial"/>
          <w:bCs/>
          <w:sz w:val="22"/>
          <w:szCs w:val="22"/>
        </w:rPr>
      </w:pPr>
      <w:r w:rsidRPr="00C12AC4">
        <w:rPr>
          <w:rFonts w:ascii="Arial" w:hAnsi="Arial" w:cs="Arial"/>
          <w:bCs/>
          <w:snapToGrid w:val="0"/>
          <w:sz w:val="22"/>
          <w:szCs w:val="22"/>
        </w:rPr>
        <w:t xml:space="preserve">In accordance with subsection 101(3BA) of the </w:t>
      </w:r>
      <w:r w:rsidRPr="00C12AC4">
        <w:rPr>
          <w:rFonts w:ascii="Arial" w:hAnsi="Arial" w:cs="Arial"/>
          <w:bCs/>
          <w:i/>
          <w:snapToGrid w:val="0"/>
          <w:sz w:val="22"/>
          <w:szCs w:val="22"/>
        </w:rPr>
        <w:t>National Health Act</w:t>
      </w:r>
      <w:r w:rsidR="0069536C">
        <w:rPr>
          <w:rFonts w:ascii="Arial" w:hAnsi="Arial" w:cs="Arial"/>
          <w:bCs/>
          <w:i/>
          <w:snapToGrid w:val="0"/>
          <w:sz w:val="22"/>
          <w:szCs w:val="22"/>
        </w:rPr>
        <w:t xml:space="preserve"> 1953</w:t>
      </w:r>
      <w:r w:rsidRPr="00C12AC4">
        <w:rPr>
          <w:rFonts w:ascii="Arial" w:hAnsi="Arial" w:cs="Arial"/>
          <w:bCs/>
          <w:snapToGrid w:val="0"/>
          <w:sz w:val="22"/>
          <w:szCs w:val="22"/>
        </w:rPr>
        <w:t>, the PBAC advised it is of the opinion that, on the basis of the material available to it at its March</w:t>
      </w:r>
      <w:r w:rsidR="002C77DF" w:rsidRPr="00C12AC4">
        <w:rPr>
          <w:rFonts w:ascii="Arial" w:hAnsi="Arial" w:cs="Arial"/>
          <w:bCs/>
          <w:snapToGrid w:val="0"/>
          <w:sz w:val="22"/>
          <w:szCs w:val="22"/>
        </w:rPr>
        <w:t> </w:t>
      </w:r>
      <w:r w:rsidRPr="00C12AC4">
        <w:rPr>
          <w:rFonts w:ascii="Arial" w:hAnsi="Arial" w:cs="Arial"/>
          <w:bCs/>
          <w:snapToGrid w:val="0"/>
          <w:sz w:val="22"/>
          <w:szCs w:val="22"/>
        </w:rPr>
        <w:t>2017 meeting,</w:t>
      </w:r>
      <w:r w:rsidRPr="00C12AC4">
        <w:rPr>
          <w:rFonts w:ascii="Arial" w:hAnsi="Arial"/>
          <w:bCs/>
          <w:sz w:val="22"/>
          <w:szCs w:val="22"/>
        </w:rPr>
        <w:t xml:space="preserve"> TYR Express20</w:t>
      </w:r>
      <w:r w:rsidRPr="00C12AC4">
        <w:rPr>
          <w:rFonts w:ascii="Arial" w:hAnsi="Arial" w:cs="Arial"/>
          <w:bCs/>
          <w:sz w:val="22"/>
          <w:szCs w:val="22"/>
        </w:rPr>
        <w:t>®</w:t>
      </w:r>
      <w:r w:rsidRPr="00C12AC4">
        <w:rPr>
          <w:rFonts w:ascii="Arial" w:hAnsi="Arial" w:cs="Arial"/>
          <w:bCs/>
          <w:sz w:val="22"/>
          <w:szCs w:val="22"/>
          <w:vertAlign w:val="superscript"/>
        </w:rPr>
        <w:t xml:space="preserve"> </w:t>
      </w:r>
      <w:r w:rsidRPr="00C12AC4">
        <w:rPr>
          <w:rFonts w:ascii="Arial" w:hAnsi="Arial"/>
          <w:sz w:val="22"/>
          <w:szCs w:val="22"/>
        </w:rPr>
        <w:t xml:space="preserve">should be treated as interchangeable on an individual patient basis with similar nutritional products. Similar products may include TYR Cooler20, TYR Anamix Junior, TYR Gel and TYR </w:t>
      </w:r>
      <w:r w:rsidR="00F909E3">
        <w:rPr>
          <w:rFonts w:ascii="Arial" w:hAnsi="Arial"/>
          <w:sz w:val="22"/>
          <w:szCs w:val="22"/>
        </w:rPr>
        <w:t>E</w:t>
      </w:r>
      <w:r w:rsidRPr="00C12AC4">
        <w:rPr>
          <w:rFonts w:ascii="Arial" w:hAnsi="Arial"/>
          <w:sz w:val="22"/>
          <w:szCs w:val="22"/>
        </w:rPr>
        <w:t>xpress15.</w:t>
      </w:r>
    </w:p>
    <w:p w:rsidR="005E0B8C" w:rsidRPr="00C12AC4" w:rsidRDefault="005E0B8C" w:rsidP="005E0B8C">
      <w:pPr>
        <w:numPr>
          <w:ilvl w:val="1"/>
          <w:numId w:val="2"/>
        </w:numPr>
        <w:spacing w:after="240"/>
        <w:jc w:val="both"/>
        <w:rPr>
          <w:rFonts w:ascii="Arial" w:hAnsi="Arial" w:cs="Arial"/>
          <w:bCs/>
          <w:snapToGrid w:val="0"/>
          <w:sz w:val="22"/>
          <w:szCs w:val="22"/>
        </w:rPr>
      </w:pPr>
      <w:r w:rsidRPr="00C12AC4">
        <w:rPr>
          <w:rFonts w:ascii="Arial" w:hAnsi="Arial" w:cs="Arial"/>
          <w:bCs/>
          <w:snapToGrid w:val="0"/>
          <w:sz w:val="22"/>
          <w:szCs w:val="22"/>
        </w:rPr>
        <w:t>The PBAC advised that TYR Express20® was suitable for prescribing by nurse practitioners, as nutritional products are currently included for presc</w:t>
      </w:r>
      <w:r w:rsidR="003D784D" w:rsidRPr="00C12AC4">
        <w:rPr>
          <w:rFonts w:ascii="Arial" w:hAnsi="Arial" w:cs="Arial"/>
          <w:bCs/>
          <w:snapToGrid w:val="0"/>
          <w:sz w:val="22"/>
          <w:szCs w:val="22"/>
        </w:rPr>
        <w:t>ribing by nurse practitioners.</w:t>
      </w:r>
    </w:p>
    <w:p w:rsidR="005E0B8C" w:rsidRPr="00C12AC4" w:rsidRDefault="005E0B8C" w:rsidP="005E0B8C">
      <w:pPr>
        <w:numPr>
          <w:ilvl w:val="1"/>
          <w:numId w:val="2"/>
        </w:numPr>
        <w:spacing w:after="240"/>
        <w:jc w:val="both"/>
        <w:rPr>
          <w:rFonts w:ascii="Arial" w:hAnsi="Arial"/>
          <w:bCs/>
          <w:sz w:val="22"/>
          <w:szCs w:val="22"/>
        </w:rPr>
      </w:pPr>
      <w:r w:rsidRPr="00C12AC4">
        <w:rPr>
          <w:rFonts w:ascii="Arial" w:hAnsi="Arial" w:cs="Arial"/>
          <w:bCs/>
          <w:snapToGrid w:val="0"/>
          <w:sz w:val="22"/>
          <w:szCs w:val="22"/>
        </w:rPr>
        <w:t>The PBAC recommended that the Early Supply Rule should not apply as it has been the PBAC’s view that general nutrients be exempt</w:t>
      </w:r>
      <w:r w:rsidR="002A0CB6" w:rsidRPr="00C12AC4">
        <w:rPr>
          <w:rFonts w:ascii="Arial" w:hAnsi="Arial" w:cs="Arial"/>
          <w:bCs/>
          <w:snapToGrid w:val="0"/>
          <w:sz w:val="22"/>
          <w:szCs w:val="22"/>
        </w:rPr>
        <w:t>.</w:t>
      </w:r>
    </w:p>
    <w:p w:rsidR="005E0B8C" w:rsidRPr="00C12AC4" w:rsidRDefault="005E0B8C" w:rsidP="005E0B8C">
      <w:pPr>
        <w:pStyle w:val="ListParagraph"/>
        <w:keepNext/>
        <w:keepLines/>
        <w:widowControl w:val="0"/>
        <w:numPr>
          <w:ilvl w:val="1"/>
          <w:numId w:val="2"/>
        </w:numPr>
        <w:jc w:val="both"/>
        <w:rPr>
          <w:rFonts w:ascii="Arial" w:hAnsi="Arial" w:cs="Arial"/>
          <w:bCs/>
          <w:snapToGrid w:val="0"/>
          <w:sz w:val="22"/>
          <w:szCs w:val="20"/>
        </w:rPr>
      </w:pPr>
      <w:r w:rsidRPr="00C12AC4">
        <w:rPr>
          <w:rFonts w:ascii="Arial" w:hAnsi="Arial" w:cs="Arial"/>
          <w:bCs/>
          <w:snapToGrid w:val="0"/>
          <w:sz w:val="22"/>
          <w:szCs w:val="20"/>
        </w:rPr>
        <w:t xml:space="preserve">The PBAC noted that this submission was not eligible for an Independent Review, as it had received a positive recommendation. </w:t>
      </w:r>
    </w:p>
    <w:p w:rsidR="006D648C" w:rsidRPr="00C12AC4" w:rsidRDefault="006D648C" w:rsidP="006D648C">
      <w:pPr>
        <w:widowControl w:val="0"/>
        <w:jc w:val="both"/>
        <w:rPr>
          <w:rFonts w:ascii="Arial" w:hAnsi="Arial" w:cs="Arial"/>
          <w:b/>
          <w:bCs/>
          <w:snapToGrid w:val="0"/>
          <w:sz w:val="22"/>
          <w:szCs w:val="20"/>
          <w:highlight w:val="yellow"/>
        </w:rPr>
      </w:pPr>
    </w:p>
    <w:p w:rsidR="006D648C" w:rsidRPr="00C12AC4" w:rsidRDefault="006D648C" w:rsidP="006D648C">
      <w:pPr>
        <w:widowControl w:val="0"/>
        <w:jc w:val="both"/>
        <w:rPr>
          <w:rFonts w:ascii="Arial" w:hAnsi="Arial" w:cs="Arial"/>
          <w:b/>
          <w:bCs/>
          <w:snapToGrid w:val="0"/>
          <w:sz w:val="22"/>
          <w:szCs w:val="20"/>
        </w:rPr>
      </w:pPr>
      <w:r w:rsidRPr="00C12AC4">
        <w:rPr>
          <w:rFonts w:ascii="Arial" w:hAnsi="Arial" w:cs="Arial"/>
          <w:b/>
          <w:bCs/>
          <w:snapToGrid w:val="0"/>
          <w:sz w:val="22"/>
          <w:szCs w:val="20"/>
        </w:rPr>
        <w:t>Outcome:</w:t>
      </w:r>
    </w:p>
    <w:p w:rsidR="006D648C" w:rsidRPr="00C12AC4" w:rsidRDefault="006D648C" w:rsidP="006D648C">
      <w:pPr>
        <w:widowControl w:val="0"/>
        <w:jc w:val="both"/>
        <w:rPr>
          <w:rFonts w:ascii="Arial" w:hAnsi="Arial" w:cs="Arial"/>
          <w:bCs/>
          <w:snapToGrid w:val="0"/>
          <w:sz w:val="22"/>
          <w:szCs w:val="20"/>
        </w:rPr>
      </w:pPr>
      <w:r w:rsidRPr="00C12AC4">
        <w:rPr>
          <w:rFonts w:ascii="Arial" w:hAnsi="Arial" w:cs="Arial"/>
          <w:bCs/>
          <w:snapToGrid w:val="0"/>
          <w:sz w:val="22"/>
          <w:szCs w:val="20"/>
        </w:rPr>
        <w:t>Recommended</w:t>
      </w:r>
    </w:p>
    <w:p w:rsidR="006D648C" w:rsidRPr="00C12AC4" w:rsidRDefault="006D648C" w:rsidP="006D648C">
      <w:pPr>
        <w:widowControl w:val="0"/>
        <w:jc w:val="both"/>
        <w:rPr>
          <w:rFonts w:ascii="Arial" w:hAnsi="Arial" w:cs="Arial"/>
          <w:bCs/>
          <w:snapToGrid w:val="0"/>
          <w:sz w:val="22"/>
          <w:szCs w:val="20"/>
        </w:rPr>
      </w:pPr>
    </w:p>
    <w:p w:rsidR="003D784D" w:rsidRPr="00C12AC4" w:rsidRDefault="003D784D" w:rsidP="00A41BD4">
      <w:pPr>
        <w:keepNext/>
        <w:widowControl w:val="0"/>
        <w:jc w:val="both"/>
        <w:rPr>
          <w:rFonts w:ascii="Arial" w:hAnsi="Arial" w:cs="Arial"/>
          <w:bCs/>
          <w:snapToGrid w:val="0"/>
          <w:sz w:val="22"/>
          <w:szCs w:val="20"/>
        </w:rPr>
      </w:pPr>
    </w:p>
    <w:p w:rsidR="006D648C" w:rsidRPr="00FB2A8D" w:rsidRDefault="006D648C" w:rsidP="00A41BD4">
      <w:pPr>
        <w:pStyle w:val="Heading1"/>
        <w:numPr>
          <w:ilvl w:val="0"/>
          <w:numId w:val="2"/>
        </w:numPr>
      </w:pPr>
      <w:r w:rsidRPr="00FB2A8D">
        <w:t>Recommended listing</w:t>
      </w:r>
    </w:p>
    <w:p w:rsidR="006D648C" w:rsidRPr="00C12AC4" w:rsidRDefault="006D648C" w:rsidP="00A41BD4">
      <w:pPr>
        <w:keepNext/>
        <w:widowControl w:val="0"/>
        <w:jc w:val="both"/>
        <w:rPr>
          <w:rFonts w:ascii="Arial" w:hAnsi="Arial" w:cs="Arial"/>
          <w:b/>
          <w:bCs/>
          <w:i/>
          <w:snapToGrid w:val="0"/>
          <w:sz w:val="22"/>
          <w:szCs w:val="20"/>
        </w:rPr>
      </w:pPr>
    </w:p>
    <w:p w:rsidR="006D648C" w:rsidRPr="00C12AC4" w:rsidRDefault="006D648C" w:rsidP="00FF584F">
      <w:pPr>
        <w:pStyle w:val="ListParagraph"/>
        <w:keepNext/>
        <w:keepLines/>
        <w:widowControl w:val="0"/>
        <w:numPr>
          <w:ilvl w:val="1"/>
          <w:numId w:val="2"/>
        </w:numPr>
        <w:jc w:val="both"/>
        <w:rPr>
          <w:rFonts w:ascii="Arial" w:hAnsi="Arial"/>
          <w:bCs/>
          <w:sz w:val="22"/>
          <w:szCs w:val="22"/>
        </w:rPr>
      </w:pPr>
      <w:r w:rsidRPr="00C12AC4">
        <w:rPr>
          <w:rFonts w:ascii="Arial" w:hAnsi="Arial"/>
          <w:bCs/>
          <w:sz w:val="22"/>
          <w:szCs w:val="22"/>
        </w:rPr>
        <w:t>Add new item:</w:t>
      </w:r>
    </w:p>
    <w:p w:rsidR="002A558C" w:rsidRPr="00C12AC4" w:rsidRDefault="002A558C" w:rsidP="00FF584F">
      <w:pPr>
        <w:pStyle w:val="ListParagraph"/>
        <w:keepNext/>
        <w:keepLines/>
        <w:widowControl w:val="0"/>
        <w:jc w:val="both"/>
        <w:rPr>
          <w:rFonts w:ascii="Arial" w:hAnsi="Arial" w:cs="Arial"/>
          <w:bCs/>
          <w:snapToGrid w:val="0"/>
          <w:sz w:val="22"/>
          <w:szCs w:val="20"/>
        </w:rPr>
      </w:pPr>
    </w:p>
    <w:tbl>
      <w:tblPr>
        <w:tblW w:w="8363" w:type="dxa"/>
        <w:tblInd w:w="817" w:type="dxa"/>
        <w:tblLayout w:type="fixed"/>
        <w:tblLook w:val="0000" w:firstRow="0" w:lastRow="0" w:firstColumn="0" w:lastColumn="0" w:noHBand="0" w:noVBand="0"/>
      </w:tblPr>
      <w:tblGrid>
        <w:gridCol w:w="1985"/>
        <w:gridCol w:w="1275"/>
        <w:gridCol w:w="709"/>
        <w:gridCol w:w="709"/>
        <w:gridCol w:w="1701"/>
        <w:gridCol w:w="1843"/>
        <w:gridCol w:w="141"/>
      </w:tblGrid>
      <w:tr w:rsidR="002A558C" w:rsidRPr="00C12AC4" w:rsidTr="00FF584F">
        <w:trPr>
          <w:gridAfter w:val="1"/>
          <w:wAfter w:w="141" w:type="dxa"/>
          <w:cantSplit/>
          <w:trHeight w:val="471"/>
        </w:trPr>
        <w:tc>
          <w:tcPr>
            <w:tcW w:w="3260" w:type="dxa"/>
            <w:gridSpan w:val="2"/>
            <w:tcBorders>
              <w:bottom w:val="single" w:sz="4" w:space="0" w:color="auto"/>
            </w:tcBorders>
          </w:tcPr>
          <w:p w:rsidR="002A558C" w:rsidRPr="00C12AC4" w:rsidRDefault="002A558C" w:rsidP="00403A80">
            <w:pPr>
              <w:keepNext/>
              <w:ind w:left="-108"/>
              <w:jc w:val="both"/>
              <w:rPr>
                <w:rFonts w:ascii="Arial Narrow" w:hAnsi="Arial Narrow" w:cs="Arial"/>
                <w:b/>
                <w:sz w:val="20"/>
                <w:szCs w:val="20"/>
              </w:rPr>
            </w:pPr>
            <w:r w:rsidRPr="00C12AC4">
              <w:rPr>
                <w:rFonts w:ascii="Arial Narrow" w:hAnsi="Arial Narrow" w:cs="Arial"/>
                <w:b/>
                <w:sz w:val="20"/>
                <w:szCs w:val="20"/>
              </w:rPr>
              <w:t>Name, Restriction,</w:t>
            </w:r>
          </w:p>
          <w:p w:rsidR="002A558C" w:rsidRPr="00C12AC4" w:rsidRDefault="002A558C" w:rsidP="00403A80">
            <w:pPr>
              <w:keepNext/>
              <w:ind w:left="-108"/>
              <w:jc w:val="both"/>
              <w:rPr>
                <w:rFonts w:ascii="Arial Narrow" w:hAnsi="Arial Narrow" w:cs="Arial"/>
                <w:b/>
                <w:sz w:val="20"/>
                <w:szCs w:val="20"/>
              </w:rPr>
            </w:pPr>
            <w:r w:rsidRPr="00C12AC4">
              <w:rPr>
                <w:rFonts w:ascii="Arial Narrow" w:hAnsi="Arial Narrow" w:cs="Arial"/>
                <w:b/>
                <w:sz w:val="20"/>
                <w:szCs w:val="20"/>
              </w:rPr>
              <w:t>Manner of administration and form</w:t>
            </w:r>
          </w:p>
        </w:tc>
        <w:tc>
          <w:tcPr>
            <w:tcW w:w="709" w:type="dxa"/>
            <w:tcBorders>
              <w:bottom w:val="single" w:sz="4" w:space="0" w:color="auto"/>
            </w:tcBorders>
          </w:tcPr>
          <w:p w:rsidR="002A558C" w:rsidRPr="00C12AC4" w:rsidRDefault="002A558C" w:rsidP="00403A80">
            <w:pPr>
              <w:keepNext/>
              <w:ind w:left="-108"/>
              <w:jc w:val="both"/>
              <w:rPr>
                <w:rFonts w:ascii="Arial Narrow" w:hAnsi="Arial Narrow" w:cs="Arial"/>
                <w:b/>
                <w:sz w:val="20"/>
                <w:szCs w:val="20"/>
              </w:rPr>
            </w:pPr>
            <w:r w:rsidRPr="00C12AC4">
              <w:rPr>
                <w:rFonts w:ascii="Arial Narrow" w:hAnsi="Arial Narrow" w:cs="Arial"/>
                <w:b/>
                <w:sz w:val="20"/>
                <w:szCs w:val="20"/>
              </w:rPr>
              <w:t>Max.</w:t>
            </w:r>
          </w:p>
          <w:p w:rsidR="002A558C" w:rsidRPr="00C12AC4" w:rsidRDefault="002A558C" w:rsidP="00403A80">
            <w:pPr>
              <w:keepNext/>
              <w:ind w:left="-108"/>
              <w:jc w:val="both"/>
              <w:rPr>
                <w:rFonts w:ascii="Arial Narrow" w:hAnsi="Arial Narrow" w:cs="Arial"/>
                <w:b/>
                <w:sz w:val="20"/>
                <w:szCs w:val="20"/>
              </w:rPr>
            </w:pPr>
            <w:r w:rsidRPr="00C12AC4">
              <w:rPr>
                <w:rFonts w:ascii="Arial Narrow" w:hAnsi="Arial Narrow" w:cs="Arial"/>
                <w:b/>
                <w:sz w:val="20"/>
                <w:szCs w:val="20"/>
              </w:rPr>
              <w:t>Qty</w:t>
            </w:r>
          </w:p>
        </w:tc>
        <w:tc>
          <w:tcPr>
            <w:tcW w:w="709" w:type="dxa"/>
            <w:tcBorders>
              <w:bottom w:val="single" w:sz="4" w:space="0" w:color="auto"/>
            </w:tcBorders>
          </w:tcPr>
          <w:p w:rsidR="002A558C" w:rsidRPr="00C12AC4" w:rsidRDefault="002A558C" w:rsidP="00403A80">
            <w:pPr>
              <w:keepNext/>
              <w:ind w:left="-108"/>
              <w:jc w:val="both"/>
              <w:rPr>
                <w:rFonts w:ascii="Arial Narrow" w:hAnsi="Arial Narrow" w:cs="Arial"/>
                <w:b/>
                <w:sz w:val="20"/>
                <w:szCs w:val="20"/>
              </w:rPr>
            </w:pPr>
            <w:r w:rsidRPr="00C12AC4">
              <w:rPr>
                <w:rFonts w:ascii="Arial Narrow" w:hAnsi="Arial Narrow" w:cs="Arial"/>
                <w:b/>
                <w:sz w:val="20"/>
                <w:szCs w:val="20"/>
              </w:rPr>
              <w:t>№.of</w:t>
            </w:r>
          </w:p>
          <w:p w:rsidR="002A558C" w:rsidRPr="00C12AC4" w:rsidRDefault="002A558C" w:rsidP="00403A80">
            <w:pPr>
              <w:keepNext/>
              <w:ind w:left="-108"/>
              <w:jc w:val="both"/>
              <w:rPr>
                <w:rFonts w:ascii="Arial Narrow" w:hAnsi="Arial Narrow" w:cs="Arial"/>
                <w:b/>
                <w:sz w:val="20"/>
                <w:szCs w:val="20"/>
              </w:rPr>
            </w:pPr>
            <w:r w:rsidRPr="00C12AC4">
              <w:rPr>
                <w:rFonts w:ascii="Arial Narrow" w:hAnsi="Arial Narrow" w:cs="Arial"/>
                <w:b/>
                <w:sz w:val="20"/>
                <w:szCs w:val="20"/>
              </w:rPr>
              <w:t>Rpts</w:t>
            </w:r>
          </w:p>
        </w:tc>
        <w:tc>
          <w:tcPr>
            <w:tcW w:w="3544" w:type="dxa"/>
            <w:gridSpan w:val="2"/>
            <w:tcBorders>
              <w:bottom w:val="single" w:sz="4" w:space="0" w:color="auto"/>
            </w:tcBorders>
          </w:tcPr>
          <w:p w:rsidR="002A558C" w:rsidRPr="00C12AC4" w:rsidRDefault="002A558C" w:rsidP="00403A80">
            <w:pPr>
              <w:keepNext/>
              <w:jc w:val="both"/>
              <w:rPr>
                <w:rFonts w:ascii="Arial Narrow" w:hAnsi="Arial Narrow" w:cs="Arial"/>
                <w:b/>
                <w:sz w:val="20"/>
                <w:szCs w:val="20"/>
              </w:rPr>
            </w:pPr>
            <w:r w:rsidRPr="00C12AC4">
              <w:rPr>
                <w:rFonts w:ascii="Arial Narrow" w:hAnsi="Arial Narrow" w:cs="Arial"/>
                <w:b/>
                <w:sz w:val="20"/>
                <w:szCs w:val="20"/>
              </w:rPr>
              <w:t>Proprietary Name and Manufacturer</w:t>
            </w:r>
          </w:p>
        </w:tc>
      </w:tr>
      <w:tr w:rsidR="002A558C" w:rsidRPr="00C12AC4" w:rsidTr="00FF584F">
        <w:trPr>
          <w:gridAfter w:val="1"/>
          <w:wAfter w:w="141" w:type="dxa"/>
          <w:cantSplit/>
          <w:trHeight w:val="577"/>
        </w:trPr>
        <w:tc>
          <w:tcPr>
            <w:tcW w:w="3260" w:type="dxa"/>
            <w:gridSpan w:val="2"/>
          </w:tcPr>
          <w:p w:rsidR="002A558C" w:rsidRPr="00C12AC4" w:rsidRDefault="002A558C" w:rsidP="00403A80">
            <w:pPr>
              <w:keepNext/>
              <w:ind w:left="-108"/>
              <w:jc w:val="both"/>
              <w:rPr>
                <w:rFonts w:ascii="Arial Narrow" w:hAnsi="Arial Narrow" w:cs="Arial"/>
                <w:sz w:val="20"/>
                <w:szCs w:val="20"/>
              </w:rPr>
            </w:pPr>
            <w:r w:rsidRPr="00C12AC4">
              <w:rPr>
                <w:rFonts w:ascii="Arial Narrow" w:hAnsi="Arial Narrow" w:cs="Arial"/>
                <w:smallCaps/>
                <w:sz w:val="20"/>
                <w:szCs w:val="20"/>
              </w:rPr>
              <w:t>amino acid formula with vitamins and minerals without phenylalanine and tyrosine</w:t>
            </w:r>
          </w:p>
          <w:p w:rsidR="002A558C" w:rsidRPr="00C12AC4" w:rsidRDefault="002A558C" w:rsidP="00403A80">
            <w:pPr>
              <w:keepNext/>
              <w:ind w:left="-108"/>
              <w:jc w:val="both"/>
              <w:rPr>
                <w:rFonts w:ascii="Arial Narrow" w:hAnsi="Arial Narrow" w:cs="Arial"/>
                <w:sz w:val="20"/>
                <w:szCs w:val="20"/>
              </w:rPr>
            </w:pPr>
            <w:r w:rsidRPr="00C12AC4">
              <w:rPr>
                <w:rFonts w:ascii="Arial Narrow" w:hAnsi="Arial Narrow" w:cs="Arial"/>
                <w:sz w:val="20"/>
                <w:szCs w:val="20"/>
              </w:rPr>
              <w:t>powder for oral liquid, 30 × 34 g sachets</w:t>
            </w:r>
          </w:p>
        </w:tc>
        <w:tc>
          <w:tcPr>
            <w:tcW w:w="709" w:type="dxa"/>
          </w:tcPr>
          <w:p w:rsidR="002A558C" w:rsidRPr="00C12AC4" w:rsidRDefault="002A558C" w:rsidP="00403A80">
            <w:pPr>
              <w:keepNext/>
              <w:ind w:left="-108"/>
              <w:jc w:val="both"/>
              <w:rPr>
                <w:rFonts w:ascii="Arial Narrow" w:hAnsi="Arial Narrow" w:cs="Arial"/>
                <w:sz w:val="20"/>
                <w:szCs w:val="20"/>
              </w:rPr>
            </w:pPr>
          </w:p>
          <w:p w:rsidR="002A558C" w:rsidRPr="00C12AC4" w:rsidRDefault="002A558C" w:rsidP="00403A80">
            <w:pPr>
              <w:keepNext/>
              <w:ind w:left="-108"/>
              <w:jc w:val="both"/>
              <w:rPr>
                <w:rFonts w:ascii="Arial Narrow" w:hAnsi="Arial Narrow" w:cs="Arial"/>
                <w:sz w:val="20"/>
                <w:szCs w:val="20"/>
              </w:rPr>
            </w:pPr>
            <w:r w:rsidRPr="00C12AC4">
              <w:rPr>
                <w:rFonts w:ascii="Arial Narrow" w:hAnsi="Arial Narrow" w:cs="Arial"/>
                <w:sz w:val="20"/>
                <w:szCs w:val="20"/>
              </w:rPr>
              <w:t>4</w:t>
            </w:r>
          </w:p>
        </w:tc>
        <w:tc>
          <w:tcPr>
            <w:tcW w:w="709" w:type="dxa"/>
          </w:tcPr>
          <w:p w:rsidR="002A558C" w:rsidRPr="00C12AC4" w:rsidRDefault="002A558C" w:rsidP="00403A80">
            <w:pPr>
              <w:keepNext/>
              <w:ind w:left="-108"/>
              <w:jc w:val="both"/>
              <w:rPr>
                <w:rFonts w:ascii="Arial Narrow" w:hAnsi="Arial Narrow" w:cs="Arial"/>
                <w:sz w:val="20"/>
                <w:szCs w:val="20"/>
              </w:rPr>
            </w:pPr>
          </w:p>
          <w:p w:rsidR="002A558C" w:rsidRPr="00C12AC4" w:rsidRDefault="002A558C" w:rsidP="00403A80">
            <w:pPr>
              <w:keepNext/>
              <w:ind w:left="-108"/>
              <w:jc w:val="both"/>
              <w:rPr>
                <w:rFonts w:ascii="Arial Narrow" w:hAnsi="Arial Narrow" w:cs="Arial"/>
                <w:sz w:val="20"/>
                <w:szCs w:val="20"/>
              </w:rPr>
            </w:pPr>
            <w:r w:rsidRPr="00C12AC4">
              <w:rPr>
                <w:rFonts w:ascii="Arial Narrow" w:hAnsi="Arial Narrow" w:cs="Arial"/>
                <w:sz w:val="20"/>
                <w:szCs w:val="20"/>
              </w:rPr>
              <w:t>5</w:t>
            </w:r>
          </w:p>
        </w:tc>
        <w:tc>
          <w:tcPr>
            <w:tcW w:w="1701" w:type="dxa"/>
          </w:tcPr>
          <w:p w:rsidR="002A558C" w:rsidRPr="00C12AC4" w:rsidRDefault="002A558C" w:rsidP="00403A80">
            <w:pPr>
              <w:keepNext/>
              <w:jc w:val="both"/>
              <w:rPr>
                <w:rFonts w:ascii="Arial Narrow" w:hAnsi="Arial Narrow" w:cs="Arial"/>
                <w:sz w:val="20"/>
                <w:szCs w:val="20"/>
              </w:rPr>
            </w:pPr>
          </w:p>
          <w:p w:rsidR="002A558C" w:rsidRPr="00C12AC4" w:rsidRDefault="002A558C" w:rsidP="00403A80">
            <w:pPr>
              <w:keepNext/>
              <w:jc w:val="both"/>
              <w:rPr>
                <w:rFonts w:ascii="Arial Narrow" w:hAnsi="Arial Narrow" w:cs="Arial"/>
                <w:sz w:val="20"/>
                <w:szCs w:val="20"/>
              </w:rPr>
            </w:pPr>
            <w:r w:rsidRPr="00C12AC4">
              <w:rPr>
                <w:rFonts w:ascii="Arial Narrow" w:hAnsi="Arial Narrow" w:cs="Arial"/>
                <w:sz w:val="20"/>
                <w:szCs w:val="20"/>
              </w:rPr>
              <w:t>TYR Express20®</w:t>
            </w:r>
          </w:p>
        </w:tc>
        <w:tc>
          <w:tcPr>
            <w:tcW w:w="1843" w:type="dxa"/>
          </w:tcPr>
          <w:p w:rsidR="002A558C" w:rsidRPr="00C12AC4" w:rsidRDefault="002A558C" w:rsidP="00403A80">
            <w:pPr>
              <w:keepNext/>
              <w:jc w:val="both"/>
              <w:rPr>
                <w:rFonts w:ascii="Arial Narrow" w:hAnsi="Arial Narrow" w:cs="Arial"/>
                <w:sz w:val="20"/>
                <w:szCs w:val="20"/>
              </w:rPr>
            </w:pPr>
          </w:p>
          <w:p w:rsidR="002A558C" w:rsidRPr="00C12AC4" w:rsidRDefault="002A558C" w:rsidP="00403A80">
            <w:pPr>
              <w:keepNext/>
              <w:jc w:val="both"/>
              <w:rPr>
                <w:rFonts w:ascii="Arial Narrow" w:hAnsi="Arial Narrow" w:cs="Arial"/>
                <w:sz w:val="20"/>
                <w:szCs w:val="20"/>
              </w:rPr>
            </w:pPr>
            <w:r w:rsidRPr="00C12AC4">
              <w:rPr>
                <w:rFonts w:ascii="Arial Narrow" w:hAnsi="Arial Narrow" w:cs="Arial"/>
                <w:sz w:val="20"/>
                <w:szCs w:val="20"/>
              </w:rPr>
              <w:t>Vitaflo Australia Pty Ltd</w:t>
            </w:r>
          </w:p>
        </w:tc>
      </w:tr>
      <w:tr w:rsidR="002A558C" w:rsidRPr="00C12AC4" w:rsidTr="00403A80">
        <w:trPr>
          <w:cantSplit/>
          <w:trHeight w:val="360"/>
        </w:trPr>
        <w:tc>
          <w:tcPr>
            <w:tcW w:w="8363" w:type="dxa"/>
            <w:gridSpan w:val="7"/>
            <w:tcBorders>
              <w:bottom w:val="single" w:sz="4" w:space="0" w:color="auto"/>
            </w:tcBorders>
          </w:tcPr>
          <w:p w:rsidR="002A558C" w:rsidRPr="00C12AC4" w:rsidRDefault="002A558C" w:rsidP="00403A80">
            <w:pPr>
              <w:jc w:val="both"/>
              <w:rPr>
                <w:rFonts w:ascii="Arial Narrow" w:hAnsi="Arial Narrow" w:cs="Arial"/>
                <w:sz w:val="20"/>
                <w:szCs w:val="20"/>
              </w:rPr>
            </w:pPr>
          </w:p>
        </w:tc>
      </w:tr>
      <w:tr w:rsidR="002A558C" w:rsidRPr="00C12AC4" w:rsidTr="00403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A558C" w:rsidRPr="00C12AC4" w:rsidRDefault="002A558C" w:rsidP="00403A80">
            <w:pPr>
              <w:jc w:val="both"/>
              <w:rPr>
                <w:rFonts w:ascii="Arial Narrow" w:hAnsi="Arial Narrow" w:cs="Arial"/>
                <w:b/>
                <w:sz w:val="20"/>
                <w:szCs w:val="20"/>
              </w:rPr>
            </w:pPr>
            <w:r w:rsidRPr="00C12AC4">
              <w:rPr>
                <w:rFonts w:ascii="Arial Narrow" w:hAnsi="Arial Narrow" w:cs="Arial"/>
                <w:b/>
                <w:sz w:val="20"/>
                <w:szCs w:val="20"/>
              </w:rPr>
              <w:t xml:space="preserve">Category / </w:t>
            </w:r>
          </w:p>
          <w:p w:rsidR="002A558C" w:rsidRPr="00C12AC4" w:rsidRDefault="002A558C" w:rsidP="00403A80">
            <w:pPr>
              <w:jc w:val="both"/>
              <w:rPr>
                <w:rFonts w:ascii="Arial Narrow" w:hAnsi="Arial Narrow" w:cs="Arial"/>
                <w:b/>
                <w:sz w:val="20"/>
                <w:szCs w:val="20"/>
              </w:rPr>
            </w:pPr>
            <w:r w:rsidRPr="00C12AC4">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2A558C" w:rsidRPr="00C12AC4" w:rsidRDefault="002A558C" w:rsidP="00403A80">
            <w:pPr>
              <w:rPr>
                <w:rFonts w:ascii="Arial Narrow" w:hAnsi="Arial Narrow" w:cs="Arial"/>
                <w:sz w:val="20"/>
                <w:szCs w:val="20"/>
              </w:rPr>
            </w:pPr>
            <w:r w:rsidRPr="00C12AC4">
              <w:rPr>
                <w:rFonts w:ascii="Arial Narrow" w:hAnsi="Arial Narrow" w:cs="Arial"/>
                <w:sz w:val="20"/>
                <w:szCs w:val="20"/>
              </w:rPr>
              <w:t>GENERAL – General Schedule (Code GE)</w:t>
            </w:r>
          </w:p>
        </w:tc>
      </w:tr>
      <w:tr w:rsidR="002A558C" w:rsidRPr="00C12AC4" w:rsidTr="00403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A558C" w:rsidRPr="00C12AC4" w:rsidRDefault="002A558C" w:rsidP="00403A80">
            <w:pPr>
              <w:jc w:val="both"/>
              <w:rPr>
                <w:rFonts w:ascii="Arial Narrow" w:hAnsi="Arial Narrow" w:cs="Arial"/>
                <w:b/>
                <w:sz w:val="20"/>
                <w:szCs w:val="20"/>
              </w:rPr>
            </w:pPr>
            <w:r w:rsidRPr="00C12AC4">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2A558C" w:rsidRPr="00C12AC4" w:rsidRDefault="002A558C" w:rsidP="00403A80">
            <w:pPr>
              <w:rPr>
                <w:rFonts w:ascii="Arial Narrow" w:hAnsi="Arial Narrow" w:cs="Arial"/>
                <w:sz w:val="20"/>
                <w:szCs w:val="20"/>
              </w:rPr>
            </w:pPr>
            <w:r w:rsidRPr="00C12AC4">
              <w:rPr>
                <w:rFonts w:ascii="Arial Narrow" w:hAnsi="Arial Narrow" w:cs="Arial"/>
                <w:sz w:val="20"/>
                <w:szCs w:val="20"/>
              </w:rPr>
              <w:fldChar w:fldCharType="begin">
                <w:ffData>
                  <w:name w:val="Check1"/>
                  <w:enabled/>
                  <w:calcOnExit w:val="0"/>
                  <w:checkBox>
                    <w:sizeAuto/>
                    <w:default w:val="0"/>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 xml:space="preserve">Dental  </w:t>
            </w:r>
            <w:r w:rsidRPr="00C12AC4">
              <w:rPr>
                <w:rFonts w:ascii="Arial Narrow" w:hAnsi="Arial Narrow" w:cs="Arial"/>
                <w:sz w:val="20"/>
                <w:szCs w:val="20"/>
              </w:rPr>
              <w:fldChar w:fldCharType="begin">
                <w:ffData>
                  <w:name w:val=""/>
                  <w:enabled/>
                  <w:calcOnExit w:val="0"/>
                  <w:checkBox>
                    <w:sizeAuto/>
                    <w:default w:val="1"/>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 xml:space="preserve">Medical Practitioners  </w:t>
            </w:r>
            <w:r w:rsidRPr="00C12AC4">
              <w:rPr>
                <w:rFonts w:ascii="Arial Narrow" w:hAnsi="Arial Narrow" w:cs="Arial"/>
                <w:sz w:val="20"/>
                <w:szCs w:val="20"/>
              </w:rPr>
              <w:fldChar w:fldCharType="begin">
                <w:ffData>
                  <w:name w:val="Check3"/>
                  <w:enabled/>
                  <w:calcOnExit w:val="0"/>
                  <w:checkBox>
                    <w:sizeAuto/>
                    <w:default w:val="1"/>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 xml:space="preserve">Nurse practitioners  </w:t>
            </w:r>
            <w:r w:rsidRPr="00C12AC4">
              <w:rPr>
                <w:rFonts w:ascii="Arial Narrow" w:hAnsi="Arial Narrow" w:cs="Arial"/>
                <w:sz w:val="20"/>
                <w:szCs w:val="20"/>
              </w:rPr>
              <w:fldChar w:fldCharType="begin">
                <w:ffData>
                  <w:name w:val=""/>
                  <w:enabled/>
                  <w:calcOnExit w:val="0"/>
                  <w:checkBox>
                    <w:sizeAuto/>
                    <w:default w:val="0"/>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Optometrists</w:t>
            </w:r>
          </w:p>
          <w:p w:rsidR="002A558C" w:rsidRPr="00C12AC4" w:rsidRDefault="002A558C" w:rsidP="00403A80">
            <w:pPr>
              <w:rPr>
                <w:rFonts w:ascii="Arial Narrow" w:hAnsi="Arial Narrow" w:cs="Arial"/>
                <w:sz w:val="20"/>
                <w:szCs w:val="20"/>
              </w:rPr>
            </w:pPr>
            <w:r w:rsidRPr="00C12AC4">
              <w:rPr>
                <w:rFonts w:ascii="Arial Narrow" w:hAnsi="Arial Narrow" w:cs="Arial"/>
                <w:sz w:val="20"/>
                <w:szCs w:val="20"/>
              </w:rPr>
              <w:fldChar w:fldCharType="begin">
                <w:ffData>
                  <w:name w:val="Check5"/>
                  <w:enabled/>
                  <w:calcOnExit w:val="0"/>
                  <w:checkBox>
                    <w:sizeAuto/>
                    <w:default w:val="0"/>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Midwives</w:t>
            </w:r>
          </w:p>
        </w:tc>
      </w:tr>
      <w:tr w:rsidR="002A558C" w:rsidRPr="00C12AC4" w:rsidTr="00403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A558C" w:rsidRPr="00C12AC4" w:rsidRDefault="002A558C" w:rsidP="00403A80">
            <w:pPr>
              <w:jc w:val="both"/>
              <w:rPr>
                <w:rFonts w:ascii="Arial Narrow" w:hAnsi="Arial Narrow" w:cs="Arial"/>
                <w:b/>
                <w:sz w:val="20"/>
                <w:szCs w:val="20"/>
              </w:rPr>
            </w:pPr>
            <w:r w:rsidRPr="00C12AC4">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2A558C" w:rsidRPr="00C12AC4" w:rsidRDefault="002A558C" w:rsidP="00403A80">
            <w:pPr>
              <w:rPr>
                <w:rFonts w:ascii="Arial Narrow" w:hAnsi="Arial Narrow" w:cs="Arial"/>
                <w:sz w:val="20"/>
                <w:szCs w:val="20"/>
              </w:rPr>
            </w:pPr>
            <w:r w:rsidRPr="00C12AC4">
              <w:rPr>
                <w:rFonts w:ascii="Arial Narrow" w:hAnsi="Arial Narrow" w:cs="Arial"/>
                <w:sz w:val="20"/>
                <w:szCs w:val="20"/>
              </w:rPr>
              <w:t>Tyrosinaemia</w:t>
            </w:r>
          </w:p>
        </w:tc>
      </w:tr>
      <w:tr w:rsidR="002A558C" w:rsidRPr="00C12AC4" w:rsidTr="00403A80">
        <w:trPr>
          <w:cantSplit/>
          <w:trHeight w:val="360"/>
        </w:trPr>
        <w:tc>
          <w:tcPr>
            <w:tcW w:w="1985" w:type="dxa"/>
            <w:tcBorders>
              <w:top w:val="single" w:sz="4" w:space="0" w:color="auto"/>
              <w:left w:val="single" w:sz="4" w:space="0" w:color="auto"/>
              <w:bottom w:val="single" w:sz="4" w:space="0" w:color="auto"/>
              <w:right w:val="single" w:sz="4" w:space="0" w:color="auto"/>
            </w:tcBorders>
          </w:tcPr>
          <w:p w:rsidR="002A558C" w:rsidRPr="00C12AC4" w:rsidRDefault="002A558C" w:rsidP="00403A80">
            <w:pPr>
              <w:jc w:val="both"/>
              <w:rPr>
                <w:rFonts w:ascii="Arial Narrow" w:hAnsi="Arial Narrow" w:cs="Arial"/>
                <w:b/>
                <w:sz w:val="20"/>
                <w:szCs w:val="20"/>
              </w:rPr>
            </w:pPr>
            <w:r w:rsidRPr="00C12AC4">
              <w:rPr>
                <w:rFonts w:ascii="Arial Narrow" w:hAnsi="Arial Narrow" w:cs="Arial"/>
                <w:b/>
                <w:sz w:val="20"/>
                <w:szCs w:val="20"/>
              </w:rPr>
              <w:t>Restriction Level / Method:</w:t>
            </w:r>
          </w:p>
          <w:p w:rsidR="002A558C" w:rsidRPr="00C12AC4" w:rsidRDefault="002A558C" w:rsidP="00403A80">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2A558C" w:rsidRPr="00C12AC4" w:rsidRDefault="002A558C" w:rsidP="00403A80">
            <w:pPr>
              <w:rPr>
                <w:rFonts w:ascii="Arial Narrow" w:hAnsi="Arial Narrow" w:cs="Arial"/>
                <w:sz w:val="20"/>
                <w:szCs w:val="20"/>
              </w:rPr>
            </w:pPr>
            <w:r w:rsidRPr="00C12AC4">
              <w:rPr>
                <w:rFonts w:ascii="Arial Narrow" w:hAnsi="Arial Narrow" w:cs="Arial"/>
                <w:sz w:val="20"/>
                <w:szCs w:val="20"/>
              </w:rPr>
              <w:fldChar w:fldCharType="begin">
                <w:ffData>
                  <w:name w:val="Check1"/>
                  <w:enabled/>
                  <w:calcOnExit w:val="0"/>
                  <w:checkBox>
                    <w:sizeAuto/>
                    <w:default w:val="1"/>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Restricted benefit</w:t>
            </w:r>
          </w:p>
          <w:p w:rsidR="002A558C" w:rsidRPr="00C12AC4" w:rsidRDefault="002A558C" w:rsidP="00403A80">
            <w:pPr>
              <w:rPr>
                <w:rFonts w:ascii="Arial Narrow" w:hAnsi="Arial Narrow" w:cs="Arial"/>
                <w:sz w:val="20"/>
                <w:szCs w:val="20"/>
              </w:rPr>
            </w:pPr>
            <w:r w:rsidRPr="00C12AC4">
              <w:rPr>
                <w:rFonts w:ascii="Arial Narrow" w:hAnsi="Arial Narrow" w:cs="Arial"/>
                <w:sz w:val="20"/>
                <w:szCs w:val="20"/>
              </w:rPr>
              <w:fldChar w:fldCharType="begin">
                <w:ffData>
                  <w:name w:val=""/>
                  <w:enabled/>
                  <w:calcOnExit w:val="0"/>
                  <w:checkBox>
                    <w:sizeAuto/>
                    <w:default w:val="0"/>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Authority Required - In Writing</w:t>
            </w:r>
          </w:p>
          <w:p w:rsidR="002A558C" w:rsidRPr="00C12AC4" w:rsidRDefault="002A558C" w:rsidP="00403A80">
            <w:pPr>
              <w:rPr>
                <w:rFonts w:ascii="Arial Narrow" w:hAnsi="Arial Narrow" w:cs="Arial"/>
                <w:sz w:val="20"/>
                <w:szCs w:val="20"/>
              </w:rPr>
            </w:pPr>
            <w:r w:rsidRPr="00C12AC4">
              <w:rPr>
                <w:rFonts w:ascii="Arial Narrow" w:hAnsi="Arial Narrow" w:cs="Arial"/>
                <w:sz w:val="20"/>
                <w:szCs w:val="20"/>
              </w:rPr>
              <w:fldChar w:fldCharType="begin">
                <w:ffData>
                  <w:name w:val="Check3"/>
                  <w:enabled/>
                  <w:calcOnExit w:val="0"/>
                  <w:checkBox>
                    <w:sizeAuto/>
                    <w:default w:val="0"/>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Authority Required - Telephone</w:t>
            </w:r>
          </w:p>
          <w:p w:rsidR="002A558C" w:rsidRPr="00C12AC4" w:rsidRDefault="002A558C" w:rsidP="00403A80">
            <w:pPr>
              <w:rPr>
                <w:rFonts w:ascii="Arial Narrow" w:hAnsi="Arial Narrow" w:cs="Arial"/>
                <w:sz w:val="20"/>
                <w:szCs w:val="20"/>
              </w:rPr>
            </w:pPr>
            <w:r w:rsidRPr="00C12AC4">
              <w:rPr>
                <w:rFonts w:ascii="Arial Narrow" w:hAnsi="Arial Narrow" w:cs="Arial"/>
                <w:sz w:val="20"/>
                <w:szCs w:val="20"/>
              </w:rPr>
              <w:fldChar w:fldCharType="begin">
                <w:ffData>
                  <w:name w:val=""/>
                  <w:enabled/>
                  <w:calcOnExit w:val="0"/>
                  <w:checkBox>
                    <w:sizeAuto/>
                    <w:default w:val="0"/>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Authority Required – Emergency</w:t>
            </w:r>
          </w:p>
          <w:p w:rsidR="002A558C" w:rsidRPr="00C12AC4" w:rsidRDefault="002A558C" w:rsidP="00403A80">
            <w:pPr>
              <w:rPr>
                <w:rFonts w:ascii="Arial Narrow" w:hAnsi="Arial Narrow" w:cs="Arial"/>
                <w:sz w:val="20"/>
                <w:szCs w:val="20"/>
              </w:rPr>
            </w:pPr>
            <w:r w:rsidRPr="00C12AC4">
              <w:rPr>
                <w:rFonts w:ascii="Arial Narrow" w:hAnsi="Arial Narrow" w:cs="Arial"/>
                <w:sz w:val="20"/>
                <w:szCs w:val="20"/>
              </w:rPr>
              <w:fldChar w:fldCharType="begin">
                <w:ffData>
                  <w:name w:val="Check5"/>
                  <w:enabled/>
                  <w:calcOnExit w:val="0"/>
                  <w:checkBox>
                    <w:sizeAuto/>
                    <w:default w:val="0"/>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Authority Required - Electronic</w:t>
            </w:r>
          </w:p>
          <w:p w:rsidR="002A558C" w:rsidRPr="00C12AC4" w:rsidRDefault="002A558C" w:rsidP="00403A80">
            <w:pPr>
              <w:rPr>
                <w:rFonts w:ascii="Arial Narrow" w:hAnsi="Arial Narrow" w:cs="Arial"/>
                <w:sz w:val="20"/>
                <w:szCs w:val="20"/>
              </w:rPr>
            </w:pPr>
            <w:r w:rsidRPr="00C12AC4">
              <w:rPr>
                <w:rFonts w:ascii="Arial Narrow" w:hAnsi="Arial Narrow" w:cs="Arial"/>
                <w:sz w:val="20"/>
                <w:szCs w:val="20"/>
              </w:rPr>
              <w:fldChar w:fldCharType="begin">
                <w:ffData>
                  <w:name w:val="Check5"/>
                  <w:enabled/>
                  <w:calcOnExit w:val="0"/>
                  <w:checkBox>
                    <w:sizeAuto/>
                    <w:default w:val="0"/>
                  </w:checkBox>
                </w:ffData>
              </w:fldChar>
            </w:r>
            <w:r w:rsidRPr="00C12AC4">
              <w:rPr>
                <w:rFonts w:ascii="Arial Narrow" w:hAnsi="Arial Narrow" w:cs="Arial"/>
                <w:sz w:val="20"/>
                <w:szCs w:val="20"/>
              </w:rPr>
              <w:instrText xml:space="preserve"> FORMCHECKBOX </w:instrText>
            </w:r>
            <w:r w:rsidR="006A73ED">
              <w:rPr>
                <w:rFonts w:ascii="Arial Narrow" w:hAnsi="Arial Narrow" w:cs="Arial"/>
                <w:sz w:val="20"/>
                <w:szCs w:val="20"/>
              </w:rPr>
            </w:r>
            <w:r w:rsidR="006A73ED">
              <w:rPr>
                <w:rFonts w:ascii="Arial Narrow" w:hAnsi="Arial Narrow" w:cs="Arial"/>
                <w:sz w:val="20"/>
                <w:szCs w:val="20"/>
              </w:rPr>
              <w:fldChar w:fldCharType="separate"/>
            </w:r>
            <w:r w:rsidRPr="00C12AC4">
              <w:rPr>
                <w:rFonts w:ascii="Arial Narrow" w:hAnsi="Arial Narrow" w:cs="Arial"/>
                <w:sz w:val="20"/>
                <w:szCs w:val="20"/>
              </w:rPr>
              <w:fldChar w:fldCharType="end"/>
            </w:r>
            <w:r w:rsidRPr="00C12AC4">
              <w:rPr>
                <w:rFonts w:ascii="Arial Narrow" w:hAnsi="Arial Narrow" w:cs="Arial"/>
                <w:sz w:val="20"/>
                <w:szCs w:val="20"/>
              </w:rPr>
              <w:t>Streamlined</w:t>
            </w:r>
          </w:p>
        </w:tc>
      </w:tr>
    </w:tbl>
    <w:p w:rsidR="006D648C" w:rsidRDefault="006D648C" w:rsidP="00FB2A8D"/>
    <w:p w:rsidR="00FB2A8D" w:rsidRPr="00FB2A8D" w:rsidRDefault="00FB2A8D" w:rsidP="00FB2A8D"/>
    <w:p w:rsidR="00C02D98" w:rsidRDefault="00C02D98" w:rsidP="00FB2A8D">
      <w:pPr>
        <w:pStyle w:val="Heading1"/>
        <w:numPr>
          <w:ilvl w:val="0"/>
          <w:numId w:val="2"/>
        </w:numPr>
      </w:pPr>
      <w:r w:rsidRPr="00485DD3">
        <w:t>Context for Decision</w:t>
      </w:r>
    </w:p>
    <w:p w:rsidR="00C02D98" w:rsidRDefault="00C02D98" w:rsidP="00C02D98">
      <w:pPr>
        <w:ind w:left="709"/>
        <w:jc w:val="both"/>
        <w:rPr>
          <w:rFonts w:ascii="Arial" w:hAnsi="Arial" w:cs="Arial"/>
          <w:sz w:val="22"/>
        </w:rPr>
      </w:pPr>
    </w:p>
    <w:p w:rsidR="00C02D98" w:rsidRDefault="00C02D98" w:rsidP="00C02D98">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02D98" w:rsidRDefault="00C02D98" w:rsidP="00C02D98">
      <w:pPr>
        <w:ind w:left="709"/>
        <w:jc w:val="both"/>
        <w:rPr>
          <w:rFonts w:ascii="Arial" w:hAnsi="Arial" w:cs="Arial"/>
          <w:sz w:val="22"/>
        </w:rPr>
      </w:pPr>
    </w:p>
    <w:p w:rsidR="00C02D98" w:rsidRDefault="00C02D98" w:rsidP="00C02D98">
      <w:pPr>
        <w:ind w:left="709"/>
        <w:jc w:val="both"/>
        <w:rPr>
          <w:rFonts w:ascii="Arial" w:hAnsi="Arial" w:cs="Arial"/>
          <w:sz w:val="22"/>
        </w:rPr>
      </w:pPr>
    </w:p>
    <w:p w:rsidR="00C02D98" w:rsidRPr="00B0280B" w:rsidRDefault="00C02D98" w:rsidP="00FB2A8D">
      <w:pPr>
        <w:pStyle w:val="Heading1"/>
        <w:numPr>
          <w:ilvl w:val="0"/>
          <w:numId w:val="2"/>
        </w:numPr>
      </w:pPr>
      <w:r w:rsidRPr="00485DD3">
        <w:t>Sponsor’s Comment</w:t>
      </w:r>
    </w:p>
    <w:p w:rsidR="00C02D98" w:rsidRDefault="00C02D98" w:rsidP="00C02D98">
      <w:pPr>
        <w:ind w:left="709"/>
        <w:jc w:val="both"/>
        <w:rPr>
          <w:rFonts w:ascii="Arial" w:hAnsi="Arial" w:cs="Arial"/>
          <w:bCs/>
          <w:sz w:val="22"/>
          <w:highlight w:val="yellow"/>
          <w:lang w:val="en-GB"/>
        </w:rPr>
      </w:pPr>
    </w:p>
    <w:p w:rsidR="00C02D98" w:rsidRDefault="00C02D98" w:rsidP="00C02D98">
      <w:pPr>
        <w:spacing w:after="120"/>
        <w:ind w:left="426" w:firstLine="283"/>
        <w:jc w:val="both"/>
        <w:rPr>
          <w:rFonts w:ascii="Arial" w:hAnsi="Arial" w:cs="Arial"/>
          <w:bCs/>
          <w:sz w:val="22"/>
        </w:rPr>
      </w:pPr>
      <w:r w:rsidRPr="003035CC">
        <w:rPr>
          <w:rFonts w:ascii="Arial" w:hAnsi="Arial" w:cs="Arial"/>
          <w:bCs/>
          <w:sz w:val="22"/>
        </w:rPr>
        <w:t>The sponsor had no comment.</w:t>
      </w:r>
    </w:p>
    <w:p w:rsidR="006D648C" w:rsidRPr="00C12AC4" w:rsidRDefault="006D648C" w:rsidP="006D648C">
      <w:pPr>
        <w:rPr>
          <w:rFonts w:ascii="Arial" w:hAnsi="Arial"/>
          <w:sz w:val="22"/>
          <w:szCs w:val="22"/>
        </w:rPr>
      </w:pPr>
    </w:p>
    <w:sectPr w:rsidR="006D648C" w:rsidRPr="00C12AC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3ED" w:rsidRDefault="006A73ED">
      <w:r>
        <w:separator/>
      </w:r>
    </w:p>
    <w:p w:rsidR="006A73ED" w:rsidRDefault="006A73ED"/>
    <w:p w:rsidR="006A73ED" w:rsidRDefault="006A73ED"/>
  </w:endnote>
  <w:endnote w:type="continuationSeparator" w:id="0">
    <w:p w:rsidR="006A73ED" w:rsidRDefault="006A73ED">
      <w:r>
        <w:continuationSeparator/>
      </w:r>
    </w:p>
    <w:p w:rsidR="006A73ED" w:rsidRDefault="006A73ED"/>
    <w:p w:rsidR="006A73ED" w:rsidRDefault="006A73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83E" w:rsidRDefault="006D648C" w:rsidP="006D648C">
    <w:pPr>
      <w:jc w:val="cente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6A73ED">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3ED" w:rsidRDefault="006A73ED">
      <w:r>
        <w:separator/>
      </w:r>
    </w:p>
    <w:p w:rsidR="006A73ED" w:rsidRDefault="006A73ED"/>
    <w:p w:rsidR="006A73ED" w:rsidRDefault="006A73ED"/>
  </w:footnote>
  <w:footnote w:type="continuationSeparator" w:id="0">
    <w:p w:rsidR="006A73ED" w:rsidRDefault="006A73ED">
      <w:r>
        <w:continuationSeparator/>
      </w:r>
    </w:p>
    <w:p w:rsidR="006A73ED" w:rsidRDefault="006A73ED"/>
    <w:p w:rsidR="006A73ED" w:rsidRDefault="006A73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D98" w:rsidRPr="00DF217D" w:rsidRDefault="00C02D98" w:rsidP="00C02D98">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E4183E" w:rsidRDefault="00E418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3ED" w:rsidRDefault="006A73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A1797D"/>
    <w:multiLevelType w:val="hybridMultilevel"/>
    <w:tmpl w:val="240408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D43640"/>
    <w:multiLevelType w:val="multilevel"/>
    <w:tmpl w:val="277E5958"/>
    <w:lvl w:ilvl="0">
      <w:start w:val="5"/>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EBA6086"/>
    <w:multiLevelType w:val="hybridMultilevel"/>
    <w:tmpl w:val="1EC48608"/>
    <w:lvl w:ilvl="0" w:tplc="82C8A3F8">
      <w:start w:val="1"/>
      <w:numFmt w:val="lowerLetter"/>
      <w:lvlText w:val="%1."/>
      <w:lvlJc w:val="left"/>
      <w:pPr>
        <w:tabs>
          <w:tab w:val="num" w:pos="720"/>
        </w:tabs>
        <w:ind w:left="720" w:hanging="360"/>
      </w:pPr>
      <w:rPr>
        <w:b/>
      </w:rPr>
    </w:lvl>
    <w:lvl w:ilvl="1" w:tplc="E9781D84">
      <w:start w:val="1"/>
      <w:numFmt w:val="bullet"/>
      <w:lvlText w:val=""/>
      <w:lvlJc w:val="left"/>
      <w:pPr>
        <w:tabs>
          <w:tab w:val="num" w:pos="1440"/>
        </w:tabs>
        <w:ind w:left="1440" w:hanging="360"/>
      </w:pPr>
      <w:rPr>
        <w:rFonts w:ascii="Symbol" w:hAnsi="Symbol" w:hint="default"/>
      </w:rPr>
    </w:lvl>
    <w:lvl w:ilvl="2" w:tplc="D590ADC8">
      <w:start w:val="3"/>
      <w:numFmt w:val="lowerLetter"/>
      <w:lvlText w:val="%3."/>
      <w:lvlJc w:val="left"/>
      <w:pPr>
        <w:tabs>
          <w:tab w:val="num" w:pos="2340"/>
        </w:tabs>
        <w:ind w:left="2340" w:hanging="360"/>
      </w:pPr>
      <w:rPr>
        <w:rFonts w:hint="default"/>
        <w:b/>
        <w:i w:val="0"/>
      </w:rPr>
    </w:lvl>
    <w:lvl w:ilvl="3" w:tplc="86946E0E">
      <w:start w:val="1"/>
      <w:numFmt w:val="decimal"/>
      <w:lvlText w:val="%4."/>
      <w:lvlJc w:val="left"/>
      <w:pPr>
        <w:tabs>
          <w:tab w:val="num" w:pos="2880"/>
        </w:tabs>
        <w:ind w:left="2880" w:hanging="360"/>
      </w:pPr>
    </w:lvl>
    <w:lvl w:ilvl="4" w:tplc="6840CB62">
      <w:start w:val="1"/>
      <w:numFmt w:val="lowerLetter"/>
      <w:lvlText w:val="%5."/>
      <w:lvlJc w:val="left"/>
      <w:pPr>
        <w:tabs>
          <w:tab w:val="num" w:pos="3600"/>
        </w:tabs>
        <w:ind w:left="3600" w:hanging="360"/>
      </w:pPr>
    </w:lvl>
    <w:lvl w:ilvl="5" w:tplc="E83CEDD2" w:tentative="1">
      <w:start w:val="1"/>
      <w:numFmt w:val="lowerRoman"/>
      <w:lvlText w:val="%6."/>
      <w:lvlJc w:val="right"/>
      <w:pPr>
        <w:tabs>
          <w:tab w:val="num" w:pos="4320"/>
        </w:tabs>
        <w:ind w:left="4320" w:hanging="180"/>
      </w:pPr>
    </w:lvl>
    <w:lvl w:ilvl="6" w:tplc="17AEC840" w:tentative="1">
      <w:start w:val="1"/>
      <w:numFmt w:val="decimal"/>
      <w:lvlText w:val="%7."/>
      <w:lvlJc w:val="left"/>
      <w:pPr>
        <w:tabs>
          <w:tab w:val="num" w:pos="5040"/>
        </w:tabs>
        <w:ind w:left="5040" w:hanging="360"/>
      </w:pPr>
    </w:lvl>
    <w:lvl w:ilvl="7" w:tplc="FBA80636" w:tentative="1">
      <w:start w:val="1"/>
      <w:numFmt w:val="lowerLetter"/>
      <w:lvlText w:val="%8."/>
      <w:lvlJc w:val="left"/>
      <w:pPr>
        <w:tabs>
          <w:tab w:val="num" w:pos="5760"/>
        </w:tabs>
        <w:ind w:left="5760" w:hanging="360"/>
      </w:pPr>
    </w:lvl>
    <w:lvl w:ilvl="8" w:tplc="A53A2BDE" w:tentative="1">
      <w:start w:val="1"/>
      <w:numFmt w:val="lowerRoman"/>
      <w:lvlText w:val="%9."/>
      <w:lvlJc w:val="right"/>
      <w:pPr>
        <w:tabs>
          <w:tab w:val="num" w:pos="6480"/>
        </w:tabs>
        <w:ind w:left="6480" w:hanging="180"/>
      </w:pPr>
    </w:lvl>
  </w:abstractNum>
  <w:abstractNum w:abstractNumId="15">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5E164E6"/>
    <w:multiLevelType w:val="hybridMultilevel"/>
    <w:tmpl w:val="231076D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3">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784D033C"/>
    <w:multiLevelType w:val="multilevel"/>
    <w:tmpl w:val="D038AC56"/>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6"/>
  </w:num>
  <w:num w:numId="3">
    <w:abstractNumId w:val="3"/>
  </w:num>
  <w:num w:numId="4">
    <w:abstractNumId w:val="24"/>
  </w:num>
  <w:num w:numId="5">
    <w:abstractNumId w:val="4"/>
  </w:num>
  <w:num w:numId="6">
    <w:abstractNumId w:val="11"/>
  </w:num>
  <w:num w:numId="7">
    <w:abstractNumId w:val="20"/>
  </w:num>
  <w:num w:numId="8">
    <w:abstractNumId w:val="15"/>
  </w:num>
  <w:num w:numId="9">
    <w:abstractNumId w:val="25"/>
  </w:num>
  <w:num w:numId="10">
    <w:abstractNumId w:val="23"/>
  </w:num>
  <w:num w:numId="11">
    <w:abstractNumId w:val="16"/>
  </w:num>
  <w:num w:numId="12">
    <w:abstractNumId w:val="18"/>
  </w:num>
  <w:num w:numId="13">
    <w:abstractNumId w:val="6"/>
  </w:num>
  <w:num w:numId="14">
    <w:abstractNumId w:val="2"/>
  </w:num>
  <w:num w:numId="15">
    <w:abstractNumId w:val="0"/>
  </w:num>
  <w:num w:numId="16">
    <w:abstractNumId w:val="12"/>
  </w:num>
  <w:num w:numId="17">
    <w:abstractNumId w:val="19"/>
  </w:num>
  <w:num w:numId="18">
    <w:abstractNumId w:val="7"/>
  </w:num>
  <w:num w:numId="19">
    <w:abstractNumId w:val="17"/>
  </w:num>
  <w:num w:numId="20">
    <w:abstractNumId w:val="13"/>
  </w:num>
  <w:num w:numId="21">
    <w:abstractNumId w:val="27"/>
  </w:num>
  <w:num w:numId="22">
    <w:abstractNumId w:val="5"/>
  </w:num>
  <w:num w:numId="23">
    <w:abstractNumId w:val="14"/>
  </w:num>
  <w:num w:numId="24">
    <w:abstractNumId w:val="21"/>
  </w:num>
  <w:num w:numId="25">
    <w:abstractNumId w:val="1"/>
  </w:num>
  <w:num w:numId="26">
    <w:abstractNumId w:val="10"/>
  </w:num>
  <w:num w:numId="27">
    <w:abstractNumId w:val="22"/>
  </w:num>
  <w:num w:numId="2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3C80"/>
    <w:rsid w:val="0002464A"/>
    <w:rsid w:val="0003106B"/>
    <w:rsid w:val="0003116E"/>
    <w:rsid w:val="00031811"/>
    <w:rsid w:val="000421A1"/>
    <w:rsid w:val="0004240E"/>
    <w:rsid w:val="00045E26"/>
    <w:rsid w:val="000514B5"/>
    <w:rsid w:val="0005154F"/>
    <w:rsid w:val="00060E64"/>
    <w:rsid w:val="0006294F"/>
    <w:rsid w:val="00066755"/>
    <w:rsid w:val="00067955"/>
    <w:rsid w:val="00067964"/>
    <w:rsid w:val="00073345"/>
    <w:rsid w:val="00083194"/>
    <w:rsid w:val="000856AA"/>
    <w:rsid w:val="00086C35"/>
    <w:rsid w:val="00087E30"/>
    <w:rsid w:val="000969AD"/>
    <w:rsid w:val="00096ECB"/>
    <w:rsid w:val="000A06A0"/>
    <w:rsid w:val="000A6C41"/>
    <w:rsid w:val="000B558D"/>
    <w:rsid w:val="000C6996"/>
    <w:rsid w:val="000D22AC"/>
    <w:rsid w:val="000D23BA"/>
    <w:rsid w:val="000D50DE"/>
    <w:rsid w:val="000E681E"/>
    <w:rsid w:val="000F4E6A"/>
    <w:rsid w:val="001107BF"/>
    <w:rsid w:val="00114D1D"/>
    <w:rsid w:val="0012417C"/>
    <w:rsid w:val="001335EC"/>
    <w:rsid w:val="00142395"/>
    <w:rsid w:val="00142714"/>
    <w:rsid w:val="001452ED"/>
    <w:rsid w:val="00146435"/>
    <w:rsid w:val="0016410F"/>
    <w:rsid w:val="001830CE"/>
    <w:rsid w:val="00187CF9"/>
    <w:rsid w:val="00193F3E"/>
    <w:rsid w:val="00196307"/>
    <w:rsid w:val="001B017F"/>
    <w:rsid w:val="001B1067"/>
    <w:rsid w:val="001B4B95"/>
    <w:rsid w:val="001B5129"/>
    <w:rsid w:val="001B7240"/>
    <w:rsid w:val="001C1195"/>
    <w:rsid w:val="001C7D78"/>
    <w:rsid w:val="001E31D9"/>
    <w:rsid w:val="001E73F2"/>
    <w:rsid w:val="001F2064"/>
    <w:rsid w:val="00213CFB"/>
    <w:rsid w:val="00217090"/>
    <w:rsid w:val="00233DF9"/>
    <w:rsid w:val="00264BCD"/>
    <w:rsid w:val="00271BA1"/>
    <w:rsid w:val="00277505"/>
    <w:rsid w:val="0028441C"/>
    <w:rsid w:val="0029458F"/>
    <w:rsid w:val="002A0CB6"/>
    <w:rsid w:val="002A104C"/>
    <w:rsid w:val="002A4960"/>
    <w:rsid w:val="002A558C"/>
    <w:rsid w:val="002A6D43"/>
    <w:rsid w:val="002B1AE6"/>
    <w:rsid w:val="002B30F8"/>
    <w:rsid w:val="002C14A4"/>
    <w:rsid w:val="002C212F"/>
    <w:rsid w:val="002C36EE"/>
    <w:rsid w:val="002C77DF"/>
    <w:rsid w:val="002D5C51"/>
    <w:rsid w:val="002E3153"/>
    <w:rsid w:val="002E72CA"/>
    <w:rsid w:val="00326E79"/>
    <w:rsid w:val="003367EF"/>
    <w:rsid w:val="00341AE4"/>
    <w:rsid w:val="00342058"/>
    <w:rsid w:val="003463D9"/>
    <w:rsid w:val="00371506"/>
    <w:rsid w:val="00377334"/>
    <w:rsid w:val="003872CF"/>
    <w:rsid w:val="003935FC"/>
    <w:rsid w:val="003956D4"/>
    <w:rsid w:val="0039782C"/>
    <w:rsid w:val="003A373E"/>
    <w:rsid w:val="003A5B4A"/>
    <w:rsid w:val="003A5FCF"/>
    <w:rsid w:val="003B23C5"/>
    <w:rsid w:val="003B2A75"/>
    <w:rsid w:val="003C3BF3"/>
    <w:rsid w:val="003C755A"/>
    <w:rsid w:val="003D4AC4"/>
    <w:rsid w:val="003D63B7"/>
    <w:rsid w:val="003D784D"/>
    <w:rsid w:val="003E468B"/>
    <w:rsid w:val="003F5C8C"/>
    <w:rsid w:val="00426FBE"/>
    <w:rsid w:val="00430BBD"/>
    <w:rsid w:val="00435360"/>
    <w:rsid w:val="00437468"/>
    <w:rsid w:val="004465BD"/>
    <w:rsid w:val="0045165B"/>
    <w:rsid w:val="00453FBA"/>
    <w:rsid w:val="0046523B"/>
    <w:rsid w:val="00466ADA"/>
    <w:rsid w:val="004751B7"/>
    <w:rsid w:val="0047616D"/>
    <w:rsid w:val="00476245"/>
    <w:rsid w:val="00485940"/>
    <w:rsid w:val="0049407A"/>
    <w:rsid w:val="004A08DA"/>
    <w:rsid w:val="004A5A85"/>
    <w:rsid w:val="004B3242"/>
    <w:rsid w:val="004B5640"/>
    <w:rsid w:val="004C1BD7"/>
    <w:rsid w:val="004C691D"/>
    <w:rsid w:val="004E692D"/>
    <w:rsid w:val="004F00EE"/>
    <w:rsid w:val="004F33B7"/>
    <w:rsid w:val="00501554"/>
    <w:rsid w:val="00514CD7"/>
    <w:rsid w:val="00516CF0"/>
    <w:rsid w:val="005319B2"/>
    <w:rsid w:val="00532C74"/>
    <w:rsid w:val="00534E2E"/>
    <w:rsid w:val="00543B1A"/>
    <w:rsid w:val="00544552"/>
    <w:rsid w:val="00562279"/>
    <w:rsid w:val="00581932"/>
    <w:rsid w:val="00586E65"/>
    <w:rsid w:val="00591733"/>
    <w:rsid w:val="005963BB"/>
    <w:rsid w:val="005A3173"/>
    <w:rsid w:val="005A3223"/>
    <w:rsid w:val="005A3DA3"/>
    <w:rsid w:val="005A4D4A"/>
    <w:rsid w:val="005A52C4"/>
    <w:rsid w:val="005B2207"/>
    <w:rsid w:val="005D03AB"/>
    <w:rsid w:val="005D5017"/>
    <w:rsid w:val="005E0B8C"/>
    <w:rsid w:val="005F0110"/>
    <w:rsid w:val="00601A91"/>
    <w:rsid w:val="00602BA3"/>
    <w:rsid w:val="00610873"/>
    <w:rsid w:val="00614159"/>
    <w:rsid w:val="00617C00"/>
    <w:rsid w:val="006263BF"/>
    <w:rsid w:val="0062748A"/>
    <w:rsid w:val="00630A2C"/>
    <w:rsid w:val="0063558E"/>
    <w:rsid w:val="00635B9A"/>
    <w:rsid w:val="00651169"/>
    <w:rsid w:val="00653D69"/>
    <w:rsid w:val="00656562"/>
    <w:rsid w:val="0066041C"/>
    <w:rsid w:val="00670A76"/>
    <w:rsid w:val="006711AA"/>
    <w:rsid w:val="00672B57"/>
    <w:rsid w:val="00675622"/>
    <w:rsid w:val="00680B43"/>
    <w:rsid w:val="00680E9E"/>
    <w:rsid w:val="006856CD"/>
    <w:rsid w:val="006906DB"/>
    <w:rsid w:val="00691021"/>
    <w:rsid w:val="00692ACF"/>
    <w:rsid w:val="0069536C"/>
    <w:rsid w:val="006977C5"/>
    <w:rsid w:val="006A12A5"/>
    <w:rsid w:val="006A37C1"/>
    <w:rsid w:val="006A73ED"/>
    <w:rsid w:val="006B0D94"/>
    <w:rsid w:val="006B485D"/>
    <w:rsid w:val="006C214D"/>
    <w:rsid w:val="006C708E"/>
    <w:rsid w:val="006D22A0"/>
    <w:rsid w:val="006D648C"/>
    <w:rsid w:val="006D6EC7"/>
    <w:rsid w:val="006E073C"/>
    <w:rsid w:val="006F5125"/>
    <w:rsid w:val="00700BAC"/>
    <w:rsid w:val="00702462"/>
    <w:rsid w:val="00704DE3"/>
    <w:rsid w:val="00711720"/>
    <w:rsid w:val="00713A79"/>
    <w:rsid w:val="00716849"/>
    <w:rsid w:val="007174BB"/>
    <w:rsid w:val="00730056"/>
    <w:rsid w:val="007378D1"/>
    <w:rsid w:val="00743C7A"/>
    <w:rsid w:val="007461DB"/>
    <w:rsid w:val="0076420C"/>
    <w:rsid w:val="007753C2"/>
    <w:rsid w:val="00776FDB"/>
    <w:rsid w:val="007838B8"/>
    <w:rsid w:val="00786F1A"/>
    <w:rsid w:val="007A2B91"/>
    <w:rsid w:val="007B41DA"/>
    <w:rsid w:val="007C065B"/>
    <w:rsid w:val="007C0F57"/>
    <w:rsid w:val="007C40B6"/>
    <w:rsid w:val="007C729F"/>
    <w:rsid w:val="007E1D28"/>
    <w:rsid w:val="007F2641"/>
    <w:rsid w:val="007F7C36"/>
    <w:rsid w:val="00804382"/>
    <w:rsid w:val="00806796"/>
    <w:rsid w:val="0081528F"/>
    <w:rsid w:val="00822DC1"/>
    <w:rsid w:val="00826111"/>
    <w:rsid w:val="00826F6D"/>
    <w:rsid w:val="00843E4A"/>
    <w:rsid w:val="00844FA5"/>
    <w:rsid w:val="00846FF4"/>
    <w:rsid w:val="00852F4A"/>
    <w:rsid w:val="00855C1D"/>
    <w:rsid w:val="00856DDD"/>
    <w:rsid w:val="00863E68"/>
    <w:rsid w:val="00873C89"/>
    <w:rsid w:val="00882085"/>
    <w:rsid w:val="00883188"/>
    <w:rsid w:val="00897D58"/>
    <w:rsid w:val="008A1956"/>
    <w:rsid w:val="008A28CF"/>
    <w:rsid w:val="008A4937"/>
    <w:rsid w:val="008B58E0"/>
    <w:rsid w:val="008C145C"/>
    <w:rsid w:val="008C2E00"/>
    <w:rsid w:val="008C38F7"/>
    <w:rsid w:val="008C4C93"/>
    <w:rsid w:val="008C54D4"/>
    <w:rsid w:val="008D3C82"/>
    <w:rsid w:val="008D447E"/>
    <w:rsid w:val="008D7A41"/>
    <w:rsid w:val="008E0A54"/>
    <w:rsid w:val="008E3680"/>
    <w:rsid w:val="008E5870"/>
    <w:rsid w:val="008F1434"/>
    <w:rsid w:val="008F6D99"/>
    <w:rsid w:val="008F7355"/>
    <w:rsid w:val="008F7626"/>
    <w:rsid w:val="00902AFD"/>
    <w:rsid w:val="00903415"/>
    <w:rsid w:val="009067B7"/>
    <w:rsid w:val="009143D2"/>
    <w:rsid w:val="00930937"/>
    <w:rsid w:val="00933202"/>
    <w:rsid w:val="00933E6C"/>
    <w:rsid w:val="00942160"/>
    <w:rsid w:val="00946C55"/>
    <w:rsid w:val="009602C5"/>
    <w:rsid w:val="00960A07"/>
    <w:rsid w:val="009634CD"/>
    <w:rsid w:val="00964C23"/>
    <w:rsid w:val="00974C21"/>
    <w:rsid w:val="00982578"/>
    <w:rsid w:val="00993DD1"/>
    <w:rsid w:val="009B0F67"/>
    <w:rsid w:val="009C703C"/>
    <w:rsid w:val="009D3CAA"/>
    <w:rsid w:val="009D5FE5"/>
    <w:rsid w:val="009E2DAF"/>
    <w:rsid w:val="009F4303"/>
    <w:rsid w:val="009F4E46"/>
    <w:rsid w:val="009F5B65"/>
    <w:rsid w:val="009F5F2E"/>
    <w:rsid w:val="00A048C8"/>
    <w:rsid w:val="00A06225"/>
    <w:rsid w:val="00A128E6"/>
    <w:rsid w:val="00A15C90"/>
    <w:rsid w:val="00A21683"/>
    <w:rsid w:val="00A3715D"/>
    <w:rsid w:val="00A37C8D"/>
    <w:rsid w:val="00A40DF2"/>
    <w:rsid w:val="00A41BD4"/>
    <w:rsid w:val="00A51804"/>
    <w:rsid w:val="00A5273B"/>
    <w:rsid w:val="00A53A9D"/>
    <w:rsid w:val="00A55FEE"/>
    <w:rsid w:val="00A60443"/>
    <w:rsid w:val="00A62C1A"/>
    <w:rsid w:val="00A6426D"/>
    <w:rsid w:val="00A647D2"/>
    <w:rsid w:val="00A70622"/>
    <w:rsid w:val="00A70977"/>
    <w:rsid w:val="00A726DA"/>
    <w:rsid w:val="00A8390C"/>
    <w:rsid w:val="00A83C40"/>
    <w:rsid w:val="00A90463"/>
    <w:rsid w:val="00A928BD"/>
    <w:rsid w:val="00AA4D1C"/>
    <w:rsid w:val="00AB1F97"/>
    <w:rsid w:val="00AC509D"/>
    <w:rsid w:val="00AC5206"/>
    <w:rsid w:val="00AE11A5"/>
    <w:rsid w:val="00AE13E2"/>
    <w:rsid w:val="00AE4CAC"/>
    <w:rsid w:val="00AF68CC"/>
    <w:rsid w:val="00B1264F"/>
    <w:rsid w:val="00B15638"/>
    <w:rsid w:val="00B205AA"/>
    <w:rsid w:val="00B22E84"/>
    <w:rsid w:val="00B25F75"/>
    <w:rsid w:val="00B32919"/>
    <w:rsid w:val="00B41E49"/>
    <w:rsid w:val="00B43B7E"/>
    <w:rsid w:val="00B43E90"/>
    <w:rsid w:val="00B56118"/>
    <w:rsid w:val="00B6773F"/>
    <w:rsid w:val="00B71EFB"/>
    <w:rsid w:val="00B745BF"/>
    <w:rsid w:val="00B801BA"/>
    <w:rsid w:val="00B841E3"/>
    <w:rsid w:val="00BA1AF6"/>
    <w:rsid w:val="00BA59F7"/>
    <w:rsid w:val="00BB69F5"/>
    <w:rsid w:val="00BB7EC3"/>
    <w:rsid w:val="00BC4B9A"/>
    <w:rsid w:val="00BC7293"/>
    <w:rsid w:val="00BD0DE7"/>
    <w:rsid w:val="00BD589B"/>
    <w:rsid w:val="00BD784C"/>
    <w:rsid w:val="00BE4594"/>
    <w:rsid w:val="00BF4CB6"/>
    <w:rsid w:val="00BF7B56"/>
    <w:rsid w:val="00C00DA7"/>
    <w:rsid w:val="00C02D98"/>
    <w:rsid w:val="00C12768"/>
    <w:rsid w:val="00C12AC4"/>
    <w:rsid w:val="00C27B58"/>
    <w:rsid w:val="00C353B9"/>
    <w:rsid w:val="00C35996"/>
    <w:rsid w:val="00C5342C"/>
    <w:rsid w:val="00C53BA4"/>
    <w:rsid w:val="00C6256A"/>
    <w:rsid w:val="00C74B3D"/>
    <w:rsid w:val="00C7792B"/>
    <w:rsid w:val="00C91449"/>
    <w:rsid w:val="00C92D10"/>
    <w:rsid w:val="00C94810"/>
    <w:rsid w:val="00CA3B47"/>
    <w:rsid w:val="00CE10C4"/>
    <w:rsid w:val="00CE27B5"/>
    <w:rsid w:val="00D0321E"/>
    <w:rsid w:val="00D046D8"/>
    <w:rsid w:val="00D04C33"/>
    <w:rsid w:val="00D07B10"/>
    <w:rsid w:val="00D1455A"/>
    <w:rsid w:val="00D16E60"/>
    <w:rsid w:val="00D21B90"/>
    <w:rsid w:val="00D3280C"/>
    <w:rsid w:val="00D3406A"/>
    <w:rsid w:val="00D4125D"/>
    <w:rsid w:val="00D469B2"/>
    <w:rsid w:val="00D62784"/>
    <w:rsid w:val="00D62C59"/>
    <w:rsid w:val="00D6352D"/>
    <w:rsid w:val="00D741EB"/>
    <w:rsid w:val="00D84934"/>
    <w:rsid w:val="00D91271"/>
    <w:rsid w:val="00D9160A"/>
    <w:rsid w:val="00D93ED9"/>
    <w:rsid w:val="00DA0DB6"/>
    <w:rsid w:val="00DA2CB5"/>
    <w:rsid w:val="00DA4BAC"/>
    <w:rsid w:val="00DA5BD4"/>
    <w:rsid w:val="00DC7EBB"/>
    <w:rsid w:val="00DE4129"/>
    <w:rsid w:val="00DE4A38"/>
    <w:rsid w:val="00DE6D27"/>
    <w:rsid w:val="00DF217D"/>
    <w:rsid w:val="00DF26A7"/>
    <w:rsid w:val="00E07E6D"/>
    <w:rsid w:val="00E164B3"/>
    <w:rsid w:val="00E16910"/>
    <w:rsid w:val="00E37475"/>
    <w:rsid w:val="00E4183E"/>
    <w:rsid w:val="00E543E0"/>
    <w:rsid w:val="00E65E54"/>
    <w:rsid w:val="00E66BFB"/>
    <w:rsid w:val="00E72ED6"/>
    <w:rsid w:val="00E765B5"/>
    <w:rsid w:val="00E80155"/>
    <w:rsid w:val="00E82420"/>
    <w:rsid w:val="00E848C0"/>
    <w:rsid w:val="00E91B96"/>
    <w:rsid w:val="00E941A1"/>
    <w:rsid w:val="00E95CE3"/>
    <w:rsid w:val="00EA2825"/>
    <w:rsid w:val="00EA420B"/>
    <w:rsid w:val="00EA7F33"/>
    <w:rsid w:val="00EB2E81"/>
    <w:rsid w:val="00EB5088"/>
    <w:rsid w:val="00EC57D6"/>
    <w:rsid w:val="00ED1644"/>
    <w:rsid w:val="00ED3F07"/>
    <w:rsid w:val="00EE4780"/>
    <w:rsid w:val="00EE5FD2"/>
    <w:rsid w:val="00EF0224"/>
    <w:rsid w:val="00EF44A0"/>
    <w:rsid w:val="00EF4A8E"/>
    <w:rsid w:val="00EF4FED"/>
    <w:rsid w:val="00EF52E7"/>
    <w:rsid w:val="00F020E1"/>
    <w:rsid w:val="00F050BD"/>
    <w:rsid w:val="00F05657"/>
    <w:rsid w:val="00F22606"/>
    <w:rsid w:val="00F23B79"/>
    <w:rsid w:val="00F23C0B"/>
    <w:rsid w:val="00F243F5"/>
    <w:rsid w:val="00F25578"/>
    <w:rsid w:val="00F258E5"/>
    <w:rsid w:val="00F300BC"/>
    <w:rsid w:val="00F3334E"/>
    <w:rsid w:val="00F45BFC"/>
    <w:rsid w:val="00F50EC4"/>
    <w:rsid w:val="00F57A6D"/>
    <w:rsid w:val="00F638CC"/>
    <w:rsid w:val="00F64CC1"/>
    <w:rsid w:val="00F6518E"/>
    <w:rsid w:val="00F65DF7"/>
    <w:rsid w:val="00F767A2"/>
    <w:rsid w:val="00F8247A"/>
    <w:rsid w:val="00F909E3"/>
    <w:rsid w:val="00F9629A"/>
    <w:rsid w:val="00FA5883"/>
    <w:rsid w:val="00FA6055"/>
    <w:rsid w:val="00FB2A8D"/>
    <w:rsid w:val="00FB322F"/>
    <w:rsid w:val="00FB442F"/>
    <w:rsid w:val="00FC17A5"/>
    <w:rsid w:val="00FC1929"/>
    <w:rsid w:val="00FC5B46"/>
    <w:rsid w:val="00FC7489"/>
    <w:rsid w:val="00FD68C4"/>
    <w:rsid w:val="00FE5A5B"/>
    <w:rsid w:val="00FF00BD"/>
    <w:rsid w:val="00FF1ED4"/>
    <w:rsid w:val="00FF2801"/>
    <w:rsid w:val="00FF304E"/>
    <w:rsid w:val="00FF349D"/>
    <w:rsid w:val="00FF3878"/>
    <w:rsid w:val="00FF58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customStyle="1" w:styleId="PBACHeading1">
    <w:name w:val="PBAC Heading 1"/>
    <w:basedOn w:val="ListParagraph"/>
    <w:qFormat/>
    <w:rsid w:val="006D648C"/>
    <w:pPr>
      <w:spacing w:before="240" w:after="120"/>
      <w:ind w:hanging="720"/>
      <w:jc w:val="both"/>
    </w:pPr>
    <w:rPr>
      <w:b/>
      <w:szCs w:val="22"/>
      <w:lang w:eastAsia="en-US"/>
    </w:rPr>
  </w:style>
  <w:style w:type="character" w:customStyle="1" w:styleId="ListParagraphChar">
    <w:name w:val="List Paragraph Char"/>
    <w:aliases w:val="BulletPoints Char"/>
    <w:link w:val="ListParagraph"/>
    <w:uiPriority w:val="72"/>
    <w:rsid w:val="006D64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customStyle="1" w:styleId="PBACHeading1">
    <w:name w:val="PBAC Heading 1"/>
    <w:basedOn w:val="ListParagraph"/>
    <w:qFormat/>
    <w:rsid w:val="006D648C"/>
    <w:pPr>
      <w:spacing w:before="240" w:after="120"/>
      <w:ind w:hanging="720"/>
      <w:jc w:val="both"/>
    </w:pPr>
    <w:rPr>
      <w:b/>
      <w:szCs w:val="22"/>
      <w:lang w:eastAsia="en-US"/>
    </w:rPr>
  </w:style>
  <w:style w:type="character" w:customStyle="1" w:styleId="ListParagraphChar">
    <w:name w:val="List Paragraph Char"/>
    <w:aliases w:val="BulletPoints Char"/>
    <w:link w:val="ListParagraph"/>
    <w:uiPriority w:val="72"/>
    <w:rsid w:val="006D64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12346859">
      <w:bodyDiv w:val="1"/>
      <w:marLeft w:val="0"/>
      <w:marRight w:val="0"/>
      <w:marTop w:val="0"/>
      <w:marBottom w:val="0"/>
      <w:divBdr>
        <w:top w:val="none" w:sz="0" w:space="0" w:color="auto"/>
        <w:left w:val="none" w:sz="0" w:space="0" w:color="auto"/>
        <w:bottom w:val="none" w:sz="0" w:space="0" w:color="auto"/>
        <w:right w:val="none" w:sz="0" w:space="0" w:color="auto"/>
      </w:divBdr>
    </w:div>
    <w:div w:id="65576916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9312716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A7B95-A79D-403A-9EE6-2F577AFF8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1040</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2017-06-14T06:52:00Z</dcterms:created>
  <dcterms:modified xsi:type="dcterms:W3CDTF">2017-06-14T06:53:00Z</dcterms:modified>
</cp:coreProperties>
</file>