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27B58" w:rsidRPr="00E210A0" w:rsidRDefault="00FD5021" w:rsidP="00E210A0">
      <w:pPr>
        <w:pStyle w:val="Title"/>
      </w:pPr>
      <w:r w:rsidRPr="00E210A0">
        <w:t>4.04</w:t>
      </w:r>
      <w:r w:rsidR="007C0F57" w:rsidRPr="00E210A0">
        <w:tab/>
      </w:r>
      <w:r w:rsidR="001A59AA" w:rsidRPr="00E210A0">
        <w:t>OLAPARIB</w:t>
      </w:r>
    </w:p>
    <w:p w:rsidR="00C27B58" w:rsidRPr="00E210A0" w:rsidRDefault="001A59AA" w:rsidP="00E722BA">
      <w:pPr>
        <w:pStyle w:val="Title"/>
        <w:ind w:hanging="11"/>
      </w:pPr>
      <w:r w:rsidRPr="00E210A0">
        <w:t>Capsule, 50 mg</w:t>
      </w:r>
      <w:r w:rsidR="0004240E" w:rsidRPr="00E210A0">
        <w:t>,</w:t>
      </w:r>
    </w:p>
    <w:p w:rsidR="00D3280C" w:rsidRPr="00E210A0" w:rsidRDefault="001A59AA" w:rsidP="00E722BA">
      <w:pPr>
        <w:pStyle w:val="Title"/>
        <w:ind w:hanging="11"/>
      </w:pPr>
      <w:r w:rsidRPr="00E210A0">
        <w:t>Lynparz</w:t>
      </w:r>
      <w:r w:rsidR="00062383" w:rsidRPr="00E210A0">
        <w:t>a </w:t>
      </w:r>
      <w:r w:rsidRPr="00E210A0">
        <w:t>™</w:t>
      </w:r>
      <w:r w:rsidR="00EF44A0" w:rsidRPr="00E210A0">
        <w:t xml:space="preserve">, </w:t>
      </w:r>
      <w:r w:rsidRPr="00E210A0">
        <w:t>AstraZeneca Pty Ltd</w:t>
      </w:r>
    </w:p>
    <w:p w:rsidR="00CE10C4" w:rsidRDefault="00CE10C4" w:rsidP="00C27B58">
      <w:pPr>
        <w:pStyle w:val="NoSpacing"/>
      </w:pPr>
    </w:p>
    <w:p w:rsidR="00C27B58" w:rsidRDefault="00C27B58" w:rsidP="00C27B58">
      <w:pPr>
        <w:pStyle w:val="NoSpacing"/>
      </w:pPr>
    </w:p>
    <w:p w:rsidR="00BB44C3" w:rsidRPr="00E210A0" w:rsidRDefault="00CE10C4" w:rsidP="00E210A0">
      <w:pPr>
        <w:pStyle w:val="Heading1"/>
      </w:pPr>
      <w:r w:rsidRPr="00E210A0">
        <w:t xml:space="preserve">Purpose of </w:t>
      </w:r>
      <w:r w:rsidR="0004240E" w:rsidRPr="00E210A0">
        <w:t>Application</w:t>
      </w:r>
    </w:p>
    <w:p w:rsidR="00BB44C3" w:rsidRPr="00040231" w:rsidRDefault="00BB44C3" w:rsidP="00BB44C3">
      <w:pPr>
        <w:rPr>
          <w:szCs w:val="22"/>
        </w:rPr>
      </w:pPr>
    </w:p>
    <w:p w:rsidR="00F9629A" w:rsidRPr="00F9629A" w:rsidRDefault="00EF44A0" w:rsidP="007B53AE">
      <w:pPr>
        <w:pStyle w:val="ListParagraph"/>
        <w:numPr>
          <w:ilvl w:val="1"/>
          <w:numId w:val="2"/>
        </w:numPr>
      </w:pPr>
      <w:r>
        <w:t xml:space="preserve">The minor </w:t>
      </w:r>
      <w:r w:rsidR="00FD5021">
        <w:t>re</w:t>
      </w:r>
      <w:r>
        <w:t xml:space="preserve">submission </w:t>
      </w:r>
      <w:r w:rsidR="001C0E38">
        <w:t xml:space="preserve">sought to address the </w:t>
      </w:r>
      <w:r w:rsidR="007B53AE">
        <w:t>PBAC’s reasons for deferring olaparib</w:t>
      </w:r>
      <w:r w:rsidR="00CF1CA1">
        <w:t xml:space="preserve"> </w:t>
      </w:r>
      <w:r w:rsidR="007B53AE">
        <w:t>at the March 2016 meeting.</w:t>
      </w:r>
    </w:p>
    <w:p w:rsidR="00EF44A0" w:rsidRDefault="00EF44A0" w:rsidP="00C27B58">
      <w:pPr>
        <w:pStyle w:val="NoSpacing"/>
      </w:pPr>
    </w:p>
    <w:p w:rsidR="0081336C" w:rsidRPr="00C27B58" w:rsidRDefault="0081336C" w:rsidP="00C27B58">
      <w:pPr>
        <w:pStyle w:val="NoSpacing"/>
      </w:pPr>
    </w:p>
    <w:p w:rsidR="00614159" w:rsidRPr="00882085" w:rsidRDefault="006A12A5" w:rsidP="00E210A0">
      <w:pPr>
        <w:pStyle w:val="Heading1"/>
      </w:pPr>
      <w:r w:rsidRPr="00882085">
        <w:t>Requested listing</w:t>
      </w:r>
    </w:p>
    <w:p w:rsidR="006A12A5" w:rsidRPr="0081336C" w:rsidRDefault="006A12A5" w:rsidP="00882085">
      <w:pPr>
        <w:rPr>
          <w:szCs w:val="22"/>
        </w:rPr>
      </w:pPr>
    </w:p>
    <w:p w:rsidR="00826F6D" w:rsidRDefault="00EF44A0" w:rsidP="002C66AF">
      <w:pPr>
        <w:pStyle w:val="ListParagraph"/>
        <w:numPr>
          <w:ilvl w:val="1"/>
          <w:numId w:val="2"/>
        </w:numPr>
        <w:rPr>
          <w:szCs w:val="22"/>
        </w:rPr>
      </w:pPr>
      <w:r>
        <w:rPr>
          <w:szCs w:val="22"/>
        </w:rPr>
        <w:t xml:space="preserve">The </w:t>
      </w:r>
      <w:r w:rsidR="004F3219">
        <w:rPr>
          <w:szCs w:val="22"/>
        </w:rPr>
        <w:t>P</w:t>
      </w:r>
      <w:r w:rsidR="007C4E50">
        <w:rPr>
          <w:szCs w:val="22"/>
        </w:rPr>
        <w:t xml:space="preserve">BAC suggested that the following modifications be made to the proposed </w:t>
      </w:r>
      <w:r w:rsidR="00BB44C3">
        <w:rPr>
          <w:szCs w:val="22"/>
        </w:rPr>
        <w:t>PBS listing for olaparib maintenance treatment:</w:t>
      </w:r>
    </w:p>
    <w:p w:rsidR="00BB44C3" w:rsidRDefault="007C4E50" w:rsidP="00BB44C3">
      <w:pPr>
        <w:pStyle w:val="ListParagraph"/>
        <w:numPr>
          <w:ilvl w:val="0"/>
          <w:numId w:val="18"/>
        </w:numPr>
        <w:rPr>
          <w:szCs w:val="22"/>
        </w:rPr>
      </w:pPr>
      <w:r>
        <w:rPr>
          <w:szCs w:val="22"/>
        </w:rPr>
        <w:t xml:space="preserve">To </w:t>
      </w:r>
      <w:r w:rsidR="00BB44C3">
        <w:rPr>
          <w:szCs w:val="22"/>
        </w:rPr>
        <w:t xml:space="preserve">limit, amongst other criteria, any PBS subsidised access to olaparib for </w:t>
      </w:r>
      <w:r w:rsidR="00906FFF">
        <w:rPr>
          <w:szCs w:val="22"/>
        </w:rPr>
        <w:t>women</w:t>
      </w:r>
      <w:r w:rsidR="00BB44C3">
        <w:rPr>
          <w:szCs w:val="22"/>
        </w:rPr>
        <w:t xml:space="preserve"> who have a germline </w:t>
      </w:r>
      <w:r w:rsidR="00BB44C3" w:rsidRPr="00E356A1">
        <w:rPr>
          <w:i/>
          <w:szCs w:val="22"/>
        </w:rPr>
        <w:t>BRCA</w:t>
      </w:r>
      <w:r w:rsidR="00BB44C3">
        <w:rPr>
          <w:szCs w:val="22"/>
        </w:rPr>
        <w:t xml:space="preserve"> mutation (class 4 or 5 mutations only) [</w:t>
      </w:r>
      <w:r w:rsidR="00FD528C">
        <w:rPr>
          <w:szCs w:val="22"/>
        </w:rPr>
        <w:t>P</w:t>
      </w:r>
      <w:r w:rsidR="00BB44C3">
        <w:rPr>
          <w:szCs w:val="22"/>
        </w:rPr>
        <w:t xml:space="preserve">aragraph 7.10, March 2016 </w:t>
      </w:r>
      <w:r w:rsidR="00627DCA">
        <w:rPr>
          <w:szCs w:val="22"/>
        </w:rPr>
        <w:t xml:space="preserve">PBAC </w:t>
      </w:r>
      <w:r w:rsidR="006E7724">
        <w:rPr>
          <w:szCs w:val="22"/>
        </w:rPr>
        <w:t>Public Summary Document</w:t>
      </w:r>
      <w:r w:rsidR="00BB44C3">
        <w:rPr>
          <w:szCs w:val="22"/>
        </w:rPr>
        <w:t>]</w:t>
      </w:r>
      <w:r w:rsidR="00906FFF">
        <w:rPr>
          <w:szCs w:val="22"/>
        </w:rPr>
        <w:t>.</w:t>
      </w:r>
    </w:p>
    <w:p w:rsidR="005D37D1" w:rsidRDefault="005D37D1" w:rsidP="00FD5021">
      <w:pPr>
        <w:ind w:firstLine="720"/>
      </w:pPr>
      <w:r>
        <w:t>Th</w:t>
      </w:r>
      <w:r w:rsidR="00FD5021">
        <w:t>is was accepted in the minor re</w:t>
      </w:r>
      <w:r>
        <w:t>submission.</w:t>
      </w:r>
    </w:p>
    <w:p w:rsidR="005D37D1" w:rsidRDefault="005D37D1" w:rsidP="0081336C"/>
    <w:p w:rsidR="003C4F05" w:rsidRDefault="00320EDF" w:rsidP="008406DA">
      <w:pPr>
        <w:pStyle w:val="ListParagraph"/>
        <w:numPr>
          <w:ilvl w:val="1"/>
          <w:numId w:val="2"/>
        </w:numPr>
      </w:pPr>
      <w:r>
        <w:t>In March 2016, t</w:t>
      </w:r>
      <w:r w:rsidRPr="00320EDF">
        <w:t>he PBA</w:t>
      </w:r>
      <w:r w:rsidR="001A2CC3">
        <w:t>C agre</w:t>
      </w:r>
      <w:r w:rsidRPr="00320EDF">
        <w:t xml:space="preserve">ed with the ESC that the use of </w:t>
      </w:r>
      <w:r>
        <w:t>Response Evaluation Criteria in Solid Tumours (</w:t>
      </w:r>
      <w:r w:rsidRPr="00320EDF">
        <w:t>RECIST</w:t>
      </w:r>
      <w:r>
        <w:t>)</w:t>
      </w:r>
      <w:r w:rsidRPr="00320EDF">
        <w:t xml:space="preserve"> to determine progression may be impractical in clinical practice. However, as a consequence, the PBAC advised that the subjective assessment of whether a patient has stable or responding disease would mean that the mean duration of olaparib treatment would likely extend beyond that predicted by Study 19, but with likely diminishing marginal effectiveness </w:t>
      </w:r>
      <w:r w:rsidR="00BE209A">
        <w:t>(</w:t>
      </w:r>
      <w:r w:rsidR="00FD528C">
        <w:t>P</w:t>
      </w:r>
      <w:r>
        <w:t>ar</w:t>
      </w:r>
      <w:r w:rsidR="00BE209A">
        <w:t xml:space="preserve">agraph 7.11, March 2016 </w:t>
      </w:r>
      <w:r w:rsidR="00627DCA">
        <w:t xml:space="preserve">PBAC </w:t>
      </w:r>
      <w:r w:rsidR="00BE209A">
        <w:t>Public Summary Document)</w:t>
      </w:r>
      <w:r>
        <w:t>.</w:t>
      </w:r>
      <w:r w:rsidR="00A52477">
        <w:t xml:space="preserve"> </w:t>
      </w:r>
    </w:p>
    <w:p w:rsidR="003C4F05" w:rsidRDefault="003C4F05" w:rsidP="003C4F05"/>
    <w:p w:rsidR="008406DA" w:rsidRPr="008406DA" w:rsidRDefault="00002343" w:rsidP="008406DA">
      <w:pPr>
        <w:pStyle w:val="ListParagraph"/>
        <w:numPr>
          <w:ilvl w:val="1"/>
          <w:numId w:val="2"/>
        </w:numPr>
      </w:pPr>
      <w:r>
        <w:t>The minor re</w:t>
      </w:r>
      <w:r w:rsidR="008406DA" w:rsidRPr="008406DA">
        <w:t>submission suggested that the PBAC consider aligning the wording of the PBS restriction for olaparib with standard clin</w:t>
      </w:r>
      <w:r w:rsidR="0081336C">
        <w:t>ical practice (follow-up care).</w:t>
      </w:r>
    </w:p>
    <w:p w:rsidR="00320EDF" w:rsidRPr="00320EDF" w:rsidRDefault="00320EDF" w:rsidP="00A0795C"/>
    <w:p w:rsidR="00BF7C4E" w:rsidRPr="00653258" w:rsidRDefault="00FC5859" w:rsidP="00FC5859">
      <w:pPr>
        <w:pStyle w:val="ListParagraph"/>
        <w:numPr>
          <w:ilvl w:val="1"/>
          <w:numId w:val="2"/>
        </w:numPr>
      </w:pPr>
      <w:r>
        <w:t>Additionally, t</w:t>
      </w:r>
      <w:r w:rsidR="00002343">
        <w:t>he minor re</w:t>
      </w:r>
      <w:r w:rsidR="00BF7C4E">
        <w:t>submission</w:t>
      </w:r>
      <w:r>
        <w:t xml:space="preserve"> </w:t>
      </w:r>
      <w:r w:rsidRPr="00FC5859">
        <w:t>requ</w:t>
      </w:r>
      <w:r>
        <w:t>ested a gr</w:t>
      </w:r>
      <w:r w:rsidR="00663CAF">
        <w:t xml:space="preserve">andfathering clause </w:t>
      </w:r>
      <w:r>
        <w:t>to</w:t>
      </w:r>
      <w:r w:rsidRPr="00FC5859">
        <w:t xml:space="preserve"> ensure continuity and equity of access for women who currently pay for access to olaparib.</w:t>
      </w:r>
      <w:r>
        <w:t xml:space="preserve"> </w:t>
      </w:r>
      <w:r w:rsidR="00002343">
        <w:t>The minor re</w:t>
      </w:r>
      <w:r w:rsidR="00F53DC4">
        <w:t xml:space="preserve">submission stated that </w:t>
      </w:r>
      <w:r w:rsidRPr="00FC5859">
        <w:t>79 Australian women</w:t>
      </w:r>
      <w:r w:rsidR="00663CAF">
        <w:t xml:space="preserve"> currently</w:t>
      </w:r>
      <w:r w:rsidRPr="00FC5859">
        <w:t xml:space="preserve"> </w:t>
      </w:r>
      <w:r>
        <w:t>have received</w:t>
      </w:r>
      <w:r w:rsidRPr="00FC5859">
        <w:t xml:space="preserve"> olaparib through the managed access and patient access program. </w:t>
      </w:r>
      <w:r>
        <w:t>Further, the</w:t>
      </w:r>
      <w:r w:rsidR="00002343">
        <w:t xml:space="preserve"> minor re</w:t>
      </w:r>
      <w:r w:rsidR="00663CAF">
        <w:t>submission expected</w:t>
      </w:r>
      <w:r>
        <w:t xml:space="preserve"> that</w:t>
      </w:r>
      <w:r w:rsidRPr="00FC5859">
        <w:t xml:space="preserve"> most women</w:t>
      </w:r>
      <w:r>
        <w:t xml:space="preserve"> from this program</w:t>
      </w:r>
      <w:r w:rsidR="00663CAF">
        <w:t xml:space="preserve"> would</w:t>
      </w:r>
      <w:r w:rsidRPr="00FC5859">
        <w:t xml:space="preserve"> meet the</w:t>
      </w:r>
      <w:r>
        <w:t xml:space="preserve"> </w:t>
      </w:r>
      <w:r w:rsidRPr="00FC5859">
        <w:t>propos</w:t>
      </w:r>
      <w:r w:rsidR="00663CAF">
        <w:t>ed PBS restriction for olaparib</w:t>
      </w:r>
      <w:r w:rsidRPr="00FC5859">
        <w:t>.</w:t>
      </w:r>
      <w:r w:rsidR="00CF28DD">
        <w:t xml:space="preserve"> </w:t>
      </w:r>
      <w:r w:rsidR="00663CAF">
        <w:t>Further, t</w:t>
      </w:r>
      <w:r w:rsidR="00002343">
        <w:t>he minor re</w:t>
      </w:r>
      <w:r w:rsidR="00FE5188">
        <w:t>submission stated that they are willing to work with the PBS Restrictions Working Group to ensure that the wording of this clause meets the requirement for simplicity and clarity.</w:t>
      </w:r>
      <w:r w:rsidR="00F53DC4" w:rsidRPr="00F53DC4">
        <w:rPr>
          <w:i/>
        </w:rPr>
        <w:t xml:space="preserve"> </w:t>
      </w:r>
      <w:r w:rsidR="00002343" w:rsidRPr="00653258">
        <w:t>The minor re</w:t>
      </w:r>
      <w:r w:rsidR="00F53DC4" w:rsidRPr="00653258">
        <w:t>submission did not provide suggested wording.</w:t>
      </w:r>
    </w:p>
    <w:p w:rsidR="00925692" w:rsidRDefault="00925692" w:rsidP="0081336C"/>
    <w:p w:rsidR="00925692" w:rsidRPr="00653258" w:rsidRDefault="00925692" w:rsidP="00925692">
      <w:pPr>
        <w:pStyle w:val="ListParagraph"/>
        <w:numPr>
          <w:ilvl w:val="1"/>
          <w:numId w:val="2"/>
        </w:numPr>
      </w:pPr>
      <w:r>
        <w:t xml:space="preserve">The </w:t>
      </w:r>
      <w:r w:rsidR="00663CAF">
        <w:t xml:space="preserve">proposed </w:t>
      </w:r>
      <w:r>
        <w:t xml:space="preserve">PBS restriction for olaparib </w:t>
      </w:r>
      <w:r w:rsidR="00320EDF">
        <w:t xml:space="preserve">as presented in the </w:t>
      </w:r>
      <w:r w:rsidR="00663CAF">
        <w:t>March</w:t>
      </w:r>
      <w:r w:rsidR="008406DA">
        <w:t xml:space="preserve"> </w:t>
      </w:r>
      <w:r w:rsidR="00663CAF">
        <w:t xml:space="preserve">2016 </w:t>
      </w:r>
      <w:r w:rsidR="00627DCA">
        <w:t xml:space="preserve">PBAC </w:t>
      </w:r>
      <w:r w:rsidR="006E7724">
        <w:t>Public Summary Document</w:t>
      </w:r>
      <w:r w:rsidR="00663CAF">
        <w:t>,</w:t>
      </w:r>
      <w:r w:rsidR="00320EDF">
        <w:t xml:space="preserve"> </w:t>
      </w:r>
      <w:r>
        <w:t xml:space="preserve">is presented below </w:t>
      </w:r>
      <w:r w:rsidRPr="00653258">
        <w:t>(</w:t>
      </w:r>
      <w:r w:rsidR="00F75268" w:rsidRPr="00653258">
        <w:t xml:space="preserve">with </w:t>
      </w:r>
      <w:r w:rsidRPr="00653258">
        <w:t xml:space="preserve">amendments </w:t>
      </w:r>
      <w:r w:rsidR="003C4F05" w:rsidRPr="00653258">
        <w:t xml:space="preserve">by the PBAC Secretariat </w:t>
      </w:r>
      <w:r w:rsidR="00653258" w:rsidRPr="00653258">
        <w:t>m</w:t>
      </w:r>
      <w:r w:rsidR="00653258">
        <w:t>ade in italics</w:t>
      </w:r>
      <w:r w:rsidR="00653258" w:rsidRPr="00653258">
        <w:t xml:space="preserve"> </w:t>
      </w:r>
      <w:r w:rsidR="002A348E" w:rsidRPr="00653258">
        <w:t>to reflect the March 2016 PBAC recommendation regarding the assessment of progressive disease</w:t>
      </w:r>
      <w:r w:rsidRPr="00653258">
        <w:t>).</w:t>
      </w:r>
    </w:p>
    <w:p w:rsidR="00BB44C3" w:rsidRPr="00BB44C3" w:rsidRDefault="00BB44C3" w:rsidP="0081336C">
      <w:pPr>
        <w:rPr>
          <w:szCs w:val="22"/>
        </w:rPr>
      </w:pPr>
    </w:p>
    <w:tbl>
      <w:tblPr>
        <w:tblW w:w="8363" w:type="dxa"/>
        <w:tblInd w:w="817" w:type="dxa"/>
        <w:tblLayout w:type="fixed"/>
        <w:tblLook w:val="0000" w:firstRow="0" w:lastRow="0" w:firstColumn="0" w:lastColumn="0" w:noHBand="0" w:noVBand="0"/>
      </w:tblPr>
      <w:tblGrid>
        <w:gridCol w:w="1985"/>
        <w:gridCol w:w="1134"/>
        <w:gridCol w:w="850"/>
        <w:gridCol w:w="567"/>
        <w:gridCol w:w="1418"/>
        <w:gridCol w:w="1134"/>
        <w:gridCol w:w="1275"/>
      </w:tblGrid>
      <w:tr w:rsidR="00826F6D" w:rsidRPr="0039782C" w:rsidTr="002B6230">
        <w:trPr>
          <w:cantSplit/>
          <w:trHeight w:val="471"/>
        </w:trPr>
        <w:tc>
          <w:tcPr>
            <w:tcW w:w="3119" w:type="dxa"/>
            <w:gridSpan w:val="2"/>
            <w:tcBorders>
              <w:bottom w:val="single" w:sz="4" w:space="0" w:color="auto"/>
            </w:tcBorders>
          </w:tcPr>
          <w:p w:rsidR="00826F6D" w:rsidRPr="0039782C" w:rsidRDefault="00826F6D" w:rsidP="00C27B58">
            <w:pPr>
              <w:keepNext/>
              <w:ind w:left="-108"/>
              <w:rPr>
                <w:rFonts w:ascii="Arial Narrow" w:hAnsi="Arial Narrow"/>
                <w:b/>
                <w:sz w:val="20"/>
              </w:rPr>
            </w:pPr>
            <w:r w:rsidRPr="0039782C">
              <w:rPr>
                <w:rFonts w:ascii="Arial Narrow" w:hAnsi="Arial Narrow"/>
                <w:b/>
                <w:sz w:val="20"/>
              </w:rPr>
              <w:lastRenderedPageBreak/>
              <w:t>Name, Restriction,</w:t>
            </w:r>
          </w:p>
          <w:p w:rsidR="00826F6D" w:rsidRPr="0039782C" w:rsidRDefault="00826F6D" w:rsidP="00C27B58">
            <w:pPr>
              <w:keepNext/>
              <w:ind w:left="-108"/>
              <w:rPr>
                <w:rFonts w:ascii="Arial Narrow" w:hAnsi="Arial Narrow"/>
                <w:b/>
                <w:sz w:val="20"/>
              </w:rPr>
            </w:pPr>
            <w:r w:rsidRPr="0039782C">
              <w:rPr>
                <w:rFonts w:ascii="Arial Narrow" w:hAnsi="Arial Narrow"/>
                <w:b/>
                <w:sz w:val="20"/>
              </w:rPr>
              <w:t>Manner of administration and form</w:t>
            </w:r>
          </w:p>
        </w:tc>
        <w:tc>
          <w:tcPr>
            <w:tcW w:w="850" w:type="dxa"/>
            <w:tcBorders>
              <w:bottom w:val="single" w:sz="4" w:space="0" w:color="auto"/>
            </w:tcBorders>
          </w:tcPr>
          <w:p w:rsidR="00826F6D" w:rsidRPr="0039782C" w:rsidRDefault="00826F6D" w:rsidP="002B6230">
            <w:pPr>
              <w:keepNext/>
              <w:ind w:left="-108"/>
              <w:jc w:val="center"/>
              <w:rPr>
                <w:rFonts w:ascii="Arial Narrow" w:hAnsi="Arial Narrow"/>
                <w:b/>
                <w:sz w:val="20"/>
              </w:rPr>
            </w:pPr>
            <w:r w:rsidRPr="0039782C">
              <w:rPr>
                <w:rFonts w:ascii="Arial Narrow" w:hAnsi="Arial Narrow"/>
                <w:b/>
                <w:sz w:val="20"/>
              </w:rPr>
              <w:t>Max.</w:t>
            </w:r>
          </w:p>
          <w:p w:rsidR="00826F6D" w:rsidRPr="0039782C" w:rsidRDefault="00826F6D" w:rsidP="002B6230">
            <w:pPr>
              <w:keepNext/>
              <w:ind w:left="-108"/>
              <w:jc w:val="center"/>
              <w:rPr>
                <w:rFonts w:ascii="Arial Narrow" w:hAnsi="Arial Narrow"/>
                <w:b/>
                <w:sz w:val="20"/>
              </w:rPr>
            </w:pPr>
            <w:r w:rsidRPr="0039782C">
              <w:rPr>
                <w:rFonts w:ascii="Arial Narrow" w:hAnsi="Arial Narrow"/>
                <w:b/>
                <w:sz w:val="20"/>
              </w:rPr>
              <w:t>Qty</w:t>
            </w:r>
          </w:p>
        </w:tc>
        <w:tc>
          <w:tcPr>
            <w:tcW w:w="567" w:type="dxa"/>
            <w:tcBorders>
              <w:bottom w:val="single" w:sz="4" w:space="0" w:color="auto"/>
            </w:tcBorders>
          </w:tcPr>
          <w:p w:rsidR="00826F6D" w:rsidRPr="0039782C" w:rsidRDefault="00826F6D" w:rsidP="002B6230">
            <w:pPr>
              <w:keepNext/>
              <w:ind w:left="-108"/>
              <w:jc w:val="center"/>
              <w:rPr>
                <w:rFonts w:ascii="Arial Narrow" w:hAnsi="Arial Narrow"/>
                <w:b/>
                <w:sz w:val="20"/>
              </w:rPr>
            </w:pPr>
            <w:r w:rsidRPr="0039782C">
              <w:rPr>
                <w:rFonts w:ascii="Arial Narrow" w:hAnsi="Arial Narrow"/>
                <w:b/>
                <w:sz w:val="20"/>
              </w:rPr>
              <w:t>№.of</w:t>
            </w:r>
          </w:p>
          <w:p w:rsidR="00826F6D" w:rsidRPr="0039782C" w:rsidRDefault="00826F6D" w:rsidP="002B6230">
            <w:pPr>
              <w:keepNext/>
              <w:ind w:left="-108"/>
              <w:jc w:val="center"/>
              <w:rPr>
                <w:rFonts w:ascii="Arial Narrow" w:hAnsi="Arial Narrow"/>
                <w:b/>
                <w:sz w:val="20"/>
              </w:rPr>
            </w:pPr>
            <w:r w:rsidRPr="0039782C">
              <w:rPr>
                <w:rFonts w:ascii="Arial Narrow" w:hAnsi="Arial Narrow"/>
                <w:b/>
                <w:sz w:val="20"/>
              </w:rPr>
              <w:t>Rpts</w:t>
            </w:r>
          </w:p>
        </w:tc>
        <w:tc>
          <w:tcPr>
            <w:tcW w:w="1418" w:type="dxa"/>
            <w:tcBorders>
              <w:bottom w:val="single" w:sz="4" w:space="0" w:color="auto"/>
            </w:tcBorders>
          </w:tcPr>
          <w:p w:rsidR="00826F6D" w:rsidRPr="0039782C" w:rsidRDefault="00826F6D" w:rsidP="002B6230">
            <w:pPr>
              <w:keepNext/>
              <w:ind w:left="-108"/>
              <w:jc w:val="center"/>
              <w:rPr>
                <w:rFonts w:ascii="Arial Narrow" w:hAnsi="Arial Narrow"/>
                <w:b/>
                <w:sz w:val="20"/>
              </w:rPr>
            </w:pPr>
            <w:r w:rsidRPr="0039782C">
              <w:rPr>
                <w:rFonts w:ascii="Arial Narrow" w:hAnsi="Arial Narrow"/>
                <w:b/>
                <w:sz w:val="20"/>
              </w:rPr>
              <w:t>Dispensed Price for Max. Qty</w:t>
            </w:r>
          </w:p>
        </w:tc>
        <w:tc>
          <w:tcPr>
            <w:tcW w:w="2409" w:type="dxa"/>
            <w:gridSpan w:val="2"/>
            <w:tcBorders>
              <w:bottom w:val="single" w:sz="4" w:space="0" w:color="auto"/>
            </w:tcBorders>
          </w:tcPr>
          <w:p w:rsidR="00826F6D" w:rsidRPr="0039782C" w:rsidRDefault="00826F6D" w:rsidP="002B6230">
            <w:pPr>
              <w:keepNext/>
              <w:jc w:val="center"/>
              <w:rPr>
                <w:rFonts w:ascii="Arial Narrow" w:hAnsi="Arial Narrow"/>
                <w:b/>
                <w:sz w:val="20"/>
                <w:lang w:val="fr-FR"/>
              </w:rPr>
            </w:pPr>
            <w:r w:rsidRPr="0039782C">
              <w:rPr>
                <w:rFonts w:ascii="Arial Narrow" w:hAnsi="Arial Narrow"/>
                <w:b/>
                <w:sz w:val="20"/>
              </w:rPr>
              <w:t>Proprietary Name and Manufacturer</w:t>
            </w:r>
          </w:p>
        </w:tc>
      </w:tr>
      <w:tr w:rsidR="00925692" w:rsidRPr="00260CE3" w:rsidTr="002B6230">
        <w:trPr>
          <w:cantSplit/>
          <w:trHeight w:val="577"/>
        </w:trPr>
        <w:tc>
          <w:tcPr>
            <w:tcW w:w="3119" w:type="dxa"/>
            <w:gridSpan w:val="2"/>
            <w:tcBorders>
              <w:top w:val="single" w:sz="4" w:space="0" w:color="auto"/>
            </w:tcBorders>
          </w:tcPr>
          <w:p w:rsidR="00925692" w:rsidRPr="00260CE3" w:rsidRDefault="00925692" w:rsidP="002B6230">
            <w:pPr>
              <w:keepNext/>
              <w:ind w:left="-108"/>
              <w:jc w:val="left"/>
              <w:rPr>
                <w:rFonts w:ascii="Arial Narrow" w:hAnsi="Arial Narrow"/>
                <w:sz w:val="20"/>
              </w:rPr>
            </w:pPr>
            <w:r>
              <w:rPr>
                <w:rFonts w:ascii="Arial Narrow" w:hAnsi="Arial Narrow"/>
                <w:smallCaps/>
                <w:sz w:val="20"/>
              </w:rPr>
              <w:t>OLAPARIB</w:t>
            </w:r>
          </w:p>
          <w:p w:rsidR="00925692" w:rsidRPr="00260CE3" w:rsidRDefault="002B6230" w:rsidP="002B6230">
            <w:pPr>
              <w:keepNext/>
              <w:ind w:left="-108"/>
              <w:jc w:val="left"/>
              <w:rPr>
                <w:rFonts w:ascii="Arial Narrow" w:hAnsi="Arial Narrow"/>
                <w:sz w:val="20"/>
              </w:rPr>
            </w:pPr>
            <w:r>
              <w:rPr>
                <w:rFonts w:ascii="Arial Narrow" w:hAnsi="Arial Narrow"/>
                <w:sz w:val="20"/>
              </w:rPr>
              <w:t>Capsule</w:t>
            </w:r>
            <w:r w:rsidR="00925692">
              <w:rPr>
                <w:rFonts w:ascii="Arial Narrow" w:hAnsi="Arial Narrow"/>
                <w:sz w:val="20"/>
              </w:rPr>
              <w:t xml:space="preserve"> 50 mg, 448</w:t>
            </w:r>
          </w:p>
        </w:tc>
        <w:tc>
          <w:tcPr>
            <w:tcW w:w="850" w:type="dxa"/>
            <w:tcBorders>
              <w:top w:val="single" w:sz="4" w:space="0" w:color="auto"/>
            </w:tcBorders>
          </w:tcPr>
          <w:p w:rsidR="00925692" w:rsidRPr="00260CE3" w:rsidRDefault="00925692" w:rsidP="002B6230">
            <w:pPr>
              <w:keepNext/>
              <w:ind w:left="-108"/>
              <w:jc w:val="center"/>
              <w:rPr>
                <w:rFonts w:ascii="Arial Narrow" w:hAnsi="Arial Narrow"/>
                <w:sz w:val="20"/>
              </w:rPr>
            </w:pPr>
          </w:p>
          <w:p w:rsidR="00925692" w:rsidRPr="00260CE3" w:rsidRDefault="00925692" w:rsidP="002B6230">
            <w:pPr>
              <w:keepNext/>
              <w:ind w:left="-108"/>
              <w:jc w:val="center"/>
              <w:rPr>
                <w:rFonts w:ascii="Arial Narrow" w:hAnsi="Arial Narrow"/>
                <w:sz w:val="20"/>
              </w:rPr>
            </w:pPr>
            <w:r>
              <w:rPr>
                <w:rFonts w:ascii="Arial Narrow" w:hAnsi="Arial Narrow"/>
                <w:sz w:val="20"/>
              </w:rPr>
              <w:t>1</w:t>
            </w:r>
          </w:p>
        </w:tc>
        <w:tc>
          <w:tcPr>
            <w:tcW w:w="567" w:type="dxa"/>
            <w:tcBorders>
              <w:top w:val="single" w:sz="4" w:space="0" w:color="auto"/>
            </w:tcBorders>
          </w:tcPr>
          <w:p w:rsidR="00925692" w:rsidRPr="00260CE3" w:rsidRDefault="00925692" w:rsidP="002B6230">
            <w:pPr>
              <w:keepNext/>
              <w:ind w:left="-108"/>
              <w:jc w:val="center"/>
              <w:rPr>
                <w:rFonts w:ascii="Arial Narrow" w:hAnsi="Arial Narrow"/>
                <w:sz w:val="20"/>
              </w:rPr>
            </w:pPr>
          </w:p>
          <w:p w:rsidR="00925692" w:rsidRPr="00260CE3" w:rsidRDefault="00925692" w:rsidP="002B6230">
            <w:pPr>
              <w:keepNext/>
              <w:ind w:left="-108"/>
              <w:jc w:val="center"/>
              <w:rPr>
                <w:rFonts w:ascii="Arial Narrow" w:hAnsi="Arial Narrow"/>
                <w:sz w:val="20"/>
              </w:rPr>
            </w:pPr>
            <w:r>
              <w:rPr>
                <w:rFonts w:ascii="Arial Narrow" w:hAnsi="Arial Narrow"/>
                <w:sz w:val="20"/>
              </w:rPr>
              <w:t>2</w:t>
            </w:r>
          </w:p>
        </w:tc>
        <w:tc>
          <w:tcPr>
            <w:tcW w:w="1418" w:type="dxa"/>
            <w:tcBorders>
              <w:top w:val="single" w:sz="4" w:space="0" w:color="auto"/>
            </w:tcBorders>
          </w:tcPr>
          <w:p w:rsidR="00925692" w:rsidRPr="00260CE3" w:rsidRDefault="00925692" w:rsidP="002B6230">
            <w:pPr>
              <w:keepNext/>
              <w:ind w:left="-108"/>
              <w:jc w:val="center"/>
              <w:rPr>
                <w:rFonts w:ascii="Arial Narrow" w:hAnsi="Arial Narrow"/>
                <w:sz w:val="20"/>
              </w:rPr>
            </w:pPr>
          </w:p>
          <w:p w:rsidR="00925692" w:rsidRPr="00E210A0" w:rsidRDefault="00E210A0" w:rsidP="002B6230">
            <w:pPr>
              <w:keepNext/>
              <w:ind w:left="-108"/>
              <w:jc w:val="center"/>
              <w:rPr>
                <w:rFonts w:ascii="Arial Narrow" w:hAnsi="Arial Narrow"/>
                <w:sz w:val="20"/>
                <w:highlight w:val="black"/>
              </w:rPr>
            </w:pPr>
            <w:r>
              <w:rPr>
                <w:rFonts w:ascii="Arial Narrow" w:hAnsi="Arial Narrow"/>
                <w:noProof/>
                <w:color w:val="000000"/>
                <w:sz w:val="20"/>
                <w:highlight w:val="black"/>
              </w:rPr>
              <w:t>''''''''''''''''''''''''</w:t>
            </w:r>
          </w:p>
        </w:tc>
        <w:tc>
          <w:tcPr>
            <w:tcW w:w="1134" w:type="dxa"/>
            <w:tcBorders>
              <w:top w:val="single" w:sz="4" w:space="0" w:color="auto"/>
            </w:tcBorders>
          </w:tcPr>
          <w:p w:rsidR="00925692" w:rsidRDefault="00925692" w:rsidP="002B6230">
            <w:pPr>
              <w:keepNext/>
              <w:jc w:val="center"/>
              <w:rPr>
                <w:rFonts w:ascii="Arial Narrow" w:hAnsi="Arial Narrow"/>
                <w:sz w:val="20"/>
              </w:rPr>
            </w:pPr>
          </w:p>
          <w:p w:rsidR="00925692" w:rsidRPr="00260CE3" w:rsidRDefault="00925692" w:rsidP="002B6230">
            <w:pPr>
              <w:keepNext/>
              <w:jc w:val="center"/>
              <w:rPr>
                <w:rFonts w:ascii="Arial Narrow" w:hAnsi="Arial Narrow"/>
                <w:sz w:val="20"/>
              </w:rPr>
            </w:pPr>
            <w:r>
              <w:rPr>
                <w:rFonts w:ascii="Arial Narrow" w:hAnsi="Arial Narrow"/>
                <w:sz w:val="20"/>
              </w:rPr>
              <w:t>Lynparza</w:t>
            </w:r>
            <w:r w:rsidR="002B6230">
              <w:rPr>
                <w:rFonts w:ascii="Arial Narrow" w:hAnsi="Arial Narrow"/>
                <w:sz w:val="20"/>
              </w:rPr>
              <w:t> ™</w:t>
            </w:r>
          </w:p>
        </w:tc>
        <w:tc>
          <w:tcPr>
            <w:tcW w:w="1275" w:type="dxa"/>
            <w:tcBorders>
              <w:top w:val="single" w:sz="4" w:space="0" w:color="auto"/>
            </w:tcBorders>
          </w:tcPr>
          <w:p w:rsidR="00925692" w:rsidRDefault="00925692" w:rsidP="002B6230">
            <w:pPr>
              <w:keepNext/>
              <w:jc w:val="center"/>
              <w:rPr>
                <w:rFonts w:ascii="Arial Narrow" w:hAnsi="Arial Narrow"/>
                <w:sz w:val="20"/>
              </w:rPr>
            </w:pPr>
          </w:p>
          <w:p w:rsidR="00925692" w:rsidRPr="00260CE3" w:rsidRDefault="00925692" w:rsidP="002B6230">
            <w:pPr>
              <w:keepNext/>
              <w:jc w:val="center"/>
              <w:rPr>
                <w:rFonts w:ascii="Arial Narrow" w:hAnsi="Arial Narrow"/>
                <w:sz w:val="20"/>
              </w:rPr>
            </w:pPr>
            <w:r>
              <w:rPr>
                <w:rFonts w:ascii="Arial Narrow" w:hAnsi="Arial Narrow"/>
                <w:sz w:val="20"/>
              </w:rPr>
              <w:t>AstraZeneca</w:t>
            </w:r>
            <w:r w:rsidR="002B6230">
              <w:rPr>
                <w:rFonts w:ascii="Arial Narrow" w:hAnsi="Arial Narrow"/>
                <w:sz w:val="20"/>
              </w:rPr>
              <w:t xml:space="preserve"> Pty Ltd</w:t>
            </w:r>
          </w:p>
        </w:tc>
      </w:tr>
      <w:tr w:rsidR="00925692" w:rsidRPr="00260CE3" w:rsidTr="002B6230">
        <w:trPr>
          <w:cantSplit/>
          <w:trHeight w:val="360"/>
        </w:trPr>
        <w:tc>
          <w:tcPr>
            <w:tcW w:w="8363" w:type="dxa"/>
            <w:gridSpan w:val="7"/>
            <w:tcBorders>
              <w:bottom w:val="single" w:sz="4" w:space="0" w:color="auto"/>
            </w:tcBorders>
          </w:tcPr>
          <w:p w:rsidR="00925692" w:rsidRPr="00260CE3" w:rsidRDefault="00925692" w:rsidP="00C27B58">
            <w:pPr>
              <w:rPr>
                <w:rFonts w:ascii="Arial Narrow" w:hAnsi="Arial Narrow"/>
                <w:sz w:val="20"/>
              </w:rPr>
            </w:pPr>
          </w:p>
        </w:tc>
      </w:tr>
      <w:tr w:rsidR="002871DB" w:rsidRPr="00260CE3" w:rsidTr="002871DB">
        <w:trPr>
          <w:cantSplit/>
          <w:trHeight w:val="360"/>
        </w:trPr>
        <w:tc>
          <w:tcPr>
            <w:tcW w:w="1985" w:type="dxa"/>
            <w:tcBorders>
              <w:top w:val="single" w:sz="4" w:space="0" w:color="auto"/>
              <w:left w:val="single" w:sz="4" w:space="0" w:color="auto"/>
              <w:bottom w:val="single" w:sz="4" w:space="0" w:color="auto"/>
              <w:right w:val="single" w:sz="4" w:space="0" w:color="auto"/>
            </w:tcBorders>
          </w:tcPr>
          <w:p w:rsidR="002871DB" w:rsidRPr="00260CE3" w:rsidRDefault="002871DB" w:rsidP="003160D2">
            <w:pPr>
              <w:rPr>
                <w:rFonts w:ascii="Arial Narrow" w:hAnsi="Arial Narrow"/>
                <w:b/>
                <w:sz w:val="20"/>
              </w:rPr>
            </w:pPr>
            <w:r w:rsidRPr="00260CE3">
              <w:rPr>
                <w:rFonts w:ascii="Arial Narrow" w:hAnsi="Arial Narrow"/>
                <w:b/>
                <w:sz w:val="20"/>
              </w:rPr>
              <w:t>Category / Program</w:t>
            </w:r>
            <w:r>
              <w:rPr>
                <w:rFonts w:ascii="Arial Narrow" w:hAnsi="Arial Narrow"/>
                <w:b/>
                <w:sz w:val="20"/>
              </w:rPr>
              <w:t>:</w:t>
            </w:r>
          </w:p>
        </w:tc>
        <w:tc>
          <w:tcPr>
            <w:tcW w:w="6378" w:type="dxa"/>
            <w:gridSpan w:val="6"/>
            <w:tcBorders>
              <w:top w:val="single" w:sz="4" w:space="0" w:color="auto"/>
              <w:left w:val="single" w:sz="4" w:space="0" w:color="auto"/>
              <w:bottom w:val="single" w:sz="4" w:space="0" w:color="auto"/>
              <w:right w:val="single" w:sz="4" w:space="0" w:color="auto"/>
            </w:tcBorders>
          </w:tcPr>
          <w:p w:rsidR="002871DB" w:rsidRPr="00260CE3" w:rsidRDefault="002871DB" w:rsidP="003160D2">
            <w:pPr>
              <w:rPr>
                <w:rFonts w:ascii="Arial Narrow" w:hAnsi="Arial Narrow"/>
                <w:sz w:val="20"/>
              </w:rPr>
            </w:pPr>
            <w:r w:rsidRPr="00260CE3">
              <w:rPr>
                <w:rFonts w:ascii="Arial Narrow" w:hAnsi="Arial Narrow"/>
                <w:sz w:val="20"/>
              </w:rPr>
              <w:t>GENERAL – General Schedule (Code GE)</w:t>
            </w:r>
          </w:p>
        </w:tc>
      </w:tr>
      <w:tr w:rsidR="002871DB" w:rsidRPr="00260CE3" w:rsidTr="002871DB">
        <w:trPr>
          <w:cantSplit/>
          <w:trHeight w:val="360"/>
        </w:trPr>
        <w:tc>
          <w:tcPr>
            <w:tcW w:w="1985" w:type="dxa"/>
            <w:tcBorders>
              <w:top w:val="single" w:sz="4" w:space="0" w:color="auto"/>
              <w:left w:val="single" w:sz="4" w:space="0" w:color="auto"/>
              <w:bottom w:val="single" w:sz="4" w:space="0" w:color="auto"/>
              <w:right w:val="single" w:sz="4" w:space="0" w:color="auto"/>
            </w:tcBorders>
          </w:tcPr>
          <w:p w:rsidR="002871DB" w:rsidRPr="00162FE6" w:rsidRDefault="002871DB" w:rsidP="003160D2">
            <w:pPr>
              <w:rPr>
                <w:rFonts w:ascii="Arial Narrow" w:hAnsi="Arial Narrow"/>
                <w:b/>
                <w:sz w:val="20"/>
              </w:rPr>
            </w:pPr>
            <w:r w:rsidRPr="00260CE3">
              <w:rPr>
                <w:rFonts w:ascii="Arial Narrow" w:hAnsi="Arial Narrow"/>
                <w:b/>
                <w:sz w:val="20"/>
              </w:rPr>
              <w:t>Prescriber type:</w:t>
            </w:r>
          </w:p>
        </w:tc>
        <w:tc>
          <w:tcPr>
            <w:tcW w:w="6378" w:type="dxa"/>
            <w:gridSpan w:val="6"/>
            <w:tcBorders>
              <w:top w:val="single" w:sz="4" w:space="0" w:color="auto"/>
              <w:left w:val="single" w:sz="4" w:space="0" w:color="auto"/>
              <w:bottom w:val="single" w:sz="4" w:space="0" w:color="auto"/>
              <w:right w:val="single" w:sz="4" w:space="0" w:color="auto"/>
            </w:tcBorders>
          </w:tcPr>
          <w:p w:rsidR="002871DB" w:rsidRPr="00260CE3" w:rsidRDefault="002871DB" w:rsidP="003160D2">
            <w:pPr>
              <w:rPr>
                <w:rFonts w:ascii="Arial Narrow" w:hAnsi="Arial Narrow"/>
                <w:sz w:val="20"/>
              </w:rPr>
            </w:pPr>
            <w:r w:rsidRPr="00260CE3">
              <w:rPr>
                <w:rFonts w:ascii="Arial Narrow" w:hAnsi="Arial Narrow"/>
                <w:sz w:val="20"/>
              </w:rPr>
              <w:fldChar w:fldCharType="begin">
                <w:ffData>
                  <w:name w:val="Check1"/>
                  <w:enabled/>
                  <w:calcOnExit w:val="0"/>
                  <w:checkBox>
                    <w:sizeAuto/>
                    <w:default w:val="0"/>
                  </w:checkBox>
                </w:ffData>
              </w:fldChar>
            </w:r>
            <w:r w:rsidRPr="00260CE3">
              <w:rPr>
                <w:rFonts w:ascii="Arial Narrow" w:hAnsi="Arial Narrow"/>
                <w:sz w:val="20"/>
              </w:rPr>
              <w:instrText xml:space="preserve"> FORMCHECKBOX </w:instrText>
            </w:r>
            <w:r w:rsidR="00E210A0">
              <w:rPr>
                <w:rFonts w:ascii="Arial Narrow" w:hAnsi="Arial Narrow"/>
                <w:sz w:val="20"/>
              </w:rPr>
            </w:r>
            <w:r w:rsidR="00E210A0">
              <w:rPr>
                <w:rFonts w:ascii="Arial Narrow" w:hAnsi="Arial Narrow"/>
                <w:sz w:val="20"/>
              </w:rPr>
              <w:fldChar w:fldCharType="separate"/>
            </w:r>
            <w:r w:rsidRPr="00260CE3">
              <w:rPr>
                <w:rFonts w:ascii="Arial Narrow" w:hAnsi="Arial Narrow"/>
                <w:sz w:val="20"/>
              </w:rPr>
              <w:fldChar w:fldCharType="end"/>
            </w:r>
            <w:r w:rsidRPr="00260CE3">
              <w:rPr>
                <w:rFonts w:ascii="Arial Narrow" w:hAnsi="Arial Narrow"/>
                <w:sz w:val="20"/>
              </w:rPr>
              <w:t xml:space="preserve">Dental  </w:t>
            </w:r>
            <w:r>
              <w:rPr>
                <w:rFonts w:ascii="Arial Narrow" w:hAnsi="Arial Narrow"/>
                <w:sz w:val="20"/>
              </w:rPr>
              <w:fldChar w:fldCharType="begin">
                <w:ffData>
                  <w:name w:val=""/>
                  <w:enabled/>
                  <w:calcOnExit w:val="0"/>
                  <w:checkBox>
                    <w:sizeAuto/>
                    <w:default w:val="1"/>
                  </w:checkBox>
                </w:ffData>
              </w:fldChar>
            </w:r>
            <w:r>
              <w:rPr>
                <w:rFonts w:ascii="Arial Narrow" w:hAnsi="Arial Narrow"/>
                <w:sz w:val="20"/>
              </w:rPr>
              <w:instrText xml:space="preserve"> FORMCHECKBOX </w:instrText>
            </w:r>
            <w:r w:rsidR="00E210A0">
              <w:rPr>
                <w:rFonts w:ascii="Arial Narrow" w:hAnsi="Arial Narrow"/>
                <w:sz w:val="20"/>
              </w:rPr>
            </w:r>
            <w:r w:rsidR="00E210A0">
              <w:rPr>
                <w:rFonts w:ascii="Arial Narrow" w:hAnsi="Arial Narrow"/>
                <w:sz w:val="20"/>
              </w:rPr>
              <w:fldChar w:fldCharType="separate"/>
            </w:r>
            <w:r>
              <w:rPr>
                <w:rFonts w:ascii="Arial Narrow" w:hAnsi="Arial Narrow"/>
                <w:sz w:val="20"/>
              </w:rPr>
              <w:fldChar w:fldCharType="end"/>
            </w:r>
            <w:r w:rsidRPr="00260CE3">
              <w:rPr>
                <w:rFonts w:ascii="Arial Narrow" w:hAnsi="Arial Narrow"/>
                <w:sz w:val="20"/>
              </w:rPr>
              <w:t xml:space="preserve">Medical Practitioners  </w:t>
            </w:r>
            <w:r w:rsidRPr="00260CE3">
              <w:rPr>
                <w:rFonts w:ascii="Arial Narrow" w:hAnsi="Arial Narrow"/>
                <w:sz w:val="20"/>
              </w:rPr>
              <w:fldChar w:fldCharType="begin">
                <w:ffData>
                  <w:name w:val="Check3"/>
                  <w:enabled/>
                  <w:calcOnExit w:val="0"/>
                  <w:checkBox>
                    <w:sizeAuto/>
                    <w:default w:val="0"/>
                  </w:checkBox>
                </w:ffData>
              </w:fldChar>
            </w:r>
            <w:r w:rsidRPr="00260CE3">
              <w:rPr>
                <w:rFonts w:ascii="Arial Narrow" w:hAnsi="Arial Narrow"/>
                <w:sz w:val="20"/>
              </w:rPr>
              <w:instrText xml:space="preserve"> FORMCHECKBOX </w:instrText>
            </w:r>
            <w:r w:rsidR="00E210A0">
              <w:rPr>
                <w:rFonts w:ascii="Arial Narrow" w:hAnsi="Arial Narrow"/>
                <w:sz w:val="20"/>
              </w:rPr>
            </w:r>
            <w:r w:rsidR="00E210A0">
              <w:rPr>
                <w:rFonts w:ascii="Arial Narrow" w:hAnsi="Arial Narrow"/>
                <w:sz w:val="20"/>
              </w:rPr>
              <w:fldChar w:fldCharType="separate"/>
            </w:r>
            <w:r w:rsidRPr="00260CE3">
              <w:rPr>
                <w:rFonts w:ascii="Arial Narrow" w:hAnsi="Arial Narrow"/>
                <w:sz w:val="20"/>
              </w:rPr>
              <w:fldChar w:fldCharType="end"/>
            </w:r>
            <w:r w:rsidRPr="00260CE3">
              <w:rPr>
                <w:rFonts w:ascii="Arial Narrow" w:hAnsi="Arial Narrow"/>
                <w:sz w:val="20"/>
              </w:rPr>
              <w:t xml:space="preserve">Nurse practitioners  </w:t>
            </w:r>
            <w:r w:rsidRPr="00260CE3">
              <w:rPr>
                <w:rFonts w:ascii="Arial Narrow" w:hAnsi="Arial Narrow"/>
                <w:sz w:val="20"/>
              </w:rPr>
              <w:fldChar w:fldCharType="begin">
                <w:ffData>
                  <w:name w:val=""/>
                  <w:enabled/>
                  <w:calcOnExit w:val="0"/>
                  <w:checkBox>
                    <w:sizeAuto/>
                    <w:default w:val="0"/>
                  </w:checkBox>
                </w:ffData>
              </w:fldChar>
            </w:r>
            <w:r w:rsidRPr="00260CE3">
              <w:rPr>
                <w:rFonts w:ascii="Arial Narrow" w:hAnsi="Arial Narrow"/>
                <w:sz w:val="20"/>
              </w:rPr>
              <w:instrText xml:space="preserve"> FORMCHECKBOX </w:instrText>
            </w:r>
            <w:r w:rsidR="00E210A0">
              <w:rPr>
                <w:rFonts w:ascii="Arial Narrow" w:hAnsi="Arial Narrow"/>
                <w:sz w:val="20"/>
              </w:rPr>
            </w:r>
            <w:r w:rsidR="00E210A0">
              <w:rPr>
                <w:rFonts w:ascii="Arial Narrow" w:hAnsi="Arial Narrow"/>
                <w:sz w:val="20"/>
              </w:rPr>
              <w:fldChar w:fldCharType="separate"/>
            </w:r>
            <w:r w:rsidRPr="00260CE3">
              <w:rPr>
                <w:rFonts w:ascii="Arial Narrow" w:hAnsi="Arial Narrow"/>
                <w:sz w:val="20"/>
              </w:rPr>
              <w:fldChar w:fldCharType="end"/>
            </w:r>
            <w:r w:rsidRPr="00260CE3">
              <w:rPr>
                <w:rFonts w:ascii="Arial Narrow" w:hAnsi="Arial Narrow"/>
                <w:sz w:val="20"/>
              </w:rPr>
              <w:t>Optometrists</w:t>
            </w:r>
          </w:p>
          <w:p w:rsidR="002871DB" w:rsidRPr="00260CE3" w:rsidRDefault="002871DB" w:rsidP="003160D2">
            <w:pPr>
              <w:rPr>
                <w:rFonts w:ascii="Arial Narrow" w:hAnsi="Arial Narrow"/>
                <w:sz w:val="20"/>
              </w:rPr>
            </w:pPr>
            <w:r w:rsidRPr="00260CE3">
              <w:rPr>
                <w:rFonts w:ascii="Arial Narrow" w:hAnsi="Arial Narrow"/>
                <w:sz w:val="20"/>
              </w:rPr>
              <w:fldChar w:fldCharType="begin">
                <w:ffData>
                  <w:name w:val="Check5"/>
                  <w:enabled/>
                  <w:calcOnExit w:val="0"/>
                  <w:checkBox>
                    <w:sizeAuto/>
                    <w:default w:val="0"/>
                  </w:checkBox>
                </w:ffData>
              </w:fldChar>
            </w:r>
            <w:r w:rsidRPr="00260CE3">
              <w:rPr>
                <w:rFonts w:ascii="Arial Narrow" w:hAnsi="Arial Narrow"/>
                <w:sz w:val="20"/>
              </w:rPr>
              <w:instrText xml:space="preserve"> FORMCHECKBOX </w:instrText>
            </w:r>
            <w:r w:rsidR="00E210A0">
              <w:rPr>
                <w:rFonts w:ascii="Arial Narrow" w:hAnsi="Arial Narrow"/>
                <w:sz w:val="20"/>
              </w:rPr>
            </w:r>
            <w:r w:rsidR="00E210A0">
              <w:rPr>
                <w:rFonts w:ascii="Arial Narrow" w:hAnsi="Arial Narrow"/>
                <w:sz w:val="20"/>
              </w:rPr>
              <w:fldChar w:fldCharType="separate"/>
            </w:r>
            <w:r w:rsidRPr="00260CE3">
              <w:rPr>
                <w:rFonts w:ascii="Arial Narrow" w:hAnsi="Arial Narrow"/>
                <w:sz w:val="20"/>
              </w:rPr>
              <w:fldChar w:fldCharType="end"/>
            </w:r>
            <w:r w:rsidRPr="00260CE3">
              <w:rPr>
                <w:rFonts w:ascii="Arial Narrow" w:hAnsi="Arial Narrow"/>
                <w:sz w:val="20"/>
              </w:rPr>
              <w:t>Midwives</w:t>
            </w:r>
          </w:p>
        </w:tc>
      </w:tr>
      <w:tr w:rsidR="002871DB" w:rsidRPr="00260CE3" w:rsidTr="002871DB">
        <w:trPr>
          <w:cantSplit/>
          <w:trHeight w:val="360"/>
        </w:trPr>
        <w:tc>
          <w:tcPr>
            <w:tcW w:w="1985" w:type="dxa"/>
            <w:tcBorders>
              <w:top w:val="single" w:sz="4" w:space="0" w:color="auto"/>
              <w:left w:val="single" w:sz="4" w:space="0" w:color="auto"/>
              <w:bottom w:val="single" w:sz="4" w:space="0" w:color="auto"/>
              <w:right w:val="single" w:sz="4" w:space="0" w:color="auto"/>
            </w:tcBorders>
          </w:tcPr>
          <w:p w:rsidR="002871DB" w:rsidRPr="00260CE3" w:rsidRDefault="002871DB" w:rsidP="003160D2">
            <w:pPr>
              <w:rPr>
                <w:rFonts w:ascii="Arial Narrow" w:hAnsi="Arial Narrow"/>
                <w:b/>
                <w:sz w:val="20"/>
              </w:rPr>
            </w:pPr>
            <w:r w:rsidRPr="00260CE3">
              <w:rPr>
                <w:rFonts w:ascii="Arial Narrow" w:hAnsi="Arial Narrow"/>
                <w:b/>
                <w:sz w:val="20"/>
              </w:rPr>
              <w:t>Severity:</w:t>
            </w:r>
          </w:p>
        </w:tc>
        <w:tc>
          <w:tcPr>
            <w:tcW w:w="6378" w:type="dxa"/>
            <w:gridSpan w:val="6"/>
            <w:tcBorders>
              <w:top w:val="single" w:sz="4" w:space="0" w:color="auto"/>
              <w:left w:val="single" w:sz="4" w:space="0" w:color="auto"/>
              <w:bottom w:val="single" w:sz="4" w:space="0" w:color="auto"/>
              <w:right w:val="single" w:sz="4" w:space="0" w:color="auto"/>
            </w:tcBorders>
          </w:tcPr>
          <w:p w:rsidR="002871DB" w:rsidRPr="0008521B" w:rsidRDefault="002871DB" w:rsidP="003160D2">
            <w:pPr>
              <w:rPr>
                <w:rFonts w:ascii="Arial Narrow" w:hAnsi="Arial Narrow"/>
                <w:i/>
                <w:sz w:val="20"/>
              </w:rPr>
            </w:pPr>
            <w:r w:rsidRPr="0008521B">
              <w:rPr>
                <w:rFonts w:ascii="Arial Narrow" w:hAnsi="Arial Narrow"/>
                <w:i/>
                <w:sz w:val="20"/>
              </w:rPr>
              <w:t>High grade serous</w:t>
            </w:r>
          </w:p>
        </w:tc>
      </w:tr>
      <w:tr w:rsidR="002871DB" w:rsidRPr="00260CE3" w:rsidTr="002871DB">
        <w:trPr>
          <w:cantSplit/>
          <w:trHeight w:val="360"/>
        </w:trPr>
        <w:tc>
          <w:tcPr>
            <w:tcW w:w="1985" w:type="dxa"/>
            <w:tcBorders>
              <w:top w:val="single" w:sz="4" w:space="0" w:color="auto"/>
              <w:left w:val="single" w:sz="4" w:space="0" w:color="auto"/>
              <w:bottom w:val="single" w:sz="4" w:space="0" w:color="auto"/>
              <w:right w:val="single" w:sz="4" w:space="0" w:color="auto"/>
            </w:tcBorders>
          </w:tcPr>
          <w:p w:rsidR="002871DB" w:rsidRPr="00260CE3" w:rsidRDefault="002871DB" w:rsidP="003160D2">
            <w:pPr>
              <w:rPr>
                <w:rFonts w:ascii="Arial Narrow" w:hAnsi="Arial Narrow"/>
                <w:b/>
                <w:sz w:val="20"/>
              </w:rPr>
            </w:pPr>
            <w:r w:rsidRPr="00260CE3">
              <w:rPr>
                <w:rFonts w:ascii="Arial Narrow" w:hAnsi="Arial Narrow"/>
                <w:b/>
                <w:sz w:val="20"/>
              </w:rPr>
              <w:t>Condition:</w:t>
            </w:r>
          </w:p>
        </w:tc>
        <w:tc>
          <w:tcPr>
            <w:tcW w:w="6378" w:type="dxa"/>
            <w:gridSpan w:val="6"/>
            <w:tcBorders>
              <w:top w:val="single" w:sz="4" w:space="0" w:color="auto"/>
              <w:left w:val="single" w:sz="4" w:space="0" w:color="auto"/>
              <w:bottom w:val="single" w:sz="4" w:space="0" w:color="auto"/>
              <w:right w:val="single" w:sz="4" w:space="0" w:color="auto"/>
            </w:tcBorders>
          </w:tcPr>
          <w:p w:rsidR="002871DB" w:rsidRPr="0008521B" w:rsidRDefault="002871DB" w:rsidP="003160D2">
            <w:pPr>
              <w:rPr>
                <w:rFonts w:ascii="Arial Narrow" w:hAnsi="Arial Narrow"/>
                <w:i/>
                <w:sz w:val="20"/>
              </w:rPr>
            </w:pPr>
            <w:r w:rsidRPr="0008521B">
              <w:rPr>
                <w:rFonts w:ascii="Arial Narrow" w:hAnsi="Arial Narrow"/>
                <w:i/>
                <w:sz w:val="20"/>
              </w:rPr>
              <w:t>Ovarian cance</w:t>
            </w:r>
            <w:r>
              <w:rPr>
                <w:rFonts w:ascii="Arial Narrow" w:hAnsi="Arial Narrow"/>
                <w:i/>
                <w:sz w:val="20"/>
              </w:rPr>
              <w:t xml:space="preserve">r, fallopian tube cancer, primary peritoneal cancer </w:t>
            </w:r>
          </w:p>
        </w:tc>
      </w:tr>
      <w:tr w:rsidR="002871DB" w:rsidRPr="00260CE3" w:rsidTr="002871DB">
        <w:trPr>
          <w:cantSplit/>
          <w:trHeight w:val="360"/>
        </w:trPr>
        <w:tc>
          <w:tcPr>
            <w:tcW w:w="1985" w:type="dxa"/>
            <w:tcBorders>
              <w:top w:val="single" w:sz="4" w:space="0" w:color="auto"/>
              <w:left w:val="single" w:sz="4" w:space="0" w:color="auto"/>
              <w:bottom w:val="single" w:sz="4" w:space="0" w:color="auto"/>
              <w:right w:val="single" w:sz="4" w:space="0" w:color="auto"/>
            </w:tcBorders>
          </w:tcPr>
          <w:p w:rsidR="002871DB" w:rsidRPr="00260CE3" w:rsidRDefault="002871DB" w:rsidP="003160D2">
            <w:pPr>
              <w:rPr>
                <w:rFonts w:ascii="Arial Narrow" w:hAnsi="Arial Narrow"/>
                <w:b/>
                <w:sz w:val="20"/>
              </w:rPr>
            </w:pPr>
            <w:r w:rsidRPr="00260CE3">
              <w:rPr>
                <w:rFonts w:ascii="Arial Narrow" w:hAnsi="Arial Narrow"/>
                <w:b/>
                <w:sz w:val="20"/>
              </w:rPr>
              <w:t>PBS Indication:</w:t>
            </w:r>
          </w:p>
        </w:tc>
        <w:tc>
          <w:tcPr>
            <w:tcW w:w="6378" w:type="dxa"/>
            <w:gridSpan w:val="6"/>
            <w:tcBorders>
              <w:top w:val="single" w:sz="4" w:space="0" w:color="auto"/>
              <w:left w:val="single" w:sz="4" w:space="0" w:color="auto"/>
              <w:bottom w:val="single" w:sz="4" w:space="0" w:color="auto"/>
              <w:right w:val="single" w:sz="4" w:space="0" w:color="auto"/>
            </w:tcBorders>
          </w:tcPr>
          <w:p w:rsidR="002871DB" w:rsidRPr="0008521B" w:rsidRDefault="002871DB" w:rsidP="003160D2">
            <w:pPr>
              <w:rPr>
                <w:rFonts w:ascii="Arial Narrow" w:hAnsi="Arial Narrow"/>
                <w:i/>
                <w:sz w:val="20"/>
              </w:rPr>
            </w:pPr>
            <w:r w:rsidRPr="0008521B">
              <w:rPr>
                <w:rFonts w:ascii="Arial Narrow" w:hAnsi="Arial Narrow"/>
                <w:i/>
                <w:sz w:val="20"/>
              </w:rPr>
              <w:t>H</w:t>
            </w:r>
            <w:r>
              <w:rPr>
                <w:rFonts w:ascii="Arial Narrow" w:hAnsi="Arial Narrow"/>
                <w:i/>
                <w:sz w:val="20"/>
              </w:rPr>
              <w:t xml:space="preserve">igh grade serous ovarian cancer, </w:t>
            </w:r>
            <w:r w:rsidRPr="0008521B">
              <w:rPr>
                <w:rFonts w:ascii="Arial Narrow" w:hAnsi="Arial Narrow"/>
                <w:i/>
                <w:sz w:val="20"/>
              </w:rPr>
              <w:t>H</w:t>
            </w:r>
            <w:r>
              <w:rPr>
                <w:rFonts w:ascii="Arial Narrow" w:hAnsi="Arial Narrow"/>
                <w:i/>
                <w:sz w:val="20"/>
              </w:rPr>
              <w:t xml:space="preserve">igh grade serous fallopian tube cancer, </w:t>
            </w:r>
            <w:r w:rsidRPr="0008521B">
              <w:rPr>
                <w:rFonts w:ascii="Arial Narrow" w:hAnsi="Arial Narrow"/>
                <w:i/>
                <w:sz w:val="20"/>
              </w:rPr>
              <w:t>H</w:t>
            </w:r>
            <w:r>
              <w:rPr>
                <w:rFonts w:ascii="Arial Narrow" w:hAnsi="Arial Narrow"/>
                <w:i/>
                <w:sz w:val="20"/>
              </w:rPr>
              <w:t xml:space="preserve">igh grade serous primary peritoneal cancer </w:t>
            </w:r>
          </w:p>
        </w:tc>
      </w:tr>
      <w:tr w:rsidR="002871DB" w:rsidRPr="00260CE3" w:rsidTr="002871DB">
        <w:trPr>
          <w:cantSplit/>
          <w:trHeight w:val="360"/>
        </w:trPr>
        <w:tc>
          <w:tcPr>
            <w:tcW w:w="1985" w:type="dxa"/>
            <w:tcBorders>
              <w:top w:val="single" w:sz="4" w:space="0" w:color="auto"/>
              <w:left w:val="single" w:sz="4" w:space="0" w:color="auto"/>
              <w:bottom w:val="single" w:sz="4" w:space="0" w:color="auto"/>
              <w:right w:val="single" w:sz="4" w:space="0" w:color="auto"/>
            </w:tcBorders>
          </w:tcPr>
          <w:p w:rsidR="002871DB" w:rsidRPr="00260CE3" w:rsidRDefault="002871DB" w:rsidP="003160D2">
            <w:pPr>
              <w:rPr>
                <w:rFonts w:ascii="Arial Narrow" w:hAnsi="Arial Narrow"/>
                <w:i/>
                <w:sz w:val="20"/>
              </w:rPr>
            </w:pPr>
            <w:r w:rsidRPr="00260CE3">
              <w:rPr>
                <w:rFonts w:ascii="Arial Narrow" w:hAnsi="Arial Narrow"/>
                <w:b/>
                <w:sz w:val="20"/>
              </w:rPr>
              <w:t>Treatment phase:</w:t>
            </w:r>
          </w:p>
        </w:tc>
        <w:tc>
          <w:tcPr>
            <w:tcW w:w="6378" w:type="dxa"/>
            <w:gridSpan w:val="6"/>
            <w:tcBorders>
              <w:top w:val="single" w:sz="4" w:space="0" w:color="auto"/>
              <w:left w:val="single" w:sz="4" w:space="0" w:color="auto"/>
              <w:bottom w:val="single" w:sz="4" w:space="0" w:color="auto"/>
              <w:right w:val="single" w:sz="4" w:space="0" w:color="auto"/>
            </w:tcBorders>
          </w:tcPr>
          <w:p w:rsidR="002871DB" w:rsidRPr="00260CE3" w:rsidRDefault="002871DB" w:rsidP="003160D2">
            <w:pPr>
              <w:rPr>
                <w:rFonts w:ascii="Arial Narrow" w:hAnsi="Arial Narrow"/>
                <w:sz w:val="20"/>
              </w:rPr>
            </w:pPr>
            <w:r>
              <w:rPr>
                <w:rFonts w:ascii="Arial Narrow" w:hAnsi="Arial Narrow"/>
                <w:sz w:val="20"/>
              </w:rPr>
              <w:t>Initial</w:t>
            </w:r>
          </w:p>
        </w:tc>
      </w:tr>
      <w:tr w:rsidR="002871DB" w:rsidRPr="00260CE3" w:rsidTr="002871DB">
        <w:trPr>
          <w:cantSplit/>
          <w:trHeight w:val="360"/>
        </w:trPr>
        <w:tc>
          <w:tcPr>
            <w:tcW w:w="1985" w:type="dxa"/>
            <w:tcBorders>
              <w:top w:val="single" w:sz="4" w:space="0" w:color="auto"/>
              <w:left w:val="single" w:sz="4" w:space="0" w:color="auto"/>
              <w:bottom w:val="single" w:sz="4" w:space="0" w:color="auto"/>
              <w:right w:val="single" w:sz="4" w:space="0" w:color="auto"/>
            </w:tcBorders>
          </w:tcPr>
          <w:p w:rsidR="002871DB" w:rsidRPr="00CD28F3" w:rsidRDefault="002871DB" w:rsidP="003160D2">
            <w:pPr>
              <w:rPr>
                <w:rFonts w:ascii="Arial Narrow" w:hAnsi="Arial Narrow"/>
                <w:i/>
                <w:sz w:val="20"/>
              </w:rPr>
            </w:pPr>
            <w:r w:rsidRPr="00260CE3">
              <w:rPr>
                <w:rFonts w:ascii="Arial Narrow" w:hAnsi="Arial Narrow"/>
                <w:b/>
                <w:sz w:val="20"/>
              </w:rPr>
              <w:t>Restriction</w:t>
            </w:r>
            <w:r>
              <w:rPr>
                <w:rFonts w:ascii="Arial Narrow" w:hAnsi="Arial Narrow"/>
                <w:b/>
                <w:sz w:val="20"/>
              </w:rPr>
              <w:t xml:space="preserve"> Level / Method</w:t>
            </w:r>
            <w:r w:rsidRPr="00260CE3">
              <w:rPr>
                <w:rFonts w:ascii="Arial Narrow" w:hAnsi="Arial Narrow"/>
                <w:b/>
                <w:sz w:val="20"/>
              </w:rPr>
              <w:t>:</w:t>
            </w:r>
          </w:p>
        </w:tc>
        <w:tc>
          <w:tcPr>
            <w:tcW w:w="6378" w:type="dxa"/>
            <w:gridSpan w:val="6"/>
            <w:tcBorders>
              <w:top w:val="single" w:sz="4" w:space="0" w:color="auto"/>
              <w:left w:val="single" w:sz="4" w:space="0" w:color="auto"/>
              <w:bottom w:val="single" w:sz="4" w:space="0" w:color="auto"/>
              <w:right w:val="single" w:sz="4" w:space="0" w:color="auto"/>
            </w:tcBorders>
          </w:tcPr>
          <w:p w:rsidR="002871DB" w:rsidRPr="00106BCF" w:rsidRDefault="002871DB" w:rsidP="003160D2">
            <w:pPr>
              <w:rPr>
                <w:rFonts w:ascii="Arial Narrow" w:hAnsi="Arial Narrow"/>
                <w:sz w:val="20"/>
              </w:rPr>
            </w:pPr>
            <w:r w:rsidRPr="00106BCF">
              <w:rPr>
                <w:rFonts w:ascii="Arial Narrow" w:hAnsi="Arial Narrow"/>
                <w:sz w:val="20"/>
              </w:rPr>
              <w:fldChar w:fldCharType="begin">
                <w:ffData>
                  <w:name w:val="Check1"/>
                  <w:enabled/>
                  <w:calcOnExit w:val="0"/>
                  <w:checkBox>
                    <w:sizeAuto/>
                    <w:default w:val="0"/>
                  </w:checkBox>
                </w:ffData>
              </w:fldChar>
            </w:r>
            <w:r w:rsidRPr="00106BCF">
              <w:rPr>
                <w:rFonts w:ascii="Arial Narrow" w:hAnsi="Arial Narrow"/>
                <w:sz w:val="20"/>
              </w:rPr>
              <w:instrText xml:space="preserve"> FORMCHECKBOX </w:instrText>
            </w:r>
            <w:r w:rsidR="00E210A0">
              <w:rPr>
                <w:rFonts w:ascii="Arial Narrow" w:hAnsi="Arial Narrow"/>
                <w:sz w:val="20"/>
              </w:rPr>
            </w:r>
            <w:r w:rsidR="00E210A0">
              <w:rPr>
                <w:rFonts w:ascii="Arial Narrow" w:hAnsi="Arial Narrow"/>
                <w:sz w:val="20"/>
              </w:rPr>
              <w:fldChar w:fldCharType="separate"/>
            </w:r>
            <w:r w:rsidRPr="00106BCF">
              <w:rPr>
                <w:rFonts w:ascii="Arial Narrow" w:hAnsi="Arial Narrow"/>
                <w:sz w:val="20"/>
              </w:rPr>
              <w:fldChar w:fldCharType="end"/>
            </w:r>
            <w:r w:rsidRPr="00106BCF">
              <w:rPr>
                <w:rFonts w:ascii="Arial Narrow" w:hAnsi="Arial Narrow"/>
                <w:sz w:val="20"/>
              </w:rPr>
              <w:t>Restricted benefit</w:t>
            </w:r>
          </w:p>
          <w:p w:rsidR="002871DB" w:rsidRPr="00106BCF" w:rsidRDefault="002871DB" w:rsidP="003160D2">
            <w:pPr>
              <w:rPr>
                <w:rFonts w:ascii="Arial Narrow" w:hAnsi="Arial Narrow"/>
                <w:sz w:val="20"/>
              </w:rPr>
            </w:pPr>
            <w:r>
              <w:rPr>
                <w:rFonts w:ascii="Arial Narrow" w:hAnsi="Arial Narrow"/>
                <w:sz w:val="20"/>
              </w:rPr>
              <w:fldChar w:fldCharType="begin">
                <w:ffData>
                  <w:name w:val=""/>
                  <w:enabled/>
                  <w:calcOnExit w:val="0"/>
                  <w:checkBox>
                    <w:sizeAuto/>
                    <w:default w:val="1"/>
                  </w:checkBox>
                </w:ffData>
              </w:fldChar>
            </w:r>
            <w:r>
              <w:rPr>
                <w:rFonts w:ascii="Arial Narrow" w:hAnsi="Arial Narrow"/>
                <w:sz w:val="20"/>
              </w:rPr>
              <w:instrText xml:space="preserve"> FORMCHECKBOX </w:instrText>
            </w:r>
            <w:r w:rsidR="00E210A0">
              <w:rPr>
                <w:rFonts w:ascii="Arial Narrow" w:hAnsi="Arial Narrow"/>
                <w:sz w:val="20"/>
              </w:rPr>
            </w:r>
            <w:r w:rsidR="00E210A0">
              <w:rPr>
                <w:rFonts w:ascii="Arial Narrow" w:hAnsi="Arial Narrow"/>
                <w:sz w:val="20"/>
              </w:rPr>
              <w:fldChar w:fldCharType="separate"/>
            </w:r>
            <w:r>
              <w:rPr>
                <w:rFonts w:ascii="Arial Narrow" w:hAnsi="Arial Narrow"/>
                <w:sz w:val="20"/>
              </w:rPr>
              <w:fldChar w:fldCharType="end"/>
            </w:r>
            <w:r w:rsidRPr="00106BCF">
              <w:rPr>
                <w:rFonts w:ascii="Arial Narrow" w:hAnsi="Arial Narrow"/>
                <w:sz w:val="20"/>
              </w:rPr>
              <w:t>Authority Required - In Writing</w:t>
            </w:r>
          </w:p>
          <w:p w:rsidR="002871DB" w:rsidRPr="00106BCF" w:rsidRDefault="002871DB" w:rsidP="003160D2">
            <w:pPr>
              <w:rPr>
                <w:rFonts w:ascii="Arial Narrow" w:hAnsi="Arial Narrow"/>
                <w:sz w:val="20"/>
              </w:rPr>
            </w:pPr>
            <w:r>
              <w:rPr>
                <w:rFonts w:ascii="Arial Narrow" w:hAnsi="Arial Narrow"/>
                <w:sz w:val="20"/>
              </w:rPr>
              <w:fldChar w:fldCharType="begin">
                <w:ffData>
                  <w:name w:val=""/>
                  <w:enabled/>
                  <w:calcOnExit w:val="0"/>
                  <w:checkBox>
                    <w:sizeAuto/>
                    <w:default w:val="1"/>
                  </w:checkBox>
                </w:ffData>
              </w:fldChar>
            </w:r>
            <w:r>
              <w:rPr>
                <w:rFonts w:ascii="Arial Narrow" w:hAnsi="Arial Narrow"/>
                <w:sz w:val="20"/>
              </w:rPr>
              <w:instrText xml:space="preserve"> FORMCHECKBOX </w:instrText>
            </w:r>
            <w:r w:rsidR="00E210A0">
              <w:rPr>
                <w:rFonts w:ascii="Arial Narrow" w:hAnsi="Arial Narrow"/>
                <w:sz w:val="20"/>
              </w:rPr>
            </w:r>
            <w:r w:rsidR="00E210A0">
              <w:rPr>
                <w:rFonts w:ascii="Arial Narrow" w:hAnsi="Arial Narrow"/>
                <w:sz w:val="20"/>
              </w:rPr>
              <w:fldChar w:fldCharType="separate"/>
            </w:r>
            <w:r>
              <w:rPr>
                <w:rFonts w:ascii="Arial Narrow" w:hAnsi="Arial Narrow"/>
                <w:sz w:val="20"/>
              </w:rPr>
              <w:fldChar w:fldCharType="end"/>
            </w:r>
            <w:r w:rsidRPr="00106BCF">
              <w:rPr>
                <w:rFonts w:ascii="Arial Narrow" w:hAnsi="Arial Narrow"/>
                <w:sz w:val="20"/>
              </w:rPr>
              <w:t>Authority Required - Telephone</w:t>
            </w:r>
          </w:p>
          <w:p w:rsidR="002871DB" w:rsidRPr="00106BCF" w:rsidRDefault="002871DB" w:rsidP="003160D2">
            <w:pPr>
              <w:rPr>
                <w:rFonts w:ascii="Arial Narrow" w:hAnsi="Arial Narrow"/>
                <w:sz w:val="20"/>
              </w:rPr>
            </w:pPr>
            <w:r w:rsidRPr="00106BCF">
              <w:rPr>
                <w:rFonts w:ascii="Arial Narrow" w:hAnsi="Arial Narrow"/>
                <w:sz w:val="20"/>
              </w:rPr>
              <w:fldChar w:fldCharType="begin">
                <w:ffData>
                  <w:name w:val=""/>
                  <w:enabled/>
                  <w:calcOnExit w:val="0"/>
                  <w:checkBox>
                    <w:sizeAuto/>
                    <w:default w:val="0"/>
                  </w:checkBox>
                </w:ffData>
              </w:fldChar>
            </w:r>
            <w:r w:rsidRPr="00106BCF">
              <w:rPr>
                <w:rFonts w:ascii="Arial Narrow" w:hAnsi="Arial Narrow"/>
                <w:sz w:val="20"/>
              </w:rPr>
              <w:instrText xml:space="preserve"> FORMCHECKBOX </w:instrText>
            </w:r>
            <w:r w:rsidR="00E210A0">
              <w:rPr>
                <w:rFonts w:ascii="Arial Narrow" w:hAnsi="Arial Narrow"/>
                <w:sz w:val="20"/>
              </w:rPr>
            </w:r>
            <w:r w:rsidR="00E210A0">
              <w:rPr>
                <w:rFonts w:ascii="Arial Narrow" w:hAnsi="Arial Narrow"/>
                <w:sz w:val="20"/>
              </w:rPr>
              <w:fldChar w:fldCharType="separate"/>
            </w:r>
            <w:r w:rsidRPr="00106BCF">
              <w:rPr>
                <w:rFonts w:ascii="Arial Narrow" w:hAnsi="Arial Narrow"/>
                <w:sz w:val="20"/>
              </w:rPr>
              <w:fldChar w:fldCharType="end"/>
            </w:r>
            <w:r w:rsidRPr="00106BCF">
              <w:rPr>
                <w:rFonts w:ascii="Arial Narrow" w:hAnsi="Arial Narrow"/>
                <w:sz w:val="20"/>
              </w:rPr>
              <w:t>Authority Required – Emergency</w:t>
            </w:r>
          </w:p>
          <w:p w:rsidR="002871DB" w:rsidRPr="00106BCF" w:rsidRDefault="002871DB" w:rsidP="003160D2">
            <w:pPr>
              <w:rPr>
                <w:rFonts w:ascii="Arial Narrow" w:hAnsi="Arial Narrow"/>
                <w:sz w:val="20"/>
              </w:rPr>
            </w:pPr>
            <w:r w:rsidRPr="00106BCF">
              <w:rPr>
                <w:rFonts w:ascii="Arial Narrow" w:hAnsi="Arial Narrow"/>
                <w:sz w:val="20"/>
              </w:rPr>
              <w:fldChar w:fldCharType="begin">
                <w:ffData>
                  <w:name w:val="Check5"/>
                  <w:enabled/>
                  <w:calcOnExit w:val="0"/>
                  <w:checkBox>
                    <w:sizeAuto/>
                    <w:default w:val="0"/>
                  </w:checkBox>
                </w:ffData>
              </w:fldChar>
            </w:r>
            <w:r w:rsidRPr="00106BCF">
              <w:rPr>
                <w:rFonts w:ascii="Arial Narrow" w:hAnsi="Arial Narrow"/>
                <w:sz w:val="20"/>
              </w:rPr>
              <w:instrText xml:space="preserve"> FORMCHECKBOX </w:instrText>
            </w:r>
            <w:r w:rsidR="00E210A0">
              <w:rPr>
                <w:rFonts w:ascii="Arial Narrow" w:hAnsi="Arial Narrow"/>
                <w:sz w:val="20"/>
              </w:rPr>
            </w:r>
            <w:r w:rsidR="00E210A0">
              <w:rPr>
                <w:rFonts w:ascii="Arial Narrow" w:hAnsi="Arial Narrow"/>
                <w:sz w:val="20"/>
              </w:rPr>
              <w:fldChar w:fldCharType="separate"/>
            </w:r>
            <w:r w:rsidRPr="00106BCF">
              <w:rPr>
                <w:rFonts w:ascii="Arial Narrow" w:hAnsi="Arial Narrow"/>
                <w:sz w:val="20"/>
              </w:rPr>
              <w:fldChar w:fldCharType="end"/>
            </w:r>
            <w:r w:rsidRPr="00106BCF">
              <w:rPr>
                <w:rFonts w:ascii="Arial Narrow" w:hAnsi="Arial Narrow"/>
                <w:sz w:val="20"/>
              </w:rPr>
              <w:t>Authority Required - Electronic</w:t>
            </w:r>
          </w:p>
          <w:p w:rsidR="002871DB" w:rsidRPr="00260CE3" w:rsidRDefault="002871DB" w:rsidP="003160D2">
            <w:pPr>
              <w:rPr>
                <w:rFonts w:ascii="Arial Narrow" w:hAnsi="Arial Narrow"/>
                <w:sz w:val="20"/>
              </w:rPr>
            </w:pPr>
            <w:r w:rsidRPr="00106BCF">
              <w:rPr>
                <w:rFonts w:ascii="Arial Narrow" w:hAnsi="Arial Narrow"/>
                <w:sz w:val="20"/>
              </w:rPr>
              <w:fldChar w:fldCharType="begin">
                <w:ffData>
                  <w:name w:val="Check5"/>
                  <w:enabled/>
                  <w:calcOnExit w:val="0"/>
                  <w:checkBox>
                    <w:sizeAuto/>
                    <w:default w:val="0"/>
                  </w:checkBox>
                </w:ffData>
              </w:fldChar>
            </w:r>
            <w:r w:rsidRPr="00106BCF">
              <w:rPr>
                <w:rFonts w:ascii="Arial Narrow" w:hAnsi="Arial Narrow"/>
                <w:sz w:val="20"/>
              </w:rPr>
              <w:instrText xml:space="preserve"> FORMCHECKBOX </w:instrText>
            </w:r>
            <w:r w:rsidR="00E210A0">
              <w:rPr>
                <w:rFonts w:ascii="Arial Narrow" w:hAnsi="Arial Narrow"/>
                <w:sz w:val="20"/>
              </w:rPr>
            </w:r>
            <w:r w:rsidR="00E210A0">
              <w:rPr>
                <w:rFonts w:ascii="Arial Narrow" w:hAnsi="Arial Narrow"/>
                <w:sz w:val="20"/>
              </w:rPr>
              <w:fldChar w:fldCharType="separate"/>
            </w:r>
            <w:r w:rsidRPr="00106BCF">
              <w:rPr>
                <w:rFonts w:ascii="Arial Narrow" w:hAnsi="Arial Narrow"/>
                <w:sz w:val="20"/>
              </w:rPr>
              <w:fldChar w:fldCharType="end"/>
            </w:r>
            <w:r w:rsidRPr="00106BCF">
              <w:rPr>
                <w:rFonts w:ascii="Arial Narrow" w:hAnsi="Arial Narrow"/>
                <w:sz w:val="20"/>
              </w:rPr>
              <w:t>Streamlined</w:t>
            </w:r>
          </w:p>
        </w:tc>
      </w:tr>
      <w:tr w:rsidR="002871DB" w:rsidRPr="00260CE3" w:rsidTr="002871DB">
        <w:trPr>
          <w:cantSplit/>
          <w:trHeight w:val="360"/>
        </w:trPr>
        <w:tc>
          <w:tcPr>
            <w:tcW w:w="1985" w:type="dxa"/>
            <w:tcBorders>
              <w:top w:val="single" w:sz="4" w:space="0" w:color="auto"/>
              <w:left w:val="single" w:sz="4" w:space="0" w:color="auto"/>
              <w:bottom w:val="single" w:sz="4" w:space="0" w:color="auto"/>
              <w:right w:val="single" w:sz="4" w:space="0" w:color="auto"/>
            </w:tcBorders>
          </w:tcPr>
          <w:p w:rsidR="002871DB" w:rsidRPr="00260CE3" w:rsidRDefault="002871DB" w:rsidP="003160D2">
            <w:pPr>
              <w:rPr>
                <w:rFonts w:ascii="Arial Narrow" w:hAnsi="Arial Narrow"/>
                <w:sz w:val="20"/>
              </w:rPr>
            </w:pPr>
            <w:r w:rsidRPr="00260CE3">
              <w:rPr>
                <w:rFonts w:ascii="Arial Narrow" w:hAnsi="Arial Narrow"/>
                <w:b/>
                <w:sz w:val="20"/>
              </w:rPr>
              <w:t>Clinical criteria:</w:t>
            </w:r>
          </w:p>
        </w:tc>
        <w:tc>
          <w:tcPr>
            <w:tcW w:w="6378" w:type="dxa"/>
            <w:gridSpan w:val="6"/>
            <w:tcBorders>
              <w:top w:val="single" w:sz="4" w:space="0" w:color="auto"/>
              <w:left w:val="single" w:sz="4" w:space="0" w:color="auto"/>
              <w:bottom w:val="single" w:sz="4" w:space="0" w:color="auto"/>
              <w:right w:val="single" w:sz="4" w:space="0" w:color="auto"/>
            </w:tcBorders>
          </w:tcPr>
          <w:p w:rsidR="002871DB" w:rsidRPr="002871DB" w:rsidRDefault="002871DB" w:rsidP="003160D2">
            <w:pPr>
              <w:rPr>
                <w:rFonts w:ascii="Arial Narrow" w:hAnsi="Arial Narrow"/>
                <w:i/>
                <w:sz w:val="20"/>
              </w:rPr>
            </w:pPr>
            <w:r w:rsidRPr="002F7569">
              <w:rPr>
                <w:rFonts w:ascii="Arial Narrow" w:hAnsi="Arial Narrow"/>
                <w:i/>
                <w:sz w:val="20"/>
              </w:rPr>
              <w:t>The condi</w:t>
            </w:r>
            <w:r>
              <w:rPr>
                <w:rFonts w:ascii="Arial Narrow" w:hAnsi="Arial Narrow"/>
                <w:i/>
                <w:sz w:val="20"/>
              </w:rPr>
              <w:t>tion must be platinum sensitive</w:t>
            </w:r>
          </w:p>
          <w:p w:rsidR="002871DB" w:rsidRDefault="002871DB" w:rsidP="003160D2">
            <w:pPr>
              <w:rPr>
                <w:rFonts w:ascii="Arial Narrow" w:hAnsi="Arial Narrow"/>
                <w:sz w:val="20"/>
              </w:rPr>
            </w:pPr>
            <w:r>
              <w:rPr>
                <w:rFonts w:ascii="Arial Narrow" w:hAnsi="Arial Narrow"/>
                <w:sz w:val="20"/>
              </w:rPr>
              <w:t>AND</w:t>
            </w:r>
          </w:p>
          <w:p w:rsidR="002871DB" w:rsidRPr="002871DB" w:rsidRDefault="002871DB" w:rsidP="003160D2">
            <w:pPr>
              <w:rPr>
                <w:rFonts w:ascii="Arial Narrow" w:hAnsi="Arial Narrow"/>
                <w:i/>
                <w:sz w:val="20"/>
              </w:rPr>
            </w:pPr>
            <w:r w:rsidRPr="002F7569">
              <w:rPr>
                <w:rFonts w:ascii="Arial Narrow" w:hAnsi="Arial Narrow"/>
                <w:i/>
                <w:sz w:val="20"/>
              </w:rPr>
              <w:t>Patient must have received at least two previo</w:t>
            </w:r>
            <w:r>
              <w:rPr>
                <w:rFonts w:ascii="Arial Narrow" w:hAnsi="Arial Narrow"/>
                <w:i/>
                <w:sz w:val="20"/>
              </w:rPr>
              <w:t>us platinum-containing regimens</w:t>
            </w:r>
          </w:p>
          <w:p w:rsidR="002871DB" w:rsidRDefault="002871DB" w:rsidP="003160D2">
            <w:pPr>
              <w:rPr>
                <w:rFonts w:ascii="Arial Narrow" w:hAnsi="Arial Narrow"/>
                <w:sz w:val="20"/>
              </w:rPr>
            </w:pPr>
            <w:r>
              <w:rPr>
                <w:rFonts w:ascii="Arial Narrow" w:hAnsi="Arial Narrow"/>
                <w:sz w:val="20"/>
              </w:rPr>
              <w:t>AND</w:t>
            </w:r>
          </w:p>
          <w:p w:rsidR="002871DB" w:rsidRPr="002871DB" w:rsidRDefault="002871DB" w:rsidP="003160D2">
            <w:pPr>
              <w:rPr>
                <w:rFonts w:ascii="Arial Narrow" w:hAnsi="Arial Narrow"/>
                <w:i/>
                <w:sz w:val="20"/>
              </w:rPr>
            </w:pPr>
            <w:r w:rsidRPr="002802FA">
              <w:rPr>
                <w:rFonts w:ascii="Arial Narrow" w:hAnsi="Arial Narrow"/>
                <w:i/>
                <w:sz w:val="20"/>
              </w:rPr>
              <w:t>Patient must have relapsed following a previous platinum-containing regimen</w:t>
            </w:r>
          </w:p>
          <w:p w:rsidR="002871DB" w:rsidRDefault="002871DB" w:rsidP="003160D2">
            <w:pPr>
              <w:rPr>
                <w:rFonts w:ascii="Arial Narrow" w:hAnsi="Arial Narrow"/>
                <w:sz w:val="20"/>
              </w:rPr>
            </w:pPr>
            <w:r w:rsidRPr="00762B28">
              <w:rPr>
                <w:rFonts w:ascii="Arial Narrow" w:hAnsi="Arial Narrow"/>
                <w:sz w:val="20"/>
              </w:rPr>
              <w:t>AND</w:t>
            </w:r>
          </w:p>
          <w:p w:rsidR="002871DB" w:rsidRDefault="002871DB" w:rsidP="003160D2">
            <w:pPr>
              <w:rPr>
                <w:rFonts w:ascii="Arial Narrow" w:hAnsi="Arial Narrow"/>
                <w:sz w:val="20"/>
              </w:rPr>
            </w:pPr>
            <w:r w:rsidRPr="002F7569">
              <w:rPr>
                <w:rFonts w:ascii="Arial Narrow" w:hAnsi="Arial Narrow"/>
                <w:sz w:val="20"/>
              </w:rPr>
              <w:t xml:space="preserve">Patient must be in </w:t>
            </w:r>
            <w:r w:rsidRPr="002F7569">
              <w:rPr>
                <w:rFonts w:ascii="Arial Narrow" w:hAnsi="Arial Narrow"/>
                <w:i/>
                <w:sz w:val="20"/>
              </w:rPr>
              <w:t>partial or complete</w:t>
            </w:r>
            <w:r w:rsidRPr="002F7569">
              <w:rPr>
                <w:rFonts w:ascii="Arial Narrow" w:hAnsi="Arial Narrow"/>
                <w:sz w:val="20"/>
              </w:rPr>
              <w:t xml:space="preserve"> response to the immediately preceding plati</w:t>
            </w:r>
            <w:r>
              <w:rPr>
                <w:rFonts w:ascii="Arial Narrow" w:hAnsi="Arial Narrow"/>
                <w:sz w:val="20"/>
              </w:rPr>
              <w:t>num-based chemotherapy regimen</w:t>
            </w:r>
          </w:p>
          <w:p w:rsidR="002871DB" w:rsidRDefault="002871DB" w:rsidP="003160D2">
            <w:pPr>
              <w:rPr>
                <w:rFonts w:ascii="Arial Narrow" w:hAnsi="Arial Narrow"/>
                <w:sz w:val="20"/>
              </w:rPr>
            </w:pPr>
            <w:r>
              <w:rPr>
                <w:rFonts w:ascii="Arial Narrow" w:hAnsi="Arial Narrow"/>
                <w:sz w:val="20"/>
              </w:rPr>
              <w:t>AND</w:t>
            </w:r>
          </w:p>
          <w:p w:rsidR="002871DB" w:rsidRDefault="002871DB" w:rsidP="003160D2">
            <w:pPr>
              <w:rPr>
                <w:rFonts w:ascii="Arial Narrow" w:hAnsi="Arial Narrow"/>
                <w:sz w:val="20"/>
              </w:rPr>
            </w:pPr>
            <w:r>
              <w:rPr>
                <w:rFonts w:ascii="Arial Narrow" w:hAnsi="Arial Narrow"/>
                <w:sz w:val="20"/>
              </w:rPr>
              <w:t>The treatment must be as monotherapy</w:t>
            </w:r>
          </w:p>
          <w:p w:rsidR="002871DB" w:rsidRDefault="002871DB" w:rsidP="003160D2">
            <w:pPr>
              <w:rPr>
                <w:rFonts w:ascii="Arial Narrow" w:hAnsi="Arial Narrow"/>
                <w:sz w:val="20"/>
              </w:rPr>
            </w:pPr>
            <w:r>
              <w:rPr>
                <w:rFonts w:ascii="Arial Narrow" w:hAnsi="Arial Narrow"/>
                <w:sz w:val="20"/>
              </w:rPr>
              <w:t>AND</w:t>
            </w:r>
          </w:p>
          <w:p w:rsidR="002871DB" w:rsidRDefault="002871DB" w:rsidP="003160D2">
            <w:pPr>
              <w:rPr>
                <w:rFonts w:ascii="Arial Narrow" w:hAnsi="Arial Narrow"/>
                <w:sz w:val="20"/>
              </w:rPr>
            </w:pPr>
            <w:r>
              <w:rPr>
                <w:rFonts w:ascii="Arial Narrow" w:hAnsi="Arial Narrow"/>
                <w:sz w:val="20"/>
              </w:rPr>
              <w:t>The treatment must be maintenance therapy</w:t>
            </w:r>
          </w:p>
          <w:p w:rsidR="002871DB" w:rsidRDefault="002871DB" w:rsidP="003160D2">
            <w:pPr>
              <w:rPr>
                <w:rFonts w:ascii="Arial Narrow" w:hAnsi="Arial Narrow"/>
                <w:sz w:val="20"/>
              </w:rPr>
            </w:pPr>
            <w:r>
              <w:rPr>
                <w:rFonts w:ascii="Arial Narrow" w:hAnsi="Arial Narrow"/>
                <w:sz w:val="20"/>
              </w:rPr>
              <w:t>AND</w:t>
            </w:r>
          </w:p>
          <w:p w:rsidR="002871DB" w:rsidRPr="00260CE3" w:rsidRDefault="002871DB" w:rsidP="003160D2">
            <w:pPr>
              <w:rPr>
                <w:rFonts w:ascii="Arial Narrow" w:hAnsi="Arial Narrow"/>
                <w:sz w:val="20"/>
              </w:rPr>
            </w:pPr>
            <w:r>
              <w:rPr>
                <w:rFonts w:ascii="Arial Narrow" w:hAnsi="Arial Narrow"/>
                <w:sz w:val="20"/>
              </w:rPr>
              <w:t xml:space="preserve">Patient must not have previously received PBS-subsidised treatment with </w:t>
            </w:r>
            <w:r>
              <w:rPr>
                <w:rFonts w:ascii="Arial Narrow" w:hAnsi="Arial Narrow"/>
                <w:i/>
                <w:sz w:val="20"/>
              </w:rPr>
              <w:t>this drug</w:t>
            </w:r>
            <w:r>
              <w:rPr>
                <w:rFonts w:ascii="Arial Narrow" w:hAnsi="Arial Narrow"/>
                <w:sz w:val="20"/>
              </w:rPr>
              <w:t xml:space="preserve"> for this condition.</w:t>
            </w:r>
          </w:p>
        </w:tc>
      </w:tr>
      <w:tr w:rsidR="002871DB" w:rsidRPr="00260CE3" w:rsidTr="002B6230">
        <w:trPr>
          <w:cantSplit/>
          <w:trHeight w:val="360"/>
        </w:trPr>
        <w:tc>
          <w:tcPr>
            <w:tcW w:w="1985" w:type="dxa"/>
            <w:tcBorders>
              <w:top w:val="single" w:sz="4" w:space="0" w:color="auto"/>
              <w:left w:val="single" w:sz="4" w:space="0" w:color="auto"/>
              <w:bottom w:val="single" w:sz="4" w:space="0" w:color="auto"/>
              <w:right w:val="single" w:sz="4" w:space="0" w:color="auto"/>
            </w:tcBorders>
          </w:tcPr>
          <w:p w:rsidR="002871DB" w:rsidRPr="00762B28" w:rsidRDefault="002871DB" w:rsidP="003160D2">
            <w:pPr>
              <w:rPr>
                <w:rFonts w:ascii="Arial Narrow" w:hAnsi="Arial Narrow"/>
                <w:b/>
                <w:sz w:val="20"/>
              </w:rPr>
            </w:pPr>
            <w:r w:rsidRPr="00260CE3">
              <w:rPr>
                <w:rFonts w:ascii="Arial Narrow" w:hAnsi="Arial Narrow"/>
                <w:b/>
                <w:sz w:val="20"/>
              </w:rPr>
              <w:t>Population criteria:</w:t>
            </w:r>
          </w:p>
        </w:tc>
        <w:tc>
          <w:tcPr>
            <w:tcW w:w="6378" w:type="dxa"/>
            <w:gridSpan w:val="6"/>
            <w:tcBorders>
              <w:top w:val="single" w:sz="4" w:space="0" w:color="auto"/>
              <w:left w:val="single" w:sz="4" w:space="0" w:color="auto"/>
              <w:bottom w:val="single" w:sz="4" w:space="0" w:color="auto"/>
              <w:right w:val="single" w:sz="4" w:space="0" w:color="auto"/>
            </w:tcBorders>
          </w:tcPr>
          <w:p w:rsidR="002871DB" w:rsidRPr="00260CE3" w:rsidRDefault="002871DB" w:rsidP="003160D2">
            <w:pPr>
              <w:rPr>
                <w:rFonts w:ascii="Arial Narrow" w:hAnsi="Arial Narrow"/>
                <w:sz w:val="20"/>
              </w:rPr>
            </w:pPr>
            <w:r>
              <w:rPr>
                <w:rFonts w:ascii="Arial Narrow" w:hAnsi="Arial Narrow"/>
                <w:sz w:val="20"/>
              </w:rPr>
              <w:t>Patient must have evidence of a germline class 4 or 5 BRCA1 or BRCA2 gene mutation.</w:t>
            </w:r>
          </w:p>
        </w:tc>
      </w:tr>
      <w:tr w:rsidR="002871DB" w:rsidRPr="00260CE3" w:rsidTr="002B6230">
        <w:trPr>
          <w:cantSplit/>
          <w:trHeight w:val="360"/>
        </w:trPr>
        <w:tc>
          <w:tcPr>
            <w:tcW w:w="1985" w:type="dxa"/>
            <w:tcBorders>
              <w:top w:val="single" w:sz="4" w:space="0" w:color="auto"/>
              <w:left w:val="single" w:sz="4" w:space="0" w:color="auto"/>
              <w:bottom w:val="single" w:sz="4" w:space="0" w:color="auto"/>
              <w:right w:val="single" w:sz="4" w:space="0" w:color="auto"/>
            </w:tcBorders>
          </w:tcPr>
          <w:p w:rsidR="002871DB" w:rsidRPr="00260CE3" w:rsidRDefault="002871DB" w:rsidP="003160D2">
            <w:pPr>
              <w:rPr>
                <w:rFonts w:ascii="Arial Narrow" w:hAnsi="Arial Narrow"/>
                <w:i/>
                <w:sz w:val="20"/>
              </w:rPr>
            </w:pPr>
            <w:r w:rsidRPr="00260CE3">
              <w:rPr>
                <w:rFonts w:ascii="Arial Narrow" w:hAnsi="Arial Narrow"/>
                <w:b/>
                <w:sz w:val="20"/>
              </w:rPr>
              <w:t>Administrative Advice</w:t>
            </w:r>
            <w:r>
              <w:rPr>
                <w:rFonts w:ascii="Arial Narrow" w:hAnsi="Arial Narrow"/>
                <w:b/>
                <w:sz w:val="20"/>
              </w:rPr>
              <w:t>:</w:t>
            </w:r>
          </w:p>
        </w:tc>
        <w:tc>
          <w:tcPr>
            <w:tcW w:w="6378" w:type="dxa"/>
            <w:gridSpan w:val="6"/>
            <w:tcBorders>
              <w:top w:val="single" w:sz="4" w:space="0" w:color="auto"/>
              <w:left w:val="single" w:sz="4" w:space="0" w:color="auto"/>
              <w:bottom w:val="single" w:sz="4" w:space="0" w:color="auto"/>
              <w:right w:val="single" w:sz="4" w:space="0" w:color="auto"/>
            </w:tcBorders>
          </w:tcPr>
          <w:p w:rsidR="002871DB" w:rsidRDefault="002871DB" w:rsidP="003160D2">
            <w:pPr>
              <w:rPr>
                <w:rFonts w:ascii="Arial Narrow" w:hAnsi="Arial Narrow"/>
                <w:i/>
                <w:sz w:val="20"/>
              </w:rPr>
            </w:pPr>
            <w:r>
              <w:rPr>
                <w:rFonts w:ascii="Arial Narrow" w:hAnsi="Arial Narrow"/>
                <w:i/>
                <w:sz w:val="20"/>
              </w:rPr>
              <w:t xml:space="preserve">Platinum sensitivity is defined as </w:t>
            </w:r>
            <w:r w:rsidRPr="009052B1">
              <w:rPr>
                <w:rFonts w:ascii="Arial Narrow" w:hAnsi="Arial Narrow"/>
                <w:i/>
                <w:sz w:val="20"/>
              </w:rPr>
              <w:t>disease progression greater than 6 months after</w:t>
            </w:r>
            <w:r>
              <w:rPr>
                <w:rFonts w:ascii="Arial Narrow" w:hAnsi="Arial Narrow"/>
                <w:i/>
                <w:sz w:val="20"/>
              </w:rPr>
              <w:t xml:space="preserve"> </w:t>
            </w:r>
            <w:r w:rsidRPr="009052B1">
              <w:rPr>
                <w:rFonts w:ascii="Arial Narrow" w:hAnsi="Arial Narrow"/>
                <w:i/>
                <w:sz w:val="20"/>
              </w:rPr>
              <w:t>completion of t</w:t>
            </w:r>
            <w:r>
              <w:rPr>
                <w:rFonts w:ascii="Arial Narrow" w:hAnsi="Arial Narrow"/>
                <w:i/>
                <w:sz w:val="20"/>
              </w:rPr>
              <w:t>he</w:t>
            </w:r>
            <w:r w:rsidRPr="009052B1">
              <w:rPr>
                <w:rFonts w:ascii="Arial Narrow" w:hAnsi="Arial Narrow"/>
                <w:i/>
                <w:sz w:val="20"/>
              </w:rPr>
              <w:t xml:space="preserve"> penultimate platinum regimen</w:t>
            </w:r>
            <w:r>
              <w:rPr>
                <w:rFonts w:ascii="Arial Narrow" w:hAnsi="Arial Narrow"/>
                <w:i/>
                <w:sz w:val="20"/>
              </w:rPr>
              <w:t>.</w:t>
            </w:r>
          </w:p>
          <w:p w:rsidR="002871DB" w:rsidRDefault="002871DB" w:rsidP="003160D2">
            <w:pPr>
              <w:rPr>
                <w:rFonts w:ascii="Arial Narrow" w:hAnsi="Arial Narrow"/>
                <w:i/>
                <w:sz w:val="20"/>
              </w:rPr>
            </w:pPr>
            <w:r w:rsidRPr="002F7569">
              <w:rPr>
                <w:rFonts w:ascii="Arial Narrow" w:hAnsi="Arial Narrow"/>
                <w:i/>
                <w:sz w:val="20"/>
              </w:rPr>
              <w:t xml:space="preserve">A response (complete or partial) to the platinum-based chemotherapy regimen is to be assessed using either Gynaecologic Cancer InterGroup (GCIG) or Response Evaluation Criteria in Solid Tumours </w:t>
            </w:r>
            <w:r>
              <w:rPr>
                <w:rFonts w:ascii="Arial Narrow" w:hAnsi="Arial Narrow"/>
                <w:i/>
                <w:sz w:val="20"/>
              </w:rPr>
              <w:t>(RECIST) guidelines.</w:t>
            </w:r>
          </w:p>
          <w:p w:rsidR="002871DB" w:rsidRPr="00D72581" w:rsidRDefault="002871DB" w:rsidP="003160D2">
            <w:pPr>
              <w:rPr>
                <w:rFonts w:ascii="Arial Narrow" w:hAnsi="Arial Narrow"/>
                <w:i/>
                <w:sz w:val="20"/>
              </w:rPr>
            </w:pPr>
            <w:r>
              <w:rPr>
                <w:rFonts w:ascii="Arial Narrow" w:hAnsi="Arial Narrow"/>
                <w:i/>
                <w:sz w:val="20"/>
              </w:rPr>
              <w:t>Evidence of a BRCA1 or BRCA2 gene mutation must be derived through germline testing.</w:t>
            </w:r>
          </w:p>
        </w:tc>
      </w:tr>
      <w:tr w:rsidR="002871DB" w:rsidRPr="00260CE3" w:rsidTr="002B6230">
        <w:trPr>
          <w:cantSplit/>
          <w:trHeight w:val="471"/>
        </w:trPr>
        <w:tc>
          <w:tcPr>
            <w:tcW w:w="3119" w:type="dxa"/>
            <w:gridSpan w:val="2"/>
            <w:tcBorders>
              <w:top w:val="single" w:sz="4" w:space="0" w:color="auto"/>
              <w:bottom w:val="single" w:sz="4" w:space="0" w:color="auto"/>
            </w:tcBorders>
          </w:tcPr>
          <w:p w:rsidR="002871DB" w:rsidRPr="002B6230" w:rsidRDefault="00002343" w:rsidP="003160D2">
            <w:pPr>
              <w:keepNext/>
              <w:ind w:left="-108"/>
              <w:rPr>
                <w:rFonts w:ascii="Arial Narrow" w:hAnsi="Arial Narrow"/>
                <w:b/>
                <w:sz w:val="20"/>
              </w:rPr>
            </w:pPr>
            <w:r>
              <w:br w:type="page"/>
            </w:r>
            <w:r w:rsidR="002871DB" w:rsidRPr="002B6230">
              <w:rPr>
                <w:rFonts w:ascii="Arial Narrow" w:hAnsi="Arial Narrow"/>
                <w:b/>
                <w:sz w:val="20"/>
              </w:rPr>
              <w:t>Name, Restriction,</w:t>
            </w:r>
          </w:p>
          <w:p w:rsidR="002871DB" w:rsidRPr="002B6230" w:rsidRDefault="002871DB" w:rsidP="003160D2">
            <w:pPr>
              <w:keepNext/>
              <w:ind w:left="-108"/>
              <w:rPr>
                <w:rFonts w:ascii="Arial Narrow" w:hAnsi="Arial Narrow"/>
                <w:b/>
                <w:sz w:val="20"/>
              </w:rPr>
            </w:pPr>
            <w:r w:rsidRPr="002B6230">
              <w:rPr>
                <w:rFonts w:ascii="Arial Narrow" w:hAnsi="Arial Narrow"/>
                <w:b/>
                <w:sz w:val="20"/>
              </w:rPr>
              <w:t>Manner of administration and form</w:t>
            </w:r>
          </w:p>
        </w:tc>
        <w:tc>
          <w:tcPr>
            <w:tcW w:w="850" w:type="dxa"/>
            <w:tcBorders>
              <w:top w:val="single" w:sz="4" w:space="0" w:color="auto"/>
              <w:bottom w:val="single" w:sz="4" w:space="0" w:color="auto"/>
            </w:tcBorders>
          </w:tcPr>
          <w:p w:rsidR="002871DB" w:rsidRPr="002B6230" w:rsidRDefault="002871DB" w:rsidP="002B6230">
            <w:pPr>
              <w:keepNext/>
              <w:ind w:left="-108"/>
              <w:jc w:val="center"/>
              <w:rPr>
                <w:rFonts w:ascii="Arial Narrow" w:hAnsi="Arial Narrow"/>
                <w:b/>
                <w:sz w:val="20"/>
              </w:rPr>
            </w:pPr>
            <w:r w:rsidRPr="002B6230">
              <w:rPr>
                <w:rFonts w:ascii="Arial Narrow" w:hAnsi="Arial Narrow"/>
                <w:b/>
                <w:sz w:val="20"/>
              </w:rPr>
              <w:t>Max.</w:t>
            </w:r>
          </w:p>
          <w:p w:rsidR="002871DB" w:rsidRPr="002B6230" w:rsidRDefault="002871DB" w:rsidP="002B6230">
            <w:pPr>
              <w:keepNext/>
              <w:ind w:left="-108"/>
              <w:jc w:val="center"/>
              <w:rPr>
                <w:rFonts w:ascii="Arial Narrow" w:hAnsi="Arial Narrow"/>
                <w:b/>
                <w:sz w:val="20"/>
              </w:rPr>
            </w:pPr>
            <w:r w:rsidRPr="002B6230">
              <w:rPr>
                <w:rFonts w:ascii="Arial Narrow" w:hAnsi="Arial Narrow"/>
                <w:b/>
                <w:sz w:val="20"/>
              </w:rPr>
              <w:t>Qty</w:t>
            </w:r>
          </w:p>
        </w:tc>
        <w:tc>
          <w:tcPr>
            <w:tcW w:w="567" w:type="dxa"/>
            <w:tcBorders>
              <w:top w:val="single" w:sz="4" w:space="0" w:color="auto"/>
              <w:bottom w:val="single" w:sz="4" w:space="0" w:color="auto"/>
            </w:tcBorders>
          </w:tcPr>
          <w:p w:rsidR="002871DB" w:rsidRPr="002B6230" w:rsidRDefault="002871DB" w:rsidP="002B6230">
            <w:pPr>
              <w:keepNext/>
              <w:ind w:left="-108"/>
              <w:jc w:val="center"/>
              <w:rPr>
                <w:rFonts w:ascii="Arial Narrow" w:hAnsi="Arial Narrow"/>
                <w:b/>
                <w:sz w:val="20"/>
              </w:rPr>
            </w:pPr>
            <w:r w:rsidRPr="002B6230">
              <w:rPr>
                <w:rFonts w:ascii="Arial Narrow" w:hAnsi="Arial Narrow"/>
                <w:b/>
                <w:sz w:val="20"/>
              </w:rPr>
              <w:t>№.of</w:t>
            </w:r>
          </w:p>
          <w:p w:rsidR="002871DB" w:rsidRPr="002B6230" w:rsidRDefault="002871DB" w:rsidP="002B6230">
            <w:pPr>
              <w:keepNext/>
              <w:ind w:left="-108"/>
              <w:jc w:val="center"/>
              <w:rPr>
                <w:rFonts w:ascii="Arial Narrow" w:hAnsi="Arial Narrow"/>
                <w:b/>
                <w:sz w:val="20"/>
              </w:rPr>
            </w:pPr>
            <w:r w:rsidRPr="002B6230">
              <w:rPr>
                <w:rFonts w:ascii="Arial Narrow" w:hAnsi="Arial Narrow"/>
                <w:b/>
                <w:sz w:val="20"/>
              </w:rPr>
              <w:t>Rpts</w:t>
            </w:r>
          </w:p>
        </w:tc>
        <w:tc>
          <w:tcPr>
            <w:tcW w:w="1418" w:type="dxa"/>
            <w:tcBorders>
              <w:top w:val="single" w:sz="4" w:space="0" w:color="auto"/>
              <w:bottom w:val="single" w:sz="4" w:space="0" w:color="auto"/>
            </w:tcBorders>
          </w:tcPr>
          <w:p w:rsidR="002871DB" w:rsidRPr="002B6230" w:rsidRDefault="002871DB" w:rsidP="002B6230">
            <w:pPr>
              <w:keepNext/>
              <w:ind w:left="-108"/>
              <w:jc w:val="center"/>
              <w:rPr>
                <w:rFonts w:ascii="Arial Narrow" w:hAnsi="Arial Narrow"/>
                <w:b/>
                <w:sz w:val="20"/>
              </w:rPr>
            </w:pPr>
            <w:r w:rsidRPr="002B6230">
              <w:rPr>
                <w:rFonts w:ascii="Arial Narrow" w:hAnsi="Arial Narrow"/>
                <w:b/>
                <w:sz w:val="20"/>
              </w:rPr>
              <w:t>Dispensed Price for Max. Qty</w:t>
            </w:r>
          </w:p>
        </w:tc>
        <w:tc>
          <w:tcPr>
            <w:tcW w:w="2409" w:type="dxa"/>
            <w:gridSpan w:val="2"/>
            <w:tcBorders>
              <w:top w:val="single" w:sz="4" w:space="0" w:color="auto"/>
              <w:bottom w:val="single" w:sz="4" w:space="0" w:color="auto"/>
            </w:tcBorders>
          </w:tcPr>
          <w:p w:rsidR="002871DB" w:rsidRPr="002B6230" w:rsidRDefault="002871DB" w:rsidP="002B6230">
            <w:pPr>
              <w:keepNext/>
              <w:jc w:val="center"/>
              <w:rPr>
                <w:rFonts w:ascii="Arial Narrow" w:hAnsi="Arial Narrow"/>
                <w:b/>
                <w:sz w:val="20"/>
                <w:lang w:val="fr-FR"/>
              </w:rPr>
            </w:pPr>
            <w:r w:rsidRPr="002B6230">
              <w:rPr>
                <w:rFonts w:ascii="Arial Narrow" w:hAnsi="Arial Narrow"/>
                <w:b/>
                <w:sz w:val="20"/>
              </w:rPr>
              <w:t>Proprietary Name and Manufacturer</w:t>
            </w:r>
          </w:p>
        </w:tc>
      </w:tr>
      <w:tr w:rsidR="002871DB" w:rsidRPr="00260CE3" w:rsidTr="002B6230">
        <w:trPr>
          <w:cantSplit/>
          <w:trHeight w:val="577"/>
        </w:trPr>
        <w:tc>
          <w:tcPr>
            <w:tcW w:w="3119" w:type="dxa"/>
            <w:gridSpan w:val="2"/>
            <w:tcBorders>
              <w:top w:val="single" w:sz="4" w:space="0" w:color="auto"/>
            </w:tcBorders>
          </w:tcPr>
          <w:p w:rsidR="002871DB" w:rsidRPr="00260CE3" w:rsidRDefault="002871DB" w:rsidP="003160D2">
            <w:pPr>
              <w:keepNext/>
              <w:ind w:left="-108"/>
              <w:rPr>
                <w:rFonts w:ascii="Arial Narrow" w:hAnsi="Arial Narrow"/>
                <w:sz w:val="20"/>
              </w:rPr>
            </w:pPr>
            <w:r>
              <w:rPr>
                <w:rFonts w:ascii="Arial Narrow" w:hAnsi="Arial Narrow"/>
                <w:smallCaps/>
                <w:sz w:val="20"/>
              </w:rPr>
              <w:t>OLAPARIB</w:t>
            </w:r>
          </w:p>
          <w:p w:rsidR="002871DB" w:rsidRPr="00260CE3" w:rsidRDefault="002B6230" w:rsidP="003160D2">
            <w:pPr>
              <w:keepNext/>
              <w:ind w:left="-108"/>
              <w:rPr>
                <w:rFonts w:ascii="Arial Narrow" w:hAnsi="Arial Narrow"/>
                <w:sz w:val="20"/>
              </w:rPr>
            </w:pPr>
            <w:r>
              <w:rPr>
                <w:rFonts w:ascii="Arial Narrow" w:hAnsi="Arial Narrow"/>
                <w:sz w:val="20"/>
              </w:rPr>
              <w:t>Capsule</w:t>
            </w:r>
            <w:r w:rsidR="002871DB">
              <w:rPr>
                <w:rFonts w:ascii="Arial Narrow" w:hAnsi="Arial Narrow"/>
                <w:sz w:val="20"/>
              </w:rPr>
              <w:t xml:space="preserve"> 50 mg, 448</w:t>
            </w:r>
          </w:p>
        </w:tc>
        <w:tc>
          <w:tcPr>
            <w:tcW w:w="850" w:type="dxa"/>
            <w:tcBorders>
              <w:top w:val="single" w:sz="4" w:space="0" w:color="auto"/>
            </w:tcBorders>
          </w:tcPr>
          <w:p w:rsidR="002871DB" w:rsidRPr="00260CE3" w:rsidRDefault="002871DB" w:rsidP="002B6230">
            <w:pPr>
              <w:keepNext/>
              <w:ind w:left="-108"/>
              <w:jc w:val="center"/>
              <w:rPr>
                <w:rFonts w:ascii="Arial Narrow" w:hAnsi="Arial Narrow"/>
                <w:sz w:val="20"/>
              </w:rPr>
            </w:pPr>
          </w:p>
          <w:p w:rsidR="002871DB" w:rsidRPr="00260CE3" w:rsidRDefault="002871DB" w:rsidP="002B6230">
            <w:pPr>
              <w:keepNext/>
              <w:ind w:left="-108"/>
              <w:jc w:val="center"/>
              <w:rPr>
                <w:rFonts w:ascii="Arial Narrow" w:hAnsi="Arial Narrow"/>
                <w:sz w:val="20"/>
              </w:rPr>
            </w:pPr>
            <w:r>
              <w:rPr>
                <w:rFonts w:ascii="Arial Narrow" w:hAnsi="Arial Narrow"/>
                <w:sz w:val="20"/>
              </w:rPr>
              <w:t>1</w:t>
            </w:r>
          </w:p>
        </w:tc>
        <w:tc>
          <w:tcPr>
            <w:tcW w:w="567" w:type="dxa"/>
            <w:tcBorders>
              <w:top w:val="single" w:sz="4" w:space="0" w:color="auto"/>
            </w:tcBorders>
          </w:tcPr>
          <w:p w:rsidR="002871DB" w:rsidRPr="00260CE3" w:rsidRDefault="002871DB" w:rsidP="002B6230">
            <w:pPr>
              <w:keepNext/>
              <w:ind w:left="-108"/>
              <w:jc w:val="center"/>
              <w:rPr>
                <w:rFonts w:ascii="Arial Narrow" w:hAnsi="Arial Narrow"/>
                <w:sz w:val="20"/>
              </w:rPr>
            </w:pPr>
          </w:p>
          <w:p w:rsidR="002871DB" w:rsidRPr="00260CE3" w:rsidRDefault="002871DB" w:rsidP="002B6230">
            <w:pPr>
              <w:keepNext/>
              <w:ind w:left="-108"/>
              <w:jc w:val="center"/>
              <w:rPr>
                <w:rFonts w:ascii="Arial Narrow" w:hAnsi="Arial Narrow"/>
                <w:sz w:val="20"/>
              </w:rPr>
            </w:pPr>
            <w:r>
              <w:rPr>
                <w:rFonts w:ascii="Arial Narrow" w:hAnsi="Arial Narrow"/>
                <w:sz w:val="20"/>
              </w:rPr>
              <w:t>5</w:t>
            </w:r>
          </w:p>
        </w:tc>
        <w:tc>
          <w:tcPr>
            <w:tcW w:w="1418" w:type="dxa"/>
            <w:tcBorders>
              <w:top w:val="single" w:sz="4" w:space="0" w:color="auto"/>
            </w:tcBorders>
          </w:tcPr>
          <w:p w:rsidR="002871DB" w:rsidRPr="00260CE3" w:rsidRDefault="002871DB" w:rsidP="002B6230">
            <w:pPr>
              <w:keepNext/>
              <w:ind w:left="-108"/>
              <w:jc w:val="center"/>
              <w:rPr>
                <w:rFonts w:ascii="Arial Narrow" w:hAnsi="Arial Narrow"/>
                <w:sz w:val="20"/>
              </w:rPr>
            </w:pPr>
          </w:p>
          <w:p w:rsidR="002871DB" w:rsidRPr="00260CE3" w:rsidRDefault="002871DB" w:rsidP="002B6230">
            <w:pPr>
              <w:keepNext/>
              <w:ind w:left="-108"/>
              <w:jc w:val="center"/>
              <w:rPr>
                <w:rFonts w:ascii="Arial Narrow" w:hAnsi="Arial Narrow"/>
                <w:sz w:val="20"/>
              </w:rPr>
            </w:pPr>
            <w:r w:rsidRPr="00FB1F6F">
              <w:rPr>
                <w:rFonts w:ascii="Arial Narrow" w:hAnsi="Arial Narrow"/>
                <w:sz w:val="20"/>
              </w:rPr>
              <w:t>$</w:t>
            </w:r>
            <w:r w:rsidR="00E210A0">
              <w:rPr>
                <w:rFonts w:ascii="Arial Narrow" w:hAnsi="Arial Narrow"/>
                <w:noProof/>
                <w:color w:val="000000"/>
                <w:sz w:val="20"/>
                <w:highlight w:val="black"/>
              </w:rPr>
              <w:t>'''''''''''''''''''''''</w:t>
            </w:r>
          </w:p>
        </w:tc>
        <w:tc>
          <w:tcPr>
            <w:tcW w:w="1134" w:type="dxa"/>
            <w:tcBorders>
              <w:top w:val="single" w:sz="4" w:space="0" w:color="auto"/>
            </w:tcBorders>
          </w:tcPr>
          <w:p w:rsidR="002871DB" w:rsidRDefault="002871DB" w:rsidP="002B6230">
            <w:pPr>
              <w:keepNext/>
              <w:jc w:val="center"/>
              <w:rPr>
                <w:rFonts w:ascii="Arial Narrow" w:hAnsi="Arial Narrow"/>
                <w:sz w:val="20"/>
              </w:rPr>
            </w:pPr>
          </w:p>
          <w:p w:rsidR="002871DB" w:rsidRPr="00260CE3" w:rsidRDefault="002871DB" w:rsidP="002B6230">
            <w:pPr>
              <w:keepNext/>
              <w:jc w:val="center"/>
              <w:rPr>
                <w:rFonts w:ascii="Arial Narrow" w:hAnsi="Arial Narrow"/>
                <w:sz w:val="20"/>
              </w:rPr>
            </w:pPr>
            <w:r>
              <w:rPr>
                <w:rFonts w:ascii="Arial Narrow" w:hAnsi="Arial Narrow"/>
                <w:sz w:val="20"/>
              </w:rPr>
              <w:t>Lynparza</w:t>
            </w:r>
            <w:r w:rsidR="008F2905">
              <w:rPr>
                <w:rFonts w:ascii="Arial Narrow" w:hAnsi="Arial Narrow"/>
                <w:sz w:val="20"/>
                <w:vertAlign w:val="superscript"/>
              </w:rPr>
              <w:t> </w:t>
            </w:r>
            <w:r w:rsidR="002B6230">
              <w:rPr>
                <w:rFonts w:ascii="Arial Narrow" w:hAnsi="Arial Narrow"/>
                <w:sz w:val="20"/>
                <w:vertAlign w:val="superscript"/>
              </w:rPr>
              <w:t>™</w:t>
            </w:r>
          </w:p>
        </w:tc>
        <w:tc>
          <w:tcPr>
            <w:tcW w:w="1275" w:type="dxa"/>
            <w:tcBorders>
              <w:top w:val="single" w:sz="4" w:space="0" w:color="auto"/>
            </w:tcBorders>
          </w:tcPr>
          <w:p w:rsidR="002871DB" w:rsidRDefault="002871DB" w:rsidP="002B6230">
            <w:pPr>
              <w:keepNext/>
              <w:jc w:val="center"/>
              <w:rPr>
                <w:rFonts w:ascii="Arial Narrow" w:hAnsi="Arial Narrow"/>
                <w:sz w:val="20"/>
              </w:rPr>
            </w:pPr>
          </w:p>
          <w:p w:rsidR="002871DB" w:rsidRPr="00260CE3" w:rsidRDefault="002871DB" w:rsidP="002B6230">
            <w:pPr>
              <w:keepNext/>
              <w:jc w:val="center"/>
              <w:rPr>
                <w:rFonts w:ascii="Arial Narrow" w:hAnsi="Arial Narrow"/>
                <w:sz w:val="20"/>
              </w:rPr>
            </w:pPr>
            <w:r>
              <w:rPr>
                <w:rFonts w:ascii="Arial Narrow" w:hAnsi="Arial Narrow"/>
                <w:sz w:val="20"/>
              </w:rPr>
              <w:t>AstraZeneca</w:t>
            </w:r>
            <w:r w:rsidR="002B6230">
              <w:rPr>
                <w:rFonts w:ascii="Arial Narrow" w:hAnsi="Arial Narrow"/>
                <w:sz w:val="20"/>
              </w:rPr>
              <w:t xml:space="preserve"> Pty Ltd</w:t>
            </w:r>
          </w:p>
        </w:tc>
      </w:tr>
      <w:tr w:rsidR="002871DB" w:rsidRPr="00260CE3" w:rsidTr="002B6230">
        <w:trPr>
          <w:cantSplit/>
          <w:trHeight w:val="103"/>
        </w:trPr>
        <w:tc>
          <w:tcPr>
            <w:tcW w:w="8363" w:type="dxa"/>
            <w:gridSpan w:val="7"/>
            <w:tcBorders>
              <w:bottom w:val="single" w:sz="4" w:space="0" w:color="auto"/>
            </w:tcBorders>
          </w:tcPr>
          <w:p w:rsidR="002871DB" w:rsidRPr="00260CE3" w:rsidRDefault="002871DB" w:rsidP="003160D2">
            <w:pPr>
              <w:rPr>
                <w:rFonts w:ascii="Arial Narrow" w:hAnsi="Arial Narrow"/>
                <w:sz w:val="20"/>
              </w:rPr>
            </w:pPr>
          </w:p>
        </w:tc>
      </w:tr>
      <w:tr w:rsidR="002871DB" w:rsidRPr="00260CE3" w:rsidTr="0081336C">
        <w:trPr>
          <w:cantSplit/>
          <w:trHeight w:val="360"/>
        </w:trPr>
        <w:tc>
          <w:tcPr>
            <w:tcW w:w="1985" w:type="dxa"/>
            <w:tcBorders>
              <w:top w:val="single" w:sz="4" w:space="0" w:color="auto"/>
              <w:left w:val="single" w:sz="4" w:space="0" w:color="auto"/>
              <w:bottom w:val="single" w:sz="4" w:space="0" w:color="auto"/>
              <w:right w:val="single" w:sz="4" w:space="0" w:color="auto"/>
            </w:tcBorders>
          </w:tcPr>
          <w:p w:rsidR="002871DB" w:rsidRPr="00260CE3" w:rsidRDefault="002871DB" w:rsidP="003160D2">
            <w:pPr>
              <w:rPr>
                <w:rFonts w:ascii="Arial Narrow" w:hAnsi="Arial Narrow"/>
                <w:b/>
                <w:sz w:val="20"/>
              </w:rPr>
            </w:pPr>
            <w:r w:rsidRPr="00260CE3">
              <w:rPr>
                <w:rFonts w:ascii="Arial Narrow" w:hAnsi="Arial Narrow"/>
                <w:b/>
                <w:sz w:val="20"/>
              </w:rPr>
              <w:t>Category / Program</w:t>
            </w:r>
            <w:r>
              <w:rPr>
                <w:rFonts w:ascii="Arial Narrow" w:hAnsi="Arial Narrow"/>
                <w:b/>
                <w:sz w:val="20"/>
              </w:rPr>
              <w:t>:</w:t>
            </w:r>
          </w:p>
        </w:tc>
        <w:tc>
          <w:tcPr>
            <w:tcW w:w="6378" w:type="dxa"/>
            <w:gridSpan w:val="6"/>
            <w:tcBorders>
              <w:top w:val="single" w:sz="4" w:space="0" w:color="auto"/>
              <w:left w:val="single" w:sz="4" w:space="0" w:color="auto"/>
              <w:bottom w:val="single" w:sz="4" w:space="0" w:color="auto"/>
              <w:right w:val="single" w:sz="4" w:space="0" w:color="auto"/>
            </w:tcBorders>
          </w:tcPr>
          <w:p w:rsidR="002871DB" w:rsidRPr="00260CE3" w:rsidRDefault="002871DB" w:rsidP="0081336C">
            <w:pPr>
              <w:rPr>
                <w:rFonts w:ascii="Arial Narrow" w:hAnsi="Arial Narrow"/>
                <w:sz w:val="20"/>
              </w:rPr>
            </w:pPr>
            <w:r w:rsidRPr="00260CE3">
              <w:rPr>
                <w:rFonts w:ascii="Arial Narrow" w:hAnsi="Arial Narrow"/>
                <w:sz w:val="20"/>
              </w:rPr>
              <w:t>GENERAL – General Schedule (Code GE)</w:t>
            </w:r>
          </w:p>
        </w:tc>
      </w:tr>
      <w:tr w:rsidR="002871DB" w:rsidRPr="00260CE3" w:rsidTr="0081336C">
        <w:trPr>
          <w:cantSplit/>
          <w:trHeight w:val="360"/>
        </w:trPr>
        <w:tc>
          <w:tcPr>
            <w:tcW w:w="1985" w:type="dxa"/>
            <w:tcBorders>
              <w:top w:val="single" w:sz="4" w:space="0" w:color="auto"/>
              <w:left w:val="single" w:sz="4" w:space="0" w:color="auto"/>
              <w:bottom w:val="single" w:sz="4" w:space="0" w:color="auto"/>
              <w:right w:val="single" w:sz="4" w:space="0" w:color="auto"/>
            </w:tcBorders>
          </w:tcPr>
          <w:p w:rsidR="002871DB" w:rsidRPr="00340D66" w:rsidRDefault="002871DB" w:rsidP="003160D2">
            <w:pPr>
              <w:rPr>
                <w:rFonts w:ascii="Arial Narrow" w:hAnsi="Arial Narrow"/>
                <w:sz w:val="20"/>
              </w:rPr>
            </w:pPr>
            <w:r w:rsidRPr="00260CE3">
              <w:rPr>
                <w:rFonts w:ascii="Arial Narrow" w:hAnsi="Arial Narrow"/>
                <w:b/>
                <w:sz w:val="20"/>
              </w:rPr>
              <w:t>Prescriber type:</w:t>
            </w:r>
          </w:p>
        </w:tc>
        <w:tc>
          <w:tcPr>
            <w:tcW w:w="6378" w:type="dxa"/>
            <w:gridSpan w:val="6"/>
            <w:tcBorders>
              <w:top w:val="single" w:sz="4" w:space="0" w:color="auto"/>
              <w:left w:val="single" w:sz="4" w:space="0" w:color="auto"/>
              <w:bottom w:val="single" w:sz="4" w:space="0" w:color="auto"/>
              <w:right w:val="single" w:sz="4" w:space="0" w:color="auto"/>
            </w:tcBorders>
          </w:tcPr>
          <w:p w:rsidR="002871DB" w:rsidRPr="00260CE3" w:rsidRDefault="002871DB" w:rsidP="003160D2">
            <w:pPr>
              <w:rPr>
                <w:rFonts w:ascii="Arial Narrow" w:hAnsi="Arial Narrow"/>
                <w:sz w:val="20"/>
              </w:rPr>
            </w:pPr>
            <w:r w:rsidRPr="00260CE3">
              <w:rPr>
                <w:rFonts w:ascii="Arial Narrow" w:hAnsi="Arial Narrow"/>
                <w:sz w:val="20"/>
              </w:rPr>
              <w:fldChar w:fldCharType="begin">
                <w:ffData>
                  <w:name w:val="Check1"/>
                  <w:enabled/>
                  <w:calcOnExit w:val="0"/>
                  <w:checkBox>
                    <w:sizeAuto/>
                    <w:default w:val="0"/>
                  </w:checkBox>
                </w:ffData>
              </w:fldChar>
            </w:r>
            <w:r w:rsidRPr="00260CE3">
              <w:rPr>
                <w:rFonts w:ascii="Arial Narrow" w:hAnsi="Arial Narrow"/>
                <w:sz w:val="20"/>
              </w:rPr>
              <w:instrText xml:space="preserve"> FORMCHECKBOX </w:instrText>
            </w:r>
            <w:r w:rsidR="00E210A0">
              <w:rPr>
                <w:rFonts w:ascii="Arial Narrow" w:hAnsi="Arial Narrow"/>
                <w:sz w:val="20"/>
              </w:rPr>
            </w:r>
            <w:r w:rsidR="00E210A0">
              <w:rPr>
                <w:rFonts w:ascii="Arial Narrow" w:hAnsi="Arial Narrow"/>
                <w:sz w:val="20"/>
              </w:rPr>
              <w:fldChar w:fldCharType="separate"/>
            </w:r>
            <w:r w:rsidRPr="00260CE3">
              <w:rPr>
                <w:rFonts w:ascii="Arial Narrow" w:hAnsi="Arial Narrow"/>
                <w:sz w:val="20"/>
              </w:rPr>
              <w:fldChar w:fldCharType="end"/>
            </w:r>
            <w:r w:rsidRPr="00260CE3">
              <w:rPr>
                <w:rFonts w:ascii="Arial Narrow" w:hAnsi="Arial Narrow"/>
                <w:sz w:val="20"/>
              </w:rPr>
              <w:t xml:space="preserve">Dental  </w:t>
            </w:r>
            <w:r>
              <w:rPr>
                <w:rFonts w:ascii="Arial Narrow" w:hAnsi="Arial Narrow"/>
                <w:sz w:val="20"/>
              </w:rPr>
              <w:fldChar w:fldCharType="begin">
                <w:ffData>
                  <w:name w:val=""/>
                  <w:enabled/>
                  <w:calcOnExit w:val="0"/>
                  <w:checkBox>
                    <w:sizeAuto/>
                    <w:default w:val="1"/>
                  </w:checkBox>
                </w:ffData>
              </w:fldChar>
            </w:r>
            <w:r>
              <w:rPr>
                <w:rFonts w:ascii="Arial Narrow" w:hAnsi="Arial Narrow"/>
                <w:sz w:val="20"/>
              </w:rPr>
              <w:instrText xml:space="preserve"> FORMCHECKBOX </w:instrText>
            </w:r>
            <w:r w:rsidR="00E210A0">
              <w:rPr>
                <w:rFonts w:ascii="Arial Narrow" w:hAnsi="Arial Narrow"/>
                <w:sz w:val="20"/>
              </w:rPr>
            </w:r>
            <w:r w:rsidR="00E210A0">
              <w:rPr>
                <w:rFonts w:ascii="Arial Narrow" w:hAnsi="Arial Narrow"/>
                <w:sz w:val="20"/>
              </w:rPr>
              <w:fldChar w:fldCharType="separate"/>
            </w:r>
            <w:r>
              <w:rPr>
                <w:rFonts w:ascii="Arial Narrow" w:hAnsi="Arial Narrow"/>
                <w:sz w:val="20"/>
              </w:rPr>
              <w:fldChar w:fldCharType="end"/>
            </w:r>
            <w:r w:rsidRPr="00260CE3">
              <w:rPr>
                <w:rFonts w:ascii="Arial Narrow" w:hAnsi="Arial Narrow"/>
                <w:sz w:val="20"/>
              </w:rPr>
              <w:t xml:space="preserve">Medical Practitioners  </w:t>
            </w:r>
            <w:r w:rsidRPr="00260CE3">
              <w:rPr>
                <w:rFonts w:ascii="Arial Narrow" w:hAnsi="Arial Narrow"/>
                <w:sz w:val="20"/>
              </w:rPr>
              <w:fldChar w:fldCharType="begin">
                <w:ffData>
                  <w:name w:val="Check3"/>
                  <w:enabled/>
                  <w:calcOnExit w:val="0"/>
                  <w:checkBox>
                    <w:sizeAuto/>
                    <w:default w:val="0"/>
                  </w:checkBox>
                </w:ffData>
              </w:fldChar>
            </w:r>
            <w:r w:rsidRPr="00260CE3">
              <w:rPr>
                <w:rFonts w:ascii="Arial Narrow" w:hAnsi="Arial Narrow"/>
                <w:sz w:val="20"/>
              </w:rPr>
              <w:instrText xml:space="preserve"> FORMCHECKBOX </w:instrText>
            </w:r>
            <w:r w:rsidR="00E210A0">
              <w:rPr>
                <w:rFonts w:ascii="Arial Narrow" w:hAnsi="Arial Narrow"/>
                <w:sz w:val="20"/>
              </w:rPr>
            </w:r>
            <w:r w:rsidR="00E210A0">
              <w:rPr>
                <w:rFonts w:ascii="Arial Narrow" w:hAnsi="Arial Narrow"/>
                <w:sz w:val="20"/>
              </w:rPr>
              <w:fldChar w:fldCharType="separate"/>
            </w:r>
            <w:r w:rsidRPr="00260CE3">
              <w:rPr>
                <w:rFonts w:ascii="Arial Narrow" w:hAnsi="Arial Narrow"/>
                <w:sz w:val="20"/>
              </w:rPr>
              <w:fldChar w:fldCharType="end"/>
            </w:r>
            <w:r w:rsidRPr="00260CE3">
              <w:rPr>
                <w:rFonts w:ascii="Arial Narrow" w:hAnsi="Arial Narrow"/>
                <w:sz w:val="20"/>
              </w:rPr>
              <w:t xml:space="preserve">Nurse practitioners  </w:t>
            </w:r>
            <w:r w:rsidRPr="00260CE3">
              <w:rPr>
                <w:rFonts w:ascii="Arial Narrow" w:hAnsi="Arial Narrow"/>
                <w:sz w:val="20"/>
              </w:rPr>
              <w:fldChar w:fldCharType="begin">
                <w:ffData>
                  <w:name w:val=""/>
                  <w:enabled/>
                  <w:calcOnExit w:val="0"/>
                  <w:checkBox>
                    <w:sizeAuto/>
                    <w:default w:val="0"/>
                  </w:checkBox>
                </w:ffData>
              </w:fldChar>
            </w:r>
            <w:r w:rsidRPr="00260CE3">
              <w:rPr>
                <w:rFonts w:ascii="Arial Narrow" w:hAnsi="Arial Narrow"/>
                <w:sz w:val="20"/>
              </w:rPr>
              <w:instrText xml:space="preserve"> FORMCHECKBOX </w:instrText>
            </w:r>
            <w:r w:rsidR="00E210A0">
              <w:rPr>
                <w:rFonts w:ascii="Arial Narrow" w:hAnsi="Arial Narrow"/>
                <w:sz w:val="20"/>
              </w:rPr>
            </w:r>
            <w:r w:rsidR="00E210A0">
              <w:rPr>
                <w:rFonts w:ascii="Arial Narrow" w:hAnsi="Arial Narrow"/>
                <w:sz w:val="20"/>
              </w:rPr>
              <w:fldChar w:fldCharType="separate"/>
            </w:r>
            <w:r w:rsidRPr="00260CE3">
              <w:rPr>
                <w:rFonts w:ascii="Arial Narrow" w:hAnsi="Arial Narrow"/>
                <w:sz w:val="20"/>
              </w:rPr>
              <w:fldChar w:fldCharType="end"/>
            </w:r>
            <w:r w:rsidRPr="00260CE3">
              <w:rPr>
                <w:rFonts w:ascii="Arial Narrow" w:hAnsi="Arial Narrow"/>
                <w:sz w:val="20"/>
              </w:rPr>
              <w:t>Optometrists</w:t>
            </w:r>
          </w:p>
          <w:p w:rsidR="002871DB" w:rsidRPr="00260CE3" w:rsidRDefault="002871DB" w:rsidP="003160D2">
            <w:pPr>
              <w:rPr>
                <w:rFonts w:ascii="Arial Narrow" w:hAnsi="Arial Narrow"/>
                <w:sz w:val="20"/>
              </w:rPr>
            </w:pPr>
            <w:r w:rsidRPr="00260CE3">
              <w:rPr>
                <w:rFonts w:ascii="Arial Narrow" w:hAnsi="Arial Narrow"/>
                <w:sz w:val="20"/>
              </w:rPr>
              <w:fldChar w:fldCharType="begin">
                <w:ffData>
                  <w:name w:val="Check5"/>
                  <w:enabled/>
                  <w:calcOnExit w:val="0"/>
                  <w:checkBox>
                    <w:sizeAuto/>
                    <w:default w:val="0"/>
                  </w:checkBox>
                </w:ffData>
              </w:fldChar>
            </w:r>
            <w:r w:rsidRPr="00260CE3">
              <w:rPr>
                <w:rFonts w:ascii="Arial Narrow" w:hAnsi="Arial Narrow"/>
                <w:sz w:val="20"/>
              </w:rPr>
              <w:instrText xml:space="preserve"> FORMCHECKBOX </w:instrText>
            </w:r>
            <w:r w:rsidR="00E210A0">
              <w:rPr>
                <w:rFonts w:ascii="Arial Narrow" w:hAnsi="Arial Narrow"/>
                <w:sz w:val="20"/>
              </w:rPr>
            </w:r>
            <w:r w:rsidR="00E210A0">
              <w:rPr>
                <w:rFonts w:ascii="Arial Narrow" w:hAnsi="Arial Narrow"/>
                <w:sz w:val="20"/>
              </w:rPr>
              <w:fldChar w:fldCharType="separate"/>
            </w:r>
            <w:r w:rsidRPr="00260CE3">
              <w:rPr>
                <w:rFonts w:ascii="Arial Narrow" w:hAnsi="Arial Narrow"/>
                <w:sz w:val="20"/>
              </w:rPr>
              <w:fldChar w:fldCharType="end"/>
            </w:r>
            <w:r w:rsidRPr="00260CE3">
              <w:rPr>
                <w:rFonts w:ascii="Arial Narrow" w:hAnsi="Arial Narrow"/>
                <w:sz w:val="20"/>
              </w:rPr>
              <w:t>Midwives</w:t>
            </w:r>
          </w:p>
        </w:tc>
      </w:tr>
      <w:tr w:rsidR="002871DB" w:rsidRPr="0008521B" w:rsidTr="0081336C">
        <w:trPr>
          <w:cantSplit/>
          <w:trHeight w:val="360"/>
        </w:trPr>
        <w:tc>
          <w:tcPr>
            <w:tcW w:w="1985" w:type="dxa"/>
            <w:tcBorders>
              <w:top w:val="single" w:sz="4" w:space="0" w:color="auto"/>
              <w:left w:val="single" w:sz="4" w:space="0" w:color="auto"/>
              <w:bottom w:val="single" w:sz="4" w:space="0" w:color="auto"/>
              <w:right w:val="single" w:sz="4" w:space="0" w:color="auto"/>
            </w:tcBorders>
          </w:tcPr>
          <w:p w:rsidR="002871DB" w:rsidRPr="00260CE3" w:rsidRDefault="002871DB" w:rsidP="003160D2">
            <w:pPr>
              <w:rPr>
                <w:rFonts w:ascii="Arial Narrow" w:hAnsi="Arial Narrow"/>
                <w:b/>
                <w:sz w:val="20"/>
              </w:rPr>
            </w:pPr>
            <w:r w:rsidRPr="00260CE3">
              <w:rPr>
                <w:rFonts w:ascii="Arial Narrow" w:hAnsi="Arial Narrow"/>
                <w:b/>
                <w:sz w:val="20"/>
              </w:rPr>
              <w:t>Severity:</w:t>
            </w:r>
          </w:p>
        </w:tc>
        <w:tc>
          <w:tcPr>
            <w:tcW w:w="6378" w:type="dxa"/>
            <w:gridSpan w:val="6"/>
            <w:tcBorders>
              <w:top w:val="single" w:sz="4" w:space="0" w:color="auto"/>
              <w:left w:val="single" w:sz="4" w:space="0" w:color="auto"/>
              <w:bottom w:val="single" w:sz="4" w:space="0" w:color="auto"/>
              <w:right w:val="single" w:sz="4" w:space="0" w:color="auto"/>
            </w:tcBorders>
          </w:tcPr>
          <w:p w:rsidR="002871DB" w:rsidRPr="0008521B" w:rsidRDefault="002871DB" w:rsidP="003160D2">
            <w:pPr>
              <w:rPr>
                <w:rFonts w:ascii="Arial Narrow" w:hAnsi="Arial Narrow"/>
                <w:i/>
                <w:sz w:val="20"/>
              </w:rPr>
            </w:pPr>
            <w:r w:rsidRPr="0008521B">
              <w:rPr>
                <w:rFonts w:ascii="Arial Narrow" w:hAnsi="Arial Narrow"/>
                <w:i/>
                <w:sz w:val="20"/>
              </w:rPr>
              <w:t>High grade serous</w:t>
            </w:r>
          </w:p>
        </w:tc>
      </w:tr>
      <w:tr w:rsidR="002871DB" w:rsidRPr="0008521B" w:rsidTr="0081336C">
        <w:trPr>
          <w:cantSplit/>
          <w:trHeight w:val="360"/>
        </w:trPr>
        <w:tc>
          <w:tcPr>
            <w:tcW w:w="1985" w:type="dxa"/>
            <w:tcBorders>
              <w:top w:val="single" w:sz="4" w:space="0" w:color="auto"/>
              <w:left w:val="single" w:sz="4" w:space="0" w:color="auto"/>
              <w:bottom w:val="single" w:sz="4" w:space="0" w:color="auto"/>
              <w:right w:val="single" w:sz="4" w:space="0" w:color="auto"/>
            </w:tcBorders>
          </w:tcPr>
          <w:p w:rsidR="002871DB" w:rsidRPr="00260CE3" w:rsidRDefault="002871DB" w:rsidP="003160D2">
            <w:pPr>
              <w:rPr>
                <w:rFonts w:ascii="Arial Narrow" w:hAnsi="Arial Narrow"/>
                <w:b/>
                <w:sz w:val="20"/>
              </w:rPr>
            </w:pPr>
            <w:r w:rsidRPr="00260CE3">
              <w:rPr>
                <w:rFonts w:ascii="Arial Narrow" w:hAnsi="Arial Narrow"/>
                <w:b/>
                <w:sz w:val="20"/>
              </w:rPr>
              <w:t>Condition:</w:t>
            </w:r>
          </w:p>
        </w:tc>
        <w:tc>
          <w:tcPr>
            <w:tcW w:w="6378" w:type="dxa"/>
            <w:gridSpan w:val="6"/>
            <w:tcBorders>
              <w:top w:val="single" w:sz="4" w:space="0" w:color="auto"/>
              <w:left w:val="single" w:sz="4" w:space="0" w:color="auto"/>
              <w:bottom w:val="single" w:sz="4" w:space="0" w:color="auto"/>
              <w:right w:val="single" w:sz="4" w:space="0" w:color="auto"/>
            </w:tcBorders>
          </w:tcPr>
          <w:p w:rsidR="002871DB" w:rsidRPr="0008521B" w:rsidRDefault="002871DB" w:rsidP="003160D2">
            <w:pPr>
              <w:rPr>
                <w:rFonts w:ascii="Arial Narrow" w:hAnsi="Arial Narrow"/>
                <w:i/>
                <w:sz w:val="20"/>
              </w:rPr>
            </w:pPr>
            <w:r w:rsidRPr="0008521B">
              <w:rPr>
                <w:rFonts w:ascii="Arial Narrow" w:hAnsi="Arial Narrow"/>
                <w:i/>
                <w:sz w:val="20"/>
              </w:rPr>
              <w:t>Ovarian cancer</w:t>
            </w:r>
          </w:p>
        </w:tc>
      </w:tr>
      <w:tr w:rsidR="002871DB" w:rsidRPr="0008521B" w:rsidTr="0081336C">
        <w:trPr>
          <w:cantSplit/>
          <w:trHeight w:val="360"/>
        </w:trPr>
        <w:tc>
          <w:tcPr>
            <w:tcW w:w="1985" w:type="dxa"/>
            <w:tcBorders>
              <w:top w:val="single" w:sz="4" w:space="0" w:color="auto"/>
              <w:left w:val="single" w:sz="4" w:space="0" w:color="auto"/>
              <w:bottom w:val="single" w:sz="4" w:space="0" w:color="auto"/>
              <w:right w:val="single" w:sz="4" w:space="0" w:color="auto"/>
            </w:tcBorders>
          </w:tcPr>
          <w:p w:rsidR="002871DB" w:rsidRPr="00260CE3" w:rsidRDefault="002871DB" w:rsidP="003160D2">
            <w:pPr>
              <w:rPr>
                <w:rFonts w:ascii="Arial Narrow" w:hAnsi="Arial Narrow"/>
                <w:b/>
                <w:sz w:val="20"/>
              </w:rPr>
            </w:pPr>
            <w:r w:rsidRPr="00260CE3">
              <w:rPr>
                <w:rFonts w:ascii="Arial Narrow" w:hAnsi="Arial Narrow"/>
                <w:b/>
                <w:sz w:val="20"/>
              </w:rPr>
              <w:t>PBS Indication:</w:t>
            </w:r>
          </w:p>
        </w:tc>
        <w:tc>
          <w:tcPr>
            <w:tcW w:w="6378" w:type="dxa"/>
            <w:gridSpan w:val="6"/>
            <w:tcBorders>
              <w:top w:val="single" w:sz="4" w:space="0" w:color="auto"/>
              <w:left w:val="single" w:sz="4" w:space="0" w:color="auto"/>
              <w:bottom w:val="single" w:sz="4" w:space="0" w:color="auto"/>
              <w:right w:val="single" w:sz="4" w:space="0" w:color="auto"/>
            </w:tcBorders>
          </w:tcPr>
          <w:p w:rsidR="002871DB" w:rsidRPr="0008521B" w:rsidRDefault="002871DB" w:rsidP="003160D2">
            <w:pPr>
              <w:rPr>
                <w:rFonts w:ascii="Arial Narrow" w:hAnsi="Arial Narrow"/>
                <w:i/>
                <w:sz w:val="20"/>
              </w:rPr>
            </w:pPr>
            <w:r w:rsidRPr="0008521B">
              <w:rPr>
                <w:rFonts w:ascii="Arial Narrow" w:hAnsi="Arial Narrow"/>
                <w:i/>
                <w:sz w:val="20"/>
              </w:rPr>
              <w:t>H</w:t>
            </w:r>
            <w:r>
              <w:rPr>
                <w:rFonts w:ascii="Arial Narrow" w:hAnsi="Arial Narrow"/>
                <w:i/>
                <w:sz w:val="20"/>
              </w:rPr>
              <w:t>igh grade serous ovarian cancer</w:t>
            </w:r>
          </w:p>
        </w:tc>
      </w:tr>
      <w:tr w:rsidR="002871DB" w:rsidRPr="00260CE3" w:rsidTr="0081336C">
        <w:trPr>
          <w:cantSplit/>
          <w:trHeight w:val="360"/>
        </w:trPr>
        <w:tc>
          <w:tcPr>
            <w:tcW w:w="1985" w:type="dxa"/>
            <w:tcBorders>
              <w:top w:val="single" w:sz="4" w:space="0" w:color="auto"/>
              <w:left w:val="single" w:sz="4" w:space="0" w:color="auto"/>
              <w:bottom w:val="single" w:sz="4" w:space="0" w:color="auto"/>
              <w:right w:val="single" w:sz="4" w:space="0" w:color="auto"/>
            </w:tcBorders>
          </w:tcPr>
          <w:p w:rsidR="002871DB" w:rsidRPr="00260CE3" w:rsidRDefault="002871DB" w:rsidP="003160D2">
            <w:pPr>
              <w:rPr>
                <w:rFonts w:ascii="Arial Narrow" w:hAnsi="Arial Narrow"/>
                <w:i/>
                <w:sz w:val="20"/>
              </w:rPr>
            </w:pPr>
            <w:r w:rsidRPr="00260CE3">
              <w:rPr>
                <w:rFonts w:ascii="Arial Narrow" w:hAnsi="Arial Narrow"/>
                <w:b/>
                <w:sz w:val="20"/>
              </w:rPr>
              <w:t>Treatment phase:</w:t>
            </w:r>
          </w:p>
        </w:tc>
        <w:tc>
          <w:tcPr>
            <w:tcW w:w="6378" w:type="dxa"/>
            <w:gridSpan w:val="6"/>
            <w:tcBorders>
              <w:top w:val="single" w:sz="4" w:space="0" w:color="auto"/>
              <w:left w:val="single" w:sz="4" w:space="0" w:color="auto"/>
              <w:bottom w:val="single" w:sz="4" w:space="0" w:color="auto"/>
              <w:right w:val="single" w:sz="4" w:space="0" w:color="auto"/>
            </w:tcBorders>
          </w:tcPr>
          <w:p w:rsidR="002871DB" w:rsidRPr="00260CE3" w:rsidRDefault="002871DB" w:rsidP="003160D2">
            <w:pPr>
              <w:rPr>
                <w:rFonts w:ascii="Arial Narrow" w:hAnsi="Arial Narrow"/>
                <w:sz w:val="20"/>
              </w:rPr>
            </w:pPr>
            <w:r>
              <w:rPr>
                <w:rFonts w:ascii="Arial Narrow" w:hAnsi="Arial Narrow"/>
                <w:sz w:val="20"/>
              </w:rPr>
              <w:t>Continuing</w:t>
            </w:r>
          </w:p>
        </w:tc>
      </w:tr>
      <w:tr w:rsidR="002871DB" w:rsidRPr="00260CE3" w:rsidTr="0081336C">
        <w:trPr>
          <w:cantSplit/>
          <w:trHeight w:val="360"/>
        </w:trPr>
        <w:tc>
          <w:tcPr>
            <w:tcW w:w="1985" w:type="dxa"/>
            <w:tcBorders>
              <w:top w:val="single" w:sz="4" w:space="0" w:color="auto"/>
              <w:left w:val="single" w:sz="4" w:space="0" w:color="auto"/>
              <w:bottom w:val="single" w:sz="4" w:space="0" w:color="auto"/>
              <w:right w:val="single" w:sz="4" w:space="0" w:color="auto"/>
            </w:tcBorders>
          </w:tcPr>
          <w:p w:rsidR="002871DB" w:rsidRPr="00CD28F3" w:rsidRDefault="002871DB" w:rsidP="003160D2">
            <w:pPr>
              <w:rPr>
                <w:rFonts w:ascii="Arial Narrow" w:hAnsi="Arial Narrow"/>
                <w:i/>
                <w:sz w:val="20"/>
              </w:rPr>
            </w:pPr>
            <w:r w:rsidRPr="00260CE3">
              <w:rPr>
                <w:rFonts w:ascii="Arial Narrow" w:hAnsi="Arial Narrow"/>
                <w:b/>
                <w:sz w:val="20"/>
              </w:rPr>
              <w:t>Restriction</w:t>
            </w:r>
            <w:r>
              <w:rPr>
                <w:rFonts w:ascii="Arial Narrow" w:hAnsi="Arial Narrow"/>
                <w:b/>
                <w:sz w:val="20"/>
              </w:rPr>
              <w:t xml:space="preserve"> Level / Method</w:t>
            </w:r>
            <w:r w:rsidRPr="00260CE3">
              <w:rPr>
                <w:rFonts w:ascii="Arial Narrow" w:hAnsi="Arial Narrow"/>
                <w:b/>
                <w:sz w:val="20"/>
              </w:rPr>
              <w:t>:</w:t>
            </w:r>
          </w:p>
        </w:tc>
        <w:tc>
          <w:tcPr>
            <w:tcW w:w="6378" w:type="dxa"/>
            <w:gridSpan w:val="6"/>
            <w:tcBorders>
              <w:top w:val="single" w:sz="4" w:space="0" w:color="auto"/>
              <w:left w:val="single" w:sz="4" w:space="0" w:color="auto"/>
              <w:bottom w:val="single" w:sz="4" w:space="0" w:color="auto"/>
              <w:right w:val="single" w:sz="4" w:space="0" w:color="auto"/>
            </w:tcBorders>
          </w:tcPr>
          <w:p w:rsidR="002871DB" w:rsidRPr="00106BCF" w:rsidRDefault="002871DB" w:rsidP="003160D2">
            <w:pPr>
              <w:rPr>
                <w:rFonts w:ascii="Arial Narrow" w:hAnsi="Arial Narrow"/>
                <w:sz w:val="20"/>
              </w:rPr>
            </w:pPr>
            <w:r w:rsidRPr="00106BCF">
              <w:rPr>
                <w:rFonts w:ascii="Arial Narrow" w:hAnsi="Arial Narrow"/>
                <w:sz w:val="20"/>
              </w:rPr>
              <w:fldChar w:fldCharType="begin">
                <w:ffData>
                  <w:name w:val="Check1"/>
                  <w:enabled/>
                  <w:calcOnExit w:val="0"/>
                  <w:checkBox>
                    <w:sizeAuto/>
                    <w:default w:val="0"/>
                  </w:checkBox>
                </w:ffData>
              </w:fldChar>
            </w:r>
            <w:r w:rsidRPr="00106BCF">
              <w:rPr>
                <w:rFonts w:ascii="Arial Narrow" w:hAnsi="Arial Narrow"/>
                <w:sz w:val="20"/>
              </w:rPr>
              <w:instrText xml:space="preserve"> FORMCHECKBOX </w:instrText>
            </w:r>
            <w:r w:rsidR="00E210A0">
              <w:rPr>
                <w:rFonts w:ascii="Arial Narrow" w:hAnsi="Arial Narrow"/>
                <w:sz w:val="20"/>
              </w:rPr>
            </w:r>
            <w:r w:rsidR="00E210A0">
              <w:rPr>
                <w:rFonts w:ascii="Arial Narrow" w:hAnsi="Arial Narrow"/>
                <w:sz w:val="20"/>
              </w:rPr>
              <w:fldChar w:fldCharType="separate"/>
            </w:r>
            <w:r w:rsidRPr="00106BCF">
              <w:rPr>
                <w:rFonts w:ascii="Arial Narrow" w:hAnsi="Arial Narrow"/>
                <w:sz w:val="20"/>
              </w:rPr>
              <w:fldChar w:fldCharType="end"/>
            </w:r>
            <w:r w:rsidRPr="00106BCF">
              <w:rPr>
                <w:rFonts w:ascii="Arial Narrow" w:hAnsi="Arial Narrow"/>
                <w:sz w:val="20"/>
              </w:rPr>
              <w:t>Restricted benefit</w:t>
            </w:r>
          </w:p>
          <w:p w:rsidR="002871DB" w:rsidRPr="00106BCF" w:rsidRDefault="002871DB" w:rsidP="003160D2">
            <w:pPr>
              <w:rPr>
                <w:rFonts w:ascii="Arial Narrow" w:hAnsi="Arial Narrow"/>
                <w:sz w:val="20"/>
              </w:rPr>
            </w:pPr>
            <w:r>
              <w:rPr>
                <w:rFonts w:ascii="Arial Narrow" w:hAnsi="Arial Narrow"/>
                <w:sz w:val="20"/>
              </w:rPr>
              <w:fldChar w:fldCharType="begin">
                <w:ffData>
                  <w:name w:val=""/>
                  <w:enabled/>
                  <w:calcOnExit w:val="0"/>
                  <w:checkBox>
                    <w:sizeAuto/>
                    <w:default w:val="0"/>
                  </w:checkBox>
                </w:ffData>
              </w:fldChar>
            </w:r>
            <w:r>
              <w:rPr>
                <w:rFonts w:ascii="Arial Narrow" w:hAnsi="Arial Narrow"/>
                <w:sz w:val="20"/>
              </w:rPr>
              <w:instrText xml:space="preserve"> FORMCHECKBOX </w:instrText>
            </w:r>
            <w:r w:rsidR="00E210A0">
              <w:rPr>
                <w:rFonts w:ascii="Arial Narrow" w:hAnsi="Arial Narrow"/>
                <w:sz w:val="20"/>
              </w:rPr>
            </w:r>
            <w:r w:rsidR="00E210A0">
              <w:rPr>
                <w:rFonts w:ascii="Arial Narrow" w:hAnsi="Arial Narrow"/>
                <w:sz w:val="20"/>
              </w:rPr>
              <w:fldChar w:fldCharType="separate"/>
            </w:r>
            <w:r>
              <w:rPr>
                <w:rFonts w:ascii="Arial Narrow" w:hAnsi="Arial Narrow"/>
                <w:sz w:val="20"/>
              </w:rPr>
              <w:fldChar w:fldCharType="end"/>
            </w:r>
            <w:r w:rsidRPr="00106BCF">
              <w:rPr>
                <w:rFonts w:ascii="Arial Narrow" w:hAnsi="Arial Narrow"/>
                <w:sz w:val="20"/>
              </w:rPr>
              <w:t>Authority Required - In Writing</w:t>
            </w:r>
          </w:p>
          <w:p w:rsidR="002871DB" w:rsidRPr="00106BCF" w:rsidRDefault="002871DB" w:rsidP="003160D2">
            <w:pPr>
              <w:rPr>
                <w:rFonts w:ascii="Arial Narrow" w:hAnsi="Arial Narrow"/>
                <w:sz w:val="20"/>
              </w:rPr>
            </w:pPr>
            <w:r>
              <w:rPr>
                <w:rFonts w:ascii="Arial Narrow" w:hAnsi="Arial Narrow"/>
                <w:sz w:val="20"/>
              </w:rPr>
              <w:fldChar w:fldCharType="begin">
                <w:ffData>
                  <w:name w:val="Check3"/>
                  <w:enabled/>
                  <w:calcOnExit w:val="0"/>
                  <w:checkBox>
                    <w:sizeAuto/>
                    <w:default w:val="0"/>
                  </w:checkBox>
                </w:ffData>
              </w:fldChar>
            </w:r>
            <w:bookmarkStart w:id="0" w:name="Check3"/>
            <w:r>
              <w:rPr>
                <w:rFonts w:ascii="Arial Narrow" w:hAnsi="Arial Narrow"/>
                <w:sz w:val="20"/>
              </w:rPr>
              <w:instrText xml:space="preserve"> FORMCHECKBOX </w:instrText>
            </w:r>
            <w:r w:rsidR="00E210A0">
              <w:rPr>
                <w:rFonts w:ascii="Arial Narrow" w:hAnsi="Arial Narrow"/>
                <w:sz w:val="20"/>
              </w:rPr>
            </w:r>
            <w:r w:rsidR="00E210A0">
              <w:rPr>
                <w:rFonts w:ascii="Arial Narrow" w:hAnsi="Arial Narrow"/>
                <w:sz w:val="20"/>
              </w:rPr>
              <w:fldChar w:fldCharType="separate"/>
            </w:r>
            <w:r>
              <w:rPr>
                <w:rFonts w:ascii="Arial Narrow" w:hAnsi="Arial Narrow"/>
                <w:sz w:val="20"/>
              </w:rPr>
              <w:fldChar w:fldCharType="end"/>
            </w:r>
            <w:bookmarkEnd w:id="0"/>
            <w:r w:rsidRPr="00106BCF">
              <w:rPr>
                <w:rFonts w:ascii="Arial Narrow" w:hAnsi="Arial Narrow"/>
                <w:sz w:val="20"/>
              </w:rPr>
              <w:t>Authority Required - Telephone</w:t>
            </w:r>
          </w:p>
          <w:p w:rsidR="002871DB" w:rsidRPr="00106BCF" w:rsidRDefault="002871DB" w:rsidP="003160D2">
            <w:pPr>
              <w:rPr>
                <w:rFonts w:ascii="Arial Narrow" w:hAnsi="Arial Narrow"/>
                <w:sz w:val="20"/>
              </w:rPr>
            </w:pPr>
            <w:r w:rsidRPr="00106BCF">
              <w:rPr>
                <w:rFonts w:ascii="Arial Narrow" w:hAnsi="Arial Narrow"/>
                <w:sz w:val="20"/>
              </w:rPr>
              <w:fldChar w:fldCharType="begin">
                <w:ffData>
                  <w:name w:val=""/>
                  <w:enabled/>
                  <w:calcOnExit w:val="0"/>
                  <w:checkBox>
                    <w:sizeAuto/>
                    <w:default w:val="0"/>
                  </w:checkBox>
                </w:ffData>
              </w:fldChar>
            </w:r>
            <w:r w:rsidRPr="00106BCF">
              <w:rPr>
                <w:rFonts w:ascii="Arial Narrow" w:hAnsi="Arial Narrow"/>
                <w:sz w:val="20"/>
              </w:rPr>
              <w:instrText xml:space="preserve"> FORMCHECKBOX </w:instrText>
            </w:r>
            <w:r w:rsidR="00E210A0">
              <w:rPr>
                <w:rFonts w:ascii="Arial Narrow" w:hAnsi="Arial Narrow"/>
                <w:sz w:val="20"/>
              </w:rPr>
            </w:r>
            <w:r w:rsidR="00E210A0">
              <w:rPr>
                <w:rFonts w:ascii="Arial Narrow" w:hAnsi="Arial Narrow"/>
                <w:sz w:val="20"/>
              </w:rPr>
              <w:fldChar w:fldCharType="separate"/>
            </w:r>
            <w:r w:rsidRPr="00106BCF">
              <w:rPr>
                <w:rFonts w:ascii="Arial Narrow" w:hAnsi="Arial Narrow"/>
                <w:sz w:val="20"/>
              </w:rPr>
              <w:fldChar w:fldCharType="end"/>
            </w:r>
            <w:r w:rsidRPr="00106BCF">
              <w:rPr>
                <w:rFonts w:ascii="Arial Narrow" w:hAnsi="Arial Narrow"/>
                <w:sz w:val="20"/>
              </w:rPr>
              <w:t>Authority Required – Emergency</w:t>
            </w:r>
          </w:p>
          <w:p w:rsidR="002871DB" w:rsidRPr="00106BCF" w:rsidRDefault="002871DB" w:rsidP="003160D2">
            <w:pPr>
              <w:rPr>
                <w:rFonts w:ascii="Arial Narrow" w:hAnsi="Arial Narrow"/>
                <w:sz w:val="20"/>
              </w:rPr>
            </w:pPr>
            <w:r w:rsidRPr="00106BCF">
              <w:rPr>
                <w:rFonts w:ascii="Arial Narrow" w:hAnsi="Arial Narrow"/>
                <w:sz w:val="20"/>
              </w:rPr>
              <w:fldChar w:fldCharType="begin">
                <w:ffData>
                  <w:name w:val="Check5"/>
                  <w:enabled/>
                  <w:calcOnExit w:val="0"/>
                  <w:checkBox>
                    <w:sizeAuto/>
                    <w:default w:val="0"/>
                  </w:checkBox>
                </w:ffData>
              </w:fldChar>
            </w:r>
            <w:r w:rsidRPr="00106BCF">
              <w:rPr>
                <w:rFonts w:ascii="Arial Narrow" w:hAnsi="Arial Narrow"/>
                <w:sz w:val="20"/>
              </w:rPr>
              <w:instrText xml:space="preserve"> FORMCHECKBOX </w:instrText>
            </w:r>
            <w:r w:rsidR="00E210A0">
              <w:rPr>
                <w:rFonts w:ascii="Arial Narrow" w:hAnsi="Arial Narrow"/>
                <w:sz w:val="20"/>
              </w:rPr>
            </w:r>
            <w:r w:rsidR="00E210A0">
              <w:rPr>
                <w:rFonts w:ascii="Arial Narrow" w:hAnsi="Arial Narrow"/>
                <w:sz w:val="20"/>
              </w:rPr>
              <w:fldChar w:fldCharType="separate"/>
            </w:r>
            <w:r w:rsidRPr="00106BCF">
              <w:rPr>
                <w:rFonts w:ascii="Arial Narrow" w:hAnsi="Arial Narrow"/>
                <w:sz w:val="20"/>
              </w:rPr>
              <w:fldChar w:fldCharType="end"/>
            </w:r>
            <w:r w:rsidRPr="00106BCF">
              <w:rPr>
                <w:rFonts w:ascii="Arial Narrow" w:hAnsi="Arial Narrow"/>
                <w:sz w:val="20"/>
              </w:rPr>
              <w:t>Authority Required - Electronic</w:t>
            </w:r>
          </w:p>
          <w:p w:rsidR="002871DB" w:rsidRPr="00260CE3" w:rsidRDefault="002871DB" w:rsidP="003160D2">
            <w:pPr>
              <w:rPr>
                <w:rFonts w:ascii="Arial Narrow" w:hAnsi="Arial Narrow"/>
                <w:sz w:val="20"/>
              </w:rPr>
            </w:pPr>
            <w:r>
              <w:rPr>
                <w:rFonts w:ascii="Arial Narrow" w:hAnsi="Arial Narrow"/>
                <w:sz w:val="20"/>
              </w:rPr>
              <w:fldChar w:fldCharType="begin">
                <w:ffData>
                  <w:name w:val="Check5"/>
                  <w:enabled/>
                  <w:calcOnExit w:val="0"/>
                  <w:checkBox>
                    <w:sizeAuto/>
                    <w:default w:val="1"/>
                  </w:checkBox>
                </w:ffData>
              </w:fldChar>
            </w:r>
            <w:bookmarkStart w:id="1" w:name="Check5"/>
            <w:r>
              <w:rPr>
                <w:rFonts w:ascii="Arial Narrow" w:hAnsi="Arial Narrow"/>
                <w:sz w:val="20"/>
              </w:rPr>
              <w:instrText xml:space="preserve"> FORMCHECKBOX </w:instrText>
            </w:r>
            <w:r w:rsidR="00E210A0">
              <w:rPr>
                <w:rFonts w:ascii="Arial Narrow" w:hAnsi="Arial Narrow"/>
                <w:sz w:val="20"/>
              </w:rPr>
            </w:r>
            <w:r w:rsidR="00E210A0">
              <w:rPr>
                <w:rFonts w:ascii="Arial Narrow" w:hAnsi="Arial Narrow"/>
                <w:sz w:val="20"/>
              </w:rPr>
              <w:fldChar w:fldCharType="separate"/>
            </w:r>
            <w:r>
              <w:rPr>
                <w:rFonts w:ascii="Arial Narrow" w:hAnsi="Arial Narrow"/>
                <w:sz w:val="20"/>
              </w:rPr>
              <w:fldChar w:fldCharType="end"/>
            </w:r>
            <w:bookmarkEnd w:id="1"/>
            <w:r w:rsidRPr="00106BCF">
              <w:rPr>
                <w:rFonts w:ascii="Arial Narrow" w:hAnsi="Arial Narrow"/>
                <w:sz w:val="20"/>
              </w:rPr>
              <w:t>Streamlined</w:t>
            </w:r>
          </w:p>
        </w:tc>
      </w:tr>
      <w:tr w:rsidR="002871DB" w:rsidRPr="00056235" w:rsidTr="0081336C">
        <w:trPr>
          <w:cantSplit/>
          <w:trHeight w:val="360"/>
        </w:trPr>
        <w:tc>
          <w:tcPr>
            <w:tcW w:w="1985" w:type="dxa"/>
            <w:tcBorders>
              <w:top w:val="single" w:sz="4" w:space="0" w:color="auto"/>
              <w:left w:val="single" w:sz="4" w:space="0" w:color="auto"/>
              <w:bottom w:val="single" w:sz="4" w:space="0" w:color="auto"/>
              <w:right w:val="single" w:sz="4" w:space="0" w:color="auto"/>
            </w:tcBorders>
          </w:tcPr>
          <w:p w:rsidR="002871DB" w:rsidRPr="00260CE3" w:rsidRDefault="002871DB" w:rsidP="003160D2">
            <w:pPr>
              <w:rPr>
                <w:rFonts w:ascii="Arial Narrow" w:hAnsi="Arial Narrow"/>
                <w:sz w:val="20"/>
              </w:rPr>
            </w:pPr>
            <w:r w:rsidRPr="00260CE3">
              <w:rPr>
                <w:rFonts w:ascii="Arial Narrow" w:hAnsi="Arial Narrow"/>
                <w:b/>
                <w:sz w:val="20"/>
              </w:rPr>
              <w:t>Clinical criteria:</w:t>
            </w:r>
          </w:p>
        </w:tc>
        <w:tc>
          <w:tcPr>
            <w:tcW w:w="6378" w:type="dxa"/>
            <w:gridSpan w:val="6"/>
            <w:tcBorders>
              <w:top w:val="single" w:sz="4" w:space="0" w:color="auto"/>
              <w:left w:val="single" w:sz="4" w:space="0" w:color="auto"/>
              <w:bottom w:val="single" w:sz="4" w:space="0" w:color="auto"/>
              <w:right w:val="single" w:sz="4" w:space="0" w:color="auto"/>
            </w:tcBorders>
          </w:tcPr>
          <w:p w:rsidR="002871DB" w:rsidRPr="00056235" w:rsidRDefault="002871DB" w:rsidP="003160D2">
            <w:pPr>
              <w:rPr>
                <w:rFonts w:ascii="Arial Narrow" w:hAnsi="Arial Narrow"/>
                <w:sz w:val="20"/>
              </w:rPr>
            </w:pPr>
            <w:r w:rsidRPr="00056235">
              <w:rPr>
                <w:rFonts w:ascii="Arial Narrow" w:hAnsi="Arial Narrow"/>
                <w:sz w:val="20"/>
              </w:rPr>
              <w:t xml:space="preserve">Patient must have previously received PBS-subsidised treatment with </w:t>
            </w:r>
            <w:r w:rsidRPr="00056235">
              <w:rPr>
                <w:rFonts w:ascii="Arial Narrow" w:hAnsi="Arial Narrow"/>
                <w:i/>
                <w:sz w:val="20"/>
              </w:rPr>
              <w:t>this drug</w:t>
            </w:r>
            <w:r w:rsidRPr="00056235">
              <w:rPr>
                <w:rFonts w:ascii="Arial Narrow" w:hAnsi="Arial Narrow"/>
                <w:sz w:val="20"/>
              </w:rPr>
              <w:t xml:space="preserve"> for this condition</w:t>
            </w:r>
          </w:p>
          <w:p w:rsidR="002871DB" w:rsidRPr="00056235" w:rsidRDefault="002871DB" w:rsidP="003160D2">
            <w:pPr>
              <w:rPr>
                <w:rFonts w:ascii="Arial Narrow" w:hAnsi="Arial Narrow"/>
                <w:sz w:val="20"/>
              </w:rPr>
            </w:pPr>
            <w:r w:rsidRPr="00056235">
              <w:rPr>
                <w:rFonts w:ascii="Arial Narrow" w:hAnsi="Arial Narrow"/>
                <w:sz w:val="20"/>
              </w:rPr>
              <w:t>AND</w:t>
            </w:r>
          </w:p>
          <w:p w:rsidR="002871DB" w:rsidRPr="00056235" w:rsidRDefault="002871DB" w:rsidP="003160D2">
            <w:pPr>
              <w:rPr>
                <w:rFonts w:ascii="Arial Narrow" w:hAnsi="Arial Narrow"/>
                <w:sz w:val="20"/>
              </w:rPr>
            </w:pPr>
            <w:r w:rsidRPr="00056235">
              <w:rPr>
                <w:rFonts w:ascii="Arial Narrow" w:hAnsi="Arial Narrow"/>
                <w:sz w:val="20"/>
              </w:rPr>
              <w:t>The treatment must be as monotherapy</w:t>
            </w:r>
          </w:p>
          <w:p w:rsidR="002871DB" w:rsidRPr="00056235" w:rsidRDefault="002871DB" w:rsidP="003160D2">
            <w:pPr>
              <w:rPr>
                <w:rFonts w:ascii="Arial Narrow" w:hAnsi="Arial Narrow"/>
                <w:sz w:val="20"/>
              </w:rPr>
            </w:pPr>
            <w:r w:rsidRPr="00056235">
              <w:rPr>
                <w:rFonts w:ascii="Arial Narrow" w:hAnsi="Arial Narrow"/>
                <w:sz w:val="20"/>
              </w:rPr>
              <w:t>AND</w:t>
            </w:r>
          </w:p>
          <w:p w:rsidR="002871DB" w:rsidRPr="00056235" w:rsidRDefault="002871DB" w:rsidP="003160D2">
            <w:pPr>
              <w:rPr>
                <w:rFonts w:ascii="Arial Narrow" w:hAnsi="Arial Narrow"/>
                <w:sz w:val="20"/>
              </w:rPr>
            </w:pPr>
            <w:r w:rsidRPr="00056235">
              <w:rPr>
                <w:rFonts w:ascii="Arial Narrow" w:hAnsi="Arial Narrow"/>
                <w:sz w:val="20"/>
              </w:rPr>
              <w:t>The treatment must be maintenance therapy</w:t>
            </w:r>
          </w:p>
          <w:p w:rsidR="002A348E" w:rsidRDefault="002871DB" w:rsidP="003160D2">
            <w:pPr>
              <w:rPr>
                <w:rFonts w:ascii="Arial Narrow" w:hAnsi="Arial Narrow"/>
                <w:sz w:val="20"/>
              </w:rPr>
            </w:pPr>
            <w:r w:rsidRPr="00056235">
              <w:rPr>
                <w:rFonts w:ascii="Arial Narrow" w:hAnsi="Arial Narrow"/>
                <w:sz w:val="20"/>
              </w:rPr>
              <w:t>AND</w:t>
            </w:r>
          </w:p>
          <w:p w:rsidR="002871DB" w:rsidRPr="00056235" w:rsidRDefault="002A348E" w:rsidP="00F75268">
            <w:pPr>
              <w:rPr>
                <w:rFonts w:ascii="Arial Narrow" w:hAnsi="Arial Narrow"/>
                <w:sz w:val="20"/>
              </w:rPr>
            </w:pPr>
            <w:r w:rsidRPr="002A348E">
              <w:rPr>
                <w:rFonts w:ascii="Arial Narrow" w:hAnsi="Arial Narrow"/>
                <w:sz w:val="20"/>
              </w:rPr>
              <w:t>Patient must not have progressive disease</w:t>
            </w:r>
            <w:r w:rsidRPr="00056235">
              <w:rPr>
                <w:rFonts w:ascii="Arial Narrow" w:hAnsi="Arial Narrow"/>
                <w:sz w:val="20"/>
              </w:rPr>
              <w:t>.</w:t>
            </w:r>
          </w:p>
        </w:tc>
      </w:tr>
    </w:tbl>
    <w:p w:rsidR="00D1455A" w:rsidRPr="00E7538F" w:rsidRDefault="00D1455A" w:rsidP="0081336C">
      <w:pPr>
        <w:rPr>
          <w:szCs w:val="22"/>
        </w:rPr>
      </w:pPr>
    </w:p>
    <w:p w:rsidR="00BB7EC3" w:rsidRPr="0081336C" w:rsidRDefault="00BB7EC3" w:rsidP="00882085">
      <w:pPr>
        <w:rPr>
          <w:szCs w:val="22"/>
        </w:rPr>
      </w:pPr>
    </w:p>
    <w:p w:rsidR="00CE10C4" w:rsidRPr="00882085" w:rsidRDefault="00CE10C4" w:rsidP="00E210A0">
      <w:pPr>
        <w:pStyle w:val="Heading1"/>
      </w:pPr>
      <w:r w:rsidRPr="00882085">
        <w:t>Background</w:t>
      </w:r>
    </w:p>
    <w:p w:rsidR="006A12A5" w:rsidRPr="00882085" w:rsidRDefault="006A12A5" w:rsidP="00882085">
      <w:pPr>
        <w:rPr>
          <w:szCs w:val="22"/>
        </w:rPr>
      </w:pPr>
    </w:p>
    <w:p w:rsidR="00DA72A5" w:rsidRPr="00DA72A5" w:rsidRDefault="00DA72A5" w:rsidP="002C66AF">
      <w:pPr>
        <w:pStyle w:val="ListParagraph"/>
        <w:numPr>
          <w:ilvl w:val="1"/>
          <w:numId w:val="2"/>
        </w:numPr>
        <w:rPr>
          <w:i/>
          <w:szCs w:val="22"/>
        </w:rPr>
      </w:pPr>
      <w:r>
        <w:rPr>
          <w:szCs w:val="22"/>
        </w:rPr>
        <w:t>Olaparib was granted orphan drug designation by the TGA on 15 January 2015.</w:t>
      </w:r>
    </w:p>
    <w:p w:rsidR="00DA72A5" w:rsidRPr="0081336C" w:rsidRDefault="00DA72A5" w:rsidP="00DA72A5">
      <w:pPr>
        <w:rPr>
          <w:szCs w:val="22"/>
        </w:rPr>
      </w:pPr>
    </w:p>
    <w:p w:rsidR="002B1AE6" w:rsidRPr="0081336C" w:rsidRDefault="002871DB" w:rsidP="002C66AF">
      <w:pPr>
        <w:pStyle w:val="ListParagraph"/>
        <w:numPr>
          <w:ilvl w:val="1"/>
          <w:numId w:val="2"/>
        </w:numPr>
        <w:rPr>
          <w:szCs w:val="22"/>
        </w:rPr>
      </w:pPr>
      <w:r>
        <w:rPr>
          <w:szCs w:val="22"/>
        </w:rPr>
        <w:t xml:space="preserve">Olaparib </w:t>
      </w:r>
      <w:r w:rsidR="00320EDF" w:rsidRPr="007C25FF">
        <w:rPr>
          <w:szCs w:val="22"/>
        </w:rPr>
        <w:t>was approved by the TGA on 23 December 2015</w:t>
      </w:r>
      <w:r w:rsidR="00320EDF">
        <w:rPr>
          <w:szCs w:val="22"/>
        </w:rPr>
        <w:t xml:space="preserve"> a</w:t>
      </w:r>
      <w:r>
        <w:rPr>
          <w:szCs w:val="22"/>
        </w:rPr>
        <w:t>s monotherapy</w:t>
      </w:r>
      <w:r w:rsidR="002B1AE6" w:rsidRPr="00476245">
        <w:rPr>
          <w:szCs w:val="22"/>
        </w:rPr>
        <w:t xml:space="preserve"> </w:t>
      </w:r>
      <w:r>
        <w:rPr>
          <w:szCs w:val="22"/>
        </w:rPr>
        <w:t xml:space="preserve">for the maintenance treatment of </w:t>
      </w:r>
      <w:r w:rsidR="00DA72A5">
        <w:rPr>
          <w:szCs w:val="22"/>
        </w:rPr>
        <w:t xml:space="preserve">women with </w:t>
      </w:r>
      <w:r w:rsidR="00DA72A5" w:rsidRPr="00E356A1">
        <w:rPr>
          <w:i/>
          <w:szCs w:val="22"/>
        </w:rPr>
        <w:t>BRCA</w:t>
      </w:r>
      <w:r w:rsidR="00DA72A5">
        <w:rPr>
          <w:szCs w:val="22"/>
        </w:rPr>
        <w:t xml:space="preserve">m platinum-sensitive relapsed ovarian cancer who are in response (complete or partial) after platinum-based chemotherapy. Prior treatments must have included at least </w:t>
      </w:r>
      <w:r w:rsidR="00DE4F1F">
        <w:rPr>
          <w:szCs w:val="22"/>
        </w:rPr>
        <w:t xml:space="preserve">two </w:t>
      </w:r>
      <w:r w:rsidR="00DA72A5">
        <w:rPr>
          <w:szCs w:val="22"/>
        </w:rPr>
        <w:t>courses of platinum-based regimens.</w:t>
      </w:r>
    </w:p>
    <w:p w:rsidR="006B0D94" w:rsidRPr="0081336C" w:rsidRDefault="006B0D94" w:rsidP="00882085">
      <w:pPr>
        <w:rPr>
          <w:szCs w:val="22"/>
        </w:rPr>
      </w:pPr>
    </w:p>
    <w:p w:rsidR="00326E79" w:rsidRDefault="00DA72A5" w:rsidP="002C66AF">
      <w:pPr>
        <w:pStyle w:val="ListParagraph"/>
        <w:numPr>
          <w:ilvl w:val="1"/>
          <w:numId w:val="2"/>
        </w:numPr>
        <w:rPr>
          <w:szCs w:val="22"/>
        </w:rPr>
      </w:pPr>
      <w:r>
        <w:rPr>
          <w:szCs w:val="22"/>
        </w:rPr>
        <w:t xml:space="preserve">Olaparib was considered by the </w:t>
      </w:r>
      <w:r w:rsidRPr="00FB1F6F">
        <w:rPr>
          <w:szCs w:val="22"/>
        </w:rPr>
        <w:t xml:space="preserve">PBAC </w:t>
      </w:r>
      <w:r>
        <w:rPr>
          <w:szCs w:val="22"/>
        </w:rPr>
        <w:t>previously</w:t>
      </w:r>
      <w:r w:rsidR="00320EDF">
        <w:rPr>
          <w:szCs w:val="22"/>
        </w:rPr>
        <w:t xml:space="preserve"> in March 2016</w:t>
      </w:r>
      <w:r>
        <w:rPr>
          <w:szCs w:val="22"/>
        </w:rPr>
        <w:t>.</w:t>
      </w:r>
    </w:p>
    <w:p w:rsidR="00DA72A5" w:rsidRPr="0081336C" w:rsidRDefault="00DA72A5" w:rsidP="00DA72A5">
      <w:pPr>
        <w:rPr>
          <w:szCs w:val="22"/>
        </w:rPr>
      </w:pPr>
    </w:p>
    <w:p w:rsidR="001B05C9" w:rsidRPr="005D37D1" w:rsidRDefault="00002343" w:rsidP="001B05C9">
      <w:pPr>
        <w:pStyle w:val="ListParagraph"/>
        <w:numPr>
          <w:ilvl w:val="1"/>
          <w:numId w:val="2"/>
        </w:numPr>
      </w:pPr>
      <w:r>
        <w:t>The minor re</w:t>
      </w:r>
      <w:r w:rsidR="001B05C9">
        <w:t xml:space="preserve">submission sought to address the following concerns </w:t>
      </w:r>
      <w:r w:rsidR="005F65D2">
        <w:t>relating to the</w:t>
      </w:r>
      <w:r w:rsidR="001B05C9">
        <w:t xml:space="preserve"> March 2016</w:t>
      </w:r>
      <w:r w:rsidR="00CF1CA1">
        <w:t xml:space="preserve"> major</w:t>
      </w:r>
      <w:r w:rsidR="00AA71AB">
        <w:t xml:space="preserve"> </w:t>
      </w:r>
      <w:r w:rsidR="001B05C9" w:rsidRPr="001C0E38">
        <w:t>submission</w:t>
      </w:r>
      <w:r w:rsidR="005F65D2">
        <w:t xml:space="preserve"> that were raised by the PBAC</w:t>
      </w:r>
      <w:r w:rsidR="0081336C">
        <w:t>:</w:t>
      </w:r>
    </w:p>
    <w:p w:rsidR="00320EDF" w:rsidRDefault="00E7538F" w:rsidP="00EC17F3">
      <w:pPr>
        <w:pStyle w:val="ListParagraph"/>
        <w:numPr>
          <w:ilvl w:val="0"/>
          <w:numId w:val="17"/>
        </w:numPr>
        <w:ind w:left="1434" w:hanging="357"/>
      </w:pPr>
      <w:r>
        <w:t>c</w:t>
      </w:r>
      <w:r w:rsidR="00320EDF">
        <w:t xml:space="preserve">larification </w:t>
      </w:r>
      <w:r w:rsidR="005F65D2">
        <w:t>of</w:t>
      </w:r>
      <w:r w:rsidR="00320EDF">
        <w:t xml:space="preserve"> the proposed restriction</w:t>
      </w:r>
      <w:r w:rsidR="00183792">
        <w:t>;</w:t>
      </w:r>
    </w:p>
    <w:p w:rsidR="001B05C9" w:rsidRDefault="00E7538F" w:rsidP="001B05C9">
      <w:pPr>
        <w:pStyle w:val="ListParagraph"/>
        <w:numPr>
          <w:ilvl w:val="0"/>
          <w:numId w:val="17"/>
        </w:numPr>
      </w:pPr>
      <w:r>
        <w:t>a</w:t>
      </w:r>
      <w:r w:rsidR="005F65D2">
        <w:t>djustment of the</w:t>
      </w:r>
      <w:r w:rsidR="001B05C9">
        <w:t xml:space="preserve"> time horizon to inform </w:t>
      </w:r>
      <w:r w:rsidR="0081336C">
        <w:t xml:space="preserve">the </w:t>
      </w:r>
      <w:r w:rsidR="001B05C9">
        <w:t>economic model</w:t>
      </w:r>
      <w:r w:rsidR="00906FFF">
        <w:t>;</w:t>
      </w:r>
    </w:p>
    <w:p w:rsidR="001B05C9" w:rsidRDefault="00E7538F" w:rsidP="001B05C9">
      <w:pPr>
        <w:pStyle w:val="ListParagraph"/>
        <w:numPr>
          <w:ilvl w:val="0"/>
          <w:numId w:val="17"/>
        </w:numPr>
      </w:pPr>
      <w:r>
        <w:t>u</w:t>
      </w:r>
      <w:r w:rsidR="005F65D2">
        <w:t xml:space="preserve">pdating </w:t>
      </w:r>
      <w:r w:rsidR="001B05C9">
        <w:t xml:space="preserve">financial estimates to reflect the </w:t>
      </w:r>
      <w:r w:rsidR="005F65D2">
        <w:t>changes to the proposed</w:t>
      </w:r>
      <w:r w:rsidR="001B05C9">
        <w:t xml:space="preserve"> PBS restriction (class 4 or 5 germline </w:t>
      </w:r>
      <w:r w:rsidR="001B05C9" w:rsidRPr="00E356A1">
        <w:rPr>
          <w:i/>
        </w:rPr>
        <w:t>BRCA</w:t>
      </w:r>
      <w:r w:rsidR="001B05C9">
        <w:t xml:space="preserve"> mutations only)</w:t>
      </w:r>
      <w:r w:rsidR="00906FFF">
        <w:t>; and</w:t>
      </w:r>
    </w:p>
    <w:p w:rsidR="001B05C9" w:rsidRDefault="00E7538F" w:rsidP="001B05C9">
      <w:pPr>
        <w:pStyle w:val="ListParagraph"/>
        <w:numPr>
          <w:ilvl w:val="0"/>
          <w:numId w:val="17"/>
        </w:numPr>
      </w:pPr>
      <w:r>
        <w:t>t</w:t>
      </w:r>
      <w:r w:rsidR="001B05C9">
        <w:t xml:space="preserve">he request </w:t>
      </w:r>
      <w:r w:rsidR="005F65D2">
        <w:t>of</w:t>
      </w:r>
      <w:r w:rsidR="001B05C9">
        <w:t xml:space="preserve"> a risk-sharing arrangement.</w:t>
      </w:r>
    </w:p>
    <w:p w:rsidR="001B05C9" w:rsidRPr="00F9629A" w:rsidRDefault="001B05C9" w:rsidP="0081336C"/>
    <w:p w:rsidR="00DA72A5" w:rsidRDefault="001B05C9" w:rsidP="00FB749F">
      <w:pPr>
        <w:pStyle w:val="ListParagraph"/>
        <w:keepNext/>
        <w:keepLines/>
        <w:numPr>
          <w:ilvl w:val="1"/>
          <w:numId w:val="2"/>
        </w:numPr>
        <w:rPr>
          <w:szCs w:val="22"/>
        </w:rPr>
      </w:pPr>
      <w:r>
        <w:rPr>
          <w:szCs w:val="22"/>
        </w:rPr>
        <w:t>Table 1 summarises the issues raised in the pre</w:t>
      </w:r>
      <w:r w:rsidR="00AA29CB">
        <w:rPr>
          <w:szCs w:val="22"/>
        </w:rPr>
        <w:t>vious</w:t>
      </w:r>
      <w:r w:rsidR="00CF1CA1">
        <w:rPr>
          <w:szCs w:val="22"/>
        </w:rPr>
        <w:t xml:space="preserve"> major</w:t>
      </w:r>
      <w:r w:rsidR="00AA29CB">
        <w:rPr>
          <w:szCs w:val="22"/>
        </w:rPr>
        <w:t xml:space="preserve"> submission and the changes</w:t>
      </w:r>
      <w:r w:rsidR="00002343">
        <w:rPr>
          <w:szCs w:val="22"/>
        </w:rPr>
        <w:t xml:space="preserve"> made for the current minor re</w:t>
      </w:r>
      <w:r>
        <w:rPr>
          <w:szCs w:val="22"/>
        </w:rPr>
        <w:t>submission.</w:t>
      </w:r>
    </w:p>
    <w:p w:rsidR="002A4F89" w:rsidRPr="0081336C" w:rsidRDefault="002A4F89" w:rsidP="002A4F89">
      <w:pPr>
        <w:jc w:val="left"/>
        <w:rPr>
          <w:rStyle w:val="CommentReference"/>
          <w:rFonts w:ascii="Arial" w:hAnsi="Arial"/>
          <w:b w:val="0"/>
          <w:sz w:val="22"/>
          <w:szCs w:val="22"/>
        </w:rPr>
      </w:pPr>
    </w:p>
    <w:p w:rsidR="002A4F89" w:rsidRPr="002A4F89" w:rsidRDefault="00E82440" w:rsidP="00A0795C">
      <w:pPr>
        <w:pStyle w:val="ListParagraph"/>
        <w:keepNext/>
        <w:widowControl/>
        <w:jc w:val="left"/>
        <w:rPr>
          <w:rStyle w:val="CommentReference"/>
        </w:rPr>
      </w:pPr>
      <w:r>
        <w:rPr>
          <w:rStyle w:val="CommentReference"/>
        </w:rPr>
        <w:t xml:space="preserve">Table 1: </w:t>
      </w:r>
      <w:r w:rsidR="002A4F89">
        <w:rPr>
          <w:rStyle w:val="CommentReference"/>
        </w:rPr>
        <w:t xml:space="preserve">Key differences </w:t>
      </w:r>
      <w:r w:rsidR="00AA29CB">
        <w:rPr>
          <w:rStyle w:val="CommentReference"/>
        </w:rPr>
        <w:t>between</w:t>
      </w:r>
      <w:r w:rsidR="00002343">
        <w:rPr>
          <w:rStyle w:val="CommentReference"/>
        </w:rPr>
        <w:t xml:space="preserve"> the July 2016 minor re</w:t>
      </w:r>
      <w:r w:rsidR="002A4F89">
        <w:rPr>
          <w:rStyle w:val="CommentReference"/>
        </w:rPr>
        <w:t>submission</w:t>
      </w:r>
      <w:r w:rsidR="00AA29CB">
        <w:rPr>
          <w:rStyle w:val="CommentReference"/>
        </w:rPr>
        <w:t xml:space="preserve"> and the March 2016 submission</w:t>
      </w: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1620"/>
        <w:gridCol w:w="3545"/>
        <w:gridCol w:w="3100"/>
      </w:tblGrid>
      <w:tr w:rsidR="001C1E02" w:rsidTr="00F176CB">
        <w:trPr>
          <w:cantSplit/>
          <w:tblHeader/>
        </w:trPr>
        <w:tc>
          <w:tcPr>
            <w:tcW w:w="1620" w:type="dxa"/>
            <w:tcBorders>
              <w:top w:val="single" w:sz="4" w:space="0" w:color="auto"/>
              <w:left w:val="single" w:sz="4" w:space="0" w:color="auto"/>
              <w:bottom w:val="single" w:sz="4" w:space="0" w:color="auto"/>
              <w:right w:val="single" w:sz="4" w:space="0" w:color="auto"/>
            </w:tcBorders>
          </w:tcPr>
          <w:p w:rsidR="00C36505" w:rsidRDefault="00C36505" w:rsidP="00A0795C">
            <w:pPr>
              <w:keepNext/>
              <w:widowControl/>
              <w:jc w:val="left"/>
              <w:rPr>
                <w:rFonts w:ascii="Arial Narrow" w:hAnsi="Arial Narrow"/>
                <w:sz w:val="20"/>
              </w:rPr>
            </w:pPr>
          </w:p>
        </w:tc>
        <w:tc>
          <w:tcPr>
            <w:tcW w:w="3545" w:type="dxa"/>
            <w:tcBorders>
              <w:top w:val="single" w:sz="4" w:space="0" w:color="auto"/>
              <w:left w:val="single" w:sz="4" w:space="0" w:color="auto"/>
              <w:bottom w:val="single" w:sz="4" w:space="0" w:color="auto"/>
              <w:right w:val="single" w:sz="4" w:space="0" w:color="auto"/>
            </w:tcBorders>
            <w:hideMark/>
          </w:tcPr>
          <w:p w:rsidR="00C36505" w:rsidRDefault="00C36505" w:rsidP="00A0795C">
            <w:pPr>
              <w:keepNext/>
              <w:widowControl/>
              <w:jc w:val="left"/>
              <w:rPr>
                <w:rFonts w:ascii="Arial Narrow" w:hAnsi="Arial Narrow"/>
                <w:sz w:val="20"/>
              </w:rPr>
            </w:pPr>
            <w:r>
              <w:rPr>
                <w:rFonts w:ascii="Arial Narrow" w:hAnsi="Arial Narrow"/>
                <w:b/>
                <w:sz w:val="20"/>
              </w:rPr>
              <w:t>March 2016 submission</w:t>
            </w:r>
          </w:p>
        </w:tc>
        <w:tc>
          <w:tcPr>
            <w:tcW w:w="3100" w:type="dxa"/>
            <w:tcBorders>
              <w:top w:val="single" w:sz="4" w:space="0" w:color="auto"/>
              <w:left w:val="single" w:sz="4" w:space="0" w:color="auto"/>
              <w:bottom w:val="single" w:sz="4" w:space="0" w:color="auto"/>
              <w:right w:val="single" w:sz="4" w:space="0" w:color="auto"/>
            </w:tcBorders>
            <w:hideMark/>
          </w:tcPr>
          <w:p w:rsidR="00C36505" w:rsidRDefault="002A4F89" w:rsidP="00A0795C">
            <w:pPr>
              <w:keepNext/>
              <w:widowControl/>
              <w:jc w:val="left"/>
              <w:rPr>
                <w:rFonts w:ascii="Arial Narrow" w:hAnsi="Arial Narrow"/>
                <w:sz w:val="20"/>
              </w:rPr>
            </w:pPr>
            <w:r>
              <w:rPr>
                <w:rFonts w:ascii="Arial Narrow" w:hAnsi="Arial Narrow"/>
                <w:b/>
                <w:sz w:val="20"/>
              </w:rPr>
              <w:t>July 2016</w:t>
            </w:r>
            <w:r w:rsidR="00002343">
              <w:rPr>
                <w:rFonts w:ascii="Arial Narrow" w:hAnsi="Arial Narrow"/>
                <w:b/>
                <w:sz w:val="20"/>
              </w:rPr>
              <w:t xml:space="preserve"> minor re</w:t>
            </w:r>
            <w:r w:rsidR="00C36505">
              <w:rPr>
                <w:rFonts w:ascii="Arial Narrow" w:hAnsi="Arial Narrow"/>
                <w:b/>
                <w:sz w:val="20"/>
              </w:rPr>
              <w:t>submission</w:t>
            </w:r>
          </w:p>
        </w:tc>
      </w:tr>
      <w:tr w:rsidR="001C1E02" w:rsidTr="00F176CB">
        <w:trPr>
          <w:cantSplit/>
        </w:trPr>
        <w:tc>
          <w:tcPr>
            <w:tcW w:w="1620" w:type="dxa"/>
            <w:tcBorders>
              <w:top w:val="single" w:sz="4" w:space="0" w:color="auto"/>
              <w:left w:val="single" w:sz="4" w:space="0" w:color="auto"/>
              <w:bottom w:val="single" w:sz="4" w:space="0" w:color="auto"/>
              <w:right w:val="single" w:sz="4" w:space="0" w:color="auto"/>
            </w:tcBorders>
          </w:tcPr>
          <w:p w:rsidR="00B05A32" w:rsidRDefault="00B05A32" w:rsidP="00A0795C">
            <w:pPr>
              <w:keepNext/>
              <w:widowControl/>
              <w:jc w:val="left"/>
              <w:rPr>
                <w:rFonts w:ascii="Arial Narrow" w:hAnsi="Arial Narrow"/>
                <w:sz w:val="20"/>
              </w:rPr>
            </w:pPr>
            <w:r>
              <w:rPr>
                <w:rFonts w:ascii="Arial Narrow" w:hAnsi="Arial Narrow"/>
                <w:sz w:val="20"/>
              </w:rPr>
              <w:t>Requested MBS listing</w:t>
            </w:r>
          </w:p>
        </w:tc>
        <w:tc>
          <w:tcPr>
            <w:tcW w:w="3545" w:type="dxa"/>
            <w:tcBorders>
              <w:top w:val="single" w:sz="4" w:space="0" w:color="auto"/>
              <w:left w:val="single" w:sz="4" w:space="0" w:color="auto"/>
              <w:bottom w:val="single" w:sz="4" w:space="0" w:color="auto"/>
              <w:right w:val="single" w:sz="4" w:space="0" w:color="auto"/>
            </w:tcBorders>
          </w:tcPr>
          <w:p w:rsidR="00B05A32" w:rsidRPr="006B0654" w:rsidRDefault="006B0654" w:rsidP="00A0795C">
            <w:pPr>
              <w:keepNext/>
              <w:widowControl/>
              <w:jc w:val="left"/>
              <w:rPr>
                <w:rFonts w:ascii="Arial Narrow" w:hAnsi="Arial Narrow"/>
                <w:sz w:val="20"/>
              </w:rPr>
            </w:pPr>
            <w:r>
              <w:rPr>
                <w:rFonts w:ascii="Arial Narrow" w:hAnsi="Arial Narrow"/>
                <w:sz w:val="20"/>
              </w:rPr>
              <w:t>Detection of</w:t>
            </w:r>
            <w:r w:rsidR="0081336C">
              <w:rPr>
                <w:rFonts w:ascii="Arial Narrow" w:hAnsi="Arial Narrow"/>
                <w:sz w:val="20"/>
              </w:rPr>
              <w:t xml:space="preserve"> </w:t>
            </w:r>
            <w:r w:rsidR="0081336C" w:rsidRPr="0081336C">
              <w:rPr>
                <w:rFonts w:ascii="Arial Narrow" w:hAnsi="Arial Narrow"/>
                <w:i/>
                <w:sz w:val="20"/>
              </w:rPr>
              <w:t>BRCA1</w:t>
            </w:r>
            <w:r w:rsidR="0081336C">
              <w:rPr>
                <w:rFonts w:ascii="Arial Narrow" w:hAnsi="Arial Narrow"/>
                <w:sz w:val="20"/>
              </w:rPr>
              <w:t xml:space="preserve"> or </w:t>
            </w:r>
            <w:r w:rsidR="0081336C" w:rsidRPr="0081336C">
              <w:rPr>
                <w:rFonts w:ascii="Arial Narrow" w:hAnsi="Arial Narrow"/>
                <w:i/>
                <w:sz w:val="20"/>
              </w:rPr>
              <w:t>BRCA</w:t>
            </w:r>
            <w:r w:rsidRPr="0081336C">
              <w:rPr>
                <w:rFonts w:ascii="Arial Narrow" w:hAnsi="Arial Narrow"/>
                <w:i/>
                <w:sz w:val="20"/>
              </w:rPr>
              <w:t>2</w:t>
            </w:r>
            <w:r>
              <w:rPr>
                <w:rFonts w:ascii="Arial Narrow" w:hAnsi="Arial Narrow"/>
                <w:sz w:val="20"/>
              </w:rPr>
              <w:t xml:space="preserve"> mutations</w:t>
            </w:r>
            <w:r w:rsidR="00141531">
              <w:rPr>
                <w:rFonts w:ascii="Arial Narrow" w:hAnsi="Arial Narrow"/>
                <w:sz w:val="20"/>
              </w:rPr>
              <w:t xml:space="preserve"> (</w:t>
            </w:r>
            <w:r w:rsidR="00141531" w:rsidRPr="0081336C">
              <w:rPr>
                <w:rFonts w:ascii="Arial Narrow" w:hAnsi="Arial Narrow"/>
                <w:i/>
                <w:sz w:val="20"/>
              </w:rPr>
              <w:t>BRCA</w:t>
            </w:r>
            <w:r w:rsidR="00141531" w:rsidRPr="00E356A1">
              <w:rPr>
                <w:rFonts w:ascii="Arial Narrow" w:hAnsi="Arial Narrow"/>
                <w:sz w:val="20"/>
              </w:rPr>
              <w:t>m</w:t>
            </w:r>
            <w:r w:rsidR="00141531">
              <w:rPr>
                <w:rFonts w:ascii="Arial Narrow" w:hAnsi="Arial Narrow"/>
                <w:sz w:val="20"/>
              </w:rPr>
              <w:t>)</w:t>
            </w:r>
            <w:r>
              <w:rPr>
                <w:rFonts w:ascii="Arial Narrow" w:hAnsi="Arial Narrow"/>
                <w:sz w:val="20"/>
              </w:rPr>
              <w:t xml:space="preserve"> in </w:t>
            </w:r>
            <w:r w:rsidR="00C44739">
              <w:rPr>
                <w:rFonts w:ascii="Arial Narrow" w:hAnsi="Arial Narrow"/>
                <w:sz w:val="20"/>
              </w:rPr>
              <w:t xml:space="preserve">women </w:t>
            </w:r>
            <w:r>
              <w:rPr>
                <w:rFonts w:ascii="Arial Narrow" w:hAnsi="Arial Narrow"/>
                <w:sz w:val="20"/>
              </w:rPr>
              <w:t>with PSR ovarian cancer</w:t>
            </w:r>
            <w:r>
              <w:rPr>
                <w:rFonts w:ascii="Arial Narrow" w:hAnsi="Arial Narrow"/>
                <w:sz w:val="20"/>
                <w:vertAlign w:val="superscript"/>
              </w:rPr>
              <w:t xml:space="preserve"> </w:t>
            </w:r>
          </w:p>
          <w:p w:rsidR="00516A51" w:rsidRDefault="00516A51" w:rsidP="00A0795C">
            <w:pPr>
              <w:keepNext/>
              <w:widowControl/>
              <w:jc w:val="left"/>
              <w:rPr>
                <w:rFonts w:ascii="Arial Narrow" w:hAnsi="Arial Narrow"/>
                <w:sz w:val="20"/>
              </w:rPr>
            </w:pPr>
          </w:p>
          <w:p w:rsidR="00516A51" w:rsidRDefault="00CC3656" w:rsidP="0081336C">
            <w:pPr>
              <w:keepNext/>
              <w:widowControl/>
              <w:jc w:val="left"/>
              <w:rPr>
                <w:rFonts w:ascii="Arial Narrow" w:hAnsi="Arial Narrow"/>
                <w:sz w:val="20"/>
              </w:rPr>
            </w:pPr>
            <w:r w:rsidRPr="00CC3656">
              <w:rPr>
                <w:rFonts w:ascii="Arial Narrow" w:hAnsi="Arial Narrow"/>
                <w:b/>
                <w:sz w:val="20"/>
              </w:rPr>
              <w:t>MSAC comment:</w:t>
            </w:r>
            <w:r>
              <w:rPr>
                <w:rFonts w:ascii="Arial Narrow" w:hAnsi="Arial Narrow"/>
                <w:sz w:val="20"/>
              </w:rPr>
              <w:t xml:space="preserve"> </w:t>
            </w:r>
            <w:r w:rsidR="00516A51">
              <w:rPr>
                <w:rFonts w:ascii="Arial Narrow" w:hAnsi="Arial Narrow"/>
                <w:sz w:val="20"/>
              </w:rPr>
              <w:t xml:space="preserve">MSAC </w:t>
            </w:r>
            <w:r w:rsidR="008406DA">
              <w:rPr>
                <w:rFonts w:ascii="Arial Narrow" w:hAnsi="Arial Narrow"/>
                <w:sz w:val="20"/>
              </w:rPr>
              <w:t xml:space="preserve">foreshadowed alignment of any MBS listing of </w:t>
            </w:r>
            <w:r w:rsidR="008406DA" w:rsidRPr="0081336C">
              <w:rPr>
                <w:rFonts w:ascii="Arial Narrow" w:hAnsi="Arial Narrow"/>
                <w:i/>
                <w:sz w:val="20"/>
              </w:rPr>
              <w:t>BRCA</w:t>
            </w:r>
            <w:r w:rsidR="008406DA">
              <w:rPr>
                <w:rFonts w:ascii="Arial Narrow" w:hAnsi="Arial Narrow"/>
                <w:sz w:val="20"/>
              </w:rPr>
              <w:t xml:space="preserve"> testing to germline mutations only</w:t>
            </w:r>
            <w:r w:rsidR="001B691C">
              <w:rPr>
                <w:rFonts w:ascii="Arial Narrow" w:hAnsi="Arial Narrow"/>
                <w:sz w:val="20"/>
              </w:rPr>
              <w:t>.</w:t>
            </w:r>
          </w:p>
        </w:tc>
        <w:tc>
          <w:tcPr>
            <w:tcW w:w="3100" w:type="dxa"/>
            <w:tcBorders>
              <w:top w:val="single" w:sz="4" w:space="0" w:color="auto"/>
              <w:left w:val="single" w:sz="4" w:space="0" w:color="auto"/>
              <w:bottom w:val="single" w:sz="4" w:space="0" w:color="auto"/>
              <w:right w:val="single" w:sz="4" w:space="0" w:color="auto"/>
            </w:tcBorders>
          </w:tcPr>
          <w:p w:rsidR="00B05A32" w:rsidRDefault="00320EDF" w:rsidP="00A0795C">
            <w:pPr>
              <w:keepNext/>
              <w:widowControl/>
              <w:jc w:val="left"/>
              <w:rPr>
                <w:rFonts w:ascii="Arial Narrow" w:hAnsi="Arial Narrow"/>
                <w:sz w:val="20"/>
              </w:rPr>
            </w:pPr>
            <w:r>
              <w:rPr>
                <w:rFonts w:ascii="Arial Narrow" w:hAnsi="Arial Narrow"/>
                <w:sz w:val="20"/>
              </w:rPr>
              <w:t>Request</w:t>
            </w:r>
            <w:r w:rsidR="0081336C">
              <w:rPr>
                <w:rFonts w:ascii="Arial Narrow" w:hAnsi="Arial Narrow"/>
                <w:sz w:val="20"/>
              </w:rPr>
              <w:t>ed</w:t>
            </w:r>
            <w:r>
              <w:rPr>
                <w:rFonts w:ascii="Arial Narrow" w:hAnsi="Arial Narrow"/>
                <w:sz w:val="20"/>
              </w:rPr>
              <w:t xml:space="preserve"> germline </w:t>
            </w:r>
            <w:r w:rsidRPr="0081336C">
              <w:rPr>
                <w:rFonts w:ascii="Arial Narrow" w:hAnsi="Arial Narrow"/>
                <w:i/>
                <w:sz w:val="20"/>
              </w:rPr>
              <w:t>BRCA</w:t>
            </w:r>
            <w:r>
              <w:rPr>
                <w:rFonts w:ascii="Arial Narrow" w:hAnsi="Arial Narrow"/>
                <w:sz w:val="20"/>
              </w:rPr>
              <w:t xml:space="preserve"> testing only.</w:t>
            </w:r>
          </w:p>
        </w:tc>
      </w:tr>
      <w:tr w:rsidR="001C1E02" w:rsidTr="00F176CB">
        <w:trPr>
          <w:cantSplit/>
        </w:trPr>
        <w:tc>
          <w:tcPr>
            <w:tcW w:w="1620" w:type="dxa"/>
            <w:tcBorders>
              <w:top w:val="single" w:sz="4" w:space="0" w:color="auto"/>
              <w:left w:val="single" w:sz="4" w:space="0" w:color="auto"/>
              <w:bottom w:val="single" w:sz="4" w:space="0" w:color="auto"/>
              <w:right w:val="single" w:sz="4" w:space="0" w:color="auto"/>
            </w:tcBorders>
            <w:hideMark/>
          </w:tcPr>
          <w:p w:rsidR="00C36505" w:rsidRDefault="00C36505" w:rsidP="004C610F">
            <w:pPr>
              <w:jc w:val="left"/>
              <w:rPr>
                <w:rFonts w:ascii="Arial Narrow" w:hAnsi="Arial Narrow"/>
                <w:sz w:val="20"/>
              </w:rPr>
            </w:pPr>
            <w:r>
              <w:rPr>
                <w:rFonts w:ascii="Arial Narrow" w:hAnsi="Arial Narrow"/>
                <w:sz w:val="20"/>
              </w:rPr>
              <w:t>Requested PBS listing</w:t>
            </w:r>
          </w:p>
        </w:tc>
        <w:tc>
          <w:tcPr>
            <w:tcW w:w="3545" w:type="dxa"/>
            <w:tcBorders>
              <w:top w:val="single" w:sz="4" w:space="0" w:color="auto"/>
              <w:left w:val="single" w:sz="4" w:space="0" w:color="auto"/>
              <w:bottom w:val="single" w:sz="4" w:space="0" w:color="auto"/>
              <w:right w:val="single" w:sz="4" w:space="0" w:color="auto"/>
            </w:tcBorders>
            <w:hideMark/>
          </w:tcPr>
          <w:p w:rsidR="00C36505" w:rsidRDefault="00C44739" w:rsidP="004C610F">
            <w:pPr>
              <w:jc w:val="left"/>
              <w:rPr>
                <w:rFonts w:ascii="Arial Narrow" w:hAnsi="Arial Narrow"/>
                <w:sz w:val="20"/>
              </w:rPr>
            </w:pPr>
            <w:r w:rsidRPr="0081336C">
              <w:rPr>
                <w:rFonts w:ascii="Arial Narrow" w:hAnsi="Arial Narrow"/>
                <w:i/>
                <w:sz w:val="20"/>
              </w:rPr>
              <w:t>BRCA</w:t>
            </w:r>
            <w:r w:rsidRPr="00E356A1">
              <w:rPr>
                <w:rFonts w:ascii="Arial Narrow" w:hAnsi="Arial Narrow"/>
                <w:sz w:val="20"/>
              </w:rPr>
              <w:t>m</w:t>
            </w:r>
            <w:r>
              <w:rPr>
                <w:rFonts w:ascii="Arial Narrow" w:hAnsi="Arial Narrow"/>
                <w:sz w:val="20"/>
              </w:rPr>
              <w:t xml:space="preserve"> PSR ovarian cancer</w:t>
            </w:r>
          </w:p>
          <w:p w:rsidR="0010157A" w:rsidRDefault="0010157A" w:rsidP="004C610F">
            <w:pPr>
              <w:jc w:val="left"/>
              <w:rPr>
                <w:rFonts w:ascii="Arial Narrow" w:hAnsi="Arial Narrow"/>
                <w:sz w:val="20"/>
              </w:rPr>
            </w:pPr>
          </w:p>
          <w:p w:rsidR="00141531" w:rsidRDefault="00CC3656" w:rsidP="004C610F">
            <w:pPr>
              <w:jc w:val="left"/>
              <w:rPr>
                <w:rFonts w:ascii="Arial Narrow" w:hAnsi="Arial Narrow"/>
                <w:sz w:val="20"/>
              </w:rPr>
            </w:pPr>
            <w:r w:rsidRPr="00CC3656">
              <w:rPr>
                <w:rFonts w:ascii="Arial Narrow" w:hAnsi="Arial Narrow"/>
                <w:b/>
                <w:sz w:val="20"/>
              </w:rPr>
              <w:t>PBAC comment:</w:t>
            </w:r>
            <w:r>
              <w:rPr>
                <w:rFonts w:ascii="Arial Narrow" w:hAnsi="Arial Narrow"/>
                <w:sz w:val="20"/>
              </w:rPr>
              <w:t xml:space="preserve"> </w:t>
            </w:r>
            <w:r w:rsidR="00141531" w:rsidRPr="0081336C">
              <w:rPr>
                <w:rFonts w:ascii="Arial Narrow" w:hAnsi="Arial Narrow"/>
                <w:i/>
                <w:sz w:val="20"/>
              </w:rPr>
              <w:t>BRCA</w:t>
            </w:r>
            <w:r w:rsidR="00141531">
              <w:rPr>
                <w:rFonts w:ascii="Arial Narrow" w:hAnsi="Arial Narrow"/>
                <w:sz w:val="20"/>
              </w:rPr>
              <w:t xml:space="preserve"> testing of tumour tissue is not sta</w:t>
            </w:r>
            <w:r w:rsidR="00FD528C">
              <w:rPr>
                <w:rFonts w:ascii="Arial Narrow" w:hAnsi="Arial Narrow"/>
                <w:sz w:val="20"/>
              </w:rPr>
              <w:t>ndardised in current practice [P</w:t>
            </w:r>
            <w:r w:rsidR="00141531">
              <w:rPr>
                <w:rFonts w:ascii="Arial Narrow" w:hAnsi="Arial Narrow"/>
                <w:sz w:val="20"/>
              </w:rPr>
              <w:t>aragraph 7.6]</w:t>
            </w:r>
          </w:p>
          <w:p w:rsidR="00141531" w:rsidRDefault="00141531" w:rsidP="004C610F">
            <w:pPr>
              <w:jc w:val="left"/>
              <w:rPr>
                <w:rFonts w:ascii="Arial Narrow" w:hAnsi="Arial Narrow"/>
                <w:sz w:val="20"/>
              </w:rPr>
            </w:pPr>
          </w:p>
          <w:p w:rsidR="00141531" w:rsidRPr="00CC3656" w:rsidRDefault="001B691C" w:rsidP="004C610F">
            <w:pPr>
              <w:jc w:val="left"/>
              <w:rPr>
                <w:rFonts w:ascii="Arial Narrow" w:hAnsi="Arial Narrow"/>
                <w:sz w:val="20"/>
              </w:rPr>
            </w:pPr>
            <w:r>
              <w:rPr>
                <w:rFonts w:ascii="Arial Narrow" w:hAnsi="Arial Narrow"/>
                <w:sz w:val="20"/>
              </w:rPr>
              <w:t>The PBAC recommended that</w:t>
            </w:r>
            <w:r w:rsidR="00F86515">
              <w:rPr>
                <w:rFonts w:ascii="Arial Narrow" w:hAnsi="Arial Narrow"/>
                <w:sz w:val="20"/>
              </w:rPr>
              <w:t xml:space="preserve"> PBS-subsidised</w:t>
            </w:r>
            <w:r>
              <w:rPr>
                <w:rFonts w:ascii="Arial Narrow" w:hAnsi="Arial Narrow"/>
                <w:sz w:val="20"/>
              </w:rPr>
              <w:t xml:space="preserve"> access to olaparib would be determined through germline </w:t>
            </w:r>
            <w:r w:rsidRPr="0081336C">
              <w:rPr>
                <w:rFonts w:ascii="Arial Narrow" w:hAnsi="Arial Narrow"/>
                <w:i/>
                <w:sz w:val="20"/>
              </w:rPr>
              <w:t>BRCA</w:t>
            </w:r>
            <w:r>
              <w:rPr>
                <w:rFonts w:ascii="Arial Narrow" w:hAnsi="Arial Narrow"/>
                <w:sz w:val="20"/>
              </w:rPr>
              <w:t xml:space="preserve"> testing o</w:t>
            </w:r>
            <w:r w:rsidR="0010157A">
              <w:rPr>
                <w:rFonts w:ascii="Arial Narrow" w:hAnsi="Arial Narrow"/>
                <w:sz w:val="20"/>
              </w:rPr>
              <w:t xml:space="preserve">nly (not tumour). Further, the classification of presence of </w:t>
            </w:r>
            <w:r w:rsidR="0010157A" w:rsidRPr="00E356A1">
              <w:rPr>
                <w:rFonts w:ascii="Arial Narrow" w:hAnsi="Arial Narrow"/>
                <w:i/>
                <w:sz w:val="20"/>
              </w:rPr>
              <w:t>BRCA</w:t>
            </w:r>
            <w:r w:rsidR="0010157A">
              <w:rPr>
                <w:rFonts w:ascii="Arial Narrow" w:hAnsi="Arial Narrow"/>
                <w:sz w:val="20"/>
              </w:rPr>
              <w:t xml:space="preserve"> mutation</w:t>
            </w:r>
            <w:r>
              <w:rPr>
                <w:rFonts w:ascii="Arial Narrow" w:hAnsi="Arial Narrow"/>
                <w:sz w:val="20"/>
              </w:rPr>
              <w:t xml:space="preserve"> would be restricted to class 4 or 5 mutations only </w:t>
            </w:r>
            <w:r>
              <w:rPr>
                <w:rFonts w:ascii="Arial Narrow" w:hAnsi="Arial Narrow"/>
                <w:sz w:val="20"/>
                <w:vertAlign w:val="superscript"/>
              </w:rPr>
              <w:t>a</w:t>
            </w:r>
            <w:r w:rsidR="00CC3656">
              <w:rPr>
                <w:rFonts w:ascii="Arial Narrow" w:hAnsi="Arial Narrow"/>
                <w:sz w:val="20"/>
                <w:vertAlign w:val="superscript"/>
              </w:rPr>
              <w:t xml:space="preserve"> </w:t>
            </w:r>
            <w:r w:rsidR="00FD528C">
              <w:rPr>
                <w:rFonts w:ascii="Arial Narrow" w:hAnsi="Arial Narrow"/>
                <w:sz w:val="20"/>
              </w:rPr>
              <w:t>[P</w:t>
            </w:r>
            <w:r w:rsidR="00CC3656">
              <w:rPr>
                <w:rFonts w:ascii="Arial Narrow" w:hAnsi="Arial Narrow"/>
                <w:sz w:val="20"/>
              </w:rPr>
              <w:t>aragraph 7.10].</w:t>
            </w:r>
          </w:p>
        </w:tc>
        <w:tc>
          <w:tcPr>
            <w:tcW w:w="3100" w:type="dxa"/>
            <w:tcBorders>
              <w:top w:val="single" w:sz="4" w:space="0" w:color="auto"/>
              <w:left w:val="single" w:sz="4" w:space="0" w:color="auto"/>
              <w:bottom w:val="single" w:sz="4" w:space="0" w:color="auto"/>
              <w:right w:val="single" w:sz="4" w:space="0" w:color="auto"/>
            </w:tcBorders>
            <w:hideMark/>
          </w:tcPr>
          <w:p w:rsidR="00C36505" w:rsidRDefault="00801F6E" w:rsidP="00A04676">
            <w:pPr>
              <w:jc w:val="left"/>
              <w:rPr>
                <w:rFonts w:ascii="Arial Narrow" w:hAnsi="Arial Narrow"/>
                <w:sz w:val="20"/>
              </w:rPr>
            </w:pPr>
            <w:r>
              <w:rPr>
                <w:rFonts w:ascii="Arial Narrow" w:hAnsi="Arial Narrow"/>
                <w:sz w:val="20"/>
              </w:rPr>
              <w:t xml:space="preserve">Unchanged. </w:t>
            </w:r>
          </w:p>
          <w:p w:rsidR="000D56D4" w:rsidRDefault="000D56D4" w:rsidP="00A04676">
            <w:pPr>
              <w:jc w:val="left"/>
              <w:rPr>
                <w:rFonts w:ascii="Arial Narrow" w:hAnsi="Arial Narrow"/>
                <w:sz w:val="20"/>
              </w:rPr>
            </w:pPr>
          </w:p>
          <w:p w:rsidR="00320EDF" w:rsidRDefault="00320EDF" w:rsidP="00A04676">
            <w:pPr>
              <w:jc w:val="left"/>
              <w:rPr>
                <w:rFonts w:ascii="Arial Narrow" w:hAnsi="Arial Narrow"/>
                <w:sz w:val="20"/>
              </w:rPr>
            </w:pPr>
            <w:r>
              <w:rPr>
                <w:rFonts w:ascii="Arial Narrow" w:hAnsi="Arial Narrow"/>
                <w:sz w:val="20"/>
              </w:rPr>
              <w:t>Request</w:t>
            </w:r>
            <w:r w:rsidR="0081336C">
              <w:rPr>
                <w:rFonts w:ascii="Arial Narrow" w:hAnsi="Arial Narrow"/>
                <w:sz w:val="20"/>
              </w:rPr>
              <w:t>ed</w:t>
            </w:r>
            <w:r>
              <w:rPr>
                <w:rFonts w:ascii="Arial Narrow" w:hAnsi="Arial Narrow"/>
                <w:sz w:val="20"/>
              </w:rPr>
              <w:t xml:space="preserve"> germline </w:t>
            </w:r>
            <w:r w:rsidR="0081336C" w:rsidRPr="0081336C">
              <w:rPr>
                <w:rFonts w:ascii="Arial Narrow" w:hAnsi="Arial Narrow"/>
                <w:i/>
                <w:sz w:val="20"/>
              </w:rPr>
              <w:t>BRCA</w:t>
            </w:r>
            <w:r w:rsidR="0081336C">
              <w:rPr>
                <w:rFonts w:ascii="Arial Narrow" w:hAnsi="Arial Narrow"/>
                <w:sz w:val="20"/>
              </w:rPr>
              <w:t xml:space="preserve"> </w:t>
            </w:r>
            <w:r>
              <w:rPr>
                <w:rFonts w:ascii="Arial Narrow" w:hAnsi="Arial Narrow"/>
                <w:sz w:val="20"/>
              </w:rPr>
              <w:t>testing only.</w:t>
            </w:r>
          </w:p>
          <w:p w:rsidR="00320EDF" w:rsidRDefault="00320EDF" w:rsidP="00A04676">
            <w:pPr>
              <w:jc w:val="left"/>
              <w:rPr>
                <w:rFonts w:ascii="Arial Narrow" w:hAnsi="Arial Narrow"/>
                <w:sz w:val="20"/>
              </w:rPr>
            </w:pPr>
          </w:p>
          <w:p w:rsidR="00320EDF" w:rsidRDefault="00320EDF" w:rsidP="00A04676">
            <w:pPr>
              <w:jc w:val="left"/>
              <w:rPr>
                <w:rFonts w:ascii="Arial Narrow" w:hAnsi="Arial Narrow"/>
                <w:sz w:val="20"/>
              </w:rPr>
            </w:pPr>
          </w:p>
          <w:p w:rsidR="000D56D4" w:rsidRPr="00801F6E" w:rsidRDefault="00002343" w:rsidP="00A04676">
            <w:pPr>
              <w:jc w:val="left"/>
              <w:rPr>
                <w:rFonts w:ascii="Arial Narrow" w:hAnsi="Arial Narrow"/>
                <w:i/>
                <w:sz w:val="20"/>
              </w:rPr>
            </w:pPr>
            <w:r>
              <w:rPr>
                <w:rFonts w:ascii="Arial Narrow" w:hAnsi="Arial Narrow"/>
                <w:sz w:val="20"/>
              </w:rPr>
              <w:t>The minor re</w:t>
            </w:r>
            <w:r w:rsidR="000D56D4">
              <w:rPr>
                <w:rFonts w:ascii="Arial Narrow" w:hAnsi="Arial Narrow"/>
                <w:sz w:val="20"/>
              </w:rPr>
              <w:t>submission</w:t>
            </w:r>
            <w:r w:rsidR="006B0654">
              <w:rPr>
                <w:rFonts w:ascii="Arial Narrow" w:hAnsi="Arial Narrow"/>
                <w:sz w:val="20"/>
              </w:rPr>
              <w:t xml:space="preserve"> requested that the PBAC consider aligning the wording of the PBS restriction for olaparib with standard clinical practice</w:t>
            </w:r>
            <w:r w:rsidR="007D65D4">
              <w:rPr>
                <w:rFonts w:ascii="Arial Narrow" w:hAnsi="Arial Narrow"/>
                <w:sz w:val="20"/>
              </w:rPr>
              <w:t xml:space="preserve"> (follow-up care).</w:t>
            </w:r>
          </w:p>
        </w:tc>
      </w:tr>
      <w:tr w:rsidR="001C1E02" w:rsidTr="00F176CB">
        <w:trPr>
          <w:cantSplit/>
        </w:trPr>
        <w:tc>
          <w:tcPr>
            <w:tcW w:w="1620" w:type="dxa"/>
            <w:tcBorders>
              <w:top w:val="single" w:sz="4" w:space="0" w:color="auto"/>
              <w:left w:val="single" w:sz="4" w:space="0" w:color="auto"/>
              <w:bottom w:val="single" w:sz="4" w:space="0" w:color="auto"/>
              <w:right w:val="single" w:sz="4" w:space="0" w:color="auto"/>
            </w:tcBorders>
            <w:hideMark/>
          </w:tcPr>
          <w:p w:rsidR="00C36505" w:rsidRDefault="004C610F" w:rsidP="009425F4">
            <w:pPr>
              <w:jc w:val="left"/>
              <w:rPr>
                <w:rFonts w:ascii="Arial Narrow" w:hAnsi="Arial Narrow"/>
                <w:sz w:val="20"/>
              </w:rPr>
            </w:pPr>
            <w:r>
              <w:rPr>
                <w:rFonts w:ascii="Arial Narrow" w:hAnsi="Arial Narrow"/>
                <w:sz w:val="20"/>
              </w:rPr>
              <w:t>DPMQ</w:t>
            </w:r>
          </w:p>
        </w:tc>
        <w:tc>
          <w:tcPr>
            <w:tcW w:w="3545" w:type="dxa"/>
            <w:tcBorders>
              <w:top w:val="single" w:sz="4" w:space="0" w:color="auto"/>
              <w:left w:val="single" w:sz="4" w:space="0" w:color="auto"/>
              <w:bottom w:val="single" w:sz="4" w:space="0" w:color="auto"/>
              <w:right w:val="single" w:sz="4" w:space="0" w:color="auto"/>
            </w:tcBorders>
            <w:hideMark/>
          </w:tcPr>
          <w:p w:rsidR="00CC3656" w:rsidRPr="00CC3656" w:rsidRDefault="004C610F" w:rsidP="00CC3656">
            <w:pPr>
              <w:jc w:val="left"/>
              <w:rPr>
                <w:rFonts w:ascii="Arial Narrow" w:hAnsi="Arial Narrow"/>
                <w:b/>
                <w:sz w:val="20"/>
              </w:rPr>
            </w:pPr>
            <w:r w:rsidRPr="00FB1F6F">
              <w:rPr>
                <w:rFonts w:ascii="Arial Narrow" w:hAnsi="Arial Narrow"/>
                <w:sz w:val="20"/>
              </w:rPr>
              <w:t>$</w:t>
            </w:r>
            <w:r w:rsidR="00E210A0">
              <w:rPr>
                <w:rFonts w:ascii="Arial Narrow" w:hAnsi="Arial Narrow"/>
                <w:noProof/>
                <w:color w:val="000000"/>
                <w:sz w:val="20"/>
                <w:highlight w:val="black"/>
              </w:rPr>
              <w:t>'''''''''''''''</w:t>
            </w:r>
          </w:p>
        </w:tc>
        <w:tc>
          <w:tcPr>
            <w:tcW w:w="3100" w:type="dxa"/>
            <w:tcBorders>
              <w:top w:val="single" w:sz="4" w:space="0" w:color="auto"/>
              <w:left w:val="single" w:sz="4" w:space="0" w:color="auto"/>
              <w:bottom w:val="single" w:sz="4" w:space="0" w:color="auto"/>
              <w:right w:val="single" w:sz="4" w:space="0" w:color="auto"/>
            </w:tcBorders>
            <w:hideMark/>
          </w:tcPr>
          <w:p w:rsidR="003007DB" w:rsidRPr="002C66AF" w:rsidRDefault="003007DB" w:rsidP="00470851">
            <w:pPr>
              <w:jc w:val="left"/>
              <w:rPr>
                <w:rFonts w:ascii="Arial Narrow" w:hAnsi="Arial Narrow"/>
                <w:sz w:val="20"/>
              </w:rPr>
            </w:pPr>
            <w:r w:rsidRPr="00FB1F6F">
              <w:rPr>
                <w:rFonts w:ascii="Arial Narrow" w:hAnsi="Arial Narrow"/>
                <w:sz w:val="20"/>
              </w:rPr>
              <w:t>$</w:t>
            </w:r>
            <w:r w:rsidR="00E210A0">
              <w:rPr>
                <w:rFonts w:ascii="Arial Narrow" w:hAnsi="Arial Narrow"/>
                <w:noProof/>
                <w:color w:val="000000"/>
                <w:sz w:val="20"/>
                <w:highlight w:val="black"/>
              </w:rPr>
              <w:t>''''''''''''''</w:t>
            </w:r>
            <w:r w:rsidR="008A550D" w:rsidRPr="00FB1F6F">
              <w:rPr>
                <w:rFonts w:ascii="Arial Narrow" w:hAnsi="Arial Narrow"/>
                <w:sz w:val="20"/>
              </w:rPr>
              <w:t xml:space="preserve">, a </w:t>
            </w:r>
            <w:r w:rsidR="00E210A0">
              <w:rPr>
                <w:rFonts w:ascii="Arial Narrow" w:hAnsi="Arial Narrow"/>
                <w:noProof/>
                <w:color w:val="000000"/>
                <w:sz w:val="20"/>
                <w:highlight w:val="black"/>
              </w:rPr>
              <w:t>''''''</w:t>
            </w:r>
            <w:r w:rsidR="008A550D" w:rsidRPr="00FB1F6F">
              <w:rPr>
                <w:rFonts w:ascii="Arial Narrow" w:hAnsi="Arial Narrow"/>
                <w:sz w:val="20"/>
              </w:rPr>
              <w:t>% price reduction</w:t>
            </w:r>
            <w:r w:rsidRPr="00FB1F6F">
              <w:rPr>
                <w:rFonts w:ascii="Arial Narrow" w:hAnsi="Arial Narrow"/>
                <w:sz w:val="20"/>
              </w:rPr>
              <w:t>.</w:t>
            </w:r>
          </w:p>
        </w:tc>
      </w:tr>
      <w:tr w:rsidR="001C1E02" w:rsidTr="00F176CB">
        <w:trPr>
          <w:cantSplit/>
        </w:trPr>
        <w:tc>
          <w:tcPr>
            <w:tcW w:w="1620" w:type="dxa"/>
            <w:tcBorders>
              <w:top w:val="single" w:sz="4" w:space="0" w:color="auto"/>
              <w:left w:val="single" w:sz="4" w:space="0" w:color="auto"/>
              <w:bottom w:val="single" w:sz="4" w:space="0" w:color="auto"/>
              <w:right w:val="single" w:sz="4" w:space="0" w:color="auto"/>
            </w:tcBorders>
            <w:hideMark/>
          </w:tcPr>
          <w:p w:rsidR="00C36505" w:rsidRDefault="00C36505" w:rsidP="004C610F">
            <w:pPr>
              <w:jc w:val="left"/>
              <w:rPr>
                <w:rFonts w:ascii="Arial Narrow" w:hAnsi="Arial Narrow"/>
                <w:sz w:val="20"/>
              </w:rPr>
            </w:pPr>
            <w:r>
              <w:rPr>
                <w:rFonts w:ascii="Arial Narrow" w:hAnsi="Arial Narrow"/>
                <w:sz w:val="20"/>
              </w:rPr>
              <w:t>Main comparator</w:t>
            </w:r>
          </w:p>
        </w:tc>
        <w:tc>
          <w:tcPr>
            <w:tcW w:w="3545" w:type="dxa"/>
            <w:tcBorders>
              <w:top w:val="single" w:sz="4" w:space="0" w:color="auto"/>
              <w:left w:val="single" w:sz="4" w:space="0" w:color="auto"/>
              <w:bottom w:val="single" w:sz="4" w:space="0" w:color="auto"/>
              <w:right w:val="single" w:sz="4" w:space="0" w:color="auto"/>
            </w:tcBorders>
            <w:hideMark/>
          </w:tcPr>
          <w:p w:rsidR="00C36505" w:rsidRDefault="000B0F0F" w:rsidP="004C610F">
            <w:pPr>
              <w:jc w:val="left"/>
              <w:rPr>
                <w:rFonts w:ascii="Arial Narrow" w:hAnsi="Arial Narrow"/>
                <w:sz w:val="20"/>
              </w:rPr>
            </w:pPr>
            <w:r>
              <w:rPr>
                <w:rFonts w:ascii="Arial Narrow" w:hAnsi="Arial Narrow"/>
                <w:sz w:val="20"/>
              </w:rPr>
              <w:t>Standard follow-up care (placebo).</w:t>
            </w:r>
          </w:p>
          <w:p w:rsidR="000B0F0F" w:rsidRDefault="000B0F0F" w:rsidP="004C610F">
            <w:pPr>
              <w:jc w:val="left"/>
              <w:rPr>
                <w:rFonts w:ascii="Arial Narrow" w:hAnsi="Arial Narrow"/>
                <w:sz w:val="20"/>
              </w:rPr>
            </w:pPr>
          </w:p>
          <w:p w:rsidR="000B0F0F" w:rsidRDefault="00CC3656" w:rsidP="00FD528C">
            <w:pPr>
              <w:jc w:val="left"/>
              <w:rPr>
                <w:rFonts w:ascii="Arial Narrow" w:hAnsi="Arial Narrow"/>
                <w:sz w:val="20"/>
              </w:rPr>
            </w:pPr>
            <w:r w:rsidRPr="00CC3656">
              <w:rPr>
                <w:rFonts w:ascii="Arial Narrow" w:hAnsi="Arial Narrow"/>
                <w:b/>
                <w:sz w:val="20"/>
              </w:rPr>
              <w:t>PBAC comment:</w:t>
            </w:r>
            <w:r>
              <w:rPr>
                <w:rFonts w:ascii="Arial Narrow" w:hAnsi="Arial Narrow"/>
                <w:sz w:val="20"/>
              </w:rPr>
              <w:t xml:space="preserve"> </w:t>
            </w:r>
            <w:r w:rsidR="000B0F0F">
              <w:rPr>
                <w:rFonts w:ascii="Arial Narrow" w:hAnsi="Arial Narrow"/>
                <w:sz w:val="20"/>
              </w:rPr>
              <w:t>The PBAC agreed that this was the appropriate comparator</w:t>
            </w:r>
            <w:r w:rsidR="00AC77C2">
              <w:rPr>
                <w:rFonts w:ascii="Arial Narrow" w:hAnsi="Arial Narrow"/>
                <w:sz w:val="20"/>
              </w:rPr>
              <w:t xml:space="preserve"> [</w:t>
            </w:r>
            <w:r w:rsidR="00FD528C">
              <w:rPr>
                <w:rFonts w:ascii="Arial Narrow" w:hAnsi="Arial Narrow"/>
                <w:sz w:val="20"/>
              </w:rPr>
              <w:t>P</w:t>
            </w:r>
            <w:r>
              <w:rPr>
                <w:rFonts w:ascii="Arial Narrow" w:hAnsi="Arial Narrow"/>
                <w:sz w:val="20"/>
              </w:rPr>
              <w:t>aragraph 7.02].</w:t>
            </w:r>
          </w:p>
        </w:tc>
        <w:tc>
          <w:tcPr>
            <w:tcW w:w="3100" w:type="dxa"/>
            <w:tcBorders>
              <w:top w:val="single" w:sz="4" w:space="0" w:color="auto"/>
              <w:left w:val="single" w:sz="4" w:space="0" w:color="auto"/>
              <w:bottom w:val="single" w:sz="4" w:space="0" w:color="auto"/>
              <w:right w:val="single" w:sz="4" w:space="0" w:color="auto"/>
            </w:tcBorders>
            <w:hideMark/>
          </w:tcPr>
          <w:p w:rsidR="00C36505" w:rsidRDefault="003007DB" w:rsidP="004C610F">
            <w:pPr>
              <w:jc w:val="left"/>
              <w:rPr>
                <w:rFonts w:ascii="Arial Narrow" w:hAnsi="Arial Narrow"/>
                <w:sz w:val="20"/>
              </w:rPr>
            </w:pPr>
            <w:r>
              <w:rPr>
                <w:rFonts w:ascii="Arial Narrow" w:hAnsi="Arial Narrow"/>
                <w:sz w:val="20"/>
              </w:rPr>
              <w:t>Unchanged.</w:t>
            </w:r>
          </w:p>
        </w:tc>
      </w:tr>
      <w:tr w:rsidR="001C1E02" w:rsidTr="00F176CB">
        <w:trPr>
          <w:cantSplit/>
        </w:trPr>
        <w:tc>
          <w:tcPr>
            <w:tcW w:w="1620" w:type="dxa"/>
            <w:tcBorders>
              <w:top w:val="single" w:sz="4" w:space="0" w:color="auto"/>
              <w:left w:val="single" w:sz="4" w:space="0" w:color="auto"/>
              <w:bottom w:val="single" w:sz="4" w:space="0" w:color="auto"/>
              <w:right w:val="single" w:sz="4" w:space="0" w:color="auto"/>
            </w:tcBorders>
            <w:hideMark/>
          </w:tcPr>
          <w:p w:rsidR="00C36505" w:rsidRDefault="00C36505" w:rsidP="004C610F">
            <w:pPr>
              <w:jc w:val="left"/>
              <w:rPr>
                <w:rFonts w:ascii="Arial Narrow" w:hAnsi="Arial Narrow"/>
                <w:sz w:val="20"/>
              </w:rPr>
            </w:pPr>
            <w:r>
              <w:rPr>
                <w:rFonts w:ascii="Arial Narrow" w:hAnsi="Arial Narrow"/>
                <w:sz w:val="20"/>
              </w:rPr>
              <w:t>Clinical claim</w:t>
            </w:r>
          </w:p>
        </w:tc>
        <w:tc>
          <w:tcPr>
            <w:tcW w:w="3545" w:type="dxa"/>
            <w:tcBorders>
              <w:top w:val="single" w:sz="4" w:space="0" w:color="auto"/>
              <w:left w:val="single" w:sz="4" w:space="0" w:color="auto"/>
              <w:bottom w:val="single" w:sz="4" w:space="0" w:color="auto"/>
              <w:right w:val="single" w:sz="4" w:space="0" w:color="auto"/>
            </w:tcBorders>
          </w:tcPr>
          <w:p w:rsidR="00C36505" w:rsidRDefault="00AF34C1" w:rsidP="004C610F">
            <w:pPr>
              <w:jc w:val="left"/>
              <w:rPr>
                <w:rFonts w:ascii="Arial Narrow" w:hAnsi="Arial Narrow"/>
                <w:sz w:val="20"/>
              </w:rPr>
            </w:pPr>
            <w:r>
              <w:rPr>
                <w:rFonts w:ascii="Arial Narrow" w:hAnsi="Arial Narrow"/>
                <w:sz w:val="20"/>
              </w:rPr>
              <w:t xml:space="preserve">The submission </w:t>
            </w:r>
            <w:r w:rsidR="005C00CB">
              <w:rPr>
                <w:rFonts w:ascii="Arial Narrow" w:hAnsi="Arial Narrow"/>
                <w:sz w:val="20"/>
              </w:rPr>
              <w:t>stated that olaparib</w:t>
            </w:r>
            <w:r>
              <w:rPr>
                <w:rFonts w:ascii="Arial Narrow" w:hAnsi="Arial Narrow"/>
                <w:sz w:val="20"/>
              </w:rPr>
              <w:t>:</w:t>
            </w:r>
          </w:p>
          <w:p w:rsidR="00AF34C1" w:rsidRDefault="005C00CB" w:rsidP="00AF34C1">
            <w:pPr>
              <w:pStyle w:val="ListParagraph"/>
              <w:numPr>
                <w:ilvl w:val="0"/>
                <w:numId w:val="10"/>
              </w:numPr>
              <w:ind w:left="113" w:hanging="113"/>
              <w:jc w:val="left"/>
              <w:rPr>
                <w:rFonts w:ascii="Arial Narrow" w:hAnsi="Arial Narrow"/>
                <w:sz w:val="20"/>
              </w:rPr>
            </w:pPr>
            <w:r>
              <w:rPr>
                <w:rFonts w:ascii="Arial Narrow" w:hAnsi="Arial Narrow"/>
                <w:sz w:val="20"/>
              </w:rPr>
              <w:t>was s</w:t>
            </w:r>
            <w:r w:rsidR="00AF34C1">
              <w:rPr>
                <w:rFonts w:ascii="Arial Narrow" w:hAnsi="Arial Narrow"/>
                <w:sz w:val="20"/>
              </w:rPr>
              <w:t>uperior in terms of comparative effectiveness</w:t>
            </w:r>
          </w:p>
          <w:p w:rsidR="00AF34C1" w:rsidRPr="00A0795C" w:rsidRDefault="005C00CB" w:rsidP="00145A01">
            <w:pPr>
              <w:pStyle w:val="ListParagraph"/>
              <w:numPr>
                <w:ilvl w:val="0"/>
                <w:numId w:val="10"/>
              </w:numPr>
              <w:ind w:left="113" w:hanging="113"/>
              <w:jc w:val="left"/>
              <w:rPr>
                <w:rFonts w:ascii="Arial Narrow" w:hAnsi="Arial Narrow"/>
                <w:sz w:val="20"/>
              </w:rPr>
            </w:pPr>
            <w:r>
              <w:rPr>
                <w:rFonts w:ascii="Arial Narrow" w:hAnsi="Arial Narrow"/>
                <w:sz w:val="20"/>
              </w:rPr>
              <w:t xml:space="preserve"> had a ‘c</w:t>
            </w:r>
            <w:r w:rsidR="00AF34C1">
              <w:rPr>
                <w:rFonts w:ascii="Arial Narrow" w:hAnsi="Arial Narrow"/>
                <w:sz w:val="20"/>
              </w:rPr>
              <w:t>onsistent and well characterised’ safety profile</w:t>
            </w:r>
            <w:r w:rsidR="00145A01">
              <w:rPr>
                <w:rFonts w:ascii="Arial Narrow" w:hAnsi="Arial Narrow"/>
                <w:sz w:val="20"/>
              </w:rPr>
              <w:t xml:space="preserve">, </w:t>
            </w:r>
            <w:r w:rsidR="00145A01">
              <w:rPr>
                <w:rFonts w:ascii="Arial Narrow" w:hAnsi="Arial Narrow"/>
                <w:i/>
                <w:sz w:val="20"/>
              </w:rPr>
              <w:t xml:space="preserve">which was interpreted </w:t>
            </w:r>
            <w:r w:rsidR="00145A01" w:rsidRPr="00145A01">
              <w:rPr>
                <w:rFonts w:ascii="Arial Narrow" w:hAnsi="Arial Narrow"/>
                <w:i/>
                <w:sz w:val="20"/>
              </w:rPr>
              <w:t>as slightly inferior but acceptable safety profile.</w:t>
            </w:r>
          </w:p>
          <w:p w:rsidR="00470851" w:rsidRDefault="00470851" w:rsidP="00A0795C">
            <w:pPr>
              <w:jc w:val="left"/>
              <w:rPr>
                <w:rFonts w:ascii="Arial Narrow" w:hAnsi="Arial Narrow"/>
                <w:sz w:val="20"/>
              </w:rPr>
            </w:pPr>
          </w:p>
          <w:p w:rsidR="00470851" w:rsidRPr="00A0795C" w:rsidRDefault="00470851" w:rsidP="00FD528C">
            <w:pPr>
              <w:jc w:val="left"/>
              <w:rPr>
                <w:rFonts w:ascii="Arial Narrow" w:hAnsi="Arial Narrow"/>
                <w:sz w:val="20"/>
              </w:rPr>
            </w:pPr>
            <w:r w:rsidRPr="00CC3656">
              <w:rPr>
                <w:rFonts w:ascii="Arial Narrow" w:hAnsi="Arial Narrow"/>
                <w:b/>
                <w:sz w:val="20"/>
              </w:rPr>
              <w:t>PBAC comment:</w:t>
            </w:r>
            <w:r>
              <w:rPr>
                <w:rFonts w:ascii="Arial Narrow" w:hAnsi="Arial Narrow"/>
                <w:sz w:val="20"/>
              </w:rPr>
              <w:t xml:space="preserve"> The PBAC accepted the clinical claim of superior comparative effectiveness and inferior comparative safety [</w:t>
            </w:r>
            <w:r w:rsidR="00FD528C">
              <w:rPr>
                <w:rFonts w:ascii="Arial Narrow" w:hAnsi="Arial Narrow"/>
                <w:sz w:val="20"/>
              </w:rPr>
              <w:t>P</w:t>
            </w:r>
            <w:r>
              <w:rPr>
                <w:rFonts w:ascii="Arial Narrow" w:hAnsi="Arial Narrow"/>
                <w:sz w:val="20"/>
              </w:rPr>
              <w:t>aragraphs 6.34 &amp; 6.35].</w:t>
            </w:r>
          </w:p>
        </w:tc>
        <w:tc>
          <w:tcPr>
            <w:tcW w:w="3100" w:type="dxa"/>
            <w:tcBorders>
              <w:top w:val="single" w:sz="4" w:space="0" w:color="auto"/>
              <w:left w:val="single" w:sz="4" w:space="0" w:color="auto"/>
              <w:bottom w:val="single" w:sz="4" w:space="0" w:color="auto"/>
              <w:right w:val="single" w:sz="4" w:space="0" w:color="auto"/>
            </w:tcBorders>
            <w:hideMark/>
          </w:tcPr>
          <w:p w:rsidR="00C36505" w:rsidRDefault="003007DB" w:rsidP="004C610F">
            <w:pPr>
              <w:jc w:val="left"/>
              <w:rPr>
                <w:rFonts w:ascii="Arial Narrow" w:hAnsi="Arial Narrow"/>
                <w:sz w:val="20"/>
              </w:rPr>
            </w:pPr>
            <w:r>
              <w:rPr>
                <w:rFonts w:ascii="Arial Narrow" w:hAnsi="Arial Narrow"/>
                <w:sz w:val="20"/>
              </w:rPr>
              <w:t>Unchanged.</w:t>
            </w:r>
          </w:p>
        </w:tc>
      </w:tr>
      <w:tr w:rsidR="001C1E02" w:rsidTr="00F176CB">
        <w:trPr>
          <w:cantSplit/>
        </w:trPr>
        <w:tc>
          <w:tcPr>
            <w:tcW w:w="1620" w:type="dxa"/>
            <w:tcBorders>
              <w:top w:val="single" w:sz="4" w:space="0" w:color="auto"/>
              <w:left w:val="single" w:sz="4" w:space="0" w:color="auto"/>
              <w:bottom w:val="single" w:sz="4" w:space="0" w:color="auto"/>
              <w:right w:val="single" w:sz="4" w:space="0" w:color="auto"/>
            </w:tcBorders>
          </w:tcPr>
          <w:p w:rsidR="00AF34C1" w:rsidRDefault="00AF34C1" w:rsidP="004C610F">
            <w:pPr>
              <w:jc w:val="left"/>
              <w:rPr>
                <w:rFonts w:ascii="Arial Narrow" w:hAnsi="Arial Narrow"/>
                <w:sz w:val="20"/>
              </w:rPr>
            </w:pPr>
            <w:r>
              <w:rPr>
                <w:rFonts w:ascii="Arial Narrow" w:hAnsi="Arial Narrow"/>
                <w:sz w:val="20"/>
              </w:rPr>
              <w:t>Claim of co-dependence</w:t>
            </w:r>
          </w:p>
        </w:tc>
        <w:tc>
          <w:tcPr>
            <w:tcW w:w="3545" w:type="dxa"/>
            <w:tcBorders>
              <w:top w:val="single" w:sz="4" w:space="0" w:color="auto"/>
              <w:left w:val="single" w:sz="4" w:space="0" w:color="auto"/>
              <w:bottom w:val="single" w:sz="4" w:space="0" w:color="auto"/>
              <w:right w:val="single" w:sz="4" w:space="0" w:color="auto"/>
            </w:tcBorders>
          </w:tcPr>
          <w:p w:rsidR="00AF34C1" w:rsidRPr="0015539B" w:rsidRDefault="00145A01" w:rsidP="004C610F">
            <w:pPr>
              <w:jc w:val="left"/>
              <w:rPr>
                <w:rFonts w:ascii="Arial Narrow" w:hAnsi="Arial Narrow"/>
                <w:sz w:val="20"/>
              </w:rPr>
            </w:pPr>
            <w:r>
              <w:rPr>
                <w:rFonts w:ascii="Arial Narrow" w:hAnsi="Arial Narrow"/>
                <w:sz w:val="20"/>
              </w:rPr>
              <w:t>The i</w:t>
            </w:r>
            <w:r w:rsidR="00763C00" w:rsidRPr="0015539B">
              <w:rPr>
                <w:rFonts w:ascii="Arial Narrow" w:hAnsi="Arial Narrow"/>
                <w:sz w:val="20"/>
              </w:rPr>
              <w:t>nteraction test</w:t>
            </w:r>
            <w:r w:rsidR="0015539B">
              <w:rPr>
                <w:rFonts w:ascii="Arial Narrow" w:hAnsi="Arial Narrow"/>
                <w:sz w:val="20"/>
              </w:rPr>
              <w:t xml:space="preserve"> for</w:t>
            </w:r>
            <w:r>
              <w:rPr>
                <w:rFonts w:ascii="Arial Narrow" w:hAnsi="Arial Narrow"/>
                <w:sz w:val="20"/>
              </w:rPr>
              <w:t xml:space="preserve"> </w:t>
            </w:r>
            <w:r w:rsidRPr="009D067B">
              <w:rPr>
                <w:rFonts w:ascii="Arial Narrow" w:hAnsi="Arial Narrow"/>
                <w:i/>
                <w:sz w:val="20"/>
              </w:rPr>
              <w:t>BRCA</w:t>
            </w:r>
            <w:r>
              <w:rPr>
                <w:rFonts w:ascii="Arial Narrow" w:hAnsi="Arial Narrow"/>
                <w:sz w:val="20"/>
              </w:rPr>
              <w:t xml:space="preserve"> status and</w:t>
            </w:r>
            <w:r w:rsidR="0015539B" w:rsidRPr="0015539B">
              <w:rPr>
                <w:rFonts w:ascii="Arial Narrow" w:hAnsi="Arial Narrow"/>
                <w:sz w:val="20"/>
              </w:rPr>
              <w:t xml:space="preserve"> PFS </w:t>
            </w:r>
            <w:r w:rsidR="0015539B">
              <w:rPr>
                <w:rFonts w:ascii="Arial Narrow" w:hAnsi="Arial Narrow"/>
                <w:sz w:val="20"/>
              </w:rPr>
              <w:t xml:space="preserve">was statistically significant </w:t>
            </w:r>
            <w:r w:rsidR="0015539B" w:rsidRPr="00145A01">
              <w:rPr>
                <w:rFonts w:ascii="Arial Narrow" w:hAnsi="Arial Narrow"/>
                <w:sz w:val="20"/>
              </w:rPr>
              <w:t>(p=0.03)</w:t>
            </w:r>
            <w:r>
              <w:rPr>
                <w:rFonts w:ascii="Arial Narrow" w:hAnsi="Arial Narrow"/>
                <w:sz w:val="20"/>
              </w:rPr>
              <w:t>.</w:t>
            </w:r>
          </w:p>
          <w:p w:rsidR="00763C00" w:rsidRDefault="00763C00" w:rsidP="004C610F">
            <w:pPr>
              <w:jc w:val="left"/>
              <w:rPr>
                <w:rFonts w:ascii="Arial Narrow" w:hAnsi="Arial Narrow"/>
                <w:sz w:val="20"/>
                <w:highlight w:val="yellow"/>
              </w:rPr>
            </w:pPr>
          </w:p>
          <w:p w:rsidR="00763C00" w:rsidRPr="004D6B8F" w:rsidRDefault="00763C00" w:rsidP="00FD528C">
            <w:pPr>
              <w:jc w:val="left"/>
              <w:rPr>
                <w:rFonts w:ascii="Arial Narrow" w:hAnsi="Arial Narrow"/>
                <w:sz w:val="20"/>
                <w:highlight w:val="yellow"/>
              </w:rPr>
            </w:pPr>
            <w:r w:rsidRPr="00763C00">
              <w:rPr>
                <w:rFonts w:ascii="Arial Narrow" w:hAnsi="Arial Narrow"/>
                <w:b/>
                <w:sz w:val="20"/>
              </w:rPr>
              <w:t>PBAC comment</w:t>
            </w:r>
            <w:r w:rsidR="00145A01">
              <w:rPr>
                <w:rFonts w:ascii="Arial Narrow" w:hAnsi="Arial Narrow"/>
                <w:sz w:val="20"/>
              </w:rPr>
              <w:t>: The PBAC accepted</w:t>
            </w:r>
            <w:r w:rsidRPr="00763C00">
              <w:rPr>
                <w:rFonts w:ascii="Arial Narrow" w:hAnsi="Arial Narrow"/>
                <w:sz w:val="20"/>
              </w:rPr>
              <w:t xml:space="preserve"> that any PBS-</w:t>
            </w:r>
            <w:r w:rsidR="00E05585">
              <w:rPr>
                <w:rFonts w:ascii="Arial Narrow" w:hAnsi="Arial Narrow"/>
                <w:sz w:val="20"/>
              </w:rPr>
              <w:t>rebate</w:t>
            </w:r>
            <w:r w:rsidRPr="00763C00">
              <w:rPr>
                <w:rFonts w:ascii="Arial Narrow" w:hAnsi="Arial Narrow"/>
                <w:sz w:val="20"/>
              </w:rPr>
              <w:t xml:space="preserve"> of olaparib maintenance treatment would need to be confined to patients with </w:t>
            </w:r>
            <w:r w:rsidRPr="009D067B">
              <w:rPr>
                <w:rFonts w:ascii="Arial Narrow" w:hAnsi="Arial Narrow"/>
                <w:i/>
                <w:sz w:val="20"/>
              </w:rPr>
              <w:t>BRCA</w:t>
            </w:r>
            <w:r w:rsidRPr="00E356A1">
              <w:rPr>
                <w:rFonts w:ascii="Arial Narrow" w:hAnsi="Arial Narrow"/>
                <w:sz w:val="20"/>
              </w:rPr>
              <w:t>m</w:t>
            </w:r>
            <w:r w:rsidR="003449C2">
              <w:rPr>
                <w:rFonts w:ascii="Arial Narrow" w:hAnsi="Arial Narrow"/>
                <w:sz w:val="20"/>
              </w:rPr>
              <w:t xml:space="preserve"> [</w:t>
            </w:r>
            <w:r w:rsidR="00FD528C">
              <w:rPr>
                <w:rFonts w:ascii="Arial Narrow" w:hAnsi="Arial Narrow"/>
                <w:sz w:val="20"/>
              </w:rPr>
              <w:t>P</w:t>
            </w:r>
            <w:r>
              <w:rPr>
                <w:rFonts w:ascii="Arial Narrow" w:hAnsi="Arial Narrow"/>
                <w:sz w:val="20"/>
              </w:rPr>
              <w:t>aragraph 7.08]</w:t>
            </w:r>
            <w:r w:rsidR="00145A01">
              <w:rPr>
                <w:rFonts w:ascii="Arial Narrow" w:hAnsi="Arial Narrow"/>
                <w:sz w:val="20"/>
              </w:rPr>
              <w:t>.</w:t>
            </w:r>
          </w:p>
        </w:tc>
        <w:tc>
          <w:tcPr>
            <w:tcW w:w="3100" w:type="dxa"/>
            <w:tcBorders>
              <w:top w:val="single" w:sz="4" w:space="0" w:color="auto"/>
              <w:left w:val="single" w:sz="4" w:space="0" w:color="auto"/>
              <w:bottom w:val="single" w:sz="4" w:space="0" w:color="auto"/>
              <w:right w:val="single" w:sz="4" w:space="0" w:color="auto"/>
            </w:tcBorders>
          </w:tcPr>
          <w:p w:rsidR="00AF34C1" w:rsidRDefault="000B3A99" w:rsidP="004C610F">
            <w:pPr>
              <w:jc w:val="left"/>
              <w:rPr>
                <w:rFonts w:ascii="Arial Narrow" w:hAnsi="Arial Narrow"/>
                <w:sz w:val="20"/>
              </w:rPr>
            </w:pPr>
            <w:r>
              <w:rPr>
                <w:rFonts w:ascii="Arial Narrow" w:hAnsi="Arial Narrow"/>
                <w:sz w:val="20"/>
              </w:rPr>
              <w:t>Unchanged</w:t>
            </w:r>
            <w:r w:rsidR="00145A01">
              <w:rPr>
                <w:rFonts w:ascii="Arial Narrow" w:hAnsi="Arial Narrow"/>
                <w:sz w:val="20"/>
              </w:rPr>
              <w:t>.</w:t>
            </w:r>
          </w:p>
        </w:tc>
      </w:tr>
      <w:tr w:rsidR="001C1E02" w:rsidTr="00F176CB">
        <w:trPr>
          <w:cantSplit/>
        </w:trPr>
        <w:tc>
          <w:tcPr>
            <w:tcW w:w="1620" w:type="dxa"/>
            <w:tcBorders>
              <w:top w:val="single" w:sz="4" w:space="0" w:color="auto"/>
              <w:left w:val="single" w:sz="4" w:space="0" w:color="auto"/>
              <w:bottom w:val="single" w:sz="4" w:space="0" w:color="auto"/>
              <w:right w:val="single" w:sz="4" w:space="0" w:color="auto"/>
            </w:tcBorders>
            <w:hideMark/>
          </w:tcPr>
          <w:p w:rsidR="00C36505" w:rsidRDefault="00C36505" w:rsidP="004C610F">
            <w:pPr>
              <w:jc w:val="left"/>
              <w:rPr>
                <w:rFonts w:ascii="Arial Narrow" w:hAnsi="Arial Narrow"/>
                <w:sz w:val="20"/>
              </w:rPr>
            </w:pPr>
            <w:r>
              <w:rPr>
                <w:rFonts w:ascii="Arial Narrow" w:hAnsi="Arial Narrow"/>
                <w:sz w:val="20"/>
              </w:rPr>
              <w:t>Economic model</w:t>
            </w:r>
          </w:p>
        </w:tc>
        <w:tc>
          <w:tcPr>
            <w:tcW w:w="3545" w:type="dxa"/>
            <w:tcBorders>
              <w:top w:val="single" w:sz="4" w:space="0" w:color="auto"/>
              <w:left w:val="single" w:sz="4" w:space="0" w:color="auto"/>
              <w:bottom w:val="single" w:sz="4" w:space="0" w:color="auto"/>
              <w:right w:val="single" w:sz="4" w:space="0" w:color="auto"/>
            </w:tcBorders>
          </w:tcPr>
          <w:p w:rsidR="00C378A0" w:rsidRDefault="00A9689A" w:rsidP="004C610F">
            <w:pPr>
              <w:jc w:val="left"/>
              <w:rPr>
                <w:rFonts w:ascii="Arial Narrow" w:hAnsi="Arial Narrow"/>
                <w:sz w:val="20"/>
              </w:rPr>
            </w:pPr>
            <w:r>
              <w:rPr>
                <w:rFonts w:ascii="Arial Narrow" w:hAnsi="Arial Narrow"/>
                <w:sz w:val="20"/>
              </w:rPr>
              <w:t>Cost-utility analysis</w:t>
            </w:r>
            <w:r w:rsidR="00E356A1">
              <w:rPr>
                <w:rFonts w:ascii="Arial Narrow" w:hAnsi="Arial Narrow"/>
                <w:sz w:val="20"/>
              </w:rPr>
              <w:t>, 10-</w:t>
            </w:r>
            <w:r w:rsidR="0022351A">
              <w:rPr>
                <w:rFonts w:ascii="Arial Narrow" w:hAnsi="Arial Narrow"/>
                <w:sz w:val="20"/>
              </w:rPr>
              <w:t>year time horizon</w:t>
            </w:r>
          </w:p>
          <w:p w:rsidR="004D6B8F" w:rsidRDefault="0022351A" w:rsidP="002C66AF">
            <w:pPr>
              <w:pStyle w:val="ListParagraph"/>
              <w:numPr>
                <w:ilvl w:val="0"/>
                <w:numId w:val="7"/>
              </w:numPr>
              <w:ind w:left="113" w:hanging="113"/>
              <w:jc w:val="left"/>
              <w:rPr>
                <w:rFonts w:ascii="Arial Narrow" w:hAnsi="Arial Narrow"/>
                <w:sz w:val="20"/>
              </w:rPr>
            </w:pPr>
            <w:r>
              <w:rPr>
                <w:rFonts w:ascii="Arial Narrow" w:hAnsi="Arial Narrow"/>
                <w:sz w:val="20"/>
              </w:rPr>
              <w:t>ICER: $</w:t>
            </w:r>
            <w:r w:rsidR="00E210A0">
              <w:rPr>
                <w:rFonts w:ascii="Arial Narrow" w:hAnsi="Arial Narrow"/>
                <w:noProof/>
                <w:color w:val="000000"/>
                <w:sz w:val="20"/>
                <w:highlight w:val="black"/>
              </w:rPr>
              <w:t>'''''''''''''''''</w:t>
            </w:r>
            <w:r>
              <w:rPr>
                <w:rFonts w:ascii="Arial Narrow" w:hAnsi="Arial Narrow"/>
                <w:sz w:val="20"/>
              </w:rPr>
              <w:t xml:space="preserve"> per QALY gained</w:t>
            </w:r>
          </w:p>
          <w:p w:rsidR="00F86515" w:rsidRDefault="00F86515" w:rsidP="00F86515">
            <w:pPr>
              <w:jc w:val="left"/>
              <w:rPr>
                <w:rFonts w:ascii="Arial Narrow" w:hAnsi="Arial Narrow"/>
                <w:sz w:val="20"/>
              </w:rPr>
            </w:pPr>
          </w:p>
          <w:p w:rsidR="00F86515" w:rsidRPr="00F86515" w:rsidRDefault="00A13BAB" w:rsidP="00FD528C">
            <w:pPr>
              <w:jc w:val="left"/>
              <w:rPr>
                <w:rFonts w:ascii="Arial Narrow" w:hAnsi="Arial Narrow"/>
                <w:sz w:val="20"/>
              </w:rPr>
            </w:pPr>
            <w:r w:rsidRPr="00A13BAB">
              <w:rPr>
                <w:rFonts w:ascii="Arial Narrow" w:hAnsi="Arial Narrow"/>
                <w:b/>
                <w:sz w:val="20"/>
              </w:rPr>
              <w:t>PBAC comment:</w:t>
            </w:r>
            <w:r>
              <w:rPr>
                <w:rFonts w:ascii="Arial Narrow" w:hAnsi="Arial Narrow"/>
                <w:sz w:val="20"/>
              </w:rPr>
              <w:t xml:space="preserve"> The PBAC requested a 7.5</w:t>
            </w:r>
            <w:r w:rsidR="00734286">
              <w:rPr>
                <w:rFonts w:ascii="Arial Narrow" w:hAnsi="Arial Narrow"/>
                <w:sz w:val="20"/>
              </w:rPr>
              <w:t>-year time horizon</w:t>
            </w:r>
            <w:r>
              <w:rPr>
                <w:rFonts w:ascii="Arial Narrow" w:hAnsi="Arial Narrow"/>
                <w:sz w:val="20"/>
              </w:rPr>
              <w:t xml:space="preserve"> with a corresponding price reduction to keep the IC</w:t>
            </w:r>
            <w:r w:rsidR="003449C2">
              <w:rPr>
                <w:rFonts w:ascii="Arial Narrow" w:hAnsi="Arial Narrow"/>
                <w:sz w:val="20"/>
              </w:rPr>
              <w:t>ER at $</w:t>
            </w:r>
            <w:r w:rsidR="00E210A0">
              <w:rPr>
                <w:rFonts w:ascii="Arial Narrow" w:hAnsi="Arial Narrow"/>
                <w:noProof/>
                <w:color w:val="000000"/>
                <w:sz w:val="20"/>
                <w:highlight w:val="black"/>
              </w:rPr>
              <w:t>''''''''''''''''</w:t>
            </w:r>
            <w:r w:rsidR="003449C2">
              <w:rPr>
                <w:rFonts w:ascii="Arial Narrow" w:hAnsi="Arial Narrow"/>
                <w:sz w:val="20"/>
              </w:rPr>
              <w:t xml:space="preserve"> per QALY gained [</w:t>
            </w:r>
            <w:r w:rsidR="00FD528C">
              <w:rPr>
                <w:rFonts w:ascii="Arial Narrow" w:hAnsi="Arial Narrow"/>
                <w:sz w:val="20"/>
              </w:rPr>
              <w:t>P</w:t>
            </w:r>
            <w:r>
              <w:rPr>
                <w:rFonts w:ascii="Arial Narrow" w:hAnsi="Arial Narrow"/>
                <w:sz w:val="20"/>
              </w:rPr>
              <w:t>aragraph 7.20].</w:t>
            </w:r>
          </w:p>
        </w:tc>
        <w:tc>
          <w:tcPr>
            <w:tcW w:w="3100" w:type="dxa"/>
            <w:tcBorders>
              <w:top w:val="single" w:sz="4" w:space="0" w:color="auto"/>
              <w:left w:val="single" w:sz="4" w:space="0" w:color="auto"/>
              <w:bottom w:val="single" w:sz="4" w:space="0" w:color="auto"/>
              <w:right w:val="single" w:sz="4" w:space="0" w:color="auto"/>
            </w:tcBorders>
          </w:tcPr>
          <w:p w:rsidR="00C36505" w:rsidRDefault="0022351A" w:rsidP="004C610F">
            <w:pPr>
              <w:jc w:val="left"/>
              <w:rPr>
                <w:rFonts w:ascii="Arial Narrow" w:hAnsi="Arial Narrow"/>
                <w:sz w:val="20"/>
              </w:rPr>
            </w:pPr>
            <w:r>
              <w:rPr>
                <w:rFonts w:ascii="Arial Narrow" w:hAnsi="Arial Narrow"/>
                <w:sz w:val="20"/>
              </w:rPr>
              <w:t>C</w:t>
            </w:r>
            <w:r w:rsidR="003A3725">
              <w:rPr>
                <w:rFonts w:ascii="Arial Narrow" w:hAnsi="Arial Narrow"/>
                <w:sz w:val="20"/>
              </w:rPr>
              <w:t>ost-utility analysis, 8.75</w:t>
            </w:r>
            <w:r w:rsidR="00E356A1">
              <w:rPr>
                <w:rFonts w:ascii="Arial Narrow" w:hAnsi="Arial Narrow"/>
                <w:sz w:val="20"/>
              </w:rPr>
              <w:t>-</w:t>
            </w:r>
            <w:r>
              <w:rPr>
                <w:rFonts w:ascii="Arial Narrow" w:hAnsi="Arial Narrow"/>
                <w:sz w:val="20"/>
              </w:rPr>
              <w:t>year time horizon</w:t>
            </w:r>
          </w:p>
          <w:p w:rsidR="00516A51" w:rsidRPr="00516A51" w:rsidRDefault="003A3725" w:rsidP="000B3664">
            <w:pPr>
              <w:pStyle w:val="ListParagraph"/>
              <w:numPr>
                <w:ilvl w:val="0"/>
                <w:numId w:val="6"/>
              </w:numPr>
              <w:ind w:left="113" w:hanging="113"/>
              <w:jc w:val="left"/>
              <w:rPr>
                <w:rFonts w:ascii="Arial Narrow" w:hAnsi="Arial Narrow"/>
                <w:sz w:val="20"/>
              </w:rPr>
            </w:pPr>
            <w:r>
              <w:rPr>
                <w:rFonts w:ascii="Arial Narrow" w:hAnsi="Arial Narrow"/>
                <w:sz w:val="20"/>
              </w:rPr>
              <w:t xml:space="preserve">ICER: </w:t>
            </w:r>
            <w:r w:rsidR="00C73189">
              <w:rPr>
                <w:rFonts w:ascii="Arial Narrow" w:hAnsi="Arial Narrow"/>
                <w:sz w:val="20"/>
              </w:rPr>
              <w:t>$</w:t>
            </w:r>
            <w:r w:rsidR="00E210A0">
              <w:rPr>
                <w:rFonts w:ascii="Arial Narrow" w:hAnsi="Arial Narrow"/>
                <w:noProof/>
                <w:color w:val="000000"/>
                <w:sz w:val="20"/>
                <w:highlight w:val="black"/>
              </w:rPr>
              <w:t>''''''''''''''''</w:t>
            </w:r>
            <w:r w:rsidR="00261DA5">
              <w:rPr>
                <w:rFonts w:ascii="Arial Narrow" w:hAnsi="Arial Narrow"/>
                <w:sz w:val="20"/>
              </w:rPr>
              <w:t xml:space="preserve"> per QALY gained</w:t>
            </w:r>
          </w:p>
        </w:tc>
      </w:tr>
      <w:tr w:rsidR="001C1E02" w:rsidTr="00F176CB">
        <w:trPr>
          <w:cantSplit/>
        </w:trPr>
        <w:tc>
          <w:tcPr>
            <w:tcW w:w="1620" w:type="dxa"/>
            <w:tcBorders>
              <w:top w:val="single" w:sz="4" w:space="0" w:color="auto"/>
              <w:left w:val="single" w:sz="4" w:space="0" w:color="auto"/>
              <w:bottom w:val="single" w:sz="4" w:space="0" w:color="auto"/>
              <w:right w:val="single" w:sz="4" w:space="0" w:color="auto"/>
            </w:tcBorders>
          </w:tcPr>
          <w:p w:rsidR="00B15CE7" w:rsidRDefault="00B15CE7" w:rsidP="004C610F">
            <w:pPr>
              <w:jc w:val="left"/>
              <w:rPr>
                <w:rFonts w:ascii="Arial Narrow" w:hAnsi="Arial Narrow"/>
                <w:sz w:val="20"/>
              </w:rPr>
            </w:pPr>
            <w:r>
              <w:rPr>
                <w:rFonts w:ascii="Arial Narrow" w:hAnsi="Arial Narrow"/>
                <w:sz w:val="20"/>
              </w:rPr>
              <w:t>Drug cost/patient/course</w:t>
            </w:r>
          </w:p>
        </w:tc>
        <w:tc>
          <w:tcPr>
            <w:tcW w:w="3545" w:type="dxa"/>
            <w:tcBorders>
              <w:top w:val="single" w:sz="4" w:space="0" w:color="auto"/>
              <w:left w:val="single" w:sz="4" w:space="0" w:color="auto"/>
              <w:bottom w:val="single" w:sz="4" w:space="0" w:color="auto"/>
              <w:right w:val="single" w:sz="4" w:space="0" w:color="auto"/>
            </w:tcBorders>
          </w:tcPr>
          <w:p w:rsidR="00B15CE7" w:rsidRPr="00B15CE7" w:rsidRDefault="00B15CE7" w:rsidP="00B15CE7">
            <w:pPr>
              <w:jc w:val="left"/>
              <w:rPr>
                <w:rFonts w:ascii="Arial Narrow" w:hAnsi="Arial Narrow"/>
                <w:sz w:val="20"/>
              </w:rPr>
            </w:pPr>
            <w:r w:rsidRPr="00B15CE7">
              <w:rPr>
                <w:rFonts w:ascii="Arial Narrow" w:hAnsi="Arial Narrow"/>
                <w:sz w:val="20"/>
              </w:rPr>
              <w:t>$</w:t>
            </w:r>
            <w:r w:rsidR="00E210A0">
              <w:rPr>
                <w:rFonts w:ascii="Arial Narrow" w:hAnsi="Arial Narrow"/>
                <w:noProof/>
                <w:color w:val="000000"/>
                <w:sz w:val="20"/>
                <w:highlight w:val="black"/>
              </w:rPr>
              <w:t>'''''''''''''''''''</w:t>
            </w:r>
          </w:p>
        </w:tc>
        <w:tc>
          <w:tcPr>
            <w:tcW w:w="3100" w:type="dxa"/>
            <w:tcBorders>
              <w:top w:val="single" w:sz="4" w:space="0" w:color="auto"/>
              <w:left w:val="single" w:sz="4" w:space="0" w:color="auto"/>
              <w:bottom w:val="single" w:sz="4" w:space="0" w:color="auto"/>
              <w:right w:val="single" w:sz="4" w:space="0" w:color="auto"/>
            </w:tcBorders>
          </w:tcPr>
          <w:p w:rsidR="00B15CE7" w:rsidRPr="00B15CE7" w:rsidRDefault="00B15CE7" w:rsidP="00B15CE7">
            <w:pPr>
              <w:jc w:val="left"/>
              <w:rPr>
                <w:rFonts w:ascii="Arial Narrow" w:hAnsi="Arial Narrow"/>
                <w:sz w:val="20"/>
              </w:rPr>
            </w:pPr>
            <w:r>
              <w:rPr>
                <w:rFonts w:ascii="Arial Narrow" w:hAnsi="Arial Narrow"/>
                <w:sz w:val="20"/>
              </w:rPr>
              <w:t>$</w:t>
            </w:r>
            <w:r w:rsidR="00E210A0">
              <w:rPr>
                <w:rFonts w:ascii="Arial Narrow" w:hAnsi="Arial Narrow"/>
                <w:noProof/>
                <w:color w:val="000000"/>
                <w:sz w:val="20"/>
                <w:highlight w:val="black"/>
              </w:rPr>
              <w:t>'''''''''''''''''</w:t>
            </w:r>
          </w:p>
        </w:tc>
      </w:tr>
      <w:tr w:rsidR="008406DA" w:rsidTr="008406DA">
        <w:trPr>
          <w:cantSplit/>
        </w:trPr>
        <w:tc>
          <w:tcPr>
            <w:tcW w:w="1620" w:type="dxa"/>
            <w:tcBorders>
              <w:top w:val="single" w:sz="4" w:space="0" w:color="auto"/>
              <w:left w:val="single" w:sz="4" w:space="0" w:color="auto"/>
              <w:bottom w:val="single" w:sz="4" w:space="0" w:color="auto"/>
              <w:right w:val="single" w:sz="4" w:space="0" w:color="auto"/>
            </w:tcBorders>
          </w:tcPr>
          <w:p w:rsidR="008406DA" w:rsidRDefault="008406DA" w:rsidP="008406DA">
            <w:pPr>
              <w:jc w:val="left"/>
              <w:rPr>
                <w:rFonts w:ascii="Arial Narrow" w:hAnsi="Arial Narrow"/>
                <w:sz w:val="20"/>
              </w:rPr>
            </w:pPr>
            <w:r>
              <w:rPr>
                <w:rFonts w:ascii="Arial Narrow" w:hAnsi="Arial Narrow"/>
                <w:sz w:val="20"/>
              </w:rPr>
              <w:t>Number of patients treated with olaparib</w:t>
            </w:r>
          </w:p>
        </w:tc>
        <w:tc>
          <w:tcPr>
            <w:tcW w:w="3545" w:type="dxa"/>
            <w:tcBorders>
              <w:top w:val="single" w:sz="4" w:space="0" w:color="auto"/>
              <w:left w:val="single" w:sz="4" w:space="0" w:color="auto"/>
              <w:bottom w:val="single" w:sz="4" w:space="0" w:color="auto"/>
              <w:right w:val="single" w:sz="4" w:space="0" w:color="auto"/>
            </w:tcBorders>
          </w:tcPr>
          <w:p w:rsidR="008406DA" w:rsidRPr="008406DA" w:rsidRDefault="008406DA" w:rsidP="008406DA">
            <w:pPr>
              <w:pStyle w:val="ListParagraph"/>
              <w:numPr>
                <w:ilvl w:val="0"/>
                <w:numId w:val="9"/>
              </w:numPr>
              <w:ind w:left="113" w:hanging="113"/>
              <w:jc w:val="left"/>
              <w:rPr>
                <w:rFonts w:ascii="Arial Narrow" w:hAnsi="Arial Narrow"/>
                <w:sz w:val="20"/>
              </w:rPr>
            </w:pPr>
            <w:r>
              <w:rPr>
                <w:rFonts w:ascii="Arial Narrow" w:hAnsi="Arial Narrow"/>
                <w:sz w:val="20"/>
              </w:rPr>
              <w:t xml:space="preserve">Submission: </w:t>
            </w:r>
            <w:r w:rsidR="00E210A0">
              <w:rPr>
                <w:rFonts w:ascii="Arial Narrow" w:hAnsi="Arial Narrow"/>
                <w:noProof/>
                <w:color w:val="000000"/>
                <w:sz w:val="20"/>
                <w:highlight w:val="black"/>
              </w:rPr>
              <w:t>''''''''''</w:t>
            </w:r>
            <w:r>
              <w:rPr>
                <w:rFonts w:ascii="Arial Narrow" w:hAnsi="Arial Narrow"/>
                <w:sz w:val="20"/>
              </w:rPr>
              <w:t xml:space="preserve"> in Yr 1 increasing to </w:t>
            </w:r>
            <w:r w:rsidR="00E210A0">
              <w:rPr>
                <w:rFonts w:ascii="Arial Narrow" w:hAnsi="Arial Narrow"/>
                <w:noProof/>
                <w:color w:val="000000"/>
                <w:sz w:val="20"/>
                <w:highlight w:val="black"/>
              </w:rPr>
              <w:t>'''''''''</w:t>
            </w:r>
            <w:r>
              <w:rPr>
                <w:rFonts w:ascii="Arial Narrow" w:hAnsi="Arial Narrow"/>
                <w:sz w:val="20"/>
              </w:rPr>
              <w:t xml:space="preserve"> in Yr 2,</w:t>
            </w:r>
            <w:r w:rsidR="0081336C">
              <w:rPr>
                <w:rFonts w:ascii="Arial Narrow" w:hAnsi="Arial Narrow"/>
                <w:sz w:val="20"/>
              </w:rPr>
              <w:t xml:space="preserve"> then decreasing to </w:t>
            </w:r>
            <w:r w:rsidR="00E210A0">
              <w:rPr>
                <w:rFonts w:ascii="Arial Narrow" w:hAnsi="Arial Narrow"/>
                <w:noProof/>
                <w:color w:val="000000"/>
                <w:sz w:val="20"/>
                <w:highlight w:val="black"/>
              </w:rPr>
              <w:t>''''''''</w:t>
            </w:r>
            <w:r w:rsidR="0081336C">
              <w:rPr>
                <w:rFonts w:ascii="Arial Narrow" w:hAnsi="Arial Narrow"/>
                <w:sz w:val="20"/>
              </w:rPr>
              <w:t xml:space="preserve"> in Yr 5</w:t>
            </w:r>
          </w:p>
          <w:p w:rsidR="008406DA" w:rsidRPr="008406DA" w:rsidRDefault="008406DA" w:rsidP="008406DA">
            <w:pPr>
              <w:pStyle w:val="ListParagraph"/>
              <w:numPr>
                <w:ilvl w:val="0"/>
                <w:numId w:val="9"/>
              </w:numPr>
              <w:ind w:left="113" w:hanging="113"/>
              <w:jc w:val="left"/>
              <w:rPr>
                <w:rFonts w:ascii="Arial Narrow" w:hAnsi="Arial Narrow"/>
                <w:sz w:val="20"/>
              </w:rPr>
            </w:pPr>
            <w:r w:rsidRPr="008406DA">
              <w:rPr>
                <w:rFonts w:ascii="Arial Narrow" w:hAnsi="Arial Narrow"/>
                <w:sz w:val="20"/>
              </w:rPr>
              <w:t xml:space="preserve">PSCR: </w:t>
            </w:r>
            <w:r w:rsidR="00E210A0">
              <w:rPr>
                <w:rFonts w:ascii="Arial Narrow" w:hAnsi="Arial Narrow"/>
                <w:noProof/>
                <w:color w:val="000000"/>
                <w:sz w:val="20"/>
                <w:highlight w:val="black"/>
              </w:rPr>
              <w:t>''''''''''</w:t>
            </w:r>
            <w:r>
              <w:rPr>
                <w:rFonts w:ascii="Arial Narrow" w:hAnsi="Arial Narrow"/>
                <w:sz w:val="20"/>
              </w:rPr>
              <w:t xml:space="preserve"> in Yr 1 increasing to </w:t>
            </w:r>
            <w:r w:rsidR="00E210A0">
              <w:rPr>
                <w:rFonts w:ascii="Arial Narrow" w:hAnsi="Arial Narrow"/>
                <w:noProof/>
                <w:color w:val="000000"/>
                <w:sz w:val="20"/>
                <w:highlight w:val="black"/>
              </w:rPr>
              <w:t>''''''''''</w:t>
            </w:r>
            <w:r>
              <w:rPr>
                <w:rFonts w:ascii="Arial Narrow" w:hAnsi="Arial Narrow"/>
                <w:sz w:val="20"/>
              </w:rPr>
              <w:t xml:space="preserve"> in Yr 2, then decreasing to </w:t>
            </w:r>
            <w:r w:rsidR="00E210A0">
              <w:rPr>
                <w:rFonts w:ascii="Arial Narrow" w:hAnsi="Arial Narrow"/>
                <w:noProof/>
                <w:color w:val="000000"/>
                <w:sz w:val="20"/>
                <w:highlight w:val="black"/>
              </w:rPr>
              <w:t>''''''''''</w:t>
            </w:r>
            <w:r>
              <w:rPr>
                <w:rFonts w:ascii="Arial Narrow" w:hAnsi="Arial Narrow"/>
                <w:sz w:val="20"/>
              </w:rPr>
              <w:t xml:space="preserve"> in Yr</w:t>
            </w:r>
            <w:r w:rsidR="00204B1C">
              <w:rPr>
                <w:rFonts w:ascii="Arial Narrow" w:hAnsi="Arial Narrow"/>
                <w:sz w:val="20"/>
              </w:rPr>
              <w:t xml:space="preserve"> </w:t>
            </w:r>
            <w:r>
              <w:rPr>
                <w:rFonts w:ascii="Arial Narrow" w:hAnsi="Arial Narrow"/>
                <w:sz w:val="20"/>
              </w:rPr>
              <w:t xml:space="preserve">5 </w:t>
            </w:r>
            <w:r w:rsidRPr="008406DA">
              <w:rPr>
                <w:rFonts w:ascii="Arial Narrow" w:hAnsi="Arial Narrow"/>
                <w:sz w:val="20"/>
                <w:vertAlign w:val="superscript"/>
              </w:rPr>
              <w:t>b</w:t>
            </w:r>
          </w:p>
        </w:tc>
        <w:tc>
          <w:tcPr>
            <w:tcW w:w="3100" w:type="dxa"/>
            <w:tcBorders>
              <w:top w:val="single" w:sz="4" w:space="0" w:color="auto"/>
              <w:left w:val="single" w:sz="4" w:space="0" w:color="auto"/>
              <w:bottom w:val="single" w:sz="4" w:space="0" w:color="auto"/>
              <w:right w:val="single" w:sz="4" w:space="0" w:color="auto"/>
            </w:tcBorders>
          </w:tcPr>
          <w:p w:rsidR="008406DA" w:rsidRPr="003A3725" w:rsidRDefault="00E210A0" w:rsidP="008406DA">
            <w:pPr>
              <w:pStyle w:val="ListParagraph"/>
              <w:numPr>
                <w:ilvl w:val="0"/>
                <w:numId w:val="9"/>
              </w:numPr>
              <w:ind w:left="113" w:hanging="113"/>
              <w:jc w:val="left"/>
              <w:rPr>
                <w:rFonts w:ascii="Arial Narrow" w:hAnsi="Arial Narrow"/>
                <w:sz w:val="20"/>
              </w:rPr>
            </w:pPr>
            <w:r>
              <w:rPr>
                <w:rFonts w:ascii="Arial Narrow" w:hAnsi="Arial Narrow"/>
                <w:noProof/>
                <w:color w:val="000000"/>
                <w:sz w:val="20"/>
                <w:highlight w:val="black"/>
              </w:rPr>
              <w:t>'''''''''</w:t>
            </w:r>
            <w:r w:rsidR="008406DA">
              <w:rPr>
                <w:rFonts w:ascii="Arial Narrow" w:hAnsi="Arial Narrow"/>
                <w:sz w:val="20"/>
              </w:rPr>
              <w:t xml:space="preserve"> in Yr 1 increasing to </w:t>
            </w:r>
            <w:r>
              <w:rPr>
                <w:rFonts w:ascii="Arial Narrow" w:hAnsi="Arial Narrow"/>
                <w:noProof/>
                <w:color w:val="000000"/>
                <w:sz w:val="20"/>
                <w:highlight w:val="black"/>
              </w:rPr>
              <w:t>'''''''''</w:t>
            </w:r>
            <w:r w:rsidR="008406DA">
              <w:rPr>
                <w:rFonts w:ascii="Arial Narrow" w:hAnsi="Arial Narrow"/>
                <w:sz w:val="20"/>
              </w:rPr>
              <w:t xml:space="preserve"> in Yr 2, then decreasing to </w:t>
            </w:r>
            <w:r>
              <w:rPr>
                <w:rFonts w:ascii="Arial Narrow" w:hAnsi="Arial Narrow"/>
                <w:noProof/>
                <w:color w:val="000000"/>
                <w:sz w:val="20"/>
                <w:highlight w:val="black"/>
              </w:rPr>
              <w:t>''''''''</w:t>
            </w:r>
            <w:r w:rsidR="008406DA">
              <w:rPr>
                <w:rFonts w:ascii="Arial Narrow" w:hAnsi="Arial Narrow"/>
                <w:sz w:val="20"/>
              </w:rPr>
              <w:t xml:space="preserve"> in Yr 5</w:t>
            </w:r>
          </w:p>
        </w:tc>
      </w:tr>
      <w:tr w:rsidR="001C1E02" w:rsidTr="00F176CB">
        <w:trPr>
          <w:cantSplit/>
        </w:trPr>
        <w:tc>
          <w:tcPr>
            <w:tcW w:w="1620" w:type="dxa"/>
            <w:tcBorders>
              <w:top w:val="single" w:sz="4" w:space="0" w:color="auto"/>
              <w:left w:val="single" w:sz="4" w:space="0" w:color="auto"/>
              <w:bottom w:val="single" w:sz="4" w:space="0" w:color="auto"/>
              <w:right w:val="single" w:sz="4" w:space="0" w:color="auto"/>
            </w:tcBorders>
            <w:hideMark/>
          </w:tcPr>
          <w:p w:rsidR="00C36505" w:rsidRDefault="00C36505" w:rsidP="004C610F">
            <w:pPr>
              <w:jc w:val="left"/>
              <w:rPr>
                <w:rFonts w:ascii="Arial Narrow" w:hAnsi="Arial Narrow"/>
                <w:sz w:val="20"/>
              </w:rPr>
            </w:pPr>
            <w:r>
              <w:rPr>
                <w:rFonts w:ascii="Arial Narrow" w:hAnsi="Arial Narrow"/>
                <w:sz w:val="20"/>
              </w:rPr>
              <w:t>Financial estimates</w:t>
            </w:r>
          </w:p>
          <w:p w:rsidR="009425F4" w:rsidRDefault="009425F4" w:rsidP="004C610F">
            <w:pPr>
              <w:jc w:val="left"/>
              <w:rPr>
                <w:rFonts w:ascii="Arial Narrow" w:hAnsi="Arial Narrow"/>
                <w:sz w:val="20"/>
              </w:rPr>
            </w:pPr>
            <w:r>
              <w:rPr>
                <w:rFonts w:ascii="Arial Narrow" w:hAnsi="Arial Narrow"/>
                <w:sz w:val="20"/>
              </w:rPr>
              <w:t>Net cost over first 5 years</w:t>
            </w:r>
          </w:p>
        </w:tc>
        <w:tc>
          <w:tcPr>
            <w:tcW w:w="3545" w:type="dxa"/>
            <w:tcBorders>
              <w:top w:val="single" w:sz="4" w:space="0" w:color="auto"/>
              <w:left w:val="single" w:sz="4" w:space="0" w:color="auto"/>
              <w:bottom w:val="single" w:sz="4" w:space="0" w:color="auto"/>
              <w:right w:val="single" w:sz="4" w:space="0" w:color="auto"/>
            </w:tcBorders>
          </w:tcPr>
          <w:p w:rsidR="00C36505" w:rsidRDefault="003A3725" w:rsidP="002C66AF">
            <w:pPr>
              <w:pStyle w:val="ListParagraph"/>
              <w:numPr>
                <w:ilvl w:val="0"/>
                <w:numId w:val="9"/>
              </w:numPr>
              <w:ind w:left="113" w:hanging="113"/>
              <w:jc w:val="left"/>
              <w:rPr>
                <w:rFonts w:ascii="Arial Narrow" w:hAnsi="Arial Narrow"/>
                <w:sz w:val="20"/>
              </w:rPr>
            </w:pPr>
            <w:r>
              <w:rPr>
                <w:rFonts w:ascii="Arial Narrow" w:hAnsi="Arial Narrow"/>
                <w:sz w:val="20"/>
              </w:rPr>
              <w:t>$</w:t>
            </w:r>
            <w:r w:rsidR="00E210A0">
              <w:rPr>
                <w:rFonts w:ascii="Arial Narrow" w:hAnsi="Arial Narrow"/>
                <w:noProof/>
                <w:color w:val="000000"/>
                <w:sz w:val="20"/>
                <w:highlight w:val="black"/>
              </w:rPr>
              <w:t>''''''''' '''''''''''''''</w:t>
            </w:r>
            <w:r w:rsidR="008406DA">
              <w:rPr>
                <w:rFonts w:ascii="Arial Narrow" w:hAnsi="Arial Narrow"/>
                <w:sz w:val="20"/>
              </w:rPr>
              <w:t xml:space="preserve"> (Submission)</w:t>
            </w:r>
            <w:r>
              <w:rPr>
                <w:rFonts w:ascii="Arial Narrow" w:hAnsi="Arial Narrow"/>
                <w:sz w:val="20"/>
              </w:rPr>
              <w:t>.</w:t>
            </w:r>
          </w:p>
          <w:p w:rsidR="008406DA" w:rsidRPr="0067206C" w:rsidRDefault="008406DA" w:rsidP="002C66AF">
            <w:pPr>
              <w:pStyle w:val="ListParagraph"/>
              <w:numPr>
                <w:ilvl w:val="0"/>
                <w:numId w:val="9"/>
              </w:numPr>
              <w:ind w:left="113" w:hanging="113"/>
              <w:jc w:val="left"/>
              <w:rPr>
                <w:rFonts w:ascii="Arial Narrow" w:hAnsi="Arial Narrow"/>
                <w:sz w:val="20"/>
              </w:rPr>
            </w:pPr>
            <w:r>
              <w:rPr>
                <w:rFonts w:ascii="Arial Narrow" w:hAnsi="Arial Narrow"/>
                <w:sz w:val="20"/>
              </w:rPr>
              <w:t>$</w:t>
            </w:r>
            <w:r w:rsidR="00E210A0">
              <w:rPr>
                <w:rFonts w:ascii="Arial Narrow" w:hAnsi="Arial Narrow"/>
                <w:noProof/>
                <w:color w:val="000000"/>
                <w:sz w:val="20"/>
                <w:highlight w:val="black"/>
              </w:rPr>
              <w:t>'''''''' ''''''''''''''''</w:t>
            </w:r>
            <w:r>
              <w:rPr>
                <w:rFonts w:ascii="Arial Narrow" w:hAnsi="Arial Narrow"/>
                <w:sz w:val="20"/>
              </w:rPr>
              <w:t xml:space="preserve"> (PSCR</w:t>
            </w:r>
            <w:r w:rsidR="008A550D">
              <w:rPr>
                <w:rFonts w:ascii="Arial Narrow" w:hAnsi="Arial Narrow"/>
                <w:sz w:val="20"/>
              </w:rPr>
              <w:t xml:space="preserve"> </w:t>
            </w:r>
            <w:r w:rsidR="008A550D" w:rsidRPr="008A550D">
              <w:rPr>
                <w:rFonts w:ascii="Arial Narrow" w:hAnsi="Arial Narrow"/>
                <w:sz w:val="20"/>
                <w:vertAlign w:val="superscript"/>
              </w:rPr>
              <w:t>b</w:t>
            </w:r>
            <w:r>
              <w:rPr>
                <w:rFonts w:ascii="Arial Narrow" w:hAnsi="Arial Narrow"/>
                <w:sz w:val="20"/>
              </w:rPr>
              <w:t xml:space="preserve">, </w:t>
            </w:r>
            <w:r w:rsidR="008A550D">
              <w:rPr>
                <w:rFonts w:ascii="Arial Narrow" w:hAnsi="Arial Narrow"/>
                <w:sz w:val="20"/>
              </w:rPr>
              <w:t xml:space="preserve">also </w:t>
            </w:r>
            <w:r w:rsidR="00183792">
              <w:rPr>
                <w:rFonts w:ascii="Arial Narrow" w:hAnsi="Arial Narrow"/>
                <w:sz w:val="20"/>
              </w:rPr>
              <w:t xml:space="preserve">included </w:t>
            </w:r>
            <w:r w:rsidR="00204B1C">
              <w:rPr>
                <w:rFonts w:ascii="Arial Narrow" w:hAnsi="Arial Narrow"/>
                <w:sz w:val="20"/>
              </w:rPr>
              <w:t xml:space="preserve">a </w:t>
            </w:r>
            <w:r w:rsidR="00E210A0">
              <w:rPr>
                <w:rFonts w:ascii="Arial Narrow" w:hAnsi="Arial Narrow"/>
                <w:noProof/>
                <w:color w:val="000000"/>
                <w:sz w:val="20"/>
                <w:highlight w:val="black"/>
              </w:rPr>
              <w:t>'''</w:t>
            </w:r>
            <w:r>
              <w:rPr>
                <w:rFonts w:ascii="Arial Narrow" w:hAnsi="Arial Narrow"/>
                <w:sz w:val="20"/>
              </w:rPr>
              <w:t>% price reduction)</w:t>
            </w:r>
          </w:p>
          <w:p w:rsidR="0060773E" w:rsidRDefault="0060773E" w:rsidP="004C610F">
            <w:pPr>
              <w:jc w:val="left"/>
              <w:rPr>
                <w:rFonts w:ascii="Arial Narrow" w:hAnsi="Arial Narrow"/>
                <w:sz w:val="20"/>
              </w:rPr>
            </w:pPr>
          </w:p>
          <w:p w:rsidR="00734286" w:rsidRDefault="00A13BAB" w:rsidP="00FD528C">
            <w:pPr>
              <w:jc w:val="left"/>
              <w:rPr>
                <w:rFonts w:ascii="Arial Narrow" w:hAnsi="Arial Narrow"/>
                <w:sz w:val="20"/>
              </w:rPr>
            </w:pPr>
            <w:r w:rsidRPr="00A13BAB">
              <w:rPr>
                <w:rFonts w:ascii="Arial Narrow" w:hAnsi="Arial Narrow"/>
                <w:b/>
                <w:sz w:val="20"/>
              </w:rPr>
              <w:t>PBAC comment:</w:t>
            </w:r>
            <w:r>
              <w:rPr>
                <w:rFonts w:ascii="Arial Narrow" w:hAnsi="Arial Narrow"/>
                <w:sz w:val="20"/>
              </w:rPr>
              <w:t xml:space="preserve"> </w:t>
            </w:r>
            <w:r w:rsidR="0060773E">
              <w:rPr>
                <w:rFonts w:ascii="Arial Narrow" w:hAnsi="Arial Narrow"/>
                <w:sz w:val="20"/>
              </w:rPr>
              <w:t xml:space="preserve">The PBAC recommended the financial estimates be revised to reflect the restricted patient population, i.e. patients must have evidence of a germline class 4 or 5 </w:t>
            </w:r>
            <w:r w:rsidR="0060773E" w:rsidRPr="00E356A1">
              <w:rPr>
                <w:rFonts w:ascii="Arial Narrow" w:hAnsi="Arial Narrow"/>
                <w:i/>
                <w:sz w:val="20"/>
              </w:rPr>
              <w:t>BRCA</w:t>
            </w:r>
            <w:r w:rsidR="0060773E">
              <w:rPr>
                <w:rFonts w:ascii="Arial Narrow" w:hAnsi="Arial Narrow"/>
                <w:sz w:val="20"/>
              </w:rPr>
              <w:t>m</w:t>
            </w:r>
            <w:r w:rsidR="003449C2">
              <w:rPr>
                <w:rFonts w:ascii="Arial Narrow" w:hAnsi="Arial Narrow"/>
                <w:sz w:val="20"/>
              </w:rPr>
              <w:t xml:space="preserve"> [</w:t>
            </w:r>
            <w:r w:rsidR="00FD528C">
              <w:rPr>
                <w:rFonts w:ascii="Arial Narrow" w:hAnsi="Arial Narrow"/>
                <w:sz w:val="20"/>
              </w:rPr>
              <w:t>P</w:t>
            </w:r>
            <w:r>
              <w:rPr>
                <w:rFonts w:ascii="Arial Narrow" w:hAnsi="Arial Narrow"/>
                <w:sz w:val="20"/>
              </w:rPr>
              <w:t>aragraph 7.19].</w:t>
            </w:r>
          </w:p>
        </w:tc>
        <w:tc>
          <w:tcPr>
            <w:tcW w:w="3100" w:type="dxa"/>
            <w:tcBorders>
              <w:top w:val="single" w:sz="4" w:space="0" w:color="auto"/>
              <w:left w:val="single" w:sz="4" w:space="0" w:color="auto"/>
              <w:bottom w:val="single" w:sz="4" w:space="0" w:color="auto"/>
              <w:right w:val="single" w:sz="4" w:space="0" w:color="auto"/>
            </w:tcBorders>
            <w:hideMark/>
          </w:tcPr>
          <w:p w:rsidR="00516A51" w:rsidRPr="0081336C" w:rsidRDefault="003A3725" w:rsidP="0060773E">
            <w:pPr>
              <w:pStyle w:val="ListParagraph"/>
              <w:numPr>
                <w:ilvl w:val="0"/>
                <w:numId w:val="9"/>
              </w:numPr>
              <w:ind w:left="113" w:hanging="113"/>
              <w:jc w:val="left"/>
              <w:rPr>
                <w:rFonts w:ascii="Arial Narrow" w:hAnsi="Arial Narrow"/>
                <w:sz w:val="20"/>
              </w:rPr>
            </w:pPr>
            <w:r w:rsidRPr="009425F4">
              <w:rPr>
                <w:rFonts w:ascii="Arial Narrow" w:hAnsi="Arial Narrow"/>
                <w:sz w:val="20"/>
              </w:rPr>
              <w:t>$</w:t>
            </w:r>
            <w:r w:rsidR="00E210A0">
              <w:rPr>
                <w:rFonts w:ascii="Arial Narrow" w:hAnsi="Arial Narrow"/>
                <w:noProof/>
                <w:color w:val="000000"/>
                <w:sz w:val="20"/>
                <w:highlight w:val="black"/>
              </w:rPr>
              <w:t>'''''''''' ''''''''''''''''</w:t>
            </w:r>
            <w:r w:rsidRPr="009425F4">
              <w:rPr>
                <w:rFonts w:ascii="Arial Narrow" w:hAnsi="Arial Narrow"/>
                <w:sz w:val="20"/>
              </w:rPr>
              <w:t>.</w:t>
            </w:r>
          </w:p>
        </w:tc>
      </w:tr>
      <w:tr w:rsidR="001C1E02" w:rsidTr="00F176CB">
        <w:trPr>
          <w:cantSplit/>
        </w:trPr>
        <w:tc>
          <w:tcPr>
            <w:tcW w:w="1620" w:type="dxa"/>
            <w:tcBorders>
              <w:top w:val="single" w:sz="4" w:space="0" w:color="auto"/>
              <w:left w:val="single" w:sz="4" w:space="0" w:color="auto"/>
              <w:bottom w:val="single" w:sz="4" w:space="0" w:color="auto"/>
              <w:right w:val="single" w:sz="4" w:space="0" w:color="auto"/>
            </w:tcBorders>
            <w:hideMark/>
          </w:tcPr>
          <w:p w:rsidR="003A3725" w:rsidRDefault="003A3725" w:rsidP="004C610F">
            <w:pPr>
              <w:jc w:val="left"/>
              <w:rPr>
                <w:rFonts w:ascii="Arial Narrow" w:hAnsi="Arial Narrow"/>
                <w:sz w:val="20"/>
              </w:rPr>
            </w:pPr>
            <w:r>
              <w:rPr>
                <w:rFonts w:ascii="Arial Narrow" w:hAnsi="Arial Narrow"/>
                <w:sz w:val="20"/>
              </w:rPr>
              <w:t>Risk sharing arrangement</w:t>
            </w:r>
          </w:p>
        </w:tc>
        <w:tc>
          <w:tcPr>
            <w:tcW w:w="3545" w:type="dxa"/>
            <w:tcBorders>
              <w:top w:val="single" w:sz="4" w:space="0" w:color="auto"/>
              <w:left w:val="single" w:sz="4" w:space="0" w:color="auto"/>
              <w:bottom w:val="single" w:sz="4" w:space="0" w:color="auto"/>
              <w:right w:val="single" w:sz="4" w:space="0" w:color="auto"/>
            </w:tcBorders>
          </w:tcPr>
          <w:p w:rsidR="003A3725" w:rsidRDefault="009425F4" w:rsidP="004C610F">
            <w:pPr>
              <w:jc w:val="left"/>
              <w:rPr>
                <w:rFonts w:ascii="Arial Narrow" w:hAnsi="Arial Narrow"/>
                <w:sz w:val="20"/>
              </w:rPr>
            </w:pPr>
            <w:r>
              <w:rPr>
                <w:rFonts w:ascii="Arial Narrow" w:hAnsi="Arial Narrow"/>
                <w:sz w:val="20"/>
              </w:rPr>
              <w:t>Will</w:t>
            </w:r>
            <w:r w:rsidR="00D63A37">
              <w:rPr>
                <w:rFonts w:ascii="Arial Narrow" w:hAnsi="Arial Narrow"/>
                <w:sz w:val="20"/>
              </w:rPr>
              <w:t>ing</w:t>
            </w:r>
            <w:r>
              <w:rPr>
                <w:rFonts w:ascii="Arial Narrow" w:hAnsi="Arial Narrow"/>
                <w:sz w:val="20"/>
              </w:rPr>
              <w:t xml:space="preserve"> to enter RSA, none proposed</w:t>
            </w:r>
            <w:r w:rsidR="003A3725" w:rsidRPr="00C0233C">
              <w:rPr>
                <w:rFonts w:ascii="Arial Narrow" w:hAnsi="Arial Narrow"/>
                <w:sz w:val="20"/>
              </w:rPr>
              <w:t>.</w:t>
            </w:r>
          </w:p>
          <w:p w:rsidR="003A3725" w:rsidRDefault="003A3725" w:rsidP="004C610F">
            <w:pPr>
              <w:jc w:val="left"/>
              <w:rPr>
                <w:rFonts w:ascii="Arial Narrow" w:hAnsi="Arial Narrow"/>
                <w:sz w:val="20"/>
              </w:rPr>
            </w:pPr>
          </w:p>
          <w:p w:rsidR="003A3725" w:rsidRDefault="003A3725" w:rsidP="00C0233C">
            <w:pPr>
              <w:jc w:val="left"/>
              <w:rPr>
                <w:rFonts w:ascii="Arial Narrow" w:hAnsi="Arial Narrow"/>
                <w:sz w:val="20"/>
              </w:rPr>
            </w:pPr>
            <w:r w:rsidRPr="00C0233C">
              <w:rPr>
                <w:rFonts w:ascii="Arial Narrow" w:hAnsi="Arial Narrow"/>
                <w:b/>
                <w:sz w:val="20"/>
              </w:rPr>
              <w:t>PBAC comment:</w:t>
            </w:r>
            <w:r>
              <w:rPr>
                <w:rFonts w:ascii="Arial Narrow" w:hAnsi="Arial Narrow"/>
                <w:sz w:val="20"/>
              </w:rPr>
              <w:t xml:space="preserve"> To address the uncertainty </w:t>
            </w:r>
            <w:r w:rsidR="005C00CB">
              <w:rPr>
                <w:rFonts w:ascii="Arial Narrow" w:hAnsi="Arial Narrow"/>
                <w:sz w:val="20"/>
              </w:rPr>
              <w:t>surrounding the</w:t>
            </w:r>
            <w:r w:rsidR="00E356A1">
              <w:rPr>
                <w:rFonts w:ascii="Arial Narrow" w:hAnsi="Arial Narrow"/>
                <w:sz w:val="20"/>
              </w:rPr>
              <w:t xml:space="preserve"> </w:t>
            </w:r>
            <w:r>
              <w:rPr>
                <w:rFonts w:ascii="Arial Narrow" w:hAnsi="Arial Narrow"/>
                <w:sz w:val="20"/>
              </w:rPr>
              <w:t xml:space="preserve">expected duration of use of </w:t>
            </w:r>
            <w:r w:rsidR="00261DA5">
              <w:rPr>
                <w:rFonts w:ascii="Arial Narrow" w:hAnsi="Arial Narrow"/>
                <w:sz w:val="20"/>
              </w:rPr>
              <w:t>olaparib, the PBAC recommended</w:t>
            </w:r>
            <w:r w:rsidR="0081336C">
              <w:rPr>
                <w:rFonts w:ascii="Arial Narrow" w:hAnsi="Arial Narrow"/>
                <w:sz w:val="20"/>
              </w:rPr>
              <w:t>:</w:t>
            </w:r>
          </w:p>
          <w:p w:rsidR="003A3725" w:rsidRPr="00C0233C" w:rsidRDefault="00261DA5" w:rsidP="0081336C">
            <w:pPr>
              <w:pStyle w:val="ListParagraph"/>
              <w:numPr>
                <w:ilvl w:val="0"/>
                <w:numId w:val="9"/>
              </w:numPr>
              <w:ind w:left="113" w:hanging="113"/>
              <w:jc w:val="left"/>
              <w:rPr>
                <w:rFonts w:ascii="Arial Narrow" w:hAnsi="Arial Narrow"/>
                <w:sz w:val="20"/>
              </w:rPr>
            </w:pPr>
            <w:r>
              <w:rPr>
                <w:rFonts w:ascii="Arial Narrow" w:hAnsi="Arial Narrow"/>
                <w:sz w:val="20"/>
              </w:rPr>
              <w:t xml:space="preserve">a </w:t>
            </w:r>
            <w:r w:rsidR="003A3725" w:rsidRPr="00D74C51">
              <w:rPr>
                <w:rFonts w:ascii="Arial Narrow" w:hAnsi="Arial Narrow"/>
                <w:sz w:val="20"/>
              </w:rPr>
              <w:t>100</w:t>
            </w:r>
            <w:r w:rsidR="003A3725" w:rsidRPr="00C0233C">
              <w:rPr>
                <w:rFonts w:ascii="Arial Narrow" w:hAnsi="Arial Narrow"/>
                <w:sz w:val="20"/>
              </w:rPr>
              <w:t>% rebate beyond olaparib treatment dura</w:t>
            </w:r>
            <w:r w:rsidR="00FD528C">
              <w:rPr>
                <w:rFonts w:ascii="Arial Narrow" w:hAnsi="Arial Narrow"/>
                <w:sz w:val="20"/>
              </w:rPr>
              <w:t>tion cap of two years [P</w:t>
            </w:r>
            <w:r w:rsidR="003A3725" w:rsidRPr="00C0233C">
              <w:rPr>
                <w:rFonts w:ascii="Arial Narrow" w:hAnsi="Arial Narrow"/>
                <w:sz w:val="20"/>
              </w:rPr>
              <w:t>aragraph 7.19]</w:t>
            </w:r>
            <w:r w:rsidR="00204B1C">
              <w:rPr>
                <w:rFonts w:ascii="Arial Narrow" w:hAnsi="Arial Narrow"/>
                <w:sz w:val="20"/>
              </w:rPr>
              <w:t>.</w:t>
            </w:r>
          </w:p>
        </w:tc>
        <w:tc>
          <w:tcPr>
            <w:tcW w:w="3100" w:type="dxa"/>
            <w:tcBorders>
              <w:top w:val="single" w:sz="4" w:space="0" w:color="auto"/>
              <w:left w:val="single" w:sz="4" w:space="0" w:color="auto"/>
              <w:bottom w:val="single" w:sz="4" w:space="0" w:color="auto"/>
              <w:right w:val="single" w:sz="4" w:space="0" w:color="auto"/>
            </w:tcBorders>
            <w:hideMark/>
          </w:tcPr>
          <w:p w:rsidR="003A3725" w:rsidRDefault="00002343" w:rsidP="009425F4">
            <w:pPr>
              <w:jc w:val="left"/>
              <w:rPr>
                <w:rFonts w:ascii="Arial Narrow" w:hAnsi="Arial Narrow"/>
                <w:sz w:val="20"/>
              </w:rPr>
            </w:pPr>
            <w:r>
              <w:rPr>
                <w:rFonts w:ascii="Arial Narrow" w:hAnsi="Arial Narrow"/>
                <w:sz w:val="20"/>
              </w:rPr>
              <w:t>The minor re</w:t>
            </w:r>
            <w:r w:rsidR="003A3725">
              <w:rPr>
                <w:rFonts w:ascii="Arial Narrow" w:hAnsi="Arial Narrow"/>
                <w:sz w:val="20"/>
              </w:rPr>
              <w:t xml:space="preserve">submission proposed an alternative </w:t>
            </w:r>
            <w:r w:rsidR="00FD528C">
              <w:rPr>
                <w:rFonts w:ascii="Arial Narrow" w:hAnsi="Arial Narrow"/>
                <w:sz w:val="20"/>
              </w:rPr>
              <w:t xml:space="preserve">RSA </w:t>
            </w:r>
            <w:r w:rsidR="005C00CB">
              <w:rPr>
                <w:rFonts w:ascii="Arial Narrow" w:hAnsi="Arial Narrow"/>
                <w:sz w:val="20"/>
              </w:rPr>
              <w:t>which was based on the</w:t>
            </w:r>
            <w:r w:rsidR="003A3725">
              <w:rPr>
                <w:rFonts w:ascii="Arial Narrow" w:hAnsi="Arial Narrow"/>
                <w:sz w:val="20"/>
              </w:rPr>
              <w:t>:</w:t>
            </w:r>
          </w:p>
          <w:p w:rsidR="003A3725" w:rsidRPr="00C0233C" w:rsidRDefault="005C00CB" w:rsidP="0081336C">
            <w:pPr>
              <w:pStyle w:val="ListParagraph"/>
              <w:numPr>
                <w:ilvl w:val="0"/>
                <w:numId w:val="9"/>
              </w:numPr>
              <w:ind w:left="113" w:hanging="113"/>
              <w:jc w:val="left"/>
              <w:rPr>
                <w:rFonts w:ascii="Arial Narrow" w:hAnsi="Arial Narrow"/>
                <w:sz w:val="20"/>
              </w:rPr>
            </w:pPr>
            <w:r>
              <w:rPr>
                <w:rFonts w:ascii="Arial Narrow" w:hAnsi="Arial Narrow"/>
                <w:sz w:val="20"/>
              </w:rPr>
              <w:t>a</w:t>
            </w:r>
            <w:r w:rsidR="003A3725">
              <w:rPr>
                <w:rFonts w:ascii="Arial Narrow" w:hAnsi="Arial Narrow"/>
                <w:sz w:val="20"/>
              </w:rPr>
              <w:t>pplication of a tiered percentage rebate on any PBS expenditure above agreed thresholds.</w:t>
            </w:r>
          </w:p>
        </w:tc>
      </w:tr>
      <w:tr w:rsidR="001C1E02" w:rsidTr="00F176CB">
        <w:trPr>
          <w:cantSplit/>
        </w:trPr>
        <w:tc>
          <w:tcPr>
            <w:tcW w:w="1620" w:type="dxa"/>
            <w:tcBorders>
              <w:top w:val="single" w:sz="4" w:space="0" w:color="auto"/>
              <w:left w:val="single" w:sz="4" w:space="0" w:color="auto"/>
              <w:bottom w:val="single" w:sz="4" w:space="0" w:color="auto"/>
              <w:right w:val="single" w:sz="4" w:space="0" w:color="auto"/>
            </w:tcBorders>
          </w:tcPr>
          <w:p w:rsidR="00346AC7" w:rsidRDefault="00346AC7" w:rsidP="004C610F">
            <w:pPr>
              <w:jc w:val="left"/>
              <w:rPr>
                <w:rFonts w:ascii="Arial Narrow" w:hAnsi="Arial Narrow"/>
                <w:sz w:val="20"/>
              </w:rPr>
            </w:pPr>
            <w:r>
              <w:rPr>
                <w:rFonts w:ascii="Arial Narrow" w:hAnsi="Arial Narrow"/>
                <w:sz w:val="20"/>
              </w:rPr>
              <w:t>PBAC decision</w:t>
            </w:r>
          </w:p>
        </w:tc>
        <w:tc>
          <w:tcPr>
            <w:tcW w:w="3545" w:type="dxa"/>
            <w:tcBorders>
              <w:top w:val="single" w:sz="4" w:space="0" w:color="auto"/>
              <w:left w:val="single" w:sz="4" w:space="0" w:color="auto"/>
              <w:bottom w:val="single" w:sz="4" w:space="0" w:color="auto"/>
              <w:right w:val="single" w:sz="4" w:space="0" w:color="auto"/>
            </w:tcBorders>
          </w:tcPr>
          <w:p w:rsidR="00346AC7" w:rsidRPr="007B3554" w:rsidRDefault="00346AC7" w:rsidP="009425F4">
            <w:pPr>
              <w:jc w:val="left"/>
              <w:rPr>
                <w:rFonts w:ascii="Arial Narrow" w:hAnsi="Arial Narrow"/>
                <w:sz w:val="20"/>
              </w:rPr>
            </w:pPr>
            <w:r w:rsidRPr="00346AC7">
              <w:rPr>
                <w:rFonts w:ascii="Arial Narrow" w:hAnsi="Arial Narrow"/>
                <w:b/>
                <w:sz w:val="20"/>
              </w:rPr>
              <w:t>Deferred</w:t>
            </w:r>
          </w:p>
        </w:tc>
        <w:tc>
          <w:tcPr>
            <w:tcW w:w="3100" w:type="dxa"/>
            <w:tcBorders>
              <w:top w:val="single" w:sz="4" w:space="0" w:color="auto"/>
              <w:left w:val="single" w:sz="4" w:space="0" w:color="auto"/>
              <w:bottom w:val="single" w:sz="4" w:space="0" w:color="auto"/>
              <w:right w:val="single" w:sz="4" w:space="0" w:color="auto"/>
            </w:tcBorders>
          </w:tcPr>
          <w:p w:rsidR="007B3554" w:rsidRPr="00C95562" w:rsidRDefault="007B3554" w:rsidP="003449C2">
            <w:pPr>
              <w:pStyle w:val="ListParagraph"/>
              <w:ind w:left="113"/>
              <w:jc w:val="left"/>
              <w:rPr>
                <w:rFonts w:ascii="Arial Narrow" w:hAnsi="Arial Narrow"/>
                <w:sz w:val="20"/>
              </w:rPr>
            </w:pPr>
          </w:p>
        </w:tc>
      </w:tr>
    </w:tbl>
    <w:p w:rsidR="009B4F3B" w:rsidRPr="00002343" w:rsidRDefault="0060773E" w:rsidP="0060773E">
      <w:pPr>
        <w:pStyle w:val="TableFooter"/>
        <w:rPr>
          <w:i/>
          <w:szCs w:val="18"/>
        </w:rPr>
      </w:pPr>
      <w:r w:rsidRPr="00002343">
        <w:rPr>
          <w:szCs w:val="18"/>
        </w:rPr>
        <w:tab/>
      </w:r>
      <w:r w:rsidR="009B4F3B" w:rsidRPr="00002343">
        <w:rPr>
          <w:szCs w:val="18"/>
        </w:rPr>
        <w:t xml:space="preserve">Source: </w:t>
      </w:r>
      <w:r w:rsidR="00204B1C" w:rsidRPr="00002343">
        <w:rPr>
          <w:szCs w:val="18"/>
        </w:rPr>
        <w:t xml:space="preserve">March 2016 </w:t>
      </w:r>
      <w:r w:rsidR="009B4F3B" w:rsidRPr="00002343">
        <w:rPr>
          <w:szCs w:val="18"/>
        </w:rPr>
        <w:t>PBAC minutes</w:t>
      </w:r>
      <w:r w:rsidR="00346AC7" w:rsidRPr="00002343">
        <w:rPr>
          <w:szCs w:val="18"/>
        </w:rPr>
        <w:t xml:space="preserve">; </w:t>
      </w:r>
      <w:r w:rsidR="00346AC7" w:rsidRPr="00653258">
        <w:rPr>
          <w:szCs w:val="18"/>
        </w:rPr>
        <w:t>and compiled during evaluation</w:t>
      </w:r>
    </w:p>
    <w:p w:rsidR="006A12A5" w:rsidRPr="00002343" w:rsidRDefault="005C00CB" w:rsidP="00346AC7">
      <w:pPr>
        <w:pStyle w:val="TableFooter"/>
        <w:ind w:left="720"/>
        <w:rPr>
          <w:szCs w:val="18"/>
        </w:rPr>
      </w:pPr>
      <w:r w:rsidRPr="00002343">
        <w:rPr>
          <w:szCs w:val="18"/>
        </w:rPr>
        <w:t>AIH</w:t>
      </w:r>
      <w:r w:rsidR="008406DA" w:rsidRPr="00002343">
        <w:rPr>
          <w:szCs w:val="18"/>
        </w:rPr>
        <w:t>W</w:t>
      </w:r>
      <w:r w:rsidRPr="00002343">
        <w:rPr>
          <w:szCs w:val="18"/>
        </w:rPr>
        <w:t xml:space="preserve"> = Australian Institute of Health and Welfare; </w:t>
      </w:r>
      <w:r w:rsidR="0060773E" w:rsidRPr="00002343">
        <w:rPr>
          <w:i/>
          <w:szCs w:val="18"/>
        </w:rPr>
        <w:t>BRCA</w:t>
      </w:r>
      <w:r w:rsidR="0060773E" w:rsidRPr="00002343">
        <w:rPr>
          <w:szCs w:val="18"/>
        </w:rPr>
        <w:t xml:space="preserve">m = </w:t>
      </w:r>
      <w:r w:rsidR="0060773E" w:rsidRPr="00002343">
        <w:rPr>
          <w:i/>
          <w:szCs w:val="18"/>
        </w:rPr>
        <w:t>BRCA1</w:t>
      </w:r>
      <w:r w:rsidR="0060773E" w:rsidRPr="00002343">
        <w:rPr>
          <w:szCs w:val="18"/>
        </w:rPr>
        <w:t xml:space="preserve"> or </w:t>
      </w:r>
      <w:r w:rsidR="0060773E" w:rsidRPr="00002343">
        <w:rPr>
          <w:i/>
          <w:szCs w:val="18"/>
        </w:rPr>
        <w:t>BRCA2</w:t>
      </w:r>
      <w:r w:rsidR="0060773E" w:rsidRPr="00002343">
        <w:rPr>
          <w:szCs w:val="18"/>
        </w:rPr>
        <w:t xml:space="preserve"> mutation</w:t>
      </w:r>
      <w:r w:rsidR="00FD72C1" w:rsidRPr="00002343">
        <w:rPr>
          <w:szCs w:val="18"/>
        </w:rPr>
        <w:t>;</w:t>
      </w:r>
      <w:r w:rsidR="00864FF4" w:rsidRPr="00002343">
        <w:rPr>
          <w:szCs w:val="18"/>
        </w:rPr>
        <w:t xml:space="preserve"> </w:t>
      </w:r>
      <w:r w:rsidR="009425F4" w:rsidRPr="00002343">
        <w:rPr>
          <w:szCs w:val="18"/>
        </w:rPr>
        <w:t xml:space="preserve">DPMQ = </w:t>
      </w:r>
      <w:r w:rsidRPr="00002343">
        <w:rPr>
          <w:szCs w:val="18"/>
        </w:rPr>
        <w:t>dispensed p</w:t>
      </w:r>
      <w:r w:rsidR="009425F4" w:rsidRPr="00002343">
        <w:rPr>
          <w:szCs w:val="18"/>
        </w:rPr>
        <w:t>rice fo</w:t>
      </w:r>
      <w:r w:rsidRPr="00002343">
        <w:rPr>
          <w:szCs w:val="18"/>
        </w:rPr>
        <w:t>r maximum q</w:t>
      </w:r>
      <w:r w:rsidR="009425F4" w:rsidRPr="00002343">
        <w:rPr>
          <w:szCs w:val="18"/>
        </w:rPr>
        <w:t xml:space="preserve">uantity; </w:t>
      </w:r>
      <w:r w:rsidR="00346AC7" w:rsidRPr="00002343">
        <w:rPr>
          <w:szCs w:val="18"/>
        </w:rPr>
        <w:t>ICER = incremental cost-effectiveness ratio</w:t>
      </w:r>
      <w:r w:rsidR="00AC77C2" w:rsidRPr="00002343">
        <w:rPr>
          <w:szCs w:val="18"/>
        </w:rPr>
        <w:t>;</w:t>
      </w:r>
      <w:r w:rsidR="00346AC7" w:rsidRPr="00002343">
        <w:rPr>
          <w:szCs w:val="18"/>
        </w:rPr>
        <w:t xml:space="preserve"> MBS = Medicare Benefits Schedule</w:t>
      </w:r>
      <w:r w:rsidR="008406DA" w:rsidRPr="00002343">
        <w:rPr>
          <w:szCs w:val="18"/>
        </w:rPr>
        <w:t>;</w:t>
      </w:r>
      <w:r w:rsidR="00346AC7" w:rsidRPr="00002343">
        <w:rPr>
          <w:szCs w:val="18"/>
        </w:rPr>
        <w:t xml:space="preserve"> MSAC = Me</w:t>
      </w:r>
      <w:r w:rsidRPr="00002343">
        <w:rPr>
          <w:szCs w:val="18"/>
        </w:rPr>
        <w:t>dical Services Advisory C</w:t>
      </w:r>
      <w:r w:rsidR="008406DA" w:rsidRPr="00002343">
        <w:rPr>
          <w:szCs w:val="18"/>
        </w:rPr>
        <w:t>ommittee</w:t>
      </w:r>
      <w:r w:rsidR="00AC77C2" w:rsidRPr="00002343">
        <w:rPr>
          <w:szCs w:val="18"/>
        </w:rPr>
        <w:t xml:space="preserve">; </w:t>
      </w:r>
      <w:r w:rsidR="00346AC7" w:rsidRPr="00002343">
        <w:rPr>
          <w:szCs w:val="18"/>
        </w:rPr>
        <w:t>PBAC = Pharmaceutical Benefits Advisory Co</w:t>
      </w:r>
      <w:r w:rsidR="008406DA" w:rsidRPr="00002343">
        <w:rPr>
          <w:szCs w:val="18"/>
        </w:rPr>
        <w:t>mmittee</w:t>
      </w:r>
      <w:r w:rsidR="00346AC7" w:rsidRPr="00002343">
        <w:rPr>
          <w:szCs w:val="18"/>
        </w:rPr>
        <w:t>; PBS = Pharmaceutical Benefits Scheme;</w:t>
      </w:r>
      <w:r w:rsidR="0015539B" w:rsidRPr="00002343">
        <w:rPr>
          <w:szCs w:val="18"/>
        </w:rPr>
        <w:t xml:space="preserve"> PFS = progression free survival;</w:t>
      </w:r>
      <w:r w:rsidR="00AC77C2" w:rsidRPr="00002343">
        <w:rPr>
          <w:szCs w:val="18"/>
        </w:rPr>
        <w:t xml:space="preserve"> </w:t>
      </w:r>
      <w:r w:rsidR="008406DA" w:rsidRPr="00002343">
        <w:rPr>
          <w:szCs w:val="18"/>
        </w:rPr>
        <w:t xml:space="preserve">PSCR = Pre-Sub-Committee Response; </w:t>
      </w:r>
      <w:r w:rsidR="00AC77C2" w:rsidRPr="00002343">
        <w:rPr>
          <w:szCs w:val="18"/>
        </w:rPr>
        <w:t>PSR = platinum-sensitive relapsed;</w:t>
      </w:r>
      <w:r w:rsidR="0015539B" w:rsidRPr="00002343">
        <w:rPr>
          <w:szCs w:val="18"/>
        </w:rPr>
        <w:t xml:space="preserve"> </w:t>
      </w:r>
      <w:r w:rsidR="00346AC7" w:rsidRPr="00002343">
        <w:rPr>
          <w:szCs w:val="18"/>
        </w:rPr>
        <w:t>QALY = quality-adjusted life year;</w:t>
      </w:r>
      <w:r w:rsidR="00FD528C" w:rsidRPr="00002343">
        <w:rPr>
          <w:szCs w:val="18"/>
        </w:rPr>
        <w:t xml:space="preserve"> RSA = risk-sharing arrangement</w:t>
      </w:r>
      <w:r w:rsidR="00261DA5" w:rsidRPr="00002343">
        <w:rPr>
          <w:szCs w:val="18"/>
        </w:rPr>
        <w:t>;</w:t>
      </w:r>
      <w:r w:rsidR="00346AC7" w:rsidRPr="00002343">
        <w:rPr>
          <w:szCs w:val="18"/>
        </w:rPr>
        <w:t xml:space="preserve"> Yr = year</w:t>
      </w:r>
    </w:p>
    <w:p w:rsidR="00141531" w:rsidRPr="00002343" w:rsidRDefault="00141531" w:rsidP="00346AC7">
      <w:pPr>
        <w:pStyle w:val="TableFooter"/>
        <w:ind w:left="720"/>
        <w:rPr>
          <w:szCs w:val="18"/>
        </w:rPr>
      </w:pPr>
      <w:r w:rsidRPr="00002343">
        <w:rPr>
          <w:szCs w:val="18"/>
          <w:vertAlign w:val="superscript"/>
        </w:rPr>
        <w:t xml:space="preserve">a </w:t>
      </w:r>
      <w:r w:rsidR="003D4C5A" w:rsidRPr="00002343">
        <w:rPr>
          <w:szCs w:val="18"/>
        </w:rPr>
        <w:t>Class 5 = definitely pathogenic (probability of being pathogenic &gt; 0.99; Class 4 = likely pathogenic (probability of being pathogenic = 0.95-0.99) [</w:t>
      </w:r>
      <w:r w:rsidR="00FD528C" w:rsidRPr="00002343">
        <w:rPr>
          <w:szCs w:val="18"/>
        </w:rPr>
        <w:t>P</w:t>
      </w:r>
      <w:r w:rsidR="003D4C5A" w:rsidRPr="00002343">
        <w:rPr>
          <w:szCs w:val="18"/>
        </w:rPr>
        <w:t xml:space="preserve">aragraph 7.6, March 2016 </w:t>
      </w:r>
      <w:r w:rsidR="006E7724">
        <w:t>Public Summary Document</w:t>
      </w:r>
      <w:r w:rsidR="003D4C5A" w:rsidRPr="00002343">
        <w:rPr>
          <w:szCs w:val="18"/>
        </w:rPr>
        <w:t>]</w:t>
      </w:r>
    </w:p>
    <w:p w:rsidR="00ED239C" w:rsidRPr="00002343" w:rsidRDefault="00141531" w:rsidP="00091CC6">
      <w:pPr>
        <w:pStyle w:val="TableFooter"/>
        <w:ind w:left="720"/>
        <w:rPr>
          <w:szCs w:val="18"/>
        </w:rPr>
      </w:pPr>
      <w:r w:rsidRPr="00002343">
        <w:rPr>
          <w:szCs w:val="18"/>
          <w:vertAlign w:val="superscript"/>
        </w:rPr>
        <w:t>b</w:t>
      </w:r>
      <w:r w:rsidR="00091CC6" w:rsidRPr="00002343">
        <w:rPr>
          <w:szCs w:val="18"/>
        </w:rPr>
        <w:t xml:space="preserve"> </w:t>
      </w:r>
      <w:r w:rsidR="00E05585" w:rsidRPr="00002343">
        <w:rPr>
          <w:szCs w:val="18"/>
        </w:rPr>
        <w:t xml:space="preserve">The previous </w:t>
      </w:r>
      <w:r w:rsidR="008406DA" w:rsidRPr="00002343">
        <w:rPr>
          <w:szCs w:val="18"/>
        </w:rPr>
        <w:t>Pre-Sub-Committee Response</w:t>
      </w:r>
      <w:r w:rsidR="00E05585" w:rsidRPr="00002343">
        <w:rPr>
          <w:szCs w:val="18"/>
        </w:rPr>
        <w:t xml:space="preserve"> provided revised estimates of patients treated with olaparib (increase</w:t>
      </w:r>
      <w:r w:rsidR="00CB540C" w:rsidRPr="00002343">
        <w:rPr>
          <w:szCs w:val="18"/>
        </w:rPr>
        <w:t>d</w:t>
      </w:r>
      <w:r w:rsidR="001D2D8E" w:rsidRPr="00002343">
        <w:rPr>
          <w:szCs w:val="18"/>
        </w:rPr>
        <w:t xml:space="preserve"> the</w:t>
      </w:r>
      <w:r w:rsidR="00E05585" w:rsidRPr="00002343">
        <w:rPr>
          <w:szCs w:val="18"/>
        </w:rPr>
        <w:t xml:space="preserve"> AIHW incidence numbers</w:t>
      </w:r>
      <w:r w:rsidR="004758C0" w:rsidRPr="00002343">
        <w:rPr>
          <w:szCs w:val="18"/>
        </w:rPr>
        <w:t xml:space="preserve"> by 16</w:t>
      </w:r>
      <w:r w:rsidR="001D2D8E" w:rsidRPr="00002343">
        <w:rPr>
          <w:szCs w:val="18"/>
        </w:rPr>
        <w:t xml:space="preserve">% to thereby include </w:t>
      </w:r>
      <w:r w:rsidR="00CB540C" w:rsidRPr="00002343">
        <w:rPr>
          <w:szCs w:val="18"/>
        </w:rPr>
        <w:t>women with fallopian tube</w:t>
      </w:r>
      <w:r w:rsidR="001D2D8E" w:rsidRPr="00002343">
        <w:rPr>
          <w:szCs w:val="18"/>
        </w:rPr>
        <w:t xml:space="preserve"> or primary peritoneal cancer</w:t>
      </w:r>
      <w:r w:rsidR="00CB540C" w:rsidRPr="00002343">
        <w:rPr>
          <w:szCs w:val="18"/>
        </w:rPr>
        <w:t xml:space="preserve"> </w:t>
      </w:r>
      <w:r w:rsidR="001D2D8E" w:rsidRPr="00002343">
        <w:rPr>
          <w:szCs w:val="18"/>
        </w:rPr>
        <w:t>(</w:t>
      </w:r>
      <w:r w:rsidR="00FD528C" w:rsidRPr="00002343">
        <w:rPr>
          <w:szCs w:val="18"/>
        </w:rPr>
        <w:t xml:space="preserve">percentage </w:t>
      </w:r>
      <w:r w:rsidR="001D2D8E" w:rsidRPr="00002343">
        <w:rPr>
          <w:szCs w:val="18"/>
        </w:rPr>
        <w:t xml:space="preserve">from </w:t>
      </w:r>
      <w:r w:rsidR="00CB540C" w:rsidRPr="00002343">
        <w:rPr>
          <w:szCs w:val="18"/>
        </w:rPr>
        <w:t>Study 19)</w:t>
      </w:r>
      <w:r w:rsidR="009D067B" w:rsidRPr="00002343">
        <w:rPr>
          <w:szCs w:val="18"/>
        </w:rPr>
        <w:t>).</w:t>
      </w:r>
    </w:p>
    <w:p w:rsidR="00C73189" w:rsidRDefault="00C73189" w:rsidP="00882085">
      <w:pPr>
        <w:rPr>
          <w:i/>
          <w:szCs w:val="24"/>
        </w:rPr>
      </w:pPr>
    </w:p>
    <w:p w:rsidR="008A1956" w:rsidRPr="00C73189" w:rsidRDefault="00C73189" w:rsidP="00C73189">
      <w:pPr>
        <w:ind w:left="720"/>
        <w:rPr>
          <w:szCs w:val="22"/>
        </w:rPr>
      </w:pPr>
      <w:r w:rsidRPr="00C73189">
        <w:rPr>
          <w:szCs w:val="24"/>
        </w:rPr>
        <w:t>The redacted table shows ICERs in the range of $45,00</w:t>
      </w:r>
      <w:r>
        <w:rPr>
          <w:szCs w:val="24"/>
        </w:rPr>
        <w:t>0</w:t>
      </w:r>
      <w:r w:rsidRPr="00C73189">
        <w:rPr>
          <w:szCs w:val="24"/>
        </w:rPr>
        <w:t>/QALY gained - $75,000/QALY gained.</w:t>
      </w:r>
    </w:p>
    <w:p w:rsidR="007B5353" w:rsidRPr="009D067B" w:rsidRDefault="007B5353" w:rsidP="00882085">
      <w:pPr>
        <w:rPr>
          <w:szCs w:val="22"/>
        </w:rPr>
      </w:pPr>
    </w:p>
    <w:p w:rsidR="00CE10C4" w:rsidRPr="00882085" w:rsidRDefault="00CE10C4" w:rsidP="00E210A0">
      <w:pPr>
        <w:pStyle w:val="Heading1"/>
      </w:pPr>
      <w:r w:rsidRPr="00882085">
        <w:t>Clinical place for the</w:t>
      </w:r>
      <w:r w:rsidR="00C253D5">
        <w:t xml:space="preserve"> test and</w:t>
      </w:r>
      <w:r w:rsidRPr="00882085">
        <w:t xml:space="preserve"> proposed ther</w:t>
      </w:r>
      <w:r w:rsidR="006A12A5" w:rsidRPr="00882085">
        <w:t>apy</w:t>
      </w:r>
    </w:p>
    <w:p w:rsidR="00CE10C4" w:rsidRPr="00E210A0" w:rsidRDefault="00CE10C4" w:rsidP="00882085">
      <w:pPr>
        <w:rPr>
          <w:szCs w:val="22"/>
        </w:rPr>
      </w:pPr>
    </w:p>
    <w:p w:rsidR="00312A15" w:rsidRDefault="00312A15" w:rsidP="00882085">
      <w:pPr>
        <w:pStyle w:val="ListParagraph"/>
        <w:numPr>
          <w:ilvl w:val="1"/>
          <w:numId w:val="2"/>
        </w:numPr>
        <w:rPr>
          <w:szCs w:val="22"/>
        </w:rPr>
      </w:pPr>
      <w:r>
        <w:rPr>
          <w:szCs w:val="22"/>
        </w:rPr>
        <w:t>The proposed listing for use in third-line or later following initial relapse (first</w:t>
      </w:r>
      <w:r w:rsidR="00E7538F">
        <w:rPr>
          <w:szCs w:val="22"/>
        </w:rPr>
        <w:t>-</w:t>
      </w:r>
      <w:r>
        <w:rPr>
          <w:szCs w:val="22"/>
        </w:rPr>
        <w:t>line or later) and then response (second</w:t>
      </w:r>
      <w:r w:rsidR="00E7538F">
        <w:rPr>
          <w:szCs w:val="22"/>
        </w:rPr>
        <w:t>-</w:t>
      </w:r>
      <w:r>
        <w:rPr>
          <w:szCs w:val="22"/>
        </w:rPr>
        <w:t>line or later) to prior platinum-based chemotherapy is unchanged from the previous submission.</w:t>
      </w:r>
    </w:p>
    <w:p w:rsidR="00312A15" w:rsidRPr="00E7538F" w:rsidRDefault="00312A15" w:rsidP="00312A15">
      <w:pPr>
        <w:rPr>
          <w:szCs w:val="22"/>
        </w:rPr>
      </w:pPr>
    </w:p>
    <w:p w:rsidR="00BB7EC3" w:rsidRPr="008B6400" w:rsidRDefault="00B77368" w:rsidP="00882085">
      <w:pPr>
        <w:pStyle w:val="ListParagraph"/>
        <w:numPr>
          <w:ilvl w:val="1"/>
          <w:numId w:val="2"/>
        </w:numPr>
        <w:rPr>
          <w:szCs w:val="22"/>
        </w:rPr>
      </w:pPr>
      <w:r>
        <w:rPr>
          <w:szCs w:val="22"/>
        </w:rPr>
        <w:t>The clinica</w:t>
      </w:r>
      <w:r w:rsidR="00781A1B">
        <w:rPr>
          <w:szCs w:val="22"/>
        </w:rPr>
        <w:t>l place of</w:t>
      </w:r>
      <w:r w:rsidR="00C253D5">
        <w:rPr>
          <w:szCs w:val="22"/>
        </w:rPr>
        <w:t xml:space="preserve"> </w:t>
      </w:r>
      <w:r w:rsidR="00C253D5" w:rsidRPr="009D067B">
        <w:rPr>
          <w:i/>
          <w:szCs w:val="22"/>
        </w:rPr>
        <w:t>BRCA</w:t>
      </w:r>
      <w:r w:rsidR="00C253D5">
        <w:rPr>
          <w:szCs w:val="22"/>
        </w:rPr>
        <w:t xml:space="preserve"> testing for</w:t>
      </w:r>
      <w:r w:rsidR="008B6400">
        <w:rPr>
          <w:szCs w:val="22"/>
        </w:rPr>
        <w:t xml:space="preserve"> eligibility of</w:t>
      </w:r>
      <w:r w:rsidR="00781A1B">
        <w:rPr>
          <w:szCs w:val="22"/>
        </w:rPr>
        <w:t xml:space="preserve"> </w:t>
      </w:r>
      <w:r>
        <w:rPr>
          <w:szCs w:val="22"/>
        </w:rPr>
        <w:t>olaparib</w:t>
      </w:r>
      <w:r w:rsidR="00C253D5">
        <w:rPr>
          <w:szCs w:val="22"/>
        </w:rPr>
        <w:t xml:space="preserve"> maintenance treatment</w:t>
      </w:r>
      <w:r>
        <w:rPr>
          <w:szCs w:val="22"/>
        </w:rPr>
        <w:t xml:space="preserve"> was unchanged i</w:t>
      </w:r>
      <w:r w:rsidR="00002343">
        <w:rPr>
          <w:szCs w:val="22"/>
        </w:rPr>
        <w:t>n this minor re</w:t>
      </w:r>
      <w:r>
        <w:rPr>
          <w:szCs w:val="22"/>
        </w:rPr>
        <w:t>submission.</w:t>
      </w:r>
    </w:p>
    <w:p w:rsidR="008A1956" w:rsidRDefault="008A1956" w:rsidP="00882085">
      <w:pPr>
        <w:pStyle w:val="Header"/>
        <w:tabs>
          <w:tab w:val="clear" w:pos="4153"/>
          <w:tab w:val="clear" w:pos="8306"/>
        </w:tabs>
        <w:rPr>
          <w:szCs w:val="22"/>
        </w:rPr>
      </w:pPr>
    </w:p>
    <w:p w:rsidR="009D067B" w:rsidRPr="00882085" w:rsidRDefault="009D067B" w:rsidP="00882085">
      <w:pPr>
        <w:pStyle w:val="Header"/>
        <w:tabs>
          <w:tab w:val="clear" w:pos="4153"/>
          <w:tab w:val="clear" w:pos="8306"/>
        </w:tabs>
        <w:rPr>
          <w:szCs w:val="22"/>
        </w:rPr>
      </w:pPr>
    </w:p>
    <w:p w:rsidR="005A3173" w:rsidRPr="00882085" w:rsidRDefault="005A3173" w:rsidP="00E210A0">
      <w:pPr>
        <w:pStyle w:val="Heading1"/>
      </w:pPr>
      <w:r w:rsidRPr="00882085">
        <w:t>Comparator</w:t>
      </w:r>
    </w:p>
    <w:p w:rsidR="005A3173" w:rsidRPr="009D067B" w:rsidRDefault="005A3173" w:rsidP="00882085">
      <w:pPr>
        <w:pStyle w:val="Header"/>
        <w:tabs>
          <w:tab w:val="clear" w:pos="4153"/>
          <w:tab w:val="clear" w:pos="8306"/>
        </w:tabs>
        <w:rPr>
          <w:szCs w:val="22"/>
        </w:rPr>
      </w:pPr>
    </w:p>
    <w:p w:rsidR="00476245" w:rsidRDefault="00476245" w:rsidP="00476245">
      <w:pPr>
        <w:pStyle w:val="ListParagraph"/>
        <w:numPr>
          <w:ilvl w:val="1"/>
          <w:numId w:val="2"/>
        </w:numPr>
        <w:rPr>
          <w:szCs w:val="22"/>
        </w:rPr>
      </w:pPr>
      <w:r>
        <w:rPr>
          <w:szCs w:val="22"/>
        </w:rPr>
        <w:t xml:space="preserve">The </w:t>
      </w:r>
      <w:r w:rsidRPr="00C253D5">
        <w:rPr>
          <w:szCs w:val="22"/>
        </w:rPr>
        <w:t>previous major submission cons</w:t>
      </w:r>
      <w:r w:rsidR="005C00CB">
        <w:rPr>
          <w:szCs w:val="22"/>
        </w:rPr>
        <w:t>idered by the PBAC in March</w:t>
      </w:r>
      <w:r w:rsidR="00C253D5">
        <w:rPr>
          <w:szCs w:val="22"/>
        </w:rPr>
        <w:t xml:space="preserve"> 2016</w:t>
      </w:r>
      <w:r w:rsidRPr="00C253D5">
        <w:rPr>
          <w:szCs w:val="22"/>
        </w:rPr>
        <w:t xml:space="preserve"> nominated</w:t>
      </w:r>
      <w:r w:rsidR="00C253D5">
        <w:rPr>
          <w:szCs w:val="22"/>
        </w:rPr>
        <w:t xml:space="preserve"> standard follow-up care (placebo)</w:t>
      </w:r>
      <w:r w:rsidRPr="00C253D5">
        <w:rPr>
          <w:szCs w:val="22"/>
        </w:rPr>
        <w:t xml:space="preserve"> </w:t>
      </w:r>
      <w:r w:rsidR="00C253D5">
        <w:rPr>
          <w:szCs w:val="22"/>
        </w:rPr>
        <w:t>as the main comparator</w:t>
      </w:r>
      <w:r w:rsidR="008B6400">
        <w:rPr>
          <w:szCs w:val="22"/>
        </w:rPr>
        <w:t xml:space="preserve">, and </w:t>
      </w:r>
      <w:r w:rsidR="00002343">
        <w:rPr>
          <w:szCs w:val="22"/>
        </w:rPr>
        <w:t xml:space="preserve">this was unchanged in the minor </w:t>
      </w:r>
      <w:r w:rsidR="008B6400">
        <w:rPr>
          <w:szCs w:val="22"/>
        </w:rPr>
        <w:t>resubmission. The PBAC accepted this as the appropriate comparator [</w:t>
      </w:r>
      <w:r w:rsidR="00FD528C">
        <w:rPr>
          <w:szCs w:val="22"/>
        </w:rPr>
        <w:t>P</w:t>
      </w:r>
      <w:r w:rsidR="008B6400">
        <w:rPr>
          <w:szCs w:val="22"/>
        </w:rPr>
        <w:t>ara</w:t>
      </w:r>
      <w:r w:rsidR="009D067B">
        <w:rPr>
          <w:szCs w:val="22"/>
        </w:rPr>
        <w:t xml:space="preserve">graph 7.2, March 2016 </w:t>
      </w:r>
      <w:r w:rsidR="00627DCA">
        <w:rPr>
          <w:szCs w:val="22"/>
        </w:rPr>
        <w:t xml:space="preserve">PBAC </w:t>
      </w:r>
      <w:r w:rsidR="00312A15">
        <w:rPr>
          <w:szCs w:val="22"/>
        </w:rPr>
        <w:t>Public Summary Document</w:t>
      </w:r>
      <w:r w:rsidR="009D067B">
        <w:rPr>
          <w:szCs w:val="22"/>
        </w:rPr>
        <w:t>].</w:t>
      </w:r>
    </w:p>
    <w:p w:rsidR="007B5353" w:rsidRPr="00E7538F" w:rsidRDefault="007B5353" w:rsidP="007B5353">
      <w:pPr>
        <w:rPr>
          <w:szCs w:val="22"/>
        </w:rPr>
      </w:pPr>
    </w:p>
    <w:p w:rsidR="000B558D" w:rsidRPr="00653258" w:rsidRDefault="008D7A41" w:rsidP="00FB749F">
      <w:pPr>
        <w:pStyle w:val="PBACHeading1"/>
        <w:keepNext/>
        <w:keepLines/>
      </w:pPr>
      <w:r w:rsidRPr="00653258">
        <w:t>C</w:t>
      </w:r>
      <w:r w:rsidR="00D84934" w:rsidRPr="00653258">
        <w:t>onsideration of the evidence</w:t>
      </w:r>
    </w:p>
    <w:p w:rsidR="007B5353" w:rsidRPr="00E7538F" w:rsidRDefault="007B5353" w:rsidP="007B5353">
      <w:pPr>
        <w:pStyle w:val="PBACHeading1"/>
        <w:keepNext/>
        <w:keepLines/>
        <w:numPr>
          <w:ilvl w:val="0"/>
          <w:numId w:val="0"/>
        </w:numPr>
        <w:rPr>
          <w:b w:val="0"/>
        </w:rPr>
      </w:pPr>
    </w:p>
    <w:p w:rsidR="007B5353" w:rsidRPr="00653258" w:rsidRDefault="007B5353" w:rsidP="007B5353">
      <w:pPr>
        <w:rPr>
          <w:b/>
          <w:bCs/>
          <w:i/>
          <w:szCs w:val="22"/>
        </w:rPr>
      </w:pPr>
      <w:r w:rsidRPr="00653258">
        <w:rPr>
          <w:b/>
          <w:bCs/>
          <w:i/>
          <w:szCs w:val="22"/>
        </w:rPr>
        <w:t>Sponsor hearing</w:t>
      </w:r>
    </w:p>
    <w:p w:rsidR="007B5353" w:rsidRPr="00E7538F" w:rsidRDefault="007B5353" w:rsidP="007B5353">
      <w:pPr>
        <w:rPr>
          <w:bCs/>
          <w:szCs w:val="22"/>
        </w:rPr>
      </w:pPr>
    </w:p>
    <w:p w:rsidR="007B5353" w:rsidRPr="00653258" w:rsidRDefault="007B5353" w:rsidP="00653258">
      <w:pPr>
        <w:widowControl/>
        <w:numPr>
          <w:ilvl w:val="1"/>
          <w:numId w:val="2"/>
        </w:numPr>
        <w:spacing w:after="120"/>
        <w:jc w:val="left"/>
        <w:rPr>
          <w:bCs/>
          <w:szCs w:val="22"/>
        </w:rPr>
      </w:pPr>
      <w:r w:rsidRPr="00653258">
        <w:rPr>
          <w:bCs/>
          <w:szCs w:val="22"/>
        </w:rPr>
        <w:t xml:space="preserve">There was no hearing for this item as it was </w:t>
      </w:r>
      <w:r w:rsidR="00653258" w:rsidRPr="00653258">
        <w:rPr>
          <w:bCs/>
          <w:szCs w:val="22"/>
        </w:rPr>
        <w:t>a minor submission.</w:t>
      </w:r>
    </w:p>
    <w:p w:rsidR="007B5353" w:rsidRPr="00817EFB" w:rsidRDefault="007B5353" w:rsidP="007B5353">
      <w:pPr>
        <w:rPr>
          <w:bCs/>
          <w:szCs w:val="22"/>
          <w:highlight w:val="yellow"/>
        </w:rPr>
      </w:pPr>
    </w:p>
    <w:p w:rsidR="007B5353" w:rsidRPr="00312A15" w:rsidRDefault="007B5353" w:rsidP="007B5353">
      <w:pPr>
        <w:rPr>
          <w:b/>
          <w:bCs/>
          <w:i/>
          <w:szCs w:val="22"/>
        </w:rPr>
      </w:pPr>
      <w:r w:rsidRPr="00312A15">
        <w:rPr>
          <w:b/>
          <w:bCs/>
          <w:i/>
          <w:szCs w:val="22"/>
        </w:rPr>
        <w:t>Consumer comments</w:t>
      </w:r>
    </w:p>
    <w:p w:rsidR="007B5353" w:rsidRPr="00E7538F" w:rsidRDefault="007B5353" w:rsidP="007B5353">
      <w:pPr>
        <w:rPr>
          <w:bCs/>
          <w:szCs w:val="22"/>
        </w:rPr>
      </w:pPr>
    </w:p>
    <w:p w:rsidR="00C17077" w:rsidRPr="00C17077" w:rsidRDefault="00C17077" w:rsidP="00C17077">
      <w:pPr>
        <w:widowControl/>
        <w:numPr>
          <w:ilvl w:val="1"/>
          <w:numId w:val="2"/>
        </w:numPr>
        <w:spacing w:after="120"/>
        <w:rPr>
          <w:bCs/>
          <w:szCs w:val="22"/>
        </w:rPr>
      </w:pPr>
      <w:r w:rsidRPr="00C17077">
        <w:rPr>
          <w:bCs/>
          <w:szCs w:val="22"/>
        </w:rPr>
        <w:t>The PBAC noted and welcomed the input from organisations (3) via the Consumer Comments facility on the PBS website. The comments described a range of benefits of treatment with olaparib including the ease of oral administration, fewer side effects, and improved quality of life. The comments highlighted the high value that patients place on progression</w:t>
      </w:r>
      <w:r w:rsidR="00E7538F">
        <w:rPr>
          <w:bCs/>
          <w:szCs w:val="22"/>
        </w:rPr>
        <w:t>-</w:t>
      </w:r>
      <w:r w:rsidRPr="00C17077">
        <w:rPr>
          <w:bCs/>
          <w:szCs w:val="22"/>
        </w:rPr>
        <w:t>free survival with good quality of life.</w:t>
      </w:r>
    </w:p>
    <w:p w:rsidR="00C17077" w:rsidRDefault="00C17077" w:rsidP="00E7538F">
      <w:pPr>
        <w:widowControl/>
        <w:rPr>
          <w:bCs/>
          <w:szCs w:val="22"/>
        </w:rPr>
      </w:pPr>
    </w:p>
    <w:p w:rsidR="00D84934" w:rsidRPr="00C17077" w:rsidRDefault="00D84934" w:rsidP="00C17077">
      <w:pPr>
        <w:rPr>
          <w:b/>
          <w:bCs/>
          <w:i/>
          <w:szCs w:val="22"/>
        </w:rPr>
      </w:pPr>
      <w:r w:rsidRPr="00C17077">
        <w:rPr>
          <w:b/>
          <w:bCs/>
          <w:i/>
          <w:szCs w:val="22"/>
        </w:rPr>
        <w:t>Clinical trials</w:t>
      </w:r>
    </w:p>
    <w:p w:rsidR="00D84934" w:rsidRPr="00E7538F" w:rsidRDefault="00D84934" w:rsidP="00C17077">
      <w:pPr>
        <w:rPr>
          <w:bCs/>
          <w:szCs w:val="22"/>
        </w:rPr>
      </w:pPr>
    </w:p>
    <w:p w:rsidR="0076420C" w:rsidRDefault="00470851" w:rsidP="00E7538F">
      <w:pPr>
        <w:pStyle w:val="ListParagraph"/>
        <w:numPr>
          <w:ilvl w:val="1"/>
          <w:numId w:val="2"/>
        </w:numPr>
        <w:rPr>
          <w:szCs w:val="22"/>
        </w:rPr>
      </w:pPr>
      <w:r>
        <w:rPr>
          <w:szCs w:val="22"/>
        </w:rPr>
        <w:t>N</w:t>
      </w:r>
      <w:r w:rsidR="008B6400">
        <w:rPr>
          <w:szCs w:val="22"/>
        </w:rPr>
        <w:t>o new</w:t>
      </w:r>
      <w:r w:rsidR="0076420C">
        <w:rPr>
          <w:szCs w:val="22"/>
        </w:rPr>
        <w:t xml:space="preserve"> clinical tri</w:t>
      </w:r>
      <w:r w:rsidR="008B6400">
        <w:rPr>
          <w:szCs w:val="22"/>
        </w:rPr>
        <w:t>als were presented in the minor re</w:t>
      </w:r>
      <w:r w:rsidR="0076420C">
        <w:rPr>
          <w:szCs w:val="22"/>
        </w:rPr>
        <w:t>submission.</w:t>
      </w:r>
    </w:p>
    <w:p w:rsidR="00BB7EC3" w:rsidRPr="00882085" w:rsidRDefault="00BB7EC3" w:rsidP="009B0F67">
      <w:pPr>
        <w:rPr>
          <w:szCs w:val="22"/>
        </w:rPr>
      </w:pPr>
    </w:p>
    <w:p w:rsidR="005A3173" w:rsidRPr="007006FD" w:rsidRDefault="005A3173" w:rsidP="00E210A0">
      <w:pPr>
        <w:pStyle w:val="Heading2"/>
      </w:pPr>
      <w:r w:rsidRPr="00882085">
        <w:t>Comparative effectiveness</w:t>
      </w:r>
    </w:p>
    <w:p w:rsidR="009B0F67" w:rsidRPr="009D067B" w:rsidRDefault="009B0F67" w:rsidP="009D067B">
      <w:pPr>
        <w:rPr>
          <w:szCs w:val="22"/>
        </w:rPr>
      </w:pPr>
    </w:p>
    <w:p w:rsidR="00DF26A7" w:rsidRPr="00532EBD" w:rsidRDefault="009B0F67" w:rsidP="00EC17F3">
      <w:pPr>
        <w:pStyle w:val="ListParagraph"/>
        <w:numPr>
          <w:ilvl w:val="1"/>
          <w:numId w:val="2"/>
        </w:numPr>
        <w:rPr>
          <w:szCs w:val="22"/>
        </w:rPr>
      </w:pPr>
      <w:r w:rsidRPr="008B6400">
        <w:t xml:space="preserve">The trial results </w:t>
      </w:r>
      <w:r w:rsidR="009425F4">
        <w:t>were</w:t>
      </w:r>
      <w:r w:rsidR="009425F4" w:rsidRPr="008B6400">
        <w:t xml:space="preserve"> </w:t>
      </w:r>
      <w:r w:rsidRPr="008B6400">
        <w:t xml:space="preserve">unchanged from the </w:t>
      </w:r>
      <w:r w:rsidR="005C00CB">
        <w:t>March 2016 major</w:t>
      </w:r>
      <w:r w:rsidRPr="008B6400">
        <w:t xml:space="preserve"> submission. </w:t>
      </w:r>
      <w:r w:rsidR="00002343" w:rsidRPr="00532EBD">
        <w:t>The minor re</w:t>
      </w:r>
      <w:r w:rsidR="00470851" w:rsidRPr="00532EBD">
        <w:t>submission did not present</w:t>
      </w:r>
      <w:r w:rsidR="005C00CB" w:rsidRPr="00532EBD">
        <w:t xml:space="preserve"> the</w:t>
      </w:r>
      <w:r w:rsidR="009D067B" w:rsidRPr="00532EBD">
        <w:t xml:space="preserve"> data from the </w:t>
      </w:r>
      <w:r w:rsidR="00E7538F">
        <w:t>later (</w:t>
      </w:r>
      <w:r w:rsidR="009D067B" w:rsidRPr="00532EBD">
        <w:t>66-</w:t>
      </w:r>
      <w:r w:rsidR="00470851" w:rsidRPr="00532EBD">
        <w:t>month median follow-up</w:t>
      </w:r>
      <w:r w:rsidR="00E7538F">
        <w:t>)</w:t>
      </w:r>
      <w:r w:rsidR="00470851" w:rsidRPr="00532EBD">
        <w:t xml:space="preserve"> data cut</w:t>
      </w:r>
      <w:r w:rsidR="00FD528C" w:rsidRPr="00532EBD">
        <w:t xml:space="preserve"> (30 September 2015)</w:t>
      </w:r>
      <w:r w:rsidR="009425F4" w:rsidRPr="00532EBD">
        <w:t>, which was</w:t>
      </w:r>
      <w:r w:rsidR="005C00CB" w:rsidRPr="00532EBD">
        <w:t xml:space="preserve"> previously</w:t>
      </w:r>
      <w:r w:rsidR="009425F4" w:rsidRPr="00532EBD">
        <w:t xml:space="preserve"> provided in the </w:t>
      </w:r>
      <w:r w:rsidR="00D63A37" w:rsidRPr="00532EBD">
        <w:t xml:space="preserve">previous </w:t>
      </w:r>
      <w:r w:rsidR="009425F4" w:rsidRPr="00532EBD">
        <w:t>Pre-Sub-Committee Response</w:t>
      </w:r>
      <w:r w:rsidR="00F176CB" w:rsidRPr="00532EBD">
        <w:t xml:space="preserve"> (and Pre-PBAC/MSAC </w:t>
      </w:r>
      <w:r w:rsidR="00E7538F" w:rsidRPr="00532EBD">
        <w:t>R</w:t>
      </w:r>
      <w:r w:rsidR="00F176CB" w:rsidRPr="00532EBD">
        <w:t>esponse)</w:t>
      </w:r>
      <w:r w:rsidR="00470851" w:rsidRPr="00532EBD">
        <w:t xml:space="preserve">. </w:t>
      </w:r>
      <w:r w:rsidR="001E7FBE" w:rsidRPr="00532EBD">
        <w:t>Figure 1</w:t>
      </w:r>
      <w:r w:rsidR="0084494F" w:rsidRPr="00532EBD">
        <w:t xml:space="preserve"> presents the updated overall survival for the</w:t>
      </w:r>
      <w:r w:rsidR="00EC17F3" w:rsidRPr="00532EBD">
        <w:t xml:space="preserve"> post hoc</w:t>
      </w:r>
      <w:r w:rsidR="0084494F" w:rsidRPr="00532EBD">
        <w:t xml:space="preserve"> </w:t>
      </w:r>
      <w:r w:rsidR="0084494F" w:rsidRPr="00045BB4">
        <w:rPr>
          <w:i/>
        </w:rPr>
        <w:t>BRCA</w:t>
      </w:r>
      <w:r w:rsidR="0084494F" w:rsidRPr="00532EBD">
        <w:t>m</w:t>
      </w:r>
      <w:r w:rsidR="00EC17F3" w:rsidRPr="00532EBD">
        <w:t xml:space="preserve"> ‘polyadenosine 5 diphosphoribose polymerase inhibitor (PARPi) sites-excluded’ subgroup</w:t>
      </w:r>
      <w:r w:rsidR="00F74A25" w:rsidRPr="00532EBD">
        <w:t>.</w:t>
      </w:r>
    </w:p>
    <w:p w:rsidR="0084494F" w:rsidRPr="009D067B" w:rsidRDefault="0084494F" w:rsidP="001A227B"/>
    <w:p w:rsidR="0084494F" w:rsidRPr="001E7FBE" w:rsidRDefault="0084494F" w:rsidP="00E7538F">
      <w:pPr>
        <w:pStyle w:val="TableHeading0"/>
        <w:keepNext/>
        <w:keepLines/>
        <w:ind w:left="720"/>
        <w:rPr>
          <w:rStyle w:val="CommentReference"/>
          <w:b/>
        </w:rPr>
      </w:pPr>
      <w:r w:rsidRPr="001E7FBE">
        <w:rPr>
          <w:rStyle w:val="CommentReference"/>
          <w:b/>
        </w:rPr>
        <w:t xml:space="preserve">Figure 1: </w:t>
      </w:r>
      <w:r w:rsidR="00AE4520">
        <w:rPr>
          <w:rStyle w:val="CommentReference"/>
          <w:b/>
        </w:rPr>
        <w:t>U</w:t>
      </w:r>
      <w:r w:rsidR="001E7FBE">
        <w:rPr>
          <w:rStyle w:val="CommentReference"/>
          <w:b/>
        </w:rPr>
        <w:t>pdated OS analyses</w:t>
      </w:r>
      <w:r w:rsidRPr="001E7FBE">
        <w:rPr>
          <w:rStyle w:val="CommentReference"/>
          <w:b/>
        </w:rPr>
        <w:t xml:space="preserve"> </w:t>
      </w:r>
      <w:r w:rsidR="001E7FBE">
        <w:rPr>
          <w:rStyle w:val="CommentReference"/>
          <w:b/>
        </w:rPr>
        <w:t>in</w:t>
      </w:r>
      <w:r w:rsidR="00AE4520">
        <w:rPr>
          <w:rStyle w:val="CommentReference"/>
          <w:b/>
        </w:rPr>
        <w:t xml:space="preserve"> </w:t>
      </w:r>
      <w:r w:rsidR="00AE4520" w:rsidRPr="00AE4520">
        <w:rPr>
          <w:rStyle w:val="CommentReference"/>
          <w:b/>
          <w:i/>
        </w:rPr>
        <w:t>post hoc</w:t>
      </w:r>
      <w:r w:rsidR="001E7FBE">
        <w:rPr>
          <w:rStyle w:val="CommentReference"/>
          <w:b/>
        </w:rPr>
        <w:t xml:space="preserve"> </w:t>
      </w:r>
      <w:r w:rsidR="00AE4520" w:rsidRPr="009D067B">
        <w:rPr>
          <w:rStyle w:val="CommentReference"/>
          <w:b/>
          <w:i/>
        </w:rPr>
        <w:t>BRCA</w:t>
      </w:r>
      <w:r w:rsidR="00AE4520" w:rsidRPr="00E356A1">
        <w:rPr>
          <w:rStyle w:val="CommentReference"/>
          <w:b/>
        </w:rPr>
        <w:t>m</w:t>
      </w:r>
      <w:r w:rsidR="00AE4520">
        <w:rPr>
          <w:rStyle w:val="CommentReference"/>
          <w:b/>
        </w:rPr>
        <w:t xml:space="preserve"> ‘PARPi sites excluded’ subgroup (Study 19;</w:t>
      </w:r>
      <w:r w:rsidR="00EC17F3">
        <w:rPr>
          <w:rStyle w:val="CommentReference"/>
          <w:b/>
        </w:rPr>
        <w:t xml:space="preserve"> </w:t>
      </w:r>
      <w:r w:rsidR="008406DA">
        <w:rPr>
          <w:rStyle w:val="CommentReference"/>
          <w:b/>
        </w:rPr>
        <w:t>median follow-up 66 months; Data cut:</w:t>
      </w:r>
      <w:r w:rsidR="00163FE3">
        <w:rPr>
          <w:rStyle w:val="CommentReference"/>
          <w:b/>
        </w:rPr>
        <w:t xml:space="preserve"> 30 Sep 2015</w:t>
      </w:r>
      <w:r w:rsidR="001E7FBE">
        <w:rPr>
          <w:rStyle w:val="CommentReference"/>
          <w:b/>
        </w:rPr>
        <w:t xml:space="preserve">) </w:t>
      </w:r>
    </w:p>
    <w:p w:rsidR="0084494F" w:rsidRPr="008B6400" w:rsidRDefault="00AE4520" w:rsidP="001A227B">
      <w:pPr>
        <w:pStyle w:val="ListParagraph"/>
        <w:rPr>
          <w:szCs w:val="22"/>
        </w:rPr>
      </w:pPr>
      <w:r>
        <w:rPr>
          <w:noProof/>
          <w:snapToGrid/>
          <w:szCs w:val="22"/>
          <w:lang w:eastAsia="en-AU"/>
        </w:rPr>
        <w:drawing>
          <wp:inline distT="0" distB="0" distL="0" distR="0" wp14:anchorId="43EBD8F6" wp14:editId="49EF2311">
            <wp:extent cx="5257800" cy="3288064"/>
            <wp:effectExtent l="0" t="0" r="0" b="7620"/>
            <wp:docPr id="1" name="Picture 1" descr="R:\Research Projects\PBAC\Current round\Minor overviews\Olaparib_ReSub\Working\Pictures_KM\PARPi sites excluded method BRCAm_PrePBACresponse_March 2016.png" title="Figure 1: Updated OS analyses in post hoc BRCAm ‘PARPi sites excluded’ subgroup (Study 19; median follow-up 66 months; Data cut: 30 Sep 2015)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Research Projects\PBAC\Current round\Minor overviews\Olaparib_ReSub\Working\Pictures_KM\PARPi sites excluded method BRCAm_PrePBACresponse_March 2016.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262068" cy="3290733"/>
                    </a:xfrm>
                    <a:prstGeom prst="rect">
                      <a:avLst/>
                    </a:prstGeom>
                    <a:noFill/>
                    <a:ln>
                      <a:noFill/>
                    </a:ln>
                  </pic:spPr>
                </pic:pic>
              </a:graphicData>
            </a:graphic>
          </wp:inline>
        </w:drawing>
      </w:r>
    </w:p>
    <w:p w:rsidR="001E7FBE" w:rsidRDefault="00AE4520" w:rsidP="001E7FBE">
      <w:pPr>
        <w:pStyle w:val="TableFooter"/>
        <w:ind w:firstLine="720"/>
      </w:pPr>
      <w:r>
        <w:t xml:space="preserve">Source: Figure 2, Attachment 1 </w:t>
      </w:r>
      <w:r w:rsidR="00FD528C">
        <w:t xml:space="preserve">to the </w:t>
      </w:r>
      <w:r>
        <w:t xml:space="preserve">Pre-PBAC/MSAC </w:t>
      </w:r>
      <w:r w:rsidR="00E7538F">
        <w:t>R</w:t>
      </w:r>
      <w:r>
        <w:t>esponse</w:t>
      </w:r>
      <w:r w:rsidR="00B91974">
        <w:t xml:space="preserve"> for the March 2016 PBAC</w:t>
      </w:r>
      <w:r w:rsidR="00DE5CC4">
        <w:t>/MSAC</w:t>
      </w:r>
      <w:r w:rsidR="00B91974">
        <w:t xml:space="preserve"> meeting</w:t>
      </w:r>
    </w:p>
    <w:p w:rsidR="008B6400" w:rsidRDefault="008406DA" w:rsidP="00AE4520">
      <w:pPr>
        <w:pStyle w:val="TableFooter"/>
        <w:ind w:left="720"/>
      </w:pPr>
      <w:r>
        <w:t xml:space="preserve">bd = twice daily; </w:t>
      </w:r>
      <w:r w:rsidR="001E7FBE" w:rsidRPr="009D067B">
        <w:rPr>
          <w:i/>
        </w:rPr>
        <w:t>BRCA</w:t>
      </w:r>
      <w:r w:rsidR="001E7FBE" w:rsidRPr="00E356A1">
        <w:t>m</w:t>
      </w:r>
      <w:r w:rsidR="001E7FBE">
        <w:t xml:space="preserve"> = </w:t>
      </w:r>
      <w:r w:rsidR="001E7FBE" w:rsidRPr="009D067B">
        <w:rPr>
          <w:i/>
        </w:rPr>
        <w:t>BRCA1</w:t>
      </w:r>
      <w:r w:rsidR="001E7FBE">
        <w:t xml:space="preserve"> or </w:t>
      </w:r>
      <w:r w:rsidR="001E7FBE" w:rsidRPr="009D067B">
        <w:rPr>
          <w:i/>
        </w:rPr>
        <w:t>BRCA2</w:t>
      </w:r>
      <w:r w:rsidR="001E7FBE">
        <w:t xml:space="preserve"> mutation; CI = confidence interval;</w:t>
      </w:r>
      <w:r w:rsidR="00163FE3">
        <w:t xml:space="preserve"> </w:t>
      </w:r>
      <w:r w:rsidR="001E7FBE">
        <w:t>HR = hazard ratio;</w:t>
      </w:r>
      <w:r w:rsidR="00163FE3">
        <w:t xml:space="preserve"> </w:t>
      </w:r>
      <w:r w:rsidR="001E7FBE">
        <w:t>OS = overall survival</w:t>
      </w:r>
      <w:r w:rsidR="00EC17F3">
        <w:t xml:space="preserve">; PARPi = </w:t>
      </w:r>
      <w:r w:rsidR="00EC17F3" w:rsidRPr="00EC17F3">
        <w:t>polyadenosine 5’ diphosphoribose polymerase inhibitor</w:t>
      </w:r>
    </w:p>
    <w:p w:rsidR="001E7FBE" w:rsidRPr="009D067B" w:rsidRDefault="001E7FBE" w:rsidP="001E7FBE">
      <w:pPr>
        <w:pStyle w:val="TableFooter"/>
        <w:rPr>
          <w:rFonts w:ascii="Arial" w:hAnsi="Arial"/>
          <w:sz w:val="22"/>
          <w:szCs w:val="22"/>
        </w:rPr>
      </w:pPr>
    </w:p>
    <w:p w:rsidR="005A3173" w:rsidRPr="00882085" w:rsidRDefault="005A3173" w:rsidP="00E210A0">
      <w:pPr>
        <w:pStyle w:val="Heading2"/>
      </w:pPr>
      <w:r w:rsidRPr="00882085">
        <w:t>Comparative harms</w:t>
      </w:r>
    </w:p>
    <w:p w:rsidR="009B0F67" w:rsidRPr="008B6400" w:rsidRDefault="009B0F67" w:rsidP="008B6400">
      <w:pPr>
        <w:rPr>
          <w:szCs w:val="22"/>
        </w:rPr>
      </w:pPr>
    </w:p>
    <w:p w:rsidR="009B0F67" w:rsidRPr="00882085" w:rsidRDefault="008B6400" w:rsidP="007006FD">
      <w:pPr>
        <w:pStyle w:val="ListParagraph"/>
        <w:numPr>
          <w:ilvl w:val="1"/>
          <w:numId w:val="2"/>
        </w:numPr>
      </w:pPr>
      <w:r w:rsidRPr="008B6400">
        <w:t xml:space="preserve">The adverse events results remain unchanged from the </w:t>
      </w:r>
      <w:r w:rsidR="005C00CB">
        <w:t>March 2016</w:t>
      </w:r>
      <w:r w:rsidRPr="008B6400">
        <w:t xml:space="preserve"> </w:t>
      </w:r>
      <w:r w:rsidR="00B42BA4">
        <w:t xml:space="preserve">major </w:t>
      </w:r>
      <w:r w:rsidRPr="008B6400">
        <w:t>submissi</w:t>
      </w:r>
      <w:r>
        <w:t>on</w:t>
      </w:r>
      <w:r w:rsidR="007006FD">
        <w:t>.</w:t>
      </w:r>
    </w:p>
    <w:p w:rsidR="00FA6055" w:rsidRDefault="00FA6055" w:rsidP="00B6773F">
      <w:pPr>
        <w:rPr>
          <w:szCs w:val="22"/>
        </w:rPr>
      </w:pPr>
    </w:p>
    <w:p w:rsidR="005A3173" w:rsidRPr="00882085" w:rsidRDefault="005A3173" w:rsidP="00E210A0">
      <w:pPr>
        <w:pStyle w:val="Heading2"/>
      </w:pPr>
      <w:r w:rsidRPr="00882085">
        <w:t>Clinical claim</w:t>
      </w:r>
    </w:p>
    <w:p w:rsidR="005A3173" w:rsidRPr="00882085" w:rsidRDefault="005A3173" w:rsidP="00FB749F">
      <w:pPr>
        <w:keepNext/>
        <w:keepLines/>
        <w:ind w:left="720" w:hanging="720"/>
        <w:rPr>
          <w:szCs w:val="22"/>
        </w:rPr>
      </w:pPr>
    </w:p>
    <w:p w:rsidR="00BB7EC3" w:rsidRDefault="009B0F67" w:rsidP="00FB749F">
      <w:pPr>
        <w:pStyle w:val="ListParagraph"/>
        <w:keepNext/>
        <w:keepLines/>
        <w:numPr>
          <w:ilvl w:val="1"/>
          <w:numId w:val="2"/>
        </w:numPr>
      </w:pPr>
      <w:r>
        <w:t>The</w:t>
      </w:r>
      <w:r w:rsidR="007006FD">
        <w:t xml:space="preserve"> major submission claimed</w:t>
      </w:r>
      <w:r w:rsidR="00BB7EC3" w:rsidRPr="009B0F67">
        <w:t xml:space="preserve"> superior comparative effectiveness and</w:t>
      </w:r>
      <w:r w:rsidR="005C00CB">
        <w:t xml:space="preserve"> a</w:t>
      </w:r>
      <w:r w:rsidR="007006FD">
        <w:t xml:space="preserve"> ‘consistent and well characterised safety profile’, </w:t>
      </w:r>
      <w:r w:rsidR="007006FD" w:rsidRPr="00532EBD">
        <w:t>which was interpreted as</w:t>
      </w:r>
      <w:r w:rsidR="005C00CB" w:rsidRPr="00532EBD">
        <w:t xml:space="preserve"> a</w:t>
      </w:r>
      <w:r w:rsidR="007006FD" w:rsidRPr="00532EBD">
        <w:t xml:space="preserve"> slightly inferior but acceptable safety profile.</w:t>
      </w:r>
      <w:r w:rsidR="007006FD">
        <w:rPr>
          <w:i/>
        </w:rPr>
        <w:t xml:space="preserve"> </w:t>
      </w:r>
      <w:r w:rsidR="007006FD" w:rsidRPr="007006FD">
        <w:t>The clinical claim</w:t>
      </w:r>
      <w:r w:rsidR="00B42BA4">
        <w:t xml:space="preserve"> remained unchanged from the previou</w:t>
      </w:r>
      <w:r w:rsidR="000C4684">
        <w:t>s</w:t>
      </w:r>
      <w:r w:rsidR="00CF1CA1">
        <w:t xml:space="preserve"> major</w:t>
      </w:r>
      <w:r w:rsidR="000C4684">
        <w:t xml:space="preserve"> submission.</w:t>
      </w:r>
    </w:p>
    <w:p w:rsidR="00532EBD" w:rsidRDefault="00532EBD" w:rsidP="00E7538F">
      <w:pPr>
        <w:widowControl/>
      </w:pPr>
    </w:p>
    <w:p w:rsidR="00532EBD" w:rsidRPr="00532EBD" w:rsidRDefault="00532EBD" w:rsidP="00532EBD">
      <w:pPr>
        <w:pStyle w:val="ListParagraph"/>
        <w:widowControl/>
        <w:numPr>
          <w:ilvl w:val="1"/>
          <w:numId w:val="2"/>
        </w:numPr>
        <w:jc w:val="left"/>
        <w:rPr>
          <w:bCs/>
        </w:rPr>
      </w:pPr>
      <w:r w:rsidRPr="00532EBD">
        <w:rPr>
          <w:bCs/>
          <w:szCs w:val="22"/>
        </w:rPr>
        <w:t>The PBAC previously considered that the claim of superior comparative effectiveness and inferior comparative safety was reasonable.</w:t>
      </w:r>
    </w:p>
    <w:p w:rsidR="00F57A6D" w:rsidRPr="00882085" w:rsidRDefault="00F57A6D" w:rsidP="00E7538F">
      <w:pPr>
        <w:widowControl/>
        <w:ind w:left="720" w:hanging="720"/>
        <w:rPr>
          <w:szCs w:val="22"/>
        </w:rPr>
      </w:pPr>
    </w:p>
    <w:p w:rsidR="00610327" w:rsidRDefault="005A3173" w:rsidP="00E210A0">
      <w:pPr>
        <w:pStyle w:val="Heading2"/>
      </w:pPr>
      <w:r w:rsidRPr="00882085">
        <w:t>Economic analysi</w:t>
      </w:r>
      <w:r w:rsidR="00610327">
        <w:t>s</w:t>
      </w:r>
    </w:p>
    <w:p w:rsidR="00CC12D0" w:rsidRDefault="00CC12D0" w:rsidP="00F06B49"/>
    <w:p w:rsidR="00CC12D0" w:rsidRDefault="00CC12D0" w:rsidP="00CC12D0">
      <w:pPr>
        <w:pStyle w:val="ListParagraph"/>
        <w:numPr>
          <w:ilvl w:val="1"/>
          <w:numId w:val="2"/>
        </w:numPr>
        <w:rPr>
          <w:szCs w:val="22"/>
        </w:rPr>
      </w:pPr>
      <w:r>
        <w:rPr>
          <w:szCs w:val="22"/>
        </w:rPr>
        <w:t xml:space="preserve">Table 2 </w:t>
      </w:r>
      <w:r w:rsidR="005C00CB">
        <w:rPr>
          <w:szCs w:val="22"/>
        </w:rPr>
        <w:t>presents a summary of the base case</w:t>
      </w:r>
      <w:r>
        <w:rPr>
          <w:szCs w:val="22"/>
        </w:rPr>
        <w:t xml:space="preserve"> economic model </w:t>
      </w:r>
      <w:r w:rsidR="00FD528C">
        <w:rPr>
          <w:szCs w:val="22"/>
        </w:rPr>
        <w:t>presented in</w:t>
      </w:r>
      <w:r w:rsidR="005C00CB">
        <w:rPr>
          <w:szCs w:val="22"/>
        </w:rPr>
        <w:t xml:space="preserve"> the March 2016 submission</w:t>
      </w:r>
      <w:r w:rsidR="00DE5CC4">
        <w:rPr>
          <w:szCs w:val="22"/>
        </w:rPr>
        <w:t>, the</w:t>
      </w:r>
      <w:r w:rsidR="005C00CB">
        <w:rPr>
          <w:szCs w:val="22"/>
        </w:rPr>
        <w:t xml:space="preserve"> amended version presented in the</w:t>
      </w:r>
      <w:r w:rsidR="00DE5CC4">
        <w:rPr>
          <w:szCs w:val="22"/>
        </w:rPr>
        <w:t xml:space="preserve"> </w:t>
      </w:r>
      <w:r w:rsidR="00E76BF1">
        <w:rPr>
          <w:szCs w:val="22"/>
        </w:rPr>
        <w:t>March</w:t>
      </w:r>
      <w:r w:rsidR="00756A13">
        <w:rPr>
          <w:szCs w:val="22"/>
        </w:rPr>
        <w:t xml:space="preserve"> 2016</w:t>
      </w:r>
      <w:r w:rsidR="00E76BF1">
        <w:rPr>
          <w:szCs w:val="22"/>
        </w:rPr>
        <w:t xml:space="preserve"> </w:t>
      </w:r>
      <w:r w:rsidR="00DE5CC4">
        <w:rPr>
          <w:szCs w:val="22"/>
        </w:rPr>
        <w:t xml:space="preserve">Pre-PBAC/MSAC </w:t>
      </w:r>
      <w:r w:rsidR="00E7538F">
        <w:rPr>
          <w:szCs w:val="22"/>
        </w:rPr>
        <w:t>R</w:t>
      </w:r>
      <w:r w:rsidR="00DE5CC4">
        <w:rPr>
          <w:szCs w:val="22"/>
        </w:rPr>
        <w:t xml:space="preserve">esponse, </w:t>
      </w:r>
      <w:r w:rsidR="005C00CB">
        <w:rPr>
          <w:szCs w:val="22"/>
        </w:rPr>
        <w:t xml:space="preserve">recommendations made by </w:t>
      </w:r>
      <w:r w:rsidR="00DE5CC4">
        <w:rPr>
          <w:szCs w:val="22"/>
        </w:rPr>
        <w:t xml:space="preserve">the PBAC in the </w:t>
      </w:r>
      <w:r w:rsidR="00FB3A57">
        <w:rPr>
          <w:szCs w:val="22"/>
        </w:rPr>
        <w:t>March 2016</w:t>
      </w:r>
      <w:r w:rsidR="005C00CB">
        <w:rPr>
          <w:szCs w:val="22"/>
        </w:rPr>
        <w:t xml:space="preserve"> PBAC</w:t>
      </w:r>
      <w:r w:rsidR="00DE5CC4">
        <w:rPr>
          <w:szCs w:val="22"/>
        </w:rPr>
        <w:t xml:space="preserve"> </w:t>
      </w:r>
      <w:r w:rsidR="00B671A7">
        <w:rPr>
          <w:szCs w:val="22"/>
        </w:rPr>
        <w:t>Public Summary Document</w:t>
      </w:r>
      <w:r w:rsidR="00E76BF1">
        <w:rPr>
          <w:szCs w:val="22"/>
        </w:rPr>
        <w:t xml:space="preserve">, </w:t>
      </w:r>
      <w:r w:rsidR="00DE5CC4">
        <w:rPr>
          <w:szCs w:val="22"/>
        </w:rPr>
        <w:t xml:space="preserve">the </w:t>
      </w:r>
      <w:r w:rsidR="005C00CB">
        <w:rPr>
          <w:szCs w:val="22"/>
        </w:rPr>
        <w:t xml:space="preserve">model presented in the </w:t>
      </w:r>
      <w:r w:rsidR="00002343">
        <w:rPr>
          <w:szCs w:val="22"/>
        </w:rPr>
        <w:t>current minor re</w:t>
      </w:r>
      <w:r w:rsidR="00DE5CC4">
        <w:rPr>
          <w:szCs w:val="22"/>
        </w:rPr>
        <w:t>submission</w:t>
      </w:r>
      <w:r w:rsidR="00B671A7">
        <w:rPr>
          <w:szCs w:val="22"/>
        </w:rPr>
        <w:t>,</w:t>
      </w:r>
      <w:r w:rsidR="00E76BF1">
        <w:rPr>
          <w:szCs w:val="22"/>
        </w:rPr>
        <w:t xml:space="preserve"> and a</w:t>
      </w:r>
      <w:r w:rsidR="00B671A7">
        <w:rPr>
          <w:szCs w:val="22"/>
        </w:rPr>
        <w:t xml:space="preserve"> further</w:t>
      </w:r>
      <w:r w:rsidR="00E76BF1">
        <w:rPr>
          <w:szCs w:val="22"/>
        </w:rPr>
        <w:t xml:space="preserve"> price reduction offered in the July </w:t>
      </w:r>
      <w:r w:rsidR="00E7538F">
        <w:rPr>
          <w:szCs w:val="22"/>
        </w:rPr>
        <w:t xml:space="preserve">2016 </w:t>
      </w:r>
      <w:r w:rsidR="00E76BF1">
        <w:rPr>
          <w:szCs w:val="22"/>
        </w:rPr>
        <w:t xml:space="preserve">Pre-PBAC </w:t>
      </w:r>
      <w:r w:rsidR="00E7538F">
        <w:rPr>
          <w:szCs w:val="22"/>
        </w:rPr>
        <w:t>R</w:t>
      </w:r>
      <w:r w:rsidR="00E76BF1">
        <w:rPr>
          <w:szCs w:val="22"/>
        </w:rPr>
        <w:t>esponse</w:t>
      </w:r>
      <w:r w:rsidR="009D067B">
        <w:rPr>
          <w:szCs w:val="22"/>
        </w:rPr>
        <w:t>.</w:t>
      </w:r>
    </w:p>
    <w:p w:rsidR="00CC12D0" w:rsidRPr="009D067B" w:rsidRDefault="00CC12D0" w:rsidP="00CC12D0">
      <w:pPr>
        <w:rPr>
          <w:szCs w:val="22"/>
        </w:rPr>
      </w:pPr>
    </w:p>
    <w:p w:rsidR="00CC12D0" w:rsidRDefault="00CC12D0" w:rsidP="00CC12D0">
      <w:pPr>
        <w:pStyle w:val="TableTitleA"/>
        <w:keepNext/>
        <w:numPr>
          <w:ilvl w:val="0"/>
          <w:numId w:val="0"/>
        </w:numPr>
        <w:tabs>
          <w:tab w:val="clear" w:pos="1134"/>
        </w:tabs>
        <w:spacing w:after="0"/>
        <w:ind w:left="709"/>
        <w:rPr>
          <w:rFonts w:ascii="Arial Narrow" w:hAnsi="Arial Narrow"/>
        </w:rPr>
      </w:pPr>
      <w:r>
        <w:rPr>
          <w:rFonts w:ascii="Arial Narrow" w:hAnsi="Arial Narrow"/>
        </w:rPr>
        <w:t>Table 2</w:t>
      </w:r>
      <w:r w:rsidRPr="005405A0">
        <w:rPr>
          <w:rFonts w:ascii="Arial Narrow" w:hAnsi="Arial Narrow"/>
        </w:rPr>
        <w:t>: Economic model timeline</w:t>
      </w:r>
    </w:p>
    <w:tbl>
      <w:tblPr>
        <w:tblW w:w="4594" w:type="pct"/>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1133"/>
        <w:gridCol w:w="993"/>
        <w:gridCol w:w="1133"/>
        <w:gridCol w:w="1701"/>
        <w:gridCol w:w="1701"/>
        <w:gridCol w:w="1684"/>
      </w:tblGrid>
      <w:tr w:rsidR="000946B4" w:rsidRPr="000B57BF" w:rsidTr="000946B4">
        <w:trPr>
          <w:trHeight w:val="283"/>
          <w:tblHeader/>
        </w:trPr>
        <w:tc>
          <w:tcPr>
            <w:tcW w:w="679" w:type="pct"/>
            <w:vMerge w:val="restart"/>
            <w:shd w:val="clear" w:color="auto" w:fill="auto"/>
            <w:noWrap/>
            <w:vAlign w:val="center"/>
          </w:tcPr>
          <w:p w:rsidR="000946B4" w:rsidRPr="000B57BF" w:rsidRDefault="000946B4" w:rsidP="000B57BF">
            <w:pPr>
              <w:jc w:val="left"/>
              <w:rPr>
                <w:rFonts w:ascii="Arial Narrow" w:hAnsi="Arial Narrow"/>
                <w:b/>
                <w:color w:val="000000"/>
                <w:sz w:val="20"/>
                <w:lang w:val="en-US"/>
              </w:rPr>
            </w:pPr>
            <w:r w:rsidRPr="000B57BF">
              <w:rPr>
                <w:rFonts w:ascii="Arial Narrow" w:hAnsi="Arial Narrow"/>
                <w:b/>
                <w:color w:val="000000"/>
                <w:sz w:val="20"/>
                <w:lang w:val="en-US"/>
              </w:rPr>
              <w:t>Base case approach</w:t>
            </w:r>
          </w:p>
        </w:tc>
        <w:tc>
          <w:tcPr>
            <w:tcW w:w="2293" w:type="pct"/>
            <w:gridSpan w:val="3"/>
            <w:shd w:val="clear" w:color="auto" w:fill="auto"/>
            <w:noWrap/>
            <w:vAlign w:val="center"/>
          </w:tcPr>
          <w:p w:rsidR="000946B4" w:rsidRPr="000B57BF" w:rsidRDefault="000946B4" w:rsidP="00F176CB">
            <w:pPr>
              <w:jc w:val="center"/>
              <w:rPr>
                <w:rFonts w:ascii="Arial Narrow" w:hAnsi="Arial Narrow"/>
                <w:b/>
                <w:color w:val="000000"/>
                <w:sz w:val="20"/>
              </w:rPr>
            </w:pPr>
            <w:r w:rsidRPr="000B57BF">
              <w:rPr>
                <w:rFonts w:ascii="Arial Narrow" w:hAnsi="Arial Narrow"/>
                <w:b/>
                <w:color w:val="000000"/>
                <w:sz w:val="20"/>
              </w:rPr>
              <w:t>March-16</w:t>
            </w:r>
          </w:p>
        </w:tc>
        <w:tc>
          <w:tcPr>
            <w:tcW w:w="2028" w:type="pct"/>
            <w:gridSpan w:val="2"/>
            <w:shd w:val="clear" w:color="auto" w:fill="auto"/>
            <w:noWrap/>
            <w:vAlign w:val="center"/>
          </w:tcPr>
          <w:p w:rsidR="000946B4" w:rsidRPr="000B57BF" w:rsidRDefault="000946B4" w:rsidP="00F176CB">
            <w:pPr>
              <w:jc w:val="center"/>
              <w:rPr>
                <w:rFonts w:ascii="Arial Narrow" w:hAnsi="Arial Narrow"/>
                <w:b/>
                <w:color w:val="000000"/>
                <w:sz w:val="20"/>
              </w:rPr>
            </w:pPr>
            <w:r w:rsidRPr="000B57BF">
              <w:rPr>
                <w:rFonts w:ascii="Arial Narrow" w:hAnsi="Arial Narrow"/>
                <w:b/>
                <w:color w:val="000000"/>
                <w:sz w:val="20"/>
              </w:rPr>
              <w:t>July-16</w:t>
            </w:r>
          </w:p>
        </w:tc>
      </w:tr>
      <w:tr w:rsidR="000946B4" w:rsidRPr="000B57BF" w:rsidTr="00B671A7">
        <w:trPr>
          <w:trHeight w:val="283"/>
          <w:tblHeader/>
        </w:trPr>
        <w:tc>
          <w:tcPr>
            <w:tcW w:w="679" w:type="pct"/>
            <w:vMerge/>
            <w:shd w:val="clear" w:color="auto" w:fill="auto"/>
            <w:noWrap/>
            <w:hideMark/>
          </w:tcPr>
          <w:p w:rsidR="000946B4" w:rsidRPr="000B57BF" w:rsidRDefault="000946B4" w:rsidP="000B57BF">
            <w:pPr>
              <w:jc w:val="center"/>
              <w:rPr>
                <w:rFonts w:ascii="Arial Narrow" w:hAnsi="Arial Narrow"/>
                <w:b/>
                <w:color w:val="000000"/>
                <w:sz w:val="20"/>
              </w:rPr>
            </w:pPr>
          </w:p>
        </w:tc>
        <w:tc>
          <w:tcPr>
            <w:tcW w:w="595" w:type="pct"/>
            <w:shd w:val="clear" w:color="auto" w:fill="auto"/>
            <w:noWrap/>
            <w:vAlign w:val="center"/>
            <w:hideMark/>
          </w:tcPr>
          <w:p w:rsidR="000946B4" w:rsidRPr="000B57BF" w:rsidRDefault="000946B4" w:rsidP="000B57BF">
            <w:pPr>
              <w:jc w:val="center"/>
              <w:rPr>
                <w:rFonts w:ascii="Arial Narrow" w:hAnsi="Arial Narrow"/>
                <w:b/>
                <w:color w:val="000000"/>
                <w:sz w:val="20"/>
              </w:rPr>
            </w:pPr>
            <w:r w:rsidRPr="000B57BF">
              <w:rPr>
                <w:rFonts w:ascii="Arial Narrow" w:hAnsi="Arial Narrow"/>
                <w:b/>
                <w:color w:val="000000"/>
                <w:sz w:val="20"/>
              </w:rPr>
              <w:t>Major submission</w:t>
            </w:r>
          </w:p>
        </w:tc>
        <w:tc>
          <w:tcPr>
            <w:tcW w:w="679" w:type="pct"/>
            <w:shd w:val="clear" w:color="auto" w:fill="auto"/>
            <w:noWrap/>
            <w:vAlign w:val="center"/>
            <w:hideMark/>
          </w:tcPr>
          <w:p w:rsidR="000946B4" w:rsidRPr="000B57BF" w:rsidRDefault="000946B4" w:rsidP="000B57BF">
            <w:pPr>
              <w:jc w:val="center"/>
              <w:rPr>
                <w:rFonts w:ascii="Arial Narrow" w:hAnsi="Arial Narrow"/>
                <w:b/>
                <w:color w:val="000000"/>
                <w:sz w:val="20"/>
              </w:rPr>
            </w:pPr>
            <w:r w:rsidRPr="000B57BF">
              <w:rPr>
                <w:rFonts w:ascii="Arial Narrow" w:hAnsi="Arial Narrow"/>
                <w:b/>
                <w:color w:val="000000"/>
                <w:sz w:val="20"/>
              </w:rPr>
              <w:t xml:space="preserve">Pre-PBAC/MSAC </w:t>
            </w:r>
            <w:r w:rsidR="00E7538F" w:rsidRPr="000B57BF">
              <w:rPr>
                <w:rFonts w:ascii="Arial Narrow" w:hAnsi="Arial Narrow"/>
                <w:b/>
                <w:color w:val="000000"/>
                <w:sz w:val="20"/>
              </w:rPr>
              <w:t>R</w:t>
            </w:r>
            <w:r w:rsidRPr="000B57BF">
              <w:rPr>
                <w:rFonts w:ascii="Arial Narrow" w:hAnsi="Arial Narrow"/>
                <w:b/>
                <w:color w:val="000000"/>
                <w:sz w:val="20"/>
              </w:rPr>
              <w:t>esponse</w:t>
            </w:r>
          </w:p>
        </w:tc>
        <w:tc>
          <w:tcPr>
            <w:tcW w:w="1019" w:type="pct"/>
            <w:shd w:val="clear" w:color="auto" w:fill="auto"/>
            <w:noWrap/>
            <w:vAlign w:val="center"/>
            <w:hideMark/>
          </w:tcPr>
          <w:p w:rsidR="000946B4" w:rsidRPr="000B57BF" w:rsidRDefault="000946B4" w:rsidP="00E356A1">
            <w:pPr>
              <w:jc w:val="center"/>
              <w:rPr>
                <w:rFonts w:ascii="Arial Narrow" w:hAnsi="Arial Narrow"/>
                <w:b/>
                <w:bCs/>
                <w:color w:val="000000"/>
                <w:sz w:val="20"/>
              </w:rPr>
            </w:pPr>
            <w:r w:rsidRPr="000B57BF">
              <w:rPr>
                <w:rFonts w:ascii="Arial Narrow" w:hAnsi="Arial Narrow"/>
                <w:b/>
                <w:bCs/>
                <w:color w:val="000000"/>
                <w:sz w:val="20"/>
              </w:rPr>
              <w:t>Re</w:t>
            </w:r>
            <w:r>
              <w:rPr>
                <w:rFonts w:ascii="Arial Narrow" w:hAnsi="Arial Narrow"/>
                <w:b/>
                <w:bCs/>
                <w:color w:val="000000"/>
                <w:sz w:val="20"/>
              </w:rPr>
              <w:t>commended</w:t>
            </w:r>
            <w:r w:rsidRPr="000B57BF">
              <w:rPr>
                <w:rFonts w:ascii="Arial Narrow" w:hAnsi="Arial Narrow"/>
                <w:b/>
                <w:bCs/>
                <w:color w:val="000000"/>
                <w:sz w:val="20"/>
              </w:rPr>
              <w:t xml:space="preserve"> by PBAC</w:t>
            </w:r>
          </w:p>
        </w:tc>
        <w:tc>
          <w:tcPr>
            <w:tcW w:w="1019" w:type="pct"/>
            <w:shd w:val="clear" w:color="auto" w:fill="auto"/>
            <w:noWrap/>
            <w:vAlign w:val="center"/>
            <w:hideMark/>
          </w:tcPr>
          <w:p w:rsidR="000946B4" w:rsidRPr="000B57BF" w:rsidRDefault="000946B4" w:rsidP="000B57BF">
            <w:pPr>
              <w:jc w:val="center"/>
              <w:rPr>
                <w:rFonts w:ascii="Arial Narrow" w:hAnsi="Arial Narrow"/>
                <w:b/>
                <w:color w:val="000000"/>
                <w:sz w:val="20"/>
              </w:rPr>
            </w:pPr>
            <w:r w:rsidRPr="000B57BF">
              <w:rPr>
                <w:rFonts w:ascii="Arial Narrow" w:hAnsi="Arial Narrow"/>
                <w:b/>
                <w:color w:val="000000"/>
                <w:sz w:val="20"/>
              </w:rPr>
              <w:t>Minor</w:t>
            </w:r>
          </w:p>
          <w:p w:rsidR="000946B4" w:rsidRPr="000B57BF" w:rsidRDefault="000946B4" w:rsidP="000B57BF">
            <w:pPr>
              <w:jc w:val="center"/>
              <w:rPr>
                <w:rFonts w:ascii="Arial Narrow" w:hAnsi="Arial Narrow"/>
                <w:b/>
                <w:color w:val="000000"/>
                <w:sz w:val="20"/>
              </w:rPr>
            </w:pPr>
            <w:r>
              <w:rPr>
                <w:rFonts w:ascii="Arial Narrow" w:hAnsi="Arial Narrow"/>
                <w:b/>
                <w:color w:val="000000"/>
                <w:sz w:val="20"/>
              </w:rPr>
              <w:t>re</w:t>
            </w:r>
            <w:r w:rsidRPr="000B57BF">
              <w:rPr>
                <w:rFonts w:ascii="Arial Narrow" w:hAnsi="Arial Narrow"/>
                <w:b/>
                <w:color w:val="000000"/>
                <w:sz w:val="20"/>
              </w:rPr>
              <w:t>submission</w:t>
            </w:r>
          </w:p>
        </w:tc>
        <w:tc>
          <w:tcPr>
            <w:tcW w:w="1008" w:type="pct"/>
          </w:tcPr>
          <w:p w:rsidR="000946B4" w:rsidRPr="000B57BF" w:rsidRDefault="000946B4" w:rsidP="000B57BF">
            <w:pPr>
              <w:jc w:val="center"/>
              <w:rPr>
                <w:rFonts w:ascii="Arial Narrow" w:hAnsi="Arial Narrow"/>
                <w:b/>
                <w:color w:val="000000"/>
                <w:sz w:val="20"/>
              </w:rPr>
            </w:pPr>
            <w:r>
              <w:rPr>
                <w:rFonts w:ascii="Arial Narrow" w:hAnsi="Arial Narrow"/>
                <w:b/>
                <w:color w:val="000000"/>
                <w:sz w:val="20"/>
              </w:rPr>
              <w:t xml:space="preserve">Pre-PBAC </w:t>
            </w:r>
            <w:r w:rsidR="00E7538F">
              <w:rPr>
                <w:rFonts w:ascii="Arial Narrow" w:hAnsi="Arial Narrow"/>
                <w:b/>
                <w:color w:val="000000"/>
                <w:sz w:val="20"/>
              </w:rPr>
              <w:t>R</w:t>
            </w:r>
            <w:r>
              <w:rPr>
                <w:rFonts w:ascii="Arial Narrow" w:hAnsi="Arial Narrow"/>
                <w:b/>
                <w:color w:val="000000"/>
                <w:sz w:val="20"/>
              </w:rPr>
              <w:t>esponse</w:t>
            </w:r>
          </w:p>
        </w:tc>
      </w:tr>
      <w:tr w:rsidR="000946B4" w:rsidRPr="000B57BF" w:rsidTr="00B671A7">
        <w:trPr>
          <w:trHeight w:val="283"/>
        </w:trPr>
        <w:tc>
          <w:tcPr>
            <w:tcW w:w="679" w:type="pct"/>
            <w:shd w:val="clear" w:color="auto" w:fill="auto"/>
            <w:noWrap/>
            <w:vAlign w:val="center"/>
            <w:hideMark/>
          </w:tcPr>
          <w:p w:rsidR="000946B4" w:rsidRPr="000B57BF" w:rsidRDefault="000946B4" w:rsidP="000B57BF">
            <w:pPr>
              <w:rPr>
                <w:rFonts w:ascii="Arial Narrow" w:hAnsi="Arial Narrow"/>
                <w:color w:val="000000"/>
                <w:sz w:val="20"/>
              </w:rPr>
            </w:pPr>
            <w:r w:rsidRPr="000B57BF">
              <w:rPr>
                <w:rFonts w:ascii="Arial Narrow" w:hAnsi="Arial Narrow"/>
                <w:color w:val="000000"/>
                <w:sz w:val="20"/>
                <w:lang w:val="en-US"/>
              </w:rPr>
              <w:t xml:space="preserve">Time horizon </w:t>
            </w:r>
          </w:p>
        </w:tc>
        <w:tc>
          <w:tcPr>
            <w:tcW w:w="595" w:type="pct"/>
            <w:shd w:val="clear" w:color="auto" w:fill="auto"/>
            <w:noWrap/>
            <w:vAlign w:val="center"/>
            <w:hideMark/>
          </w:tcPr>
          <w:p w:rsidR="000946B4" w:rsidRPr="000B57BF" w:rsidRDefault="000946B4" w:rsidP="000B57BF">
            <w:pPr>
              <w:jc w:val="center"/>
              <w:rPr>
                <w:rFonts w:ascii="Arial Narrow" w:hAnsi="Arial Narrow"/>
                <w:color w:val="000000"/>
                <w:sz w:val="20"/>
              </w:rPr>
            </w:pPr>
            <w:r w:rsidRPr="000B57BF">
              <w:rPr>
                <w:rFonts w:ascii="Arial Narrow" w:hAnsi="Arial Narrow"/>
                <w:color w:val="000000"/>
                <w:sz w:val="20"/>
              </w:rPr>
              <w:t>10</w:t>
            </w:r>
            <w:r w:rsidRPr="000B57BF">
              <w:rPr>
                <w:rFonts w:ascii="Arial Narrow" w:hAnsi="Arial Narrow"/>
                <w:color w:val="000000"/>
                <w:sz w:val="20"/>
                <w:lang w:val="en-US"/>
              </w:rPr>
              <w:t xml:space="preserve"> year</w:t>
            </w:r>
            <w:r>
              <w:rPr>
                <w:rFonts w:ascii="Arial Narrow" w:hAnsi="Arial Narrow"/>
                <w:color w:val="000000"/>
                <w:sz w:val="20"/>
                <w:lang w:val="en-US"/>
              </w:rPr>
              <w:t>s</w:t>
            </w:r>
          </w:p>
        </w:tc>
        <w:tc>
          <w:tcPr>
            <w:tcW w:w="679" w:type="pct"/>
            <w:shd w:val="clear" w:color="auto" w:fill="auto"/>
            <w:vAlign w:val="center"/>
          </w:tcPr>
          <w:p w:rsidR="000946B4" w:rsidRPr="000B57BF" w:rsidRDefault="000946B4" w:rsidP="000B57BF">
            <w:pPr>
              <w:jc w:val="center"/>
              <w:rPr>
                <w:rFonts w:ascii="Arial Narrow" w:hAnsi="Arial Narrow"/>
                <w:color w:val="000000"/>
                <w:sz w:val="20"/>
              </w:rPr>
            </w:pPr>
            <w:r w:rsidRPr="000B57BF">
              <w:rPr>
                <w:rFonts w:ascii="Arial Narrow" w:hAnsi="Arial Narrow"/>
                <w:color w:val="000000"/>
                <w:sz w:val="20"/>
              </w:rPr>
              <w:t>10 year</w:t>
            </w:r>
            <w:r>
              <w:rPr>
                <w:rFonts w:ascii="Arial Narrow" w:hAnsi="Arial Narrow"/>
                <w:color w:val="000000"/>
                <w:sz w:val="20"/>
              </w:rPr>
              <w:t>s</w:t>
            </w:r>
          </w:p>
        </w:tc>
        <w:tc>
          <w:tcPr>
            <w:tcW w:w="1019" w:type="pct"/>
            <w:shd w:val="clear" w:color="auto" w:fill="auto"/>
            <w:noWrap/>
            <w:vAlign w:val="center"/>
            <w:hideMark/>
          </w:tcPr>
          <w:p w:rsidR="000946B4" w:rsidRPr="000B57BF" w:rsidRDefault="000946B4" w:rsidP="000B57BF">
            <w:pPr>
              <w:jc w:val="center"/>
              <w:rPr>
                <w:rFonts w:ascii="Arial Narrow" w:hAnsi="Arial Narrow"/>
                <w:color w:val="000000"/>
                <w:sz w:val="20"/>
              </w:rPr>
            </w:pPr>
            <w:r w:rsidRPr="000B57BF">
              <w:rPr>
                <w:rFonts w:ascii="Arial Narrow" w:hAnsi="Arial Narrow"/>
                <w:color w:val="000000"/>
                <w:sz w:val="20"/>
              </w:rPr>
              <w:t>7.5 year</w:t>
            </w:r>
            <w:r>
              <w:rPr>
                <w:rFonts w:ascii="Arial Narrow" w:hAnsi="Arial Narrow"/>
                <w:color w:val="000000"/>
                <w:sz w:val="20"/>
              </w:rPr>
              <w:t>s</w:t>
            </w:r>
          </w:p>
        </w:tc>
        <w:tc>
          <w:tcPr>
            <w:tcW w:w="1019" w:type="pct"/>
            <w:shd w:val="clear" w:color="auto" w:fill="auto"/>
            <w:noWrap/>
            <w:vAlign w:val="center"/>
            <w:hideMark/>
          </w:tcPr>
          <w:p w:rsidR="000946B4" w:rsidRPr="000B57BF" w:rsidRDefault="000946B4" w:rsidP="000B57BF">
            <w:pPr>
              <w:jc w:val="center"/>
              <w:rPr>
                <w:rFonts w:ascii="Arial Narrow" w:hAnsi="Arial Narrow"/>
                <w:color w:val="000000"/>
                <w:sz w:val="20"/>
              </w:rPr>
            </w:pPr>
            <w:r w:rsidRPr="000B57BF">
              <w:rPr>
                <w:rFonts w:ascii="Arial Narrow" w:hAnsi="Arial Narrow"/>
                <w:color w:val="000000"/>
                <w:sz w:val="20"/>
              </w:rPr>
              <w:t>8.75 year</w:t>
            </w:r>
            <w:r>
              <w:rPr>
                <w:rFonts w:ascii="Arial Narrow" w:hAnsi="Arial Narrow"/>
                <w:color w:val="000000"/>
                <w:sz w:val="20"/>
              </w:rPr>
              <w:t>s</w:t>
            </w:r>
          </w:p>
        </w:tc>
        <w:tc>
          <w:tcPr>
            <w:tcW w:w="1008" w:type="pct"/>
          </w:tcPr>
          <w:p w:rsidR="000946B4" w:rsidRPr="000B57BF" w:rsidRDefault="000946B4" w:rsidP="000B57BF">
            <w:pPr>
              <w:jc w:val="center"/>
              <w:rPr>
                <w:rFonts w:ascii="Arial Narrow" w:hAnsi="Arial Narrow"/>
                <w:color w:val="000000"/>
                <w:sz w:val="20"/>
              </w:rPr>
            </w:pPr>
            <w:r>
              <w:rPr>
                <w:rFonts w:ascii="Arial Narrow" w:hAnsi="Arial Narrow"/>
                <w:color w:val="000000"/>
                <w:sz w:val="20"/>
              </w:rPr>
              <w:t>7.5 years</w:t>
            </w:r>
          </w:p>
        </w:tc>
      </w:tr>
      <w:tr w:rsidR="000946B4" w:rsidRPr="000B57BF" w:rsidTr="00B671A7">
        <w:trPr>
          <w:trHeight w:val="283"/>
        </w:trPr>
        <w:tc>
          <w:tcPr>
            <w:tcW w:w="679" w:type="pct"/>
            <w:shd w:val="clear" w:color="auto" w:fill="auto"/>
            <w:noWrap/>
            <w:vAlign w:val="center"/>
            <w:hideMark/>
          </w:tcPr>
          <w:p w:rsidR="000946B4" w:rsidRPr="000B57BF" w:rsidRDefault="000946B4" w:rsidP="000B57BF">
            <w:pPr>
              <w:rPr>
                <w:rFonts w:ascii="Arial Narrow" w:hAnsi="Arial Narrow"/>
                <w:color w:val="000000"/>
                <w:sz w:val="20"/>
              </w:rPr>
            </w:pPr>
            <w:r w:rsidRPr="000B57BF">
              <w:rPr>
                <w:rFonts w:ascii="Arial Narrow" w:hAnsi="Arial Narrow"/>
                <w:color w:val="000000"/>
                <w:sz w:val="20"/>
                <w:lang w:val="en-US"/>
              </w:rPr>
              <w:t>Olaparib price (DPMQ)</w:t>
            </w:r>
          </w:p>
        </w:tc>
        <w:tc>
          <w:tcPr>
            <w:tcW w:w="595" w:type="pct"/>
            <w:shd w:val="clear" w:color="auto" w:fill="auto"/>
            <w:noWrap/>
            <w:vAlign w:val="center"/>
            <w:hideMark/>
          </w:tcPr>
          <w:p w:rsidR="000946B4" w:rsidRPr="000B57BF" w:rsidRDefault="000946B4" w:rsidP="00002343">
            <w:pPr>
              <w:jc w:val="center"/>
              <w:rPr>
                <w:rFonts w:ascii="Arial Narrow" w:hAnsi="Arial Narrow"/>
                <w:color w:val="000000"/>
                <w:sz w:val="20"/>
              </w:rPr>
            </w:pPr>
            <w:r w:rsidRPr="000B57BF">
              <w:rPr>
                <w:rFonts w:ascii="Arial Narrow" w:hAnsi="Arial Narrow"/>
                <w:color w:val="000000"/>
                <w:sz w:val="20"/>
              </w:rPr>
              <w:t>$</w:t>
            </w:r>
            <w:r w:rsidR="00E210A0">
              <w:rPr>
                <w:rFonts w:ascii="Arial Narrow" w:hAnsi="Arial Narrow"/>
                <w:noProof/>
                <w:color w:val="000000"/>
                <w:sz w:val="20"/>
                <w:highlight w:val="black"/>
              </w:rPr>
              <w:t>'''''''''''''</w:t>
            </w:r>
          </w:p>
        </w:tc>
        <w:tc>
          <w:tcPr>
            <w:tcW w:w="679" w:type="pct"/>
            <w:shd w:val="clear" w:color="auto" w:fill="auto"/>
            <w:vAlign w:val="center"/>
          </w:tcPr>
          <w:p w:rsidR="000946B4" w:rsidRPr="000B57BF" w:rsidRDefault="000946B4" w:rsidP="00002343">
            <w:pPr>
              <w:jc w:val="center"/>
              <w:rPr>
                <w:rFonts w:ascii="Arial Narrow" w:hAnsi="Arial Narrow"/>
                <w:color w:val="000000"/>
                <w:sz w:val="20"/>
              </w:rPr>
            </w:pPr>
            <w:r w:rsidRPr="000B57BF">
              <w:rPr>
                <w:rFonts w:ascii="Arial Narrow" w:hAnsi="Arial Narrow"/>
                <w:color w:val="000000"/>
                <w:sz w:val="20"/>
              </w:rPr>
              <w:t>$</w:t>
            </w:r>
            <w:r w:rsidR="00E210A0">
              <w:rPr>
                <w:rFonts w:ascii="Arial Narrow" w:hAnsi="Arial Narrow"/>
                <w:noProof/>
                <w:color w:val="000000"/>
                <w:sz w:val="20"/>
                <w:highlight w:val="black"/>
              </w:rPr>
              <w:t>'''''''''''''''</w:t>
            </w:r>
          </w:p>
        </w:tc>
        <w:tc>
          <w:tcPr>
            <w:tcW w:w="1019" w:type="pct"/>
            <w:shd w:val="clear" w:color="auto" w:fill="auto"/>
            <w:noWrap/>
            <w:vAlign w:val="center"/>
            <w:hideMark/>
          </w:tcPr>
          <w:p w:rsidR="000946B4" w:rsidRPr="000B57BF" w:rsidRDefault="000946B4" w:rsidP="00F07BB1">
            <w:pPr>
              <w:jc w:val="left"/>
              <w:rPr>
                <w:rFonts w:ascii="Arial Narrow" w:hAnsi="Arial Narrow"/>
                <w:color w:val="000000"/>
                <w:sz w:val="20"/>
              </w:rPr>
            </w:pPr>
            <w:r w:rsidRPr="000B57BF">
              <w:rPr>
                <w:rFonts w:ascii="Arial Narrow" w:hAnsi="Arial Narrow"/>
                <w:color w:val="000000"/>
                <w:sz w:val="20"/>
              </w:rPr>
              <w:t xml:space="preserve">To result in ICER </w:t>
            </w:r>
            <w:r w:rsidRPr="000B57BF">
              <w:rPr>
                <w:rFonts w:ascii="Arial Narrow" w:hAnsi="Arial Narrow" w:cs="Times New Roman"/>
                <w:color w:val="000000"/>
                <w:sz w:val="20"/>
              </w:rPr>
              <w:t xml:space="preserve">of </w:t>
            </w:r>
            <w:r w:rsidRPr="000B57BF">
              <w:rPr>
                <w:rFonts w:ascii="Arial Narrow" w:hAnsi="Arial Narrow"/>
                <w:color w:val="000000"/>
                <w:sz w:val="20"/>
              </w:rPr>
              <w:t>$</w:t>
            </w:r>
            <w:r w:rsidR="00E210A0">
              <w:rPr>
                <w:rFonts w:ascii="Arial Narrow" w:hAnsi="Arial Narrow"/>
                <w:noProof/>
                <w:color w:val="000000"/>
                <w:sz w:val="20"/>
                <w:highlight w:val="black"/>
              </w:rPr>
              <w:t>'''''''''''''''''</w:t>
            </w:r>
          </w:p>
        </w:tc>
        <w:tc>
          <w:tcPr>
            <w:tcW w:w="1019" w:type="pct"/>
            <w:shd w:val="clear" w:color="auto" w:fill="auto"/>
            <w:noWrap/>
            <w:vAlign w:val="center"/>
            <w:hideMark/>
          </w:tcPr>
          <w:p w:rsidR="000946B4" w:rsidRPr="000B57BF" w:rsidRDefault="000946B4" w:rsidP="00002343">
            <w:pPr>
              <w:jc w:val="center"/>
              <w:rPr>
                <w:rFonts w:ascii="Arial Narrow" w:hAnsi="Arial Narrow"/>
                <w:color w:val="000000"/>
                <w:sz w:val="20"/>
              </w:rPr>
            </w:pPr>
            <w:r w:rsidRPr="000B57BF">
              <w:rPr>
                <w:rFonts w:ascii="Arial Narrow" w:hAnsi="Arial Narrow"/>
                <w:color w:val="000000"/>
                <w:sz w:val="20"/>
              </w:rPr>
              <w:t>$</w:t>
            </w:r>
            <w:r w:rsidR="00E210A0">
              <w:rPr>
                <w:rFonts w:ascii="Arial Narrow" w:hAnsi="Arial Narrow"/>
                <w:noProof/>
                <w:color w:val="000000"/>
                <w:sz w:val="20"/>
                <w:highlight w:val="black"/>
              </w:rPr>
              <w:t>'''''''''''''''</w:t>
            </w:r>
          </w:p>
        </w:tc>
        <w:tc>
          <w:tcPr>
            <w:tcW w:w="1008" w:type="pct"/>
          </w:tcPr>
          <w:p w:rsidR="000946B4" w:rsidRPr="000B57BF" w:rsidRDefault="000946B4" w:rsidP="00002343">
            <w:pPr>
              <w:jc w:val="center"/>
              <w:rPr>
                <w:rFonts w:ascii="Arial Narrow" w:hAnsi="Arial Narrow"/>
                <w:color w:val="000000"/>
                <w:sz w:val="20"/>
              </w:rPr>
            </w:pPr>
            <w:r>
              <w:rPr>
                <w:rFonts w:ascii="Arial Narrow" w:hAnsi="Arial Narrow"/>
                <w:color w:val="000000"/>
                <w:sz w:val="20"/>
              </w:rPr>
              <w:t>$</w:t>
            </w:r>
            <w:r w:rsidR="00E210A0">
              <w:rPr>
                <w:rFonts w:ascii="Arial Narrow" w:hAnsi="Arial Narrow"/>
                <w:noProof/>
                <w:color w:val="000000"/>
                <w:sz w:val="20"/>
                <w:highlight w:val="black"/>
              </w:rPr>
              <w:t>'''''''''''''''</w:t>
            </w:r>
          </w:p>
        </w:tc>
      </w:tr>
      <w:tr w:rsidR="000946B4" w:rsidRPr="000B57BF" w:rsidTr="00B671A7">
        <w:trPr>
          <w:trHeight w:val="283"/>
        </w:trPr>
        <w:tc>
          <w:tcPr>
            <w:tcW w:w="679" w:type="pct"/>
            <w:shd w:val="clear" w:color="auto" w:fill="auto"/>
            <w:noWrap/>
            <w:hideMark/>
          </w:tcPr>
          <w:p w:rsidR="000946B4" w:rsidRPr="000B57BF" w:rsidRDefault="000946B4" w:rsidP="000B57BF">
            <w:pPr>
              <w:jc w:val="left"/>
              <w:rPr>
                <w:rFonts w:ascii="Arial Narrow" w:hAnsi="Arial Narrow"/>
                <w:color w:val="000000"/>
                <w:sz w:val="20"/>
              </w:rPr>
            </w:pPr>
            <w:r w:rsidRPr="000B57BF">
              <w:rPr>
                <w:rFonts w:ascii="Arial Narrow" w:hAnsi="Arial Narrow"/>
                <w:color w:val="000000"/>
                <w:sz w:val="20"/>
                <w:lang w:val="en-US"/>
              </w:rPr>
              <w:t xml:space="preserve">OS data for </w:t>
            </w:r>
            <w:r w:rsidRPr="002A348E">
              <w:rPr>
                <w:rFonts w:ascii="Arial Narrow" w:hAnsi="Arial Narrow"/>
                <w:i/>
                <w:color w:val="000000"/>
                <w:sz w:val="20"/>
                <w:lang w:val="en-US"/>
              </w:rPr>
              <w:t>BRCA</w:t>
            </w:r>
            <w:r w:rsidRPr="000B57BF">
              <w:rPr>
                <w:rFonts w:ascii="Arial Narrow" w:hAnsi="Arial Narrow"/>
                <w:color w:val="000000"/>
                <w:sz w:val="20"/>
                <w:lang w:val="en-US"/>
              </w:rPr>
              <w:t>m subgroup</w:t>
            </w:r>
          </w:p>
        </w:tc>
        <w:tc>
          <w:tcPr>
            <w:tcW w:w="595" w:type="pct"/>
            <w:shd w:val="clear" w:color="auto" w:fill="auto"/>
            <w:noWrap/>
            <w:hideMark/>
          </w:tcPr>
          <w:p w:rsidR="000946B4" w:rsidRPr="000B57BF" w:rsidRDefault="000946B4" w:rsidP="000B57BF">
            <w:pPr>
              <w:jc w:val="left"/>
              <w:rPr>
                <w:rFonts w:ascii="Arial Narrow" w:hAnsi="Arial Narrow"/>
                <w:color w:val="000000"/>
                <w:sz w:val="20"/>
              </w:rPr>
            </w:pPr>
            <w:r>
              <w:rPr>
                <w:rFonts w:ascii="Arial Narrow" w:hAnsi="Arial Narrow"/>
                <w:color w:val="000000"/>
                <w:sz w:val="20"/>
              </w:rPr>
              <w:t>‘</w:t>
            </w:r>
            <w:r w:rsidRPr="000B57BF">
              <w:rPr>
                <w:rFonts w:ascii="Arial Narrow" w:hAnsi="Arial Narrow"/>
                <w:color w:val="000000"/>
                <w:sz w:val="20"/>
              </w:rPr>
              <w:t>PARPi sites-excluded</w:t>
            </w:r>
            <w:r>
              <w:rPr>
                <w:rFonts w:ascii="Arial Narrow" w:hAnsi="Arial Narrow"/>
                <w:color w:val="000000"/>
                <w:sz w:val="20"/>
              </w:rPr>
              <w:t>’</w:t>
            </w:r>
            <w:r w:rsidRPr="000B57BF">
              <w:rPr>
                <w:rFonts w:ascii="Arial Narrow" w:hAnsi="Arial Narrow"/>
                <w:color w:val="000000"/>
                <w:sz w:val="20"/>
              </w:rPr>
              <w:t xml:space="preserve"> </w:t>
            </w:r>
          </w:p>
        </w:tc>
        <w:tc>
          <w:tcPr>
            <w:tcW w:w="679" w:type="pct"/>
            <w:shd w:val="clear" w:color="auto" w:fill="auto"/>
          </w:tcPr>
          <w:p w:rsidR="000946B4" w:rsidRPr="000B57BF" w:rsidRDefault="000946B4" w:rsidP="006D159C">
            <w:pPr>
              <w:jc w:val="left"/>
              <w:rPr>
                <w:rFonts w:ascii="Arial Narrow" w:hAnsi="Arial Narrow"/>
                <w:color w:val="000000"/>
                <w:sz w:val="20"/>
              </w:rPr>
            </w:pPr>
            <w:r>
              <w:rPr>
                <w:rFonts w:ascii="Arial Narrow" w:hAnsi="Arial Narrow"/>
                <w:color w:val="000000"/>
                <w:sz w:val="20"/>
              </w:rPr>
              <w:t>‘</w:t>
            </w:r>
            <w:r w:rsidRPr="000B57BF">
              <w:rPr>
                <w:rFonts w:ascii="Arial Narrow" w:hAnsi="Arial Narrow"/>
                <w:color w:val="000000"/>
                <w:sz w:val="20"/>
              </w:rPr>
              <w:t>PARPi sites-excluded</w:t>
            </w:r>
            <w:r>
              <w:rPr>
                <w:rFonts w:ascii="Arial Narrow" w:hAnsi="Arial Narrow"/>
                <w:color w:val="000000"/>
                <w:sz w:val="20"/>
              </w:rPr>
              <w:t>’</w:t>
            </w:r>
          </w:p>
        </w:tc>
        <w:tc>
          <w:tcPr>
            <w:tcW w:w="1019" w:type="pct"/>
            <w:shd w:val="clear" w:color="auto" w:fill="auto"/>
            <w:noWrap/>
            <w:hideMark/>
          </w:tcPr>
          <w:p w:rsidR="000946B4" w:rsidRPr="000B57BF" w:rsidRDefault="000946B4" w:rsidP="000B57BF">
            <w:pPr>
              <w:jc w:val="left"/>
              <w:rPr>
                <w:rFonts w:ascii="Arial Narrow" w:hAnsi="Arial Narrow"/>
                <w:color w:val="000000"/>
                <w:sz w:val="20"/>
              </w:rPr>
            </w:pPr>
            <w:r w:rsidRPr="000B57BF">
              <w:rPr>
                <w:rFonts w:ascii="Arial Narrow" w:hAnsi="Arial Narrow"/>
                <w:color w:val="000000"/>
                <w:sz w:val="20"/>
              </w:rPr>
              <w:t xml:space="preserve">For minor: </w:t>
            </w:r>
            <w:r>
              <w:rPr>
                <w:rFonts w:ascii="Arial Narrow" w:hAnsi="Arial Narrow"/>
                <w:color w:val="000000"/>
                <w:sz w:val="20"/>
              </w:rPr>
              <w:t>‘</w:t>
            </w:r>
            <w:r w:rsidRPr="000B57BF">
              <w:rPr>
                <w:rFonts w:ascii="Arial Narrow" w:hAnsi="Arial Narrow"/>
                <w:color w:val="000000"/>
                <w:sz w:val="20"/>
              </w:rPr>
              <w:t>PARPi sites-excluded</w:t>
            </w:r>
            <w:r>
              <w:rPr>
                <w:rFonts w:ascii="Arial Narrow" w:hAnsi="Arial Narrow"/>
                <w:color w:val="000000"/>
                <w:sz w:val="20"/>
              </w:rPr>
              <w:t>’</w:t>
            </w:r>
          </w:p>
          <w:p w:rsidR="000946B4" w:rsidRPr="000B57BF" w:rsidRDefault="000946B4" w:rsidP="00E356A1">
            <w:pPr>
              <w:jc w:val="left"/>
              <w:rPr>
                <w:rFonts w:ascii="Arial Narrow" w:hAnsi="Arial Narrow"/>
                <w:color w:val="000000"/>
                <w:sz w:val="20"/>
                <w:vertAlign w:val="superscript"/>
              </w:rPr>
            </w:pPr>
            <w:r w:rsidRPr="000B57BF">
              <w:rPr>
                <w:rFonts w:ascii="Arial Narrow" w:hAnsi="Arial Narrow"/>
                <w:color w:val="000000"/>
                <w:sz w:val="20"/>
              </w:rPr>
              <w:t xml:space="preserve">For major: </w:t>
            </w:r>
            <w:r>
              <w:rPr>
                <w:rFonts w:ascii="Arial Narrow" w:hAnsi="Arial Narrow"/>
                <w:color w:val="000000"/>
                <w:sz w:val="20"/>
              </w:rPr>
              <w:t>‘</w:t>
            </w:r>
            <w:r w:rsidRPr="000B57BF">
              <w:rPr>
                <w:rFonts w:ascii="Arial Narrow" w:hAnsi="Arial Narrow"/>
                <w:color w:val="000000"/>
                <w:sz w:val="20"/>
              </w:rPr>
              <w:t>PARPi sites-excluded</w:t>
            </w:r>
            <w:r>
              <w:rPr>
                <w:rFonts w:ascii="Arial Narrow" w:hAnsi="Arial Narrow"/>
                <w:color w:val="000000"/>
                <w:sz w:val="20"/>
              </w:rPr>
              <w:t xml:space="preserve">’, using </w:t>
            </w:r>
            <w:r w:rsidRPr="000B57BF">
              <w:rPr>
                <w:rFonts w:ascii="Arial Narrow" w:hAnsi="Arial Narrow"/>
                <w:color w:val="000000"/>
                <w:sz w:val="20"/>
              </w:rPr>
              <w:t>updated OS analyses from Study 19 (up to 66</w:t>
            </w:r>
            <w:r>
              <w:rPr>
                <w:rFonts w:ascii="Arial Narrow" w:hAnsi="Arial Narrow"/>
                <w:color w:val="000000"/>
                <w:sz w:val="20"/>
              </w:rPr>
              <w:t> </w:t>
            </w:r>
            <w:r w:rsidRPr="000B57BF">
              <w:rPr>
                <w:rFonts w:ascii="Arial Narrow" w:hAnsi="Arial Narrow"/>
                <w:color w:val="000000"/>
                <w:sz w:val="20"/>
              </w:rPr>
              <w:t xml:space="preserve">m) </w:t>
            </w:r>
            <w:r w:rsidRPr="000B57BF">
              <w:rPr>
                <w:rFonts w:ascii="Arial Narrow" w:hAnsi="Arial Narrow"/>
                <w:color w:val="000000"/>
                <w:sz w:val="20"/>
                <w:vertAlign w:val="superscript"/>
              </w:rPr>
              <w:t>a</w:t>
            </w:r>
          </w:p>
        </w:tc>
        <w:tc>
          <w:tcPr>
            <w:tcW w:w="1019" w:type="pct"/>
            <w:shd w:val="clear" w:color="auto" w:fill="auto"/>
            <w:noWrap/>
            <w:hideMark/>
          </w:tcPr>
          <w:p w:rsidR="000946B4" w:rsidRPr="000B57BF" w:rsidRDefault="000946B4" w:rsidP="000B57BF">
            <w:pPr>
              <w:jc w:val="left"/>
              <w:rPr>
                <w:rFonts w:ascii="Arial Narrow" w:hAnsi="Arial Narrow"/>
                <w:color w:val="000000"/>
                <w:sz w:val="20"/>
              </w:rPr>
            </w:pPr>
            <w:r>
              <w:rPr>
                <w:rFonts w:ascii="Arial Narrow" w:hAnsi="Arial Narrow"/>
                <w:color w:val="000000"/>
                <w:sz w:val="20"/>
              </w:rPr>
              <w:t>‘</w:t>
            </w:r>
            <w:r w:rsidRPr="000B57BF">
              <w:rPr>
                <w:rFonts w:ascii="Arial Narrow" w:hAnsi="Arial Narrow"/>
                <w:color w:val="000000"/>
                <w:sz w:val="20"/>
              </w:rPr>
              <w:t>PARPi sites-excluded</w:t>
            </w:r>
            <w:r>
              <w:rPr>
                <w:rFonts w:ascii="Arial Narrow" w:hAnsi="Arial Narrow"/>
                <w:color w:val="000000"/>
                <w:sz w:val="20"/>
              </w:rPr>
              <w:t>’</w:t>
            </w:r>
          </w:p>
        </w:tc>
        <w:tc>
          <w:tcPr>
            <w:tcW w:w="1008" w:type="pct"/>
          </w:tcPr>
          <w:p w:rsidR="000946B4" w:rsidRDefault="000946B4" w:rsidP="000B57BF">
            <w:pPr>
              <w:jc w:val="left"/>
              <w:rPr>
                <w:rFonts w:ascii="Arial Narrow" w:hAnsi="Arial Narrow"/>
                <w:color w:val="000000"/>
                <w:sz w:val="20"/>
              </w:rPr>
            </w:pPr>
            <w:r>
              <w:rPr>
                <w:rFonts w:ascii="Arial Narrow" w:hAnsi="Arial Narrow"/>
                <w:color w:val="000000"/>
                <w:sz w:val="20"/>
              </w:rPr>
              <w:t>‘</w:t>
            </w:r>
            <w:r w:rsidRPr="000B57BF">
              <w:rPr>
                <w:rFonts w:ascii="Arial Narrow" w:hAnsi="Arial Narrow"/>
                <w:color w:val="000000"/>
                <w:sz w:val="20"/>
              </w:rPr>
              <w:t>PARPi sites-excluded</w:t>
            </w:r>
            <w:r>
              <w:rPr>
                <w:rFonts w:ascii="Arial Narrow" w:hAnsi="Arial Narrow"/>
                <w:color w:val="000000"/>
                <w:sz w:val="20"/>
              </w:rPr>
              <w:t>’</w:t>
            </w:r>
          </w:p>
        </w:tc>
      </w:tr>
      <w:tr w:rsidR="000946B4" w:rsidRPr="000B57BF" w:rsidTr="00B671A7">
        <w:trPr>
          <w:trHeight w:val="283"/>
        </w:trPr>
        <w:tc>
          <w:tcPr>
            <w:tcW w:w="679" w:type="pct"/>
            <w:shd w:val="clear" w:color="auto" w:fill="auto"/>
            <w:noWrap/>
          </w:tcPr>
          <w:p w:rsidR="000946B4" w:rsidRPr="000B57BF" w:rsidRDefault="000946B4" w:rsidP="000B57BF">
            <w:pPr>
              <w:jc w:val="left"/>
              <w:rPr>
                <w:rFonts w:ascii="Arial Narrow" w:hAnsi="Arial Narrow"/>
                <w:color w:val="000000"/>
                <w:sz w:val="20"/>
                <w:lang w:val="en-US"/>
              </w:rPr>
            </w:pPr>
            <w:r w:rsidRPr="000B57BF">
              <w:rPr>
                <w:rFonts w:ascii="Arial Narrow" w:hAnsi="Arial Narrow"/>
                <w:color w:val="000000"/>
                <w:sz w:val="20"/>
                <w:lang w:val="en-US"/>
              </w:rPr>
              <w:t>OS: from TPs of Study 19; extrapolation method</w:t>
            </w:r>
          </w:p>
        </w:tc>
        <w:tc>
          <w:tcPr>
            <w:tcW w:w="595" w:type="pct"/>
            <w:shd w:val="clear" w:color="auto" w:fill="auto"/>
            <w:noWrap/>
          </w:tcPr>
          <w:p w:rsidR="000946B4" w:rsidRPr="000B57BF" w:rsidRDefault="000946B4" w:rsidP="000B57BF">
            <w:pPr>
              <w:jc w:val="left"/>
              <w:rPr>
                <w:rFonts w:ascii="Arial Narrow" w:hAnsi="Arial Narrow"/>
                <w:color w:val="000000"/>
                <w:sz w:val="20"/>
              </w:rPr>
            </w:pPr>
            <w:r w:rsidRPr="000B57BF">
              <w:rPr>
                <w:rFonts w:ascii="Arial Narrow" w:hAnsi="Arial Narrow"/>
                <w:color w:val="000000"/>
                <w:sz w:val="20"/>
              </w:rPr>
              <w:t>Log-logistic curve throughout entire model</w:t>
            </w:r>
          </w:p>
        </w:tc>
        <w:tc>
          <w:tcPr>
            <w:tcW w:w="679" w:type="pct"/>
            <w:shd w:val="clear" w:color="auto" w:fill="auto"/>
          </w:tcPr>
          <w:p w:rsidR="000946B4" w:rsidRPr="000B57BF" w:rsidRDefault="000946B4" w:rsidP="000B57BF">
            <w:pPr>
              <w:jc w:val="left"/>
              <w:rPr>
                <w:rFonts w:ascii="Arial Narrow" w:hAnsi="Arial Narrow"/>
                <w:color w:val="000000"/>
                <w:sz w:val="20"/>
              </w:rPr>
            </w:pPr>
            <w:r w:rsidRPr="000B57BF">
              <w:rPr>
                <w:rFonts w:ascii="Arial Narrow" w:hAnsi="Arial Narrow"/>
                <w:color w:val="000000"/>
                <w:sz w:val="20"/>
              </w:rPr>
              <w:t>1. KM up to 28.5</w:t>
            </w:r>
            <w:r>
              <w:rPr>
                <w:rFonts w:ascii="Arial Narrow" w:hAnsi="Arial Narrow"/>
                <w:color w:val="000000"/>
                <w:sz w:val="20"/>
              </w:rPr>
              <w:t> </w:t>
            </w:r>
            <w:r w:rsidRPr="000B57BF">
              <w:rPr>
                <w:rFonts w:ascii="Arial Narrow" w:hAnsi="Arial Narrow"/>
                <w:color w:val="000000"/>
                <w:sz w:val="20"/>
              </w:rPr>
              <w:t>m 2. Extrapolated with log-logistic &gt; 28.5</w:t>
            </w:r>
            <w:r>
              <w:rPr>
                <w:rFonts w:ascii="Arial Narrow" w:hAnsi="Arial Narrow"/>
                <w:color w:val="000000"/>
                <w:sz w:val="20"/>
              </w:rPr>
              <w:t> </w:t>
            </w:r>
            <w:r w:rsidRPr="000B57BF">
              <w:rPr>
                <w:rFonts w:ascii="Arial Narrow" w:hAnsi="Arial Narrow"/>
                <w:color w:val="000000"/>
                <w:sz w:val="20"/>
              </w:rPr>
              <w:t>m</w:t>
            </w:r>
          </w:p>
        </w:tc>
        <w:tc>
          <w:tcPr>
            <w:tcW w:w="1019" w:type="pct"/>
            <w:shd w:val="clear" w:color="auto" w:fill="auto"/>
            <w:noWrap/>
          </w:tcPr>
          <w:p w:rsidR="000946B4" w:rsidRPr="000B57BF" w:rsidRDefault="000946B4" w:rsidP="000B57BF">
            <w:pPr>
              <w:jc w:val="left"/>
              <w:rPr>
                <w:rFonts w:ascii="Arial Narrow" w:hAnsi="Arial Narrow"/>
                <w:color w:val="000000"/>
                <w:sz w:val="20"/>
                <w:vertAlign w:val="superscript"/>
              </w:rPr>
            </w:pPr>
            <w:r w:rsidRPr="000B57BF">
              <w:rPr>
                <w:rFonts w:ascii="Arial Narrow" w:hAnsi="Arial Narrow"/>
                <w:color w:val="000000"/>
                <w:sz w:val="20"/>
              </w:rPr>
              <w:t xml:space="preserve">For minor: </w:t>
            </w:r>
            <w:r>
              <w:rPr>
                <w:rFonts w:ascii="Arial Narrow" w:hAnsi="Arial Narrow"/>
                <w:color w:val="000000"/>
                <w:sz w:val="20"/>
              </w:rPr>
              <w:t>l</w:t>
            </w:r>
            <w:r w:rsidRPr="000B57BF">
              <w:rPr>
                <w:rFonts w:ascii="Arial Narrow" w:hAnsi="Arial Narrow"/>
                <w:color w:val="000000"/>
                <w:sz w:val="20"/>
              </w:rPr>
              <w:t>og-logistic curve</w:t>
            </w:r>
            <w:r>
              <w:rPr>
                <w:rFonts w:ascii="Arial Narrow" w:hAnsi="Arial Narrow"/>
                <w:color w:val="000000"/>
                <w:sz w:val="20"/>
              </w:rPr>
              <w:t xml:space="preserve"> </w:t>
            </w:r>
            <w:r w:rsidRPr="000B57BF">
              <w:rPr>
                <w:rFonts w:ascii="Arial Narrow" w:hAnsi="Arial Narrow"/>
                <w:color w:val="000000"/>
                <w:sz w:val="20"/>
              </w:rPr>
              <w:t xml:space="preserve">throughout entire model not specified </w:t>
            </w:r>
            <w:r w:rsidRPr="000B57BF">
              <w:rPr>
                <w:rFonts w:ascii="Arial Narrow" w:hAnsi="Arial Narrow"/>
                <w:color w:val="000000"/>
                <w:sz w:val="20"/>
                <w:vertAlign w:val="superscript"/>
              </w:rPr>
              <w:t>b</w:t>
            </w:r>
            <w:r>
              <w:rPr>
                <w:rFonts w:ascii="Arial Narrow" w:hAnsi="Arial Narrow"/>
                <w:color w:val="000000"/>
                <w:sz w:val="20"/>
                <w:vertAlign w:val="superscript"/>
              </w:rPr>
              <w:t>,c</w:t>
            </w:r>
          </w:p>
          <w:p w:rsidR="000946B4" w:rsidRPr="000B57BF" w:rsidRDefault="000946B4" w:rsidP="00466BF6">
            <w:pPr>
              <w:jc w:val="left"/>
              <w:rPr>
                <w:rFonts w:ascii="Arial Narrow" w:hAnsi="Arial Narrow"/>
                <w:color w:val="000000"/>
                <w:sz w:val="20"/>
                <w:vertAlign w:val="superscript"/>
              </w:rPr>
            </w:pPr>
            <w:r w:rsidRPr="000B57BF">
              <w:rPr>
                <w:rFonts w:ascii="Arial Narrow" w:hAnsi="Arial Narrow"/>
                <w:color w:val="000000"/>
                <w:sz w:val="20"/>
              </w:rPr>
              <w:t xml:space="preserve">For major: justify an appropriate method </w:t>
            </w:r>
            <w:r>
              <w:rPr>
                <w:rFonts w:ascii="Arial Narrow" w:hAnsi="Arial Narrow"/>
                <w:color w:val="000000"/>
                <w:sz w:val="20"/>
              </w:rPr>
              <w:t>to extrapolate beyond</w:t>
            </w:r>
            <w:r w:rsidRPr="000B57BF">
              <w:rPr>
                <w:rFonts w:ascii="Arial Narrow" w:hAnsi="Arial Narrow"/>
                <w:color w:val="000000"/>
                <w:sz w:val="20"/>
              </w:rPr>
              <w:t xml:space="preserve"> updated OS analyses (</w:t>
            </w:r>
            <w:r>
              <w:rPr>
                <w:rFonts w:ascii="Arial Narrow" w:hAnsi="Arial Narrow"/>
                <w:color w:val="000000"/>
                <w:sz w:val="20"/>
              </w:rPr>
              <w:t>after</w:t>
            </w:r>
            <w:r w:rsidRPr="000B57BF">
              <w:rPr>
                <w:rFonts w:ascii="Arial Narrow" w:hAnsi="Arial Narrow"/>
                <w:color w:val="000000"/>
                <w:sz w:val="20"/>
              </w:rPr>
              <w:t xml:space="preserve"> 66</w:t>
            </w:r>
            <w:r>
              <w:rPr>
                <w:rFonts w:ascii="Arial Narrow" w:hAnsi="Arial Narrow"/>
                <w:color w:val="000000"/>
                <w:sz w:val="20"/>
              </w:rPr>
              <w:t> </w:t>
            </w:r>
            <w:r w:rsidRPr="000B57BF">
              <w:rPr>
                <w:rFonts w:ascii="Arial Narrow" w:hAnsi="Arial Narrow"/>
                <w:color w:val="000000"/>
                <w:sz w:val="20"/>
              </w:rPr>
              <w:t xml:space="preserve">m) </w:t>
            </w:r>
            <w:r>
              <w:rPr>
                <w:rFonts w:ascii="Arial Narrow" w:hAnsi="Arial Narrow"/>
                <w:color w:val="000000"/>
                <w:sz w:val="20"/>
                <w:vertAlign w:val="superscript"/>
              </w:rPr>
              <w:t>b</w:t>
            </w:r>
          </w:p>
        </w:tc>
        <w:tc>
          <w:tcPr>
            <w:tcW w:w="1019" w:type="pct"/>
            <w:shd w:val="clear" w:color="auto" w:fill="auto"/>
            <w:noWrap/>
          </w:tcPr>
          <w:p w:rsidR="000946B4" w:rsidRPr="000B57BF" w:rsidRDefault="000946B4" w:rsidP="009D067B">
            <w:pPr>
              <w:jc w:val="left"/>
              <w:rPr>
                <w:rFonts w:ascii="Arial Narrow" w:hAnsi="Arial Narrow"/>
                <w:color w:val="000000"/>
                <w:sz w:val="20"/>
              </w:rPr>
            </w:pPr>
            <w:r w:rsidRPr="000B57BF">
              <w:rPr>
                <w:rFonts w:ascii="Arial Narrow" w:hAnsi="Arial Narrow"/>
                <w:color w:val="000000"/>
                <w:sz w:val="20"/>
              </w:rPr>
              <w:t>Log-logistic curve</w:t>
            </w:r>
            <w:r>
              <w:rPr>
                <w:rFonts w:ascii="Arial Narrow" w:hAnsi="Arial Narrow"/>
                <w:color w:val="000000"/>
                <w:sz w:val="20"/>
              </w:rPr>
              <w:t xml:space="preserve"> </w:t>
            </w:r>
            <w:r w:rsidRPr="000B57BF">
              <w:rPr>
                <w:rFonts w:ascii="Arial Narrow" w:hAnsi="Arial Narrow"/>
                <w:color w:val="000000"/>
                <w:sz w:val="20"/>
              </w:rPr>
              <w:t>throughout entire model</w:t>
            </w:r>
          </w:p>
        </w:tc>
        <w:tc>
          <w:tcPr>
            <w:tcW w:w="1008" w:type="pct"/>
          </w:tcPr>
          <w:p w:rsidR="000946B4" w:rsidRPr="000B57BF" w:rsidRDefault="000946B4" w:rsidP="009D067B">
            <w:pPr>
              <w:jc w:val="left"/>
              <w:rPr>
                <w:rFonts w:ascii="Arial Narrow" w:hAnsi="Arial Narrow"/>
                <w:color w:val="000000"/>
                <w:sz w:val="20"/>
              </w:rPr>
            </w:pPr>
            <w:r w:rsidRPr="000B57BF">
              <w:rPr>
                <w:rFonts w:ascii="Arial Narrow" w:hAnsi="Arial Narrow"/>
                <w:color w:val="000000"/>
                <w:sz w:val="20"/>
              </w:rPr>
              <w:t>Log-logistic curve</w:t>
            </w:r>
            <w:r>
              <w:rPr>
                <w:rFonts w:ascii="Arial Narrow" w:hAnsi="Arial Narrow"/>
                <w:color w:val="000000"/>
                <w:sz w:val="20"/>
              </w:rPr>
              <w:t xml:space="preserve"> </w:t>
            </w:r>
            <w:r w:rsidRPr="000B57BF">
              <w:rPr>
                <w:rFonts w:ascii="Arial Narrow" w:hAnsi="Arial Narrow"/>
                <w:color w:val="000000"/>
                <w:sz w:val="20"/>
              </w:rPr>
              <w:t>throughout entire model</w:t>
            </w:r>
          </w:p>
        </w:tc>
      </w:tr>
      <w:tr w:rsidR="000946B4" w:rsidRPr="000B57BF" w:rsidTr="00B671A7">
        <w:trPr>
          <w:trHeight w:val="283"/>
        </w:trPr>
        <w:tc>
          <w:tcPr>
            <w:tcW w:w="679" w:type="pct"/>
            <w:shd w:val="clear" w:color="auto" w:fill="auto"/>
            <w:noWrap/>
            <w:vAlign w:val="center"/>
            <w:hideMark/>
          </w:tcPr>
          <w:p w:rsidR="000946B4" w:rsidRPr="000B57BF" w:rsidRDefault="000946B4" w:rsidP="000B57BF">
            <w:pPr>
              <w:rPr>
                <w:rFonts w:ascii="Arial Narrow" w:hAnsi="Arial Narrow"/>
                <w:color w:val="000000"/>
                <w:sz w:val="20"/>
                <w:vertAlign w:val="superscript"/>
              </w:rPr>
            </w:pPr>
            <w:r w:rsidRPr="000B57BF">
              <w:rPr>
                <w:rFonts w:ascii="Arial Narrow" w:hAnsi="Arial Narrow"/>
                <w:color w:val="000000"/>
                <w:sz w:val="20"/>
                <w:lang w:val="en-US"/>
              </w:rPr>
              <w:t xml:space="preserve">ICER </w:t>
            </w:r>
            <w:r w:rsidRPr="000B57BF">
              <w:rPr>
                <w:rFonts w:ascii="Arial Narrow" w:hAnsi="Arial Narrow"/>
                <w:color w:val="000000"/>
                <w:sz w:val="20"/>
                <w:vertAlign w:val="superscript"/>
                <w:lang w:val="en-US"/>
              </w:rPr>
              <w:t>d</w:t>
            </w:r>
          </w:p>
        </w:tc>
        <w:tc>
          <w:tcPr>
            <w:tcW w:w="595" w:type="pct"/>
            <w:shd w:val="clear" w:color="auto" w:fill="auto"/>
            <w:noWrap/>
            <w:vAlign w:val="center"/>
            <w:hideMark/>
          </w:tcPr>
          <w:p w:rsidR="000946B4" w:rsidRPr="000B57BF" w:rsidRDefault="000946B4" w:rsidP="000B57BF">
            <w:pPr>
              <w:jc w:val="right"/>
              <w:rPr>
                <w:rFonts w:ascii="Arial Narrow" w:hAnsi="Arial Narrow"/>
                <w:color w:val="000000"/>
                <w:sz w:val="20"/>
              </w:rPr>
            </w:pPr>
            <w:r w:rsidRPr="000B57BF">
              <w:rPr>
                <w:rFonts w:ascii="Arial Narrow" w:hAnsi="Arial Narrow"/>
                <w:color w:val="000000"/>
                <w:sz w:val="20"/>
                <w:lang w:val="en-US"/>
              </w:rPr>
              <w:t>$</w:t>
            </w:r>
            <w:r w:rsidR="00E210A0">
              <w:rPr>
                <w:rFonts w:ascii="Arial Narrow" w:hAnsi="Arial Narrow"/>
                <w:noProof/>
                <w:color w:val="000000"/>
                <w:sz w:val="20"/>
                <w:highlight w:val="black"/>
                <w:lang w:val="en-US"/>
              </w:rPr>
              <w:t>''''''''''''''''</w:t>
            </w:r>
          </w:p>
        </w:tc>
        <w:tc>
          <w:tcPr>
            <w:tcW w:w="679" w:type="pct"/>
            <w:shd w:val="clear" w:color="auto" w:fill="auto"/>
            <w:vAlign w:val="center"/>
          </w:tcPr>
          <w:p w:rsidR="000946B4" w:rsidRPr="000B57BF" w:rsidRDefault="000946B4" w:rsidP="000B57BF">
            <w:pPr>
              <w:jc w:val="right"/>
              <w:rPr>
                <w:rFonts w:ascii="Arial Narrow" w:hAnsi="Arial Narrow"/>
                <w:color w:val="000000"/>
                <w:sz w:val="20"/>
              </w:rPr>
            </w:pPr>
            <w:r w:rsidRPr="000B57BF">
              <w:rPr>
                <w:rFonts w:ascii="Arial Narrow" w:hAnsi="Arial Narrow"/>
                <w:color w:val="000000"/>
                <w:sz w:val="20"/>
                <w:lang w:val="en-US"/>
              </w:rPr>
              <w:t>$</w:t>
            </w:r>
            <w:r w:rsidR="00E210A0">
              <w:rPr>
                <w:rFonts w:ascii="Arial Narrow" w:hAnsi="Arial Narrow"/>
                <w:noProof/>
                <w:color w:val="000000"/>
                <w:sz w:val="20"/>
                <w:highlight w:val="black"/>
              </w:rPr>
              <w:t>'''''''''''''''</w:t>
            </w:r>
            <w:r w:rsidRPr="000B57BF">
              <w:rPr>
                <w:rFonts w:ascii="Arial Narrow" w:hAnsi="Arial Narrow"/>
                <w:color w:val="000000"/>
                <w:sz w:val="20"/>
                <w:vertAlign w:val="superscript"/>
              </w:rPr>
              <w:t>e</w:t>
            </w:r>
          </w:p>
        </w:tc>
        <w:tc>
          <w:tcPr>
            <w:tcW w:w="1019" w:type="pct"/>
            <w:shd w:val="clear" w:color="auto" w:fill="auto"/>
            <w:noWrap/>
            <w:vAlign w:val="center"/>
            <w:hideMark/>
          </w:tcPr>
          <w:p w:rsidR="000946B4" w:rsidRPr="000B57BF" w:rsidRDefault="000946B4" w:rsidP="000B57BF">
            <w:pPr>
              <w:jc w:val="right"/>
              <w:rPr>
                <w:rFonts w:ascii="Arial Narrow" w:hAnsi="Arial Narrow"/>
                <w:color w:val="000000"/>
                <w:sz w:val="20"/>
              </w:rPr>
            </w:pPr>
            <w:r w:rsidRPr="000B57BF">
              <w:rPr>
                <w:rFonts w:ascii="Arial Narrow" w:hAnsi="Arial Narrow"/>
                <w:color w:val="000000"/>
                <w:sz w:val="20"/>
              </w:rPr>
              <w:t>$</w:t>
            </w:r>
            <w:r w:rsidR="00E210A0">
              <w:rPr>
                <w:rFonts w:ascii="Arial Narrow" w:hAnsi="Arial Narrow"/>
                <w:noProof/>
                <w:color w:val="000000"/>
                <w:sz w:val="20"/>
                <w:highlight w:val="black"/>
              </w:rPr>
              <w:t>''''''''''''''''</w:t>
            </w:r>
          </w:p>
        </w:tc>
        <w:tc>
          <w:tcPr>
            <w:tcW w:w="1019" w:type="pct"/>
            <w:shd w:val="clear" w:color="auto" w:fill="auto"/>
            <w:noWrap/>
            <w:vAlign w:val="center"/>
            <w:hideMark/>
          </w:tcPr>
          <w:p w:rsidR="000946B4" w:rsidRPr="000B57BF" w:rsidRDefault="000946B4" w:rsidP="000B57BF">
            <w:pPr>
              <w:jc w:val="right"/>
              <w:rPr>
                <w:rFonts w:ascii="Arial Narrow" w:hAnsi="Arial Narrow"/>
                <w:color w:val="000000"/>
                <w:sz w:val="20"/>
              </w:rPr>
            </w:pPr>
            <w:r w:rsidRPr="000B57BF">
              <w:rPr>
                <w:rFonts w:ascii="Arial Narrow" w:hAnsi="Arial Narrow"/>
                <w:color w:val="000000"/>
                <w:sz w:val="20"/>
              </w:rPr>
              <w:t>$</w:t>
            </w:r>
            <w:r w:rsidR="00E210A0">
              <w:rPr>
                <w:rFonts w:ascii="Arial Narrow" w:hAnsi="Arial Narrow"/>
                <w:noProof/>
                <w:color w:val="000000"/>
                <w:sz w:val="20"/>
                <w:highlight w:val="black"/>
              </w:rPr>
              <w:t>''''''''''''''''''</w:t>
            </w:r>
          </w:p>
        </w:tc>
        <w:tc>
          <w:tcPr>
            <w:tcW w:w="1008" w:type="pct"/>
          </w:tcPr>
          <w:p w:rsidR="000946B4" w:rsidRPr="000B57BF" w:rsidRDefault="000946B4" w:rsidP="000B57BF">
            <w:pPr>
              <w:jc w:val="right"/>
              <w:rPr>
                <w:rFonts w:ascii="Arial Narrow" w:hAnsi="Arial Narrow"/>
                <w:color w:val="000000"/>
                <w:sz w:val="20"/>
              </w:rPr>
            </w:pPr>
            <w:r>
              <w:rPr>
                <w:rFonts w:ascii="Arial Narrow" w:hAnsi="Arial Narrow"/>
                <w:color w:val="000000"/>
                <w:sz w:val="20"/>
              </w:rPr>
              <w:t>$</w:t>
            </w:r>
            <w:r w:rsidR="00E210A0">
              <w:rPr>
                <w:rFonts w:ascii="Arial Narrow" w:hAnsi="Arial Narrow"/>
                <w:noProof/>
                <w:color w:val="000000"/>
                <w:sz w:val="20"/>
                <w:highlight w:val="black"/>
              </w:rPr>
              <w:t>''''''''''''''''</w:t>
            </w:r>
          </w:p>
        </w:tc>
      </w:tr>
    </w:tbl>
    <w:p w:rsidR="00CC12D0" w:rsidRPr="00290826" w:rsidRDefault="00CC12D0" w:rsidP="00CC12D0">
      <w:pPr>
        <w:ind w:left="709"/>
        <w:rPr>
          <w:rFonts w:ascii="Arial Narrow" w:hAnsi="Arial Narrow"/>
          <w:i/>
          <w:sz w:val="18"/>
          <w:szCs w:val="18"/>
        </w:rPr>
      </w:pPr>
      <w:r w:rsidRPr="00290826">
        <w:rPr>
          <w:rFonts w:ascii="Arial Narrow" w:hAnsi="Arial Narrow"/>
          <w:sz w:val="18"/>
          <w:szCs w:val="18"/>
        </w:rPr>
        <w:t xml:space="preserve">Source: </w:t>
      </w:r>
      <w:r w:rsidR="000B57BF">
        <w:rPr>
          <w:rFonts w:ascii="Arial Narrow" w:hAnsi="Arial Narrow"/>
          <w:sz w:val="18"/>
          <w:szCs w:val="18"/>
        </w:rPr>
        <w:t>Compiled for the minor overview</w:t>
      </w:r>
    </w:p>
    <w:p w:rsidR="009D067B" w:rsidRDefault="00CC12D0" w:rsidP="00CC12D0">
      <w:pPr>
        <w:ind w:left="709"/>
        <w:rPr>
          <w:rFonts w:ascii="Arial Narrow" w:hAnsi="Arial Narrow"/>
          <w:sz w:val="18"/>
          <w:szCs w:val="18"/>
        </w:rPr>
      </w:pPr>
      <w:r>
        <w:rPr>
          <w:rFonts w:ascii="Arial Narrow" w:hAnsi="Arial Narrow"/>
          <w:sz w:val="18"/>
          <w:szCs w:val="18"/>
        </w:rPr>
        <w:t xml:space="preserve">DPMQ = </w:t>
      </w:r>
      <w:r w:rsidR="00E603EE">
        <w:rPr>
          <w:rFonts w:ascii="Arial Narrow" w:hAnsi="Arial Narrow"/>
          <w:sz w:val="18"/>
          <w:szCs w:val="18"/>
        </w:rPr>
        <w:t>d</w:t>
      </w:r>
      <w:r>
        <w:rPr>
          <w:rFonts w:ascii="Arial Narrow" w:hAnsi="Arial Narrow"/>
          <w:sz w:val="18"/>
          <w:szCs w:val="18"/>
        </w:rPr>
        <w:t xml:space="preserve">ispensed </w:t>
      </w:r>
      <w:r w:rsidR="00E603EE">
        <w:rPr>
          <w:rFonts w:ascii="Arial Narrow" w:hAnsi="Arial Narrow"/>
          <w:sz w:val="18"/>
          <w:szCs w:val="18"/>
        </w:rPr>
        <w:t>p</w:t>
      </w:r>
      <w:r>
        <w:rPr>
          <w:rFonts w:ascii="Arial Narrow" w:hAnsi="Arial Narrow"/>
          <w:sz w:val="18"/>
          <w:szCs w:val="18"/>
        </w:rPr>
        <w:t xml:space="preserve">rice for </w:t>
      </w:r>
      <w:r w:rsidR="00E603EE">
        <w:rPr>
          <w:rFonts w:ascii="Arial Narrow" w:hAnsi="Arial Narrow"/>
          <w:sz w:val="18"/>
          <w:szCs w:val="18"/>
        </w:rPr>
        <w:t>m</w:t>
      </w:r>
      <w:r>
        <w:rPr>
          <w:rFonts w:ascii="Arial Narrow" w:hAnsi="Arial Narrow"/>
          <w:sz w:val="18"/>
          <w:szCs w:val="18"/>
        </w:rPr>
        <w:t xml:space="preserve">aximum </w:t>
      </w:r>
      <w:r w:rsidR="00E603EE">
        <w:rPr>
          <w:rFonts w:ascii="Arial Narrow" w:hAnsi="Arial Narrow"/>
          <w:sz w:val="18"/>
          <w:szCs w:val="18"/>
        </w:rPr>
        <w:t>q</w:t>
      </w:r>
      <w:r>
        <w:rPr>
          <w:rFonts w:ascii="Arial Narrow" w:hAnsi="Arial Narrow"/>
          <w:sz w:val="18"/>
          <w:szCs w:val="18"/>
        </w:rPr>
        <w:t xml:space="preserve">uantity; HR = hazard ratio; </w:t>
      </w:r>
      <w:r w:rsidRPr="00290826">
        <w:rPr>
          <w:rFonts w:ascii="Arial Narrow" w:hAnsi="Arial Narrow"/>
          <w:sz w:val="18"/>
          <w:szCs w:val="18"/>
        </w:rPr>
        <w:t>ICER</w:t>
      </w:r>
      <w:r>
        <w:rPr>
          <w:rFonts w:ascii="Arial Narrow" w:hAnsi="Arial Narrow"/>
          <w:sz w:val="18"/>
          <w:szCs w:val="18"/>
        </w:rPr>
        <w:t> </w:t>
      </w:r>
      <w:r w:rsidRPr="00290826">
        <w:rPr>
          <w:rFonts w:ascii="Arial Narrow" w:hAnsi="Arial Narrow"/>
          <w:sz w:val="18"/>
          <w:szCs w:val="18"/>
        </w:rPr>
        <w:t>= incremental cost effectiveness ratio</w:t>
      </w:r>
      <w:r>
        <w:rPr>
          <w:rFonts w:ascii="Arial Narrow" w:hAnsi="Arial Narrow"/>
          <w:sz w:val="18"/>
          <w:szCs w:val="18"/>
        </w:rPr>
        <w:t xml:space="preserve">; KM = Kaplan-Meier; PARPi = </w:t>
      </w:r>
      <w:r w:rsidRPr="00EA1155">
        <w:rPr>
          <w:rFonts w:ascii="Arial Narrow" w:hAnsi="Arial Narrow"/>
          <w:sz w:val="18"/>
          <w:szCs w:val="18"/>
        </w:rPr>
        <w:t>polyadenosine 5’ diphosphoribose polymerase inhibitor</w:t>
      </w:r>
      <w:r>
        <w:rPr>
          <w:rFonts w:ascii="Arial Narrow" w:hAnsi="Arial Narrow"/>
          <w:sz w:val="18"/>
          <w:szCs w:val="18"/>
        </w:rPr>
        <w:t>; OS = overall survival; PBAC = Pharmaceutical Benefits Advisory Co</w:t>
      </w:r>
      <w:r w:rsidR="006D159C">
        <w:rPr>
          <w:rFonts w:ascii="Arial Narrow" w:hAnsi="Arial Narrow"/>
          <w:sz w:val="18"/>
          <w:szCs w:val="18"/>
        </w:rPr>
        <w:t>mmittee</w:t>
      </w:r>
      <w:r>
        <w:rPr>
          <w:rFonts w:ascii="Arial Narrow" w:hAnsi="Arial Narrow"/>
          <w:sz w:val="18"/>
          <w:szCs w:val="18"/>
        </w:rPr>
        <w:t>; TP = transition probability; m = months</w:t>
      </w:r>
    </w:p>
    <w:p w:rsidR="00CC12D0" w:rsidRPr="00AB7BEB" w:rsidRDefault="00CC12D0" w:rsidP="00204B1C">
      <w:pPr>
        <w:ind w:left="709"/>
        <w:rPr>
          <w:rFonts w:ascii="Arial Narrow" w:hAnsi="Arial Narrow"/>
          <w:sz w:val="18"/>
          <w:szCs w:val="18"/>
        </w:rPr>
      </w:pPr>
      <w:r>
        <w:rPr>
          <w:rFonts w:ascii="Arial Narrow" w:hAnsi="Arial Narrow"/>
          <w:sz w:val="18"/>
          <w:szCs w:val="18"/>
          <w:vertAlign w:val="superscript"/>
        </w:rPr>
        <w:t xml:space="preserve">a </w:t>
      </w:r>
      <w:r>
        <w:rPr>
          <w:rFonts w:ascii="Arial Narrow" w:hAnsi="Arial Narrow"/>
          <w:sz w:val="18"/>
          <w:szCs w:val="18"/>
        </w:rPr>
        <w:t>[</w:t>
      </w:r>
      <w:r w:rsidR="00FD528C">
        <w:rPr>
          <w:rFonts w:ascii="Arial Narrow" w:hAnsi="Arial Narrow"/>
          <w:sz w:val="18"/>
          <w:szCs w:val="18"/>
        </w:rPr>
        <w:t>P</w:t>
      </w:r>
      <w:r>
        <w:rPr>
          <w:rFonts w:ascii="Arial Narrow" w:hAnsi="Arial Narrow"/>
          <w:sz w:val="18"/>
          <w:szCs w:val="18"/>
        </w:rPr>
        <w:t xml:space="preserve">aragraph 7.20, </w:t>
      </w:r>
      <w:r w:rsidRPr="007A443F">
        <w:rPr>
          <w:rFonts w:ascii="Arial Narrow" w:hAnsi="Arial Narrow"/>
          <w:sz w:val="18"/>
          <w:szCs w:val="18"/>
        </w:rPr>
        <w:t>March 2016 minutes]</w:t>
      </w:r>
    </w:p>
    <w:p w:rsidR="00466BF6" w:rsidRPr="004D629E" w:rsidRDefault="00466BF6" w:rsidP="00466BF6">
      <w:pPr>
        <w:ind w:left="709"/>
        <w:rPr>
          <w:rFonts w:ascii="Arial Narrow" w:hAnsi="Arial Narrow"/>
          <w:sz w:val="18"/>
          <w:szCs w:val="18"/>
        </w:rPr>
      </w:pPr>
      <w:r>
        <w:rPr>
          <w:rFonts w:ascii="Arial Narrow" w:hAnsi="Arial Narrow"/>
          <w:sz w:val="18"/>
          <w:szCs w:val="18"/>
          <w:vertAlign w:val="superscript"/>
        </w:rPr>
        <w:t>b</w:t>
      </w:r>
      <w:r w:rsidR="00CC12D0">
        <w:rPr>
          <w:rFonts w:ascii="Arial Narrow" w:hAnsi="Arial Narrow"/>
          <w:sz w:val="18"/>
          <w:szCs w:val="18"/>
          <w:vertAlign w:val="superscript"/>
        </w:rPr>
        <w:t xml:space="preserve"> </w:t>
      </w:r>
      <w:r w:rsidR="00CC12D0">
        <w:rPr>
          <w:rFonts w:ascii="Arial Narrow" w:hAnsi="Arial Narrow"/>
          <w:sz w:val="18"/>
          <w:szCs w:val="18"/>
        </w:rPr>
        <w:t>[</w:t>
      </w:r>
      <w:r w:rsidR="00FD528C">
        <w:rPr>
          <w:rFonts w:ascii="Arial Narrow" w:hAnsi="Arial Narrow"/>
          <w:sz w:val="18"/>
          <w:szCs w:val="18"/>
        </w:rPr>
        <w:t>P</w:t>
      </w:r>
      <w:r w:rsidR="00CC12D0">
        <w:rPr>
          <w:rFonts w:ascii="Arial Narrow" w:hAnsi="Arial Narrow"/>
          <w:sz w:val="18"/>
          <w:szCs w:val="18"/>
        </w:rPr>
        <w:t xml:space="preserve">aragraph 7.20, </w:t>
      </w:r>
      <w:r w:rsidR="00CC12D0" w:rsidRPr="007A443F">
        <w:rPr>
          <w:rFonts w:ascii="Arial Narrow" w:hAnsi="Arial Narrow"/>
          <w:sz w:val="18"/>
          <w:szCs w:val="18"/>
        </w:rPr>
        <w:t>March 2016 minutes]</w:t>
      </w:r>
    </w:p>
    <w:p w:rsidR="00CC12D0" w:rsidRPr="00203AB8" w:rsidRDefault="00466BF6" w:rsidP="00466BF6">
      <w:pPr>
        <w:ind w:left="709"/>
        <w:rPr>
          <w:rFonts w:ascii="Arial Narrow" w:hAnsi="Arial Narrow"/>
          <w:sz w:val="18"/>
          <w:szCs w:val="18"/>
        </w:rPr>
      </w:pPr>
      <w:r>
        <w:rPr>
          <w:rFonts w:ascii="Arial Narrow" w:hAnsi="Arial Narrow"/>
          <w:sz w:val="18"/>
          <w:szCs w:val="18"/>
          <w:vertAlign w:val="superscript"/>
        </w:rPr>
        <w:t xml:space="preserve">c </w:t>
      </w:r>
      <w:r>
        <w:rPr>
          <w:rFonts w:ascii="Arial Narrow" w:hAnsi="Arial Narrow"/>
          <w:sz w:val="18"/>
          <w:szCs w:val="18"/>
        </w:rPr>
        <w:t>The PBAC noted that when the updated survival analyses (up to 66 months) was compared with the revised model (using KM OS data up to 28.5 months), the model clearly overestimated the observed incremental OS for olaparib over its comparator [Paragraph 7.13, March 2016 Minutes]</w:t>
      </w:r>
    </w:p>
    <w:p w:rsidR="00CC12D0" w:rsidRDefault="00CC12D0" w:rsidP="00CC12D0">
      <w:pPr>
        <w:ind w:left="709"/>
        <w:rPr>
          <w:rFonts w:ascii="Arial Narrow" w:hAnsi="Arial Narrow"/>
          <w:sz w:val="18"/>
          <w:szCs w:val="18"/>
        </w:rPr>
      </w:pPr>
      <w:r>
        <w:rPr>
          <w:rFonts w:ascii="Arial Narrow" w:hAnsi="Arial Narrow"/>
          <w:sz w:val="18"/>
          <w:szCs w:val="18"/>
          <w:vertAlign w:val="superscript"/>
        </w:rPr>
        <w:t xml:space="preserve">d </w:t>
      </w:r>
      <w:r>
        <w:rPr>
          <w:rFonts w:ascii="Arial Narrow" w:hAnsi="Arial Narrow"/>
          <w:sz w:val="18"/>
          <w:szCs w:val="18"/>
        </w:rPr>
        <w:t>per QALY gained</w:t>
      </w:r>
    </w:p>
    <w:p w:rsidR="00CC12D0" w:rsidRPr="00CC12D0" w:rsidRDefault="00CC12D0" w:rsidP="00CC12D0">
      <w:pPr>
        <w:ind w:firstLine="709"/>
        <w:rPr>
          <w:rFonts w:ascii="Arial Narrow" w:hAnsi="Arial Narrow"/>
          <w:i/>
          <w:sz w:val="18"/>
          <w:szCs w:val="18"/>
        </w:rPr>
      </w:pPr>
      <w:r>
        <w:rPr>
          <w:rFonts w:ascii="Arial Narrow" w:hAnsi="Arial Narrow"/>
          <w:i/>
          <w:sz w:val="18"/>
          <w:szCs w:val="18"/>
          <w:vertAlign w:val="superscript"/>
        </w:rPr>
        <w:t>e</w:t>
      </w:r>
      <w:r w:rsidRPr="001A227B">
        <w:rPr>
          <w:rFonts w:ascii="Arial Narrow" w:hAnsi="Arial Narrow"/>
          <w:i/>
          <w:sz w:val="18"/>
          <w:szCs w:val="18"/>
        </w:rPr>
        <w:t xml:space="preserve"> </w:t>
      </w:r>
      <w:r w:rsidRPr="000946B4">
        <w:rPr>
          <w:rFonts w:ascii="Arial Narrow" w:hAnsi="Arial Narrow"/>
          <w:sz w:val="18"/>
          <w:szCs w:val="18"/>
        </w:rPr>
        <w:t>Could not be verified</w:t>
      </w:r>
    </w:p>
    <w:p w:rsidR="00CC12D0" w:rsidRDefault="00CC12D0" w:rsidP="00F06B49"/>
    <w:p w:rsidR="00F07BB1" w:rsidRDefault="00F07BB1" w:rsidP="00F06B49">
      <w:r>
        <w:tab/>
        <w:t>The redacted table shows ICERs in the range of $45,000/QALY - $75,000/QALY.</w:t>
      </w:r>
    </w:p>
    <w:p w:rsidR="00F07BB1" w:rsidRPr="00F06B49" w:rsidRDefault="00F07BB1" w:rsidP="00F06B49"/>
    <w:p w:rsidR="00086124" w:rsidRDefault="00610327" w:rsidP="00045BB4">
      <w:pPr>
        <w:pStyle w:val="Heading3"/>
        <w:widowControl/>
        <w:ind w:left="709"/>
      </w:pPr>
      <w:r>
        <w:t xml:space="preserve">Comparison of survival within the </w:t>
      </w:r>
      <w:r w:rsidR="00086124" w:rsidRPr="009D067B">
        <w:rPr>
          <w:i/>
        </w:rPr>
        <w:t>BRCA</w:t>
      </w:r>
      <w:r w:rsidR="00086124" w:rsidRPr="002A348E">
        <w:t>m</w:t>
      </w:r>
      <w:r w:rsidR="00086124">
        <w:t xml:space="preserve"> ‘PARPi sites-excluded’ subgroup</w:t>
      </w:r>
      <w:r w:rsidR="00E767D1">
        <w:t>; model versus updated survival analyses</w:t>
      </w:r>
    </w:p>
    <w:p w:rsidR="00086124" w:rsidRPr="00086124" w:rsidRDefault="00086124" w:rsidP="00045BB4">
      <w:pPr>
        <w:widowControl/>
      </w:pPr>
    </w:p>
    <w:p w:rsidR="00EC17F3" w:rsidRPr="000946B4" w:rsidRDefault="00C662FD" w:rsidP="00045BB4">
      <w:pPr>
        <w:pStyle w:val="ListParagraph"/>
        <w:widowControl/>
        <w:numPr>
          <w:ilvl w:val="1"/>
          <w:numId w:val="2"/>
        </w:numPr>
        <w:rPr>
          <w:szCs w:val="22"/>
        </w:rPr>
      </w:pPr>
      <w:r w:rsidRPr="00FD528C">
        <w:rPr>
          <w:szCs w:val="22"/>
        </w:rPr>
        <w:t>The economic model</w:t>
      </w:r>
      <w:r w:rsidR="00002343">
        <w:rPr>
          <w:szCs w:val="22"/>
        </w:rPr>
        <w:t xml:space="preserve"> in the minor re</w:t>
      </w:r>
      <w:r w:rsidR="00F90254" w:rsidRPr="00FD528C">
        <w:rPr>
          <w:szCs w:val="22"/>
        </w:rPr>
        <w:t>submission</w:t>
      </w:r>
      <w:r w:rsidR="00AC6945" w:rsidRPr="00FD528C">
        <w:rPr>
          <w:szCs w:val="22"/>
        </w:rPr>
        <w:t xml:space="preserve"> used overall survival data from the </w:t>
      </w:r>
      <w:r w:rsidR="00AC6945" w:rsidRPr="002A348E">
        <w:rPr>
          <w:i/>
          <w:szCs w:val="22"/>
        </w:rPr>
        <w:t>post</w:t>
      </w:r>
      <w:r w:rsidR="00002343">
        <w:rPr>
          <w:i/>
          <w:szCs w:val="22"/>
        </w:rPr>
        <w:t>-</w:t>
      </w:r>
      <w:r w:rsidR="00AC6945" w:rsidRPr="002A348E">
        <w:rPr>
          <w:i/>
          <w:szCs w:val="22"/>
        </w:rPr>
        <w:t>hoc</w:t>
      </w:r>
      <w:r w:rsidR="00AC6945" w:rsidRPr="00FD528C">
        <w:rPr>
          <w:szCs w:val="22"/>
        </w:rPr>
        <w:t xml:space="preserve"> </w:t>
      </w:r>
      <w:r w:rsidR="00AC6945" w:rsidRPr="002A348E">
        <w:rPr>
          <w:i/>
          <w:szCs w:val="22"/>
        </w:rPr>
        <w:t>BRCA</w:t>
      </w:r>
      <w:r w:rsidR="00AC6945" w:rsidRPr="00FD528C">
        <w:rPr>
          <w:szCs w:val="22"/>
        </w:rPr>
        <w:t>m PARPi sites-excluded’ subgroup.</w:t>
      </w:r>
      <w:r w:rsidR="00AC6945">
        <w:rPr>
          <w:i/>
          <w:szCs w:val="22"/>
        </w:rPr>
        <w:t xml:space="preserve"> </w:t>
      </w:r>
      <w:r w:rsidR="00F90254" w:rsidRPr="000946B4">
        <w:rPr>
          <w:szCs w:val="22"/>
        </w:rPr>
        <w:t>A comparison of model scenarios was presented using data from this subgroup for</w:t>
      </w:r>
      <w:r w:rsidR="00EC17F3" w:rsidRPr="000946B4">
        <w:rPr>
          <w:szCs w:val="22"/>
        </w:rPr>
        <w:t xml:space="preserve"> </w:t>
      </w:r>
      <w:r w:rsidR="00337B51" w:rsidRPr="000946B4">
        <w:rPr>
          <w:szCs w:val="22"/>
        </w:rPr>
        <w:t>(Figure 2)</w:t>
      </w:r>
      <w:r w:rsidR="00EC17F3" w:rsidRPr="000946B4">
        <w:rPr>
          <w:szCs w:val="22"/>
        </w:rPr>
        <w:t>:</w:t>
      </w:r>
    </w:p>
    <w:p w:rsidR="00A44053" w:rsidRPr="000946B4" w:rsidRDefault="00A44053" w:rsidP="00045BB4">
      <w:pPr>
        <w:pStyle w:val="ListParagraph"/>
        <w:widowControl/>
        <w:numPr>
          <w:ilvl w:val="0"/>
          <w:numId w:val="39"/>
        </w:numPr>
        <w:ind w:left="1434" w:hanging="357"/>
        <w:rPr>
          <w:szCs w:val="22"/>
        </w:rPr>
      </w:pPr>
      <w:r w:rsidRPr="000946B4">
        <w:rPr>
          <w:szCs w:val="22"/>
        </w:rPr>
        <w:t xml:space="preserve">the modelled survival analyses, </w:t>
      </w:r>
      <w:r w:rsidR="00F90254" w:rsidRPr="000946B4">
        <w:rPr>
          <w:szCs w:val="22"/>
        </w:rPr>
        <w:t>using</w:t>
      </w:r>
      <w:r w:rsidRPr="000946B4">
        <w:rPr>
          <w:szCs w:val="22"/>
        </w:rPr>
        <w:t xml:space="preserve"> the log-logistic extrapolation throughout the </w:t>
      </w:r>
      <w:r w:rsidR="00FD528C" w:rsidRPr="000946B4">
        <w:rPr>
          <w:szCs w:val="22"/>
        </w:rPr>
        <w:t xml:space="preserve">ten-year </w:t>
      </w:r>
      <w:r w:rsidRPr="000946B4">
        <w:rPr>
          <w:szCs w:val="22"/>
        </w:rPr>
        <w:t>time horizon of the ba</w:t>
      </w:r>
      <w:r w:rsidR="00F90254" w:rsidRPr="000946B4">
        <w:rPr>
          <w:szCs w:val="22"/>
        </w:rPr>
        <w:t>se case model (</w:t>
      </w:r>
      <w:r w:rsidRPr="000946B4">
        <w:rPr>
          <w:szCs w:val="22"/>
        </w:rPr>
        <w:t>as</w:t>
      </w:r>
      <w:r w:rsidR="00F90254" w:rsidRPr="000946B4">
        <w:rPr>
          <w:szCs w:val="22"/>
        </w:rPr>
        <w:t xml:space="preserve"> was used in the original ma</w:t>
      </w:r>
      <w:r w:rsidR="002D3EC7" w:rsidRPr="000946B4">
        <w:rPr>
          <w:szCs w:val="22"/>
        </w:rPr>
        <w:t>jor submission and the minor re</w:t>
      </w:r>
      <w:r w:rsidR="00F90254" w:rsidRPr="000946B4">
        <w:rPr>
          <w:szCs w:val="22"/>
        </w:rPr>
        <w:t>submission)</w:t>
      </w:r>
      <w:r w:rsidRPr="000946B4">
        <w:rPr>
          <w:szCs w:val="22"/>
        </w:rPr>
        <w:t>; and</w:t>
      </w:r>
    </w:p>
    <w:p w:rsidR="008B6029" w:rsidRPr="000946B4" w:rsidRDefault="00EC17F3" w:rsidP="00045BB4">
      <w:pPr>
        <w:pStyle w:val="ListParagraph"/>
        <w:widowControl/>
        <w:numPr>
          <w:ilvl w:val="0"/>
          <w:numId w:val="39"/>
        </w:numPr>
        <w:ind w:left="1434" w:hanging="357"/>
        <w:rPr>
          <w:szCs w:val="22"/>
        </w:rPr>
      </w:pPr>
      <w:r w:rsidRPr="000946B4">
        <w:rPr>
          <w:szCs w:val="22"/>
        </w:rPr>
        <w:t xml:space="preserve">the </w:t>
      </w:r>
      <w:r w:rsidR="00BB5B55" w:rsidRPr="000946B4">
        <w:rPr>
          <w:szCs w:val="22"/>
        </w:rPr>
        <w:t>updated</w:t>
      </w:r>
      <w:r w:rsidR="00031A8F" w:rsidRPr="000946B4">
        <w:rPr>
          <w:szCs w:val="22"/>
        </w:rPr>
        <w:t xml:space="preserve"> survival</w:t>
      </w:r>
      <w:r w:rsidR="00AC6945" w:rsidRPr="000946B4">
        <w:rPr>
          <w:szCs w:val="22"/>
        </w:rPr>
        <w:t xml:space="preserve"> analyses, </w:t>
      </w:r>
      <w:r w:rsidR="00F90254" w:rsidRPr="000946B4">
        <w:rPr>
          <w:szCs w:val="22"/>
        </w:rPr>
        <w:t>using</w:t>
      </w:r>
      <w:r w:rsidR="00AC6945" w:rsidRPr="000946B4">
        <w:rPr>
          <w:szCs w:val="22"/>
        </w:rPr>
        <w:t xml:space="preserve"> Kaplan-Meier curves up to</w:t>
      </w:r>
      <w:r w:rsidR="00183792" w:rsidRPr="000946B4">
        <w:rPr>
          <w:szCs w:val="22"/>
        </w:rPr>
        <w:t xml:space="preserve"> the median follow-up of</w:t>
      </w:r>
      <w:r w:rsidR="00AC6945" w:rsidRPr="000946B4">
        <w:rPr>
          <w:szCs w:val="22"/>
        </w:rPr>
        <w:t xml:space="preserve"> 66 months</w:t>
      </w:r>
      <w:r w:rsidR="00086124" w:rsidRPr="000946B4">
        <w:rPr>
          <w:szCs w:val="22"/>
        </w:rPr>
        <w:t xml:space="preserve"> (data-cut off: September 2015)</w:t>
      </w:r>
      <w:r w:rsidR="00F90254" w:rsidRPr="000946B4">
        <w:rPr>
          <w:szCs w:val="22"/>
        </w:rPr>
        <w:t xml:space="preserve"> (</w:t>
      </w:r>
      <w:r w:rsidR="00AC6945" w:rsidRPr="000946B4">
        <w:rPr>
          <w:szCs w:val="22"/>
        </w:rPr>
        <w:t xml:space="preserve">as </w:t>
      </w:r>
      <w:r w:rsidR="00AB48FE" w:rsidRPr="000946B4">
        <w:rPr>
          <w:szCs w:val="22"/>
        </w:rPr>
        <w:t xml:space="preserve">provided in </w:t>
      </w:r>
      <w:r w:rsidR="000B57BF" w:rsidRPr="000946B4">
        <w:rPr>
          <w:szCs w:val="22"/>
        </w:rPr>
        <w:t xml:space="preserve">the </w:t>
      </w:r>
      <w:r w:rsidR="00AB48FE" w:rsidRPr="000946B4">
        <w:rPr>
          <w:szCs w:val="22"/>
        </w:rPr>
        <w:t xml:space="preserve">Attachment </w:t>
      </w:r>
      <w:r w:rsidR="000B57BF" w:rsidRPr="000946B4">
        <w:rPr>
          <w:szCs w:val="22"/>
        </w:rPr>
        <w:t>to</w:t>
      </w:r>
      <w:r w:rsidR="00AB48FE" w:rsidRPr="000946B4">
        <w:rPr>
          <w:szCs w:val="22"/>
        </w:rPr>
        <w:t xml:space="preserve"> the Pre-PBAC/MSAC </w:t>
      </w:r>
      <w:r w:rsidR="00E7538F" w:rsidRPr="000946B4">
        <w:rPr>
          <w:szCs w:val="22"/>
        </w:rPr>
        <w:t>R</w:t>
      </w:r>
      <w:r w:rsidR="00AB48FE" w:rsidRPr="000946B4">
        <w:rPr>
          <w:szCs w:val="22"/>
        </w:rPr>
        <w:t>esponse</w:t>
      </w:r>
      <w:r w:rsidR="00FD528C" w:rsidRPr="000946B4">
        <w:rPr>
          <w:szCs w:val="22"/>
        </w:rPr>
        <w:t>)</w:t>
      </w:r>
      <w:r w:rsidR="0002353B" w:rsidRPr="000946B4">
        <w:rPr>
          <w:szCs w:val="22"/>
        </w:rPr>
        <w:t>.</w:t>
      </w:r>
    </w:p>
    <w:p w:rsidR="008704EF" w:rsidRPr="009D067B" w:rsidRDefault="008704EF" w:rsidP="009D067B">
      <w:pPr>
        <w:rPr>
          <w:szCs w:val="22"/>
        </w:rPr>
      </w:pPr>
    </w:p>
    <w:p w:rsidR="00F90254" w:rsidRPr="000946B4" w:rsidRDefault="00F90254" w:rsidP="002D3EC7">
      <w:pPr>
        <w:pStyle w:val="ListParagraph"/>
        <w:numPr>
          <w:ilvl w:val="1"/>
          <w:numId w:val="2"/>
        </w:numPr>
        <w:rPr>
          <w:szCs w:val="22"/>
        </w:rPr>
      </w:pPr>
      <w:r w:rsidRPr="000946B4">
        <w:rPr>
          <w:szCs w:val="22"/>
        </w:rPr>
        <w:t xml:space="preserve">As the sponsor did not provide the economic model in the Pre-PBAC/MSAC </w:t>
      </w:r>
      <w:r w:rsidR="00E7538F" w:rsidRPr="000946B4">
        <w:rPr>
          <w:szCs w:val="22"/>
        </w:rPr>
        <w:t>R</w:t>
      </w:r>
      <w:r w:rsidRPr="000946B4">
        <w:rPr>
          <w:szCs w:val="22"/>
        </w:rPr>
        <w:t xml:space="preserve">esponse, data for the </w:t>
      </w:r>
      <w:r w:rsidRPr="00045BB4">
        <w:rPr>
          <w:i/>
          <w:szCs w:val="22"/>
        </w:rPr>
        <w:t>BRCA</w:t>
      </w:r>
      <w:r w:rsidRPr="000946B4">
        <w:rPr>
          <w:szCs w:val="22"/>
        </w:rPr>
        <w:t>m PARPi-sites-excluded subgroup, using trial data up to 28 months and then log-logistic extrapolation, was not included in Figure 2.</w:t>
      </w:r>
    </w:p>
    <w:p w:rsidR="00C52142" w:rsidRPr="005F67F4" w:rsidRDefault="00C52142" w:rsidP="005F67F4">
      <w:pPr>
        <w:rPr>
          <w:szCs w:val="22"/>
        </w:rPr>
      </w:pPr>
    </w:p>
    <w:p w:rsidR="00EE1811" w:rsidRDefault="004E1E38" w:rsidP="00356428">
      <w:pPr>
        <w:pStyle w:val="ListParagraph"/>
        <w:keepNext/>
        <w:rPr>
          <w:rStyle w:val="CommentReference"/>
        </w:rPr>
      </w:pPr>
      <w:r w:rsidRPr="00356428">
        <w:rPr>
          <w:rStyle w:val="CommentReference"/>
        </w:rPr>
        <w:t xml:space="preserve">Figure </w:t>
      </w:r>
      <w:r w:rsidR="0084494F">
        <w:rPr>
          <w:rStyle w:val="CommentReference"/>
        </w:rPr>
        <w:t>2</w:t>
      </w:r>
      <w:r w:rsidRPr="00356428">
        <w:rPr>
          <w:rStyle w:val="CommentReference"/>
        </w:rPr>
        <w:t>: Comparison of KM curves for</w:t>
      </w:r>
      <w:r w:rsidR="00C605D7">
        <w:rPr>
          <w:rStyle w:val="CommentReference"/>
        </w:rPr>
        <w:t xml:space="preserve"> </w:t>
      </w:r>
      <w:r w:rsidR="00C605D7" w:rsidRPr="002A348E">
        <w:rPr>
          <w:rStyle w:val="CommentReference"/>
          <w:i/>
        </w:rPr>
        <w:t>BRCA</w:t>
      </w:r>
      <w:r w:rsidR="00C605D7">
        <w:rPr>
          <w:rStyle w:val="CommentReference"/>
        </w:rPr>
        <w:t>m PARPi sites-excluded subgroup;</w:t>
      </w:r>
      <w:r w:rsidR="00A44053" w:rsidRPr="00A44053">
        <w:rPr>
          <w:rStyle w:val="CommentReference"/>
        </w:rPr>
        <w:t xml:space="preserve"> </w:t>
      </w:r>
      <w:r w:rsidR="00A44053" w:rsidRPr="00356428">
        <w:rPr>
          <w:rStyle w:val="CommentReference"/>
        </w:rPr>
        <w:t>modelled analysis</w:t>
      </w:r>
      <w:r w:rsidR="00A44053">
        <w:rPr>
          <w:rStyle w:val="CommentReference"/>
        </w:rPr>
        <w:t xml:space="preserve"> (</w:t>
      </w:r>
      <w:r w:rsidR="00A44053" w:rsidRPr="002A348E">
        <w:rPr>
          <w:rStyle w:val="CommentReference"/>
          <w:i/>
        </w:rPr>
        <w:t>BRCA</w:t>
      </w:r>
      <w:r w:rsidR="00A44053">
        <w:rPr>
          <w:rStyle w:val="CommentReference"/>
        </w:rPr>
        <w:t xml:space="preserve">m component of model) versus </w:t>
      </w:r>
      <w:r w:rsidRPr="00356428">
        <w:rPr>
          <w:rStyle w:val="CommentReference"/>
        </w:rPr>
        <w:t>updated</w:t>
      </w:r>
      <w:r w:rsidR="002F18D5">
        <w:rPr>
          <w:rStyle w:val="CommentReference"/>
        </w:rPr>
        <w:t xml:space="preserve"> OS</w:t>
      </w:r>
      <w:r w:rsidRPr="00356428">
        <w:rPr>
          <w:rStyle w:val="CommentReference"/>
        </w:rPr>
        <w:t xml:space="preserve"> analyses (</w:t>
      </w:r>
      <w:r w:rsidR="00C605D7">
        <w:rPr>
          <w:rStyle w:val="CommentReference"/>
        </w:rPr>
        <w:t>median</w:t>
      </w:r>
      <w:r w:rsidR="0084494F">
        <w:rPr>
          <w:rStyle w:val="CommentReference"/>
        </w:rPr>
        <w:t xml:space="preserve"> follow-up 66 months</w:t>
      </w:r>
      <w:r w:rsidR="00A44053">
        <w:rPr>
          <w:rStyle w:val="CommentReference"/>
        </w:rPr>
        <w:t xml:space="preserve">) </w:t>
      </w:r>
    </w:p>
    <w:p w:rsidR="00A74C41" w:rsidRDefault="00A74C41" w:rsidP="00356428">
      <w:pPr>
        <w:pStyle w:val="ListParagraph"/>
        <w:keepNext/>
        <w:rPr>
          <w:rStyle w:val="CommentReference"/>
        </w:rPr>
      </w:pPr>
      <w:r>
        <w:rPr>
          <w:rFonts w:ascii="Arial Narrow" w:hAnsi="Arial Narrow"/>
          <w:b/>
          <w:noProof/>
          <w:snapToGrid/>
          <w:sz w:val="20"/>
          <w:szCs w:val="16"/>
          <w:lang w:eastAsia="en-AU"/>
        </w:rPr>
        <w:drawing>
          <wp:inline distT="0" distB="0" distL="0" distR="0" wp14:anchorId="76212AE0" wp14:editId="7176BC32">
            <wp:extent cx="5325466" cy="2772982"/>
            <wp:effectExtent l="0" t="0" r="0" b="8890"/>
            <wp:docPr id="2" name="Picture 2" title="Figure 2: Comparison of KM curves for BRCAm PARPi sites-excluded subgroup; modelled analysis (BRCAm component of model) versus updated OS analyses (median follow-up 66 month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326718" cy="2773634"/>
                    </a:xfrm>
                    <a:prstGeom prst="rect">
                      <a:avLst/>
                    </a:prstGeom>
                    <a:noFill/>
                  </pic:spPr>
                </pic:pic>
              </a:graphicData>
            </a:graphic>
          </wp:inline>
        </w:drawing>
      </w:r>
    </w:p>
    <w:p w:rsidR="00EE1811" w:rsidRPr="000946B4" w:rsidRDefault="00356428" w:rsidP="00C605D7">
      <w:pPr>
        <w:pStyle w:val="TableFooter"/>
        <w:ind w:left="720"/>
      </w:pPr>
      <w:r w:rsidRPr="000946B4">
        <w:t xml:space="preserve">Source: </w:t>
      </w:r>
      <w:r w:rsidR="00C605D7" w:rsidRPr="000946B4">
        <w:t xml:space="preserve">Pre-PBAC/MSAC </w:t>
      </w:r>
      <w:r w:rsidR="00E7538F" w:rsidRPr="000946B4">
        <w:t>R</w:t>
      </w:r>
      <w:r w:rsidR="00C605D7" w:rsidRPr="000946B4">
        <w:t>esponse (from PSCR),</w:t>
      </w:r>
      <w:r w:rsidR="009D0F89" w:rsidRPr="000946B4">
        <w:t xml:space="preserve"> March 2016</w:t>
      </w:r>
      <w:r w:rsidR="00C605D7" w:rsidRPr="000946B4">
        <w:t xml:space="preserve">; </w:t>
      </w:r>
      <w:r w:rsidRPr="000946B4">
        <w:t>Excel spreadsheet</w:t>
      </w:r>
      <w:r w:rsidR="009D0F89" w:rsidRPr="000946B4">
        <w:t>; and compiled during evaluation</w:t>
      </w:r>
      <w:r w:rsidR="0084494F" w:rsidRPr="000946B4">
        <w:t xml:space="preserve"> using </w:t>
      </w:r>
      <w:r w:rsidR="00C605D7" w:rsidRPr="000946B4">
        <w:t>Plotdigitizer (updated 66</w:t>
      </w:r>
      <w:r w:rsidR="00040231" w:rsidRPr="000946B4">
        <w:t>-</w:t>
      </w:r>
      <w:r w:rsidR="00C605D7" w:rsidRPr="000946B4">
        <w:t>m</w:t>
      </w:r>
      <w:r w:rsidR="00F90254" w:rsidRPr="000946B4">
        <w:t>onth</w:t>
      </w:r>
      <w:r w:rsidR="00C605D7" w:rsidRPr="000946B4">
        <w:t xml:space="preserve"> analys</w:t>
      </w:r>
      <w:r w:rsidR="001F170C" w:rsidRPr="000946B4">
        <w:t>is</w:t>
      </w:r>
      <w:r w:rsidR="00C605D7" w:rsidRPr="000946B4">
        <w:t>)</w:t>
      </w:r>
    </w:p>
    <w:p w:rsidR="009D0F89" w:rsidRPr="000946B4" w:rsidRDefault="00861ADB" w:rsidP="002F18D5">
      <w:pPr>
        <w:pStyle w:val="TableFooter"/>
        <w:ind w:left="720"/>
      </w:pPr>
      <w:r w:rsidRPr="00045BB4">
        <w:rPr>
          <w:i/>
        </w:rPr>
        <w:t>BRCA</w:t>
      </w:r>
      <w:r w:rsidRPr="000946B4">
        <w:t xml:space="preserve">m = </w:t>
      </w:r>
      <w:r w:rsidRPr="00045BB4">
        <w:rPr>
          <w:i/>
        </w:rPr>
        <w:t>BRCA</w:t>
      </w:r>
      <w:r w:rsidRPr="000946B4">
        <w:t xml:space="preserve">1 or </w:t>
      </w:r>
      <w:r w:rsidRPr="00045BB4">
        <w:rPr>
          <w:i/>
        </w:rPr>
        <w:t>BRCA</w:t>
      </w:r>
      <w:r w:rsidRPr="000946B4">
        <w:t xml:space="preserve">2 mutation; </w:t>
      </w:r>
      <w:r w:rsidR="009D0F89" w:rsidRPr="000946B4">
        <w:t>KM = Kaplan-Meier</w:t>
      </w:r>
      <w:r w:rsidR="002F18D5" w:rsidRPr="000946B4">
        <w:t>;</w:t>
      </w:r>
      <w:r w:rsidR="00C662FD" w:rsidRPr="000946B4">
        <w:t xml:space="preserve"> PARPi = polyadenosine 5’ diphosphoribose polymerase inhibitor;</w:t>
      </w:r>
      <w:r w:rsidR="006C6AA3" w:rsidRPr="000946B4">
        <w:t xml:space="preserve"> PSCR = </w:t>
      </w:r>
      <w:r w:rsidR="00FD528C" w:rsidRPr="000946B4">
        <w:t>P</w:t>
      </w:r>
      <w:r w:rsidR="006C6AA3" w:rsidRPr="000946B4">
        <w:t xml:space="preserve">re-Sub-Committee Response; </w:t>
      </w:r>
      <w:r w:rsidR="002F18D5" w:rsidRPr="000946B4">
        <w:t>OS = overall survival</w:t>
      </w:r>
    </w:p>
    <w:p w:rsidR="009D0F89" w:rsidRPr="000946B4" w:rsidRDefault="009D0F89" w:rsidP="00861ADB">
      <w:pPr>
        <w:pStyle w:val="TableFooter"/>
        <w:ind w:left="720"/>
      </w:pPr>
      <w:r w:rsidRPr="000946B4">
        <w:t xml:space="preserve">Note: </w:t>
      </w:r>
      <w:r w:rsidR="00F90254" w:rsidRPr="000946B4">
        <w:t xml:space="preserve">The </w:t>
      </w:r>
      <w:r w:rsidR="0002353B" w:rsidRPr="000946B4">
        <w:t>results</w:t>
      </w:r>
      <w:r w:rsidR="00F90254" w:rsidRPr="000946B4">
        <w:t xml:space="preserve"> presented</w:t>
      </w:r>
      <w:r w:rsidR="0002353B" w:rsidRPr="000946B4">
        <w:t xml:space="preserve"> are for the </w:t>
      </w:r>
      <w:r w:rsidR="0002353B" w:rsidRPr="00045BB4">
        <w:rPr>
          <w:i/>
        </w:rPr>
        <w:t>BRCA</w:t>
      </w:r>
      <w:r w:rsidR="0002353B" w:rsidRPr="000946B4">
        <w:t>m ‘PARPi sites-excluded’ subgroup only (which was used to estimate overall survival in the model)</w:t>
      </w:r>
      <w:r w:rsidR="009D067B" w:rsidRPr="000946B4">
        <w:t>.</w:t>
      </w:r>
    </w:p>
    <w:p w:rsidR="000B57BF" w:rsidRDefault="000B57BF" w:rsidP="00E210A0"/>
    <w:p w:rsidR="000B57BF" w:rsidRDefault="0002353B" w:rsidP="00045BB4">
      <w:pPr>
        <w:pStyle w:val="ListParagraph"/>
        <w:widowControl/>
        <w:numPr>
          <w:ilvl w:val="1"/>
          <w:numId w:val="2"/>
        </w:numPr>
      </w:pPr>
      <w:r w:rsidRPr="000946B4">
        <w:t>S</w:t>
      </w:r>
      <w:r w:rsidR="000B57BF" w:rsidRPr="000946B4">
        <w:t>imilar to the</w:t>
      </w:r>
      <w:r w:rsidR="00800639" w:rsidRPr="000946B4">
        <w:t xml:space="preserve"> economic model presented in the previous submission, the observed results from Study 19 did not align with the updated overall survival results for the </w:t>
      </w:r>
      <w:r w:rsidR="00800639" w:rsidRPr="00045BB4">
        <w:rPr>
          <w:i/>
        </w:rPr>
        <w:t>BRCA</w:t>
      </w:r>
      <w:r w:rsidR="002D3EC7" w:rsidRPr="000946B4">
        <w:t>m subgroup in the minor re</w:t>
      </w:r>
      <w:r w:rsidR="00800639" w:rsidRPr="000946B4">
        <w:t>submission.</w:t>
      </w:r>
    </w:p>
    <w:p w:rsidR="00E76BF1" w:rsidRDefault="00E76BF1" w:rsidP="00045BB4">
      <w:pPr>
        <w:widowControl/>
      </w:pPr>
    </w:p>
    <w:p w:rsidR="00E76BF1" w:rsidRPr="000946B4" w:rsidRDefault="00E76BF1" w:rsidP="00045BB4">
      <w:pPr>
        <w:pStyle w:val="ListParagraph"/>
        <w:widowControl/>
        <w:numPr>
          <w:ilvl w:val="1"/>
          <w:numId w:val="2"/>
        </w:numPr>
      </w:pPr>
      <w:r>
        <w:t xml:space="preserve">The Pre-PBAC </w:t>
      </w:r>
      <w:r w:rsidR="00E7538F">
        <w:t>R</w:t>
      </w:r>
      <w:r>
        <w:t>esponse maintained that the economic model as presented in the March 2016 submission was appropriate.</w:t>
      </w:r>
    </w:p>
    <w:p w:rsidR="000B57BF" w:rsidRPr="000B57BF" w:rsidRDefault="000B57BF" w:rsidP="00045BB4">
      <w:pPr>
        <w:widowControl/>
      </w:pPr>
    </w:p>
    <w:p w:rsidR="00CC12D0" w:rsidRDefault="00CC12D0" w:rsidP="00045BB4">
      <w:pPr>
        <w:pStyle w:val="Heading3"/>
        <w:widowControl/>
        <w:ind w:left="720"/>
      </w:pPr>
      <w:r>
        <w:t xml:space="preserve">Comparison of the </w:t>
      </w:r>
      <w:r w:rsidR="002D3EC7">
        <w:t>respecified base case; minor re</w:t>
      </w:r>
      <w:r>
        <w:t xml:space="preserve">submission versus PBAC recommendation (population: all </w:t>
      </w:r>
      <w:r w:rsidRPr="009D067B">
        <w:rPr>
          <w:i/>
        </w:rPr>
        <w:t>BRCA</w:t>
      </w:r>
      <w:r w:rsidRPr="002A348E">
        <w:t>m</w:t>
      </w:r>
      <w:r>
        <w:t xml:space="preserve"> subgroups; </w:t>
      </w:r>
      <w:r w:rsidRPr="009D067B">
        <w:rPr>
          <w:i/>
        </w:rPr>
        <w:t>BRCA</w:t>
      </w:r>
      <w:r w:rsidRPr="002A348E">
        <w:t>wt</w:t>
      </w:r>
      <w:r>
        <w:t>)</w:t>
      </w:r>
    </w:p>
    <w:p w:rsidR="00CC12D0" w:rsidRPr="00E02358" w:rsidRDefault="00CC12D0" w:rsidP="00045BB4">
      <w:pPr>
        <w:widowControl/>
      </w:pPr>
    </w:p>
    <w:p w:rsidR="00CC12D0" w:rsidRPr="000946B4" w:rsidRDefault="00CC12D0" w:rsidP="00045BB4">
      <w:pPr>
        <w:pStyle w:val="ListParagraph"/>
        <w:widowControl/>
        <w:numPr>
          <w:ilvl w:val="1"/>
          <w:numId w:val="2"/>
        </w:numPr>
        <w:rPr>
          <w:szCs w:val="22"/>
        </w:rPr>
      </w:pPr>
      <w:r w:rsidRPr="00EE1811">
        <w:rPr>
          <w:szCs w:val="22"/>
        </w:rPr>
        <w:t xml:space="preserve">The </w:t>
      </w:r>
      <w:r w:rsidR="002D3EC7">
        <w:rPr>
          <w:szCs w:val="22"/>
        </w:rPr>
        <w:t>minor re</w:t>
      </w:r>
      <w:r w:rsidR="00800639" w:rsidRPr="00EE1811">
        <w:rPr>
          <w:szCs w:val="22"/>
        </w:rPr>
        <w:t xml:space="preserve">submission did not alter the economic model structure </w:t>
      </w:r>
      <w:r w:rsidR="00800639">
        <w:rPr>
          <w:szCs w:val="22"/>
        </w:rPr>
        <w:t xml:space="preserve">presented in the </w:t>
      </w:r>
      <w:r w:rsidR="00800639" w:rsidRPr="00EE1811">
        <w:rPr>
          <w:szCs w:val="22"/>
        </w:rPr>
        <w:t>March 2016</w:t>
      </w:r>
      <w:r w:rsidR="00800639">
        <w:rPr>
          <w:szCs w:val="22"/>
        </w:rPr>
        <w:t xml:space="preserve"> submission; however,</w:t>
      </w:r>
      <w:r w:rsidR="00800639" w:rsidRPr="00EE1811">
        <w:rPr>
          <w:szCs w:val="22"/>
        </w:rPr>
        <w:t xml:space="preserve"> </w:t>
      </w:r>
      <w:r w:rsidR="00800639">
        <w:rPr>
          <w:szCs w:val="22"/>
        </w:rPr>
        <w:t xml:space="preserve">it did </w:t>
      </w:r>
      <w:r w:rsidR="00800639" w:rsidRPr="00EE1811">
        <w:rPr>
          <w:szCs w:val="22"/>
        </w:rPr>
        <w:t>respecify the best estimate of the base case</w:t>
      </w:r>
      <w:r w:rsidR="00800639">
        <w:rPr>
          <w:szCs w:val="22"/>
        </w:rPr>
        <w:t xml:space="preserve"> incremental cost-effectiveness ratio</w:t>
      </w:r>
      <w:r w:rsidR="00800639" w:rsidRPr="00EE1811">
        <w:rPr>
          <w:szCs w:val="22"/>
        </w:rPr>
        <w:t xml:space="preserve"> </w:t>
      </w:r>
      <w:r w:rsidR="00800639">
        <w:rPr>
          <w:szCs w:val="22"/>
        </w:rPr>
        <w:t>(</w:t>
      </w:r>
      <w:r w:rsidR="00800639" w:rsidRPr="00EE1811">
        <w:rPr>
          <w:szCs w:val="22"/>
        </w:rPr>
        <w:t>ICER</w:t>
      </w:r>
      <w:r w:rsidR="00800639">
        <w:rPr>
          <w:szCs w:val="22"/>
        </w:rPr>
        <w:t>)</w:t>
      </w:r>
      <w:r w:rsidR="00800639" w:rsidRPr="00EE1811">
        <w:rPr>
          <w:szCs w:val="22"/>
        </w:rPr>
        <w:t xml:space="preserve"> by </w:t>
      </w:r>
      <w:r w:rsidR="00800639">
        <w:rPr>
          <w:szCs w:val="22"/>
        </w:rPr>
        <w:t>(i) using a truncated</w:t>
      </w:r>
      <w:r w:rsidR="00800639" w:rsidRPr="00EE1811">
        <w:rPr>
          <w:szCs w:val="22"/>
        </w:rPr>
        <w:t xml:space="preserve"> time horizon </w:t>
      </w:r>
      <w:r w:rsidR="00800639">
        <w:rPr>
          <w:szCs w:val="22"/>
        </w:rPr>
        <w:t>of</w:t>
      </w:r>
      <w:r w:rsidR="00800639" w:rsidRPr="00EE1811">
        <w:rPr>
          <w:szCs w:val="22"/>
        </w:rPr>
        <w:t xml:space="preserve"> 8.75 years (</w:t>
      </w:r>
      <w:r w:rsidR="00800639">
        <w:rPr>
          <w:szCs w:val="22"/>
        </w:rPr>
        <w:t>rather than 10 years</w:t>
      </w:r>
      <w:r w:rsidR="00800639" w:rsidRPr="00EE1811">
        <w:rPr>
          <w:szCs w:val="22"/>
        </w:rPr>
        <w:t>)</w:t>
      </w:r>
      <w:r w:rsidR="00800639">
        <w:rPr>
          <w:szCs w:val="22"/>
        </w:rPr>
        <w:t>;</w:t>
      </w:r>
      <w:r w:rsidR="00800639" w:rsidRPr="00EE1811">
        <w:rPr>
          <w:szCs w:val="22"/>
        </w:rPr>
        <w:t xml:space="preserve"> and </w:t>
      </w:r>
      <w:r w:rsidR="00800639">
        <w:rPr>
          <w:szCs w:val="22"/>
        </w:rPr>
        <w:t xml:space="preserve">(ii) </w:t>
      </w:r>
      <w:r w:rsidR="00800639" w:rsidRPr="00EE1811">
        <w:rPr>
          <w:szCs w:val="22"/>
        </w:rPr>
        <w:t xml:space="preserve">applying a </w:t>
      </w:r>
      <w:r w:rsidR="00E210A0">
        <w:rPr>
          <w:noProof/>
          <w:color w:val="000000"/>
          <w:szCs w:val="22"/>
          <w:highlight w:val="black"/>
        </w:rPr>
        <w:t>''''''</w:t>
      </w:r>
      <w:r w:rsidR="00800639" w:rsidRPr="00EE1811">
        <w:rPr>
          <w:szCs w:val="22"/>
        </w:rPr>
        <w:t xml:space="preserve">% price reduction </w:t>
      </w:r>
      <w:r w:rsidR="00800639">
        <w:rPr>
          <w:szCs w:val="22"/>
        </w:rPr>
        <w:t>to</w:t>
      </w:r>
      <w:r w:rsidR="00800639" w:rsidRPr="00EE1811">
        <w:rPr>
          <w:szCs w:val="22"/>
        </w:rPr>
        <w:t xml:space="preserve"> olaparib</w:t>
      </w:r>
      <w:r w:rsidR="00800639">
        <w:rPr>
          <w:szCs w:val="22"/>
        </w:rPr>
        <w:t xml:space="preserve"> (dispensed price for maximum quantity (DPMQ) = $</w:t>
      </w:r>
      <w:r w:rsidR="00E210A0">
        <w:rPr>
          <w:noProof/>
          <w:color w:val="000000"/>
          <w:szCs w:val="22"/>
          <w:highlight w:val="black"/>
        </w:rPr>
        <w:t>'''''''''''''</w:t>
      </w:r>
      <w:r w:rsidR="00800639">
        <w:rPr>
          <w:szCs w:val="22"/>
        </w:rPr>
        <w:t xml:space="preserve"> per pack). This resulted in a </w:t>
      </w:r>
      <w:r w:rsidR="00800639" w:rsidRPr="00EE1811">
        <w:rPr>
          <w:szCs w:val="22"/>
        </w:rPr>
        <w:t>base case ICER of $</w:t>
      </w:r>
      <w:r w:rsidR="00760875">
        <w:rPr>
          <w:szCs w:val="22"/>
        </w:rPr>
        <w:t>45,000/QALY gained - $75,000/</w:t>
      </w:r>
      <w:r w:rsidR="00800639" w:rsidRPr="00EE1811">
        <w:rPr>
          <w:szCs w:val="22"/>
        </w:rPr>
        <w:t>QALY gained</w:t>
      </w:r>
      <w:r w:rsidR="00800639">
        <w:rPr>
          <w:szCs w:val="22"/>
        </w:rPr>
        <w:t xml:space="preserve"> (Table 3</w:t>
      </w:r>
      <w:r w:rsidR="00800639" w:rsidRPr="00EE1811">
        <w:rPr>
          <w:szCs w:val="22"/>
        </w:rPr>
        <w:t>).</w:t>
      </w:r>
      <w:r w:rsidR="00800639" w:rsidRPr="001A05AF">
        <w:rPr>
          <w:szCs w:val="22"/>
        </w:rPr>
        <w:t xml:space="preserve"> </w:t>
      </w:r>
      <w:r w:rsidR="00800639" w:rsidRPr="000946B4">
        <w:rPr>
          <w:szCs w:val="22"/>
        </w:rPr>
        <w:t>The respecified base case ICER was verified.</w:t>
      </w:r>
    </w:p>
    <w:p w:rsidR="00CC12D0" w:rsidRPr="001A05AF" w:rsidRDefault="00CC12D0" w:rsidP="00CC12D0">
      <w:pPr>
        <w:rPr>
          <w:szCs w:val="22"/>
        </w:rPr>
      </w:pPr>
    </w:p>
    <w:p w:rsidR="00045BB4" w:rsidRDefault="00045BB4">
      <w:pPr>
        <w:widowControl/>
        <w:jc w:val="left"/>
        <w:rPr>
          <w:rStyle w:val="CommentReference"/>
        </w:rPr>
      </w:pPr>
      <w:r>
        <w:rPr>
          <w:rStyle w:val="CommentReference"/>
          <w:b w:val="0"/>
        </w:rPr>
        <w:br w:type="page"/>
      </w:r>
    </w:p>
    <w:p w:rsidR="00CC12D0" w:rsidRPr="001A05AF" w:rsidRDefault="00E767D1" w:rsidP="00CC12D0">
      <w:pPr>
        <w:pStyle w:val="PBACHeading1"/>
        <w:numPr>
          <w:ilvl w:val="0"/>
          <w:numId w:val="0"/>
        </w:numPr>
        <w:ind w:left="720"/>
        <w:rPr>
          <w:rStyle w:val="CommentReference"/>
          <w:b/>
        </w:rPr>
      </w:pPr>
      <w:r>
        <w:rPr>
          <w:rStyle w:val="CommentReference"/>
          <w:b/>
        </w:rPr>
        <w:t>Table 3</w:t>
      </w:r>
      <w:r w:rsidR="00CC12D0" w:rsidRPr="001A05AF">
        <w:rPr>
          <w:rStyle w:val="CommentReference"/>
          <w:b/>
        </w:rPr>
        <w:t>: Summary of modelled analyses as provided by resubmission</w:t>
      </w:r>
    </w:p>
    <w:tbl>
      <w:tblPr>
        <w:tblStyle w:val="TableGrid"/>
        <w:tblW w:w="8380" w:type="dxa"/>
        <w:tblInd w:w="720" w:type="dxa"/>
        <w:tblLayout w:type="fixed"/>
        <w:tblCellMar>
          <w:left w:w="28" w:type="dxa"/>
          <w:right w:w="28" w:type="dxa"/>
        </w:tblCellMar>
        <w:tblLook w:val="04A0" w:firstRow="1" w:lastRow="0" w:firstColumn="1" w:lastColumn="0" w:noHBand="0" w:noVBand="1"/>
        <w:tblCaption w:val="Table 3: Summary of modelled analyses as provided by resubmission"/>
      </w:tblPr>
      <w:tblGrid>
        <w:gridCol w:w="1718"/>
        <w:gridCol w:w="1031"/>
        <w:gridCol w:w="1985"/>
        <w:gridCol w:w="1662"/>
        <w:gridCol w:w="1984"/>
      </w:tblGrid>
      <w:tr w:rsidR="00CC12D0" w:rsidTr="00DE4F1F">
        <w:trPr>
          <w:tblHeader/>
        </w:trPr>
        <w:tc>
          <w:tcPr>
            <w:tcW w:w="1718" w:type="dxa"/>
            <w:vAlign w:val="center"/>
          </w:tcPr>
          <w:p w:rsidR="00CC12D0" w:rsidRPr="00C95562" w:rsidRDefault="00CC12D0" w:rsidP="00DE4F1F">
            <w:pPr>
              <w:pStyle w:val="Tabletext"/>
              <w:jc w:val="center"/>
              <w:rPr>
                <w:rFonts w:cs="Times New Roman"/>
                <w:b/>
              </w:rPr>
            </w:pPr>
            <w:r>
              <w:rPr>
                <w:rFonts w:ascii="Times New Roman" w:hAnsi="Times New Roman" w:cs="Times New Roman"/>
                <w:b/>
              </w:rPr>
              <w:t>─</w:t>
            </w:r>
          </w:p>
        </w:tc>
        <w:tc>
          <w:tcPr>
            <w:tcW w:w="1031" w:type="dxa"/>
            <w:vAlign w:val="center"/>
          </w:tcPr>
          <w:p w:rsidR="00CC12D0" w:rsidRPr="003160D2" w:rsidRDefault="00CC12D0" w:rsidP="00DE4F1F">
            <w:pPr>
              <w:pStyle w:val="Tabletext"/>
              <w:jc w:val="center"/>
              <w:rPr>
                <w:rFonts w:cs="Times New Roman"/>
                <w:b/>
              </w:rPr>
            </w:pPr>
            <w:r>
              <w:rPr>
                <w:rFonts w:cs="Times New Roman"/>
                <w:b/>
              </w:rPr>
              <w:t>DPMQ olaparib</w:t>
            </w:r>
          </w:p>
        </w:tc>
        <w:tc>
          <w:tcPr>
            <w:tcW w:w="1985" w:type="dxa"/>
            <w:vAlign w:val="center"/>
          </w:tcPr>
          <w:p w:rsidR="00CC12D0" w:rsidRDefault="00CC12D0" w:rsidP="00DE4F1F">
            <w:pPr>
              <w:pStyle w:val="Tabletext"/>
              <w:jc w:val="center"/>
              <w:rPr>
                <w:b/>
              </w:rPr>
            </w:pPr>
            <w:r>
              <w:rPr>
                <w:b/>
              </w:rPr>
              <w:t>Major sub</w:t>
            </w:r>
            <w:r w:rsidR="000B57BF">
              <w:rPr>
                <w:b/>
              </w:rPr>
              <w:t>mission</w:t>
            </w:r>
          </w:p>
          <w:p w:rsidR="00CC12D0" w:rsidRDefault="00CC12D0" w:rsidP="00DE4F1F">
            <w:pPr>
              <w:pStyle w:val="Tabletext"/>
              <w:jc w:val="center"/>
              <w:rPr>
                <w:b/>
              </w:rPr>
            </w:pPr>
            <w:r>
              <w:rPr>
                <w:b/>
              </w:rPr>
              <w:t>March 2016</w:t>
            </w:r>
          </w:p>
        </w:tc>
        <w:tc>
          <w:tcPr>
            <w:tcW w:w="1662" w:type="dxa"/>
            <w:vAlign w:val="center"/>
          </w:tcPr>
          <w:p w:rsidR="00CC12D0" w:rsidRPr="009E050F" w:rsidRDefault="00CC12D0" w:rsidP="00DE4F1F">
            <w:pPr>
              <w:pStyle w:val="Tabletext"/>
              <w:jc w:val="center"/>
              <w:rPr>
                <w:b/>
              </w:rPr>
            </w:pPr>
            <w:r>
              <w:rPr>
                <w:b/>
              </w:rPr>
              <w:t>March 2016 PBAC recommendation</w:t>
            </w:r>
          </w:p>
        </w:tc>
        <w:tc>
          <w:tcPr>
            <w:tcW w:w="1984" w:type="dxa"/>
            <w:vAlign w:val="center"/>
          </w:tcPr>
          <w:p w:rsidR="00CC12D0" w:rsidRDefault="000946B4" w:rsidP="00DE4F1F">
            <w:pPr>
              <w:pStyle w:val="Tabletext"/>
              <w:jc w:val="center"/>
              <w:rPr>
                <w:b/>
              </w:rPr>
            </w:pPr>
            <w:r>
              <w:rPr>
                <w:b/>
              </w:rPr>
              <w:t>Minor re</w:t>
            </w:r>
            <w:r w:rsidR="00CC12D0">
              <w:rPr>
                <w:b/>
              </w:rPr>
              <w:t>sub</w:t>
            </w:r>
            <w:r w:rsidR="000B57BF">
              <w:rPr>
                <w:b/>
              </w:rPr>
              <w:t>mission</w:t>
            </w:r>
          </w:p>
          <w:p w:rsidR="00CC12D0" w:rsidRPr="0020400D" w:rsidRDefault="00CC12D0" w:rsidP="00DE4F1F">
            <w:pPr>
              <w:pStyle w:val="Tabletext"/>
              <w:jc w:val="center"/>
              <w:rPr>
                <w:b/>
              </w:rPr>
            </w:pPr>
            <w:r>
              <w:rPr>
                <w:b/>
              </w:rPr>
              <w:t>July 2016</w:t>
            </w:r>
          </w:p>
        </w:tc>
      </w:tr>
      <w:tr w:rsidR="00CC12D0" w:rsidTr="00DE4F1F">
        <w:trPr>
          <w:tblHeader/>
        </w:trPr>
        <w:tc>
          <w:tcPr>
            <w:tcW w:w="1718" w:type="dxa"/>
          </w:tcPr>
          <w:p w:rsidR="00CC12D0" w:rsidRPr="007436A6" w:rsidRDefault="00CC12D0" w:rsidP="00DE4F1F">
            <w:pPr>
              <w:pStyle w:val="Tabletext"/>
            </w:pPr>
            <w:r w:rsidRPr="007436A6">
              <w:rPr>
                <w:rFonts w:cs="Times New Roman"/>
              </w:rPr>
              <w:t>Time horizon</w:t>
            </w:r>
            <w:r w:rsidR="000B57BF">
              <w:rPr>
                <w:rFonts w:cs="Times New Roman"/>
              </w:rPr>
              <w:t>, year</w:t>
            </w:r>
            <w:r w:rsidR="00800639">
              <w:rPr>
                <w:rFonts w:cs="Times New Roman"/>
              </w:rPr>
              <w:t>s</w:t>
            </w:r>
          </w:p>
        </w:tc>
        <w:tc>
          <w:tcPr>
            <w:tcW w:w="1031" w:type="dxa"/>
          </w:tcPr>
          <w:p w:rsidR="00CC12D0" w:rsidRPr="001A227B" w:rsidRDefault="00CC12D0" w:rsidP="00DE4F1F">
            <w:pPr>
              <w:pStyle w:val="Tabletext"/>
              <w:jc w:val="center"/>
            </w:pPr>
            <w:r>
              <w:rPr>
                <w:rFonts w:ascii="Times New Roman" w:hAnsi="Times New Roman" w:cs="Times New Roman"/>
              </w:rPr>
              <w:t>─</w:t>
            </w:r>
          </w:p>
        </w:tc>
        <w:tc>
          <w:tcPr>
            <w:tcW w:w="1985" w:type="dxa"/>
          </w:tcPr>
          <w:p w:rsidR="00CC12D0" w:rsidRPr="001A227B" w:rsidRDefault="00CC12D0" w:rsidP="00DE4F1F">
            <w:pPr>
              <w:pStyle w:val="Tabletext"/>
              <w:jc w:val="center"/>
            </w:pPr>
            <w:r w:rsidRPr="001A227B">
              <w:t>10.0</w:t>
            </w:r>
          </w:p>
        </w:tc>
        <w:tc>
          <w:tcPr>
            <w:tcW w:w="1662" w:type="dxa"/>
          </w:tcPr>
          <w:p w:rsidR="00CC12D0" w:rsidRPr="001A227B" w:rsidRDefault="00CC12D0" w:rsidP="00DE4F1F">
            <w:pPr>
              <w:pStyle w:val="Tabletext"/>
              <w:jc w:val="center"/>
            </w:pPr>
            <w:r w:rsidRPr="001A227B">
              <w:t>7.5</w:t>
            </w:r>
          </w:p>
        </w:tc>
        <w:tc>
          <w:tcPr>
            <w:tcW w:w="1984" w:type="dxa"/>
          </w:tcPr>
          <w:p w:rsidR="00CC12D0" w:rsidRPr="001A227B" w:rsidRDefault="00CC12D0" w:rsidP="00DE4F1F">
            <w:pPr>
              <w:pStyle w:val="Tabletext"/>
              <w:jc w:val="center"/>
            </w:pPr>
            <w:r w:rsidRPr="001A227B">
              <w:t>8.75</w:t>
            </w:r>
          </w:p>
        </w:tc>
      </w:tr>
      <w:tr w:rsidR="00CC12D0" w:rsidTr="00DE4F1F">
        <w:tc>
          <w:tcPr>
            <w:tcW w:w="1718" w:type="dxa"/>
          </w:tcPr>
          <w:p w:rsidR="00CC12D0" w:rsidRDefault="00CC12D0" w:rsidP="00DE4F1F">
            <w:pPr>
              <w:pStyle w:val="Tabletext"/>
            </w:pPr>
            <w:r>
              <w:t>ICER (no rebate)</w:t>
            </w:r>
          </w:p>
        </w:tc>
        <w:tc>
          <w:tcPr>
            <w:tcW w:w="1031" w:type="dxa"/>
            <w:vAlign w:val="center"/>
          </w:tcPr>
          <w:p w:rsidR="00CC12D0" w:rsidRDefault="00CC12D0" w:rsidP="00DE4F1F">
            <w:pPr>
              <w:pStyle w:val="Tabletext"/>
              <w:jc w:val="right"/>
            </w:pPr>
            <w:r>
              <w:t>$</w:t>
            </w:r>
            <w:r w:rsidR="00E210A0">
              <w:rPr>
                <w:noProof/>
                <w:color w:val="000000"/>
                <w:highlight w:val="black"/>
              </w:rPr>
              <w:t>'''''''''''''</w:t>
            </w:r>
          </w:p>
        </w:tc>
        <w:tc>
          <w:tcPr>
            <w:tcW w:w="1985" w:type="dxa"/>
            <w:vAlign w:val="center"/>
          </w:tcPr>
          <w:p w:rsidR="00CC12D0" w:rsidRPr="001A227B" w:rsidRDefault="00CC12D0" w:rsidP="00DE4F1F">
            <w:pPr>
              <w:pStyle w:val="Tabletext"/>
              <w:jc w:val="right"/>
            </w:pPr>
            <w:r w:rsidRPr="001A227B">
              <w:t>$</w:t>
            </w:r>
            <w:r w:rsidR="00E210A0">
              <w:rPr>
                <w:noProof/>
                <w:color w:val="000000"/>
                <w:highlight w:val="black"/>
              </w:rPr>
              <w:t>''''''''''''''''''</w:t>
            </w:r>
          </w:p>
        </w:tc>
        <w:tc>
          <w:tcPr>
            <w:tcW w:w="1662" w:type="dxa"/>
            <w:vAlign w:val="center"/>
          </w:tcPr>
          <w:p w:rsidR="00CC12D0" w:rsidRPr="009E050F" w:rsidRDefault="00CC12D0" w:rsidP="00DE4F1F">
            <w:pPr>
              <w:pStyle w:val="Tabletext"/>
              <w:jc w:val="right"/>
              <w:rPr>
                <w:i/>
              </w:rPr>
            </w:pPr>
            <w:r w:rsidRPr="009E050F">
              <w:rPr>
                <w:i/>
              </w:rPr>
              <w:t>$</w:t>
            </w:r>
            <w:r w:rsidR="00E210A0">
              <w:rPr>
                <w:i/>
                <w:noProof/>
                <w:color w:val="000000"/>
                <w:highlight w:val="black"/>
              </w:rPr>
              <w:t>'''''''''''''''''</w:t>
            </w:r>
          </w:p>
        </w:tc>
        <w:tc>
          <w:tcPr>
            <w:tcW w:w="1984" w:type="dxa"/>
            <w:vAlign w:val="center"/>
          </w:tcPr>
          <w:p w:rsidR="00CC12D0" w:rsidRDefault="00CC12D0" w:rsidP="00DE4F1F">
            <w:pPr>
              <w:pStyle w:val="Tabletext"/>
              <w:jc w:val="right"/>
            </w:pPr>
            <w:r>
              <w:t>$</w:t>
            </w:r>
            <w:r w:rsidR="00E210A0">
              <w:rPr>
                <w:noProof/>
                <w:color w:val="000000"/>
                <w:highlight w:val="black"/>
              </w:rPr>
              <w:t>'''''''''''''''</w:t>
            </w:r>
          </w:p>
        </w:tc>
      </w:tr>
      <w:tr w:rsidR="00CC12D0" w:rsidTr="00DE4F1F">
        <w:tc>
          <w:tcPr>
            <w:tcW w:w="1718" w:type="dxa"/>
          </w:tcPr>
          <w:p w:rsidR="00CC12D0" w:rsidRDefault="00CC12D0" w:rsidP="00DE4F1F">
            <w:pPr>
              <w:pStyle w:val="Tabletext"/>
            </w:pPr>
            <w:r>
              <w:t>ICER (</w:t>
            </w:r>
            <w:r w:rsidR="00E210A0">
              <w:rPr>
                <w:noProof/>
                <w:color w:val="000000"/>
                <w:highlight w:val="black"/>
              </w:rPr>
              <w:t>''''''</w:t>
            </w:r>
            <w:r>
              <w:t>% rebate)</w:t>
            </w:r>
          </w:p>
        </w:tc>
        <w:tc>
          <w:tcPr>
            <w:tcW w:w="1031" w:type="dxa"/>
            <w:vAlign w:val="center"/>
          </w:tcPr>
          <w:p w:rsidR="00CC12D0" w:rsidRDefault="00CC12D0" w:rsidP="00DE4F1F">
            <w:pPr>
              <w:pStyle w:val="Tabletext"/>
              <w:jc w:val="right"/>
            </w:pPr>
            <w:r>
              <w:t>$</w:t>
            </w:r>
            <w:r w:rsidR="00E210A0">
              <w:rPr>
                <w:noProof/>
                <w:color w:val="000000"/>
                <w:highlight w:val="black"/>
              </w:rPr>
              <w:t>''''''''''''''</w:t>
            </w:r>
          </w:p>
        </w:tc>
        <w:tc>
          <w:tcPr>
            <w:tcW w:w="1985" w:type="dxa"/>
            <w:vAlign w:val="center"/>
          </w:tcPr>
          <w:p w:rsidR="00CC12D0" w:rsidRPr="009E050F" w:rsidRDefault="00CC12D0" w:rsidP="00DE4F1F">
            <w:pPr>
              <w:pStyle w:val="Tabletext"/>
              <w:jc w:val="right"/>
              <w:rPr>
                <w:i/>
              </w:rPr>
            </w:pPr>
            <w:r w:rsidRPr="009E050F">
              <w:rPr>
                <w:i/>
              </w:rPr>
              <w:t>$</w:t>
            </w:r>
            <w:r w:rsidR="00E210A0">
              <w:rPr>
                <w:i/>
                <w:noProof/>
                <w:color w:val="000000"/>
                <w:highlight w:val="black"/>
              </w:rPr>
              <w:t>''''''''''''''''</w:t>
            </w:r>
          </w:p>
        </w:tc>
        <w:tc>
          <w:tcPr>
            <w:tcW w:w="1662" w:type="dxa"/>
            <w:vAlign w:val="center"/>
          </w:tcPr>
          <w:p w:rsidR="00CC12D0" w:rsidRPr="009E050F" w:rsidRDefault="00CC12D0" w:rsidP="00DE4F1F">
            <w:pPr>
              <w:pStyle w:val="Tabletext"/>
              <w:jc w:val="right"/>
              <w:rPr>
                <w:i/>
              </w:rPr>
            </w:pPr>
            <w:r w:rsidRPr="009E050F">
              <w:rPr>
                <w:i/>
              </w:rPr>
              <w:t>$</w:t>
            </w:r>
            <w:r w:rsidR="00E210A0">
              <w:rPr>
                <w:i/>
                <w:noProof/>
                <w:color w:val="000000"/>
                <w:highlight w:val="black"/>
              </w:rPr>
              <w:t>'''''''''''''''''</w:t>
            </w:r>
          </w:p>
        </w:tc>
        <w:tc>
          <w:tcPr>
            <w:tcW w:w="1984" w:type="dxa"/>
            <w:vAlign w:val="center"/>
          </w:tcPr>
          <w:p w:rsidR="00CC12D0" w:rsidRPr="00F176CB" w:rsidRDefault="00CC12D0" w:rsidP="00DE4F1F">
            <w:pPr>
              <w:pStyle w:val="Tabletext"/>
              <w:jc w:val="right"/>
              <w:rPr>
                <w:b/>
              </w:rPr>
            </w:pPr>
            <w:r w:rsidRPr="00F176CB">
              <w:rPr>
                <w:b/>
              </w:rPr>
              <w:t>$</w:t>
            </w:r>
            <w:r w:rsidR="00E210A0">
              <w:rPr>
                <w:b/>
                <w:noProof/>
                <w:color w:val="000000"/>
                <w:highlight w:val="black"/>
              </w:rPr>
              <w:t>'''''''''''''</w:t>
            </w:r>
          </w:p>
        </w:tc>
      </w:tr>
    </w:tbl>
    <w:p w:rsidR="00CC12D0" w:rsidRPr="009E050F" w:rsidRDefault="00CC12D0" w:rsidP="00CC12D0">
      <w:pPr>
        <w:pStyle w:val="TableFooter"/>
        <w:ind w:left="720"/>
        <w:rPr>
          <w:i/>
        </w:rPr>
      </w:pPr>
      <w:r>
        <w:t xml:space="preserve">Source: p4 of the minor re-submission, </w:t>
      </w:r>
      <w:r w:rsidRPr="000946B4">
        <w:t>and compiled during evaluation</w:t>
      </w:r>
    </w:p>
    <w:p w:rsidR="00CC12D0" w:rsidRDefault="00CC12D0" w:rsidP="00CC12D0">
      <w:pPr>
        <w:pStyle w:val="TableFooter"/>
        <w:ind w:left="720"/>
      </w:pPr>
      <w:r>
        <w:t xml:space="preserve">DPMQ = Dispensed Price for Maximum Quantity; </w:t>
      </w:r>
      <w:r w:rsidRPr="00346AC7">
        <w:t>ICER = incremental cost-effectiveness ratio</w:t>
      </w:r>
      <w:r>
        <w:t>; PBAC = Pharmaceutical Benefits Advisory Co</w:t>
      </w:r>
      <w:r w:rsidR="009D067B">
        <w:t>mmittee</w:t>
      </w:r>
      <w:r>
        <w:t>; sub = submission</w:t>
      </w:r>
      <w:r w:rsidR="001F170C">
        <w:t xml:space="preserve">; </w:t>
      </w:r>
      <w:r w:rsidR="001F170C" w:rsidRPr="00F176CB">
        <w:rPr>
          <w:b/>
        </w:rPr>
        <w:t>bold</w:t>
      </w:r>
      <w:r w:rsidR="001F170C">
        <w:t xml:space="preserve"> = presented in the minor re-submission as the base case</w:t>
      </w:r>
    </w:p>
    <w:p w:rsidR="00CC12D0" w:rsidRDefault="00CC12D0" w:rsidP="009D067B">
      <w:pPr>
        <w:pStyle w:val="TableFooter"/>
        <w:rPr>
          <w:rFonts w:ascii="Arial" w:hAnsi="Arial"/>
          <w:sz w:val="22"/>
          <w:szCs w:val="22"/>
        </w:rPr>
      </w:pPr>
    </w:p>
    <w:p w:rsidR="00C13D95" w:rsidRDefault="00C13D95" w:rsidP="009D067B">
      <w:pPr>
        <w:pStyle w:val="TableFooter"/>
        <w:rPr>
          <w:rFonts w:ascii="Arial" w:hAnsi="Arial"/>
          <w:sz w:val="22"/>
          <w:szCs w:val="22"/>
        </w:rPr>
      </w:pPr>
      <w:r>
        <w:rPr>
          <w:rFonts w:ascii="Arial" w:hAnsi="Arial"/>
          <w:sz w:val="22"/>
          <w:szCs w:val="22"/>
        </w:rPr>
        <w:tab/>
        <w:t>The redacted table shows ICERs in the range of $45,000/QALY - $75,000/QALY.</w:t>
      </w:r>
    </w:p>
    <w:p w:rsidR="00C13D95" w:rsidRPr="009D067B" w:rsidRDefault="00C13D95" w:rsidP="009D067B">
      <w:pPr>
        <w:pStyle w:val="TableFooter"/>
        <w:rPr>
          <w:rFonts w:ascii="Arial" w:hAnsi="Arial"/>
          <w:sz w:val="22"/>
          <w:szCs w:val="22"/>
        </w:rPr>
      </w:pPr>
    </w:p>
    <w:p w:rsidR="00CC12D0" w:rsidRDefault="00CC12D0" w:rsidP="009D067B">
      <w:pPr>
        <w:pStyle w:val="ListParagraph"/>
        <w:widowControl/>
        <w:numPr>
          <w:ilvl w:val="1"/>
          <w:numId w:val="2"/>
        </w:numPr>
        <w:rPr>
          <w:szCs w:val="22"/>
        </w:rPr>
      </w:pPr>
      <w:r w:rsidRPr="000946B4">
        <w:rPr>
          <w:szCs w:val="22"/>
        </w:rPr>
        <w:t xml:space="preserve">Based on the </w:t>
      </w:r>
      <w:r w:rsidR="00800639" w:rsidRPr="000946B4">
        <w:rPr>
          <w:szCs w:val="22"/>
        </w:rPr>
        <w:t xml:space="preserve">changes to the economic evaluation recommended by the PBAC in March 2016 </w:t>
      </w:r>
      <w:r w:rsidR="002D3EC7" w:rsidRPr="000946B4">
        <w:rPr>
          <w:szCs w:val="22"/>
        </w:rPr>
        <w:t>for a minor re</w:t>
      </w:r>
      <w:r w:rsidR="00E356A1" w:rsidRPr="000946B4">
        <w:rPr>
          <w:szCs w:val="22"/>
        </w:rPr>
        <w:t xml:space="preserve">submission </w:t>
      </w:r>
      <w:r w:rsidR="00800639" w:rsidRPr="000946B4">
        <w:rPr>
          <w:szCs w:val="22"/>
        </w:rPr>
        <w:t xml:space="preserve">(a truncated time horizon of 7.5 years and an ICER of </w:t>
      </w:r>
      <w:r w:rsidR="00EF6696">
        <w:rPr>
          <w:szCs w:val="22"/>
        </w:rPr>
        <w:t>$45,000/QALY gained - $75,000/</w:t>
      </w:r>
      <w:r w:rsidR="00800639" w:rsidRPr="000946B4">
        <w:rPr>
          <w:szCs w:val="22"/>
        </w:rPr>
        <w:t xml:space="preserve">QALY gained), a price reduction of </w:t>
      </w:r>
      <w:r w:rsidR="00E210A0">
        <w:rPr>
          <w:noProof/>
          <w:color w:val="000000"/>
          <w:szCs w:val="22"/>
          <w:highlight w:val="black"/>
        </w:rPr>
        <w:t>'''''''</w:t>
      </w:r>
      <w:r w:rsidR="00800639" w:rsidRPr="000946B4">
        <w:rPr>
          <w:szCs w:val="22"/>
        </w:rPr>
        <w:t>% for olaparib (DPMQ of $</w:t>
      </w:r>
      <w:r w:rsidR="00E210A0">
        <w:rPr>
          <w:noProof/>
          <w:color w:val="000000"/>
          <w:szCs w:val="22"/>
          <w:highlight w:val="black"/>
        </w:rPr>
        <w:t>'''''''''''''</w:t>
      </w:r>
      <w:r w:rsidR="00800639" w:rsidRPr="000946B4">
        <w:rPr>
          <w:szCs w:val="22"/>
        </w:rPr>
        <w:t xml:space="preserve"> per pack) </w:t>
      </w:r>
      <w:r w:rsidR="00E356A1" w:rsidRPr="000946B4">
        <w:rPr>
          <w:szCs w:val="22"/>
        </w:rPr>
        <w:t xml:space="preserve">would be needed </w:t>
      </w:r>
      <w:r w:rsidR="00800639" w:rsidRPr="000946B4">
        <w:rPr>
          <w:szCs w:val="22"/>
        </w:rPr>
        <w:t>(see Table 4).</w:t>
      </w:r>
      <w:r w:rsidR="00E603EE" w:rsidRPr="000946B4">
        <w:rPr>
          <w:szCs w:val="22"/>
        </w:rPr>
        <w:t xml:space="preserve"> For comparison with the trial</w:t>
      </w:r>
      <w:r w:rsidR="00E356A1" w:rsidRPr="000946B4">
        <w:rPr>
          <w:szCs w:val="22"/>
        </w:rPr>
        <w:t>-</w:t>
      </w:r>
      <w:r w:rsidR="00E603EE" w:rsidRPr="000946B4">
        <w:rPr>
          <w:szCs w:val="22"/>
        </w:rPr>
        <w:t xml:space="preserve">based economic evaluation </w:t>
      </w:r>
      <w:r w:rsidR="00E356A1" w:rsidRPr="000946B4">
        <w:rPr>
          <w:szCs w:val="22"/>
        </w:rPr>
        <w:t xml:space="preserve">(see below), </w:t>
      </w:r>
      <w:r w:rsidR="00E603EE" w:rsidRPr="000946B4">
        <w:rPr>
          <w:szCs w:val="22"/>
        </w:rPr>
        <w:t xml:space="preserve">a truncated time horizon of 5.5 years (66 months median follow-up) </w:t>
      </w:r>
      <w:r w:rsidR="00E356A1" w:rsidRPr="000946B4">
        <w:rPr>
          <w:szCs w:val="22"/>
        </w:rPr>
        <w:t>wa</w:t>
      </w:r>
      <w:r w:rsidR="00E603EE" w:rsidRPr="000946B4">
        <w:rPr>
          <w:szCs w:val="22"/>
        </w:rPr>
        <w:t xml:space="preserve">s also included. </w:t>
      </w:r>
      <w:r w:rsidR="00FD528C" w:rsidRPr="000946B4">
        <w:rPr>
          <w:szCs w:val="22"/>
        </w:rPr>
        <w:t xml:space="preserve">A price reduction of </w:t>
      </w:r>
      <w:r w:rsidR="00E210A0">
        <w:rPr>
          <w:noProof/>
          <w:color w:val="000000"/>
          <w:szCs w:val="22"/>
          <w:highlight w:val="black"/>
        </w:rPr>
        <w:t>'''''''</w:t>
      </w:r>
      <w:r w:rsidR="00FD528C" w:rsidRPr="000946B4">
        <w:rPr>
          <w:szCs w:val="22"/>
        </w:rPr>
        <w:t>% (DPMQ of $</w:t>
      </w:r>
      <w:r w:rsidR="00E210A0">
        <w:rPr>
          <w:noProof/>
          <w:color w:val="000000"/>
          <w:szCs w:val="22"/>
          <w:highlight w:val="black"/>
        </w:rPr>
        <w:t>'''''''''''''</w:t>
      </w:r>
      <w:r w:rsidR="00FD528C" w:rsidRPr="000946B4">
        <w:rPr>
          <w:szCs w:val="22"/>
        </w:rPr>
        <w:t xml:space="preserve"> per pack) would be </w:t>
      </w:r>
      <w:r w:rsidR="00E356A1" w:rsidRPr="000946B4">
        <w:rPr>
          <w:szCs w:val="22"/>
        </w:rPr>
        <w:t>needed</w:t>
      </w:r>
      <w:r w:rsidR="00FD528C" w:rsidRPr="000946B4">
        <w:rPr>
          <w:szCs w:val="22"/>
        </w:rPr>
        <w:t xml:space="preserve"> to achieve an ICER of </w:t>
      </w:r>
      <w:r w:rsidR="00AF66E7">
        <w:rPr>
          <w:szCs w:val="22"/>
        </w:rPr>
        <w:t>$45,000/QALY gained - $75,000/</w:t>
      </w:r>
      <w:r w:rsidR="00FD528C" w:rsidRPr="000946B4">
        <w:rPr>
          <w:szCs w:val="22"/>
        </w:rPr>
        <w:t>QALY gained.</w:t>
      </w:r>
      <w:r w:rsidR="00045BB4">
        <w:rPr>
          <w:szCs w:val="22"/>
        </w:rPr>
        <w:t xml:space="preserve"> The Pre-PBAC Response presented a truncated time horizon and an ICER of </w:t>
      </w:r>
      <w:r w:rsidR="000844A0">
        <w:rPr>
          <w:szCs w:val="22"/>
        </w:rPr>
        <w:t>$45,000/QALY gained - $75,000/</w:t>
      </w:r>
      <w:r w:rsidR="00045BB4">
        <w:rPr>
          <w:szCs w:val="22"/>
        </w:rPr>
        <w:t xml:space="preserve">QALY gained to calculate a price reduction of </w:t>
      </w:r>
      <w:r w:rsidR="00045BB4" w:rsidRPr="00D74C51">
        <w:rPr>
          <w:szCs w:val="22"/>
        </w:rPr>
        <w:t>22.4</w:t>
      </w:r>
      <w:r w:rsidR="00045BB4">
        <w:rPr>
          <w:szCs w:val="22"/>
        </w:rPr>
        <w:t>%.</w:t>
      </w:r>
    </w:p>
    <w:p w:rsidR="00045BB4" w:rsidRPr="00045BB4" w:rsidRDefault="00045BB4" w:rsidP="00045BB4">
      <w:pPr>
        <w:widowControl/>
        <w:rPr>
          <w:szCs w:val="22"/>
        </w:rPr>
      </w:pPr>
    </w:p>
    <w:p w:rsidR="00CC12D0" w:rsidRPr="000946B4" w:rsidRDefault="00E767D1" w:rsidP="00CC12D0">
      <w:pPr>
        <w:pStyle w:val="ListParagraph"/>
        <w:keepNext/>
        <w:widowControl/>
        <w:rPr>
          <w:rStyle w:val="CommentReference"/>
          <w:snapToGrid/>
        </w:rPr>
      </w:pPr>
      <w:r w:rsidRPr="000946B4">
        <w:rPr>
          <w:rStyle w:val="CommentReference"/>
        </w:rPr>
        <w:t>Table 4</w:t>
      </w:r>
      <w:r w:rsidR="00CC12D0" w:rsidRPr="000946B4">
        <w:rPr>
          <w:rStyle w:val="CommentReference"/>
        </w:rPr>
        <w:t xml:space="preserve">: Summary of effective prices needed to achieve an ICER of </w:t>
      </w:r>
      <w:r w:rsidR="000464A6">
        <w:rPr>
          <w:rStyle w:val="CommentReference"/>
        </w:rPr>
        <w:t>$45,000/QALY - $75,000/QALY</w:t>
      </w: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2613"/>
        <w:gridCol w:w="1276"/>
        <w:gridCol w:w="992"/>
        <w:gridCol w:w="1276"/>
        <w:gridCol w:w="2108"/>
      </w:tblGrid>
      <w:tr w:rsidR="001F170C" w:rsidRPr="000946B4" w:rsidTr="00183792">
        <w:trPr>
          <w:trHeight w:val="57"/>
          <w:tblHeader/>
        </w:trPr>
        <w:tc>
          <w:tcPr>
            <w:tcW w:w="2613" w:type="dxa"/>
            <w:shd w:val="clear" w:color="auto" w:fill="auto"/>
            <w:noWrap/>
            <w:vAlign w:val="bottom"/>
            <w:hideMark/>
          </w:tcPr>
          <w:p w:rsidR="001F170C" w:rsidRPr="000946B4" w:rsidRDefault="001F170C" w:rsidP="00DE4F1F">
            <w:pPr>
              <w:pStyle w:val="Tabletext"/>
              <w:keepNext/>
              <w:rPr>
                <w:lang w:val="en-GB" w:eastAsia="en-GB"/>
              </w:rPr>
            </w:pPr>
          </w:p>
        </w:tc>
        <w:tc>
          <w:tcPr>
            <w:tcW w:w="1276" w:type="dxa"/>
            <w:shd w:val="clear" w:color="auto" w:fill="auto"/>
            <w:noWrap/>
            <w:vAlign w:val="center"/>
            <w:hideMark/>
          </w:tcPr>
          <w:p w:rsidR="001F170C" w:rsidRPr="000946B4" w:rsidRDefault="001F170C" w:rsidP="00DE4F1F">
            <w:pPr>
              <w:pStyle w:val="Tabletext"/>
              <w:keepNext/>
              <w:jc w:val="center"/>
              <w:rPr>
                <w:b/>
                <w:lang w:val="en-GB" w:eastAsia="en-GB"/>
              </w:rPr>
            </w:pPr>
            <w:r w:rsidRPr="000946B4">
              <w:rPr>
                <w:b/>
                <w:lang w:eastAsia="en-GB"/>
              </w:rPr>
              <w:t>Time horizon</w:t>
            </w:r>
          </w:p>
        </w:tc>
        <w:tc>
          <w:tcPr>
            <w:tcW w:w="992" w:type="dxa"/>
            <w:vAlign w:val="center"/>
          </w:tcPr>
          <w:p w:rsidR="001F170C" w:rsidRPr="000946B4" w:rsidRDefault="001F170C" w:rsidP="00183792">
            <w:pPr>
              <w:pStyle w:val="Tabletext"/>
              <w:keepNext/>
              <w:jc w:val="center"/>
              <w:rPr>
                <w:b/>
                <w:lang w:eastAsia="en-GB"/>
              </w:rPr>
            </w:pPr>
            <w:r w:rsidRPr="000946B4">
              <w:rPr>
                <w:b/>
                <w:lang w:val="en-GB" w:eastAsia="en-GB"/>
              </w:rPr>
              <w:t>ICER</w:t>
            </w:r>
          </w:p>
        </w:tc>
        <w:tc>
          <w:tcPr>
            <w:tcW w:w="1276" w:type="dxa"/>
            <w:shd w:val="clear" w:color="auto" w:fill="auto"/>
            <w:noWrap/>
            <w:vAlign w:val="center"/>
            <w:hideMark/>
          </w:tcPr>
          <w:p w:rsidR="001F170C" w:rsidRPr="000946B4" w:rsidRDefault="001F170C" w:rsidP="00DE4F1F">
            <w:pPr>
              <w:pStyle w:val="Tabletext"/>
              <w:keepNext/>
              <w:jc w:val="center"/>
              <w:rPr>
                <w:b/>
                <w:lang w:val="en-GB" w:eastAsia="en-GB"/>
              </w:rPr>
            </w:pPr>
            <w:r w:rsidRPr="000946B4">
              <w:rPr>
                <w:b/>
                <w:lang w:eastAsia="en-GB"/>
              </w:rPr>
              <w:t>Olaparib price (DPMQ)</w:t>
            </w:r>
          </w:p>
        </w:tc>
        <w:tc>
          <w:tcPr>
            <w:tcW w:w="2108" w:type="dxa"/>
            <w:shd w:val="clear" w:color="auto" w:fill="auto"/>
            <w:noWrap/>
            <w:vAlign w:val="center"/>
            <w:hideMark/>
          </w:tcPr>
          <w:p w:rsidR="00183792" w:rsidRPr="000946B4" w:rsidRDefault="001F170C" w:rsidP="00DE4F1F">
            <w:pPr>
              <w:pStyle w:val="Tabletext"/>
              <w:keepNext/>
              <w:jc w:val="center"/>
              <w:rPr>
                <w:b/>
                <w:lang w:val="en-GB" w:eastAsia="en-GB"/>
              </w:rPr>
            </w:pPr>
            <w:r w:rsidRPr="000946B4">
              <w:rPr>
                <w:b/>
                <w:lang w:val="en-GB" w:eastAsia="en-GB"/>
              </w:rPr>
              <w:t xml:space="preserve">Price compared to </w:t>
            </w:r>
          </w:p>
          <w:p w:rsidR="001F170C" w:rsidRPr="000946B4" w:rsidRDefault="001F170C" w:rsidP="00DE4F1F">
            <w:pPr>
              <w:pStyle w:val="Tabletext"/>
              <w:keepNext/>
              <w:jc w:val="center"/>
              <w:rPr>
                <w:b/>
                <w:lang w:val="en-GB" w:eastAsia="en-GB"/>
              </w:rPr>
            </w:pPr>
            <w:r w:rsidRPr="000946B4">
              <w:rPr>
                <w:b/>
                <w:lang w:val="en-GB" w:eastAsia="en-GB"/>
              </w:rPr>
              <w:t>March 2016 submission</w:t>
            </w:r>
          </w:p>
        </w:tc>
      </w:tr>
      <w:tr w:rsidR="001F170C" w:rsidRPr="000946B4" w:rsidTr="00183792">
        <w:trPr>
          <w:trHeight w:val="57"/>
        </w:trPr>
        <w:tc>
          <w:tcPr>
            <w:tcW w:w="2613" w:type="dxa"/>
            <w:shd w:val="clear" w:color="auto" w:fill="auto"/>
            <w:noWrap/>
            <w:vAlign w:val="bottom"/>
            <w:hideMark/>
          </w:tcPr>
          <w:p w:rsidR="001F170C" w:rsidRPr="000946B4" w:rsidRDefault="001F170C" w:rsidP="00DE4F1F">
            <w:pPr>
              <w:pStyle w:val="Tabletext"/>
              <w:keepNext/>
              <w:rPr>
                <w:lang w:val="en-GB" w:eastAsia="en-GB"/>
              </w:rPr>
            </w:pPr>
            <w:r w:rsidRPr="000946B4">
              <w:rPr>
                <w:lang w:val="en-GB" w:eastAsia="en-GB"/>
              </w:rPr>
              <w:t>Major March 2016</w:t>
            </w:r>
          </w:p>
        </w:tc>
        <w:tc>
          <w:tcPr>
            <w:tcW w:w="1276" w:type="dxa"/>
            <w:shd w:val="clear" w:color="auto" w:fill="auto"/>
            <w:noWrap/>
            <w:vAlign w:val="center"/>
            <w:hideMark/>
          </w:tcPr>
          <w:p w:rsidR="001F170C" w:rsidRPr="000946B4" w:rsidRDefault="001F170C" w:rsidP="00DE4F1F">
            <w:pPr>
              <w:pStyle w:val="Tabletext"/>
              <w:keepNext/>
              <w:jc w:val="center"/>
              <w:rPr>
                <w:lang w:val="en-GB" w:eastAsia="en-GB"/>
              </w:rPr>
            </w:pPr>
            <w:r w:rsidRPr="000946B4">
              <w:rPr>
                <w:lang w:eastAsia="en-GB"/>
              </w:rPr>
              <w:t>10</w:t>
            </w:r>
            <w:r w:rsidR="00800639" w:rsidRPr="000946B4">
              <w:rPr>
                <w:lang w:eastAsia="en-GB"/>
              </w:rPr>
              <w:t xml:space="preserve"> years</w:t>
            </w:r>
          </w:p>
        </w:tc>
        <w:tc>
          <w:tcPr>
            <w:tcW w:w="992" w:type="dxa"/>
            <w:vAlign w:val="center"/>
          </w:tcPr>
          <w:p w:rsidR="001F170C" w:rsidRPr="000946B4" w:rsidRDefault="001F170C" w:rsidP="00DE4F1F">
            <w:pPr>
              <w:pStyle w:val="Tabletext"/>
              <w:keepNext/>
              <w:jc w:val="right"/>
              <w:rPr>
                <w:lang w:eastAsia="en-GB"/>
              </w:rPr>
            </w:pPr>
            <w:r w:rsidRPr="000946B4">
              <w:rPr>
                <w:color w:val="000000"/>
                <w:lang w:val="en-US"/>
              </w:rPr>
              <w:t>$</w:t>
            </w:r>
            <w:r w:rsidR="00E210A0">
              <w:rPr>
                <w:noProof/>
                <w:color w:val="000000"/>
                <w:highlight w:val="black"/>
                <w:lang w:val="en-US"/>
              </w:rPr>
              <w:t>''''''''''''''''''</w:t>
            </w:r>
          </w:p>
        </w:tc>
        <w:tc>
          <w:tcPr>
            <w:tcW w:w="1276" w:type="dxa"/>
            <w:shd w:val="clear" w:color="auto" w:fill="auto"/>
            <w:noWrap/>
            <w:vAlign w:val="center"/>
            <w:hideMark/>
          </w:tcPr>
          <w:p w:rsidR="001F170C" w:rsidRPr="000946B4" w:rsidRDefault="001F170C" w:rsidP="00DE4F1F">
            <w:pPr>
              <w:pStyle w:val="Tabletext"/>
              <w:keepNext/>
              <w:jc w:val="right"/>
              <w:rPr>
                <w:lang w:val="en-GB" w:eastAsia="en-GB"/>
              </w:rPr>
            </w:pPr>
            <w:r w:rsidRPr="000946B4">
              <w:rPr>
                <w:lang w:eastAsia="en-GB"/>
              </w:rPr>
              <w:t>$</w:t>
            </w:r>
            <w:r w:rsidR="00E210A0">
              <w:rPr>
                <w:noProof/>
                <w:color w:val="000000"/>
                <w:highlight w:val="black"/>
                <w:lang w:eastAsia="en-GB"/>
              </w:rPr>
              <w:t>''''''''''''''</w:t>
            </w:r>
          </w:p>
        </w:tc>
        <w:tc>
          <w:tcPr>
            <w:tcW w:w="2108" w:type="dxa"/>
            <w:shd w:val="clear" w:color="auto" w:fill="auto"/>
            <w:noWrap/>
            <w:vAlign w:val="center"/>
            <w:hideMark/>
          </w:tcPr>
          <w:p w:rsidR="001F170C" w:rsidRPr="000946B4" w:rsidRDefault="001F170C" w:rsidP="00DE4F1F">
            <w:pPr>
              <w:pStyle w:val="Tabletext"/>
              <w:keepNext/>
              <w:jc w:val="center"/>
              <w:rPr>
                <w:lang w:val="en-GB" w:eastAsia="en-GB"/>
              </w:rPr>
            </w:pPr>
            <w:r w:rsidRPr="000946B4">
              <w:rPr>
                <w:lang w:val="en-GB" w:eastAsia="en-GB"/>
              </w:rPr>
              <w:t>Proposed price</w:t>
            </w:r>
          </w:p>
        </w:tc>
      </w:tr>
      <w:tr w:rsidR="001F170C" w:rsidRPr="000946B4" w:rsidTr="00183792">
        <w:trPr>
          <w:trHeight w:val="57"/>
        </w:trPr>
        <w:tc>
          <w:tcPr>
            <w:tcW w:w="2613" w:type="dxa"/>
            <w:shd w:val="clear" w:color="auto" w:fill="auto"/>
            <w:noWrap/>
            <w:vAlign w:val="bottom"/>
            <w:hideMark/>
          </w:tcPr>
          <w:p w:rsidR="001F170C" w:rsidRPr="000946B4" w:rsidRDefault="002D3EC7" w:rsidP="00DE4F1F">
            <w:pPr>
              <w:pStyle w:val="Tabletext"/>
              <w:keepNext/>
              <w:rPr>
                <w:lang w:val="en-GB" w:eastAsia="en-GB"/>
              </w:rPr>
            </w:pPr>
            <w:r w:rsidRPr="000946B4">
              <w:rPr>
                <w:lang w:val="en-GB" w:eastAsia="en-GB"/>
              </w:rPr>
              <w:t>Minor re</w:t>
            </w:r>
            <w:r w:rsidR="001F170C" w:rsidRPr="000946B4">
              <w:rPr>
                <w:lang w:val="en-GB" w:eastAsia="en-GB"/>
              </w:rPr>
              <w:t>submission</w:t>
            </w:r>
          </w:p>
        </w:tc>
        <w:tc>
          <w:tcPr>
            <w:tcW w:w="1276" w:type="dxa"/>
            <w:shd w:val="clear" w:color="auto" w:fill="auto"/>
            <w:noWrap/>
            <w:vAlign w:val="center"/>
            <w:hideMark/>
          </w:tcPr>
          <w:p w:rsidR="001F170C" w:rsidRPr="000946B4" w:rsidRDefault="001F170C" w:rsidP="00DE4F1F">
            <w:pPr>
              <w:pStyle w:val="Tabletext"/>
              <w:keepNext/>
              <w:jc w:val="center"/>
              <w:rPr>
                <w:lang w:val="en-GB" w:eastAsia="en-GB"/>
              </w:rPr>
            </w:pPr>
            <w:r w:rsidRPr="000946B4">
              <w:rPr>
                <w:lang w:eastAsia="en-GB"/>
              </w:rPr>
              <w:t>8.75</w:t>
            </w:r>
            <w:r w:rsidR="00800639" w:rsidRPr="000946B4">
              <w:rPr>
                <w:lang w:eastAsia="en-GB"/>
              </w:rPr>
              <w:t xml:space="preserve"> years</w:t>
            </w:r>
          </w:p>
        </w:tc>
        <w:tc>
          <w:tcPr>
            <w:tcW w:w="992" w:type="dxa"/>
            <w:vAlign w:val="center"/>
          </w:tcPr>
          <w:p w:rsidR="001F170C" w:rsidRPr="000946B4" w:rsidRDefault="001F170C" w:rsidP="00DE4F1F">
            <w:pPr>
              <w:pStyle w:val="Tabletext"/>
              <w:keepNext/>
              <w:jc w:val="right"/>
              <w:rPr>
                <w:lang w:eastAsia="en-GB"/>
              </w:rPr>
            </w:pPr>
            <w:r w:rsidRPr="000946B4">
              <w:rPr>
                <w:color w:val="000000"/>
              </w:rPr>
              <w:t>$</w:t>
            </w:r>
            <w:r w:rsidR="00E210A0">
              <w:rPr>
                <w:noProof/>
                <w:color w:val="000000"/>
                <w:highlight w:val="black"/>
              </w:rPr>
              <w:t>'''''''''''''''</w:t>
            </w:r>
          </w:p>
        </w:tc>
        <w:tc>
          <w:tcPr>
            <w:tcW w:w="1276" w:type="dxa"/>
            <w:shd w:val="clear" w:color="auto" w:fill="auto"/>
            <w:noWrap/>
            <w:vAlign w:val="center"/>
            <w:hideMark/>
          </w:tcPr>
          <w:p w:rsidR="001F170C" w:rsidRPr="000946B4" w:rsidRDefault="001F170C" w:rsidP="00DE4F1F">
            <w:pPr>
              <w:pStyle w:val="Tabletext"/>
              <w:keepNext/>
              <w:jc w:val="right"/>
              <w:rPr>
                <w:lang w:val="en-GB" w:eastAsia="en-GB"/>
              </w:rPr>
            </w:pPr>
            <w:r w:rsidRPr="000946B4">
              <w:rPr>
                <w:lang w:eastAsia="en-GB"/>
              </w:rPr>
              <w:t>$</w:t>
            </w:r>
            <w:r w:rsidR="00E210A0">
              <w:rPr>
                <w:noProof/>
                <w:color w:val="000000"/>
                <w:highlight w:val="black"/>
                <w:lang w:eastAsia="en-GB"/>
              </w:rPr>
              <w:t>''''''''''''</w:t>
            </w:r>
          </w:p>
        </w:tc>
        <w:tc>
          <w:tcPr>
            <w:tcW w:w="2108" w:type="dxa"/>
            <w:shd w:val="clear" w:color="auto" w:fill="auto"/>
            <w:noWrap/>
            <w:vAlign w:val="center"/>
            <w:hideMark/>
          </w:tcPr>
          <w:p w:rsidR="001F170C" w:rsidRPr="000946B4" w:rsidRDefault="00E210A0" w:rsidP="00DE4F1F">
            <w:pPr>
              <w:pStyle w:val="Tabletext"/>
              <w:keepNext/>
              <w:jc w:val="center"/>
              <w:rPr>
                <w:lang w:val="en-GB" w:eastAsia="en-GB"/>
              </w:rPr>
            </w:pPr>
            <w:r>
              <w:rPr>
                <w:noProof/>
                <w:color w:val="000000"/>
                <w:highlight w:val="black"/>
                <w:lang w:val="en-GB" w:eastAsia="en-GB"/>
              </w:rPr>
              <w:t>'''''''</w:t>
            </w:r>
            <w:r w:rsidR="001F170C" w:rsidRPr="000946B4">
              <w:rPr>
                <w:lang w:val="en-GB" w:eastAsia="en-GB"/>
              </w:rPr>
              <w:t>%</w:t>
            </w:r>
          </w:p>
        </w:tc>
      </w:tr>
      <w:tr w:rsidR="000946B4" w:rsidRPr="000946B4" w:rsidTr="00183792">
        <w:trPr>
          <w:trHeight w:val="57"/>
        </w:trPr>
        <w:tc>
          <w:tcPr>
            <w:tcW w:w="2613" w:type="dxa"/>
            <w:shd w:val="clear" w:color="auto" w:fill="auto"/>
            <w:noWrap/>
            <w:vAlign w:val="bottom"/>
          </w:tcPr>
          <w:p w:rsidR="000946B4" w:rsidRPr="000946B4" w:rsidRDefault="000946B4" w:rsidP="00DE4F1F">
            <w:pPr>
              <w:pStyle w:val="Tabletext"/>
              <w:keepNext/>
              <w:rPr>
                <w:lang w:val="en-GB" w:eastAsia="en-GB"/>
              </w:rPr>
            </w:pPr>
            <w:r>
              <w:rPr>
                <w:lang w:val="en-GB" w:eastAsia="en-GB"/>
              </w:rPr>
              <w:t xml:space="preserve">Pre-PBAC </w:t>
            </w:r>
            <w:r w:rsidR="00E7538F">
              <w:rPr>
                <w:lang w:val="en-GB" w:eastAsia="en-GB"/>
              </w:rPr>
              <w:t>R</w:t>
            </w:r>
            <w:r>
              <w:rPr>
                <w:lang w:val="en-GB" w:eastAsia="en-GB"/>
              </w:rPr>
              <w:t>esponse</w:t>
            </w:r>
          </w:p>
        </w:tc>
        <w:tc>
          <w:tcPr>
            <w:tcW w:w="1276" w:type="dxa"/>
            <w:shd w:val="clear" w:color="auto" w:fill="auto"/>
            <w:noWrap/>
            <w:vAlign w:val="center"/>
          </w:tcPr>
          <w:p w:rsidR="000946B4" w:rsidRPr="000946B4" w:rsidRDefault="000946B4" w:rsidP="00DE4F1F">
            <w:pPr>
              <w:pStyle w:val="Tabletext"/>
              <w:keepNext/>
              <w:jc w:val="center"/>
              <w:rPr>
                <w:lang w:eastAsia="en-GB"/>
              </w:rPr>
            </w:pPr>
            <w:r>
              <w:rPr>
                <w:lang w:eastAsia="en-GB"/>
              </w:rPr>
              <w:t>7.5 years</w:t>
            </w:r>
          </w:p>
        </w:tc>
        <w:tc>
          <w:tcPr>
            <w:tcW w:w="992" w:type="dxa"/>
            <w:vAlign w:val="center"/>
          </w:tcPr>
          <w:p w:rsidR="000946B4" w:rsidRPr="000946B4" w:rsidRDefault="000946B4" w:rsidP="00DE4F1F">
            <w:pPr>
              <w:pStyle w:val="Tabletext"/>
              <w:keepNext/>
              <w:jc w:val="right"/>
              <w:rPr>
                <w:color w:val="000000"/>
              </w:rPr>
            </w:pPr>
            <w:r>
              <w:rPr>
                <w:color w:val="000000"/>
              </w:rPr>
              <w:t>$</w:t>
            </w:r>
            <w:r w:rsidR="00E210A0">
              <w:rPr>
                <w:noProof/>
                <w:color w:val="000000"/>
                <w:highlight w:val="black"/>
              </w:rPr>
              <w:t>'''''''''''''''''</w:t>
            </w:r>
          </w:p>
        </w:tc>
        <w:tc>
          <w:tcPr>
            <w:tcW w:w="1276" w:type="dxa"/>
            <w:shd w:val="clear" w:color="auto" w:fill="auto"/>
            <w:noWrap/>
            <w:vAlign w:val="center"/>
          </w:tcPr>
          <w:p w:rsidR="000946B4" w:rsidRPr="000946B4" w:rsidRDefault="000946B4" w:rsidP="00DE4F1F">
            <w:pPr>
              <w:pStyle w:val="Tabletext"/>
              <w:keepNext/>
              <w:jc w:val="right"/>
              <w:rPr>
                <w:lang w:eastAsia="en-GB"/>
              </w:rPr>
            </w:pPr>
            <w:r>
              <w:rPr>
                <w:lang w:eastAsia="en-GB"/>
              </w:rPr>
              <w:t>$</w:t>
            </w:r>
            <w:r w:rsidR="00E210A0">
              <w:rPr>
                <w:noProof/>
                <w:color w:val="000000"/>
                <w:highlight w:val="black"/>
                <w:lang w:eastAsia="en-GB"/>
              </w:rPr>
              <w:t>''''''''''''''</w:t>
            </w:r>
          </w:p>
        </w:tc>
        <w:tc>
          <w:tcPr>
            <w:tcW w:w="2108" w:type="dxa"/>
            <w:shd w:val="clear" w:color="auto" w:fill="auto"/>
            <w:noWrap/>
            <w:vAlign w:val="center"/>
          </w:tcPr>
          <w:p w:rsidR="000946B4" w:rsidRPr="000946B4" w:rsidRDefault="00E210A0" w:rsidP="00DE4F1F">
            <w:pPr>
              <w:pStyle w:val="Tabletext"/>
              <w:keepNext/>
              <w:jc w:val="center"/>
              <w:rPr>
                <w:lang w:val="en-GB" w:eastAsia="en-GB"/>
              </w:rPr>
            </w:pPr>
            <w:r>
              <w:rPr>
                <w:noProof/>
                <w:color w:val="000000"/>
                <w:highlight w:val="black"/>
                <w:lang w:val="en-GB" w:eastAsia="en-GB"/>
              </w:rPr>
              <w:t>'''''''''''</w:t>
            </w:r>
            <w:r w:rsidR="000946B4">
              <w:rPr>
                <w:lang w:val="en-GB" w:eastAsia="en-GB"/>
              </w:rPr>
              <w:t>%</w:t>
            </w:r>
          </w:p>
        </w:tc>
      </w:tr>
      <w:tr w:rsidR="001F170C" w:rsidRPr="000946B4" w:rsidTr="00183792">
        <w:trPr>
          <w:trHeight w:val="57"/>
        </w:trPr>
        <w:tc>
          <w:tcPr>
            <w:tcW w:w="2613" w:type="dxa"/>
            <w:shd w:val="clear" w:color="auto" w:fill="auto"/>
            <w:noWrap/>
            <w:vAlign w:val="bottom"/>
            <w:hideMark/>
          </w:tcPr>
          <w:p w:rsidR="001F170C" w:rsidRPr="000946B4" w:rsidRDefault="001F170C" w:rsidP="00C1600C">
            <w:pPr>
              <w:pStyle w:val="Tabletext"/>
              <w:keepNext/>
              <w:rPr>
                <w:lang w:val="en-GB" w:eastAsia="en-GB"/>
              </w:rPr>
            </w:pPr>
            <w:r w:rsidRPr="000946B4">
              <w:rPr>
                <w:lang w:val="en-GB" w:eastAsia="en-GB"/>
              </w:rPr>
              <w:t>PBAC</w:t>
            </w:r>
            <w:r w:rsidR="00800639" w:rsidRPr="000946B4">
              <w:rPr>
                <w:lang w:val="en-GB" w:eastAsia="en-GB"/>
              </w:rPr>
              <w:t xml:space="preserve"> recommendation</w:t>
            </w:r>
          </w:p>
        </w:tc>
        <w:tc>
          <w:tcPr>
            <w:tcW w:w="1276" w:type="dxa"/>
            <w:shd w:val="clear" w:color="auto" w:fill="auto"/>
            <w:noWrap/>
            <w:vAlign w:val="center"/>
            <w:hideMark/>
          </w:tcPr>
          <w:p w:rsidR="001F170C" w:rsidRPr="000946B4" w:rsidRDefault="001F170C" w:rsidP="00DE4F1F">
            <w:pPr>
              <w:pStyle w:val="Tabletext"/>
              <w:keepNext/>
              <w:jc w:val="center"/>
              <w:rPr>
                <w:lang w:val="en-GB" w:eastAsia="en-GB"/>
              </w:rPr>
            </w:pPr>
            <w:r w:rsidRPr="000946B4">
              <w:rPr>
                <w:lang w:eastAsia="en-GB"/>
              </w:rPr>
              <w:t>7.5</w:t>
            </w:r>
            <w:r w:rsidR="00800639" w:rsidRPr="000946B4">
              <w:rPr>
                <w:lang w:eastAsia="en-GB"/>
              </w:rPr>
              <w:t xml:space="preserve"> years</w:t>
            </w:r>
          </w:p>
        </w:tc>
        <w:tc>
          <w:tcPr>
            <w:tcW w:w="992" w:type="dxa"/>
            <w:vAlign w:val="center"/>
          </w:tcPr>
          <w:p w:rsidR="001F170C" w:rsidRPr="000946B4" w:rsidRDefault="001F170C" w:rsidP="00DE4F1F">
            <w:pPr>
              <w:pStyle w:val="Tabletext"/>
              <w:keepNext/>
              <w:jc w:val="right"/>
              <w:rPr>
                <w:lang w:eastAsia="en-GB"/>
              </w:rPr>
            </w:pPr>
            <w:r w:rsidRPr="000946B4">
              <w:rPr>
                <w:lang w:val="en-GB" w:eastAsia="en-GB"/>
              </w:rPr>
              <w:t>$</w:t>
            </w:r>
            <w:r w:rsidR="00E210A0">
              <w:rPr>
                <w:noProof/>
                <w:color w:val="000000"/>
                <w:highlight w:val="black"/>
                <w:lang w:val="en-GB" w:eastAsia="en-GB"/>
              </w:rPr>
              <w:t>''''''''''''''''</w:t>
            </w:r>
          </w:p>
        </w:tc>
        <w:tc>
          <w:tcPr>
            <w:tcW w:w="1276" w:type="dxa"/>
            <w:shd w:val="clear" w:color="auto" w:fill="auto"/>
            <w:noWrap/>
            <w:vAlign w:val="center"/>
            <w:hideMark/>
          </w:tcPr>
          <w:p w:rsidR="001F170C" w:rsidRPr="000946B4" w:rsidRDefault="001F170C" w:rsidP="00DE4F1F">
            <w:pPr>
              <w:pStyle w:val="Tabletext"/>
              <w:keepNext/>
              <w:jc w:val="right"/>
              <w:rPr>
                <w:b/>
                <w:lang w:val="en-GB" w:eastAsia="en-GB"/>
              </w:rPr>
            </w:pPr>
            <w:r w:rsidRPr="000946B4">
              <w:rPr>
                <w:b/>
                <w:lang w:eastAsia="en-GB"/>
              </w:rPr>
              <w:t>$</w:t>
            </w:r>
            <w:r w:rsidR="00E210A0">
              <w:rPr>
                <w:b/>
                <w:noProof/>
                <w:color w:val="000000"/>
                <w:highlight w:val="black"/>
                <w:lang w:eastAsia="en-GB"/>
              </w:rPr>
              <w:t>'''''''''''</w:t>
            </w:r>
          </w:p>
        </w:tc>
        <w:tc>
          <w:tcPr>
            <w:tcW w:w="2108" w:type="dxa"/>
            <w:shd w:val="clear" w:color="auto" w:fill="auto"/>
            <w:noWrap/>
            <w:vAlign w:val="center"/>
            <w:hideMark/>
          </w:tcPr>
          <w:p w:rsidR="001F170C" w:rsidRPr="000946B4" w:rsidRDefault="00E210A0" w:rsidP="00DE4F1F">
            <w:pPr>
              <w:pStyle w:val="Tabletext"/>
              <w:keepNext/>
              <w:jc w:val="center"/>
              <w:rPr>
                <w:lang w:val="en-GB" w:eastAsia="en-GB"/>
              </w:rPr>
            </w:pPr>
            <w:r>
              <w:rPr>
                <w:noProof/>
                <w:color w:val="000000"/>
                <w:highlight w:val="black"/>
                <w:lang w:val="en-GB" w:eastAsia="en-GB"/>
              </w:rPr>
              <w:t>'''''''''</w:t>
            </w:r>
            <w:r w:rsidR="001F170C" w:rsidRPr="000946B4">
              <w:rPr>
                <w:lang w:val="en-GB" w:eastAsia="en-GB"/>
              </w:rPr>
              <w:t>%</w:t>
            </w:r>
          </w:p>
        </w:tc>
      </w:tr>
      <w:tr w:rsidR="00E603EE" w:rsidRPr="000946B4" w:rsidTr="00183792">
        <w:trPr>
          <w:trHeight w:val="57"/>
        </w:trPr>
        <w:tc>
          <w:tcPr>
            <w:tcW w:w="2613" w:type="dxa"/>
            <w:shd w:val="clear" w:color="auto" w:fill="auto"/>
            <w:noWrap/>
            <w:vAlign w:val="bottom"/>
          </w:tcPr>
          <w:p w:rsidR="00E603EE" w:rsidRPr="000946B4" w:rsidRDefault="00E603EE" w:rsidP="00E356A1">
            <w:pPr>
              <w:pStyle w:val="Tabletext"/>
              <w:keepNext/>
              <w:rPr>
                <w:lang w:val="en-GB" w:eastAsia="en-GB"/>
              </w:rPr>
            </w:pPr>
            <w:r w:rsidRPr="000946B4">
              <w:rPr>
                <w:lang w:val="en-GB" w:eastAsia="en-GB"/>
              </w:rPr>
              <w:t>Tr</w:t>
            </w:r>
            <w:r w:rsidR="00E356A1" w:rsidRPr="000946B4">
              <w:rPr>
                <w:lang w:val="en-GB" w:eastAsia="en-GB"/>
              </w:rPr>
              <w:t>uncated to 66 months</w:t>
            </w:r>
          </w:p>
        </w:tc>
        <w:tc>
          <w:tcPr>
            <w:tcW w:w="1276" w:type="dxa"/>
            <w:shd w:val="clear" w:color="auto" w:fill="auto"/>
            <w:noWrap/>
            <w:vAlign w:val="center"/>
          </w:tcPr>
          <w:p w:rsidR="00E603EE" w:rsidRPr="000946B4" w:rsidRDefault="00E603EE" w:rsidP="00DE4F1F">
            <w:pPr>
              <w:pStyle w:val="Tabletext"/>
              <w:keepNext/>
              <w:jc w:val="center"/>
              <w:rPr>
                <w:lang w:eastAsia="en-GB"/>
              </w:rPr>
            </w:pPr>
            <w:r w:rsidRPr="000946B4">
              <w:rPr>
                <w:lang w:eastAsia="en-GB"/>
              </w:rPr>
              <w:t>5.5 years</w:t>
            </w:r>
          </w:p>
        </w:tc>
        <w:tc>
          <w:tcPr>
            <w:tcW w:w="992" w:type="dxa"/>
            <w:vAlign w:val="center"/>
          </w:tcPr>
          <w:p w:rsidR="00E603EE" w:rsidRPr="000946B4" w:rsidRDefault="00E603EE" w:rsidP="00DE4F1F">
            <w:pPr>
              <w:pStyle w:val="Tabletext"/>
              <w:keepNext/>
              <w:jc w:val="right"/>
              <w:rPr>
                <w:lang w:val="en-GB" w:eastAsia="en-GB"/>
              </w:rPr>
            </w:pPr>
            <w:r w:rsidRPr="000946B4">
              <w:rPr>
                <w:lang w:val="en-GB" w:eastAsia="en-GB"/>
              </w:rPr>
              <w:t>$</w:t>
            </w:r>
            <w:r w:rsidR="00E210A0">
              <w:rPr>
                <w:noProof/>
                <w:color w:val="000000"/>
                <w:highlight w:val="black"/>
                <w:lang w:val="en-GB" w:eastAsia="en-GB"/>
              </w:rPr>
              <w:t>''''''''''''''''</w:t>
            </w:r>
          </w:p>
        </w:tc>
        <w:tc>
          <w:tcPr>
            <w:tcW w:w="1276" w:type="dxa"/>
            <w:shd w:val="clear" w:color="auto" w:fill="auto"/>
            <w:noWrap/>
            <w:vAlign w:val="center"/>
          </w:tcPr>
          <w:p w:rsidR="00E603EE" w:rsidRPr="000946B4" w:rsidRDefault="00E603EE" w:rsidP="00A74C41">
            <w:pPr>
              <w:pStyle w:val="Tabletext"/>
              <w:keepNext/>
              <w:jc w:val="right"/>
              <w:rPr>
                <w:b/>
                <w:lang w:eastAsia="en-GB"/>
              </w:rPr>
            </w:pPr>
            <w:r w:rsidRPr="000946B4">
              <w:rPr>
                <w:b/>
                <w:lang w:eastAsia="en-GB"/>
              </w:rPr>
              <w:t>$</w:t>
            </w:r>
            <w:r w:rsidR="00E210A0">
              <w:rPr>
                <w:b/>
                <w:noProof/>
                <w:color w:val="000000"/>
                <w:highlight w:val="black"/>
                <w:lang w:eastAsia="en-GB"/>
              </w:rPr>
              <w:t>'''''''''''</w:t>
            </w:r>
          </w:p>
        </w:tc>
        <w:tc>
          <w:tcPr>
            <w:tcW w:w="2108" w:type="dxa"/>
            <w:shd w:val="clear" w:color="auto" w:fill="auto"/>
            <w:noWrap/>
            <w:vAlign w:val="center"/>
          </w:tcPr>
          <w:p w:rsidR="00E603EE" w:rsidRPr="000946B4" w:rsidRDefault="00E210A0" w:rsidP="00A74C41">
            <w:pPr>
              <w:pStyle w:val="Tabletext"/>
              <w:keepNext/>
              <w:jc w:val="center"/>
              <w:rPr>
                <w:lang w:val="en-GB" w:eastAsia="en-GB"/>
              </w:rPr>
            </w:pPr>
            <w:r>
              <w:rPr>
                <w:noProof/>
                <w:color w:val="000000"/>
                <w:highlight w:val="black"/>
                <w:lang w:val="en-GB" w:eastAsia="en-GB"/>
              </w:rPr>
              <w:t>''''''''</w:t>
            </w:r>
            <w:r w:rsidR="00E603EE" w:rsidRPr="000946B4">
              <w:rPr>
                <w:lang w:val="en-GB" w:eastAsia="en-GB"/>
              </w:rPr>
              <w:t>%</w:t>
            </w:r>
          </w:p>
        </w:tc>
      </w:tr>
    </w:tbl>
    <w:p w:rsidR="00CC12D0" w:rsidRPr="000946B4" w:rsidRDefault="00CC12D0" w:rsidP="00CC12D0">
      <w:pPr>
        <w:pStyle w:val="TableFooter"/>
        <w:keepNext/>
        <w:widowControl/>
        <w:ind w:firstLine="720"/>
      </w:pPr>
      <w:r w:rsidRPr="000946B4">
        <w:t>Source: compiled during evaluation</w:t>
      </w:r>
    </w:p>
    <w:p w:rsidR="00CC12D0" w:rsidRPr="000946B4" w:rsidRDefault="00CC12D0" w:rsidP="00CC12D0">
      <w:pPr>
        <w:pStyle w:val="TableFooter"/>
        <w:keepNext/>
        <w:widowControl/>
        <w:ind w:left="720"/>
      </w:pPr>
      <w:r w:rsidRPr="000946B4">
        <w:t>DPMQ = Dispensed Price for Maximum Quantity; ICER = incremental cost-effectiveness ratio; PBAC = Pharmaceutical Benefits Advisory Co</w:t>
      </w:r>
      <w:r w:rsidR="009D067B" w:rsidRPr="000946B4">
        <w:t>mmittee</w:t>
      </w:r>
      <w:r w:rsidRPr="000946B4">
        <w:t xml:space="preserve">; sub = submission; QALY = </w:t>
      </w:r>
      <w:r w:rsidR="009D067B" w:rsidRPr="000946B4">
        <w:t>quality-</w:t>
      </w:r>
      <w:r w:rsidRPr="000946B4">
        <w:t>adjusted life year</w:t>
      </w:r>
      <w:r w:rsidR="000053B6" w:rsidRPr="000946B4">
        <w:t xml:space="preserve">; </w:t>
      </w:r>
      <w:r w:rsidR="000053B6" w:rsidRPr="000946B4">
        <w:rPr>
          <w:b/>
        </w:rPr>
        <w:t xml:space="preserve">bold </w:t>
      </w:r>
      <w:r w:rsidR="000053B6" w:rsidRPr="000946B4">
        <w:t xml:space="preserve">= price derived from back-calculation of revised base model with </w:t>
      </w:r>
      <w:r w:rsidR="00E603EE" w:rsidRPr="000946B4">
        <w:t>shorter</w:t>
      </w:r>
      <w:r w:rsidR="000053B6" w:rsidRPr="000946B4">
        <w:t xml:space="preserve"> time horizon</w:t>
      </w:r>
      <w:r w:rsidR="00183792" w:rsidRPr="000946B4">
        <w:t>s</w:t>
      </w:r>
    </w:p>
    <w:p w:rsidR="00EE4F31" w:rsidRDefault="00EE4F31" w:rsidP="00E210A0"/>
    <w:p w:rsidR="00F45F53" w:rsidRDefault="00F45F53" w:rsidP="00F45F53">
      <w:r>
        <w:tab/>
      </w:r>
      <w:r>
        <w:rPr>
          <w:szCs w:val="22"/>
        </w:rPr>
        <w:t>The redacted table shows ICERs in the range of $45,000/QALY - $75,000/QALY.</w:t>
      </w:r>
    </w:p>
    <w:p w:rsidR="00F45F53" w:rsidRPr="00F45F53" w:rsidRDefault="00F45F53" w:rsidP="00F45F53"/>
    <w:p w:rsidR="00E767D1" w:rsidRPr="000946B4" w:rsidRDefault="00E767D1" w:rsidP="00045BB4">
      <w:pPr>
        <w:pStyle w:val="Heading3"/>
        <w:widowControl/>
        <w:ind w:firstLine="720"/>
      </w:pPr>
      <w:r w:rsidRPr="000946B4">
        <w:t>Trial-based economic e</w:t>
      </w:r>
      <w:r w:rsidR="009D067B" w:rsidRPr="000946B4">
        <w:t>valuation</w:t>
      </w:r>
    </w:p>
    <w:p w:rsidR="00E767D1" w:rsidRPr="000946B4" w:rsidRDefault="00E767D1" w:rsidP="00045BB4">
      <w:pPr>
        <w:widowControl/>
      </w:pPr>
    </w:p>
    <w:p w:rsidR="00800639" w:rsidRPr="000946B4" w:rsidRDefault="00E767D1" w:rsidP="00045BB4">
      <w:pPr>
        <w:pStyle w:val="ListParagraph"/>
        <w:widowControl/>
        <w:numPr>
          <w:ilvl w:val="1"/>
          <w:numId w:val="2"/>
        </w:numPr>
        <w:rPr>
          <w:szCs w:val="22"/>
        </w:rPr>
      </w:pPr>
      <w:r w:rsidRPr="000946B4">
        <w:rPr>
          <w:szCs w:val="22"/>
        </w:rPr>
        <w:t xml:space="preserve">A </w:t>
      </w:r>
      <w:r w:rsidR="00800639" w:rsidRPr="000946B4">
        <w:rPr>
          <w:szCs w:val="22"/>
        </w:rPr>
        <w:t>trial-based economic evaluation was conducted for the minor overview using the updated overall survival estimates and a median follow-up of 66 months. The following assumptions and applications were required for this within trial analysis:</w:t>
      </w:r>
    </w:p>
    <w:p w:rsidR="00800639" w:rsidRPr="000946B4" w:rsidRDefault="006E7873" w:rsidP="00045BB4">
      <w:pPr>
        <w:pStyle w:val="ListParagraph"/>
        <w:widowControl/>
        <w:numPr>
          <w:ilvl w:val="0"/>
          <w:numId w:val="36"/>
        </w:numPr>
        <w:rPr>
          <w:szCs w:val="22"/>
        </w:rPr>
      </w:pPr>
      <w:r w:rsidRPr="000946B4">
        <w:rPr>
          <w:szCs w:val="22"/>
        </w:rPr>
        <w:t>a</w:t>
      </w:r>
      <w:r w:rsidR="00800639" w:rsidRPr="000946B4">
        <w:rPr>
          <w:szCs w:val="22"/>
        </w:rPr>
        <w:t xml:space="preserve"> time horizon of 66 months</w:t>
      </w:r>
      <w:r w:rsidR="00A52DFC" w:rsidRPr="000946B4">
        <w:rPr>
          <w:szCs w:val="22"/>
        </w:rPr>
        <w:t xml:space="preserve"> (72 cycles</w:t>
      </w:r>
      <w:r w:rsidR="00FD528C" w:rsidRPr="000946B4">
        <w:rPr>
          <w:szCs w:val="22"/>
        </w:rPr>
        <w:t xml:space="preserve"> of four weeks</w:t>
      </w:r>
      <w:r w:rsidR="00A52DFC" w:rsidRPr="000946B4">
        <w:rPr>
          <w:szCs w:val="22"/>
        </w:rPr>
        <w:t>, 5.5 year</w:t>
      </w:r>
      <w:r w:rsidR="009D067B" w:rsidRPr="000946B4">
        <w:rPr>
          <w:szCs w:val="22"/>
        </w:rPr>
        <w:t>s</w:t>
      </w:r>
      <w:r w:rsidR="00A52DFC" w:rsidRPr="000946B4">
        <w:rPr>
          <w:szCs w:val="22"/>
        </w:rPr>
        <w:t>)</w:t>
      </w:r>
      <w:r w:rsidR="00800639" w:rsidRPr="000946B4">
        <w:rPr>
          <w:szCs w:val="22"/>
        </w:rPr>
        <w:t>;</w:t>
      </w:r>
    </w:p>
    <w:p w:rsidR="00800639" w:rsidRPr="000946B4" w:rsidRDefault="006E7873" w:rsidP="00045BB4">
      <w:pPr>
        <w:pStyle w:val="ListParagraph"/>
        <w:widowControl/>
        <w:numPr>
          <w:ilvl w:val="0"/>
          <w:numId w:val="36"/>
        </w:numPr>
        <w:rPr>
          <w:szCs w:val="22"/>
        </w:rPr>
      </w:pPr>
      <w:r w:rsidRPr="000946B4">
        <w:rPr>
          <w:szCs w:val="22"/>
        </w:rPr>
        <w:t>a</w:t>
      </w:r>
      <w:r w:rsidR="00800639" w:rsidRPr="000946B4">
        <w:rPr>
          <w:szCs w:val="22"/>
        </w:rPr>
        <w:t>n effective DPMQ of $</w:t>
      </w:r>
      <w:r w:rsidR="00E210A0">
        <w:rPr>
          <w:noProof/>
          <w:color w:val="000000"/>
          <w:szCs w:val="22"/>
          <w:highlight w:val="black"/>
        </w:rPr>
        <w:t>''''''''''''''''''''</w:t>
      </w:r>
      <w:r w:rsidR="00800639" w:rsidRPr="000946B4">
        <w:rPr>
          <w:szCs w:val="22"/>
        </w:rPr>
        <w:t xml:space="preserve"> (as proposed in </w:t>
      </w:r>
      <w:r w:rsidR="00183792" w:rsidRPr="000946B4">
        <w:rPr>
          <w:szCs w:val="22"/>
        </w:rPr>
        <w:t xml:space="preserve">the </w:t>
      </w:r>
      <w:r w:rsidR="002D3EC7" w:rsidRPr="000946B4">
        <w:rPr>
          <w:szCs w:val="22"/>
        </w:rPr>
        <w:t>minor re</w:t>
      </w:r>
      <w:r w:rsidR="009D067B" w:rsidRPr="000946B4">
        <w:rPr>
          <w:szCs w:val="22"/>
        </w:rPr>
        <w:t>submission);</w:t>
      </w:r>
    </w:p>
    <w:p w:rsidR="00800639" w:rsidRPr="000946B4" w:rsidRDefault="006E7873" w:rsidP="00045BB4">
      <w:pPr>
        <w:pStyle w:val="ListParagraph"/>
        <w:widowControl/>
        <w:numPr>
          <w:ilvl w:val="0"/>
          <w:numId w:val="36"/>
        </w:numPr>
        <w:rPr>
          <w:szCs w:val="22"/>
        </w:rPr>
      </w:pPr>
      <w:r w:rsidRPr="000946B4">
        <w:rPr>
          <w:szCs w:val="22"/>
        </w:rPr>
        <w:t>f</w:t>
      </w:r>
      <w:r w:rsidR="00800639" w:rsidRPr="000946B4">
        <w:rPr>
          <w:szCs w:val="22"/>
        </w:rPr>
        <w:t xml:space="preserve">or the </w:t>
      </w:r>
      <w:r w:rsidR="00800639" w:rsidRPr="00045BB4">
        <w:rPr>
          <w:i/>
          <w:szCs w:val="22"/>
        </w:rPr>
        <w:t>BRCA</w:t>
      </w:r>
      <w:r w:rsidR="00800639" w:rsidRPr="000946B4">
        <w:rPr>
          <w:szCs w:val="22"/>
        </w:rPr>
        <w:t xml:space="preserve">m ‘PARPi sites-excluded’ subgroup, the Kaplan-Meier curves from the updated survival analyses from Study 19 (data cut: 30 September 2015; </w:t>
      </w:r>
      <w:r w:rsidR="00E603EE" w:rsidRPr="000946B4">
        <w:rPr>
          <w:szCs w:val="22"/>
        </w:rPr>
        <w:t xml:space="preserve">median duration of follow-up </w:t>
      </w:r>
      <w:r w:rsidR="00466BF6" w:rsidRPr="000946B4">
        <w:rPr>
          <w:szCs w:val="22"/>
        </w:rPr>
        <w:t xml:space="preserve">beyond </w:t>
      </w:r>
      <w:r w:rsidR="00800639" w:rsidRPr="000946B4">
        <w:rPr>
          <w:szCs w:val="22"/>
        </w:rPr>
        <w:t>66 months) were digitised and applied to the within trial-based model;</w:t>
      </w:r>
    </w:p>
    <w:p w:rsidR="00800639" w:rsidRPr="000946B4" w:rsidRDefault="006E7873" w:rsidP="00045BB4">
      <w:pPr>
        <w:pStyle w:val="ListParagraph"/>
        <w:widowControl/>
        <w:numPr>
          <w:ilvl w:val="0"/>
          <w:numId w:val="36"/>
        </w:numPr>
        <w:rPr>
          <w:szCs w:val="22"/>
        </w:rPr>
      </w:pPr>
      <w:r w:rsidRPr="000946B4">
        <w:rPr>
          <w:szCs w:val="22"/>
        </w:rPr>
        <w:t>f</w:t>
      </w:r>
      <w:r w:rsidR="00800639" w:rsidRPr="000946B4">
        <w:rPr>
          <w:szCs w:val="22"/>
        </w:rPr>
        <w:t xml:space="preserve">or the </w:t>
      </w:r>
      <w:r w:rsidR="00800639" w:rsidRPr="00045BB4">
        <w:rPr>
          <w:i/>
          <w:szCs w:val="22"/>
        </w:rPr>
        <w:t>BRCA</w:t>
      </w:r>
      <w:r w:rsidR="00800639" w:rsidRPr="000946B4">
        <w:rPr>
          <w:szCs w:val="22"/>
        </w:rPr>
        <w:t>wt/unknown subgroup, the Kaplan-Meier curves from the original data cut (</w:t>
      </w:r>
      <w:r w:rsidR="00E115A8" w:rsidRPr="000946B4">
        <w:rPr>
          <w:szCs w:val="22"/>
        </w:rPr>
        <w:t>26 November 2012; median follow-up 37.3 months</w:t>
      </w:r>
      <w:r w:rsidR="00800639" w:rsidRPr="000946B4">
        <w:rPr>
          <w:szCs w:val="22"/>
        </w:rPr>
        <w:t xml:space="preserve">) were digitised and applied to the within trial-based model; last observation carried forward was required beyond the limit of the Kaplan-Meier curves. This approach was necessary as the data for the </w:t>
      </w:r>
      <w:r w:rsidR="00800639" w:rsidRPr="00045BB4">
        <w:rPr>
          <w:i/>
          <w:szCs w:val="22"/>
        </w:rPr>
        <w:t>BRCA</w:t>
      </w:r>
      <w:r w:rsidR="00800639" w:rsidRPr="000946B4">
        <w:rPr>
          <w:szCs w:val="22"/>
        </w:rPr>
        <w:t>wt/unknown subgroup at the 30</w:t>
      </w:r>
      <w:r w:rsidR="009E3446">
        <w:rPr>
          <w:szCs w:val="22"/>
        </w:rPr>
        <w:t xml:space="preserve"> </w:t>
      </w:r>
      <w:r w:rsidR="00800639" w:rsidRPr="000946B4">
        <w:rPr>
          <w:szCs w:val="22"/>
        </w:rPr>
        <w:t>September 2015 data cut</w:t>
      </w:r>
      <w:r w:rsidR="00E115A8" w:rsidRPr="000946B4">
        <w:rPr>
          <w:szCs w:val="22"/>
        </w:rPr>
        <w:t xml:space="preserve"> (median follow-up </w:t>
      </w:r>
      <w:r w:rsidR="00466BF6" w:rsidRPr="000946B4">
        <w:rPr>
          <w:szCs w:val="22"/>
        </w:rPr>
        <w:t xml:space="preserve">beyond </w:t>
      </w:r>
      <w:r w:rsidR="00E115A8" w:rsidRPr="000946B4">
        <w:rPr>
          <w:szCs w:val="22"/>
        </w:rPr>
        <w:t>66 months)</w:t>
      </w:r>
      <w:r w:rsidR="00040231" w:rsidRPr="000946B4">
        <w:rPr>
          <w:szCs w:val="22"/>
        </w:rPr>
        <w:t xml:space="preserve"> were not provided;</w:t>
      </w:r>
    </w:p>
    <w:p w:rsidR="00800639" w:rsidRPr="000946B4" w:rsidRDefault="006E7873" w:rsidP="00045BB4">
      <w:pPr>
        <w:pStyle w:val="ListParagraph"/>
        <w:widowControl/>
        <w:numPr>
          <w:ilvl w:val="0"/>
          <w:numId w:val="36"/>
        </w:numPr>
        <w:rPr>
          <w:szCs w:val="22"/>
        </w:rPr>
      </w:pPr>
      <w:r w:rsidRPr="000946B4">
        <w:rPr>
          <w:szCs w:val="22"/>
        </w:rPr>
        <w:t>t</w:t>
      </w:r>
      <w:r w:rsidR="00800639" w:rsidRPr="000946B4">
        <w:rPr>
          <w:szCs w:val="22"/>
        </w:rPr>
        <w:t>he probability of dying in the olaparib arm was the same for those with pre-progression disease and those with progressed disease</w:t>
      </w:r>
      <w:r w:rsidR="00183792" w:rsidRPr="000946B4">
        <w:rPr>
          <w:szCs w:val="22"/>
        </w:rPr>
        <w:t xml:space="preserve"> </w:t>
      </w:r>
      <w:r w:rsidR="00800639" w:rsidRPr="000946B4">
        <w:rPr>
          <w:szCs w:val="22"/>
        </w:rPr>
        <w:t>(this might have resulted in bias against olaparib, but it was unlikely to have had a large impact);</w:t>
      </w:r>
    </w:p>
    <w:p w:rsidR="00800639" w:rsidRPr="000946B4" w:rsidRDefault="006E7873" w:rsidP="00045BB4">
      <w:pPr>
        <w:pStyle w:val="ListParagraph"/>
        <w:widowControl/>
        <w:numPr>
          <w:ilvl w:val="0"/>
          <w:numId w:val="36"/>
        </w:numPr>
        <w:rPr>
          <w:szCs w:val="22"/>
        </w:rPr>
      </w:pPr>
      <w:r w:rsidRPr="000946B4">
        <w:rPr>
          <w:szCs w:val="22"/>
        </w:rPr>
        <w:t>t</w:t>
      </w:r>
      <w:r w:rsidR="00800639" w:rsidRPr="000946B4">
        <w:rPr>
          <w:szCs w:val="22"/>
        </w:rPr>
        <w:t xml:space="preserve">he </w:t>
      </w:r>
      <w:r w:rsidR="00466BF6" w:rsidRPr="000946B4">
        <w:rPr>
          <w:szCs w:val="22"/>
        </w:rPr>
        <w:t xml:space="preserve">mean </w:t>
      </w:r>
      <w:r w:rsidR="00800639" w:rsidRPr="000946B4">
        <w:rPr>
          <w:szCs w:val="22"/>
        </w:rPr>
        <w:t xml:space="preserve">duration of treatment of olaparib, 16.3 months, remained unchanged (calculated from Study 19) </w:t>
      </w:r>
      <w:r w:rsidR="00E115A8" w:rsidRPr="000946B4">
        <w:rPr>
          <w:szCs w:val="22"/>
        </w:rPr>
        <w:t xml:space="preserve">(this resulted in </w:t>
      </w:r>
      <w:r w:rsidR="00466BF6" w:rsidRPr="000946B4">
        <w:rPr>
          <w:szCs w:val="22"/>
        </w:rPr>
        <w:t xml:space="preserve">a larger </w:t>
      </w:r>
      <w:r w:rsidR="00E115A8" w:rsidRPr="000946B4">
        <w:rPr>
          <w:szCs w:val="22"/>
        </w:rPr>
        <w:t>bias in favour of olaparib)</w:t>
      </w:r>
      <w:r w:rsidR="00466BF6" w:rsidRPr="000946B4">
        <w:rPr>
          <w:szCs w:val="22"/>
        </w:rPr>
        <w:t>;</w:t>
      </w:r>
    </w:p>
    <w:p w:rsidR="00800639" w:rsidRPr="000946B4" w:rsidRDefault="006E7873" w:rsidP="00045BB4">
      <w:pPr>
        <w:pStyle w:val="ListParagraph"/>
        <w:widowControl/>
        <w:numPr>
          <w:ilvl w:val="0"/>
          <w:numId w:val="36"/>
        </w:numPr>
        <w:rPr>
          <w:szCs w:val="22"/>
        </w:rPr>
      </w:pPr>
      <w:r w:rsidRPr="000946B4">
        <w:rPr>
          <w:szCs w:val="22"/>
        </w:rPr>
        <w:t>t</w:t>
      </w:r>
      <w:r w:rsidR="00800639" w:rsidRPr="000946B4">
        <w:rPr>
          <w:szCs w:val="22"/>
        </w:rPr>
        <w:t>he approach to estimate uti</w:t>
      </w:r>
      <w:r w:rsidR="009D067B" w:rsidRPr="000946B4">
        <w:rPr>
          <w:szCs w:val="22"/>
        </w:rPr>
        <w:t>lity values remained unchanged;</w:t>
      </w:r>
    </w:p>
    <w:p w:rsidR="00800639" w:rsidRPr="000946B4" w:rsidRDefault="006E7873" w:rsidP="00045BB4">
      <w:pPr>
        <w:pStyle w:val="ListParagraph"/>
        <w:widowControl/>
        <w:numPr>
          <w:ilvl w:val="0"/>
          <w:numId w:val="36"/>
        </w:numPr>
        <w:rPr>
          <w:szCs w:val="22"/>
        </w:rPr>
      </w:pPr>
      <w:r w:rsidRPr="000946B4">
        <w:rPr>
          <w:szCs w:val="22"/>
        </w:rPr>
        <w:t>b</w:t>
      </w:r>
      <w:r w:rsidR="00800639" w:rsidRPr="000946B4">
        <w:rPr>
          <w:szCs w:val="22"/>
        </w:rPr>
        <w:t>ackground (non-cancer) mortality was excluded (similar to the modelled economic analysis provid</w:t>
      </w:r>
      <w:r w:rsidR="00655B88" w:rsidRPr="000946B4">
        <w:rPr>
          <w:szCs w:val="22"/>
        </w:rPr>
        <w:t>ed in the minor re</w:t>
      </w:r>
      <w:r w:rsidR="009D067B" w:rsidRPr="000946B4">
        <w:rPr>
          <w:szCs w:val="22"/>
        </w:rPr>
        <w:t>submission);</w:t>
      </w:r>
    </w:p>
    <w:p w:rsidR="00800639" w:rsidRPr="000946B4" w:rsidRDefault="006E7873" w:rsidP="00045BB4">
      <w:pPr>
        <w:pStyle w:val="ListParagraph"/>
        <w:widowControl/>
        <w:numPr>
          <w:ilvl w:val="0"/>
          <w:numId w:val="36"/>
        </w:numPr>
        <w:rPr>
          <w:szCs w:val="22"/>
        </w:rPr>
      </w:pPr>
      <w:r w:rsidRPr="000946B4">
        <w:rPr>
          <w:szCs w:val="22"/>
        </w:rPr>
        <w:t>t</w:t>
      </w:r>
      <w:r w:rsidR="00800639" w:rsidRPr="000946B4">
        <w:rPr>
          <w:szCs w:val="22"/>
        </w:rPr>
        <w:t>he Kaplan-Meier curves for progression free survival were unchanged</w:t>
      </w:r>
      <w:r w:rsidR="00183792" w:rsidRPr="000946B4">
        <w:rPr>
          <w:szCs w:val="22"/>
        </w:rPr>
        <w:t>; and</w:t>
      </w:r>
    </w:p>
    <w:p w:rsidR="00E115A8" w:rsidRPr="000946B4" w:rsidRDefault="006E7873" w:rsidP="00045BB4">
      <w:pPr>
        <w:pStyle w:val="ListParagraph"/>
        <w:widowControl/>
        <w:numPr>
          <w:ilvl w:val="0"/>
          <w:numId w:val="36"/>
        </w:numPr>
        <w:rPr>
          <w:szCs w:val="22"/>
        </w:rPr>
      </w:pPr>
      <w:r w:rsidRPr="000946B4">
        <w:rPr>
          <w:szCs w:val="22"/>
        </w:rPr>
        <w:t>t</w:t>
      </w:r>
      <w:r w:rsidR="00E115A8" w:rsidRPr="000946B4">
        <w:rPr>
          <w:szCs w:val="22"/>
        </w:rPr>
        <w:t xml:space="preserve">he overall survival curves were not extrapolated beyond 66 months, due to the inherent uncertainty with the extrapolation methods (this resulted in </w:t>
      </w:r>
      <w:r w:rsidR="00466BF6" w:rsidRPr="000946B4">
        <w:rPr>
          <w:szCs w:val="22"/>
        </w:rPr>
        <w:t xml:space="preserve">a </w:t>
      </w:r>
      <w:r w:rsidR="00E115A8" w:rsidRPr="000946B4">
        <w:rPr>
          <w:szCs w:val="22"/>
        </w:rPr>
        <w:t>bias against olaparib).</w:t>
      </w:r>
    </w:p>
    <w:p w:rsidR="006847DD" w:rsidRPr="000946B4" w:rsidRDefault="006847DD" w:rsidP="006847DD">
      <w:pPr>
        <w:rPr>
          <w:szCs w:val="22"/>
        </w:rPr>
      </w:pPr>
    </w:p>
    <w:p w:rsidR="008B6029" w:rsidRPr="000946B4" w:rsidRDefault="008B6029" w:rsidP="006E7873">
      <w:pPr>
        <w:pStyle w:val="ListParagraph"/>
        <w:widowControl/>
        <w:numPr>
          <w:ilvl w:val="1"/>
          <w:numId w:val="2"/>
        </w:numPr>
        <w:rPr>
          <w:szCs w:val="22"/>
        </w:rPr>
      </w:pPr>
      <w:r w:rsidRPr="000946B4">
        <w:rPr>
          <w:szCs w:val="22"/>
        </w:rPr>
        <w:t>The resul</w:t>
      </w:r>
      <w:r w:rsidR="003C4573" w:rsidRPr="000946B4">
        <w:rPr>
          <w:szCs w:val="22"/>
        </w:rPr>
        <w:t>ts of th</w:t>
      </w:r>
      <w:r w:rsidR="005C0EAE" w:rsidRPr="000946B4">
        <w:rPr>
          <w:szCs w:val="22"/>
        </w:rPr>
        <w:t>is</w:t>
      </w:r>
      <w:r w:rsidR="000053B6" w:rsidRPr="000946B4">
        <w:rPr>
          <w:szCs w:val="22"/>
        </w:rPr>
        <w:t xml:space="preserve"> trial</w:t>
      </w:r>
      <w:r w:rsidR="00800639" w:rsidRPr="000946B4">
        <w:rPr>
          <w:szCs w:val="22"/>
        </w:rPr>
        <w:t>-</w:t>
      </w:r>
      <w:r w:rsidR="000053B6" w:rsidRPr="000946B4">
        <w:rPr>
          <w:szCs w:val="22"/>
        </w:rPr>
        <w:t xml:space="preserve">based </w:t>
      </w:r>
      <w:r w:rsidR="00B94F29" w:rsidRPr="000946B4">
        <w:rPr>
          <w:szCs w:val="22"/>
        </w:rPr>
        <w:t>economic evaluation using the updated Kaplan-Meier curves up to 66 months</w:t>
      </w:r>
      <w:r w:rsidR="000053B6" w:rsidRPr="000946B4">
        <w:rPr>
          <w:szCs w:val="22"/>
        </w:rPr>
        <w:t xml:space="preserve"> were</w:t>
      </w:r>
      <w:r w:rsidRPr="000946B4">
        <w:rPr>
          <w:szCs w:val="22"/>
        </w:rPr>
        <w:t xml:space="preserve"> compared with the </w:t>
      </w:r>
      <w:r w:rsidR="00655B88" w:rsidRPr="000946B4">
        <w:rPr>
          <w:szCs w:val="22"/>
        </w:rPr>
        <w:t>results of the minor re</w:t>
      </w:r>
      <w:r w:rsidR="00B94F29" w:rsidRPr="000946B4">
        <w:rPr>
          <w:szCs w:val="22"/>
        </w:rPr>
        <w:t xml:space="preserve">submission’s model </w:t>
      </w:r>
      <w:r w:rsidR="006847DD" w:rsidRPr="000946B4">
        <w:rPr>
          <w:szCs w:val="22"/>
        </w:rPr>
        <w:t xml:space="preserve">using a </w:t>
      </w:r>
      <w:r w:rsidR="003F3B1D" w:rsidRPr="000946B4">
        <w:rPr>
          <w:szCs w:val="22"/>
        </w:rPr>
        <w:t>truncated</w:t>
      </w:r>
      <w:r w:rsidR="00850896" w:rsidRPr="000946B4">
        <w:rPr>
          <w:szCs w:val="22"/>
        </w:rPr>
        <w:t xml:space="preserve"> time horizon</w:t>
      </w:r>
      <w:r w:rsidR="006847DD" w:rsidRPr="000946B4">
        <w:rPr>
          <w:szCs w:val="22"/>
        </w:rPr>
        <w:t xml:space="preserve"> of 66 months</w:t>
      </w:r>
      <w:r w:rsidR="0028223E" w:rsidRPr="000946B4">
        <w:rPr>
          <w:szCs w:val="22"/>
        </w:rPr>
        <w:t>,</w:t>
      </w:r>
      <w:r w:rsidR="00B94F29" w:rsidRPr="000946B4">
        <w:rPr>
          <w:szCs w:val="22"/>
        </w:rPr>
        <w:t xml:space="preserve"> </w:t>
      </w:r>
      <w:r w:rsidR="006847DD" w:rsidRPr="000946B4">
        <w:rPr>
          <w:szCs w:val="22"/>
        </w:rPr>
        <w:t xml:space="preserve">using </w:t>
      </w:r>
      <w:r w:rsidRPr="000946B4">
        <w:rPr>
          <w:szCs w:val="22"/>
        </w:rPr>
        <w:t xml:space="preserve">the </w:t>
      </w:r>
      <w:r w:rsidR="00655B88" w:rsidRPr="000946B4">
        <w:rPr>
          <w:szCs w:val="22"/>
        </w:rPr>
        <w:t>minor re</w:t>
      </w:r>
      <w:r w:rsidR="003F3B1D" w:rsidRPr="000946B4">
        <w:rPr>
          <w:szCs w:val="22"/>
        </w:rPr>
        <w:t>submission’s proposed price for olaparib</w:t>
      </w:r>
      <w:r w:rsidR="006847DD" w:rsidRPr="000946B4">
        <w:rPr>
          <w:szCs w:val="22"/>
        </w:rPr>
        <w:t xml:space="preserve"> </w:t>
      </w:r>
      <w:r w:rsidR="00850896" w:rsidRPr="000946B4">
        <w:rPr>
          <w:szCs w:val="22"/>
        </w:rPr>
        <w:t>($</w:t>
      </w:r>
      <w:r w:rsidR="00E210A0">
        <w:rPr>
          <w:noProof/>
          <w:color w:val="000000"/>
          <w:szCs w:val="22"/>
          <w:highlight w:val="black"/>
        </w:rPr>
        <w:t>''''''''''''''''''''''</w:t>
      </w:r>
      <w:r w:rsidR="00183792" w:rsidRPr="000946B4">
        <w:rPr>
          <w:szCs w:val="22"/>
        </w:rPr>
        <w:t>)</w:t>
      </w:r>
      <w:r w:rsidRPr="000946B4">
        <w:rPr>
          <w:szCs w:val="22"/>
        </w:rPr>
        <w:t xml:space="preserve">. </w:t>
      </w:r>
      <w:r w:rsidR="006C6AA3" w:rsidRPr="000946B4">
        <w:rPr>
          <w:szCs w:val="22"/>
        </w:rPr>
        <w:t>Additionally,</w:t>
      </w:r>
      <w:r w:rsidR="003F3B1D" w:rsidRPr="000946B4">
        <w:rPr>
          <w:szCs w:val="22"/>
        </w:rPr>
        <w:t xml:space="preserve"> </w:t>
      </w:r>
      <w:r w:rsidR="003C4573" w:rsidRPr="000946B4">
        <w:rPr>
          <w:szCs w:val="22"/>
        </w:rPr>
        <w:t xml:space="preserve">the price for olaparib was estimated for the trial-based economic evaluation that would maintain </w:t>
      </w:r>
      <w:r w:rsidR="00E115A8" w:rsidRPr="000946B4">
        <w:rPr>
          <w:szCs w:val="22"/>
        </w:rPr>
        <w:t>an</w:t>
      </w:r>
      <w:r w:rsidR="0028223E" w:rsidRPr="000946B4">
        <w:rPr>
          <w:szCs w:val="22"/>
        </w:rPr>
        <w:t xml:space="preserve"> </w:t>
      </w:r>
      <w:r w:rsidR="003C4573" w:rsidRPr="000946B4">
        <w:rPr>
          <w:szCs w:val="22"/>
        </w:rPr>
        <w:t xml:space="preserve">ICER </w:t>
      </w:r>
      <w:r w:rsidR="00E115A8" w:rsidRPr="000946B4">
        <w:rPr>
          <w:szCs w:val="22"/>
        </w:rPr>
        <w:t xml:space="preserve">of </w:t>
      </w:r>
      <w:r w:rsidR="00380D1A">
        <w:rPr>
          <w:szCs w:val="22"/>
        </w:rPr>
        <w:t>$45,000/QALY - $75,000/QALY</w:t>
      </w:r>
      <w:r w:rsidR="00380D1A" w:rsidRPr="000946B4" w:rsidDel="00380D1A">
        <w:rPr>
          <w:szCs w:val="22"/>
        </w:rPr>
        <w:t xml:space="preserve"> </w:t>
      </w:r>
      <w:r w:rsidRPr="000946B4">
        <w:rPr>
          <w:szCs w:val="22"/>
        </w:rPr>
        <w:t>(see Table 5).</w:t>
      </w:r>
    </w:p>
    <w:p w:rsidR="008B6029" w:rsidRPr="000946B4" w:rsidRDefault="008B6029" w:rsidP="00040231">
      <w:pPr>
        <w:rPr>
          <w:szCs w:val="22"/>
        </w:rPr>
      </w:pPr>
    </w:p>
    <w:p w:rsidR="00E767D1" w:rsidRPr="000946B4" w:rsidRDefault="00E767D1" w:rsidP="00E767D1">
      <w:pPr>
        <w:pStyle w:val="TableHeading0"/>
        <w:keepNext/>
        <w:ind w:left="720"/>
        <w:rPr>
          <w:rStyle w:val="CommentReference"/>
          <w:b/>
        </w:rPr>
      </w:pPr>
      <w:r w:rsidRPr="000946B4">
        <w:rPr>
          <w:rStyle w:val="CommentReference"/>
          <w:b/>
        </w:rPr>
        <w:t>Table 5: Sensitivity analyses performe</w:t>
      </w:r>
      <w:r w:rsidR="00040231" w:rsidRPr="000946B4">
        <w:rPr>
          <w:rStyle w:val="CommentReference"/>
          <w:b/>
        </w:rPr>
        <w:t>d during evaluation, using a 66-</w:t>
      </w:r>
      <w:r w:rsidRPr="000946B4">
        <w:rPr>
          <w:rStyle w:val="CommentReference"/>
          <w:b/>
        </w:rPr>
        <w:t>month time horizon (within trial)</w:t>
      </w:r>
    </w:p>
    <w:tbl>
      <w:tblPr>
        <w:tblStyle w:val="TableGrid"/>
        <w:tblW w:w="0" w:type="auto"/>
        <w:tblInd w:w="817" w:type="dxa"/>
        <w:tblLayout w:type="fixed"/>
        <w:tblLook w:val="04A0" w:firstRow="1" w:lastRow="0" w:firstColumn="1" w:lastColumn="0" w:noHBand="0" w:noVBand="1"/>
        <w:tblCaption w:val="Table 5: Sensitivity analyses performed during evaluation, using a 66-month time horizon (within trial)"/>
      </w:tblPr>
      <w:tblGrid>
        <w:gridCol w:w="3544"/>
        <w:gridCol w:w="850"/>
        <w:gridCol w:w="851"/>
        <w:gridCol w:w="954"/>
        <w:gridCol w:w="2226"/>
      </w:tblGrid>
      <w:tr w:rsidR="00E767D1" w:rsidRPr="000946B4" w:rsidTr="00183792">
        <w:trPr>
          <w:tblHeader/>
        </w:trPr>
        <w:tc>
          <w:tcPr>
            <w:tcW w:w="3544" w:type="dxa"/>
          </w:tcPr>
          <w:p w:rsidR="00E767D1" w:rsidRPr="000946B4" w:rsidRDefault="00E767D1" w:rsidP="00DE4F1F">
            <w:pPr>
              <w:pStyle w:val="Tabletext"/>
              <w:keepNext/>
              <w:rPr>
                <w:b/>
              </w:rPr>
            </w:pPr>
          </w:p>
        </w:tc>
        <w:tc>
          <w:tcPr>
            <w:tcW w:w="850" w:type="dxa"/>
            <w:vAlign w:val="center"/>
          </w:tcPr>
          <w:p w:rsidR="00E767D1" w:rsidRPr="000946B4" w:rsidRDefault="00E767D1" w:rsidP="00183792">
            <w:pPr>
              <w:pStyle w:val="Tabletext"/>
              <w:keepNext/>
              <w:jc w:val="center"/>
              <w:rPr>
                <w:b/>
              </w:rPr>
            </w:pPr>
            <w:r w:rsidRPr="000946B4">
              <w:rPr>
                <w:b/>
                <w:lang w:val="en-GB"/>
              </w:rPr>
              <w:t>Δ</w:t>
            </w:r>
            <w:r w:rsidRPr="000946B4">
              <w:rPr>
                <w:b/>
              </w:rPr>
              <w:t xml:space="preserve"> cost</w:t>
            </w:r>
          </w:p>
        </w:tc>
        <w:tc>
          <w:tcPr>
            <w:tcW w:w="851" w:type="dxa"/>
            <w:vAlign w:val="center"/>
          </w:tcPr>
          <w:p w:rsidR="00E767D1" w:rsidRPr="000946B4" w:rsidRDefault="00E767D1" w:rsidP="00183792">
            <w:pPr>
              <w:pStyle w:val="Tabletext"/>
              <w:keepNext/>
              <w:jc w:val="center"/>
              <w:rPr>
                <w:b/>
              </w:rPr>
            </w:pPr>
            <w:r w:rsidRPr="000946B4">
              <w:rPr>
                <w:b/>
                <w:lang w:val="en-GB"/>
              </w:rPr>
              <w:t>Δ</w:t>
            </w:r>
            <w:r w:rsidRPr="000946B4">
              <w:rPr>
                <w:b/>
              </w:rPr>
              <w:t xml:space="preserve"> QALY</w:t>
            </w:r>
          </w:p>
        </w:tc>
        <w:tc>
          <w:tcPr>
            <w:tcW w:w="954" w:type="dxa"/>
            <w:vAlign w:val="center"/>
          </w:tcPr>
          <w:p w:rsidR="00E767D1" w:rsidRPr="000946B4" w:rsidRDefault="00E767D1" w:rsidP="00183792">
            <w:pPr>
              <w:pStyle w:val="Tabletext"/>
              <w:keepNext/>
              <w:jc w:val="center"/>
              <w:rPr>
                <w:b/>
              </w:rPr>
            </w:pPr>
            <w:r w:rsidRPr="000946B4">
              <w:rPr>
                <w:b/>
              </w:rPr>
              <w:t>ICER</w:t>
            </w:r>
          </w:p>
        </w:tc>
        <w:tc>
          <w:tcPr>
            <w:tcW w:w="2226" w:type="dxa"/>
          </w:tcPr>
          <w:p w:rsidR="00E767D1" w:rsidRPr="000946B4" w:rsidRDefault="00416E9A" w:rsidP="00E115A8">
            <w:pPr>
              <w:pStyle w:val="Tabletext"/>
              <w:keepNext/>
              <w:jc w:val="center"/>
              <w:rPr>
                <w:b/>
              </w:rPr>
            </w:pPr>
            <w:r w:rsidRPr="000946B4">
              <w:rPr>
                <w:b/>
              </w:rPr>
              <w:t xml:space="preserve">DPMQ needed to achieve </w:t>
            </w:r>
            <w:r w:rsidR="00E115A8" w:rsidRPr="000946B4">
              <w:rPr>
                <w:b/>
              </w:rPr>
              <w:t>an</w:t>
            </w:r>
            <w:r w:rsidRPr="000946B4">
              <w:rPr>
                <w:b/>
              </w:rPr>
              <w:t xml:space="preserve"> ICER</w:t>
            </w:r>
            <w:r w:rsidR="00B94F29" w:rsidRPr="000946B4">
              <w:rPr>
                <w:b/>
              </w:rPr>
              <w:t xml:space="preserve"> </w:t>
            </w:r>
            <w:r w:rsidR="00E115A8" w:rsidRPr="000946B4">
              <w:rPr>
                <w:b/>
              </w:rPr>
              <w:t xml:space="preserve">of </w:t>
            </w:r>
            <w:r w:rsidR="00380D1A" w:rsidRPr="00380D1A">
              <w:rPr>
                <w:b/>
              </w:rPr>
              <w:t>$45,000/QALY - $75,000/QALY</w:t>
            </w:r>
          </w:p>
        </w:tc>
      </w:tr>
      <w:tr w:rsidR="008733A2" w:rsidRPr="000946B4" w:rsidTr="00E6563D">
        <w:tc>
          <w:tcPr>
            <w:tcW w:w="8425" w:type="dxa"/>
            <w:gridSpan w:val="5"/>
          </w:tcPr>
          <w:p w:rsidR="008733A2" w:rsidRPr="000946B4" w:rsidRDefault="008733A2" w:rsidP="00257AB9">
            <w:pPr>
              <w:pStyle w:val="Tabletext"/>
              <w:keepNext/>
            </w:pPr>
            <w:r w:rsidRPr="000946B4">
              <w:rPr>
                <w:b/>
              </w:rPr>
              <w:t>DPMQ = $</w:t>
            </w:r>
            <w:r w:rsidR="00E210A0">
              <w:rPr>
                <w:b/>
                <w:noProof/>
                <w:color w:val="000000"/>
                <w:highlight w:val="black"/>
              </w:rPr>
              <w:t>'''''''''''''''''</w:t>
            </w:r>
            <w:r w:rsidRPr="000946B4">
              <w:rPr>
                <w:b/>
              </w:rPr>
              <w:t xml:space="preserve"> (effective price in </w:t>
            </w:r>
            <w:r w:rsidR="00257AB9" w:rsidRPr="000946B4">
              <w:rPr>
                <w:b/>
              </w:rPr>
              <w:t>m</w:t>
            </w:r>
            <w:r w:rsidRPr="000946B4">
              <w:rPr>
                <w:b/>
              </w:rPr>
              <w:t>inor</w:t>
            </w:r>
            <w:r w:rsidR="00257AB9" w:rsidRPr="000946B4">
              <w:rPr>
                <w:b/>
              </w:rPr>
              <w:t xml:space="preserve"> re-submission</w:t>
            </w:r>
            <w:r w:rsidRPr="000946B4">
              <w:rPr>
                <w:b/>
              </w:rPr>
              <w:t>)</w:t>
            </w:r>
            <w:r w:rsidRPr="000946B4" w:rsidDel="008733A2">
              <w:t xml:space="preserve"> </w:t>
            </w:r>
          </w:p>
        </w:tc>
      </w:tr>
      <w:tr w:rsidR="0028223E" w:rsidRPr="000946B4" w:rsidTr="00E115A8">
        <w:tc>
          <w:tcPr>
            <w:tcW w:w="3544" w:type="dxa"/>
          </w:tcPr>
          <w:p w:rsidR="0028223E" w:rsidRPr="000946B4" w:rsidRDefault="0028223E" w:rsidP="006C6AA3">
            <w:pPr>
              <w:pStyle w:val="Tabletext"/>
              <w:keepNext/>
            </w:pPr>
            <w:r w:rsidRPr="000946B4">
              <w:t xml:space="preserve">Trial-based </w:t>
            </w:r>
            <w:r w:rsidR="006C6AA3" w:rsidRPr="000946B4">
              <w:t xml:space="preserve">evaluation </w:t>
            </w:r>
            <w:r w:rsidRPr="000946B4">
              <w:t xml:space="preserve">using updated KM curves for 66 months </w:t>
            </w:r>
          </w:p>
        </w:tc>
        <w:tc>
          <w:tcPr>
            <w:tcW w:w="850" w:type="dxa"/>
            <w:vAlign w:val="center"/>
          </w:tcPr>
          <w:p w:rsidR="0028223E" w:rsidRPr="000946B4" w:rsidRDefault="0028223E" w:rsidP="00A52DFC">
            <w:pPr>
              <w:pStyle w:val="Tabletext"/>
              <w:keepNext/>
              <w:jc w:val="right"/>
            </w:pPr>
            <w:r w:rsidRPr="000946B4">
              <w:t>$</w:t>
            </w:r>
            <w:r w:rsidR="00E210A0">
              <w:rPr>
                <w:noProof/>
                <w:color w:val="000000"/>
                <w:highlight w:val="black"/>
              </w:rPr>
              <w:t>''''''''''''''''</w:t>
            </w:r>
          </w:p>
        </w:tc>
        <w:tc>
          <w:tcPr>
            <w:tcW w:w="851" w:type="dxa"/>
            <w:vAlign w:val="center"/>
          </w:tcPr>
          <w:p w:rsidR="0028223E" w:rsidRPr="000946B4" w:rsidRDefault="0028223E" w:rsidP="00A52DFC">
            <w:pPr>
              <w:pStyle w:val="Tabletext"/>
              <w:keepNext/>
              <w:jc w:val="center"/>
            </w:pPr>
            <w:r w:rsidRPr="00790D5D">
              <w:t>0.2</w:t>
            </w:r>
            <w:r w:rsidR="00A52DFC" w:rsidRPr="00790D5D">
              <w:t>20</w:t>
            </w:r>
          </w:p>
        </w:tc>
        <w:tc>
          <w:tcPr>
            <w:tcW w:w="954" w:type="dxa"/>
            <w:vAlign w:val="center"/>
          </w:tcPr>
          <w:p w:rsidR="0028223E" w:rsidRPr="000946B4" w:rsidRDefault="0028223E" w:rsidP="00A52DFC">
            <w:pPr>
              <w:pStyle w:val="Tabletext"/>
              <w:keepNext/>
              <w:jc w:val="right"/>
            </w:pPr>
            <w:r w:rsidRPr="000946B4">
              <w:t>$</w:t>
            </w:r>
            <w:r w:rsidR="00E210A0">
              <w:rPr>
                <w:noProof/>
                <w:color w:val="000000"/>
                <w:highlight w:val="black"/>
              </w:rPr>
              <w:t>'''''''''''''''''</w:t>
            </w:r>
          </w:p>
        </w:tc>
        <w:tc>
          <w:tcPr>
            <w:tcW w:w="2226" w:type="dxa"/>
            <w:vAlign w:val="center"/>
          </w:tcPr>
          <w:p w:rsidR="0028223E" w:rsidRPr="000946B4" w:rsidRDefault="00E115A8" w:rsidP="00A52DFC">
            <w:pPr>
              <w:pStyle w:val="Tabletext"/>
              <w:keepNext/>
              <w:jc w:val="right"/>
            </w:pPr>
            <w:r w:rsidRPr="000946B4">
              <w:t>$</w:t>
            </w:r>
            <w:r w:rsidR="00E210A0">
              <w:rPr>
                <w:noProof/>
                <w:color w:val="000000"/>
                <w:highlight w:val="black"/>
              </w:rPr>
              <w:t>''''''''''''</w:t>
            </w:r>
          </w:p>
        </w:tc>
      </w:tr>
    </w:tbl>
    <w:p w:rsidR="00E767D1" w:rsidRPr="000946B4" w:rsidRDefault="00E767D1" w:rsidP="00E767D1">
      <w:pPr>
        <w:pStyle w:val="TableFooter"/>
        <w:keepNext/>
        <w:widowControl/>
      </w:pPr>
      <w:r w:rsidRPr="000946B4">
        <w:tab/>
        <w:t>Source: compiled during evaluation</w:t>
      </w:r>
    </w:p>
    <w:p w:rsidR="00E767D1" w:rsidRPr="000946B4" w:rsidRDefault="00E767D1" w:rsidP="00E767D1">
      <w:pPr>
        <w:pStyle w:val="TableFooter"/>
        <w:keepNext/>
        <w:widowControl/>
        <w:ind w:left="720"/>
      </w:pPr>
      <w:r w:rsidRPr="000946B4">
        <w:t xml:space="preserve">DPMQ = </w:t>
      </w:r>
      <w:r w:rsidR="00E6186A" w:rsidRPr="000946B4">
        <w:t>d</w:t>
      </w:r>
      <w:r w:rsidRPr="000946B4">
        <w:t xml:space="preserve">ispensed </w:t>
      </w:r>
      <w:r w:rsidR="00E6186A" w:rsidRPr="000946B4">
        <w:t>p</w:t>
      </w:r>
      <w:r w:rsidRPr="000946B4">
        <w:t xml:space="preserve">rice for </w:t>
      </w:r>
      <w:r w:rsidR="00E6186A" w:rsidRPr="000946B4">
        <w:t>m</w:t>
      </w:r>
      <w:r w:rsidRPr="000946B4">
        <w:t xml:space="preserve">aximum </w:t>
      </w:r>
      <w:r w:rsidR="00E6186A" w:rsidRPr="000946B4">
        <w:t>q</w:t>
      </w:r>
      <w:r w:rsidRPr="000946B4">
        <w:t xml:space="preserve">uantity; KM = Kaplan-Meier; ICER = incremental cost-effectiveness ratio; QALY = quality-adjusted life year; </w:t>
      </w:r>
      <w:r w:rsidRPr="000946B4">
        <w:rPr>
          <w:sz w:val="20"/>
          <w:lang w:val="en-GB"/>
        </w:rPr>
        <w:t>Δ = incremental</w:t>
      </w:r>
    </w:p>
    <w:p w:rsidR="00790D5D" w:rsidRDefault="00790D5D" w:rsidP="00040231">
      <w:pPr>
        <w:pStyle w:val="TableFooter"/>
        <w:rPr>
          <w:rFonts w:ascii="Arial" w:hAnsi="Arial"/>
          <w:i/>
          <w:sz w:val="22"/>
          <w:szCs w:val="24"/>
        </w:rPr>
      </w:pPr>
    </w:p>
    <w:p w:rsidR="00E767D1" w:rsidRPr="00790D5D" w:rsidRDefault="00790D5D" w:rsidP="00790D5D">
      <w:pPr>
        <w:pStyle w:val="TableFooter"/>
        <w:ind w:firstLine="720"/>
        <w:rPr>
          <w:rFonts w:ascii="Arial" w:hAnsi="Arial"/>
          <w:sz w:val="22"/>
          <w:szCs w:val="22"/>
        </w:rPr>
      </w:pPr>
      <w:r w:rsidRPr="00790D5D">
        <w:rPr>
          <w:rFonts w:ascii="Arial" w:hAnsi="Arial"/>
          <w:sz w:val="22"/>
          <w:szCs w:val="24"/>
        </w:rPr>
        <w:t xml:space="preserve">The redacted table shows </w:t>
      </w:r>
      <w:r>
        <w:rPr>
          <w:rFonts w:ascii="Arial" w:hAnsi="Arial"/>
          <w:sz w:val="22"/>
          <w:szCs w:val="24"/>
        </w:rPr>
        <w:t>an ICER</w:t>
      </w:r>
      <w:r w:rsidRPr="00790D5D">
        <w:rPr>
          <w:rFonts w:ascii="Arial" w:hAnsi="Arial"/>
          <w:sz w:val="22"/>
          <w:szCs w:val="24"/>
        </w:rPr>
        <w:t xml:space="preserve"> </w:t>
      </w:r>
      <w:r>
        <w:rPr>
          <w:rFonts w:ascii="Arial" w:hAnsi="Arial"/>
          <w:sz w:val="22"/>
          <w:szCs w:val="24"/>
        </w:rPr>
        <w:t>more than $200,000.</w:t>
      </w:r>
    </w:p>
    <w:p w:rsidR="00790D5D" w:rsidRDefault="00790D5D" w:rsidP="00790D5D">
      <w:pPr>
        <w:pStyle w:val="ListParagraph"/>
        <w:widowControl/>
        <w:rPr>
          <w:szCs w:val="22"/>
        </w:rPr>
      </w:pPr>
    </w:p>
    <w:p w:rsidR="00E767D1" w:rsidRPr="000946B4" w:rsidRDefault="00E767D1" w:rsidP="006E7873">
      <w:pPr>
        <w:pStyle w:val="ListParagraph"/>
        <w:widowControl/>
        <w:numPr>
          <w:ilvl w:val="1"/>
          <w:numId w:val="2"/>
        </w:numPr>
        <w:rPr>
          <w:szCs w:val="22"/>
        </w:rPr>
      </w:pPr>
      <w:r w:rsidRPr="000946B4">
        <w:rPr>
          <w:szCs w:val="22"/>
        </w:rPr>
        <w:t>Using the updated overall survival</w:t>
      </w:r>
      <w:r w:rsidR="00040231" w:rsidRPr="000946B4">
        <w:rPr>
          <w:szCs w:val="22"/>
        </w:rPr>
        <w:t xml:space="preserve"> of Study 19 to perform a trial-</w:t>
      </w:r>
      <w:r w:rsidRPr="000946B4">
        <w:rPr>
          <w:szCs w:val="22"/>
        </w:rPr>
        <w:t>based economic evaluation resulted in a</w:t>
      </w:r>
      <w:r w:rsidR="008733A2" w:rsidRPr="000946B4">
        <w:rPr>
          <w:szCs w:val="22"/>
        </w:rPr>
        <w:t xml:space="preserve"> higher</w:t>
      </w:r>
      <w:r w:rsidRPr="000946B4">
        <w:rPr>
          <w:szCs w:val="22"/>
        </w:rPr>
        <w:t xml:space="preserve"> ICER than using the log-logistic extrapolation methodology</w:t>
      </w:r>
      <w:r w:rsidR="00F01609" w:rsidRPr="000946B4">
        <w:rPr>
          <w:szCs w:val="22"/>
        </w:rPr>
        <w:t>, as</w:t>
      </w:r>
      <w:r w:rsidR="00655B88" w:rsidRPr="000946B4">
        <w:rPr>
          <w:szCs w:val="22"/>
        </w:rPr>
        <w:t xml:space="preserve"> used in the minor re</w:t>
      </w:r>
      <w:r w:rsidRPr="000946B4">
        <w:rPr>
          <w:szCs w:val="22"/>
        </w:rPr>
        <w:t>submission. For the trial-based economic</w:t>
      </w:r>
      <w:r w:rsidR="006C6AA3" w:rsidRPr="000946B4">
        <w:rPr>
          <w:szCs w:val="22"/>
        </w:rPr>
        <w:t xml:space="preserve"> evaluation</w:t>
      </w:r>
      <w:r w:rsidRPr="000946B4">
        <w:rPr>
          <w:szCs w:val="22"/>
        </w:rPr>
        <w:t>, the DPMQ of olaparib would need to be $</w:t>
      </w:r>
      <w:r w:rsidR="00E210A0">
        <w:rPr>
          <w:noProof/>
          <w:color w:val="000000"/>
          <w:szCs w:val="22"/>
          <w:highlight w:val="black"/>
        </w:rPr>
        <w:t>'''''''''''''</w:t>
      </w:r>
      <w:r w:rsidRPr="000946B4">
        <w:rPr>
          <w:szCs w:val="22"/>
        </w:rPr>
        <w:t xml:space="preserve"> </w:t>
      </w:r>
      <w:r w:rsidR="008C2A34" w:rsidRPr="000946B4">
        <w:rPr>
          <w:szCs w:val="22"/>
        </w:rPr>
        <w:t xml:space="preserve">(a </w:t>
      </w:r>
      <w:r w:rsidR="00E210A0">
        <w:rPr>
          <w:noProof/>
          <w:color w:val="000000"/>
          <w:szCs w:val="22"/>
          <w:highlight w:val="black"/>
        </w:rPr>
        <w:t>''''''</w:t>
      </w:r>
      <w:r w:rsidR="008C2A34" w:rsidRPr="000946B4">
        <w:rPr>
          <w:szCs w:val="22"/>
        </w:rPr>
        <w:t xml:space="preserve">% price reduction from that requested in the major submission to the March 2016 PBAC meeting) </w:t>
      </w:r>
      <w:r w:rsidRPr="000946B4">
        <w:rPr>
          <w:szCs w:val="22"/>
        </w:rPr>
        <w:t xml:space="preserve">to maintain an ICER of </w:t>
      </w:r>
      <w:r w:rsidR="00380D1A">
        <w:rPr>
          <w:szCs w:val="22"/>
        </w:rPr>
        <w:t>$45,000/QALY gained - $75,000/QALY</w:t>
      </w:r>
      <w:r w:rsidRPr="000946B4">
        <w:rPr>
          <w:szCs w:val="22"/>
        </w:rPr>
        <w:t xml:space="preserve"> gained.</w:t>
      </w:r>
      <w:r w:rsidR="002D2D72">
        <w:rPr>
          <w:szCs w:val="22"/>
        </w:rPr>
        <w:t xml:space="preserve"> The Pre-PBAC </w:t>
      </w:r>
      <w:r w:rsidR="00E7538F">
        <w:rPr>
          <w:szCs w:val="22"/>
        </w:rPr>
        <w:t>R</w:t>
      </w:r>
      <w:r w:rsidR="002D2D72">
        <w:rPr>
          <w:szCs w:val="22"/>
        </w:rPr>
        <w:t>esponse considered that there were significant limitations to the trial-based economic evaluation that made it unreliable for decision making.</w:t>
      </w:r>
    </w:p>
    <w:p w:rsidR="00E767D1" w:rsidRDefault="00E767D1" w:rsidP="00E210A0"/>
    <w:p w:rsidR="00086124" w:rsidRDefault="008C3312" w:rsidP="00F176CB">
      <w:pPr>
        <w:pStyle w:val="Heading3"/>
        <w:ind w:left="720"/>
      </w:pPr>
      <w:r>
        <w:t xml:space="preserve">Comparison of </w:t>
      </w:r>
      <w:r w:rsidR="00E767D1">
        <w:t>proposed model scenarios</w:t>
      </w:r>
      <w:r w:rsidR="00CC12D0">
        <w:t xml:space="preserve"> </w:t>
      </w:r>
      <w:r>
        <w:t>(</w:t>
      </w:r>
      <w:r w:rsidR="00E767D1">
        <w:t xml:space="preserve">population: </w:t>
      </w:r>
      <w:r w:rsidR="00610327">
        <w:t xml:space="preserve">all </w:t>
      </w:r>
      <w:r w:rsidR="00610327" w:rsidRPr="00040231">
        <w:rPr>
          <w:i/>
        </w:rPr>
        <w:t>BRCA</w:t>
      </w:r>
      <w:r w:rsidR="00610327" w:rsidRPr="002A348E">
        <w:t>m</w:t>
      </w:r>
      <w:r w:rsidR="00610327">
        <w:t xml:space="preserve"> subgroups; </w:t>
      </w:r>
      <w:r w:rsidRPr="00040231">
        <w:rPr>
          <w:i/>
        </w:rPr>
        <w:t>BRCA</w:t>
      </w:r>
      <w:r w:rsidRPr="002A348E">
        <w:t>wt</w:t>
      </w:r>
      <w:r w:rsidR="00040231">
        <w:t>)</w:t>
      </w:r>
    </w:p>
    <w:p w:rsidR="00086124" w:rsidRPr="00086124" w:rsidRDefault="00086124" w:rsidP="00086124"/>
    <w:p w:rsidR="00C605D7" w:rsidRPr="000946B4" w:rsidRDefault="00655B88" w:rsidP="001A05AF">
      <w:pPr>
        <w:pStyle w:val="ListParagraph"/>
        <w:numPr>
          <w:ilvl w:val="1"/>
          <w:numId w:val="2"/>
        </w:numPr>
        <w:rPr>
          <w:szCs w:val="22"/>
        </w:rPr>
      </w:pPr>
      <w:r>
        <w:rPr>
          <w:szCs w:val="22"/>
        </w:rPr>
        <w:t>The current minor re</w:t>
      </w:r>
      <w:r w:rsidR="00C605D7">
        <w:rPr>
          <w:szCs w:val="22"/>
        </w:rPr>
        <w:t>submission presented a revised cost-effectiveness analysis which compared ‘</w:t>
      </w:r>
      <w:r w:rsidR="00C605D7" w:rsidRPr="00040231">
        <w:rPr>
          <w:i/>
          <w:szCs w:val="22"/>
        </w:rPr>
        <w:t>BRCA</w:t>
      </w:r>
      <w:r w:rsidR="00C605D7">
        <w:rPr>
          <w:szCs w:val="22"/>
        </w:rPr>
        <w:t xml:space="preserve"> testing’, which included women with </w:t>
      </w:r>
      <w:r w:rsidR="00C605D7" w:rsidRPr="00040231">
        <w:rPr>
          <w:i/>
          <w:szCs w:val="22"/>
        </w:rPr>
        <w:t>BRCA</w:t>
      </w:r>
      <w:r w:rsidR="00C605D7" w:rsidRPr="002A348E">
        <w:rPr>
          <w:szCs w:val="22"/>
        </w:rPr>
        <w:t>m</w:t>
      </w:r>
      <w:r w:rsidR="00C605D7">
        <w:rPr>
          <w:szCs w:val="22"/>
        </w:rPr>
        <w:t xml:space="preserve"> (</w:t>
      </w:r>
      <w:r w:rsidR="00C605D7" w:rsidRPr="00380D1A">
        <w:rPr>
          <w:szCs w:val="22"/>
        </w:rPr>
        <w:t>53.5</w:t>
      </w:r>
      <w:r w:rsidR="00C605D7">
        <w:rPr>
          <w:szCs w:val="22"/>
        </w:rPr>
        <w:t>%) treated with olapa</w:t>
      </w:r>
      <w:r w:rsidR="00086124">
        <w:rPr>
          <w:szCs w:val="22"/>
        </w:rPr>
        <w:t xml:space="preserve">rib and women with </w:t>
      </w:r>
      <w:r w:rsidR="00086124" w:rsidRPr="00040231">
        <w:rPr>
          <w:i/>
          <w:szCs w:val="22"/>
        </w:rPr>
        <w:t>BRCA</w:t>
      </w:r>
      <w:r w:rsidR="00086124" w:rsidRPr="002A348E">
        <w:rPr>
          <w:szCs w:val="22"/>
        </w:rPr>
        <w:t>wt</w:t>
      </w:r>
      <w:r w:rsidR="00C605D7" w:rsidRPr="002A348E">
        <w:rPr>
          <w:szCs w:val="22"/>
        </w:rPr>
        <w:t>/unknown</w:t>
      </w:r>
      <w:r w:rsidR="00C605D7">
        <w:rPr>
          <w:szCs w:val="22"/>
        </w:rPr>
        <w:t xml:space="preserve"> (</w:t>
      </w:r>
      <w:r w:rsidR="00C605D7" w:rsidRPr="00380D1A">
        <w:rPr>
          <w:szCs w:val="22"/>
        </w:rPr>
        <w:t>46.5</w:t>
      </w:r>
      <w:r w:rsidR="00C605D7">
        <w:rPr>
          <w:szCs w:val="22"/>
        </w:rPr>
        <w:t xml:space="preserve">%) treated with placebo, versus ‘No </w:t>
      </w:r>
      <w:r w:rsidR="00C605D7" w:rsidRPr="00040231">
        <w:rPr>
          <w:i/>
          <w:szCs w:val="22"/>
        </w:rPr>
        <w:t>BRCA</w:t>
      </w:r>
      <w:r w:rsidR="00C605D7">
        <w:rPr>
          <w:szCs w:val="22"/>
        </w:rPr>
        <w:t xml:space="preserve"> testing’, where all patients were treated with placebo, irrespective of </w:t>
      </w:r>
      <w:r w:rsidR="00C605D7" w:rsidRPr="00040231">
        <w:rPr>
          <w:i/>
          <w:szCs w:val="22"/>
        </w:rPr>
        <w:t>BRCA</w:t>
      </w:r>
      <w:r w:rsidR="00C605D7">
        <w:rPr>
          <w:szCs w:val="22"/>
        </w:rPr>
        <w:t xml:space="preserve"> status.</w:t>
      </w:r>
      <w:r w:rsidR="00FA364D">
        <w:rPr>
          <w:i/>
          <w:szCs w:val="22"/>
        </w:rPr>
        <w:t xml:space="preserve"> </w:t>
      </w:r>
      <w:r w:rsidR="005C40C9" w:rsidRPr="000946B4">
        <w:rPr>
          <w:szCs w:val="22"/>
        </w:rPr>
        <w:t xml:space="preserve">Therefore, </w:t>
      </w:r>
      <w:r w:rsidR="00FA364D" w:rsidRPr="000946B4">
        <w:rPr>
          <w:szCs w:val="22"/>
        </w:rPr>
        <w:t>a comparison was made within</w:t>
      </w:r>
      <w:r w:rsidR="005C40C9" w:rsidRPr="000946B4">
        <w:rPr>
          <w:szCs w:val="22"/>
        </w:rPr>
        <w:t xml:space="preserve"> the full population between </w:t>
      </w:r>
      <w:r w:rsidR="008B6029" w:rsidRPr="000946B4">
        <w:rPr>
          <w:szCs w:val="22"/>
        </w:rPr>
        <w:t xml:space="preserve">three different approaches </w:t>
      </w:r>
      <w:r w:rsidR="005C40C9" w:rsidRPr="000946B4">
        <w:rPr>
          <w:szCs w:val="22"/>
        </w:rPr>
        <w:t>(Figure 3):</w:t>
      </w:r>
    </w:p>
    <w:p w:rsidR="00365829" w:rsidRPr="000946B4" w:rsidRDefault="00E115A8" w:rsidP="00365829">
      <w:pPr>
        <w:pStyle w:val="ListParagraph"/>
        <w:numPr>
          <w:ilvl w:val="0"/>
          <w:numId w:val="38"/>
        </w:numPr>
        <w:rPr>
          <w:szCs w:val="22"/>
        </w:rPr>
      </w:pPr>
      <w:r w:rsidRPr="000946B4">
        <w:rPr>
          <w:b/>
          <w:szCs w:val="22"/>
        </w:rPr>
        <w:t>March 2016 submission</w:t>
      </w:r>
      <w:r w:rsidR="008B6029" w:rsidRPr="000946B4">
        <w:rPr>
          <w:b/>
          <w:szCs w:val="22"/>
        </w:rPr>
        <w:t xml:space="preserve"> model:</w:t>
      </w:r>
      <w:r w:rsidR="008B6029" w:rsidRPr="000946B4">
        <w:rPr>
          <w:szCs w:val="22"/>
        </w:rPr>
        <w:t xml:space="preserve"> </w:t>
      </w:r>
      <w:r w:rsidR="00365829" w:rsidRPr="000946B4">
        <w:rPr>
          <w:szCs w:val="22"/>
        </w:rPr>
        <w:t xml:space="preserve">the modelled survival analyses, </w:t>
      </w:r>
      <w:r w:rsidR="006C6AA3" w:rsidRPr="000946B4">
        <w:rPr>
          <w:szCs w:val="22"/>
        </w:rPr>
        <w:t>using</w:t>
      </w:r>
      <w:r w:rsidR="00365829" w:rsidRPr="000946B4">
        <w:rPr>
          <w:szCs w:val="22"/>
        </w:rPr>
        <w:t xml:space="preserve"> the log-logistic extrapolation throughout the entire</w:t>
      </w:r>
      <w:r w:rsidR="00040231" w:rsidRPr="000946B4">
        <w:rPr>
          <w:szCs w:val="22"/>
        </w:rPr>
        <w:t xml:space="preserve"> 10-</w:t>
      </w:r>
      <w:r w:rsidR="00365829" w:rsidRPr="000946B4">
        <w:rPr>
          <w:szCs w:val="22"/>
        </w:rPr>
        <w:t xml:space="preserve">year time </w:t>
      </w:r>
      <w:r w:rsidR="006C6AA3" w:rsidRPr="000946B4">
        <w:rPr>
          <w:szCs w:val="22"/>
        </w:rPr>
        <w:t xml:space="preserve">horizon of the </w:t>
      </w:r>
      <w:r w:rsidR="00A0336D" w:rsidRPr="000946B4">
        <w:rPr>
          <w:szCs w:val="22"/>
        </w:rPr>
        <w:t>economic</w:t>
      </w:r>
      <w:r w:rsidR="006C6AA3" w:rsidRPr="000946B4">
        <w:rPr>
          <w:szCs w:val="22"/>
        </w:rPr>
        <w:t xml:space="preserve"> model (</w:t>
      </w:r>
      <w:r w:rsidR="00365829" w:rsidRPr="000946B4">
        <w:rPr>
          <w:szCs w:val="22"/>
        </w:rPr>
        <w:t xml:space="preserve">as </w:t>
      </w:r>
      <w:r w:rsidR="006C6AA3" w:rsidRPr="000946B4">
        <w:rPr>
          <w:szCs w:val="22"/>
        </w:rPr>
        <w:t>was used in the original major submission an</w:t>
      </w:r>
      <w:r w:rsidR="000C0886">
        <w:rPr>
          <w:szCs w:val="22"/>
        </w:rPr>
        <w:t>d</w:t>
      </w:r>
      <w:r w:rsidR="006C6AA3" w:rsidRPr="000946B4">
        <w:rPr>
          <w:szCs w:val="22"/>
        </w:rPr>
        <w:t xml:space="preserve"> </w:t>
      </w:r>
      <w:r w:rsidR="00655B88" w:rsidRPr="000946B4">
        <w:rPr>
          <w:szCs w:val="22"/>
        </w:rPr>
        <w:t>minor re</w:t>
      </w:r>
      <w:r w:rsidR="00365829" w:rsidRPr="000946B4">
        <w:rPr>
          <w:szCs w:val="22"/>
        </w:rPr>
        <w:t>submission</w:t>
      </w:r>
      <w:r w:rsidR="006C6AA3" w:rsidRPr="000946B4">
        <w:rPr>
          <w:szCs w:val="22"/>
        </w:rPr>
        <w:t>);</w:t>
      </w:r>
    </w:p>
    <w:p w:rsidR="005C40C9" w:rsidRPr="000946B4" w:rsidRDefault="008B6029" w:rsidP="005C40C9">
      <w:pPr>
        <w:pStyle w:val="ListParagraph"/>
        <w:numPr>
          <w:ilvl w:val="0"/>
          <w:numId w:val="38"/>
        </w:numPr>
        <w:rPr>
          <w:szCs w:val="22"/>
        </w:rPr>
      </w:pPr>
      <w:r w:rsidRPr="000946B4">
        <w:rPr>
          <w:b/>
          <w:szCs w:val="22"/>
        </w:rPr>
        <w:t xml:space="preserve">Pre-PBAC/MSAC </w:t>
      </w:r>
      <w:r w:rsidR="00E7538F" w:rsidRPr="000946B4">
        <w:rPr>
          <w:b/>
          <w:szCs w:val="22"/>
        </w:rPr>
        <w:t>R</w:t>
      </w:r>
      <w:r w:rsidRPr="000946B4">
        <w:rPr>
          <w:b/>
          <w:szCs w:val="22"/>
        </w:rPr>
        <w:t>esponse:</w:t>
      </w:r>
      <w:r w:rsidRPr="000946B4">
        <w:rPr>
          <w:szCs w:val="22"/>
        </w:rPr>
        <w:t xml:space="preserve"> </w:t>
      </w:r>
      <w:r w:rsidR="00365829" w:rsidRPr="000946B4">
        <w:rPr>
          <w:szCs w:val="22"/>
        </w:rPr>
        <w:t>th</w:t>
      </w:r>
      <w:r w:rsidR="005C40C9" w:rsidRPr="000946B4">
        <w:rPr>
          <w:szCs w:val="22"/>
        </w:rPr>
        <w:t xml:space="preserve">e revised modelled survival analyses </w:t>
      </w:r>
      <w:r w:rsidR="006C6AA3" w:rsidRPr="000946B4">
        <w:rPr>
          <w:szCs w:val="22"/>
        </w:rPr>
        <w:t>us</w:t>
      </w:r>
      <w:r w:rsidR="00466BF6" w:rsidRPr="000946B4">
        <w:rPr>
          <w:szCs w:val="22"/>
        </w:rPr>
        <w:t>ed</w:t>
      </w:r>
      <w:r w:rsidR="006C6AA3" w:rsidRPr="000946B4">
        <w:rPr>
          <w:szCs w:val="22"/>
        </w:rPr>
        <w:t xml:space="preserve"> </w:t>
      </w:r>
      <w:r w:rsidR="005C40C9" w:rsidRPr="000946B4">
        <w:rPr>
          <w:szCs w:val="22"/>
        </w:rPr>
        <w:t>the Kaplan</w:t>
      </w:r>
      <w:r w:rsidR="00E6186A" w:rsidRPr="000946B4">
        <w:rPr>
          <w:szCs w:val="22"/>
        </w:rPr>
        <w:t>-</w:t>
      </w:r>
      <w:r w:rsidR="005C40C9" w:rsidRPr="000946B4">
        <w:rPr>
          <w:szCs w:val="22"/>
        </w:rPr>
        <w:t>Meier curves up to 28.5 months</w:t>
      </w:r>
      <w:r w:rsidR="008704EF" w:rsidRPr="000946B4">
        <w:rPr>
          <w:szCs w:val="22"/>
        </w:rPr>
        <w:t xml:space="preserve"> (31 cycles). This was not the median follow-up of the first data-cut (26 November 2012; median follow-up 37.3 months). After 28.5 months</w:t>
      </w:r>
      <w:r w:rsidR="00222A6D" w:rsidRPr="000946B4">
        <w:rPr>
          <w:szCs w:val="22"/>
        </w:rPr>
        <w:t>,</w:t>
      </w:r>
      <w:r w:rsidR="008704EF" w:rsidRPr="000946B4">
        <w:rPr>
          <w:szCs w:val="22"/>
        </w:rPr>
        <w:t xml:space="preserve"> </w:t>
      </w:r>
      <w:r w:rsidR="00466BF6" w:rsidRPr="000946B4">
        <w:rPr>
          <w:szCs w:val="22"/>
        </w:rPr>
        <w:t xml:space="preserve">a </w:t>
      </w:r>
      <w:r w:rsidR="005C40C9" w:rsidRPr="000946B4">
        <w:rPr>
          <w:szCs w:val="22"/>
        </w:rPr>
        <w:t>log-lo</w:t>
      </w:r>
      <w:r w:rsidR="006C6AA3" w:rsidRPr="000946B4">
        <w:rPr>
          <w:szCs w:val="22"/>
        </w:rPr>
        <w:t xml:space="preserve">gistic extrapolation </w:t>
      </w:r>
      <w:r w:rsidR="008704EF" w:rsidRPr="000946B4">
        <w:rPr>
          <w:szCs w:val="22"/>
        </w:rPr>
        <w:t>was applied</w:t>
      </w:r>
      <w:r w:rsidR="006C6AA3" w:rsidRPr="000946B4">
        <w:rPr>
          <w:szCs w:val="22"/>
        </w:rPr>
        <w:t xml:space="preserve"> (this </w:t>
      </w:r>
      <w:r w:rsidR="00466BF6" w:rsidRPr="000946B4">
        <w:rPr>
          <w:szCs w:val="22"/>
        </w:rPr>
        <w:t>revised analysis</w:t>
      </w:r>
      <w:r w:rsidR="005C40C9" w:rsidRPr="000946B4">
        <w:rPr>
          <w:szCs w:val="22"/>
        </w:rPr>
        <w:t xml:space="preserve"> could not be </w:t>
      </w:r>
      <w:r w:rsidR="00466BF6" w:rsidRPr="000946B4">
        <w:rPr>
          <w:szCs w:val="22"/>
        </w:rPr>
        <w:t xml:space="preserve">independently </w:t>
      </w:r>
      <w:r w:rsidR="005C40C9" w:rsidRPr="000946B4">
        <w:rPr>
          <w:szCs w:val="22"/>
        </w:rPr>
        <w:t xml:space="preserve">verified </w:t>
      </w:r>
      <w:r w:rsidR="00E115A8" w:rsidRPr="000946B4">
        <w:rPr>
          <w:szCs w:val="22"/>
        </w:rPr>
        <w:t xml:space="preserve">for this </w:t>
      </w:r>
      <w:r w:rsidR="00FD528C" w:rsidRPr="000946B4">
        <w:rPr>
          <w:szCs w:val="22"/>
        </w:rPr>
        <w:t>Minor O</w:t>
      </w:r>
      <w:r w:rsidR="00E115A8" w:rsidRPr="000946B4">
        <w:rPr>
          <w:szCs w:val="22"/>
        </w:rPr>
        <w:t>verview</w:t>
      </w:r>
      <w:r w:rsidR="005C40C9" w:rsidRPr="000946B4">
        <w:rPr>
          <w:szCs w:val="22"/>
        </w:rPr>
        <w:t>);</w:t>
      </w:r>
      <w:r w:rsidR="00616575" w:rsidRPr="000946B4">
        <w:rPr>
          <w:szCs w:val="22"/>
        </w:rPr>
        <w:t xml:space="preserve"> and</w:t>
      </w:r>
    </w:p>
    <w:p w:rsidR="005C40C9" w:rsidRPr="000946B4" w:rsidRDefault="008B6029" w:rsidP="005C40C9">
      <w:pPr>
        <w:pStyle w:val="ListParagraph"/>
        <w:numPr>
          <w:ilvl w:val="0"/>
          <w:numId w:val="38"/>
        </w:numPr>
        <w:rPr>
          <w:szCs w:val="22"/>
        </w:rPr>
      </w:pPr>
      <w:r w:rsidRPr="000946B4">
        <w:rPr>
          <w:b/>
          <w:szCs w:val="22"/>
        </w:rPr>
        <w:t>66</w:t>
      </w:r>
      <w:r w:rsidR="00040231" w:rsidRPr="000946B4">
        <w:rPr>
          <w:b/>
          <w:szCs w:val="22"/>
        </w:rPr>
        <w:t>-</w:t>
      </w:r>
      <w:r w:rsidRPr="000946B4">
        <w:rPr>
          <w:b/>
          <w:szCs w:val="22"/>
        </w:rPr>
        <w:t>m</w:t>
      </w:r>
      <w:r w:rsidR="006C6AA3" w:rsidRPr="000946B4">
        <w:rPr>
          <w:b/>
          <w:szCs w:val="22"/>
        </w:rPr>
        <w:t>onth</w:t>
      </w:r>
      <w:r w:rsidRPr="000946B4">
        <w:rPr>
          <w:b/>
          <w:szCs w:val="22"/>
        </w:rPr>
        <w:t xml:space="preserve"> trial</w:t>
      </w:r>
      <w:r w:rsidR="006C6AA3" w:rsidRPr="000946B4">
        <w:rPr>
          <w:b/>
          <w:szCs w:val="22"/>
        </w:rPr>
        <w:t>-</w:t>
      </w:r>
      <w:r w:rsidRPr="000946B4">
        <w:rPr>
          <w:b/>
          <w:szCs w:val="22"/>
        </w:rPr>
        <w:t>based evaluation:</w:t>
      </w:r>
      <w:r w:rsidRPr="000946B4">
        <w:rPr>
          <w:szCs w:val="22"/>
        </w:rPr>
        <w:t xml:space="preserve"> </w:t>
      </w:r>
      <w:r w:rsidR="005C40C9" w:rsidRPr="000946B4">
        <w:rPr>
          <w:szCs w:val="22"/>
        </w:rPr>
        <w:t xml:space="preserve">the </w:t>
      </w:r>
      <w:r w:rsidR="00616575" w:rsidRPr="000946B4">
        <w:rPr>
          <w:szCs w:val="22"/>
        </w:rPr>
        <w:t>trial-based economic evaluation</w:t>
      </w:r>
      <w:r w:rsidR="005C40C9" w:rsidRPr="000946B4">
        <w:rPr>
          <w:szCs w:val="22"/>
        </w:rPr>
        <w:t xml:space="preserve">, </w:t>
      </w:r>
      <w:r w:rsidR="006C6AA3" w:rsidRPr="000946B4">
        <w:rPr>
          <w:szCs w:val="22"/>
        </w:rPr>
        <w:t>using</w:t>
      </w:r>
      <w:r w:rsidR="005C40C9" w:rsidRPr="000946B4">
        <w:rPr>
          <w:szCs w:val="22"/>
        </w:rPr>
        <w:t xml:space="preserve"> </w:t>
      </w:r>
      <w:r w:rsidR="003C4F05" w:rsidRPr="000946B4">
        <w:rPr>
          <w:szCs w:val="22"/>
        </w:rPr>
        <w:t xml:space="preserve">data up to the median follow-up of </w:t>
      </w:r>
      <w:r w:rsidR="005C40C9" w:rsidRPr="000946B4">
        <w:rPr>
          <w:szCs w:val="22"/>
        </w:rPr>
        <w:t>the</w:t>
      </w:r>
      <w:r w:rsidR="00616575" w:rsidRPr="000946B4">
        <w:rPr>
          <w:szCs w:val="22"/>
        </w:rPr>
        <w:t xml:space="preserve"> updated survival analyses</w:t>
      </w:r>
      <w:r w:rsidR="005C40C9" w:rsidRPr="000946B4">
        <w:rPr>
          <w:szCs w:val="22"/>
        </w:rPr>
        <w:t xml:space="preserve"> </w:t>
      </w:r>
      <w:r w:rsidR="00616575" w:rsidRPr="000946B4">
        <w:rPr>
          <w:szCs w:val="22"/>
        </w:rPr>
        <w:t>(</w:t>
      </w:r>
      <w:r w:rsidR="008704EF" w:rsidRPr="000946B4">
        <w:rPr>
          <w:szCs w:val="22"/>
        </w:rPr>
        <w:t xml:space="preserve">Data cut: 30 September 2015, median follow-up </w:t>
      </w:r>
      <w:r w:rsidR="008C2A34" w:rsidRPr="000946B4">
        <w:rPr>
          <w:szCs w:val="22"/>
        </w:rPr>
        <w:t xml:space="preserve">beyond </w:t>
      </w:r>
      <w:r w:rsidR="008704EF" w:rsidRPr="000946B4">
        <w:rPr>
          <w:szCs w:val="22"/>
        </w:rPr>
        <w:t>66 months)</w:t>
      </w:r>
      <w:r w:rsidR="006C6AA3" w:rsidRPr="000946B4">
        <w:rPr>
          <w:szCs w:val="22"/>
        </w:rPr>
        <w:t xml:space="preserve"> and</w:t>
      </w:r>
      <w:r w:rsidR="005C40C9" w:rsidRPr="000946B4">
        <w:rPr>
          <w:szCs w:val="22"/>
        </w:rPr>
        <w:t xml:space="preserve"> </w:t>
      </w:r>
      <w:r w:rsidR="00616575" w:rsidRPr="000946B4">
        <w:rPr>
          <w:szCs w:val="22"/>
        </w:rPr>
        <w:t xml:space="preserve">performed </w:t>
      </w:r>
      <w:r w:rsidR="00D71C88" w:rsidRPr="000946B4">
        <w:rPr>
          <w:szCs w:val="22"/>
        </w:rPr>
        <w:t>in the evaluation of the minor resubmission</w:t>
      </w:r>
      <w:r w:rsidR="00616575" w:rsidRPr="000946B4">
        <w:rPr>
          <w:szCs w:val="22"/>
        </w:rPr>
        <w:t>.</w:t>
      </w:r>
    </w:p>
    <w:p w:rsidR="00FA364D" w:rsidRPr="005C40C9" w:rsidRDefault="00FA364D" w:rsidP="005C40C9">
      <w:pPr>
        <w:rPr>
          <w:szCs w:val="22"/>
        </w:rPr>
      </w:pPr>
    </w:p>
    <w:p w:rsidR="00FA364D" w:rsidRDefault="00FA364D" w:rsidP="006C6AA3">
      <w:pPr>
        <w:pStyle w:val="PBACHeading1"/>
        <w:keepNext/>
        <w:numPr>
          <w:ilvl w:val="0"/>
          <w:numId w:val="0"/>
        </w:numPr>
        <w:ind w:left="720"/>
        <w:rPr>
          <w:rStyle w:val="CommentReference"/>
          <w:b/>
        </w:rPr>
      </w:pPr>
      <w:r w:rsidRPr="00FA364D">
        <w:rPr>
          <w:rStyle w:val="CommentReference"/>
          <w:b/>
        </w:rPr>
        <w:t xml:space="preserve">Figure </w:t>
      </w:r>
      <w:r w:rsidR="005C40C9">
        <w:rPr>
          <w:rStyle w:val="CommentReference"/>
          <w:b/>
        </w:rPr>
        <w:t>3</w:t>
      </w:r>
      <w:r w:rsidRPr="00FA364D">
        <w:rPr>
          <w:rStyle w:val="CommentReference"/>
          <w:b/>
        </w:rPr>
        <w:t xml:space="preserve">: Comparison of </w:t>
      </w:r>
      <w:r w:rsidR="000618FF">
        <w:rPr>
          <w:rStyle w:val="CommentReference"/>
          <w:b/>
        </w:rPr>
        <w:t>model scenarios for full population (</w:t>
      </w:r>
      <w:r w:rsidRPr="00040231">
        <w:rPr>
          <w:rStyle w:val="CommentReference"/>
          <w:b/>
          <w:i/>
        </w:rPr>
        <w:t>BRCA</w:t>
      </w:r>
      <w:r w:rsidRPr="002A348E">
        <w:rPr>
          <w:rStyle w:val="CommentReference"/>
          <w:b/>
        </w:rPr>
        <w:t>m</w:t>
      </w:r>
      <w:r w:rsidR="000618FF">
        <w:rPr>
          <w:rStyle w:val="CommentReference"/>
          <w:b/>
        </w:rPr>
        <w:t xml:space="preserve">, </w:t>
      </w:r>
      <w:r w:rsidR="000618FF" w:rsidRPr="00040231">
        <w:rPr>
          <w:rStyle w:val="CommentReference"/>
          <w:b/>
          <w:i/>
        </w:rPr>
        <w:t>BRCA</w:t>
      </w:r>
      <w:r w:rsidR="000618FF" w:rsidRPr="002A348E">
        <w:rPr>
          <w:rStyle w:val="CommentReference"/>
          <w:b/>
        </w:rPr>
        <w:t>wt</w:t>
      </w:r>
      <w:r w:rsidR="00FD528C" w:rsidRPr="002A348E">
        <w:rPr>
          <w:rStyle w:val="CommentReference"/>
          <w:b/>
        </w:rPr>
        <w:t>/unknown</w:t>
      </w:r>
      <w:r w:rsidR="000618FF">
        <w:rPr>
          <w:rStyle w:val="CommentReference"/>
          <w:b/>
        </w:rPr>
        <w:t>)</w:t>
      </w:r>
      <w:r w:rsidRPr="00FA364D">
        <w:rPr>
          <w:rStyle w:val="CommentReference"/>
          <w:b/>
        </w:rPr>
        <w:t xml:space="preserve"> </w:t>
      </w:r>
      <w:r w:rsidR="004736DA">
        <w:rPr>
          <w:rStyle w:val="CommentReference"/>
          <w:b/>
        </w:rPr>
        <w:t>– PARPi-sites-excluded subgroups</w:t>
      </w:r>
    </w:p>
    <w:p w:rsidR="00A74C41" w:rsidRDefault="00A74C41" w:rsidP="006C6AA3">
      <w:pPr>
        <w:pStyle w:val="PBACHeading1"/>
        <w:keepNext/>
        <w:numPr>
          <w:ilvl w:val="0"/>
          <w:numId w:val="0"/>
        </w:numPr>
        <w:ind w:left="720"/>
        <w:rPr>
          <w:rStyle w:val="CommentReference"/>
          <w:b/>
        </w:rPr>
      </w:pPr>
      <w:r>
        <w:rPr>
          <w:rFonts w:ascii="Arial Narrow" w:hAnsi="Arial Narrow"/>
          <w:noProof/>
          <w:snapToGrid/>
          <w:sz w:val="20"/>
          <w:szCs w:val="16"/>
          <w:lang w:eastAsia="en-AU"/>
        </w:rPr>
        <w:drawing>
          <wp:inline distT="0" distB="0" distL="0" distR="0" wp14:anchorId="731ECEDC" wp14:editId="7FF2C222">
            <wp:extent cx="5185049" cy="2706624"/>
            <wp:effectExtent l="0" t="0" r="0" b="0"/>
            <wp:docPr id="3" name="Picture 3" title="Figure 3: Comparison of model scenarios for full population (BRCAm, BRCAwt/unknown) – PARPi-sites-excluded subgroup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188219" cy="2708279"/>
                    </a:xfrm>
                    <a:prstGeom prst="rect">
                      <a:avLst/>
                    </a:prstGeom>
                    <a:noFill/>
                  </pic:spPr>
                </pic:pic>
              </a:graphicData>
            </a:graphic>
          </wp:inline>
        </w:drawing>
      </w:r>
    </w:p>
    <w:p w:rsidR="00337B51" w:rsidRPr="00337B51" w:rsidRDefault="00337B51" w:rsidP="00F176CB">
      <w:pPr>
        <w:pStyle w:val="TableFooter"/>
        <w:keepNext/>
        <w:widowControl/>
        <w:ind w:left="720"/>
      </w:pPr>
      <w:r w:rsidRPr="00337B51">
        <w:t xml:space="preserve">Source: </w:t>
      </w:r>
      <w:r w:rsidR="00FD528C" w:rsidRPr="000946B4">
        <w:t xml:space="preserve">Digitised from Figure 4, p4 of the </w:t>
      </w:r>
      <w:r w:rsidRPr="000946B4">
        <w:t xml:space="preserve">Pre-PBAC/MSAC </w:t>
      </w:r>
      <w:r w:rsidR="00E7538F" w:rsidRPr="000946B4">
        <w:t>R</w:t>
      </w:r>
      <w:r w:rsidRPr="000946B4">
        <w:t>esponse, March 2016; Excel spreadsheet; and compiled during evaluation using Plotdigitizer (updated 66</w:t>
      </w:r>
      <w:r w:rsidR="00040231" w:rsidRPr="000946B4">
        <w:t>-</w:t>
      </w:r>
      <w:r w:rsidRPr="000946B4">
        <w:t>m</w:t>
      </w:r>
      <w:r w:rsidR="00FD528C" w:rsidRPr="000946B4">
        <w:t>onth</w:t>
      </w:r>
      <w:r w:rsidRPr="000946B4">
        <w:t xml:space="preserve"> analys</w:t>
      </w:r>
      <w:r w:rsidR="008B6029" w:rsidRPr="000946B4">
        <w:t>is</w:t>
      </w:r>
      <w:r w:rsidRPr="000946B4">
        <w:t>)</w:t>
      </w:r>
    </w:p>
    <w:p w:rsidR="00337B51" w:rsidRPr="00337B51" w:rsidRDefault="00337B51" w:rsidP="00F176CB">
      <w:pPr>
        <w:pStyle w:val="TableFooter"/>
        <w:keepNext/>
        <w:widowControl/>
        <w:ind w:left="720"/>
      </w:pPr>
      <w:r w:rsidRPr="00040231">
        <w:rPr>
          <w:i/>
        </w:rPr>
        <w:t>BRCA</w:t>
      </w:r>
      <w:r w:rsidRPr="002A348E">
        <w:t>m</w:t>
      </w:r>
      <w:r w:rsidRPr="00337B51">
        <w:t xml:space="preserve"> = </w:t>
      </w:r>
      <w:r w:rsidRPr="00040231">
        <w:rPr>
          <w:i/>
        </w:rPr>
        <w:t>BRCA1</w:t>
      </w:r>
      <w:r w:rsidRPr="00337B51">
        <w:t xml:space="preserve"> or </w:t>
      </w:r>
      <w:r w:rsidRPr="00040231">
        <w:rPr>
          <w:i/>
        </w:rPr>
        <w:t>BRCA2</w:t>
      </w:r>
      <w:r w:rsidRPr="00337B51">
        <w:t xml:space="preserve"> mutation; </w:t>
      </w:r>
      <w:r w:rsidR="00FD528C" w:rsidRPr="00040231">
        <w:rPr>
          <w:i/>
        </w:rPr>
        <w:t>BRCA</w:t>
      </w:r>
      <w:r w:rsidR="00FD528C">
        <w:t xml:space="preserve">w = </w:t>
      </w:r>
      <w:r w:rsidR="00FD528C" w:rsidRPr="00040231">
        <w:rPr>
          <w:i/>
        </w:rPr>
        <w:t>BRCA</w:t>
      </w:r>
      <w:r w:rsidR="00FD528C">
        <w:t xml:space="preserve"> wildtype; </w:t>
      </w:r>
      <w:r w:rsidR="006C6AA3">
        <w:t xml:space="preserve">MSAC = Medical Services Advisory Committee; </w:t>
      </w:r>
      <w:r w:rsidRPr="00337B51">
        <w:t>PARPi</w:t>
      </w:r>
      <w:r w:rsidR="00E6186A">
        <w:t> </w:t>
      </w:r>
      <w:r w:rsidRPr="00337B51">
        <w:t>=</w:t>
      </w:r>
      <w:r w:rsidR="00E6186A">
        <w:t> </w:t>
      </w:r>
      <w:r w:rsidRPr="00337B51">
        <w:t xml:space="preserve">polyadenosine 5’ diphosphoribose polymerase inhibitor; </w:t>
      </w:r>
      <w:r w:rsidR="006C6AA3">
        <w:t>PBAC = Pharmaceutical Benefits Advisory Committee;</w:t>
      </w:r>
      <w:r w:rsidRPr="00337B51">
        <w:t xml:space="preserve"> m = months</w:t>
      </w:r>
    </w:p>
    <w:p w:rsidR="00637422" w:rsidRDefault="00337B51" w:rsidP="00F176CB">
      <w:pPr>
        <w:pStyle w:val="TableFooter"/>
        <w:keepNext/>
        <w:widowControl/>
        <w:ind w:left="720"/>
      </w:pPr>
      <w:r w:rsidRPr="00337B51">
        <w:t>Note: The modelled analysis included a comparison of ‘</w:t>
      </w:r>
      <w:r w:rsidRPr="00040231">
        <w:rPr>
          <w:i/>
        </w:rPr>
        <w:t>BRCA</w:t>
      </w:r>
      <w:r w:rsidRPr="00337B51">
        <w:t xml:space="preserve"> testing’, which included women with </w:t>
      </w:r>
      <w:r w:rsidRPr="00040231">
        <w:rPr>
          <w:i/>
        </w:rPr>
        <w:t>BRCA</w:t>
      </w:r>
      <w:r w:rsidRPr="00337B51">
        <w:t xml:space="preserve">m (53.5%) treated with olaparib and women with </w:t>
      </w:r>
      <w:r w:rsidRPr="00040231">
        <w:rPr>
          <w:i/>
        </w:rPr>
        <w:t>BRCA</w:t>
      </w:r>
      <w:r w:rsidRPr="00337B51">
        <w:t>wt/unknown (46.5%)</w:t>
      </w:r>
      <w:r w:rsidR="007D0CF4">
        <w:t xml:space="preserve"> treated with placebo, versus ‘n</w:t>
      </w:r>
      <w:r w:rsidRPr="00337B51">
        <w:t xml:space="preserve">o </w:t>
      </w:r>
      <w:r w:rsidRPr="00040231">
        <w:rPr>
          <w:i/>
        </w:rPr>
        <w:t>BRCA</w:t>
      </w:r>
      <w:r w:rsidRPr="00337B51">
        <w:t xml:space="preserve"> testing’, which included all women treated with placebo, irrespective of </w:t>
      </w:r>
      <w:r w:rsidRPr="002A348E">
        <w:rPr>
          <w:i/>
        </w:rPr>
        <w:t>BRCA</w:t>
      </w:r>
      <w:r w:rsidRPr="00337B51">
        <w:t xml:space="preserve"> status.</w:t>
      </w:r>
    </w:p>
    <w:p w:rsidR="00725F01" w:rsidRDefault="00725F01" w:rsidP="00C00DA7">
      <w:pPr>
        <w:rPr>
          <w:szCs w:val="22"/>
        </w:rPr>
      </w:pPr>
    </w:p>
    <w:p w:rsidR="00FB59D2" w:rsidRDefault="00FB59D2" w:rsidP="00831683">
      <w:pPr>
        <w:pStyle w:val="ListParagraph"/>
        <w:numPr>
          <w:ilvl w:val="1"/>
          <w:numId w:val="2"/>
        </w:numPr>
        <w:rPr>
          <w:szCs w:val="22"/>
        </w:rPr>
      </w:pPr>
      <w:r>
        <w:rPr>
          <w:szCs w:val="22"/>
        </w:rPr>
        <w:t xml:space="preserve">The Pre-PBAC </w:t>
      </w:r>
      <w:r w:rsidR="00E7538F">
        <w:rPr>
          <w:szCs w:val="22"/>
        </w:rPr>
        <w:t>R</w:t>
      </w:r>
      <w:r>
        <w:rPr>
          <w:szCs w:val="22"/>
        </w:rPr>
        <w:t>esponse argued that</w:t>
      </w:r>
      <w:r w:rsidR="006E7873">
        <w:rPr>
          <w:szCs w:val="22"/>
        </w:rPr>
        <w:t>, as a result of the digitisation approach used to create</w:t>
      </w:r>
      <w:r>
        <w:rPr>
          <w:szCs w:val="22"/>
        </w:rPr>
        <w:t xml:space="preserve"> Figure 3</w:t>
      </w:r>
      <w:r w:rsidR="006E7873">
        <w:rPr>
          <w:szCs w:val="22"/>
        </w:rPr>
        <w:t>, it</w:t>
      </w:r>
      <w:r>
        <w:rPr>
          <w:szCs w:val="22"/>
        </w:rPr>
        <w:t xml:space="preserve"> in</w:t>
      </w:r>
      <w:r w:rsidR="00831683">
        <w:rPr>
          <w:szCs w:val="22"/>
        </w:rPr>
        <w:t>correctly</w:t>
      </w:r>
      <w:r>
        <w:rPr>
          <w:szCs w:val="22"/>
        </w:rPr>
        <w:t xml:space="preserve"> suggests that olaparib and placebo overall survival curves </w:t>
      </w:r>
      <w:r w:rsidR="006E7873">
        <w:rPr>
          <w:szCs w:val="22"/>
        </w:rPr>
        <w:t xml:space="preserve">in the previous Pre-PBAC/MSAC Response </w:t>
      </w:r>
      <w:r>
        <w:rPr>
          <w:szCs w:val="22"/>
        </w:rPr>
        <w:t>converge</w:t>
      </w:r>
      <w:r w:rsidR="006E7873">
        <w:rPr>
          <w:szCs w:val="22"/>
        </w:rPr>
        <w:t>d</w:t>
      </w:r>
      <w:r>
        <w:rPr>
          <w:szCs w:val="22"/>
        </w:rPr>
        <w:t xml:space="preserve"> a</w:t>
      </w:r>
      <w:r w:rsidR="00831683">
        <w:rPr>
          <w:szCs w:val="22"/>
        </w:rPr>
        <w:t>round the 20</w:t>
      </w:r>
      <w:r w:rsidR="006E7873">
        <w:rPr>
          <w:szCs w:val="22"/>
        </w:rPr>
        <w:t>-</w:t>
      </w:r>
      <w:r w:rsidR="00831683">
        <w:rPr>
          <w:szCs w:val="22"/>
        </w:rPr>
        <w:t>month time period.</w:t>
      </w:r>
    </w:p>
    <w:p w:rsidR="00FB59D2" w:rsidRDefault="00FB59D2" w:rsidP="00C00DA7">
      <w:pPr>
        <w:rPr>
          <w:szCs w:val="22"/>
        </w:rPr>
      </w:pPr>
    </w:p>
    <w:p w:rsidR="00A55FEE" w:rsidRDefault="006B1F8B" w:rsidP="00E210A0">
      <w:pPr>
        <w:pStyle w:val="Heading2"/>
      </w:pPr>
      <w:r w:rsidRPr="00E210A0">
        <w:t>Drug cost/patient/course</w:t>
      </w:r>
      <w:r w:rsidR="00A55FEE" w:rsidRPr="00E210A0">
        <w:t>:</w:t>
      </w:r>
      <w:r w:rsidR="00A55FEE" w:rsidRPr="00A55FEE">
        <w:t xml:space="preserve"> $</w:t>
      </w:r>
      <w:r w:rsidR="00E210A0">
        <w:rPr>
          <w:noProof/>
          <w:color w:val="000000"/>
          <w:highlight w:val="black"/>
        </w:rPr>
        <w:t>''''''''''''''</w:t>
      </w:r>
    </w:p>
    <w:p w:rsidR="006B1F8B" w:rsidRPr="00040231" w:rsidRDefault="006B1F8B" w:rsidP="00A55FEE">
      <w:pPr>
        <w:ind w:left="720" w:hanging="720"/>
        <w:rPr>
          <w:szCs w:val="22"/>
        </w:rPr>
      </w:pPr>
    </w:p>
    <w:p w:rsidR="0097257F" w:rsidRPr="0097257F" w:rsidRDefault="00B15CE7" w:rsidP="0097257F">
      <w:pPr>
        <w:pStyle w:val="ListParagraph"/>
        <w:numPr>
          <w:ilvl w:val="1"/>
          <w:numId w:val="2"/>
        </w:numPr>
        <w:rPr>
          <w:szCs w:val="22"/>
        </w:rPr>
      </w:pPr>
      <w:r>
        <w:rPr>
          <w:szCs w:val="22"/>
        </w:rPr>
        <w:t xml:space="preserve">The drug cost </w:t>
      </w:r>
      <w:r w:rsidR="003C4F05">
        <w:rPr>
          <w:szCs w:val="22"/>
        </w:rPr>
        <w:t xml:space="preserve">per patient </w:t>
      </w:r>
      <w:r>
        <w:rPr>
          <w:szCs w:val="22"/>
        </w:rPr>
        <w:t>was updated from the previous major submission to $</w:t>
      </w:r>
      <w:r w:rsidR="00E210A0">
        <w:rPr>
          <w:noProof/>
          <w:color w:val="000000"/>
          <w:szCs w:val="22"/>
          <w:highlight w:val="black"/>
        </w:rPr>
        <w:t>''''''''''''''''''</w:t>
      </w:r>
      <w:r>
        <w:rPr>
          <w:szCs w:val="22"/>
        </w:rPr>
        <w:t xml:space="preserve"> per patient per course (</w:t>
      </w:r>
      <w:r w:rsidR="007D0CF4">
        <w:rPr>
          <w:szCs w:val="22"/>
        </w:rPr>
        <w:t xml:space="preserve">reduced </w:t>
      </w:r>
      <w:r>
        <w:rPr>
          <w:szCs w:val="22"/>
        </w:rPr>
        <w:t>from $</w:t>
      </w:r>
      <w:r w:rsidR="00E210A0">
        <w:rPr>
          <w:noProof/>
          <w:color w:val="000000"/>
          <w:szCs w:val="22"/>
          <w:highlight w:val="black"/>
        </w:rPr>
        <w:t>'''''''''''''''''''''</w:t>
      </w:r>
      <w:r>
        <w:rPr>
          <w:szCs w:val="22"/>
        </w:rPr>
        <w:t xml:space="preserve">). </w:t>
      </w:r>
      <w:r w:rsidR="00C42F49" w:rsidRPr="00C42F49">
        <w:rPr>
          <w:szCs w:val="22"/>
        </w:rPr>
        <w:t xml:space="preserve">The drug cost per patient per course was based on the mean duration of treatment among </w:t>
      </w:r>
      <w:r w:rsidR="00C42F49" w:rsidRPr="00040231">
        <w:rPr>
          <w:i/>
          <w:szCs w:val="22"/>
        </w:rPr>
        <w:t>BRCA</w:t>
      </w:r>
      <w:r w:rsidR="00C42F49" w:rsidRPr="00C42F49">
        <w:rPr>
          <w:szCs w:val="22"/>
        </w:rPr>
        <w:t>m patient</w:t>
      </w:r>
      <w:r w:rsidR="00587298">
        <w:rPr>
          <w:szCs w:val="22"/>
        </w:rPr>
        <w:t>s in Study 19 of 16.3</w:t>
      </w:r>
      <w:r w:rsidR="00291E61">
        <w:rPr>
          <w:szCs w:val="22"/>
        </w:rPr>
        <w:t> </w:t>
      </w:r>
      <w:r w:rsidR="00587298">
        <w:rPr>
          <w:szCs w:val="22"/>
        </w:rPr>
        <w:t>months</w:t>
      </w:r>
      <w:r w:rsidR="00CE29BA">
        <w:rPr>
          <w:szCs w:val="22"/>
        </w:rPr>
        <w:t xml:space="preserve"> (</w:t>
      </w:r>
      <w:r w:rsidR="00E210A0">
        <w:rPr>
          <w:noProof/>
          <w:color w:val="000000"/>
          <w:szCs w:val="22"/>
          <w:highlight w:val="black"/>
        </w:rPr>
        <w:t>''''''''''''</w:t>
      </w:r>
      <w:r w:rsidR="00CE29BA">
        <w:rPr>
          <w:szCs w:val="22"/>
        </w:rPr>
        <w:t xml:space="preserve"> scripts, with one script provid</w:t>
      </w:r>
      <w:r w:rsidR="00FD528C">
        <w:rPr>
          <w:szCs w:val="22"/>
        </w:rPr>
        <w:t>ing</w:t>
      </w:r>
      <w:r w:rsidR="00CE29BA">
        <w:rPr>
          <w:szCs w:val="22"/>
        </w:rPr>
        <w:t xml:space="preserve"> medication for </w:t>
      </w:r>
      <w:r w:rsidR="00CE29BA" w:rsidRPr="000C0886">
        <w:rPr>
          <w:szCs w:val="22"/>
        </w:rPr>
        <w:t>28</w:t>
      </w:r>
      <w:r w:rsidR="00FD528C">
        <w:rPr>
          <w:szCs w:val="22"/>
        </w:rPr>
        <w:t> </w:t>
      </w:r>
      <w:r w:rsidR="00CE29BA">
        <w:rPr>
          <w:szCs w:val="22"/>
        </w:rPr>
        <w:t>days)</w:t>
      </w:r>
      <w:r w:rsidR="00587298">
        <w:rPr>
          <w:szCs w:val="22"/>
        </w:rPr>
        <w:t>,</w:t>
      </w:r>
      <w:r w:rsidR="009F3160">
        <w:rPr>
          <w:szCs w:val="22"/>
        </w:rPr>
        <w:t xml:space="preserve"> their corresponding dose intensity of </w:t>
      </w:r>
      <w:r w:rsidR="00E210A0">
        <w:rPr>
          <w:noProof/>
          <w:color w:val="000000"/>
          <w:szCs w:val="22"/>
          <w:highlight w:val="black"/>
        </w:rPr>
        <w:t>'''''''''''</w:t>
      </w:r>
      <w:r w:rsidR="009F3160">
        <w:rPr>
          <w:szCs w:val="22"/>
        </w:rPr>
        <w:t xml:space="preserve">%, and </w:t>
      </w:r>
      <w:r w:rsidR="00587298">
        <w:rPr>
          <w:szCs w:val="22"/>
        </w:rPr>
        <w:t>a</w:t>
      </w:r>
      <w:r w:rsidR="003B3189">
        <w:rPr>
          <w:szCs w:val="22"/>
        </w:rPr>
        <w:t xml:space="preserve"> </w:t>
      </w:r>
      <w:r w:rsidRPr="00831683">
        <w:rPr>
          <w:szCs w:val="22"/>
        </w:rPr>
        <w:t>revised</w:t>
      </w:r>
      <w:r w:rsidR="00C42F49" w:rsidRPr="00831683">
        <w:rPr>
          <w:szCs w:val="22"/>
        </w:rPr>
        <w:t xml:space="preserve"> </w:t>
      </w:r>
      <w:r w:rsidR="00C42F49" w:rsidRPr="00C42F49">
        <w:rPr>
          <w:szCs w:val="22"/>
        </w:rPr>
        <w:t xml:space="preserve">effective </w:t>
      </w:r>
      <w:r w:rsidR="00587298">
        <w:rPr>
          <w:szCs w:val="22"/>
        </w:rPr>
        <w:t xml:space="preserve">DPMQ </w:t>
      </w:r>
      <w:r w:rsidR="00C42F49">
        <w:rPr>
          <w:szCs w:val="22"/>
        </w:rPr>
        <w:t>of $</w:t>
      </w:r>
      <w:r w:rsidR="00E210A0">
        <w:rPr>
          <w:noProof/>
          <w:color w:val="000000"/>
          <w:szCs w:val="22"/>
          <w:highlight w:val="black"/>
        </w:rPr>
        <w:t>'''''''''''''''''''</w:t>
      </w:r>
      <w:r w:rsidR="003C4F05">
        <w:rPr>
          <w:szCs w:val="22"/>
        </w:rPr>
        <w:t xml:space="preserve"> (</w:t>
      </w:r>
      <w:r w:rsidR="00E210A0">
        <w:rPr>
          <w:noProof/>
          <w:color w:val="000000"/>
          <w:szCs w:val="22"/>
          <w:highlight w:val="black"/>
        </w:rPr>
        <w:t>'''''</w:t>
      </w:r>
      <w:r w:rsidR="003C4F05">
        <w:rPr>
          <w:szCs w:val="22"/>
        </w:rPr>
        <w:t>% price reduction)</w:t>
      </w:r>
      <w:r w:rsidR="00B87BE9">
        <w:rPr>
          <w:szCs w:val="22"/>
        </w:rPr>
        <w:t>.</w:t>
      </w:r>
    </w:p>
    <w:p w:rsidR="00A55FEE" w:rsidRPr="00040231" w:rsidRDefault="00A55FEE" w:rsidP="00A55FEE">
      <w:pPr>
        <w:ind w:left="720" w:hanging="720"/>
        <w:rPr>
          <w:szCs w:val="22"/>
        </w:rPr>
      </w:pPr>
    </w:p>
    <w:p w:rsidR="005A3173" w:rsidRPr="00882085" w:rsidRDefault="005A3173" w:rsidP="00E210A0">
      <w:pPr>
        <w:pStyle w:val="Heading2"/>
      </w:pPr>
      <w:r w:rsidRPr="00882085">
        <w:t>Estimated PBS usage &amp; financial implications</w:t>
      </w:r>
    </w:p>
    <w:p w:rsidR="005A3173" w:rsidRPr="00040231" w:rsidRDefault="005A3173" w:rsidP="00882085">
      <w:pPr>
        <w:ind w:left="720" w:hanging="720"/>
        <w:rPr>
          <w:szCs w:val="22"/>
        </w:rPr>
      </w:pPr>
    </w:p>
    <w:p w:rsidR="007D0CF4" w:rsidRDefault="00C00DA7" w:rsidP="007D0CF4">
      <w:pPr>
        <w:pStyle w:val="ListParagraph"/>
        <w:numPr>
          <w:ilvl w:val="1"/>
          <w:numId w:val="2"/>
        </w:numPr>
        <w:rPr>
          <w:szCs w:val="22"/>
        </w:rPr>
      </w:pPr>
      <w:r w:rsidRPr="007D0CF4">
        <w:rPr>
          <w:szCs w:val="22"/>
        </w:rPr>
        <w:t xml:space="preserve">The </w:t>
      </w:r>
      <w:r w:rsidR="007D0CF4" w:rsidRPr="0097257F">
        <w:rPr>
          <w:szCs w:val="22"/>
        </w:rPr>
        <w:t xml:space="preserve">minor </w:t>
      </w:r>
      <w:r w:rsidR="00D71C88">
        <w:rPr>
          <w:szCs w:val="22"/>
        </w:rPr>
        <w:t>re</w:t>
      </w:r>
      <w:r w:rsidR="007D0CF4" w:rsidRPr="0097257F">
        <w:rPr>
          <w:szCs w:val="22"/>
        </w:rPr>
        <w:t>submission</w:t>
      </w:r>
      <w:r w:rsidR="007D0CF4">
        <w:rPr>
          <w:szCs w:val="22"/>
        </w:rPr>
        <w:t xml:space="preserve"> updated the financial estimates to align with the suggested PBAC modification to the proposed PBS listing for olaparib. This further restricted access to olaparib for women with germline </w:t>
      </w:r>
      <w:r w:rsidR="007D0CF4" w:rsidRPr="002A348E">
        <w:rPr>
          <w:i/>
          <w:szCs w:val="22"/>
        </w:rPr>
        <w:t>BRCA</w:t>
      </w:r>
      <w:r w:rsidR="007D0CF4">
        <w:rPr>
          <w:szCs w:val="22"/>
        </w:rPr>
        <w:t xml:space="preserve"> mutations (class 4 or 5 only). For the revised f</w:t>
      </w:r>
      <w:r w:rsidR="00D71C88">
        <w:rPr>
          <w:szCs w:val="22"/>
        </w:rPr>
        <w:t>inancial estimates, the re</w:t>
      </w:r>
      <w:r w:rsidR="007D0CF4">
        <w:rPr>
          <w:szCs w:val="22"/>
        </w:rPr>
        <w:t xml:space="preserve">submission used the prevalence of germline mutations observed in Study 19 (45.7%) rather than the prevalence of </w:t>
      </w:r>
      <w:r w:rsidR="007D0CF4" w:rsidRPr="002A348E">
        <w:rPr>
          <w:i/>
          <w:szCs w:val="22"/>
        </w:rPr>
        <w:t>BRCA</w:t>
      </w:r>
      <w:r w:rsidR="007D0CF4">
        <w:rPr>
          <w:szCs w:val="22"/>
        </w:rPr>
        <w:t xml:space="preserve"> mutations (53.5%) (using both germline and tumour testing methods) </w:t>
      </w:r>
      <w:r w:rsidR="007D0CF4" w:rsidRPr="000946B4">
        <w:rPr>
          <w:szCs w:val="22"/>
        </w:rPr>
        <w:t>as provided in the Pre</w:t>
      </w:r>
      <w:r w:rsidR="00E6186A" w:rsidRPr="000946B4">
        <w:rPr>
          <w:szCs w:val="22"/>
        </w:rPr>
        <w:t>-</w:t>
      </w:r>
      <w:r w:rsidR="007D0CF4" w:rsidRPr="000946B4">
        <w:rPr>
          <w:szCs w:val="22"/>
        </w:rPr>
        <w:t>Sub</w:t>
      </w:r>
      <w:r w:rsidR="00E6186A" w:rsidRPr="000946B4">
        <w:rPr>
          <w:szCs w:val="22"/>
        </w:rPr>
        <w:t>-</w:t>
      </w:r>
      <w:r w:rsidR="007D0CF4" w:rsidRPr="000946B4">
        <w:rPr>
          <w:szCs w:val="22"/>
        </w:rPr>
        <w:t>Committee Response. These revisions in the Pre-Sub-Committee Response addressed the inadvertent exclusion of p</w:t>
      </w:r>
      <w:r w:rsidR="007D0CF4" w:rsidRPr="000946B4">
        <w:t>atients with fallopian tube or primary peritoneal cancers (</w:t>
      </w:r>
      <w:r w:rsidR="007D0CF4" w:rsidRPr="005C1099">
        <w:t>16</w:t>
      </w:r>
      <w:r w:rsidR="007D0CF4" w:rsidRPr="000946B4">
        <w:t>% of Study 19 patients) from the financial estimates.</w:t>
      </w:r>
      <w:r w:rsidR="007D0CF4">
        <w:rPr>
          <w:i/>
          <w:szCs w:val="22"/>
        </w:rPr>
        <w:t xml:space="preserve"> </w:t>
      </w:r>
      <w:r w:rsidR="00D71C88">
        <w:rPr>
          <w:szCs w:val="22"/>
        </w:rPr>
        <w:t>The minor re</w:t>
      </w:r>
      <w:r w:rsidR="007D0CF4">
        <w:rPr>
          <w:szCs w:val="22"/>
        </w:rPr>
        <w:t xml:space="preserve">submission presented the financial estimates (i) including the </w:t>
      </w:r>
      <w:r w:rsidR="00E210A0">
        <w:rPr>
          <w:noProof/>
          <w:color w:val="000000"/>
          <w:szCs w:val="22"/>
          <w:highlight w:val="black"/>
        </w:rPr>
        <w:t>''''''</w:t>
      </w:r>
      <w:r w:rsidR="007D0CF4">
        <w:rPr>
          <w:szCs w:val="22"/>
        </w:rPr>
        <w:t>% rebate on the DPMQ for olaparib ($</w:t>
      </w:r>
      <w:r w:rsidR="00E210A0">
        <w:rPr>
          <w:noProof/>
          <w:color w:val="000000"/>
          <w:szCs w:val="22"/>
          <w:highlight w:val="black"/>
        </w:rPr>
        <w:t>'''''''''''''''</w:t>
      </w:r>
      <w:r w:rsidR="007D0CF4">
        <w:rPr>
          <w:szCs w:val="22"/>
        </w:rPr>
        <w:t>); and (ii) without the DPMQ rebate ($</w:t>
      </w:r>
      <w:r w:rsidR="00E210A0">
        <w:rPr>
          <w:noProof/>
          <w:color w:val="000000"/>
          <w:szCs w:val="22"/>
          <w:highlight w:val="black"/>
        </w:rPr>
        <w:t>''''''''''''''</w:t>
      </w:r>
      <w:r w:rsidR="007D0CF4">
        <w:rPr>
          <w:szCs w:val="22"/>
        </w:rPr>
        <w:t>) (Table 6).</w:t>
      </w:r>
      <w:r w:rsidR="00D62C06">
        <w:rPr>
          <w:szCs w:val="22"/>
        </w:rPr>
        <w:t xml:space="preserve"> This was updated in the Pre-PBAC </w:t>
      </w:r>
      <w:r w:rsidR="00E7538F">
        <w:rPr>
          <w:szCs w:val="22"/>
        </w:rPr>
        <w:t>R</w:t>
      </w:r>
      <w:r w:rsidR="00D62C06">
        <w:rPr>
          <w:szCs w:val="22"/>
        </w:rPr>
        <w:t xml:space="preserve">esponse to include the </w:t>
      </w:r>
      <w:r w:rsidR="00E210A0">
        <w:rPr>
          <w:noProof/>
          <w:color w:val="000000"/>
          <w:szCs w:val="22"/>
          <w:highlight w:val="black"/>
        </w:rPr>
        <w:t>''''''''''</w:t>
      </w:r>
      <w:r w:rsidR="006E7873">
        <w:rPr>
          <w:szCs w:val="22"/>
        </w:rPr>
        <w:t xml:space="preserve">% </w:t>
      </w:r>
      <w:r w:rsidR="00D62C06">
        <w:rPr>
          <w:szCs w:val="22"/>
        </w:rPr>
        <w:t>price reduction</w:t>
      </w:r>
      <w:r w:rsidR="006E7873">
        <w:rPr>
          <w:szCs w:val="22"/>
        </w:rPr>
        <w:t xml:space="preserve"> from the previous submission</w:t>
      </w:r>
      <w:r w:rsidR="00D62C06">
        <w:rPr>
          <w:szCs w:val="22"/>
        </w:rPr>
        <w:t>.</w:t>
      </w:r>
    </w:p>
    <w:p w:rsidR="003B3189" w:rsidRPr="00040231" w:rsidRDefault="003B3189" w:rsidP="007D0CF4">
      <w:pPr>
        <w:rPr>
          <w:szCs w:val="22"/>
        </w:rPr>
      </w:pPr>
    </w:p>
    <w:p w:rsidR="004144FF" w:rsidRPr="00CD4EC2" w:rsidRDefault="000F4FB4" w:rsidP="003C4F05">
      <w:pPr>
        <w:pStyle w:val="ListParagraph"/>
        <w:keepNext/>
        <w:widowControl/>
        <w:rPr>
          <w:rStyle w:val="CommentReference"/>
        </w:rPr>
      </w:pPr>
      <w:r>
        <w:rPr>
          <w:rStyle w:val="CommentReference"/>
        </w:rPr>
        <w:t>Table 6</w:t>
      </w:r>
      <w:r w:rsidR="00CD4EC2">
        <w:rPr>
          <w:rStyle w:val="CommentReference"/>
        </w:rPr>
        <w:t>: Updated financial estimates</w:t>
      </w:r>
      <w:r w:rsidR="00B26D1E">
        <w:rPr>
          <w:rStyle w:val="CommentReference"/>
        </w:rPr>
        <w:t xml:space="preserve"> </w:t>
      </w:r>
      <w:r w:rsidR="00B26D1E" w:rsidRPr="000946B4">
        <w:rPr>
          <w:rStyle w:val="CommentReference"/>
        </w:rPr>
        <w:t>and estimated use</w:t>
      </w:r>
    </w:p>
    <w:tbl>
      <w:tblPr>
        <w:tblW w:w="8363" w:type="dxa"/>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Caption w:val="Estimated use and financial implications"/>
        <w:tblDescription w:val="Summary of key data of Section E"/>
      </w:tblPr>
      <w:tblGrid>
        <w:gridCol w:w="2787"/>
        <w:gridCol w:w="1040"/>
        <w:gridCol w:w="75"/>
        <w:gridCol w:w="1115"/>
        <w:gridCol w:w="1115"/>
        <w:gridCol w:w="1115"/>
        <w:gridCol w:w="1116"/>
      </w:tblGrid>
      <w:tr w:rsidR="004144FF" w:rsidRPr="00350DD1" w:rsidTr="004144FF">
        <w:trPr>
          <w:tblHeader/>
        </w:trPr>
        <w:tc>
          <w:tcPr>
            <w:tcW w:w="2787" w:type="dxa"/>
            <w:shd w:val="clear" w:color="auto" w:fill="auto"/>
            <w:vAlign w:val="center"/>
          </w:tcPr>
          <w:p w:rsidR="004144FF" w:rsidRPr="00777C0A" w:rsidRDefault="004144FF" w:rsidP="003C4F05">
            <w:pPr>
              <w:pStyle w:val="TableText0"/>
              <w:keepNext/>
              <w:spacing w:before="0" w:after="0" w:line="240" w:lineRule="auto"/>
              <w:rPr>
                <w:rFonts w:ascii="Arial Narrow" w:hAnsi="Arial Narrow"/>
              </w:rPr>
            </w:pPr>
          </w:p>
        </w:tc>
        <w:tc>
          <w:tcPr>
            <w:tcW w:w="1115" w:type="dxa"/>
            <w:gridSpan w:val="2"/>
            <w:shd w:val="clear" w:color="auto" w:fill="auto"/>
            <w:vAlign w:val="center"/>
          </w:tcPr>
          <w:p w:rsidR="004144FF" w:rsidRPr="00777C0A" w:rsidRDefault="004144FF" w:rsidP="003C4F05">
            <w:pPr>
              <w:pStyle w:val="TableHeading0"/>
              <w:keepNext/>
              <w:spacing w:before="0" w:after="0" w:line="240" w:lineRule="auto"/>
              <w:jc w:val="center"/>
              <w:rPr>
                <w:rFonts w:ascii="Arial Narrow" w:hAnsi="Arial Narrow"/>
              </w:rPr>
            </w:pPr>
            <w:r w:rsidRPr="00777C0A">
              <w:rPr>
                <w:rFonts w:ascii="Arial Narrow" w:hAnsi="Arial Narrow"/>
              </w:rPr>
              <w:t>Year 1</w:t>
            </w:r>
          </w:p>
        </w:tc>
        <w:tc>
          <w:tcPr>
            <w:tcW w:w="1115" w:type="dxa"/>
            <w:shd w:val="clear" w:color="auto" w:fill="auto"/>
            <w:vAlign w:val="center"/>
          </w:tcPr>
          <w:p w:rsidR="004144FF" w:rsidRPr="00777C0A" w:rsidRDefault="004144FF" w:rsidP="003C4F05">
            <w:pPr>
              <w:pStyle w:val="TableHeading0"/>
              <w:keepNext/>
              <w:spacing w:before="0" w:after="0" w:line="240" w:lineRule="auto"/>
              <w:jc w:val="center"/>
              <w:rPr>
                <w:rFonts w:ascii="Arial Narrow" w:hAnsi="Arial Narrow"/>
              </w:rPr>
            </w:pPr>
            <w:r w:rsidRPr="00777C0A">
              <w:rPr>
                <w:rFonts w:ascii="Arial Narrow" w:hAnsi="Arial Narrow"/>
              </w:rPr>
              <w:t>Year 2</w:t>
            </w:r>
          </w:p>
        </w:tc>
        <w:tc>
          <w:tcPr>
            <w:tcW w:w="1115" w:type="dxa"/>
            <w:shd w:val="clear" w:color="auto" w:fill="auto"/>
            <w:vAlign w:val="center"/>
          </w:tcPr>
          <w:p w:rsidR="004144FF" w:rsidRPr="00777C0A" w:rsidRDefault="004144FF" w:rsidP="003C4F05">
            <w:pPr>
              <w:pStyle w:val="TableHeading0"/>
              <w:keepNext/>
              <w:spacing w:before="0" w:after="0" w:line="240" w:lineRule="auto"/>
              <w:jc w:val="center"/>
              <w:rPr>
                <w:rFonts w:ascii="Arial Narrow" w:hAnsi="Arial Narrow"/>
              </w:rPr>
            </w:pPr>
            <w:r w:rsidRPr="00777C0A">
              <w:rPr>
                <w:rFonts w:ascii="Arial Narrow" w:hAnsi="Arial Narrow"/>
              </w:rPr>
              <w:t>Year 3</w:t>
            </w:r>
          </w:p>
        </w:tc>
        <w:tc>
          <w:tcPr>
            <w:tcW w:w="1115" w:type="dxa"/>
            <w:shd w:val="clear" w:color="auto" w:fill="auto"/>
            <w:vAlign w:val="center"/>
          </w:tcPr>
          <w:p w:rsidR="004144FF" w:rsidRPr="00777C0A" w:rsidRDefault="004144FF" w:rsidP="003C4F05">
            <w:pPr>
              <w:pStyle w:val="TableHeading0"/>
              <w:keepNext/>
              <w:spacing w:before="0" w:after="0" w:line="240" w:lineRule="auto"/>
              <w:jc w:val="center"/>
              <w:rPr>
                <w:rFonts w:ascii="Arial Narrow" w:hAnsi="Arial Narrow"/>
              </w:rPr>
            </w:pPr>
            <w:r w:rsidRPr="00777C0A">
              <w:rPr>
                <w:rFonts w:ascii="Arial Narrow" w:hAnsi="Arial Narrow"/>
              </w:rPr>
              <w:t>Year 4</w:t>
            </w:r>
          </w:p>
        </w:tc>
        <w:tc>
          <w:tcPr>
            <w:tcW w:w="1116" w:type="dxa"/>
            <w:shd w:val="clear" w:color="auto" w:fill="auto"/>
            <w:vAlign w:val="center"/>
          </w:tcPr>
          <w:p w:rsidR="004144FF" w:rsidRPr="00777C0A" w:rsidRDefault="004144FF" w:rsidP="003C4F05">
            <w:pPr>
              <w:pStyle w:val="TableHeading0"/>
              <w:keepNext/>
              <w:spacing w:before="0" w:after="0" w:line="240" w:lineRule="auto"/>
              <w:jc w:val="center"/>
              <w:rPr>
                <w:rFonts w:ascii="Arial Narrow" w:hAnsi="Arial Narrow"/>
              </w:rPr>
            </w:pPr>
            <w:r w:rsidRPr="00777C0A">
              <w:rPr>
                <w:rFonts w:ascii="Arial Narrow" w:hAnsi="Arial Narrow"/>
              </w:rPr>
              <w:t>Year 5</w:t>
            </w:r>
          </w:p>
        </w:tc>
      </w:tr>
      <w:tr w:rsidR="004144FF" w:rsidRPr="00350DD1" w:rsidTr="00062383">
        <w:tc>
          <w:tcPr>
            <w:tcW w:w="8363" w:type="dxa"/>
            <w:gridSpan w:val="7"/>
            <w:tcBorders>
              <w:top w:val="single" w:sz="4" w:space="0" w:color="auto"/>
              <w:left w:val="single" w:sz="4" w:space="0" w:color="auto"/>
              <w:bottom w:val="single" w:sz="4" w:space="0" w:color="auto"/>
              <w:right w:val="single" w:sz="4" w:space="0" w:color="auto"/>
            </w:tcBorders>
            <w:shd w:val="clear" w:color="auto" w:fill="auto"/>
            <w:vAlign w:val="center"/>
          </w:tcPr>
          <w:p w:rsidR="004144FF" w:rsidRPr="00D84579" w:rsidRDefault="00585D27" w:rsidP="003C4F05">
            <w:pPr>
              <w:pStyle w:val="TableText0"/>
              <w:keepNext/>
              <w:spacing w:before="0" w:after="0" w:line="240" w:lineRule="auto"/>
              <w:rPr>
                <w:rFonts w:ascii="Arial Narrow" w:eastAsia="Times New Roman" w:hAnsi="Arial Narrow"/>
                <w:lang w:eastAsia="en-AU"/>
              </w:rPr>
            </w:pPr>
            <w:r>
              <w:rPr>
                <w:rFonts w:ascii="Arial Narrow" w:hAnsi="Arial Narrow"/>
                <w:b/>
              </w:rPr>
              <w:t>ESTIMATED USE</w:t>
            </w:r>
          </w:p>
        </w:tc>
      </w:tr>
      <w:tr w:rsidR="00585D27" w:rsidRPr="00350DD1" w:rsidTr="00062383">
        <w:tc>
          <w:tcPr>
            <w:tcW w:w="8363" w:type="dxa"/>
            <w:gridSpan w:val="7"/>
            <w:tcBorders>
              <w:top w:val="single" w:sz="4" w:space="0" w:color="auto"/>
            </w:tcBorders>
            <w:shd w:val="clear" w:color="auto" w:fill="auto"/>
          </w:tcPr>
          <w:p w:rsidR="00585D27" w:rsidRPr="00585D27" w:rsidRDefault="00585D27" w:rsidP="003C4F05">
            <w:pPr>
              <w:pStyle w:val="TableText0"/>
              <w:keepNext/>
              <w:spacing w:before="0" w:after="0" w:line="240" w:lineRule="auto"/>
              <w:rPr>
                <w:rFonts w:ascii="Arial Narrow" w:eastAsia="Times New Roman" w:hAnsi="Arial Narrow"/>
                <w:b/>
                <w:lang w:eastAsia="en-AU"/>
              </w:rPr>
            </w:pPr>
            <w:r w:rsidRPr="00585D27">
              <w:rPr>
                <w:rFonts w:ascii="Arial Narrow" w:eastAsia="Times New Roman" w:hAnsi="Arial Narrow"/>
                <w:b/>
                <w:lang w:eastAsia="en-AU"/>
              </w:rPr>
              <w:t xml:space="preserve">Estimated extent of use </w:t>
            </w:r>
            <w:r w:rsidRPr="002A348E">
              <w:rPr>
                <w:rFonts w:ascii="Arial Narrow" w:eastAsia="Times New Roman" w:hAnsi="Arial Narrow"/>
                <w:b/>
                <w:i/>
                <w:lang w:eastAsia="en-AU"/>
              </w:rPr>
              <w:t>BRCA</w:t>
            </w:r>
            <w:r w:rsidRPr="00585D27">
              <w:rPr>
                <w:rFonts w:ascii="Arial Narrow" w:eastAsia="Times New Roman" w:hAnsi="Arial Narrow"/>
                <w:b/>
                <w:lang w:eastAsia="en-AU"/>
              </w:rPr>
              <w:t xml:space="preserve"> test</w:t>
            </w:r>
          </w:p>
        </w:tc>
      </w:tr>
      <w:tr w:rsidR="0018338C" w:rsidRPr="00350DD1" w:rsidTr="00062383">
        <w:tc>
          <w:tcPr>
            <w:tcW w:w="2787" w:type="dxa"/>
            <w:tcBorders>
              <w:top w:val="single" w:sz="4" w:space="0" w:color="auto"/>
            </w:tcBorders>
            <w:shd w:val="clear" w:color="auto" w:fill="auto"/>
          </w:tcPr>
          <w:p w:rsidR="0018338C" w:rsidRPr="000946B4" w:rsidRDefault="0018338C" w:rsidP="00585D27">
            <w:pPr>
              <w:pStyle w:val="TableText0"/>
              <w:spacing w:before="0" w:after="0" w:line="240" w:lineRule="auto"/>
              <w:rPr>
                <w:rFonts w:ascii="Arial Narrow" w:eastAsia="Times New Roman" w:hAnsi="Arial Narrow"/>
                <w:lang w:eastAsia="en-AU"/>
              </w:rPr>
            </w:pPr>
            <w:r w:rsidRPr="000946B4">
              <w:rPr>
                <w:rFonts w:ascii="Arial Narrow" w:eastAsia="Times New Roman" w:hAnsi="Arial Narrow"/>
                <w:lang w:eastAsia="en-AU"/>
              </w:rPr>
              <w:t xml:space="preserve">Number of </w:t>
            </w:r>
            <w:r w:rsidRPr="00045BB4">
              <w:rPr>
                <w:rFonts w:ascii="Arial Narrow" w:eastAsia="Times New Roman" w:hAnsi="Arial Narrow"/>
                <w:i/>
                <w:lang w:eastAsia="en-AU"/>
              </w:rPr>
              <w:t>BRCA</w:t>
            </w:r>
            <w:r w:rsidRPr="000946B4">
              <w:rPr>
                <w:rFonts w:ascii="Arial Narrow" w:eastAsia="Times New Roman" w:hAnsi="Arial Narrow"/>
                <w:lang w:eastAsia="en-AU"/>
              </w:rPr>
              <w:t xml:space="preserve"> tests (90% uptake)</w:t>
            </w:r>
          </w:p>
        </w:tc>
        <w:tc>
          <w:tcPr>
            <w:tcW w:w="1115" w:type="dxa"/>
            <w:gridSpan w:val="2"/>
            <w:tcBorders>
              <w:top w:val="single" w:sz="4" w:space="0" w:color="auto"/>
            </w:tcBorders>
            <w:shd w:val="clear" w:color="auto" w:fill="auto"/>
            <w:vAlign w:val="bottom"/>
          </w:tcPr>
          <w:p w:rsidR="0018338C" w:rsidRPr="00E210A0" w:rsidRDefault="00E210A0" w:rsidP="00585D27">
            <w:pPr>
              <w:pStyle w:val="TableText0"/>
              <w:spacing w:before="0" w:after="0" w:line="240" w:lineRule="auto"/>
              <w:jc w:val="center"/>
              <w:rPr>
                <w:rFonts w:ascii="Arial Narrow" w:eastAsia="Times New Roman" w:hAnsi="Arial Narrow"/>
                <w:highlight w:val="black"/>
                <w:lang w:eastAsia="en-AU"/>
              </w:rPr>
            </w:pPr>
            <w:r>
              <w:rPr>
                <w:rFonts w:ascii="Arial Narrow" w:eastAsia="Times New Roman" w:hAnsi="Arial Narrow"/>
                <w:noProof/>
                <w:color w:val="000000"/>
                <w:highlight w:val="black"/>
                <w:lang w:eastAsia="en-AU"/>
              </w:rPr>
              <w:t>'''''''''''''</w:t>
            </w:r>
          </w:p>
        </w:tc>
        <w:tc>
          <w:tcPr>
            <w:tcW w:w="1115" w:type="dxa"/>
            <w:tcBorders>
              <w:top w:val="single" w:sz="4" w:space="0" w:color="auto"/>
            </w:tcBorders>
            <w:shd w:val="clear" w:color="auto" w:fill="auto"/>
            <w:vAlign w:val="bottom"/>
          </w:tcPr>
          <w:p w:rsidR="0018338C" w:rsidRPr="00E210A0" w:rsidRDefault="00E210A0" w:rsidP="00585D27">
            <w:pPr>
              <w:pStyle w:val="TableText0"/>
              <w:spacing w:before="0" w:after="0" w:line="240" w:lineRule="auto"/>
              <w:jc w:val="center"/>
              <w:rPr>
                <w:rFonts w:ascii="Arial Narrow" w:eastAsia="Times New Roman" w:hAnsi="Arial Narrow"/>
                <w:highlight w:val="black"/>
                <w:lang w:eastAsia="en-AU"/>
              </w:rPr>
            </w:pPr>
            <w:r>
              <w:rPr>
                <w:rFonts w:ascii="Arial Narrow" w:eastAsia="Times New Roman" w:hAnsi="Arial Narrow"/>
                <w:noProof/>
                <w:color w:val="000000"/>
                <w:highlight w:val="black"/>
                <w:lang w:eastAsia="en-AU"/>
              </w:rPr>
              <w:t>''''''''''''''</w:t>
            </w:r>
          </w:p>
        </w:tc>
        <w:tc>
          <w:tcPr>
            <w:tcW w:w="1115" w:type="dxa"/>
            <w:tcBorders>
              <w:top w:val="single" w:sz="4" w:space="0" w:color="auto"/>
            </w:tcBorders>
            <w:shd w:val="clear" w:color="auto" w:fill="auto"/>
            <w:vAlign w:val="bottom"/>
          </w:tcPr>
          <w:p w:rsidR="0018338C" w:rsidRPr="00E210A0" w:rsidRDefault="00E210A0" w:rsidP="00585D27">
            <w:pPr>
              <w:pStyle w:val="TableText0"/>
              <w:spacing w:before="0" w:after="0" w:line="240" w:lineRule="auto"/>
              <w:jc w:val="center"/>
              <w:rPr>
                <w:rFonts w:ascii="Arial Narrow" w:eastAsia="Times New Roman" w:hAnsi="Arial Narrow"/>
                <w:highlight w:val="black"/>
                <w:lang w:eastAsia="en-AU"/>
              </w:rPr>
            </w:pPr>
            <w:r>
              <w:rPr>
                <w:rFonts w:ascii="Arial Narrow" w:eastAsia="Times New Roman" w:hAnsi="Arial Narrow"/>
                <w:noProof/>
                <w:color w:val="000000"/>
                <w:highlight w:val="black"/>
                <w:lang w:eastAsia="en-AU"/>
              </w:rPr>
              <w:t>''''''''''</w:t>
            </w:r>
          </w:p>
        </w:tc>
        <w:tc>
          <w:tcPr>
            <w:tcW w:w="1115" w:type="dxa"/>
            <w:tcBorders>
              <w:top w:val="single" w:sz="4" w:space="0" w:color="auto"/>
            </w:tcBorders>
            <w:shd w:val="clear" w:color="auto" w:fill="auto"/>
            <w:vAlign w:val="bottom"/>
          </w:tcPr>
          <w:p w:rsidR="0018338C" w:rsidRPr="00E210A0" w:rsidRDefault="00E210A0" w:rsidP="00585D27">
            <w:pPr>
              <w:pStyle w:val="TableText0"/>
              <w:spacing w:before="0" w:after="0" w:line="240" w:lineRule="auto"/>
              <w:jc w:val="center"/>
              <w:rPr>
                <w:rFonts w:ascii="Arial Narrow" w:eastAsia="Times New Roman" w:hAnsi="Arial Narrow"/>
                <w:highlight w:val="black"/>
                <w:lang w:eastAsia="en-AU"/>
              </w:rPr>
            </w:pPr>
            <w:r>
              <w:rPr>
                <w:rFonts w:ascii="Arial Narrow" w:eastAsia="Times New Roman" w:hAnsi="Arial Narrow"/>
                <w:noProof/>
                <w:color w:val="000000"/>
                <w:highlight w:val="black"/>
                <w:lang w:eastAsia="en-AU"/>
              </w:rPr>
              <w:t>''''''''</w:t>
            </w:r>
          </w:p>
        </w:tc>
        <w:tc>
          <w:tcPr>
            <w:tcW w:w="1116" w:type="dxa"/>
            <w:tcBorders>
              <w:top w:val="single" w:sz="4" w:space="0" w:color="auto"/>
            </w:tcBorders>
            <w:shd w:val="clear" w:color="auto" w:fill="auto"/>
            <w:vAlign w:val="bottom"/>
          </w:tcPr>
          <w:p w:rsidR="0018338C" w:rsidRPr="00E210A0" w:rsidRDefault="00E210A0" w:rsidP="00585D27">
            <w:pPr>
              <w:pStyle w:val="TableText0"/>
              <w:spacing w:before="0" w:after="0" w:line="240" w:lineRule="auto"/>
              <w:jc w:val="center"/>
              <w:rPr>
                <w:rFonts w:ascii="Arial Narrow" w:eastAsia="Times New Roman" w:hAnsi="Arial Narrow"/>
                <w:highlight w:val="black"/>
                <w:lang w:eastAsia="en-AU"/>
              </w:rPr>
            </w:pPr>
            <w:r>
              <w:rPr>
                <w:rFonts w:ascii="Arial Narrow" w:eastAsia="Times New Roman" w:hAnsi="Arial Narrow"/>
                <w:noProof/>
                <w:color w:val="000000"/>
                <w:highlight w:val="black"/>
                <w:lang w:eastAsia="en-AU"/>
              </w:rPr>
              <w:t>''''''''''</w:t>
            </w:r>
          </w:p>
        </w:tc>
      </w:tr>
      <w:tr w:rsidR="0018338C" w:rsidRPr="00350DD1" w:rsidTr="00062383">
        <w:tc>
          <w:tcPr>
            <w:tcW w:w="8363" w:type="dxa"/>
            <w:gridSpan w:val="7"/>
            <w:tcBorders>
              <w:top w:val="single" w:sz="4" w:space="0" w:color="auto"/>
            </w:tcBorders>
            <w:shd w:val="clear" w:color="auto" w:fill="auto"/>
          </w:tcPr>
          <w:p w:rsidR="0018338C" w:rsidRPr="000946B4" w:rsidRDefault="0018338C" w:rsidP="00585D27">
            <w:pPr>
              <w:pStyle w:val="TableText0"/>
              <w:spacing w:before="0" w:after="0" w:line="240" w:lineRule="auto"/>
              <w:rPr>
                <w:rFonts w:ascii="Arial Narrow" w:eastAsia="Times New Roman" w:hAnsi="Arial Narrow"/>
                <w:b/>
                <w:lang w:eastAsia="en-AU"/>
              </w:rPr>
            </w:pPr>
            <w:r w:rsidRPr="000946B4">
              <w:rPr>
                <w:rFonts w:ascii="Arial Narrow" w:eastAsia="Times New Roman" w:hAnsi="Arial Narrow"/>
                <w:b/>
                <w:lang w:eastAsia="en-AU"/>
              </w:rPr>
              <w:t>Estimated extent of use, olaparib</w:t>
            </w:r>
          </w:p>
        </w:tc>
      </w:tr>
      <w:tr w:rsidR="0018338C" w:rsidRPr="00350DD1" w:rsidTr="00062383">
        <w:tc>
          <w:tcPr>
            <w:tcW w:w="2787" w:type="dxa"/>
            <w:tcBorders>
              <w:top w:val="single" w:sz="4" w:space="0" w:color="auto"/>
            </w:tcBorders>
            <w:shd w:val="clear" w:color="auto" w:fill="auto"/>
          </w:tcPr>
          <w:p w:rsidR="0018338C" w:rsidRPr="000946B4" w:rsidRDefault="0018338C" w:rsidP="00FD528C">
            <w:pPr>
              <w:pStyle w:val="TableText0"/>
              <w:spacing w:before="0" w:after="0" w:line="240" w:lineRule="auto"/>
              <w:rPr>
                <w:rFonts w:ascii="Arial Narrow" w:eastAsia="Times New Roman" w:hAnsi="Arial Narrow"/>
                <w:vertAlign w:val="superscript"/>
                <w:lang w:eastAsia="en-AU"/>
              </w:rPr>
            </w:pPr>
            <w:r w:rsidRPr="000946B4">
              <w:rPr>
                <w:rFonts w:ascii="Arial Narrow" w:eastAsia="Times New Roman" w:hAnsi="Arial Narrow"/>
                <w:lang w:eastAsia="en-AU"/>
              </w:rPr>
              <w:t xml:space="preserve">Eligible population </w:t>
            </w:r>
            <w:r w:rsidR="00FD528C" w:rsidRPr="000946B4">
              <w:rPr>
                <w:rFonts w:ascii="Arial Narrow" w:eastAsia="Times New Roman" w:hAnsi="Arial Narrow"/>
                <w:vertAlign w:val="superscript"/>
                <w:lang w:eastAsia="en-AU"/>
              </w:rPr>
              <w:t>a,b</w:t>
            </w:r>
          </w:p>
        </w:tc>
        <w:tc>
          <w:tcPr>
            <w:tcW w:w="1115" w:type="dxa"/>
            <w:gridSpan w:val="2"/>
            <w:tcBorders>
              <w:top w:val="single" w:sz="4" w:space="0" w:color="auto"/>
            </w:tcBorders>
            <w:shd w:val="clear" w:color="auto" w:fill="auto"/>
            <w:vAlign w:val="bottom"/>
          </w:tcPr>
          <w:p w:rsidR="0018338C" w:rsidRPr="00E210A0" w:rsidRDefault="00E210A0" w:rsidP="00585D27">
            <w:pPr>
              <w:pStyle w:val="TableText0"/>
              <w:spacing w:before="0" w:after="0" w:line="240" w:lineRule="auto"/>
              <w:jc w:val="center"/>
              <w:rPr>
                <w:rFonts w:ascii="Arial Narrow" w:eastAsia="Times New Roman" w:hAnsi="Arial Narrow"/>
                <w:highlight w:val="black"/>
                <w:lang w:eastAsia="en-AU"/>
              </w:rPr>
            </w:pPr>
            <w:r>
              <w:rPr>
                <w:rFonts w:ascii="Arial Narrow" w:eastAsia="Times New Roman" w:hAnsi="Arial Narrow"/>
                <w:noProof/>
                <w:color w:val="000000"/>
                <w:highlight w:val="black"/>
                <w:lang w:eastAsia="en-AU"/>
              </w:rPr>
              <w:t>'''''''''</w:t>
            </w:r>
          </w:p>
        </w:tc>
        <w:tc>
          <w:tcPr>
            <w:tcW w:w="1115" w:type="dxa"/>
            <w:tcBorders>
              <w:top w:val="single" w:sz="4" w:space="0" w:color="auto"/>
            </w:tcBorders>
            <w:shd w:val="clear" w:color="auto" w:fill="auto"/>
            <w:vAlign w:val="bottom"/>
          </w:tcPr>
          <w:p w:rsidR="0018338C" w:rsidRPr="00E210A0" w:rsidRDefault="00E210A0" w:rsidP="00585D27">
            <w:pPr>
              <w:pStyle w:val="TableText0"/>
              <w:spacing w:before="0" w:after="0" w:line="240" w:lineRule="auto"/>
              <w:jc w:val="center"/>
              <w:rPr>
                <w:rFonts w:ascii="Arial Narrow" w:eastAsia="Times New Roman" w:hAnsi="Arial Narrow"/>
                <w:highlight w:val="black"/>
                <w:lang w:eastAsia="en-AU"/>
              </w:rPr>
            </w:pPr>
            <w:r>
              <w:rPr>
                <w:rFonts w:ascii="Arial Narrow" w:eastAsia="Times New Roman" w:hAnsi="Arial Narrow"/>
                <w:noProof/>
                <w:color w:val="000000"/>
                <w:highlight w:val="black"/>
                <w:lang w:eastAsia="en-AU"/>
              </w:rPr>
              <w:t>'''''''''</w:t>
            </w:r>
          </w:p>
        </w:tc>
        <w:tc>
          <w:tcPr>
            <w:tcW w:w="1115" w:type="dxa"/>
            <w:tcBorders>
              <w:top w:val="single" w:sz="4" w:space="0" w:color="auto"/>
            </w:tcBorders>
            <w:shd w:val="clear" w:color="auto" w:fill="auto"/>
            <w:vAlign w:val="bottom"/>
          </w:tcPr>
          <w:p w:rsidR="0018338C" w:rsidRPr="00E210A0" w:rsidRDefault="00E210A0" w:rsidP="00585D27">
            <w:pPr>
              <w:pStyle w:val="TableText0"/>
              <w:spacing w:before="0" w:after="0" w:line="240" w:lineRule="auto"/>
              <w:jc w:val="center"/>
              <w:rPr>
                <w:rFonts w:ascii="Arial Narrow" w:eastAsia="Times New Roman" w:hAnsi="Arial Narrow"/>
                <w:highlight w:val="black"/>
                <w:lang w:eastAsia="en-AU"/>
              </w:rPr>
            </w:pPr>
            <w:r>
              <w:rPr>
                <w:rFonts w:ascii="Arial Narrow" w:eastAsia="Times New Roman" w:hAnsi="Arial Narrow"/>
                <w:noProof/>
                <w:color w:val="000000"/>
                <w:highlight w:val="black"/>
                <w:lang w:eastAsia="en-AU"/>
              </w:rPr>
              <w:t>''''''''''</w:t>
            </w:r>
          </w:p>
        </w:tc>
        <w:tc>
          <w:tcPr>
            <w:tcW w:w="1115" w:type="dxa"/>
            <w:tcBorders>
              <w:top w:val="single" w:sz="4" w:space="0" w:color="auto"/>
            </w:tcBorders>
            <w:shd w:val="clear" w:color="auto" w:fill="auto"/>
            <w:vAlign w:val="bottom"/>
          </w:tcPr>
          <w:p w:rsidR="0018338C" w:rsidRPr="00E210A0" w:rsidRDefault="00E210A0" w:rsidP="00585D27">
            <w:pPr>
              <w:pStyle w:val="TableText0"/>
              <w:spacing w:before="0" w:after="0" w:line="240" w:lineRule="auto"/>
              <w:jc w:val="center"/>
              <w:rPr>
                <w:rFonts w:ascii="Arial Narrow" w:eastAsia="Times New Roman" w:hAnsi="Arial Narrow"/>
                <w:highlight w:val="black"/>
                <w:lang w:eastAsia="en-AU"/>
              </w:rPr>
            </w:pPr>
            <w:r>
              <w:rPr>
                <w:rFonts w:ascii="Arial Narrow" w:eastAsia="Times New Roman" w:hAnsi="Arial Narrow"/>
                <w:noProof/>
                <w:color w:val="000000"/>
                <w:highlight w:val="black"/>
                <w:lang w:eastAsia="en-AU"/>
              </w:rPr>
              <w:t>'''''''''</w:t>
            </w:r>
          </w:p>
        </w:tc>
        <w:tc>
          <w:tcPr>
            <w:tcW w:w="1116" w:type="dxa"/>
            <w:tcBorders>
              <w:top w:val="single" w:sz="4" w:space="0" w:color="auto"/>
            </w:tcBorders>
            <w:shd w:val="clear" w:color="auto" w:fill="auto"/>
            <w:vAlign w:val="bottom"/>
          </w:tcPr>
          <w:p w:rsidR="0018338C" w:rsidRPr="00E210A0" w:rsidRDefault="00E210A0" w:rsidP="00585D27">
            <w:pPr>
              <w:pStyle w:val="TableText0"/>
              <w:spacing w:before="0" w:after="0" w:line="240" w:lineRule="auto"/>
              <w:jc w:val="center"/>
              <w:rPr>
                <w:rFonts w:ascii="Arial Narrow" w:eastAsia="Times New Roman" w:hAnsi="Arial Narrow"/>
                <w:highlight w:val="black"/>
                <w:lang w:eastAsia="en-AU"/>
              </w:rPr>
            </w:pPr>
            <w:r>
              <w:rPr>
                <w:rFonts w:ascii="Arial Narrow" w:eastAsia="Times New Roman" w:hAnsi="Arial Narrow"/>
                <w:noProof/>
                <w:color w:val="000000"/>
                <w:highlight w:val="black"/>
                <w:lang w:eastAsia="en-AU"/>
              </w:rPr>
              <w:t>'''''''''</w:t>
            </w:r>
          </w:p>
        </w:tc>
      </w:tr>
      <w:tr w:rsidR="0018338C" w:rsidRPr="00350DD1" w:rsidTr="00062383">
        <w:tc>
          <w:tcPr>
            <w:tcW w:w="2787" w:type="dxa"/>
            <w:tcBorders>
              <w:top w:val="single" w:sz="4" w:space="0" w:color="auto"/>
            </w:tcBorders>
            <w:shd w:val="clear" w:color="auto" w:fill="auto"/>
          </w:tcPr>
          <w:p w:rsidR="0018338C" w:rsidRPr="000946B4" w:rsidRDefault="0018338C" w:rsidP="00585D27">
            <w:pPr>
              <w:pStyle w:val="TableText0"/>
              <w:spacing w:before="0" w:after="0" w:line="240" w:lineRule="auto"/>
              <w:rPr>
                <w:rFonts w:ascii="Arial Narrow" w:eastAsia="Times New Roman" w:hAnsi="Arial Narrow"/>
                <w:lang w:eastAsia="en-AU"/>
              </w:rPr>
            </w:pPr>
            <w:r w:rsidRPr="000946B4">
              <w:rPr>
                <w:rFonts w:ascii="Arial Narrow" w:eastAsia="Times New Roman" w:hAnsi="Arial Narrow"/>
                <w:lang w:eastAsia="en-AU"/>
              </w:rPr>
              <w:t>Uptake of olaparib</w:t>
            </w:r>
          </w:p>
        </w:tc>
        <w:tc>
          <w:tcPr>
            <w:tcW w:w="1115" w:type="dxa"/>
            <w:gridSpan w:val="2"/>
            <w:tcBorders>
              <w:top w:val="single" w:sz="4" w:space="0" w:color="auto"/>
            </w:tcBorders>
            <w:shd w:val="clear" w:color="auto" w:fill="auto"/>
            <w:vAlign w:val="bottom"/>
          </w:tcPr>
          <w:p w:rsidR="0018338C" w:rsidRPr="000946B4" w:rsidRDefault="00E210A0" w:rsidP="00585D27">
            <w:pPr>
              <w:pStyle w:val="TableText0"/>
              <w:spacing w:before="0" w:after="0" w:line="240" w:lineRule="auto"/>
              <w:jc w:val="center"/>
              <w:rPr>
                <w:rFonts w:ascii="Arial Narrow" w:eastAsia="Times New Roman" w:hAnsi="Arial Narrow"/>
                <w:lang w:eastAsia="en-AU"/>
              </w:rPr>
            </w:pPr>
            <w:r>
              <w:rPr>
                <w:rFonts w:ascii="Arial Narrow" w:eastAsia="Times New Roman" w:hAnsi="Arial Narrow"/>
                <w:noProof/>
                <w:color w:val="000000"/>
                <w:highlight w:val="black"/>
                <w:lang w:eastAsia="en-AU"/>
              </w:rPr>
              <w:t>'''''''</w:t>
            </w:r>
            <w:r w:rsidR="0018338C" w:rsidRPr="000946B4">
              <w:rPr>
                <w:rFonts w:ascii="Arial Narrow" w:eastAsia="Times New Roman" w:hAnsi="Arial Narrow"/>
                <w:lang w:eastAsia="en-AU"/>
              </w:rPr>
              <w:t>%</w:t>
            </w:r>
          </w:p>
        </w:tc>
        <w:tc>
          <w:tcPr>
            <w:tcW w:w="1115" w:type="dxa"/>
            <w:tcBorders>
              <w:top w:val="single" w:sz="4" w:space="0" w:color="auto"/>
            </w:tcBorders>
            <w:shd w:val="clear" w:color="auto" w:fill="auto"/>
            <w:vAlign w:val="bottom"/>
          </w:tcPr>
          <w:p w:rsidR="0018338C" w:rsidRPr="000946B4" w:rsidRDefault="00E210A0" w:rsidP="00585D27">
            <w:pPr>
              <w:pStyle w:val="TableText0"/>
              <w:spacing w:before="0" w:after="0" w:line="240" w:lineRule="auto"/>
              <w:jc w:val="center"/>
              <w:rPr>
                <w:rFonts w:ascii="Arial Narrow" w:eastAsia="Times New Roman" w:hAnsi="Arial Narrow"/>
                <w:lang w:eastAsia="en-AU"/>
              </w:rPr>
            </w:pPr>
            <w:r>
              <w:rPr>
                <w:rFonts w:ascii="Arial Narrow" w:eastAsia="Times New Roman" w:hAnsi="Arial Narrow"/>
                <w:noProof/>
                <w:color w:val="000000"/>
                <w:highlight w:val="black"/>
                <w:lang w:eastAsia="en-AU"/>
              </w:rPr>
              <w:t>''''''</w:t>
            </w:r>
            <w:r w:rsidR="0018338C" w:rsidRPr="000946B4">
              <w:rPr>
                <w:rFonts w:ascii="Arial Narrow" w:eastAsia="Times New Roman" w:hAnsi="Arial Narrow"/>
                <w:lang w:eastAsia="en-AU"/>
              </w:rPr>
              <w:t>%</w:t>
            </w:r>
          </w:p>
        </w:tc>
        <w:tc>
          <w:tcPr>
            <w:tcW w:w="1115" w:type="dxa"/>
            <w:tcBorders>
              <w:top w:val="single" w:sz="4" w:space="0" w:color="auto"/>
            </w:tcBorders>
            <w:shd w:val="clear" w:color="auto" w:fill="auto"/>
            <w:vAlign w:val="bottom"/>
          </w:tcPr>
          <w:p w:rsidR="0018338C" w:rsidRPr="000946B4" w:rsidRDefault="00E210A0" w:rsidP="00585D27">
            <w:pPr>
              <w:pStyle w:val="TableText0"/>
              <w:spacing w:before="0" w:after="0" w:line="240" w:lineRule="auto"/>
              <w:jc w:val="center"/>
              <w:rPr>
                <w:rFonts w:ascii="Arial Narrow" w:eastAsia="Times New Roman" w:hAnsi="Arial Narrow"/>
                <w:lang w:eastAsia="en-AU"/>
              </w:rPr>
            </w:pPr>
            <w:r>
              <w:rPr>
                <w:rFonts w:ascii="Arial Narrow" w:eastAsia="Times New Roman" w:hAnsi="Arial Narrow"/>
                <w:noProof/>
                <w:color w:val="000000"/>
                <w:highlight w:val="black"/>
                <w:lang w:eastAsia="en-AU"/>
              </w:rPr>
              <w:t>''''''</w:t>
            </w:r>
            <w:r w:rsidR="0018338C" w:rsidRPr="000946B4">
              <w:rPr>
                <w:rFonts w:ascii="Arial Narrow" w:eastAsia="Times New Roman" w:hAnsi="Arial Narrow"/>
                <w:lang w:eastAsia="en-AU"/>
              </w:rPr>
              <w:t>%</w:t>
            </w:r>
          </w:p>
        </w:tc>
        <w:tc>
          <w:tcPr>
            <w:tcW w:w="1115" w:type="dxa"/>
            <w:tcBorders>
              <w:top w:val="single" w:sz="4" w:space="0" w:color="auto"/>
            </w:tcBorders>
            <w:shd w:val="clear" w:color="auto" w:fill="auto"/>
            <w:vAlign w:val="bottom"/>
          </w:tcPr>
          <w:p w:rsidR="0018338C" w:rsidRPr="000946B4" w:rsidRDefault="00E210A0" w:rsidP="00585D27">
            <w:pPr>
              <w:pStyle w:val="TableText0"/>
              <w:spacing w:before="0" w:after="0" w:line="240" w:lineRule="auto"/>
              <w:jc w:val="center"/>
              <w:rPr>
                <w:rFonts w:ascii="Arial Narrow" w:eastAsia="Times New Roman" w:hAnsi="Arial Narrow"/>
                <w:lang w:eastAsia="en-AU"/>
              </w:rPr>
            </w:pPr>
            <w:r>
              <w:rPr>
                <w:rFonts w:ascii="Arial Narrow" w:eastAsia="Times New Roman" w:hAnsi="Arial Narrow"/>
                <w:noProof/>
                <w:color w:val="000000"/>
                <w:highlight w:val="black"/>
                <w:lang w:eastAsia="en-AU"/>
              </w:rPr>
              <w:t>'''''</w:t>
            </w:r>
            <w:r w:rsidR="0018338C" w:rsidRPr="000946B4">
              <w:rPr>
                <w:rFonts w:ascii="Arial Narrow" w:eastAsia="Times New Roman" w:hAnsi="Arial Narrow"/>
                <w:lang w:eastAsia="en-AU"/>
              </w:rPr>
              <w:t>%</w:t>
            </w:r>
          </w:p>
        </w:tc>
        <w:tc>
          <w:tcPr>
            <w:tcW w:w="1116" w:type="dxa"/>
            <w:tcBorders>
              <w:top w:val="single" w:sz="4" w:space="0" w:color="auto"/>
            </w:tcBorders>
            <w:shd w:val="clear" w:color="auto" w:fill="auto"/>
            <w:vAlign w:val="bottom"/>
          </w:tcPr>
          <w:p w:rsidR="0018338C" w:rsidRPr="000946B4" w:rsidRDefault="00E210A0" w:rsidP="00585D27">
            <w:pPr>
              <w:pStyle w:val="TableText0"/>
              <w:spacing w:before="0" w:after="0" w:line="240" w:lineRule="auto"/>
              <w:jc w:val="center"/>
              <w:rPr>
                <w:rFonts w:ascii="Arial Narrow" w:eastAsia="Times New Roman" w:hAnsi="Arial Narrow"/>
                <w:lang w:eastAsia="en-AU"/>
              </w:rPr>
            </w:pPr>
            <w:r>
              <w:rPr>
                <w:rFonts w:ascii="Arial Narrow" w:eastAsia="Times New Roman" w:hAnsi="Arial Narrow"/>
                <w:noProof/>
                <w:color w:val="000000"/>
                <w:highlight w:val="black"/>
                <w:lang w:eastAsia="en-AU"/>
              </w:rPr>
              <w:t>'''''''</w:t>
            </w:r>
            <w:r w:rsidR="0018338C" w:rsidRPr="000946B4">
              <w:rPr>
                <w:rFonts w:ascii="Arial Narrow" w:eastAsia="Times New Roman" w:hAnsi="Arial Narrow"/>
                <w:lang w:eastAsia="en-AU"/>
              </w:rPr>
              <w:t>%</w:t>
            </w:r>
          </w:p>
        </w:tc>
      </w:tr>
      <w:tr w:rsidR="0018338C" w:rsidRPr="00350DD1" w:rsidTr="00062383">
        <w:tc>
          <w:tcPr>
            <w:tcW w:w="2787" w:type="dxa"/>
            <w:tcBorders>
              <w:top w:val="single" w:sz="4" w:space="0" w:color="auto"/>
            </w:tcBorders>
            <w:shd w:val="clear" w:color="auto" w:fill="auto"/>
          </w:tcPr>
          <w:p w:rsidR="0018338C" w:rsidRPr="000946B4" w:rsidRDefault="0018338C" w:rsidP="00585D27">
            <w:pPr>
              <w:pStyle w:val="TableText0"/>
              <w:spacing w:before="0" w:after="0" w:line="240" w:lineRule="auto"/>
              <w:rPr>
                <w:rFonts w:ascii="Arial Narrow" w:eastAsia="Times New Roman" w:hAnsi="Arial Narrow"/>
                <w:vertAlign w:val="superscript"/>
                <w:lang w:eastAsia="en-AU"/>
              </w:rPr>
            </w:pPr>
            <w:r w:rsidRPr="000946B4">
              <w:rPr>
                <w:rFonts w:ascii="Arial Narrow" w:eastAsia="Times New Roman" w:hAnsi="Arial Narrow"/>
                <w:lang w:eastAsia="en-AU"/>
              </w:rPr>
              <w:t>Number treated</w:t>
            </w:r>
            <w:r w:rsidR="000529EB" w:rsidRPr="000946B4">
              <w:rPr>
                <w:rFonts w:ascii="Arial Narrow" w:eastAsia="Times New Roman" w:hAnsi="Arial Narrow"/>
                <w:lang w:eastAsia="en-AU"/>
              </w:rPr>
              <w:t xml:space="preserve"> </w:t>
            </w:r>
            <w:r w:rsidR="00FD528C" w:rsidRPr="000946B4">
              <w:rPr>
                <w:rFonts w:ascii="Arial Narrow" w:eastAsia="Times New Roman" w:hAnsi="Arial Narrow"/>
                <w:vertAlign w:val="superscript"/>
                <w:lang w:eastAsia="en-AU"/>
              </w:rPr>
              <w:t>b</w:t>
            </w:r>
          </w:p>
        </w:tc>
        <w:tc>
          <w:tcPr>
            <w:tcW w:w="1115" w:type="dxa"/>
            <w:gridSpan w:val="2"/>
            <w:tcBorders>
              <w:top w:val="single" w:sz="4" w:space="0" w:color="auto"/>
            </w:tcBorders>
            <w:shd w:val="clear" w:color="auto" w:fill="auto"/>
            <w:vAlign w:val="bottom"/>
          </w:tcPr>
          <w:p w:rsidR="0018338C" w:rsidRPr="00E210A0" w:rsidRDefault="00E210A0" w:rsidP="00062383">
            <w:pPr>
              <w:pStyle w:val="TableText0"/>
              <w:spacing w:before="0" w:after="0" w:line="240" w:lineRule="auto"/>
              <w:jc w:val="center"/>
              <w:rPr>
                <w:rFonts w:ascii="Arial Narrow" w:eastAsia="Times New Roman" w:hAnsi="Arial Narrow"/>
                <w:highlight w:val="black"/>
                <w:lang w:eastAsia="en-AU"/>
              </w:rPr>
            </w:pPr>
            <w:r>
              <w:rPr>
                <w:rFonts w:ascii="Arial Narrow" w:eastAsia="Times New Roman" w:hAnsi="Arial Narrow"/>
                <w:noProof/>
                <w:color w:val="000000"/>
                <w:highlight w:val="black"/>
                <w:lang w:eastAsia="en-AU"/>
              </w:rPr>
              <w:t>'''''''''</w:t>
            </w:r>
          </w:p>
        </w:tc>
        <w:tc>
          <w:tcPr>
            <w:tcW w:w="1115" w:type="dxa"/>
            <w:tcBorders>
              <w:top w:val="single" w:sz="4" w:space="0" w:color="auto"/>
            </w:tcBorders>
            <w:shd w:val="clear" w:color="auto" w:fill="auto"/>
            <w:vAlign w:val="bottom"/>
          </w:tcPr>
          <w:p w:rsidR="0018338C" w:rsidRPr="00E210A0" w:rsidRDefault="00E210A0" w:rsidP="00062383">
            <w:pPr>
              <w:pStyle w:val="TableText0"/>
              <w:spacing w:before="0" w:after="0" w:line="240" w:lineRule="auto"/>
              <w:jc w:val="center"/>
              <w:rPr>
                <w:rFonts w:ascii="Arial Narrow" w:eastAsia="Times New Roman" w:hAnsi="Arial Narrow"/>
                <w:highlight w:val="black"/>
                <w:lang w:eastAsia="en-AU"/>
              </w:rPr>
            </w:pPr>
            <w:r>
              <w:rPr>
                <w:rFonts w:ascii="Arial Narrow" w:eastAsia="Times New Roman" w:hAnsi="Arial Narrow"/>
                <w:noProof/>
                <w:color w:val="000000"/>
                <w:highlight w:val="black"/>
                <w:lang w:eastAsia="en-AU"/>
              </w:rPr>
              <w:t>'''''''''</w:t>
            </w:r>
          </w:p>
        </w:tc>
        <w:tc>
          <w:tcPr>
            <w:tcW w:w="1115" w:type="dxa"/>
            <w:tcBorders>
              <w:top w:val="single" w:sz="4" w:space="0" w:color="auto"/>
            </w:tcBorders>
            <w:shd w:val="clear" w:color="auto" w:fill="auto"/>
            <w:vAlign w:val="bottom"/>
          </w:tcPr>
          <w:p w:rsidR="0018338C" w:rsidRPr="00E210A0" w:rsidRDefault="00E210A0" w:rsidP="00062383">
            <w:pPr>
              <w:pStyle w:val="TableText0"/>
              <w:spacing w:before="0" w:after="0" w:line="240" w:lineRule="auto"/>
              <w:jc w:val="center"/>
              <w:rPr>
                <w:rFonts w:ascii="Arial Narrow" w:eastAsia="Times New Roman" w:hAnsi="Arial Narrow"/>
                <w:highlight w:val="black"/>
                <w:lang w:eastAsia="en-AU"/>
              </w:rPr>
            </w:pPr>
            <w:r>
              <w:rPr>
                <w:rFonts w:ascii="Arial Narrow" w:eastAsia="Times New Roman" w:hAnsi="Arial Narrow"/>
                <w:noProof/>
                <w:color w:val="000000"/>
                <w:highlight w:val="black"/>
                <w:lang w:eastAsia="en-AU"/>
              </w:rPr>
              <w:t>''''''''</w:t>
            </w:r>
          </w:p>
        </w:tc>
        <w:tc>
          <w:tcPr>
            <w:tcW w:w="1115" w:type="dxa"/>
            <w:tcBorders>
              <w:top w:val="single" w:sz="4" w:space="0" w:color="auto"/>
            </w:tcBorders>
            <w:shd w:val="clear" w:color="auto" w:fill="auto"/>
            <w:vAlign w:val="bottom"/>
          </w:tcPr>
          <w:p w:rsidR="0018338C" w:rsidRPr="00E210A0" w:rsidRDefault="00E210A0" w:rsidP="00062383">
            <w:pPr>
              <w:pStyle w:val="TableText0"/>
              <w:spacing w:before="0" w:after="0" w:line="240" w:lineRule="auto"/>
              <w:jc w:val="center"/>
              <w:rPr>
                <w:rFonts w:ascii="Arial Narrow" w:eastAsia="Times New Roman" w:hAnsi="Arial Narrow"/>
                <w:highlight w:val="black"/>
                <w:lang w:eastAsia="en-AU"/>
              </w:rPr>
            </w:pPr>
            <w:r>
              <w:rPr>
                <w:rFonts w:ascii="Arial Narrow" w:eastAsia="Times New Roman" w:hAnsi="Arial Narrow"/>
                <w:noProof/>
                <w:color w:val="000000"/>
                <w:highlight w:val="black"/>
                <w:lang w:eastAsia="en-AU"/>
              </w:rPr>
              <w:t>''''''''''</w:t>
            </w:r>
          </w:p>
        </w:tc>
        <w:tc>
          <w:tcPr>
            <w:tcW w:w="1116" w:type="dxa"/>
            <w:tcBorders>
              <w:top w:val="single" w:sz="4" w:space="0" w:color="auto"/>
            </w:tcBorders>
            <w:shd w:val="clear" w:color="auto" w:fill="auto"/>
            <w:vAlign w:val="bottom"/>
          </w:tcPr>
          <w:p w:rsidR="0018338C" w:rsidRPr="00E210A0" w:rsidRDefault="00E210A0" w:rsidP="00062383">
            <w:pPr>
              <w:pStyle w:val="TableText0"/>
              <w:spacing w:before="0" w:after="0" w:line="240" w:lineRule="auto"/>
              <w:jc w:val="center"/>
              <w:rPr>
                <w:rFonts w:ascii="Arial Narrow" w:eastAsia="Times New Roman" w:hAnsi="Arial Narrow"/>
                <w:highlight w:val="black"/>
                <w:lang w:eastAsia="en-AU"/>
              </w:rPr>
            </w:pPr>
            <w:r>
              <w:rPr>
                <w:rFonts w:ascii="Arial Narrow" w:eastAsia="Times New Roman" w:hAnsi="Arial Narrow"/>
                <w:noProof/>
                <w:color w:val="000000"/>
                <w:highlight w:val="black"/>
                <w:lang w:eastAsia="en-AU"/>
              </w:rPr>
              <w:t>''''''''''</w:t>
            </w:r>
          </w:p>
        </w:tc>
      </w:tr>
      <w:tr w:rsidR="0018338C" w:rsidRPr="00350DD1" w:rsidTr="00062383">
        <w:tc>
          <w:tcPr>
            <w:tcW w:w="2787" w:type="dxa"/>
            <w:tcBorders>
              <w:top w:val="single" w:sz="4" w:space="0" w:color="auto"/>
            </w:tcBorders>
            <w:shd w:val="clear" w:color="auto" w:fill="auto"/>
          </w:tcPr>
          <w:p w:rsidR="0018338C" w:rsidRPr="000946B4" w:rsidRDefault="0018338C" w:rsidP="00801645">
            <w:pPr>
              <w:pStyle w:val="TableText0"/>
              <w:spacing w:before="0" w:after="0" w:line="240" w:lineRule="auto"/>
              <w:rPr>
                <w:rFonts w:ascii="Arial Narrow" w:eastAsia="Times New Roman" w:hAnsi="Arial Narrow"/>
                <w:vertAlign w:val="superscript"/>
                <w:lang w:eastAsia="en-AU"/>
              </w:rPr>
            </w:pPr>
            <w:r w:rsidRPr="000946B4">
              <w:rPr>
                <w:rFonts w:ascii="Arial Narrow" w:eastAsia="Times New Roman" w:hAnsi="Arial Narrow"/>
                <w:lang w:eastAsia="en-AU"/>
              </w:rPr>
              <w:t>Script (1 per pack)</w:t>
            </w:r>
            <w:r w:rsidR="003C4F05" w:rsidRPr="000946B4">
              <w:rPr>
                <w:rFonts w:ascii="Arial Narrow" w:eastAsia="Times New Roman" w:hAnsi="Arial Narrow"/>
                <w:lang w:eastAsia="en-AU"/>
              </w:rPr>
              <w:t xml:space="preserve"> </w:t>
            </w:r>
            <w:r w:rsidR="00FD528C" w:rsidRPr="000946B4">
              <w:rPr>
                <w:rFonts w:ascii="Arial Narrow" w:eastAsia="Times New Roman" w:hAnsi="Arial Narrow"/>
                <w:vertAlign w:val="superscript"/>
                <w:lang w:eastAsia="en-AU"/>
              </w:rPr>
              <w:t>c</w:t>
            </w:r>
          </w:p>
        </w:tc>
        <w:tc>
          <w:tcPr>
            <w:tcW w:w="1115" w:type="dxa"/>
            <w:gridSpan w:val="2"/>
            <w:tcBorders>
              <w:top w:val="single" w:sz="4" w:space="0" w:color="auto"/>
            </w:tcBorders>
            <w:shd w:val="clear" w:color="auto" w:fill="auto"/>
            <w:vAlign w:val="bottom"/>
          </w:tcPr>
          <w:p w:rsidR="0018338C" w:rsidRPr="00E210A0" w:rsidRDefault="00E210A0" w:rsidP="00585D27">
            <w:pPr>
              <w:pStyle w:val="TableText0"/>
              <w:spacing w:before="0" w:after="0" w:line="240" w:lineRule="auto"/>
              <w:jc w:val="center"/>
              <w:rPr>
                <w:rFonts w:ascii="Arial Narrow" w:eastAsia="Times New Roman" w:hAnsi="Arial Narrow"/>
                <w:highlight w:val="black"/>
                <w:lang w:eastAsia="en-AU"/>
              </w:rPr>
            </w:pPr>
            <w:r>
              <w:rPr>
                <w:rFonts w:ascii="Arial Narrow" w:eastAsia="Times New Roman" w:hAnsi="Arial Narrow"/>
                <w:noProof/>
                <w:color w:val="000000"/>
                <w:highlight w:val="black"/>
                <w:lang w:eastAsia="en-AU"/>
              </w:rPr>
              <w:t>''''''''''''</w:t>
            </w:r>
          </w:p>
        </w:tc>
        <w:tc>
          <w:tcPr>
            <w:tcW w:w="1115" w:type="dxa"/>
            <w:tcBorders>
              <w:top w:val="single" w:sz="4" w:space="0" w:color="auto"/>
            </w:tcBorders>
            <w:shd w:val="clear" w:color="auto" w:fill="auto"/>
            <w:vAlign w:val="bottom"/>
          </w:tcPr>
          <w:p w:rsidR="0018338C" w:rsidRPr="00E210A0" w:rsidRDefault="00E210A0" w:rsidP="00585D27">
            <w:pPr>
              <w:pStyle w:val="TableText0"/>
              <w:spacing w:before="0" w:after="0" w:line="240" w:lineRule="auto"/>
              <w:jc w:val="center"/>
              <w:rPr>
                <w:rFonts w:ascii="Arial Narrow" w:eastAsia="Times New Roman" w:hAnsi="Arial Narrow"/>
                <w:highlight w:val="black"/>
                <w:lang w:eastAsia="en-AU"/>
              </w:rPr>
            </w:pPr>
            <w:r>
              <w:rPr>
                <w:rFonts w:ascii="Arial Narrow" w:eastAsia="Times New Roman" w:hAnsi="Arial Narrow"/>
                <w:noProof/>
                <w:color w:val="000000"/>
                <w:highlight w:val="black"/>
                <w:lang w:eastAsia="en-AU"/>
              </w:rPr>
              <w:t>''''''''''''</w:t>
            </w:r>
          </w:p>
        </w:tc>
        <w:tc>
          <w:tcPr>
            <w:tcW w:w="1115" w:type="dxa"/>
            <w:tcBorders>
              <w:top w:val="single" w:sz="4" w:space="0" w:color="auto"/>
            </w:tcBorders>
            <w:shd w:val="clear" w:color="auto" w:fill="auto"/>
            <w:vAlign w:val="bottom"/>
          </w:tcPr>
          <w:p w:rsidR="0018338C" w:rsidRPr="00E210A0" w:rsidRDefault="00E210A0" w:rsidP="00585D27">
            <w:pPr>
              <w:pStyle w:val="TableText0"/>
              <w:spacing w:before="0" w:after="0" w:line="240" w:lineRule="auto"/>
              <w:jc w:val="center"/>
              <w:rPr>
                <w:rFonts w:ascii="Arial Narrow" w:eastAsia="Times New Roman" w:hAnsi="Arial Narrow"/>
                <w:highlight w:val="black"/>
                <w:lang w:eastAsia="en-AU"/>
              </w:rPr>
            </w:pPr>
            <w:r>
              <w:rPr>
                <w:rFonts w:ascii="Arial Narrow" w:eastAsia="Times New Roman" w:hAnsi="Arial Narrow"/>
                <w:noProof/>
                <w:color w:val="000000"/>
                <w:highlight w:val="black"/>
                <w:lang w:eastAsia="en-AU"/>
              </w:rPr>
              <w:t>'''''''''''''''</w:t>
            </w:r>
          </w:p>
        </w:tc>
        <w:tc>
          <w:tcPr>
            <w:tcW w:w="1115" w:type="dxa"/>
            <w:tcBorders>
              <w:top w:val="single" w:sz="4" w:space="0" w:color="auto"/>
            </w:tcBorders>
            <w:shd w:val="clear" w:color="auto" w:fill="auto"/>
            <w:vAlign w:val="bottom"/>
          </w:tcPr>
          <w:p w:rsidR="0018338C" w:rsidRPr="00E210A0" w:rsidRDefault="00E210A0" w:rsidP="00585D27">
            <w:pPr>
              <w:pStyle w:val="TableText0"/>
              <w:spacing w:before="0" w:after="0" w:line="240" w:lineRule="auto"/>
              <w:jc w:val="center"/>
              <w:rPr>
                <w:rFonts w:ascii="Arial Narrow" w:eastAsia="Times New Roman" w:hAnsi="Arial Narrow"/>
                <w:highlight w:val="black"/>
                <w:lang w:eastAsia="en-AU"/>
              </w:rPr>
            </w:pPr>
            <w:r>
              <w:rPr>
                <w:rFonts w:ascii="Arial Narrow" w:eastAsia="Times New Roman" w:hAnsi="Arial Narrow"/>
                <w:noProof/>
                <w:color w:val="000000"/>
                <w:highlight w:val="black"/>
                <w:lang w:eastAsia="en-AU"/>
              </w:rPr>
              <w:t>'''''''''''''</w:t>
            </w:r>
          </w:p>
        </w:tc>
        <w:tc>
          <w:tcPr>
            <w:tcW w:w="1116" w:type="dxa"/>
            <w:tcBorders>
              <w:top w:val="single" w:sz="4" w:space="0" w:color="auto"/>
            </w:tcBorders>
            <w:shd w:val="clear" w:color="auto" w:fill="auto"/>
            <w:vAlign w:val="bottom"/>
          </w:tcPr>
          <w:p w:rsidR="0018338C" w:rsidRPr="00E210A0" w:rsidRDefault="00E210A0" w:rsidP="00585D27">
            <w:pPr>
              <w:pStyle w:val="TableText0"/>
              <w:spacing w:before="0" w:after="0" w:line="240" w:lineRule="auto"/>
              <w:jc w:val="center"/>
              <w:rPr>
                <w:rFonts w:ascii="Arial Narrow" w:eastAsia="Times New Roman" w:hAnsi="Arial Narrow"/>
                <w:highlight w:val="black"/>
                <w:lang w:eastAsia="en-AU"/>
              </w:rPr>
            </w:pPr>
            <w:r>
              <w:rPr>
                <w:rFonts w:ascii="Arial Narrow" w:eastAsia="Times New Roman" w:hAnsi="Arial Narrow"/>
                <w:noProof/>
                <w:color w:val="000000"/>
                <w:highlight w:val="black"/>
                <w:lang w:eastAsia="en-AU"/>
              </w:rPr>
              <w:t>''''''''''''</w:t>
            </w:r>
          </w:p>
        </w:tc>
      </w:tr>
      <w:tr w:rsidR="0018338C" w:rsidRPr="00350DD1" w:rsidTr="00062383">
        <w:tc>
          <w:tcPr>
            <w:tcW w:w="8363" w:type="dxa"/>
            <w:gridSpan w:val="7"/>
            <w:tcBorders>
              <w:top w:val="single" w:sz="4" w:space="0" w:color="auto"/>
            </w:tcBorders>
            <w:shd w:val="clear" w:color="auto" w:fill="auto"/>
          </w:tcPr>
          <w:p w:rsidR="0018338C" w:rsidRDefault="0018338C" w:rsidP="00585D27">
            <w:pPr>
              <w:pStyle w:val="TableText0"/>
              <w:spacing w:before="0" w:after="0" w:line="240" w:lineRule="auto"/>
              <w:rPr>
                <w:rFonts w:ascii="Arial Narrow" w:hAnsi="Arial Narrow"/>
                <w:b/>
              </w:rPr>
            </w:pPr>
            <w:r>
              <w:rPr>
                <w:rFonts w:ascii="Arial Narrow" w:hAnsi="Arial Narrow"/>
                <w:b/>
              </w:rPr>
              <w:t>ESTIMATED COST</w:t>
            </w:r>
          </w:p>
        </w:tc>
      </w:tr>
      <w:tr w:rsidR="000F64CE" w:rsidRPr="00350DD1" w:rsidTr="00062383">
        <w:tc>
          <w:tcPr>
            <w:tcW w:w="8363" w:type="dxa"/>
            <w:gridSpan w:val="7"/>
            <w:tcBorders>
              <w:top w:val="single" w:sz="4" w:space="0" w:color="auto"/>
            </w:tcBorders>
            <w:shd w:val="clear" w:color="auto" w:fill="auto"/>
          </w:tcPr>
          <w:p w:rsidR="000F64CE" w:rsidRDefault="000F64CE" w:rsidP="000F64CE">
            <w:pPr>
              <w:pStyle w:val="TableText0"/>
              <w:spacing w:before="0" w:after="0" w:line="240" w:lineRule="auto"/>
              <w:rPr>
                <w:rFonts w:ascii="Arial Narrow" w:hAnsi="Arial Narrow"/>
                <w:b/>
              </w:rPr>
            </w:pPr>
            <w:r>
              <w:rPr>
                <w:rFonts w:ascii="Arial Narrow" w:hAnsi="Arial Narrow"/>
                <w:b/>
              </w:rPr>
              <w:t xml:space="preserve">(1) Costs: PBS listing for patients with germline </w:t>
            </w:r>
            <w:r w:rsidRPr="00045BB4">
              <w:rPr>
                <w:rFonts w:ascii="Arial Narrow" w:hAnsi="Arial Narrow"/>
                <w:b/>
                <w:i/>
              </w:rPr>
              <w:t>BRCA</w:t>
            </w:r>
            <w:r>
              <w:rPr>
                <w:rFonts w:ascii="Arial Narrow" w:hAnsi="Arial Narrow"/>
                <w:b/>
              </w:rPr>
              <w:t xml:space="preserve"> mutations, with </w:t>
            </w:r>
            <w:r w:rsidR="00E210A0">
              <w:rPr>
                <w:rFonts w:ascii="Arial Narrow" w:hAnsi="Arial Narrow"/>
                <w:b/>
                <w:noProof/>
                <w:color w:val="000000"/>
                <w:highlight w:val="black"/>
              </w:rPr>
              <w:t>'''''''''</w:t>
            </w:r>
            <w:r>
              <w:rPr>
                <w:rFonts w:ascii="Arial Narrow" w:hAnsi="Arial Narrow"/>
                <w:b/>
              </w:rPr>
              <w:t>% rebate on the DPMQ</w:t>
            </w:r>
          </w:p>
        </w:tc>
      </w:tr>
      <w:tr w:rsidR="000F64CE" w:rsidRPr="00350DD1" w:rsidTr="000F64CE">
        <w:tc>
          <w:tcPr>
            <w:tcW w:w="2787" w:type="dxa"/>
            <w:tcBorders>
              <w:top w:val="single" w:sz="4" w:space="0" w:color="auto"/>
            </w:tcBorders>
            <w:shd w:val="clear" w:color="auto" w:fill="auto"/>
          </w:tcPr>
          <w:p w:rsidR="000F64CE" w:rsidRPr="000F64CE" w:rsidRDefault="000F64CE" w:rsidP="000F64CE">
            <w:pPr>
              <w:pStyle w:val="TableText0"/>
              <w:spacing w:before="0" w:after="0" w:line="240" w:lineRule="auto"/>
              <w:rPr>
                <w:rFonts w:ascii="Arial Narrow" w:hAnsi="Arial Narrow"/>
              </w:rPr>
            </w:pPr>
            <w:r w:rsidRPr="000F64CE">
              <w:rPr>
                <w:rFonts w:ascii="Arial Narrow" w:hAnsi="Arial Narrow"/>
              </w:rPr>
              <w:t>NET cost to PBS</w:t>
            </w:r>
          </w:p>
        </w:tc>
        <w:tc>
          <w:tcPr>
            <w:tcW w:w="1040" w:type="dxa"/>
            <w:tcBorders>
              <w:top w:val="single" w:sz="4" w:space="0" w:color="auto"/>
            </w:tcBorders>
            <w:shd w:val="clear" w:color="auto" w:fill="auto"/>
            <w:vAlign w:val="bottom"/>
          </w:tcPr>
          <w:p w:rsidR="000F64CE" w:rsidRPr="000F64CE" w:rsidRDefault="000F64CE" w:rsidP="000F64CE">
            <w:pPr>
              <w:pStyle w:val="TableText0"/>
              <w:spacing w:before="0" w:after="0" w:line="240" w:lineRule="auto"/>
              <w:jc w:val="right"/>
              <w:rPr>
                <w:rFonts w:ascii="Arial Narrow" w:hAnsi="Arial Narrow"/>
              </w:rPr>
            </w:pPr>
            <w:r w:rsidRPr="000F64CE">
              <w:rPr>
                <w:rFonts w:ascii="Arial Narrow" w:hAnsi="Arial Narrow"/>
              </w:rPr>
              <w:t>$</w:t>
            </w:r>
            <w:r w:rsidR="00E210A0">
              <w:rPr>
                <w:rFonts w:ascii="Arial Narrow" w:hAnsi="Arial Narrow"/>
                <w:noProof/>
                <w:color w:val="000000"/>
                <w:highlight w:val="black"/>
              </w:rPr>
              <w:t>''''''''''''''''''''''''''</w:t>
            </w:r>
            <w:r w:rsidRPr="000F64CE">
              <w:rPr>
                <w:rFonts w:ascii="Arial Narrow" w:hAnsi="Arial Narrow"/>
              </w:rPr>
              <w:t xml:space="preserve"> </w:t>
            </w:r>
          </w:p>
        </w:tc>
        <w:tc>
          <w:tcPr>
            <w:tcW w:w="1190" w:type="dxa"/>
            <w:gridSpan w:val="2"/>
            <w:tcBorders>
              <w:top w:val="single" w:sz="4" w:space="0" w:color="auto"/>
            </w:tcBorders>
            <w:shd w:val="clear" w:color="auto" w:fill="auto"/>
            <w:vAlign w:val="bottom"/>
          </w:tcPr>
          <w:p w:rsidR="000F64CE" w:rsidRPr="000F64CE" w:rsidRDefault="000F64CE" w:rsidP="000F64CE">
            <w:pPr>
              <w:pStyle w:val="TableText0"/>
              <w:spacing w:before="0" w:after="0" w:line="240" w:lineRule="auto"/>
              <w:jc w:val="right"/>
              <w:rPr>
                <w:rFonts w:ascii="Arial Narrow" w:hAnsi="Arial Narrow"/>
              </w:rPr>
            </w:pPr>
            <w:r>
              <w:rPr>
                <w:rFonts w:ascii="Arial Narrow" w:hAnsi="Arial Narrow"/>
              </w:rPr>
              <w:t>$</w:t>
            </w:r>
            <w:r w:rsidR="00E210A0">
              <w:rPr>
                <w:rFonts w:ascii="Arial Narrow" w:hAnsi="Arial Narrow"/>
                <w:noProof/>
                <w:color w:val="000000"/>
                <w:highlight w:val="black"/>
              </w:rPr>
              <w:t>'''''''''''''''''''''''''''</w:t>
            </w:r>
            <w:r w:rsidRPr="000F64CE">
              <w:rPr>
                <w:rFonts w:ascii="Arial Narrow" w:hAnsi="Arial Narrow"/>
              </w:rPr>
              <w:t xml:space="preserve"> </w:t>
            </w:r>
          </w:p>
        </w:tc>
        <w:tc>
          <w:tcPr>
            <w:tcW w:w="1115" w:type="dxa"/>
            <w:tcBorders>
              <w:top w:val="single" w:sz="4" w:space="0" w:color="auto"/>
            </w:tcBorders>
            <w:shd w:val="clear" w:color="auto" w:fill="auto"/>
            <w:vAlign w:val="bottom"/>
          </w:tcPr>
          <w:p w:rsidR="000F64CE" w:rsidRPr="000F64CE" w:rsidRDefault="000F64CE" w:rsidP="000F64CE">
            <w:pPr>
              <w:pStyle w:val="TableText0"/>
              <w:spacing w:before="0" w:after="0" w:line="240" w:lineRule="auto"/>
              <w:jc w:val="right"/>
              <w:rPr>
                <w:rFonts w:ascii="Arial Narrow" w:hAnsi="Arial Narrow"/>
              </w:rPr>
            </w:pPr>
            <w:r>
              <w:rPr>
                <w:rFonts w:ascii="Arial Narrow" w:hAnsi="Arial Narrow"/>
              </w:rPr>
              <w:t>$</w:t>
            </w:r>
            <w:r w:rsidR="00E210A0">
              <w:rPr>
                <w:rFonts w:ascii="Arial Narrow" w:hAnsi="Arial Narrow"/>
                <w:noProof/>
                <w:color w:val="000000"/>
                <w:highlight w:val="black"/>
              </w:rPr>
              <w:t>'''''''''''''''''''''''''</w:t>
            </w:r>
          </w:p>
        </w:tc>
        <w:tc>
          <w:tcPr>
            <w:tcW w:w="1115" w:type="dxa"/>
            <w:tcBorders>
              <w:top w:val="single" w:sz="4" w:space="0" w:color="auto"/>
            </w:tcBorders>
            <w:shd w:val="clear" w:color="auto" w:fill="auto"/>
            <w:vAlign w:val="bottom"/>
          </w:tcPr>
          <w:p w:rsidR="000F64CE" w:rsidRPr="000F64CE" w:rsidRDefault="000F64CE" w:rsidP="000F64CE">
            <w:pPr>
              <w:pStyle w:val="TableText0"/>
              <w:spacing w:before="0" w:after="0" w:line="240" w:lineRule="auto"/>
              <w:jc w:val="right"/>
              <w:rPr>
                <w:rFonts w:ascii="Arial Narrow" w:hAnsi="Arial Narrow"/>
              </w:rPr>
            </w:pPr>
            <w:r>
              <w:rPr>
                <w:rFonts w:ascii="Arial Narrow" w:hAnsi="Arial Narrow"/>
              </w:rPr>
              <w:t>$</w:t>
            </w:r>
            <w:r w:rsidR="00E210A0">
              <w:rPr>
                <w:rFonts w:ascii="Arial Narrow" w:hAnsi="Arial Narrow"/>
                <w:noProof/>
                <w:color w:val="000000"/>
                <w:highlight w:val="black"/>
              </w:rPr>
              <w:t>'''''''''''''''''''''''''''</w:t>
            </w:r>
            <w:r w:rsidRPr="000F64CE">
              <w:rPr>
                <w:rFonts w:ascii="Arial Narrow" w:hAnsi="Arial Narrow"/>
              </w:rPr>
              <w:t xml:space="preserve"> </w:t>
            </w:r>
          </w:p>
        </w:tc>
        <w:tc>
          <w:tcPr>
            <w:tcW w:w="1116" w:type="dxa"/>
            <w:tcBorders>
              <w:top w:val="single" w:sz="4" w:space="0" w:color="auto"/>
            </w:tcBorders>
            <w:shd w:val="clear" w:color="auto" w:fill="auto"/>
            <w:vAlign w:val="bottom"/>
          </w:tcPr>
          <w:p w:rsidR="000F64CE" w:rsidRPr="000F64CE" w:rsidRDefault="000F64CE" w:rsidP="000F64CE">
            <w:pPr>
              <w:pStyle w:val="TableText0"/>
              <w:spacing w:before="0" w:after="0" w:line="240" w:lineRule="auto"/>
              <w:jc w:val="right"/>
              <w:rPr>
                <w:rFonts w:ascii="Arial Narrow" w:hAnsi="Arial Narrow"/>
              </w:rPr>
            </w:pPr>
            <w:r w:rsidRPr="000F64CE">
              <w:rPr>
                <w:rFonts w:ascii="Arial Narrow" w:hAnsi="Arial Narrow"/>
              </w:rPr>
              <w:t>$</w:t>
            </w:r>
            <w:r w:rsidR="00E210A0">
              <w:rPr>
                <w:rFonts w:ascii="Arial Narrow" w:hAnsi="Arial Narrow"/>
                <w:noProof/>
                <w:color w:val="000000"/>
                <w:highlight w:val="black"/>
              </w:rPr>
              <w:t>'''''''''''''''''''''''''</w:t>
            </w:r>
            <w:r w:rsidRPr="000F64CE">
              <w:rPr>
                <w:rFonts w:ascii="Arial Narrow" w:hAnsi="Arial Narrow"/>
              </w:rPr>
              <w:t xml:space="preserve"> </w:t>
            </w:r>
          </w:p>
        </w:tc>
      </w:tr>
      <w:tr w:rsidR="000F64CE" w:rsidRPr="00350DD1" w:rsidTr="000F64CE">
        <w:tc>
          <w:tcPr>
            <w:tcW w:w="2787" w:type="dxa"/>
            <w:tcBorders>
              <w:top w:val="single" w:sz="4" w:space="0" w:color="auto"/>
            </w:tcBorders>
            <w:shd w:val="clear" w:color="auto" w:fill="auto"/>
          </w:tcPr>
          <w:p w:rsidR="000F64CE" w:rsidRPr="000F64CE" w:rsidRDefault="000F64CE" w:rsidP="000F64CE">
            <w:pPr>
              <w:pStyle w:val="TableText0"/>
              <w:spacing w:before="0" w:after="0" w:line="240" w:lineRule="auto"/>
              <w:rPr>
                <w:rFonts w:ascii="Arial Narrow" w:hAnsi="Arial Narrow"/>
              </w:rPr>
            </w:pPr>
            <w:r>
              <w:rPr>
                <w:rFonts w:ascii="Arial Narrow" w:hAnsi="Arial Narrow"/>
              </w:rPr>
              <w:t>NET cost to MBS</w:t>
            </w:r>
          </w:p>
        </w:tc>
        <w:tc>
          <w:tcPr>
            <w:tcW w:w="1040" w:type="dxa"/>
            <w:tcBorders>
              <w:top w:val="single" w:sz="4" w:space="0" w:color="auto"/>
            </w:tcBorders>
            <w:shd w:val="clear" w:color="auto" w:fill="auto"/>
            <w:vAlign w:val="bottom"/>
          </w:tcPr>
          <w:p w:rsidR="000F64CE" w:rsidRPr="000F64CE" w:rsidRDefault="000F64CE" w:rsidP="000F64CE">
            <w:pPr>
              <w:pStyle w:val="TableText0"/>
              <w:spacing w:before="0" w:after="0" w:line="240" w:lineRule="auto"/>
              <w:jc w:val="right"/>
              <w:rPr>
                <w:rFonts w:ascii="Arial Narrow" w:hAnsi="Arial Narrow"/>
              </w:rPr>
            </w:pPr>
            <w:r w:rsidRPr="000F64CE">
              <w:rPr>
                <w:rFonts w:ascii="Arial Narrow" w:hAnsi="Arial Narrow"/>
              </w:rPr>
              <w:t>$</w:t>
            </w:r>
            <w:r w:rsidR="00E210A0">
              <w:rPr>
                <w:rFonts w:ascii="Arial Narrow" w:hAnsi="Arial Narrow"/>
                <w:noProof/>
                <w:color w:val="000000"/>
                <w:highlight w:val="black"/>
              </w:rPr>
              <w:t>''''''''''''''''''''''</w:t>
            </w:r>
          </w:p>
        </w:tc>
        <w:tc>
          <w:tcPr>
            <w:tcW w:w="1190" w:type="dxa"/>
            <w:gridSpan w:val="2"/>
            <w:tcBorders>
              <w:top w:val="single" w:sz="4" w:space="0" w:color="auto"/>
            </w:tcBorders>
            <w:shd w:val="clear" w:color="auto" w:fill="auto"/>
            <w:vAlign w:val="bottom"/>
          </w:tcPr>
          <w:p w:rsidR="000F64CE" w:rsidRDefault="000F64CE" w:rsidP="000F64CE">
            <w:pPr>
              <w:pStyle w:val="TableText0"/>
              <w:spacing w:before="0" w:after="0" w:line="240" w:lineRule="auto"/>
              <w:jc w:val="right"/>
              <w:rPr>
                <w:rFonts w:ascii="Arial Narrow" w:hAnsi="Arial Narrow"/>
              </w:rPr>
            </w:pPr>
            <w:r w:rsidRPr="000F64CE">
              <w:rPr>
                <w:rFonts w:ascii="Arial Narrow" w:hAnsi="Arial Narrow"/>
              </w:rPr>
              <w:t>$</w:t>
            </w:r>
            <w:r w:rsidR="00E210A0">
              <w:rPr>
                <w:rFonts w:ascii="Arial Narrow" w:hAnsi="Arial Narrow"/>
                <w:noProof/>
                <w:color w:val="000000"/>
                <w:highlight w:val="black"/>
              </w:rPr>
              <w:t>'''''''''''''''''''''''''</w:t>
            </w:r>
          </w:p>
        </w:tc>
        <w:tc>
          <w:tcPr>
            <w:tcW w:w="1115" w:type="dxa"/>
            <w:tcBorders>
              <w:top w:val="single" w:sz="4" w:space="0" w:color="auto"/>
            </w:tcBorders>
            <w:shd w:val="clear" w:color="auto" w:fill="auto"/>
            <w:vAlign w:val="bottom"/>
          </w:tcPr>
          <w:p w:rsidR="000F64CE" w:rsidRDefault="000F64CE" w:rsidP="000F64CE">
            <w:pPr>
              <w:pStyle w:val="TableText0"/>
              <w:spacing w:before="0" w:after="0" w:line="240" w:lineRule="auto"/>
              <w:jc w:val="right"/>
              <w:rPr>
                <w:rFonts w:ascii="Arial Narrow" w:hAnsi="Arial Narrow"/>
              </w:rPr>
            </w:pPr>
            <w:r w:rsidRPr="000F64CE">
              <w:rPr>
                <w:rFonts w:ascii="Arial Narrow" w:hAnsi="Arial Narrow"/>
              </w:rPr>
              <w:t>$</w:t>
            </w:r>
            <w:r w:rsidR="00E210A0">
              <w:rPr>
                <w:rFonts w:ascii="Arial Narrow" w:hAnsi="Arial Narrow"/>
                <w:noProof/>
                <w:color w:val="000000"/>
                <w:highlight w:val="black"/>
              </w:rPr>
              <w:t>''''''''''''''''''''</w:t>
            </w:r>
          </w:p>
        </w:tc>
        <w:tc>
          <w:tcPr>
            <w:tcW w:w="1115" w:type="dxa"/>
            <w:tcBorders>
              <w:top w:val="single" w:sz="4" w:space="0" w:color="auto"/>
            </w:tcBorders>
            <w:shd w:val="clear" w:color="auto" w:fill="auto"/>
            <w:vAlign w:val="bottom"/>
          </w:tcPr>
          <w:p w:rsidR="000F64CE" w:rsidRDefault="000F64CE" w:rsidP="000F64CE">
            <w:pPr>
              <w:pStyle w:val="TableText0"/>
              <w:spacing w:before="0" w:after="0" w:line="240" w:lineRule="auto"/>
              <w:jc w:val="right"/>
              <w:rPr>
                <w:rFonts w:ascii="Arial Narrow" w:hAnsi="Arial Narrow"/>
              </w:rPr>
            </w:pPr>
            <w:r w:rsidRPr="000F64CE">
              <w:rPr>
                <w:rFonts w:ascii="Arial Narrow" w:hAnsi="Arial Narrow"/>
              </w:rPr>
              <w:t>$</w:t>
            </w:r>
            <w:r w:rsidR="00E210A0">
              <w:rPr>
                <w:rFonts w:ascii="Arial Narrow" w:hAnsi="Arial Narrow"/>
                <w:noProof/>
                <w:color w:val="000000"/>
                <w:highlight w:val="black"/>
              </w:rPr>
              <w:t>'''''''''''''''''''</w:t>
            </w:r>
          </w:p>
        </w:tc>
        <w:tc>
          <w:tcPr>
            <w:tcW w:w="1116" w:type="dxa"/>
            <w:tcBorders>
              <w:top w:val="single" w:sz="4" w:space="0" w:color="auto"/>
            </w:tcBorders>
            <w:shd w:val="clear" w:color="auto" w:fill="auto"/>
            <w:vAlign w:val="bottom"/>
          </w:tcPr>
          <w:p w:rsidR="000F64CE" w:rsidRPr="000F64CE" w:rsidRDefault="000F64CE" w:rsidP="000F64CE">
            <w:pPr>
              <w:pStyle w:val="TableText0"/>
              <w:spacing w:before="0" w:after="0" w:line="240" w:lineRule="auto"/>
              <w:jc w:val="right"/>
              <w:rPr>
                <w:rFonts w:ascii="Arial Narrow" w:hAnsi="Arial Narrow"/>
              </w:rPr>
            </w:pPr>
            <w:r w:rsidRPr="000F64CE">
              <w:rPr>
                <w:rFonts w:ascii="Arial Narrow" w:hAnsi="Arial Narrow"/>
              </w:rPr>
              <w:t>$</w:t>
            </w:r>
            <w:r w:rsidR="00E210A0">
              <w:rPr>
                <w:rFonts w:ascii="Arial Narrow" w:hAnsi="Arial Narrow"/>
                <w:noProof/>
                <w:color w:val="000000"/>
                <w:highlight w:val="black"/>
              </w:rPr>
              <w:t>'''''''''''''''''</w:t>
            </w:r>
          </w:p>
        </w:tc>
      </w:tr>
      <w:tr w:rsidR="000F64CE" w:rsidRPr="00350DD1" w:rsidTr="000F64CE">
        <w:tc>
          <w:tcPr>
            <w:tcW w:w="2787" w:type="dxa"/>
            <w:tcBorders>
              <w:top w:val="single" w:sz="4" w:space="0" w:color="auto"/>
            </w:tcBorders>
            <w:shd w:val="clear" w:color="auto" w:fill="auto"/>
          </w:tcPr>
          <w:p w:rsidR="000F64CE" w:rsidRPr="00EE4F31" w:rsidRDefault="000F64CE" w:rsidP="000F64CE">
            <w:pPr>
              <w:pStyle w:val="TableText0"/>
              <w:spacing w:before="0" w:after="0" w:line="240" w:lineRule="auto"/>
              <w:rPr>
                <w:rFonts w:ascii="Arial Narrow" w:hAnsi="Arial Narrow"/>
                <w:b/>
              </w:rPr>
            </w:pPr>
            <w:r>
              <w:rPr>
                <w:rFonts w:ascii="Arial Narrow" w:hAnsi="Arial Narrow"/>
                <w:b/>
              </w:rPr>
              <w:t>NET cost to Government</w:t>
            </w:r>
          </w:p>
        </w:tc>
        <w:tc>
          <w:tcPr>
            <w:tcW w:w="1040" w:type="dxa"/>
            <w:tcBorders>
              <w:top w:val="single" w:sz="4" w:space="0" w:color="auto"/>
            </w:tcBorders>
            <w:shd w:val="clear" w:color="auto" w:fill="auto"/>
            <w:vAlign w:val="bottom"/>
          </w:tcPr>
          <w:p w:rsidR="000F64CE" w:rsidRPr="00EE4F31" w:rsidRDefault="000F64CE" w:rsidP="000F64CE">
            <w:pPr>
              <w:pStyle w:val="TableText0"/>
              <w:spacing w:before="0" w:after="0" w:line="240" w:lineRule="auto"/>
              <w:jc w:val="right"/>
              <w:rPr>
                <w:rFonts w:ascii="Arial Narrow" w:hAnsi="Arial Narrow"/>
                <w:b/>
              </w:rPr>
            </w:pPr>
            <w:r w:rsidRPr="000F64CE">
              <w:rPr>
                <w:rFonts w:ascii="Arial Narrow" w:hAnsi="Arial Narrow"/>
                <w:b/>
                <w:bCs/>
                <w:szCs w:val="18"/>
                <w:lang w:eastAsia="en-AU"/>
              </w:rPr>
              <w:t>$</w:t>
            </w:r>
            <w:r w:rsidR="00E210A0">
              <w:rPr>
                <w:rFonts w:ascii="Arial Narrow" w:hAnsi="Arial Narrow"/>
                <w:b/>
                <w:bCs/>
                <w:noProof/>
                <w:color w:val="000000"/>
                <w:szCs w:val="18"/>
                <w:highlight w:val="black"/>
                <w:lang w:eastAsia="en-AU"/>
              </w:rPr>
              <w:t>''''''''''''''''''''''</w:t>
            </w:r>
            <w:r w:rsidRPr="000F64CE">
              <w:rPr>
                <w:rFonts w:ascii="Arial Narrow" w:hAnsi="Arial Narrow"/>
                <w:b/>
                <w:bCs/>
                <w:szCs w:val="18"/>
                <w:lang w:eastAsia="en-AU"/>
              </w:rPr>
              <w:t xml:space="preserve"> </w:t>
            </w:r>
          </w:p>
        </w:tc>
        <w:tc>
          <w:tcPr>
            <w:tcW w:w="1190" w:type="dxa"/>
            <w:gridSpan w:val="2"/>
            <w:tcBorders>
              <w:top w:val="single" w:sz="4" w:space="0" w:color="auto"/>
            </w:tcBorders>
            <w:shd w:val="clear" w:color="auto" w:fill="auto"/>
            <w:vAlign w:val="bottom"/>
          </w:tcPr>
          <w:p w:rsidR="000F64CE" w:rsidRPr="00EE4F31" w:rsidRDefault="000F64CE" w:rsidP="006E7873">
            <w:pPr>
              <w:pStyle w:val="TableText0"/>
              <w:spacing w:before="0" w:after="0" w:line="240" w:lineRule="auto"/>
              <w:jc w:val="right"/>
              <w:rPr>
                <w:rFonts w:ascii="Arial Narrow" w:hAnsi="Arial Narrow"/>
                <w:b/>
              </w:rPr>
            </w:pPr>
            <w:r w:rsidRPr="000F64CE">
              <w:rPr>
                <w:rFonts w:ascii="Arial Narrow" w:hAnsi="Arial Narrow"/>
                <w:b/>
                <w:bCs/>
                <w:szCs w:val="18"/>
                <w:lang w:eastAsia="en-AU"/>
              </w:rPr>
              <w:t>$</w:t>
            </w:r>
            <w:r w:rsidR="00E210A0">
              <w:rPr>
                <w:rFonts w:ascii="Arial Narrow" w:hAnsi="Arial Narrow"/>
                <w:b/>
                <w:bCs/>
                <w:noProof/>
                <w:color w:val="000000"/>
                <w:szCs w:val="18"/>
                <w:highlight w:val="black"/>
                <w:lang w:eastAsia="en-AU"/>
              </w:rPr>
              <w:t>'''''''''''''''''''''</w:t>
            </w:r>
            <w:r w:rsidRPr="000F64CE">
              <w:rPr>
                <w:rFonts w:ascii="Arial Narrow" w:hAnsi="Arial Narrow"/>
                <w:b/>
                <w:bCs/>
                <w:szCs w:val="18"/>
                <w:lang w:eastAsia="en-AU"/>
              </w:rPr>
              <w:t xml:space="preserve"> </w:t>
            </w:r>
          </w:p>
        </w:tc>
        <w:tc>
          <w:tcPr>
            <w:tcW w:w="1115" w:type="dxa"/>
            <w:tcBorders>
              <w:top w:val="single" w:sz="4" w:space="0" w:color="auto"/>
            </w:tcBorders>
            <w:shd w:val="clear" w:color="auto" w:fill="auto"/>
            <w:vAlign w:val="bottom"/>
          </w:tcPr>
          <w:p w:rsidR="000F64CE" w:rsidRPr="00EE4F31" w:rsidRDefault="000F64CE" w:rsidP="000F64CE">
            <w:pPr>
              <w:pStyle w:val="TableText0"/>
              <w:spacing w:before="0" w:after="0" w:line="240" w:lineRule="auto"/>
              <w:jc w:val="right"/>
              <w:rPr>
                <w:rFonts w:ascii="Arial Narrow" w:hAnsi="Arial Narrow"/>
                <w:b/>
              </w:rPr>
            </w:pPr>
            <w:r w:rsidRPr="000F64CE">
              <w:rPr>
                <w:rFonts w:ascii="Arial Narrow" w:hAnsi="Arial Narrow"/>
                <w:b/>
                <w:bCs/>
                <w:szCs w:val="18"/>
                <w:lang w:eastAsia="en-AU"/>
              </w:rPr>
              <w:t>$</w:t>
            </w:r>
            <w:r w:rsidR="00E210A0">
              <w:rPr>
                <w:rFonts w:ascii="Arial Narrow" w:hAnsi="Arial Narrow"/>
                <w:b/>
                <w:bCs/>
                <w:noProof/>
                <w:color w:val="000000"/>
                <w:szCs w:val="18"/>
                <w:highlight w:val="black"/>
                <w:lang w:eastAsia="en-AU"/>
              </w:rPr>
              <w:t>'''''''''''''''''''</w:t>
            </w:r>
            <w:r w:rsidRPr="000F64CE">
              <w:rPr>
                <w:rFonts w:ascii="Arial Narrow" w:hAnsi="Arial Narrow"/>
                <w:b/>
                <w:bCs/>
                <w:szCs w:val="18"/>
                <w:lang w:eastAsia="en-AU"/>
              </w:rPr>
              <w:t xml:space="preserve"> </w:t>
            </w:r>
          </w:p>
        </w:tc>
        <w:tc>
          <w:tcPr>
            <w:tcW w:w="1115" w:type="dxa"/>
            <w:tcBorders>
              <w:top w:val="single" w:sz="4" w:space="0" w:color="auto"/>
            </w:tcBorders>
            <w:shd w:val="clear" w:color="auto" w:fill="auto"/>
            <w:vAlign w:val="bottom"/>
          </w:tcPr>
          <w:p w:rsidR="000F64CE" w:rsidRPr="00EE4F31" w:rsidRDefault="000F64CE" w:rsidP="000F64CE">
            <w:pPr>
              <w:pStyle w:val="TableText0"/>
              <w:spacing w:before="0" w:after="0" w:line="240" w:lineRule="auto"/>
              <w:jc w:val="right"/>
              <w:rPr>
                <w:rFonts w:ascii="Arial Narrow" w:hAnsi="Arial Narrow"/>
                <w:b/>
              </w:rPr>
            </w:pPr>
            <w:r w:rsidRPr="000F64CE">
              <w:rPr>
                <w:rFonts w:ascii="Arial Narrow" w:hAnsi="Arial Narrow"/>
                <w:b/>
                <w:bCs/>
                <w:szCs w:val="18"/>
                <w:lang w:eastAsia="en-AU"/>
              </w:rPr>
              <w:t>$</w:t>
            </w:r>
            <w:r w:rsidR="00E210A0">
              <w:rPr>
                <w:rFonts w:ascii="Arial Narrow" w:hAnsi="Arial Narrow"/>
                <w:b/>
                <w:bCs/>
                <w:noProof/>
                <w:color w:val="000000"/>
                <w:szCs w:val="18"/>
                <w:highlight w:val="black"/>
                <w:lang w:eastAsia="en-AU"/>
              </w:rPr>
              <w:t>''''''''''''''''''''''</w:t>
            </w:r>
            <w:r w:rsidRPr="000F64CE">
              <w:rPr>
                <w:rFonts w:ascii="Arial Narrow" w:hAnsi="Arial Narrow"/>
                <w:b/>
                <w:bCs/>
                <w:szCs w:val="18"/>
                <w:lang w:eastAsia="en-AU"/>
              </w:rPr>
              <w:t xml:space="preserve"> </w:t>
            </w:r>
          </w:p>
        </w:tc>
        <w:tc>
          <w:tcPr>
            <w:tcW w:w="1116" w:type="dxa"/>
            <w:tcBorders>
              <w:top w:val="single" w:sz="4" w:space="0" w:color="auto"/>
            </w:tcBorders>
            <w:shd w:val="clear" w:color="auto" w:fill="auto"/>
            <w:vAlign w:val="bottom"/>
          </w:tcPr>
          <w:p w:rsidR="000F64CE" w:rsidRPr="00EE4F31" w:rsidRDefault="000F64CE" w:rsidP="000F64CE">
            <w:pPr>
              <w:pStyle w:val="TableText0"/>
              <w:spacing w:before="0" w:after="0" w:line="240" w:lineRule="auto"/>
              <w:jc w:val="right"/>
              <w:rPr>
                <w:rFonts w:ascii="Arial Narrow" w:hAnsi="Arial Narrow"/>
                <w:b/>
              </w:rPr>
            </w:pPr>
            <w:r w:rsidRPr="000F64CE">
              <w:rPr>
                <w:rFonts w:ascii="Arial Narrow" w:hAnsi="Arial Narrow"/>
                <w:b/>
                <w:bCs/>
                <w:szCs w:val="18"/>
                <w:lang w:eastAsia="en-AU"/>
              </w:rPr>
              <w:t>$</w:t>
            </w:r>
            <w:r w:rsidR="00E210A0">
              <w:rPr>
                <w:rFonts w:ascii="Arial Narrow" w:hAnsi="Arial Narrow"/>
                <w:b/>
                <w:bCs/>
                <w:noProof/>
                <w:color w:val="000000"/>
                <w:szCs w:val="18"/>
                <w:highlight w:val="black"/>
                <w:lang w:eastAsia="en-AU"/>
              </w:rPr>
              <w:t>''''''''''''''''''''''</w:t>
            </w:r>
            <w:r w:rsidRPr="000F64CE">
              <w:rPr>
                <w:rFonts w:ascii="Arial Narrow" w:hAnsi="Arial Narrow"/>
                <w:b/>
                <w:bCs/>
                <w:szCs w:val="18"/>
                <w:lang w:eastAsia="en-AU"/>
              </w:rPr>
              <w:t xml:space="preserve"> </w:t>
            </w:r>
          </w:p>
        </w:tc>
      </w:tr>
      <w:tr w:rsidR="000F64CE" w:rsidRPr="00350DD1" w:rsidTr="00062383">
        <w:tc>
          <w:tcPr>
            <w:tcW w:w="8363" w:type="dxa"/>
            <w:gridSpan w:val="7"/>
            <w:tcBorders>
              <w:top w:val="single" w:sz="4" w:space="0" w:color="auto"/>
            </w:tcBorders>
            <w:shd w:val="clear" w:color="auto" w:fill="auto"/>
          </w:tcPr>
          <w:p w:rsidR="000F64CE" w:rsidRPr="00777C0A" w:rsidRDefault="000F64CE" w:rsidP="00585D27">
            <w:pPr>
              <w:pStyle w:val="TableText0"/>
              <w:spacing w:before="0" w:after="0" w:line="240" w:lineRule="auto"/>
              <w:rPr>
                <w:rFonts w:ascii="Arial Narrow" w:eastAsia="Times New Roman" w:hAnsi="Arial Narrow"/>
                <w:lang w:eastAsia="en-AU"/>
              </w:rPr>
            </w:pPr>
            <w:r>
              <w:rPr>
                <w:rFonts w:ascii="Arial Narrow" w:hAnsi="Arial Narrow"/>
                <w:b/>
              </w:rPr>
              <w:t xml:space="preserve">(2) Costs: </w:t>
            </w:r>
            <w:r w:rsidRPr="00E04BD1">
              <w:rPr>
                <w:rFonts w:ascii="Arial Narrow" w:hAnsi="Arial Narrow"/>
                <w:b/>
              </w:rPr>
              <w:t>PBS</w:t>
            </w:r>
            <w:r>
              <w:rPr>
                <w:rFonts w:ascii="Arial Narrow" w:hAnsi="Arial Narrow"/>
                <w:b/>
              </w:rPr>
              <w:t xml:space="preserve"> listing for </w:t>
            </w:r>
            <w:r w:rsidRPr="00E04BD1">
              <w:rPr>
                <w:rFonts w:ascii="Arial Narrow" w:hAnsi="Arial Narrow"/>
                <w:b/>
              </w:rPr>
              <w:t>patients with germl</w:t>
            </w:r>
            <w:r>
              <w:rPr>
                <w:rFonts w:ascii="Arial Narrow" w:hAnsi="Arial Narrow"/>
                <w:b/>
              </w:rPr>
              <w:t xml:space="preserve">ine </w:t>
            </w:r>
            <w:r w:rsidRPr="002A348E">
              <w:rPr>
                <w:rFonts w:ascii="Arial Narrow" w:hAnsi="Arial Narrow"/>
                <w:b/>
                <w:i/>
              </w:rPr>
              <w:t>BRCA</w:t>
            </w:r>
            <w:r>
              <w:rPr>
                <w:rFonts w:ascii="Arial Narrow" w:hAnsi="Arial Narrow"/>
                <w:b/>
              </w:rPr>
              <w:t>m (class 4 or 5), with</w:t>
            </w:r>
            <w:r w:rsidRPr="00E04BD1">
              <w:rPr>
                <w:rFonts w:ascii="Arial Narrow" w:hAnsi="Arial Narrow"/>
                <w:b/>
              </w:rPr>
              <w:t xml:space="preserve"> </w:t>
            </w:r>
            <w:r w:rsidR="00E210A0">
              <w:rPr>
                <w:rFonts w:ascii="Arial Narrow" w:hAnsi="Arial Narrow"/>
                <w:b/>
                <w:noProof/>
                <w:color w:val="000000"/>
                <w:highlight w:val="black"/>
              </w:rPr>
              <w:t>''''</w:t>
            </w:r>
            <w:r>
              <w:rPr>
                <w:rFonts w:ascii="Arial Narrow" w:hAnsi="Arial Narrow"/>
                <w:b/>
              </w:rPr>
              <w:t>% rebate</w:t>
            </w:r>
            <w:r w:rsidRPr="00E04BD1">
              <w:rPr>
                <w:rFonts w:ascii="Arial Narrow" w:hAnsi="Arial Narrow"/>
                <w:b/>
              </w:rPr>
              <w:t xml:space="preserve"> on the DPMQ</w:t>
            </w:r>
          </w:p>
        </w:tc>
      </w:tr>
      <w:tr w:rsidR="000F64CE" w:rsidRPr="00350DD1" w:rsidTr="00062383">
        <w:tc>
          <w:tcPr>
            <w:tcW w:w="2787" w:type="dxa"/>
            <w:shd w:val="clear" w:color="auto" w:fill="auto"/>
          </w:tcPr>
          <w:p w:rsidR="000F64CE" w:rsidRPr="00D84579" w:rsidRDefault="000F64CE" w:rsidP="00585D27">
            <w:pPr>
              <w:pStyle w:val="TableText0"/>
              <w:spacing w:before="0" w:after="0" w:line="240" w:lineRule="auto"/>
              <w:rPr>
                <w:rFonts w:ascii="Arial Narrow" w:eastAsia="Times New Roman" w:hAnsi="Arial Narrow"/>
                <w:lang w:eastAsia="en-AU"/>
              </w:rPr>
            </w:pPr>
            <w:r w:rsidRPr="00D84579">
              <w:rPr>
                <w:rFonts w:ascii="Arial Narrow" w:eastAsia="Times New Roman" w:hAnsi="Arial Narrow"/>
                <w:lang w:eastAsia="en-AU"/>
              </w:rPr>
              <w:t>NET cost to PBS</w:t>
            </w:r>
          </w:p>
        </w:tc>
        <w:tc>
          <w:tcPr>
            <w:tcW w:w="1115" w:type="dxa"/>
            <w:gridSpan w:val="2"/>
            <w:shd w:val="clear" w:color="auto" w:fill="auto"/>
            <w:vAlign w:val="bottom"/>
          </w:tcPr>
          <w:p w:rsidR="000F64CE" w:rsidRPr="00777C0A" w:rsidRDefault="000F64CE" w:rsidP="00585D27">
            <w:pPr>
              <w:pStyle w:val="TableText0"/>
              <w:spacing w:before="0" w:after="0" w:line="240" w:lineRule="auto"/>
              <w:jc w:val="right"/>
              <w:rPr>
                <w:rFonts w:ascii="Arial Narrow" w:eastAsia="Times New Roman" w:hAnsi="Arial Narrow"/>
                <w:lang w:eastAsia="en-AU"/>
              </w:rPr>
            </w:pPr>
            <w:r>
              <w:rPr>
                <w:rFonts w:ascii="Arial Narrow" w:eastAsia="Times New Roman" w:hAnsi="Arial Narrow"/>
                <w:lang w:eastAsia="en-AU"/>
              </w:rPr>
              <w:t>$</w:t>
            </w:r>
            <w:r w:rsidR="00E210A0">
              <w:rPr>
                <w:rFonts w:ascii="Arial Narrow" w:eastAsia="Times New Roman" w:hAnsi="Arial Narrow"/>
                <w:noProof/>
                <w:color w:val="000000"/>
                <w:highlight w:val="black"/>
                <w:lang w:eastAsia="en-AU"/>
              </w:rPr>
              <w:t>''''''''''''''''''''''''''''</w:t>
            </w:r>
            <w:r w:rsidRPr="00777C0A">
              <w:rPr>
                <w:rFonts w:ascii="Arial Narrow" w:eastAsia="Times New Roman" w:hAnsi="Arial Narrow"/>
                <w:lang w:eastAsia="en-AU"/>
              </w:rPr>
              <w:t xml:space="preserve"> </w:t>
            </w:r>
          </w:p>
        </w:tc>
        <w:tc>
          <w:tcPr>
            <w:tcW w:w="1115" w:type="dxa"/>
            <w:shd w:val="clear" w:color="auto" w:fill="auto"/>
            <w:vAlign w:val="bottom"/>
          </w:tcPr>
          <w:p w:rsidR="000F64CE" w:rsidRPr="00777C0A" w:rsidRDefault="000F64CE" w:rsidP="00585D27">
            <w:pPr>
              <w:pStyle w:val="TableText0"/>
              <w:spacing w:before="0" w:after="0" w:line="240" w:lineRule="auto"/>
              <w:jc w:val="right"/>
              <w:rPr>
                <w:rFonts w:ascii="Arial Narrow" w:eastAsia="Times New Roman" w:hAnsi="Arial Narrow"/>
                <w:lang w:eastAsia="en-AU"/>
              </w:rPr>
            </w:pPr>
            <w:r>
              <w:rPr>
                <w:rFonts w:ascii="Arial Narrow" w:eastAsia="Times New Roman" w:hAnsi="Arial Narrow"/>
                <w:lang w:eastAsia="en-AU"/>
              </w:rPr>
              <w:t>$</w:t>
            </w:r>
            <w:r w:rsidR="00E210A0">
              <w:rPr>
                <w:rFonts w:ascii="Arial Narrow" w:eastAsia="Times New Roman" w:hAnsi="Arial Narrow"/>
                <w:noProof/>
                <w:color w:val="000000"/>
                <w:highlight w:val="black"/>
                <w:lang w:eastAsia="en-AU"/>
              </w:rPr>
              <w:t>''''''''''''''''''''''''''''</w:t>
            </w:r>
            <w:r w:rsidRPr="00777C0A">
              <w:rPr>
                <w:rFonts w:ascii="Arial Narrow" w:eastAsia="Times New Roman" w:hAnsi="Arial Narrow"/>
                <w:lang w:eastAsia="en-AU"/>
              </w:rPr>
              <w:t xml:space="preserve"> </w:t>
            </w:r>
          </w:p>
        </w:tc>
        <w:tc>
          <w:tcPr>
            <w:tcW w:w="1115" w:type="dxa"/>
            <w:shd w:val="clear" w:color="auto" w:fill="auto"/>
            <w:vAlign w:val="bottom"/>
          </w:tcPr>
          <w:p w:rsidR="000F64CE" w:rsidRPr="00777C0A" w:rsidRDefault="000F64CE" w:rsidP="00585D27">
            <w:pPr>
              <w:pStyle w:val="TableText0"/>
              <w:spacing w:before="0" w:after="0" w:line="240" w:lineRule="auto"/>
              <w:jc w:val="right"/>
              <w:rPr>
                <w:rFonts w:ascii="Arial Narrow" w:eastAsia="Times New Roman" w:hAnsi="Arial Narrow"/>
                <w:lang w:eastAsia="en-AU"/>
              </w:rPr>
            </w:pPr>
            <w:r>
              <w:rPr>
                <w:rFonts w:ascii="Arial Narrow" w:eastAsia="Times New Roman" w:hAnsi="Arial Narrow"/>
                <w:lang w:eastAsia="en-AU"/>
              </w:rPr>
              <w:t>$</w:t>
            </w:r>
            <w:r w:rsidR="00E210A0">
              <w:rPr>
                <w:rFonts w:ascii="Arial Narrow" w:eastAsia="Times New Roman" w:hAnsi="Arial Narrow"/>
                <w:noProof/>
                <w:color w:val="000000"/>
                <w:highlight w:val="black"/>
                <w:lang w:eastAsia="en-AU"/>
              </w:rPr>
              <w:t>''''''''''''''''''''''''''</w:t>
            </w:r>
            <w:r w:rsidRPr="00777C0A">
              <w:rPr>
                <w:rFonts w:ascii="Arial Narrow" w:eastAsia="Times New Roman" w:hAnsi="Arial Narrow"/>
                <w:lang w:eastAsia="en-AU"/>
              </w:rPr>
              <w:t xml:space="preserve"> </w:t>
            </w:r>
          </w:p>
        </w:tc>
        <w:tc>
          <w:tcPr>
            <w:tcW w:w="1115" w:type="dxa"/>
            <w:shd w:val="clear" w:color="auto" w:fill="auto"/>
            <w:vAlign w:val="bottom"/>
          </w:tcPr>
          <w:p w:rsidR="000F64CE" w:rsidRPr="00777C0A" w:rsidRDefault="000F64CE" w:rsidP="00585D27">
            <w:pPr>
              <w:pStyle w:val="TableText0"/>
              <w:spacing w:before="0" w:after="0" w:line="240" w:lineRule="auto"/>
              <w:jc w:val="right"/>
              <w:rPr>
                <w:rFonts w:ascii="Arial Narrow" w:eastAsia="Times New Roman" w:hAnsi="Arial Narrow"/>
                <w:lang w:eastAsia="en-AU"/>
              </w:rPr>
            </w:pPr>
            <w:r>
              <w:rPr>
                <w:rFonts w:ascii="Arial Narrow" w:eastAsia="Times New Roman" w:hAnsi="Arial Narrow"/>
                <w:lang w:eastAsia="en-AU"/>
              </w:rPr>
              <w:t>$</w:t>
            </w:r>
            <w:r w:rsidR="00E210A0">
              <w:rPr>
                <w:rFonts w:ascii="Arial Narrow" w:eastAsia="Times New Roman" w:hAnsi="Arial Narrow"/>
                <w:noProof/>
                <w:color w:val="000000"/>
                <w:highlight w:val="black"/>
                <w:lang w:eastAsia="en-AU"/>
              </w:rPr>
              <w:t>''''''''''''''''''''''''</w:t>
            </w:r>
            <w:r w:rsidRPr="00777C0A">
              <w:rPr>
                <w:rFonts w:ascii="Arial Narrow" w:eastAsia="Times New Roman" w:hAnsi="Arial Narrow"/>
                <w:lang w:eastAsia="en-AU"/>
              </w:rPr>
              <w:t xml:space="preserve"> </w:t>
            </w:r>
          </w:p>
        </w:tc>
        <w:tc>
          <w:tcPr>
            <w:tcW w:w="1116" w:type="dxa"/>
            <w:shd w:val="clear" w:color="auto" w:fill="auto"/>
            <w:vAlign w:val="bottom"/>
          </w:tcPr>
          <w:p w:rsidR="000F64CE" w:rsidRPr="00777C0A" w:rsidRDefault="000F64CE" w:rsidP="00585D27">
            <w:pPr>
              <w:pStyle w:val="TableText0"/>
              <w:spacing w:before="0" w:after="0" w:line="240" w:lineRule="auto"/>
              <w:jc w:val="right"/>
              <w:rPr>
                <w:rFonts w:ascii="Arial Narrow" w:eastAsia="Times New Roman" w:hAnsi="Arial Narrow"/>
                <w:lang w:eastAsia="en-AU"/>
              </w:rPr>
            </w:pPr>
            <w:r>
              <w:rPr>
                <w:rFonts w:ascii="Arial Narrow" w:eastAsia="Times New Roman" w:hAnsi="Arial Narrow"/>
                <w:lang w:eastAsia="en-AU"/>
              </w:rPr>
              <w:t>$</w:t>
            </w:r>
            <w:r w:rsidR="00E210A0">
              <w:rPr>
                <w:rFonts w:ascii="Arial Narrow" w:eastAsia="Times New Roman" w:hAnsi="Arial Narrow"/>
                <w:noProof/>
                <w:color w:val="000000"/>
                <w:highlight w:val="black"/>
                <w:lang w:eastAsia="en-AU"/>
              </w:rPr>
              <w:t>'''''''''''''''''''''''''''''</w:t>
            </w:r>
            <w:r w:rsidRPr="00777C0A">
              <w:rPr>
                <w:rFonts w:ascii="Arial Narrow" w:eastAsia="Times New Roman" w:hAnsi="Arial Narrow"/>
                <w:lang w:eastAsia="en-AU"/>
              </w:rPr>
              <w:t xml:space="preserve"> </w:t>
            </w:r>
          </w:p>
        </w:tc>
      </w:tr>
      <w:tr w:rsidR="000F64CE" w:rsidRPr="00350DD1" w:rsidTr="00062383">
        <w:tc>
          <w:tcPr>
            <w:tcW w:w="2787" w:type="dxa"/>
            <w:shd w:val="clear" w:color="auto" w:fill="auto"/>
          </w:tcPr>
          <w:p w:rsidR="000F64CE" w:rsidRPr="00D84579" w:rsidRDefault="000F64CE" w:rsidP="00585D27">
            <w:pPr>
              <w:pStyle w:val="TableText0"/>
              <w:spacing w:before="0" w:after="0" w:line="240" w:lineRule="auto"/>
              <w:rPr>
                <w:rFonts w:ascii="Arial Narrow" w:eastAsia="Times New Roman" w:hAnsi="Arial Narrow"/>
                <w:lang w:eastAsia="en-AU"/>
              </w:rPr>
            </w:pPr>
            <w:r w:rsidRPr="00D84579">
              <w:rPr>
                <w:rFonts w:ascii="Arial Narrow" w:eastAsia="Times New Roman" w:hAnsi="Arial Narrow"/>
                <w:lang w:eastAsia="en-AU"/>
              </w:rPr>
              <w:t>NET cost to MBS</w:t>
            </w:r>
          </w:p>
        </w:tc>
        <w:tc>
          <w:tcPr>
            <w:tcW w:w="1115" w:type="dxa"/>
            <w:gridSpan w:val="2"/>
            <w:shd w:val="clear" w:color="auto" w:fill="auto"/>
            <w:vAlign w:val="bottom"/>
          </w:tcPr>
          <w:p w:rsidR="000F64CE" w:rsidRPr="00777C0A" w:rsidRDefault="000F64CE" w:rsidP="00585D27">
            <w:pPr>
              <w:pStyle w:val="TableText0"/>
              <w:spacing w:before="0" w:after="0" w:line="240" w:lineRule="auto"/>
              <w:jc w:val="right"/>
              <w:rPr>
                <w:rFonts w:ascii="Arial Narrow" w:eastAsia="Times New Roman" w:hAnsi="Arial Narrow"/>
                <w:lang w:eastAsia="en-AU"/>
              </w:rPr>
            </w:pPr>
            <w:r>
              <w:rPr>
                <w:rFonts w:ascii="Arial Narrow" w:eastAsia="Times New Roman" w:hAnsi="Arial Narrow"/>
                <w:lang w:eastAsia="en-AU"/>
              </w:rPr>
              <w:t>$</w:t>
            </w:r>
            <w:r w:rsidR="00E210A0">
              <w:rPr>
                <w:rFonts w:ascii="Arial Narrow" w:eastAsia="Times New Roman" w:hAnsi="Arial Narrow"/>
                <w:noProof/>
                <w:color w:val="000000"/>
                <w:highlight w:val="black"/>
                <w:lang w:eastAsia="en-AU"/>
              </w:rPr>
              <w:t>''''''''''''''''''''''</w:t>
            </w:r>
            <w:r w:rsidRPr="00777C0A">
              <w:rPr>
                <w:rFonts w:ascii="Arial Narrow" w:eastAsia="Times New Roman" w:hAnsi="Arial Narrow"/>
                <w:lang w:eastAsia="en-AU"/>
              </w:rPr>
              <w:t xml:space="preserve"> </w:t>
            </w:r>
          </w:p>
        </w:tc>
        <w:tc>
          <w:tcPr>
            <w:tcW w:w="1115" w:type="dxa"/>
            <w:shd w:val="clear" w:color="auto" w:fill="auto"/>
            <w:vAlign w:val="bottom"/>
          </w:tcPr>
          <w:p w:rsidR="000F64CE" w:rsidRPr="00777C0A" w:rsidRDefault="000F64CE" w:rsidP="00585D27">
            <w:pPr>
              <w:pStyle w:val="TableText0"/>
              <w:spacing w:before="0" w:after="0" w:line="240" w:lineRule="auto"/>
              <w:jc w:val="right"/>
              <w:rPr>
                <w:rFonts w:ascii="Arial Narrow" w:eastAsia="Times New Roman" w:hAnsi="Arial Narrow"/>
                <w:lang w:eastAsia="en-AU"/>
              </w:rPr>
            </w:pPr>
            <w:r>
              <w:rPr>
                <w:rFonts w:ascii="Arial Narrow" w:eastAsia="Times New Roman" w:hAnsi="Arial Narrow"/>
                <w:lang w:eastAsia="en-AU"/>
              </w:rPr>
              <w:t>$</w:t>
            </w:r>
            <w:r w:rsidR="00E210A0">
              <w:rPr>
                <w:rFonts w:ascii="Arial Narrow" w:eastAsia="Times New Roman" w:hAnsi="Arial Narrow"/>
                <w:noProof/>
                <w:color w:val="000000"/>
                <w:highlight w:val="black"/>
                <w:lang w:eastAsia="en-AU"/>
              </w:rPr>
              <w:t>''''''''''''''''''''''''''</w:t>
            </w:r>
            <w:r w:rsidRPr="00777C0A">
              <w:rPr>
                <w:rFonts w:ascii="Arial Narrow" w:eastAsia="Times New Roman" w:hAnsi="Arial Narrow"/>
                <w:lang w:eastAsia="en-AU"/>
              </w:rPr>
              <w:t xml:space="preserve"> </w:t>
            </w:r>
          </w:p>
        </w:tc>
        <w:tc>
          <w:tcPr>
            <w:tcW w:w="1115" w:type="dxa"/>
            <w:shd w:val="clear" w:color="auto" w:fill="auto"/>
            <w:vAlign w:val="bottom"/>
          </w:tcPr>
          <w:p w:rsidR="000F64CE" w:rsidRPr="00777C0A" w:rsidRDefault="000F64CE" w:rsidP="00585D27">
            <w:pPr>
              <w:pStyle w:val="TableText0"/>
              <w:spacing w:before="0" w:after="0" w:line="240" w:lineRule="auto"/>
              <w:jc w:val="right"/>
              <w:rPr>
                <w:rFonts w:ascii="Arial Narrow" w:eastAsia="Times New Roman" w:hAnsi="Arial Narrow"/>
                <w:lang w:eastAsia="en-AU"/>
              </w:rPr>
            </w:pPr>
            <w:r>
              <w:rPr>
                <w:rFonts w:ascii="Arial Narrow" w:eastAsia="Times New Roman" w:hAnsi="Arial Narrow"/>
                <w:lang w:eastAsia="en-AU"/>
              </w:rPr>
              <w:t>$</w:t>
            </w:r>
            <w:r w:rsidR="00E210A0">
              <w:rPr>
                <w:rFonts w:ascii="Arial Narrow" w:eastAsia="Times New Roman" w:hAnsi="Arial Narrow"/>
                <w:noProof/>
                <w:color w:val="000000"/>
                <w:highlight w:val="black"/>
                <w:lang w:eastAsia="en-AU"/>
              </w:rPr>
              <w:t>''''''''''''''''''''''</w:t>
            </w:r>
            <w:r w:rsidRPr="00777C0A">
              <w:rPr>
                <w:rFonts w:ascii="Arial Narrow" w:eastAsia="Times New Roman" w:hAnsi="Arial Narrow"/>
                <w:lang w:eastAsia="en-AU"/>
              </w:rPr>
              <w:t xml:space="preserve"> </w:t>
            </w:r>
          </w:p>
        </w:tc>
        <w:tc>
          <w:tcPr>
            <w:tcW w:w="1115" w:type="dxa"/>
            <w:shd w:val="clear" w:color="auto" w:fill="auto"/>
            <w:vAlign w:val="bottom"/>
          </w:tcPr>
          <w:p w:rsidR="000F64CE" w:rsidRPr="00777C0A" w:rsidRDefault="000F64CE" w:rsidP="00585D27">
            <w:pPr>
              <w:pStyle w:val="TableText0"/>
              <w:spacing w:before="0" w:after="0" w:line="240" w:lineRule="auto"/>
              <w:jc w:val="right"/>
              <w:rPr>
                <w:rFonts w:ascii="Arial Narrow" w:eastAsia="Times New Roman" w:hAnsi="Arial Narrow"/>
                <w:lang w:eastAsia="en-AU"/>
              </w:rPr>
            </w:pPr>
            <w:r>
              <w:rPr>
                <w:rFonts w:ascii="Arial Narrow" w:eastAsia="Times New Roman" w:hAnsi="Arial Narrow"/>
                <w:lang w:eastAsia="en-AU"/>
              </w:rPr>
              <w:t>$</w:t>
            </w:r>
            <w:r w:rsidR="00E210A0">
              <w:rPr>
                <w:rFonts w:ascii="Arial Narrow" w:eastAsia="Times New Roman" w:hAnsi="Arial Narrow"/>
                <w:noProof/>
                <w:color w:val="000000"/>
                <w:highlight w:val="black"/>
                <w:lang w:eastAsia="en-AU"/>
              </w:rPr>
              <w:t>'''''''''''''''''''</w:t>
            </w:r>
            <w:r w:rsidRPr="00777C0A">
              <w:rPr>
                <w:rFonts w:ascii="Arial Narrow" w:eastAsia="Times New Roman" w:hAnsi="Arial Narrow"/>
                <w:lang w:eastAsia="en-AU"/>
              </w:rPr>
              <w:t xml:space="preserve"> </w:t>
            </w:r>
          </w:p>
        </w:tc>
        <w:tc>
          <w:tcPr>
            <w:tcW w:w="1116" w:type="dxa"/>
            <w:shd w:val="clear" w:color="auto" w:fill="auto"/>
            <w:vAlign w:val="bottom"/>
          </w:tcPr>
          <w:p w:rsidR="000F64CE" w:rsidRPr="00777C0A" w:rsidRDefault="000F64CE" w:rsidP="00585D27">
            <w:pPr>
              <w:pStyle w:val="TableText0"/>
              <w:spacing w:before="0" w:after="0" w:line="240" w:lineRule="auto"/>
              <w:jc w:val="right"/>
              <w:rPr>
                <w:rFonts w:ascii="Arial Narrow" w:eastAsia="Times New Roman" w:hAnsi="Arial Narrow"/>
                <w:lang w:eastAsia="en-AU"/>
              </w:rPr>
            </w:pPr>
            <w:r>
              <w:rPr>
                <w:rFonts w:ascii="Arial Narrow" w:eastAsia="Times New Roman" w:hAnsi="Arial Narrow"/>
                <w:lang w:eastAsia="en-AU"/>
              </w:rPr>
              <w:t>$</w:t>
            </w:r>
            <w:r w:rsidR="00E210A0">
              <w:rPr>
                <w:rFonts w:ascii="Arial Narrow" w:eastAsia="Times New Roman" w:hAnsi="Arial Narrow"/>
                <w:noProof/>
                <w:color w:val="000000"/>
                <w:highlight w:val="black"/>
                <w:lang w:eastAsia="en-AU"/>
              </w:rPr>
              <w:t>'''''''''''''''''</w:t>
            </w:r>
            <w:r w:rsidRPr="00777C0A">
              <w:rPr>
                <w:rFonts w:ascii="Arial Narrow" w:eastAsia="Times New Roman" w:hAnsi="Arial Narrow"/>
                <w:lang w:eastAsia="en-AU"/>
              </w:rPr>
              <w:t xml:space="preserve"> </w:t>
            </w:r>
          </w:p>
        </w:tc>
      </w:tr>
      <w:tr w:rsidR="000F64CE" w:rsidRPr="00350DD1" w:rsidTr="00062383">
        <w:tc>
          <w:tcPr>
            <w:tcW w:w="2787" w:type="dxa"/>
            <w:shd w:val="clear" w:color="auto" w:fill="auto"/>
          </w:tcPr>
          <w:p w:rsidR="000F64CE" w:rsidRPr="001A227B" w:rsidRDefault="000F64CE" w:rsidP="00585D27">
            <w:pPr>
              <w:pStyle w:val="TableText0"/>
              <w:spacing w:before="0" w:after="0" w:line="240" w:lineRule="auto"/>
              <w:rPr>
                <w:rFonts w:ascii="Arial Narrow" w:eastAsia="Times New Roman" w:hAnsi="Arial Narrow"/>
                <w:b/>
                <w:lang w:eastAsia="en-AU"/>
              </w:rPr>
            </w:pPr>
            <w:r w:rsidRPr="001A227B">
              <w:rPr>
                <w:rFonts w:ascii="Arial Narrow" w:eastAsia="Times New Roman" w:hAnsi="Arial Narrow"/>
                <w:b/>
                <w:lang w:eastAsia="en-AU"/>
              </w:rPr>
              <w:t>NET cost to Government</w:t>
            </w:r>
          </w:p>
        </w:tc>
        <w:tc>
          <w:tcPr>
            <w:tcW w:w="1115" w:type="dxa"/>
            <w:gridSpan w:val="2"/>
            <w:shd w:val="clear" w:color="auto" w:fill="auto"/>
            <w:vAlign w:val="bottom"/>
          </w:tcPr>
          <w:p w:rsidR="000F64CE" w:rsidRPr="001A227B" w:rsidRDefault="000F64CE" w:rsidP="00585D27">
            <w:pPr>
              <w:pStyle w:val="TableText0"/>
              <w:spacing w:before="0" w:after="0" w:line="240" w:lineRule="auto"/>
              <w:jc w:val="right"/>
              <w:rPr>
                <w:rFonts w:ascii="Arial Narrow" w:eastAsia="Times New Roman" w:hAnsi="Arial Narrow"/>
                <w:b/>
                <w:lang w:eastAsia="en-AU"/>
              </w:rPr>
            </w:pPr>
            <w:r w:rsidRPr="001A227B">
              <w:rPr>
                <w:rFonts w:ascii="Arial Narrow" w:eastAsia="Times New Roman" w:hAnsi="Arial Narrow"/>
                <w:b/>
                <w:lang w:eastAsia="en-AU"/>
              </w:rPr>
              <w:t>$</w:t>
            </w:r>
            <w:r w:rsidR="00E210A0">
              <w:rPr>
                <w:rFonts w:ascii="Arial Narrow" w:eastAsia="Times New Roman" w:hAnsi="Arial Narrow"/>
                <w:b/>
                <w:noProof/>
                <w:color w:val="000000"/>
                <w:highlight w:val="black"/>
                <w:lang w:eastAsia="en-AU"/>
              </w:rPr>
              <w:t>'''''''''''''''''''''''</w:t>
            </w:r>
            <w:r w:rsidRPr="001A227B">
              <w:rPr>
                <w:rFonts w:ascii="Arial Narrow" w:eastAsia="Times New Roman" w:hAnsi="Arial Narrow"/>
                <w:b/>
                <w:lang w:eastAsia="en-AU"/>
              </w:rPr>
              <w:t xml:space="preserve"> </w:t>
            </w:r>
          </w:p>
        </w:tc>
        <w:tc>
          <w:tcPr>
            <w:tcW w:w="1115" w:type="dxa"/>
            <w:shd w:val="clear" w:color="auto" w:fill="auto"/>
            <w:vAlign w:val="bottom"/>
          </w:tcPr>
          <w:p w:rsidR="000F64CE" w:rsidRPr="001A227B" w:rsidRDefault="000F64CE" w:rsidP="00585D27">
            <w:pPr>
              <w:pStyle w:val="TableText0"/>
              <w:spacing w:before="0" w:after="0" w:line="240" w:lineRule="auto"/>
              <w:jc w:val="right"/>
              <w:rPr>
                <w:rFonts w:ascii="Arial Narrow" w:eastAsia="Times New Roman" w:hAnsi="Arial Narrow"/>
                <w:b/>
                <w:lang w:eastAsia="en-AU"/>
              </w:rPr>
            </w:pPr>
            <w:r w:rsidRPr="001A227B">
              <w:rPr>
                <w:rFonts w:ascii="Arial Narrow" w:eastAsia="Times New Roman" w:hAnsi="Arial Narrow"/>
                <w:b/>
                <w:lang w:eastAsia="en-AU"/>
              </w:rPr>
              <w:t>$</w:t>
            </w:r>
            <w:r w:rsidR="00E210A0">
              <w:rPr>
                <w:rFonts w:ascii="Arial Narrow" w:eastAsia="Times New Roman" w:hAnsi="Arial Narrow"/>
                <w:b/>
                <w:noProof/>
                <w:color w:val="000000"/>
                <w:highlight w:val="black"/>
                <w:lang w:eastAsia="en-AU"/>
              </w:rPr>
              <w:t>'''''''''''''''''''</w:t>
            </w:r>
            <w:r w:rsidRPr="001A227B">
              <w:rPr>
                <w:rFonts w:ascii="Arial Narrow" w:eastAsia="Times New Roman" w:hAnsi="Arial Narrow"/>
                <w:b/>
                <w:lang w:eastAsia="en-AU"/>
              </w:rPr>
              <w:t xml:space="preserve"> </w:t>
            </w:r>
          </w:p>
        </w:tc>
        <w:tc>
          <w:tcPr>
            <w:tcW w:w="1115" w:type="dxa"/>
            <w:shd w:val="clear" w:color="auto" w:fill="auto"/>
            <w:vAlign w:val="bottom"/>
          </w:tcPr>
          <w:p w:rsidR="000F64CE" w:rsidRPr="001A227B" w:rsidRDefault="000F64CE" w:rsidP="00585D27">
            <w:pPr>
              <w:pStyle w:val="TableText0"/>
              <w:spacing w:before="0" w:after="0" w:line="240" w:lineRule="auto"/>
              <w:jc w:val="right"/>
              <w:rPr>
                <w:rFonts w:ascii="Arial Narrow" w:eastAsia="Times New Roman" w:hAnsi="Arial Narrow"/>
                <w:b/>
                <w:lang w:eastAsia="en-AU"/>
              </w:rPr>
            </w:pPr>
            <w:r w:rsidRPr="001A227B">
              <w:rPr>
                <w:rFonts w:ascii="Arial Narrow" w:eastAsia="Times New Roman" w:hAnsi="Arial Narrow"/>
                <w:b/>
                <w:lang w:eastAsia="en-AU"/>
              </w:rPr>
              <w:t>$</w:t>
            </w:r>
            <w:r w:rsidR="00E210A0">
              <w:rPr>
                <w:rFonts w:ascii="Arial Narrow" w:eastAsia="Times New Roman" w:hAnsi="Arial Narrow"/>
                <w:b/>
                <w:noProof/>
                <w:color w:val="000000"/>
                <w:highlight w:val="black"/>
                <w:lang w:eastAsia="en-AU"/>
              </w:rPr>
              <w:t>''''''''''''''''''''''''</w:t>
            </w:r>
            <w:r w:rsidRPr="001A227B">
              <w:rPr>
                <w:rFonts w:ascii="Arial Narrow" w:eastAsia="Times New Roman" w:hAnsi="Arial Narrow"/>
                <w:b/>
                <w:lang w:eastAsia="en-AU"/>
              </w:rPr>
              <w:t xml:space="preserve"> </w:t>
            </w:r>
          </w:p>
        </w:tc>
        <w:tc>
          <w:tcPr>
            <w:tcW w:w="1115" w:type="dxa"/>
            <w:shd w:val="clear" w:color="auto" w:fill="auto"/>
            <w:vAlign w:val="bottom"/>
          </w:tcPr>
          <w:p w:rsidR="000F64CE" w:rsidRPr="001A227B" w:rsidRDefault="000F64CE" w:rsidP="00585D27">
            <w:pPr>
              <w:pStyle w:val="TableText0"/>
              <w:spacing w:before="0" w:after="0" w:line="240" w:lineRule="auto"/>
              <w:jc w:val="right"/>
              <w:rPr>
                <w:rFonts w:ascii="Arial Narrow" w:eastAsia="Times New Roman" w:hAnsi="Arial Narrow"/>
                <w:b/>
                <w:lang w:eastAsia="en-AU"/>
              </w:rPr>
            </w:pPr>
            <w:r w:rsidRPr="001A227B">
              <w:rPr>
                <w:rFonts w:ascii="Arial Narrow" w:eastAsia="Times New Roman" w:hAnsi="Arial Narrow"/>
                <w:b/>
                <w:lang w:eastAsia="en-AU"/>
              </w:rPr>
              <w:t>$</w:t>
            </w:r>
            <w:r w:rsidR="00E210A0">
              <w:rPr>
                <w:rFonts w:ascii="Arial Narrow" w:eastAsia="Times New Roman" w:hAnsi="Arial Narrow"/>
                <w:b/>
                <w:noProof/>
                <w:color w:val="000000"/>
                <w:highlight w:val="black"/>
                <w:lang w:eastAsia="en-AU"/>
              </w:rPr>
              <w:t>''''''''''''''''''''''</w:t>
            </w:r>
            <w:r w:rsidRPr="001A227B">
              <w:rPr>
                <w:rFonts w:ascii="Arial Narrow" w:eastAsia="Times New Roman" w:hAnsi="Arial Narrow"/>
                <w:b/>
                <w:lang w:eastAsia="en-AU"/>
              </w:rPr>
              <w:t xml:space="preserve"> </w:t>
            </w:r>
          </w:p>
        </w:tc>
        <w:tc>
          <w:tcPr>
            <w:tcW w:w="1116" w:type="dxa"/>
            <w:shd w:val="clear" w:color="auto" w:fill="auto"/>
            <w:vAlign w:val="bottom"/>
          </w:tcPr>
          <w:p w:rsidR="000F64CE" w:rsidRPr="001A227B" w:rsidRDefault="000F64CE" w:rsidP="00585D27">
            <w:pPr>
              <w:pStyle w:val="TableText0"/>
              <w:spacing w:before="0" w:after="0" w:line="240" w:lineRule="auto"/>
              <w:jc w:val="right"/>
              <w:rPr>
                <w:rFonts w:ascii="Arial Narrow" w:eastAsia="Times New Roman" w:hAnsi="Arial Narrow"/>
                <w:b/>
                <w:lang w:eastAsia="en-AU"/>
              </w:rPr>
            </w:pPr>
            <w:r w:rsidRPr="001A227B">
              <w:rPr>
                <w:rFonts w:ascii="Arial Narrow" w:eastAsia="Times New Roman" w:hAnsi="Arial Narrow"/>
                <w:b/>
                <w:lang w:eastAsia="en-AU"/>
              </w:rPr>
              <w:t>$</w:t>
            </w:r>
            <w:r w:rsidR="00E210A0">
              <w:rPr>
                <w:rFonts w:ascii="Arial Narrow" w:eastAsia="Times New Roman" w:hAnsi="Arial Narrow"/>
                <w:b/>
                <w:noProof/>
                <w:color w:val="000000"/>
                <w:highlight w:val="black"/>
                <w:lang w:eastAsia="en-AU"/>
              </w:rPr>
              <w:t>''''''''''''''''''''</w:t>
            </w:r>
            <w:r w:rsidRPr="001A227B">
              <w:rPr>
                <w:rFonts w:ascii="Arial Narrow" w:eastAsia="Times New Roman" w:hAnsi="Arial Narrow"/>
                <w:b/>
                <w:lang w:eastAsia="en-AU"/>
              </w:rPr>
              <w:t xml:space="preserve"> </w:t>
            </w:r>
          </w:p>
        </w:tc>
      </w:tr>
      <w:tr w:rsidR="000F64CE" w:rsidRPr="00350DD1" w:rsidTr="00062383">
        <w:tc>
          <w:tcPr>
            <w:tcW w:w="8363" w:type="dxa"/>
            <w:gridSpan w:val="7"/>
            <w:tcBorders>
              <w:bottom w:val="single" w:sz="4" w:space="0" w:color="auto"/>
            </w:tcBorders>
            <w:shd w:val="clear" w:color="auto" w:fill="auto"/>
            <w:vAlign w:val="center"/>
          </w:tcPr>
          <w:p w:rsidR="000F64CE" w:rsidRPr="00E04BD1" w:rsidRDefault="000F64CE" w:rsidP="00585D27">
            <w:pPr>
              <w:pStyle w:val="TableText0"/>
              <w:spacing w:before="0" w:after="0" w:line="240" w:lineRule="auto"/>
              <w:rPr>
                <w:rFonts w:ascii="Arial Narrow" w:eastAsia="Times New Roman" w:hAnsi="Arial Narrow"/>
                <w:b/>
                <w:lang w:eastAsia="en-AU"/>
              </w:rPr>
            </w:pPr>
            <w:r>
              <w:rPr>
                <w:rFonts w:ascii="Arial Narrow" w:hAnsi="Arial Narrow"/>
                <w:b/>
              </w:rPr>
              <w:t xml:space="preserve">(3) </w:t>
            </w:r>
            <w:r w:rsidRPr="00D84579">
              <w:rPr>
                <w:rFonts w:ascii="Arial Narrow" w:hAnsi="Arial Narrow"/>
                <w:b/>
              </w:rPr>
              <w:t xml:space="preserve">PBS </w:t>
            </w:r>
            <w:r>
              <w:rPr>
                <w:rFonts w:ascii="Arial Narrow" w:hAnsi="Arial Narrow"/>
                <w:b/>
              </w:rPr>
              <w:t>listing for</w:t>
            </w:r>
            <w:r w:rsidRPr="00D84579">
              <w:rPr>
                <w:rFonts w:ascii="Arial Narrow" w:hAnsi="Arial Narrow"/>
                <w:b/>
              </w:rPr>
              <w:t xml:space="preserve"> patients with germline </w:t>
            </w:r>
            <w:r w:rsidRPr="002A348E">
              <w:rPr>
                <w:rFonts w:ascii="Arial Narrow" w:hAnsi="Arial Narrow"/>
                <w:b/>
                <w:i/>
              </w:rPr>
              <w:t>BRCA</w:t>
            </w:r>
            <w:r>
              <w:rPr>
                <w:rFonts w:ascii="Arial Narrow" w:hAnsi="Arial Narrow"/>
                <w:b/>
              </w:rPr>
              <w:t>m (class 4 or 5), and no rebate on the DPMQ</w:t>
            </w:r>
          </w:p>
        </w:tc>
      </w:tr>
      <w:tr w:rsidR="000F64CE" w:rsidRPr="00350DD1" w:rsidTr="00062383">
        <w:tc>
          <w:tcPr>
            <w:tcW w:w="2787" w:type="dxa"/>
            <w:tcBorders>
              <w:bottom w:val="single" w:sz="4" w:space="0" w:color="auto"/>
            </w:tcBorders>
            <w:shd w:val="clear" w:color="auto" w:fill="auto"/>
          </w:tcPr>
          <w:p w:rsidR="000F64CE" w:rsidRPr="00D84579" w:rsidRDefault="000F64CE" w:rsidP="00585D27">
            <w:pPr>
              <w:pStyle w:val="TableText0"/>
              <w:spacing w:before="0" w:after="0" w:line="240" w:lineRule="auto"/>
              <w:rPr>
                <w:rFonts w:ascii="Arial Narrow" w:eastAsia="Times New Roman" w:hAnsi="Arial Narrow"/>
                <w:lang w:eastAsia="en-AU"/>
              </w:rPr>
            </w:pPr>
            <w:r w:rsidRPr="00D84579">
              <w:rPr>
                <w:rFonts w:ascii="Arial Narrow" w:eastAsia="Times New Roman" w:hAnsi="Arial Narrow"/>
                <w:lang w:eastAsia="en-AU"/>
              </w:rPr>
              <w:t>NET cost to PBS</w:t>
            </w:r>
          </w:p>
        </w:tc>
        <w:tc>
          <w:tcPr>
            <w:tcW w:w="1115" w:type="dxa"/>
            <w:gridSpan w:val="2"/>
            <w:tcBorders>
              <w:bottom w:val="single" w:sz="4" w:space="0" w:color="auto"/>
            </w:tcBorders>
            <w:shd w:val="clear" w:color="auto" w:fill="auto"/>
            <w:vAlign w:val="bottom"/>
          </w:tcPr>
          <w:p w:rsidR="000F64CE" w:rsidRPr="00777C0A" w:rsidRDefault="000F64CE" w:rsidP="00585D27">
            <w:pPr>
              <w:pStyle w:val="TableText0"/>
              <w:spacing w:before="0" w:after="0" w:line="240" w:lineRule="auto"/>
              <w:jc w:val="right"/>
              <w:rPr>
                <w:rFonts w:ascii="Arial Narrow" w:eastAsia="Times New Roman" w:hAnsi="Arial Narrow"/>
                <w:lang w:eastAsia="en-AU"/>
              </w:rPr>
            </w:pPr>
            <w:r>
              <w:rPr>
                <w:rFonts w:ascii="Arial Narrow" w:eastAsia="Times New Roman" w:hAnsi="Arial Narrow"/>
                <w:lang w:eastAsia="en-AU"/>
              </w:rPr>
              <w:t>$</w:t>
            </w:r>
            <w:r w:rsidR="00E210A0">
              <w:rPr>
                <w:rFonts w:ascii="Arial Narrow" w:eastAsia="Times New Roman" w:hAnsi="Arial Narrow"/>
                <w:noProof/>
                <w:color w:val="000000"/>
                <w:highlight w:val="black"/>
                <w:lang w:eastAsia="en-AU"/>
              </w:rPr>
              <w:t>'''''''''''''''''''''''''''</w:t>
            </w:r>
            <w:r w:rsidRPr="00777C0A">
              <w:rPr>
                <w:rFonts w:ascii="Arial Narrow" w:eastAsia="Times New Roman" w:hAnsi="Arial Narrow"/>
                <w:lang w:eastAsia="en-AU"/>
              </w:rPr>
              <w:t xml:space="preserve"> </w:t>
            </w:r>
          </w:p>
        </w:tc>
        <w:tc>
          <w:tcPr>
            <w:tcW w:w="1115" w:type="dxa"/>
            <w:tcBorders>
              <w:bottom w:val="single" w:sz="4" w:space="0" w:color="auto"/>
            </w:tcBorders>
            <w:shd w:val="clear" w:color="auto" w:fill="auto"/>
            <w:vAlign w:val="bottom"/>
          </w:tcPr>
          <w:p w:rsidR="000F64CE" w:rsidRPr="00777C0A" w:rsidRDefault="000F64CE" w:rsidP="00585D27">
            <w:pPr>
              <w:pStyle w:val="TableText0"/>
              <w:spacing w:before="0" w:after="0" w:line="240" w:lineRule="auto"/>
              <w:jc w:val="right"/>
              <w:rPr>
                <w:rFonts w:ascii="Arial Narrow" w:eastAsia="Times New Roman" w:hAnsi="Arial Narrow"/>
                <w:lang w:eastAsia="en-AU"/>
              </w:rPr>
            </w:pPr>
            <w:r>
              <w:rPr>
                <w:rFonts w:ascii="Arial Narrow" w:eastAsia="Times New Roman" w:hAnsi="Arial Narrow"/>
                <w:lang w:eastAsia="en-AU"/>
              </w:rPr>
              <w:t xml:space="preserve">$ </w:t>
            </w:r>
            <w:r w:rsidR="00E210A0">
              <w:rPr>
                <w:rFonts w:ascii="Arial Narrow" w:eastAsia="Times New Roman" w:hAnsi="Arial Narrow"/>
                <w:noProof/>
                <w:color w:val="000000"/>
                <w:highlight w:val="black"/>
                <w:lang w:eastAsia="en-AU"/>
              </w:rPr>
              <w:t>''''''''''''''''''''''''''</w:t>
            </w:r>
            <w:r w:rsidRPr="00777C0A">
              <w:rPr>
                <w:rFonts w:ascii="Arial Narrow" w:eastAsia="Times New Roman" w:hAnsi="Arial Narrow"/>
                <w:lang w:eastAsia="en-AU"/>
              </w:rPr>
              <w:t xml:space="preserve"> </w:t>
            </w:r>
          </w:p>
        </w:tc>
        <w:tc>
          <w:tcPr>
            <w:tcW w:w="1115" w:type="dxa"/>
            <w:tcBorders>
              <w:bottom w:val="single" w:sz="4" w:space="0" w:color="auto"/>
            </w:tcBorders>
            <w:shd w:val="clear" w:color="auto" w:fill="auto"/>
            <w:vAlign w:val="bottom"/>
          </w:tcPr>
          <w:p w:rsidR="000F64CE" w:rsidRPr="00777C0A" w:rsidRDefault="000F64CE" w:rsidP="00585D27">
            <w:pPr>
              <w:pStyle w:val="TableText0"/>
              <w:spacing w:before="0" w:after="0" w:line="240" w:lineRule="auto"/>
              <w:jc w:val="right"/>
              <w:rPr>
                <w:rFonts w:ascii="Arial Narrow" w:eastAsia="Times New Roman" w:hAnsi="Arial Narrow"/>
                <w:lang w:eastAsia="en-AU"/>
              </w:rPr>
            </w:pPr>
            <w:r>
              <w:rPr>
                <w:rFonts w:ascii="Arial Narrow" w:eastAsia="Times New Roman" w:hAnsi="Arial Narrow"/>
                <w:lang w:eastAsia="en-AU"/>
              </w:rPr>
              <w:t>$</w:t>
            </w:r>
            <w:r w:rsidR="00E210A0">
              <w:rPr>
                <w:rFonts w:ascii="Arial Narrow" w:eastAsia="Times New Roman" w:hAnsi="Arial Narrow"/>
                <w:noProof/>
                <w:color w:val="000000"/>
                <w:highlight w:val="black"/>
                <w:lang w:eastAsia="en-AU"/>
              </w:rPr>
              <w:t>''''''''''''''''''''''''''</w:t>
            </w:r>
            <w:r w:rsidRPr="00777C0A">
              <w:rPr>
                <w:rFonts w:ascii="Arial Narrow" w:eastAsia="Times New Roman" w:hAnsi="Arial Narrow"/>
                <w:lang w:eastAsia="en-AU"/>
              </w:rPr>
              <w:t xml:space="preserve"> </w:t>
            </w:r>
          </w:p>
        </w:tc>
        <w:tc>
          <w:tcPr>
            <w:tcW w:w="1115" w:type="dxa"/>
            <w:tcBorders>
              <w:bottom w:val="single" w:sz="4" w:space="0" w:color="auto"/>
            </w:tcBorders>
            <w:shd w:val="clear" w:color="auto" w:fill="auto"/>
            <w:vAlign w:val="bottom"/>
          </w:tcPr>
          <w:p w:rsidR="000F64CE" w:rsidRPr="00777C0A" w:rsidRDefault="000F64CE" w:rsidP="00585D27">
            <w:pPr>
              <w:pStyle w:val="TableText0"/>
              <w:spacing w:before="0" w:after="0" w:line="240" w:lineRule="auto"/>
              <w:jc w:val="right"/>
              <w:rPr>
                <w:rFonts w:ascii="Arial Narrow" w:eastAsia="Times New Roman" w:hAnsi="Arial Narrow"/>
                <w:lang w:eastAsia="en-AU"/>
              </w:rPr>
            </w:pPr>
            <w:r>
              <w:rPr>
                <w:rFonts w:ascii="Arial Narrow" w:eastAsia="Times New Roman" w:hAnsi="Arial Narrow"/>
                <w:lang w:eastAsia="en-AU"/>
              </w:rPr>
              <w:t>$</w:t>
            </w:r>
            <w:r w:rsidR="00E210A0">
              <w:rPr>
                <w:rFonts w:ascii="Arial Narrow" w:eastAsia="Times New Roman" w:hAnsi="Arial Narrow"/>
                <w:noProof/>
                <w:color w:val="000000"/>
                <w:highlight w:val="black"/>
                <w:lang w:eastAsia="en-AU"/>
              </w:rPr>
              <w:t>'''''''''''''''''''''''''</w:t>
            </w:r>
            <w:r w:rsidRPr="00777C0A">
              <w:rPr>
                <w:rFonts w:ascii="Arial Narrow" w:eastAsia="Times New Roman" w:hAnsi="Arial Narrow"/>
                <w:lang w:eastAsia="en-AU"/>
              </w:rPr>
              <w:t xml:space="preserve"> </w:t>
            </w:r>
          </w:p>
        </w:tc>
        <w:tc>
          <w:tcPr>
            <w:tcW w:w="1116" w:type="dxa"/>
            <w:tcBorders>
              <w:bottom w:val="single" w:sz="4" w:space="0" w:color="auto"/>
            </w:tcBorders>
            <w:shd w:val="clear" w:color="auto" w:fill="auto"/>
            <w:vAlign w:val="bottom"/>
          </w:tcPr>
          <w:p w:rsidR="000F64CE" w:rsidRPr="00777C0A" w:rsidRDefault="000F64CE" w:rsidP="00585D27">
            <w:pPr>
              <w:pStyle w:val="TableText0"/>
              <w:spacing w:before="0" w:after="0" w:line="240" w:lineRule="auto"/>
              <w:jc w:val="right"/>
              <w:rPr>
                <w:rFonts w:ascii="Arial Narrow" w:eastAsia="Times New Roman" w:hAnsi="Arial Narrow"/>
                <w:lang w:eastAsia="en-AU"/>
              </w:rPr>
            </w:pPr>
            <w:r>
              <w:rPr>
                <w:rFonts w:ascii="Arial Narrow" w:eastAsia="Times New Roman" w:hAnsi="Arial Narrow"/>
                <w:lang w:eastAsia="en-AU"/>
              </w:rPr>
              <w:t>$</w:t>
            </w:r>
            <w:r w:rsidR="00E210A0">
              <w:rPr>
                <w:rFonts w:ascii="Arial Narrow" w:eastAsia="Times New Roman" w:hAnsi="Arial Narrow"/>
                <w:noProof/>
                <w:color w:val="000000"/>
                <w:highlight w:val="black"/>
                <w:lang w:eastAsia="en-AU"/>
              </w:rPr>
              <w:t>'''''''''''''''''''''''''''''</w:t>
            </w:r>
            <w:r w:rsidRPr="00777C0A">
              <w:rPr>
                <w:rFonts w:ascii="Arial Narrow" w:eastAsia="Times New Roman" w:hAnsi="Arial Narrow"/>
                <w:lang w:eastAsia="en-AU"/>
              </w:rPr>
              <w:t xml:space="preserve"> </w:t>
            </w:r>
          </w:p>
        </w:tc>
      </w:tr>
      <w:tr w:rsidR="000F64CE" w:rsidRPr="00350DD1" w:rsidTr="00062383">
        <w:tc>
          <w:tcPr>
            <w:tcW w:w="2787" w:type="dxa"/>
            <w:tcBorders>
              <w:bottom w:val="single" w:sz="4" w:space="0" w:color="auto"/>
            </w:tcBorders>
            <w:shd w:val="clear" w:color="auto" w:fill="auto"/>
          </w:tcPr>
          <w:p w:rsidR="000F64CE" w:rsidRPr="00D84579" w:rsidRDefault="000F64CE" w:rsidP="00585D27">
            <w:pPr>
              <w:pStyle w:val="TableText0"/>
              <w:spacing w:before="0" w:after="0" w:line="240" w:lineRule="auto"/>
              <w:rPr>
                <w:rFonts w:ascii="Arial Narrow" w:eastAsia="Times New Roman" w:hAnsi="Arial Narrow"/>
                <w:lang w:eastAsia="en-AU"/>
              </w:rPr>
            </w:pPr>
            <w:r w:rsidRPr="00D84579">
              <w:rPr>
                <w:rFonts w:ascii="Arial Narrow" w:eastAsia="Times New Roman" w:hAnsi="Arial Narrow"/>
                <w:lang w:eastAsia="en-AU"/>
              </w:rPr>
              <w:t>NET cost to MBS</w:t>
            </w:r>
          </w:p>
        </w:tc>
        <w:tc>
          <w:tcPr>
            <w:tcW w:w="1115" w:type="dxa"/>
            <w:gridSpan w:val="2"/>
            <w:tcBorders>
              <w:bottom w:val="single" w:sz="4" w:space="0" w:color="auto"/>
            </w:tcBorders>
            <w:shd w:val="clear" w:color="auto" w:fill="auto"/>
            <w:vAlign w:val="bottom"/>
          </w:tcPr>
          <w:p w:rsidR="000F64CE" w:rsidRPr="00777C0A" w:rsidRDefault="000F64CE" w:rsidP="00585D27">
            <w:pPr>
              <w:pStyle w:val="TableText0"/>
              <w:spacing w:before="0" w:after="0" w:line="240" w:lineRule="auto"/>
              <w:jc w:val="right"/>
              <w:rPr>
                <w:rFonts w:ascii="Arial Narrow" w:eastAsia="Times New Roman" w:hAnsi="Arial Narrow"/>
                <w:lang w:eastAsia="en-AU"/>
              </w:rPr>
            </w:pPr>
            <w:r>
              <w:rPr>
                <w:rFonts w:ascii="Arial Narrow" w:eastAsia="Times New Roman" w:hAnsi="Arial Narrow"/>
                <w:lang w:eastAsia="en-AU"/>
              </w:rPr>
              <w:t>$</w:t>
            </w:r>
            <w:r w:rsidR="00E210A0">
              <w:rPr>
                <w:rFonts w:ascii="Arial Narrow" w:eastAsia="Times New Roman" w:hAnsi="Arial Narrow"/>
                <w:noProof/>
                <w:color w:val="000000"/>
                <w:highlight w:val="black"/>
                <w:lang w:eastAsia="en-AU"/>
              </w:rPr>
              <w:t>''''''''''''''''''''''</w:t>
            </w:r>
          </w:p>
        </w:tc>
        <w:tc>
          <w:tcPr>
            <w:tcW w:w="1115" w:type="dxa"/>
            <w:tcBorders>
              <w:bottom w:val="single" w:sz="4" w:space="0" w:color="auto"/>
            </w:tcBorders>
            <w:shd w:val="clear" w:color="auto" w:fill="auto"/>
            <w:vAlign w:val="bottom"/>
          </w:tcPr>
          <w:p w:rsidR="000F64CE" w:rsidRPr="00777C0A" w:rsidRDefault="000F64CE" w:rsidP="00585D27">
            <w:pPr>
              <w:pStyle w:val="TableText0"/>
              <w:spacing w:before="0" w:after="0" w:line="240" w:lineRule="auto"/>
              <w:jc w:val="right"/>
              <w:rPr>
                <w:rFonts w:ascii="Arial Narrow" w:eastAsia="Times New Roman" w:hAnsi="Arial Narrow"/>
                <w:lang w:eastAsia="en-AU"/>
              </w:rPr>
            </w:pPr>
            <w:r>
              <w:rPr>
                <w:rFonts w:ascii="Arial Narrow" w:eastAsia="Times New Roman" w:hAnsi="Arial Narrow"/>
                <w:lang w:eastAsia="en-AU"/>
              </w:rPr>
              <w:t>$</w:t>
            </w:r>
            <w:r w:rsidR="00E210A0">
              <w:rPr>
                <w:rFonts w:ascii="Arial Narrow" w:eastAsia="Times New Roman" w:hAnsi="Arial Narrow"/>
                <w:noProof/>
                <w:color w:val="000000"/>
                <w:highlight w:val="black"/>
                <w:lang w:eastAsia="en-AU"/>
              </w:rPr>
              <w:t>'''''''''''''''''''''</w:t>
            </w:r>
          </w:p>
        </w:tc>
        <w:tc>
          <w:tcPr>
            <w:tcW w:w="1115" w:type="dxa"/>
            <w:tcBorders>
              <w:bottom w:val="single" w:sz="4" w:space="0" w:color="auto"/>
            </w:tcBorders>
            <w:shd w:val="clear" w:color="auto" w:fill="auto"/>
            <w:vAlign w:val="bottom"/>
          </w:tcPr>
          <w:p w:rsidR="000F64CE" w:rsidRPr="00777C0A" w:rsidRDefault="000F64CE" w:rsidP="00B1048E">
            <w:pPr>
              <w:pStyle w:val="TableText0"/>
              <w:spacing w:before="0" w:after="0" w:line="240" w:lineRule="auto"/>
              <w:jc w:val="right"/>
              <w:rPr>
                <w:rFonts w:ascii="Arial Narrow" w:eastAsia="Times New Roman" w:hAnsi="Arial Narrow"/>
                <w:lang w:eastAsia="en-AU"/>
              </w:rPr>
            </w:pPr>
            <w:r>
              <w:rPr>
                <w:rFonts w:ascii="Arial Narrow" w:eastAsia="Times New Roman" w:hAnsi="Arial Narrow"/>
                <w:lang w:eastAsia="en-AU"/>
              </w:rPr>
              <w:t>$</w:t>
            </w:r>
            <w:r w:rsidR="00E210A0">
              <w:rPr>
                <w:rFonts w:ascii="Arial Narrow" w:eastAsia="Times New Roman" w:hAnsi="Arial Narrow"/>
                <w:noProof/>
                <w:color w:val="000000"/>
                <w:highlight w:val="black"/>
                <w:lang w:eastAsia="en-AU"/>
              </w:rPr>
              <w:t>'''''''''''''''''</w:t>
            </w:r>
          </w:p>
        </w:tc>
        <w:tc>
          <w:tcPr>
            <w:tcW w:w="1115" w:type="dxa"/>
            <w:tcBorders>
              <w:bottom w:val="single" w:sz="4" w:space="0" w:color="auto"/>
            </w:tcBorders>
            <w:shd w:val="clear" w:color="auto" w:fill="auto"/>
            <w:vAlign w:val="bottom"/>
          </w:tcPr>
          <w:p w:rsidR="000F64CE" w:rsidRPr="00777C0A" w:rsidRDefault="000F64CE" w:rsidP="00585D27">
            <w:pPr>
              <w:pStyle w:val="TableText0"/>
              <w:spacing w:before="0" w:after="0" w:line="240" w:lineRule="auto"/>
              <w:jc w:val="right"/>
              <w:rPr>
                <w:rFonts w:ascii="Arial Narrow" w:eastAsia="Times New Roman" w:hAnsi="Arial Narrow"/>
                <w:lang w:eastAsia="en-AU"/>
              </w:rPr>
            </w:pPr>
            <w:r>
              <w:rPr>
                <w:rFonts w:ascii="Arial Narrow" w:eastAsia="Times New Roman" w:hAnsi="Arial Narrow"/>
                <w:lang w:eastAsia="en-AU"/>
              </w:rPr>
              <w:t>$</w:t>
            </w:r>
            <w:r w:rsidR="00E210A0">
              <w:rPr>
                <w:rFonts w:ascii="Arial Narrow" w:eastAsia="Times New Roman" w:hAnsi="Arial Narrow"/>
                <w:noProof/>
                <w:color w:val="000000"/>
                <w:highlight w:val="black"/>
                <w:lang w:eastAsia="en-AU"/>
              </w:rPr>
              <w:t>''''''''''''''''''''</w:t>
            </w:r>
          </w:p>
        </w:tc>
        <w:tc>
          <w:tcPr>
            <w:tcW w:w="1116" w:type="dxa"/>
            <w:tcBorders>
              <w:bottom w:val="single" w:sz="4" w:space="0" w:color="auto"/>
            </w:tcBorders>
            <w:shd w:val="clear" w:color="auto" w:fill="auto"/>
            <w:vAlign w:val="bottom"/>
          </w:tcPr>
          <w:p w:rsidR="000F64CE" w:rsidRPr="00777C0A" w:rsidRDefault="000F64CE" w:rsidP="00585D27">
            <w:pPr>
              <w:pStyle w:val="TableText0"/>
              <w:spacing w:before="0" w:after="0" w:line="240" w:lineRule="auto"/>
              <w:jc w:val="right"/>
              <w:rPr>
                <w:rFonts w:ascii="Arial Narrow" w:eastAsia="Times New Roman" w:hAnsi="Arial Narrow"/>
                <w:lang w:eastAsia="en-AU"/>
              </w:rPr>
            </w:pPr>
            <w:r>
              <w:rPr>
                <w:rFonts w:ascii="Arial Narrow" w:eastAsia="Times New Roman" w:hAnsi="Arial Narrow"/>
                <w:lang w:eastAsia="en-AU"/>
              </w:rPr>
              <w:t>$</w:t>
            </w:r>
            <w:r w:rsidR="00E210A0">
              <w:rPr>
                <w:rFonts w:ascii="Arial Narrow" w:eastAsia="Times New Roman" w:hAnsi="Arial Narrow"/>
                <w:noProof/>
                <w:color w:val="000000"/>
                <w:highlight w:val="black"/>
                <w:lang w:eastAsia="en-AU"/>
              </w:rPr>
              <w:t>''''''''''''''''''''</w:t>
            </w:r>
          </w:p>
        </w:tc>
      </w:tr>
      <w:tr w:rsidR="000F64CE" w:rsidRPr="00350DD1" w:rsidTr="00062383">
        <w:tc>
          <w:tcPr>
            <w:tcW w:w="2787" w:type="dxa"/>
            <w:tcBorders>
              <w:bottom w:val="single" w:sz="4" w:space="0" w:color="auto"/>
            </w:tcBorders>
            <w:shd w:val="clear" w:color="auto" w:fill="auto"/>
          </w:tcPr>
          <w:p w:rsidR="000F64CE" w:rsidRPr="001A227B" w:rsidRDefault="000F64CE" w:rsidP="00585D27">
            <w:pPr>
              <w:pStyle w:val="TableText0"/>
              <w:spacing w:before="0" w:after="0" w:line="240" w:lineRule="auto"/>
              <w:rPr>
                <w:rFonts w:ascii="Arial Narrow" w:eastAsia="Times New Roman" w:hAnsi="Arial Narrow"/>
                <w:b/>
                <w:lang w:eastAsia="en-AU"/>
              </w:rPr>
            </w:pPr>
            <w:r w:rsidRPr="001A227B">
              <w:rPr>
                <w:rFonts w:ascii="Arial Narrow" w:eastAsia="Times New Roman" w:hAnsi="Arial Narrow"/>
                <w:b/>
                <w:lang w:eastAsia="en-AU"/>
              </w:rPr>
              <w:t>NET cost to Government</w:t>
            </w:r>
          </w:p>
        </w:tc>
        <w:tc>
          <w:tcPr>
            <w:tcW w:w="1115" w:type="dxa"/>
            <w:gridSpan w:val="2"/>
            <w:tcBorders>
              <w:bottom w:val="single" w:sz="4" w:space="0" w:color="auto"/>
            </w:tcBorders>
            <w:shd w:val="clear" w:color="auto" w:fill="auto"/>
            <w:vAlign w:val="bottom"/>
          </w:tcPr>
          <w:p w:rsidR="000F64CE" w:rsidRPr="001A227B" w:rsidRDefault="000F64CE" w:rsidP="00585D27">
            <w:pPr>
              <w:pStyle w:val="TableText0"/>
              <w:spacing w:before="0" w:after="0" w:line="240" w:lineRule="auto"/>
              <w:jc w:val="right"/>
              <w:rPr>
                <w:rFonts w:ascii="Arial Narrow" w:eastAsia="Times New Roman" w:hAnsi="Arial Narrow"/>
                <w:b/>
                <w:lang w:eastAsia="en-AU"/>
              </w:rPr>
            </w:pPr>
            <w:r w:rsidRPr="001A227B">
              <w:rPr>
                <w:rFonts w:ascii="Arial Narrow" w:eastAsia="Times New Roman" w:hAnsi="Arial Narrow"/>
                <w:b/>
                <w:bCs/>
                <w:lang w:eastAsia="en-AU"/>
              </w:rPr>
              <w:t>$</w:t>
            </w:r>
            <w:r w:rsidR="00E210A0">
              <w:rPr>
                <w:rFonts w:ascii="Arial Narrow" w:eastAsia="Times New Roman" w:hAnsi="Arial Narrow"/>
                <w:b/>
                <w:bCs/>
                <w:noProof/>
                <w:color w:val="000000"/>
                <w:highlight w:val="black"/>
                <w:lang w:eastAsia="en-AU"/>
              </w:rPr>
              <w:t>'''''''''''''''''''''''</w:t>
            </w:r>
            <w:r w:rsidRPr="001A227B">
              <w:rPr>
                <w:rFonts w:ascii="Arial Narrow" w:eastAsia="Times New Roman" w:hAnsi="Arial Narrow"/>
                <w:b/>
                <w:bCs/>
                <w:lang w:eastAsia="en-AU"/>
              </w:rPr>
              <w:t xml:space="preserve"> </w:t>
            </w:r>
          </w:p>
        </w:tc>
        <w:tc>
          <w:tcPr>
            <w:tcW w:w="1115" w:type="dxa"/>
            <w:tcBorders>
              <w:bottom w:val="single" w:sz="4" w:space="0" w:color="auto"/>
            </w:tcBorders>
            <w:shd w:val="clear" w:color="auto" w:fill="auto"/>
            <w:vAlign w:val="bottom"/>
          </w:tcPr>
          <w:p w:rsidR="000F64CE" w:rsidRPr="001A227B" w:rsidRDefault="000F64CE" w:rsidP="00585D27">
            <w:pPr>
              <w:pStyle w:val="TableText0"/>
              <w:spacing w:before="0" w:after="0" w:line="240" w:lineRule="auto"/>
              <w:jc w:val="right"/>
              <w:rPr>
                <w:rFonts w:ascii="Arial Narrow" w:eastAsia="Times New Roman" w:hAnsi="Arial Narrow"/>
                <w:b/>
                <w:lang w:eastAsia="en-AU"/>
              </w:rPr>
            </w:pPr>
            <w:r w:rsidRPr="001A227B">
              <w:rPr>
                <w:rFonts w:ascii="Arial Narrow" w:eastAsia="Times New Roman" w:hAnsi="Arial Narrow"/>
                <w:b/>
                <w:bCs/>
                <w:lang w:eastAsia="en-AU"/>
              </w:rPr>
              <w:t>$</w:t>
            </w:r>
            <w:r w:rsidR="00E210A0">
              <w:rPr>
                <w:rFonts w:ascii="Arial Narrow" w:eastAsia="Times New Roman" w:hAnsi="Arial Narrow"/>
                <w:b/>
                <w:bCs/>
                <w:noProof/>
                <w:color w:val="000000"/>
                <w:highlight w:val="black"/>
                <w:lang w:eastAsia="en-AU"/>
              </w:rPr>
              <w:t>'''''''''''''''''''''</w:t>
            </w:r>
            <w:r w:rsidRPr="001A227B">
              <w:rPr>
                <w:rFonts w:ascii="Arial Narrow" w:eastAsia="Times New Roman" w:hAnsi="Arial Narrow"/>
                <w:b/>
                <w:bCs/>
                <w:lang w:eastAsia="en-AU"/>
              </w:rPr>
              <w:t xml:space="preserve"> </w:t>
            </w:r>
          </w:p>
        </w:tc>
        <w:tc>
          <w:tcPr>
            <w:tcW w:w="1115" w:type="dxa"/>
            <w:tcBorders>
              <w:bottom w:val="single" w:sz="4" w:space="0" w:color="auto"/>
            </w:tcBorders>
            <w:shd w:val="clear" w:color="auto" w:fill="auto"/>
            <w:vAlign w:val="bottom"/>
          </w:tcPr>
          <w:p w:rsidR="000F64CE" w:rsidRPr="001A227B" w:rsidRDefault="000F64CE" w:rsidP="00585D27">
            <w:pPr>
              <w:pStyle w:val="TableText0"/>
              <w:spacing w:before="0" w:after="0" w:line="240" w:lineRule="auto"/>
              <w:jc w:val="right"/>
              <w:rPr>
                <w:rFonts w:ascii="Arial Narrow" w:eastAsia="Times New Roman" w:hAnsi="Arial Narrow"/>
                <w:b/>
                <w:lang w:eastAsia="en-AU"/>
              </w:rPr>
            </w:pPr>
            <w:r w:rsidRPr="001A227B">
              <w:rPr>
                <w:rFonts w:ascii="Arial Narrow" w:eastAsia="Times New Roman" w:hAnsi="Arial Narrow"/>
                <w:b/>
                <w:bCs/>
                <w:lang w:eastAsia="en-AU"/>
              </w:rPr>
              <w:t>$</w:t>
            </w:r>
            <w:r w:rsidR="00E210A0">
              <w:rPr>
                <w:rFonts w:ascii="Arial Narrow" w:eastAsia="Times New Roman" w:hAnsi="Arial Narrow"/>
                <w:b/>
                <w:bCs/>
                <w:noProof/>
                <w:color w:val="000000"/>
                <w:highlight w:val="black"/>
                <w:lang w:eastAsia="en-AU"/>
              </w:rPr>
              <w:t>'''''''''''''''''''</w:t>
            </w:r>
            <w:r w:rsidRPr="001A227B">
              <w:rPr>
                <w:rFonts w:ascii="Arial Narrow" w:eastAsia="Times New Roman" w:hAnsi="Arial Narrow"/>
                <w:b/>
                <w:bCs/>
                <w:lang w:eastAsia="en-AU"/>
              </w:rPr>
              <w:t xml:space="preserve"> </w:t>
            </w:r>
          </w:p>
        </w:tc>
        <w:tc>
          <w:tcPr>
            <w:tcW w:w="1115" w:type="dxa"/>
            <w:tcBorders>
              <w:bottom w:val="single" w:sz="4" w:space="0" w:color="auto"/>
            </w:tcBorders>
            <w:shd w:val="clear" w:color="auto" w:fill="auto"/>
            <w:vAlign w:val="bottom"/>
          </w:tcPr>
          <w:p w:rsidR="000F64CE" w:rsidRPr="001A227B" w:rsidRDefault="000F64CE" w:rsidP="00585D27">
            <w:pPr>
              <w:pStyle w:val="TableText0"/>
              <w:spacing w:before="0" w:after="0" w:line="240" w:lineRule="auto"/>
              <w:jc w:val="right"/>
              <w:rPr>
                <w:rFonts w:ascii="Arial Narrow" w:eastAsia="Times New Roman" w:hAnsi="Arial Narrow"/>
                <w:b/>
                <w:lang w:eastAsia="en-AU"/>
              </w:rPr>
            </w:pPr>
            <w:r w:rsidRPr="001A227B">
              <w:rPr>
                <w:rFonts w:ascii="Arial Narrow" w:eastAsia="Times New Roman" w:hAnsi="Arial Narrow"/>
                <w:b/>
                <w:bCs/>
                <w:lang w:eastAsia="en-AU"/>
              </w:rPr>
              <w:t>$</w:t>
            </w:r>
            <w:r w:rsidR="00E210A0">
              <w:rPr>
                <w:rFonts w:ascii="Arial Narrow" w:eastAsia="Times New Roman" w:hAnsi="Arial Narrow"/>
                <w:b/>
                <w:bCs/>
                <w:noProof/>
                <w:color w:val="000000"/>
                <w:highlight w:val="black"/>
                <w:lang w:eastAsia="en-AU"/>
              </w:rPr>
              <w:t>''''''''''''''''''''</w:t>
            </w:r>
            <w:r w:rsidRPr="001A227B">
              <w:rPr>
                <w:rFonts w:ascii="Arial Narrow" w:eastAsia="Times New Roman" w:hAnsi="Arial Narrow"/>
                <w:b/>
                <w:bCs/>
                <w:lang w:eastAsia="en-AU"/>
              </w:rPr>
              <w:t xml:space="preserve"> </w:t>
            </w:r>
          </w:p>
        </w:tc>
        <w:tc>
          <w:tcPr>
            <w:tcW w:w="1116" w:type="dxa"/>
            <w:tcBorders>
              <w:bottom w:val="single" w:sz="4" w:space="0" w:color="auto"/>
            </w:tcBorders>
            <w:shd w:val="clear" w:color="auto" w:fill="auto"/>
            <w:vAlign w:val="bottom"/>
          </w:tcPr>
          <w:p w:rsidR="000F64CE" w:rsidRPr="001A227B" w:rsidRDefault="000F64CE" w:rsidP="00585D27">
            <w:pPr>
              <w:pStyle w:val="TableText0"/>
              <w:spacing w:before="0" w:after="0" w:line="240" w:lineRule="auto"/>
              <w:jc w:val="right"/>
              <w:rPr>
                <w:rFonts w:ascii="Arial Narrow" w:eastAsia="Times New Roman" w:hAnsi="Arial Narrow"/>
                <w:b/>
                <w:lang w:eastAsia="en-AU"/>
              </w:rPr>
            </w:pPr>
            <w:r w:rsidRPr="001A227B">
              <w:rPr>
                <w:rFonts w:ascii="Arial Narrow" w:eastAsia="Times New Roman" w:hAnsi="Arial Narrow"/>
                <w:b/>
                <w:bCs/>
                <w:lang w:eastAsia="en-AU"/>
              </w:rPr>
              <w:t>$</w:t>
            </w:r>
            <w:r w:rsidR="00E210A0">
              <w:rPr>
                <w:rFonts w:ascii="Arial Narrow" w:eastAsia="Times New Roman" w:hAnsi="Arial Narrow"/>
                <w:b/>
                <w:bCs/>
                <w:noProof/>
                <w:color w:val="000000"/>
                <w:highlight w:val="black"/>
                <w:lang w:eastAsia="en-AU"/>
              </w:rPr>
              <w:t>'''''''''''''''''''''</w:t>
            </w:r>
            <w:r w:rsidRPr="001A227B">
              <w:rPr>
                <w:rFonts w:ascii="Arial Narrow" w:eastAsia="Times New Roman" w:hAnsi="Arial Narrow"/>
                <w:b/>
                <w:bCs/>
                <w:lang w:eastAsia="en-AU"/>
              </w:rPr>
              <w:t xml:space="preserve"> </w:t>
            </w:r>
          </w:p>
        </w:tc>
      </w:tr>
    </w:tbl>
    <w:p w:rsidR="0097257F" w:rsidRDefault="00CD4EC2" w:rsidP="00045BB4">
      <w:pPr>
        <w:pStyle w:val="TableFooter"/>
        <w:ind w:left="709"/>
      </w:pPr>
      <w:r>
        <w:t>Source: Table 1, p5 of the minor resubmission</w:t>
      </w:r>
      <w:r w:rsidR="00C91365">
        <w:t xml:space="preserve">, </w:t>
      </w:r>
      <w:r w:rsidR="00F42FAD" w:rsidRPr="000946B4">
        <w:t>extracted from Excel spreadsheet</w:t>
      </w:r>
      <w:r w:rsidR="000F64CE">
        <w:t xml:space="preserve">, and Table 2, p3 of the Pre-PBAC </w:t>
      </w:r>
      <w:r w:rsidR="00045BB4">
        <w:t>R</w:t>
      </w:r>
      <w:r w:rsidR="000F64CE">
        <w:t>esponse</w:t>
      </w:r>
    </w:p>
    <w:p w:rsidR="00CD4EC2" w:rsidRDefault="007D0CF4" w:rsidP="00CD4EC2">
      <w:pPr>
        <w:pStyle w:val="TableFooter"/>
        <w:ind w:left="720"/>
      </w:pPr>
      <w:r>
        <w:t xml:space="preserve">AIHW = Australian Institute of Health and Welfare; </w:t>
      </w:r>
      <w:r w:rsidR="00347C8F" w:rsidRPr="00040231">
        <w:rPr>
          <w:i/>
        </w:rPr>
        <w:t>BRCA</w:t>
      </w:r>
      <w:r w:rsidR="00347C8F">
        <w:t xml:space="preserve">m = </w:t>
      </w:r>
      <w:r w:rsidR="00347C8F" w:rsidRPr="00040231">
        <w:rPr>
          <w:i/>
        </w:rPr>
        <w:t>BRCA1</w:t>
      </w:r>
      <w:r w:rsidR="00347C8F">
        <w:t xml:space="preserve"> or </w:t>
      </w:r>
      <w:r w:rsidR="00347C8F" w:rsidRPr="00040231">
        <w:rPr>
          <w:i/>
        </w:rPr>
        <w:t>BRCA2</w:t>
      </w:r>
      <w:r w:rsidR="00347C8F">
        <w:t xml:space="preserve"> mutation; </w:t>
      </w:r>
      <w:r w:rsidR="00CD4EC2">
        <w:t>DPMQ = Dispensed Price for Maximum Quantity; MBS = Medicare Benefits Schedule; PBS = Pharmaceutical Benefits Schedule</w:t>
      </w:r>
      <w:r w:rsidR="009A7B03">
        <w:t>;</w:t>
      </w:r>
      <w:r>
        <w:t xml:space="preserve"> PSCR = p</w:t>
      </w:r>
      <w:r w:rsidR="00BE3FA9">
        <w:t>re-Sub</w:t>
      </w:r>
      <w:r>
        <w:t>-</w:t>
      </w:r>
      <w:r w:rsidR="00BE3FA9">
        <w:t>Committee Response</w:t>
      </w:r>
      <w:r w:rsidR="009A7B03">
        <w:t xml:space="preserve"> PSR = platinum-sensitive relapsed</w:t>
      </w:r>
      <w:r>
        <w:t>; Yr = year</w:t>
      </w:r>
    </w:p>
    <w:p w:rsidR="00DB1108" w:rsidRDefault="00FD528C" w:rsidP="00CD4EC2">
      <w:pPr>
        <w:pStyle w:val="TableFooter"/>
        <w:ind w:left="720"/>
      </w:pPr>
      <w:r>
        <w:rPr>
          <w:vertAlign w:val="superscript"/>
        </w:rPr>
        <w:t>a</w:t>
      </w:r>
      <w:r w:rsidR="00DB1108">
        <w:rPr>
          <w:vertAlign w:val="superscript"/>
        </w:rPr>
        <w:t xml:space="preserve"> </w:t>
      </w:r>
      <w:r w:rsidR="00DB1108" w:rsidRPr="00040231">
        <w:rPr>
          <w:i/>
        </w:rPr>
        <w:t>BRCA</w:t>
      </w:r>
      <w:r w:rsidR="00DB1108">
        <w:t>m PSR ovarian</w:t>
      </w:r>
      <w:r w:rsidR="003C4F05">
        <w:t>,</w:t>
      </w:r>
      <w:r w:rsidR="00DB1108">
        <w:t xml:space="preserve"> </w:t>
      </w:r>
      <w:r w:rsidR="003C4F05">
        <w:t>fallopian tube or primary peritoneal cancer</w:t>
      </w:r>
      <w:r w:rsidR="00291E61">
        <w:t>, using germline testing</w:t>
      </w:r>
    </w:p>
    <w:p w:rsidR="000529EB" w:rsidRDefault="00FD528C" w:rsidP="00CD4EC2">
      <w:pPr>
        <w:pStyle w:val="TableFooter"/>
        <w:ind w:left="720"/>
      </w:pPr>
      <w:r>
        <w:rPr>
          <w:vertAlign w:val="superscript"/>
        </w:rPr>
        <w:t>b</w:t>
      </w:r>
      <w:r w:rsidR="000529EB">
        <w:rPr>
          <w:vertAlign w:val="superscript"/>
        </w:rPr>
        <w:t xml:space="preserve"> </w:t>
      </w:r>
      <w:r w:rsidR="001D2D8E">
        <w:t xml:space="preserve">The previous </w:t>
      </w:r>
      <w:r w:rsidR="003C4F05">
        <w:t>Pre-Sub-Committee Response</w:t>
      </w:r>
      <w:r w:rsidR="001D2D8E">
        <w:t xml:space="preserve"> provided revised estimates of patients treated with olaparib (increased the AIHW incidence numbers by 16% to thereby include women with fallopian tube or primary peri</w:t>
      </w:r>
      <w:r w:rsidR="00040231">
        <w:t>toneal cancer (from Study 19)).</w:t>
      </w:r>
    </w:p>
    <w:p w:rsidR="00801645" w:rsidRPr="00801645" w:rsidRDefault="00FD528C" w:rsidP="00CD4EC2">
      <w:pPr>
        <w:pStyle w:val="TableFooter"/>
        <w:ind w:left="720"/>
      </w:pPr>
      <w:r>
        <w:rPr>
          <w:vertAlign w:val="superscript"/>
        </w:rPr>
        <w:t>c</w:t>
      </w:r>
      <w:r w:rsidR="00801645">
        <w:rPr>
          <w:vertAlign w:val="superscript"/>
        </w:rPr>
        <w:t xml:space="preserve"> </w:t>
      </w:r>
      <w:r w:rsidR="00E210A0">
        <w:rPr>
          <w:noProof/>
          <w:color w:val="000000"/>
          <w:highlight w:val="black"/>
        </w:rPr>
        <w:t xml:space="preserve">''''''' </w:t>
      </w:r>
      <w:r w:rsidR="00801645">
        <w:t>packs/patient (one script per pack), which was based on average number of scripts/year for olaparib, assuming equal monthly proportions</w:t>
      </w:r>
      <w:r w:rsidR="00040231">
        <w:t>.</w:t>
      </w:r>
    </w:p>
    <w:p w:rsidR="00CD4EC2" w:rsidRDefault="00CD4EC2" w:rsidP="00040231">
      <w:pPr>
        <w:rPr>
          <w:szCs w:val="22"/>
        </w:rPr>
      </w:pPr>
    </w:p>
    <w:p w:rsidR="00CB4A54" w:rsidRDefault="00CB4A54" w:rsidP="00CB4A54">
      <w:pPr>
        <w:ind w:left="720"/>
        <w:rPr>
          <w:szCs w:val="22"/>
        </w:rPr>
      </w:pPr>
      <w:r>
        <w:rPr>
          <w:szCs w:val="22"/>
        </w:rPr>
        <w:t>The redacted table shows that at year 5, the estimated number of patients was less than 10,000 per year and the net cost to the PBS would be $10 - $20 million per year.</w:t>
      </w:r>
    </w:p>
    <w:p w:rsidR="00CB4A54" w:rsidRPr="00040231" w:rsidRDefault="00CB4A54" w:rsidP="00040231">
      <w:pPr>
        <w:rPr>
          <w:szCs w:val="22"/>
        </w:rPr>
      </w:pPr>
    </w:p>
    <w:p w:rsidR="00C00DA7" w:rsidRDefault="00FD528C" w:rsidP="00CD4EC2">
      <w:pPr>
        <w:pStyle w:val="ListParagraph"/>
        <w:numPr>
          <w:ilvl w:val="1"/>
          <w:numId w:val="2"/>
        </w:numPr>
        <w:rPr>
          <w:szCs w:val="22"/>
        </w:rPr>
      </w:pPr>
      <w:r>
        <w:rPr>
          <w:szCs w:val="22"/>
        </w:rPr>
        <w:t xml:space="preserve">The financial estimates from the previous major submission, </w:t>
      </w:r>
      <w:r w:rsidR="00D71C88">
        <w:rPr>
          <w:szCs w:val="22"/>
        </w:rPr>
        <w:t>were revised during the Pre-Sub-</w:t>
      </w:r>
      <w:r>
        <w:rPr>
          <w:szCs w:val="22"/>
        </w:rPr>
        <w:t xml:space="preserve">Committee Response to include patients with fallopian tube or primary peritoneal cancer. </w:t>
      </w:r>
      <w:r w:rsidR="00D71C88">
        <w:rPr>
          <w:szCs w:val="22"/>
        </w:rPr>
        <w:t>The minor re</w:t>
      </w:r>
      <w:r w:rsidR="00224477">
        <w:rPr>
          <w:szCs w:val="22"/>
        </w:rPr>
        <w:t xml:space="preserve">submission estimated that if </w:t>
      </w:r>
      <w:r w:rsidR="00224477" w:rsidRPr="00040231">
        <w:rPr>
          <w:i/>
          <w:szCs w:val="22"/>
        </w:rPr>
        <w:t>BRCA</w:t>
      </w:r>
      <w:r w:rsidR="00224477">
        <w:rPr>
          <w:szCs w:val="22"/>
        </w:rPr>
        <w:t xml:space="preserve"> testing and olaparib were both listed, and the </w:t>
      </w:r>
      <w:r w:rsidR="00E210A0">
        <w:rPr>
          <w:noProof/>
          <w:color w:val="000000"/>
          <w:szCs w:val="22"/>
          <w:highlight w:val="black"/>
        </w:rPr>
        <w:t>''''''</w:t>
      </w:r>
      <w:r w:rsidR="00224477">
        <w:rPr>
          <w:szCs w:val="22"/>
        </w:rPr>
        <w:t xml:space="preserve">% price </w:t>
      </w:r>
      <w:r w:rsidR="00E05585">
        <w:rPr>
          <w:szCs w:val="22"/>
        </w:rPr>
        <w:t>rebate</w:t>
      </w:r>
      <w:r w:rsidR="00224477">
        <w:rPr>
          <w:szCs w:val="22"/>
        </w:rPr>
        <w:t xml:space="preserve"> on olaparib</w:t>
      </w:r>
      <w:r w:rsidR="007D0CF4">
        <w:rPr>
          <w:szCs w:val="22"/>
        </w:rPr>
        <w:t xml:space="preserve"> was included</w:t>
      </w:r>
      <w:r w:rsidR="009A7B03">
        <w:rPr>
          <w:szCs w:val="22"/>
        </w:rPr>
        <w:t>:</w:t>
      </w:r>
    </w:p>
    <w:p w:rsidR="00224477" w:rsidRDefault="00224477" w:rsidP="00224477">
      <w:pPr>
        <w:pStyle w:val="ListParagraph"/>
        <w:numPr>
          <w:ilvl w:val="0"/>
          <w:numId w:val="27"/>
        </w:numPr>
        <w:rPr>
          <w:szCs w:val="22"/>
        </w:rPr>
      </w:pPr>
      <w:r>
        <w:rPr>
          <w:szCs w:val="22"/>
        </w:rPr>
        <w:t>the net cost to the PBS would be $</w:t>
      </w:r>
      <w:r w:rsidR="000C0886">
        <w:rPr>
          <w:szCs w:val="22"/>
        </w:rPr>
        <w:t>60 - $100 million</w:t>
      </w:r>
      <w:r>
        <w:rPr>
          <w:szCs w:val="22"/>
        </w:rPr>
        <w:t xml:space="preserve"> over the first five years; and</w:t>
      </w:r>
    </w:p>
    <w:p w:rsidR="00224477" w:rsidRDefault="00224477" w:rsidP="00224477">
      <w:pPr>
        <w:pStyle w:val="ListParagraph"/>
        <w:numPr>
          <w:ilvl w:val="0"/>
          <w:numId w:val="27"/>
        </w:numPr>
        <w:rPr>
          <w:szCs w:val="22"/>
        </w:rPr>
      </w:pPr>
      <w:r>
        <w:rPr>
          <w:szCs w:val="22"/>
        </w:rPr>
        <w:t>the net cost to the Government would be $</w:t>
      </w:r>
      <w:r w:rsidR="000C0886">
        <w:rPr>
          <w:szCs w:val="22"/>
        </w:rPr>
        <w:t>60 - $100 million</w:t>
      </w:r>
      <w:r>
        <w:rPr>
          <w:szCs w:val="22"/>
        </w:rPr>
        <w:t xml:space="preserve"> over the first five years.</w:t>
      </w:r>
    </w:p>
    <w:p w:rsidR="000529EB" w:rsidRPr="000529EB" w:rsidRDefault="000529EB" w:rsidP="000529EB">
      <w:pPr>
        <w:rPr>
          <w:szCs w:val="22"/>
        </w:rPr>
      </w:pPr>
    </w:p>
    <w:p w:rsidR="007D0CF4" w:rsidRDefault="00D71C88" w:rsidP="007D0CF4">
      <w:pPr>
        <w:pStyle w:val="ListParagraph"/>
        <w:numPr>
          <w:ilvl w:val="1"/>
          <w:numId w:val="2"/>
        </w:numPr>
        <w:rPr>
          <w:szCs w:val="22"/>
        </w:rPr>
      </w:pPr>
      <w:r>
        <w:rPr>
          <w:szCs w:val="22"/>
        </w:rPr>
        <w:t>The minor re</w:t>
      </w:r>
      <w:r w:rsidR="00F14B18">
        <w:rPr>
          <w:szCs w:val="22"/>
        </w:rPr>
        <w:t xml:space="preserve">submission estimated that without the </w:t>
      </w:r>
      <w:r w:rsidR="00E210A0">
        <w:rPr>
          <w:noProof/>
          <w:color w:val="000000"/>
          <w:szCs w:val="22"/>
          <w:highlight w:val="black"/>
        </w:rPr>
        <w:t>''''''</w:t>
      </w:r>
      <w:r w:rsidR="00F14B18">
        <w:rPr>
          <w:szCs w:val="22"/>
        </w:rPr>
        <w:t>% price rebate on olaparib</w:t>
      </w:r>
      <w:r w:rsidR="007D0CF4">
        <w:rPr>
          <w:szCs w:val="22"/>
        </w:rPr>
        <w:t>:</w:t>
      </w:r>
    </w:p>
    <w:p w:rsidR="007D0CF4" w:rsidRDefault="007D0CF4" w:rsidP="007D0CF4">
      <w:pPr>
        <w:pStyle w:val="ListParagraph"/>
        <w:numPr>
          <w:ilvl w:val="0"/>
          <w:numId w:val="27"/>
        </w:numPr>
        <w:rPr>
          <w:szCs w:val="22"/>
        </w:rPr>
      </w:pPr>
      <w:r>
        <w:rPr>
          <w:szCs w:val="22"/>
        </w:rPr>
        <w:t xml:space="preserve">the net cost to the PBS would be </w:t>
      </w:r>
      <w:r w:rsidR="000C0886">
        <w:rPr>
          <w:szCs w:val="22"/>
        </w:rPr>
        <w:t xml:space="preserve">more than $100 million </w:t>
      </w:r>
      <w:r>
        <w:rPr>
          <w:szCs w:val="22"/>
        </w:rPr>
        <w:t>over the first five years; and</w:t>
      </w:r>
    </w:p>
    <w:p w:rsidR="007D0CF4" w:rsidRDefault="007D0CF4" w:rsidP="007D0CF4">
      <w:pPr>
        <w:pStyle w:val="ListParagraph"/>
        <w:numPr>
          <w:ilvl w:val="0"/>
          <w:numId w:val="27"/>
        </w:numPr>
        <w:rPr>
          <w:szCs w:val="22"/>
        </w:rPr>
      </w:pPr>
      <w:r>
        <w:rPr>
          <w:szCs w:val="22"/>
        </w:rPr>
        <w:t xml:space="preserve">the net cost to the Government would be </w:t>
      </w:r>
      <w:r w:rsidR="000C0886">
        <w:rPr>
          <w:szCs w:val="22"/>
        </w:rPr>
        <w:t>more than $100 milion</w:t>
      </w:r>
      <w:r>
        <w:rPr>
          <w:szCs w:val="22"/>
        </w:rPr>
        <w:t xml:space="preserve"> over the first five years.</w:t>
      </w:r>
    </w:p>
    <w:p w:rsidR="006C48D0" w:rsidRPr="00040231" w:rsidRDefault="006C48D0" w:rsidP="00040231">
      <w:pPr>
        <w:rPr>
          <w:szCs w:val="22"/>
        </w:rPr>
      </w:pPr>
    </w:p>
    <w:p w:rsidR="00DC230A" w:rsidRDefault="00DC230A" w:rsidP="00DC230A">
      <w:pPr>
        <w:pStyle w:val="ListParagraph"/>
        <w:numPr>
          <w:ilvl w:val="1"/>
          <w:numId w:val="2"/>
        </w:numPr>
        <w:rPr>
          <w:szCs w:val="22"/>
        </w:rPr>
      </w:pPr>
      <w:r>
        <w:rPr>
          <w:szCs w:val="22"/>
        </w:rPr>
        <w:t xml:space="preserve">With a </w:t>
      </w:r>
      <w:r w:rsidR="00E210A0">
        <w:rPr>
          <w:noProof/>
          <w:color w:val="000000"/>
          <w:szCs w:val="22"/>
          <w:highlight w:val="black"/>
        </w:rPr>
        <w:t>''''''''''</w:t>
      </w:r>
      <w:r>
        <w:rPr>
          <w:szCs w:val="22"/>
        </w:rPr>
        <w:t>% price rebate on olaparib, the estimates would be:</w:t>
      </w:r>
    </w:p>
    <w:p w:rsidR="00DC230A" w:rsidRDefault="00DC230A" w:rsidP="00DC230A">
      <w:pPr>
        <w:pStyle w:val="ListParagraph"/>
        <w:numPr>
          <w:ilvl w:val="0"/>
          <w:numId w:val="27"/>
        </w:numPr>
        <w:rPr>
          <w:szCs w:val="22"/>
        </w:rPr>
      </w:pPr>
      <w:r>
        <w:rPr>
          <w:szCs w:val="22"/>
        </w:rPr>
        <w:t>the net cost to the PBS would be $</w:t>
      </w:r>
      <w:r w:rsidR="000C0886">
        <w:rPr>
          <w:szCs w:val="22"/>
        </w:rPr>
        <w:t>60 - $100 million</w:t>
      </w:r>
      <w:r>
        <w:rPr>
          <w:szCs w:val="22"/>
        </w:rPr>
        <w:t xml:space="preserve"> over the first five years; and</w:t>
      </w:r>
    </w:p>
    <w:p w:rsidR="00DC230A" w:rsidRDefault="00DC230A" w:rsidP="00DC230A">
      <w:pPr>
        <w:pStyle w:val="ListParagraph"/>
        <w:numPr>
          <w:ilvl w:val="0"/>
          <w:numId w:val="27"/>
        </w:numPr>
        <w:rPr>
          <w:szCs w:val="22"/>
        </w:rPr>
      </w:pPr>
      <w:r>
        <w:rPr>
          <w:szCs w:val="22"/>
        </w:rPr>
        <w:t>the net cost to the Government would be $</w:t>
      </w:r>
      <w:r w:rsidR="000C0886">
        <w:rPr>
          <w:szCs w:val="22"/>
        </w:rPr>
        <w:t>60 - $100 million</w:t>
      </w:r>
      <w:r>
        <w:rPr>
          <w:szCs w:val="22"/>
        </w:rPr>
        <w:t xml:space="preserve"> over the first five years.</w:t>
      </w:r>
    </w:p>
    <w:p w:rsidR="00DC230A" w:rsidRPr="00040231" w:rsidRDefault="00DC230A" w:rsidP="00DC230A">
      <w:pPr>
        <w:rPr>
          <w:szCs w:val="22"/>
        </w:rPr>
      </w:pPr>
    </w:p>
    <w:p w:rsidR="006C48D0" w:rsidRPr="000946B4" w:rsidRDefault="006C48D0" w:rsidP="006C48D0">
      <w:pPr>
        <w:pStyle w:val="ListParagraph"/>
        <w:numPr>
          <w:ilvl w:val="1"/>
          <w:numId w:val="2"/>
        </w:numPr>
        <w:rPr>
          <w:szCs w:val="22"/>
        </w:rPr>
      </w:pPr>
      <w:r w:rsidRPr="000946B4">
        <w:rPr>
          <w:szCs w:val="22"/>
        </w:rPr>
        <w:t>The revised financial esti</w:t>
      </w:r>
      <w:r w:rsidR="00D71C88" w:rsidRPr="000946B4">
        <w:rPr>
          <w:szCs w:val="22"/>
        </w:rPr>
        <w:t>mates presented in the minor re</w:t>
      </w:r>
      <w:r w:rsidRPr="000946B4">
        <w:rPr>
          <w:szCs w:val="22"/>
        </w:rPr>
        <w:t xml:space="preserve">submission did not attempt to estimate the impact of </w:t>
      </w:r>
      <w:r w:rsidR="007D0CF4" w:rsidRPr="000946B4">
        <w:rPr>
          <w:szCs w:val="22"/>
        </w:rPr>
        <w:t xml:space="preserve">including </w:t>
      </w:r>
      <w:r w:rsidRPr="000946B4">
        <w:rPr>
          <w:szCs w:val="22"/>
        </w:rPr>
        <w:t>‘grandfathered patients.’</w:t>
      </w:r>
    </w:p>
    <w:p w:rsidR="00D56B95" w:rsidRPr="00040231" w:rsidRDefault="00D56B95" w:rsidP="00040231">
      <w:pPr>
        <w:rPr>
          <w:szCs w:val="22"/>
        </w:rPr>
      </w:pPr>
    </w:p>
    <w:p w:rsidR="007436A6" w:rsidRPr="002C2775" w:rsidRDefault="007436A6" w:rsidP="00E210A0">
      <w:pPr>
        <w:pStyle w:val="Heading2"/>
        <w:rPr>
          <w:szCs w:val="22"/>
        </w:rPr>
      </w:pPr>
      <w:bookmarkStart w:id="2" w:name="_Toc392858203"/>
      <w:r w:rsidRPr="002C2775">
        <w:t>Financial Management – Risk Sharing Arrangements</w:t>
      </w:r>
      <w:bookmarkEnd w:id="2"/>
    </w:p>
    <w:p w:rsidR="00FE5188" w:rsidRDefault="00FE5188" w:rsidP="006E7873">
      <w:pPr>
        <w:widowControl/>
      </w:pPr>
    </w:p>
    <w:p w:rsidR="007D0CF4" w:rsidRDefault="00FE5188" w:rsidP="006E7873">
      <w:pPr>
        <w:pStyle w:val="ListParagraph"/>
        <w:widowControl/>
        <w:numPr>
          <w:ilvl w:val="1"/>
          <w:numId w:val="2"/>
        </w:numPr>
      </w:pPr>
      <w:r w:rsidRPr="00FE5188">
        <w:t xml:space="preserve">To address the </w:t>
      </w:r>
      <w:r w:rsidR="007D0CF4" w:rsidRPr="00FE5188">
        <w:t xml:space="preserve">uncertainty </w:t>
      </w:r>
      <w:r w:rsidR="007D0CF4">
        <w:t xml:space="preserve">surrounding </w:t>
      </w:r>
      <w:r w:rsidR="007D0CF4" w:rsidRPr="00FE5188">
        <w:t>the expected duration of use of olaparib the PBAC recommended</w:t>
      </w:r>
      <w:r w:rsidR="007D0CF4">
        <w:t xml:space="preserve"> “</w:t>
      </w:r>
      <w:r w:rsidR="007D0CF4" w:rsidRPr="00FE5188">
        <w:t xml:space="preserve">a </w:t>
      </w:r>
      <w:r w:rsidR="007D0CF4" w:rsidRPr="00BD61FB">
        <w:t>100</w:t>
      </w:r>
      <w:r w:rsidR="007D0CF4" w:rsidRPr="00FE5188">
        <w:t xml:space="preserve">% rebate beyond </w:t>
      </w:r>
      <w:r w:rsidR="007D0CF4">
        <w:t xml:space="preserve">an </w:t>
      </w:r>
      <w:r w:rsidR="007D0CF4" w:rsidRPr="00FE5188">
        <w:t>olaparib treatment duration cap of two years</w:t>
      </w:r>
      <w:r w:rsidR="007D0CF4">
        <w:t>”</w:t>
      </w:r>
      <w:r w:rsidR="007D0CF4" w:rsidRPr="00FE5188">
        <w:t xml:space="preserve"> [</w:t>
      </w:r>
      <w:r w:rsidR="00FD528C">
        <w:t>P</w:t>
      </w:r>
      <w:r w:rsidR="007D0CF4" w:rsidRPr="00FE5188">
        <w:t>aragraph 7.19</w:t>
      </w:r>
      <w:r w:rsidR="007D0CF4">
        <w:t xml:space="preserve">, March 2016 </w:t>
      </w:r>
      <w:r w:rsidR="00C70662">
        <w:t xml:space="preserve">PBAC </w:t>
      </w:r>
      <w:r w:rsidR="000946B4">
        <w:t>Public Summary Document</w:t>
      </w:r>
      <w:r w:rsidR="007D0CF4" w:rsidRPr="00FE5188">
        <w:t>]</w:t>
      </w:r>
      <w:r w:rsidR="00D71C88">
        <w:t>. In response, the minor re</w:t>
      </w:r>
      <w:r w:rsidR="007D0CF4">
        <w:t xml:space="preserve">submission proposed an alternative </w:t>
      </w:r>
      <w:r w:rsidR="007D0CF4" w:rsidRPr="00C948DB">
        <w:t>risk-sharing arrangement</w:t>
      </w:r>
      <w:r w:rsidR="007D0CF4">
        <w:t xml:space="preserve">, which applied a </w:t>
      </w:r>
      <w:r w:rsidR="007D0CF4" w:rsidRPr="00C948DB">
        <w:t>tiered percentage rebate on any PBS expenditure above agreed thresholds.</w:t>
      </w:r>
    </w:p>
    <w:p w:rsidR="007D0CF4" w:rsidRDefault="007D0CF4" w:rsidP="006E7873">
      <w:pPr>
        <w:widowControl/>
      </w:pPr>
    </w:p>
    <w:p w:rsidR="007B5353" w:rsidRDefault="00D71C88" w:rsidP="006E7873">
      <w:pPr>
        <w:pStyle w:val="ListParagraph"/>
        <w:widowControl/>
        <w:numPr>
          <w:ilvl w:val="1"/>
          <w:numId w:val="2"/>
        </w:numPr>
      </w:pPr>
      <w:r>
        <w:t>The minor re</w:t>
      </w:r>
      <w:r w:rsidR="007D0CF4">
        <w:t>submission stated that the</w:t>
      </w:r>
      <w:r w:rsidR="00040231">
        <w:t xml:space="preserve"> sponsor</w:t>
      </w:r>
      <w:r w:rsidR="007D0CF4">
        <w:t xml:space="preserve"> </w:t>
      </w:r>
      <w:r w:rsidR="00040231">
        <w:t>would be</w:t>
      </w:r>
      <w:r w:rsidR="007D0CF4">
        <w:t xml:space="preserve"> willing to work with the Department of Health to finalise this matter.</w:t>
      </w:r>
    </w:p>
    <w:p w:rsidR="007B5353" w:rsidRDefault="007B5353" w:rsidP="006E7873">
      <w:pPr>
        <w:widowControl/>
      </w:pPr>
    </w:p>
    <w:p w:rsidR="007B5353" w:rsidRPr="005C2EF0" w:rsidRDefault="007B5353" w:rsidP="006E7873">
      <w:pPr>
        <w:widowControl/>
        <w:ind w:firstLine="720"/>
        <w:rPr>
          <w:bCs/>
          <w:szCs w:val="22"/>
        </w:rPr>
      </w:pPr>
      <w:r w:rsidRPr="005C2EF0">
        <w:rPr>
          <w:bCs/>
          <w:i/>
          <w:szCs w:val="22"/>
        </w:rPr>
        <w:t>For more detail on PBAC’s view, see section 7 “PBAC outcome”</w:t>
      </w:r>
      <w:r w:rsidR="00337966">
        <w:rPr>
          <w:bCs/>
          <w:i/>
          <w:szCs w:val="22"/>
        </w:rPr>
        <w:t>.</w:t>
      </w:r>
    </w:p>
    <w:p w:rsidR="007B5353" w:rsidRDefault="007B5353" w:rsidP="007B5353">
      <w:pPr>
        <w:rPr>
          <w:rStyle w:val="IntenseReference"/>
          <w:b w:val="0"/>
          <w:bCs w:val="0"/>
          <w:smallCaps w:val="0"/>
          <w:color w:val="auto"/>
          <w:u w:val="none"/>
        </w:rPr>
      </w:pPr>
    </w:p>
    <w:p w:rsidR="00337966" w:rsidRPr="006E7873" w:rsidRDefault="00337966" w:rsidP="007B5353">
      <w:pPr>
        <w:rPr>
          <w:rStyle w:val="IntenseReference"/>
          <w:b w:val="0"/>
          <w:bCs w:val="0"/>
          <w:smallCaps w:val="0"/>
          <w:color w:val="auto"/>
          <w:u w:val="none"/>
        </w:rPr>
      </w:pPr>
    </w:p>
    <w:p w:rsidR="007B5353" w:rsidRPr="005C2EF0" w:rsidRDefault="007B5353" w:rsidP="00E210A0">
      <w:pPr>
        <w:pStyle w:val="Heading1"/>
      </w:pPr>
      <w:r w:rsidRPr="005C2EF0">
        <w:t>PBAC Outcome</w:t>
      </w:r>
    </w:p>
    <w:p w:rsidR="007B5353" w:rsidRPr="000946B4" w:rsidRDefault="007B5353" w:rsidP="007B5353">
      <w:pPr>
        <w:rPr>
          <w:bCs/>
          <w:lang w:val="en-GB"/>
        </w:rPr>
      </w:pPr>
    </w:p>
    <w:p w:rsidR="007B5353" w:rsidRDefault="007B5353" w:rsidP="007B5353">
      <w:pPr>
        <w:numPr>
          <w:ilvl w:val="1"/>
          <w:numId w:val="2"/>
        </w:numPr>
        <w:rPr>
          <w:bCs/>
          <w:lang w:val="en-GB"/>
        </w:rPr>
      </w:pPr>
      <w:r w:rsidRPr="0085261C">
        <w:rPr>
          <w:bCs/>
          <w:lang w:val="en-GB"/>
        </w:rPr>
        <w:t xml:space="preserve">The PBAC </w:t>
      </w:r>
      <w:r w:rsidR="000946B4" w:rsidRPr="0085261C">
        <w:rPr>
          <w:bCs/>
          <w:lang w:val="en-GB"/>
        </w:rPr>
        <w:t xml:space="preserve">did not </w:t>
      </w:r>
      <w:r w:rsidRPr="0085261C">
        <w:rPr>
          <w:bCs/>
          <w:lang w:val="en-GB"/>
        </w:rPr>
        <w:t xml:space="preserve">recommended the listing of </w:t>
      </w:r>
      <w:r w:rsidR="000946B4" w:rsidRPr="0085261C">
        <w:rPr>
          <w:bCs/>
          <w:lang w:val="en-GB"/>
        </w:rPr>
        <w:t>olaparib for the treatment of high grade serous ovarian, fallopian tube or primary peritoneal cancer</w:t>
      </w:r>
      <w:r w:rsidRPr="0085261C">
        <w:rPr>
          <w:bCs/>
          <w:lang w:val="en-GB"/>
        </w:rPr>
        <w:t xml:space="preserve"> on the basis that </w:t>
      </w:r>
      <w:r w:rsidR="0085261C" w:rsidRPr="0085261C">
        <w:rPr>
          <w:bCs/>
          <w:lang w:val="en-GB"/>
        </w:rPr>
        <w:t xml:space="preserve">the </w:t>
      </w:r>
      <w:r w:rsidR="00831683">
        <w:rPr>
          <w:bCs/>
          <w:lang w:val="en-GB"/>
        </w:rPr>
        <w:t xml:space="preserve">magnitude of the overall survival benefit </w:t>
      </w:r>
      <w:r w:rsidR="00337966">
        <w:rPr>
          <w:bCs/>
          <w:lang w:val="en-GB"/>
        </w:rPr>
        <w:t>was</w:t>
      </w:r>
      <w:r w:rsidR="00831683">
        <w:rPr>
          <w:bCs/>
          <w:lang w:val="en-GB"/>
        </w:rPr>
        <w:t xml:space="preserve"> significantly overestimated</w:t>
      </w:r>
      <w:r w:rsidR="002571D3">
        <w:rPr>
          <w:bCs/>
          <w:lang w:val="en-GB"/>
        </w:rPr>
        <w:t xml:space="preserve"> in the model presented and</w:t>
      </w:r>
      <w:r w:rsidR="00DC230A">
        <w:rPr>
          <w:bCs/>
          <w:lang w:val="en-GB"/>
        </w:rPr>
        <w:t>,</w:t>
      </w:r>
      <w:r w:rsidR="002571D3">
        <w:rPr>
          <w:bCs/>
          <w:lang w:val="en-GB"/>
        </w:rPr>
        <w:t xml:space="preserve"> as such, the incremental cost effectiveness ratio (ICER) was substantially undere</w:t>
      </w:r>
      <w:r w:rsidR="00337966">
        <w:rPr>
          <w:bCs/>
          <w:lang w:val="en-GB"/>
        </w:rPr>
        <w:t xml:space="preserve">stimated and </w:t>
      </w:r>
      <w:r w:rsidR="00DC230A">
        <w:rPr>
          <w:bCs/>
          <w:lang w:val="en-GB"/>
        </w:rPr>
        <w:t xml:space="preserve">would be </w:t>
      </w:r>
      <w:r w:rsidR="00337966">
        <w:rPr>
          <w:bCs/>
          <w:lang w:val="en-GB"/>
        </w:rPr>
        <w:t>unacceptably high</w:t>
      </w:r>
      <w:r w:rsidR="00DC230A">
        <w:rPr>
          <w:bCs/>
          <w:lang w:val="en-GB"/>
        </w:rPr>
        <w:t xml:space="preserve"> when corrected</w:t>
      </w:r>
      <w:r w:rsidR="00337966">
        <w:rPr>
          <w:bCs/>
          <w:lang w:val="en-GB"/>
        </w:rPr>
        <w:t>.</w:t>
      </w:r>
    </w:p>
    <w:p w:rsidR="00756A13" w:rsidRDefault="00756A13" w:rsidP="00337966">
      <w:pPr>
        <w:rPr>
          <w:bCs/>
          <w:lang w:val="en-GB"/>
        </w:rPr>
      </w:pPr>
    </w:p>
    <w:p w:rsidR="00756A13" w:rsidRDefault="00756A13" w:rsidP="00337966">
      <w:pPr>
        <w:numPr>
          <w:ilvl w:val="1"/>
          <w:numId w:val="2"/>
        </w:numPr>
        <w:rPr>
          <w:bCs/>
          <w:lang w:val="en-GB"/>
        </w:rPr>
      </w:pPr>
      <w:r>
        <w:rPr>
          <w:bCs/>
          <w:lang w:val="en-GB"/>
        </w:rPr>
        <w:t xml:space="preserve">The PBAC considered that the updated overall survival analysis in the </w:t>
      </w:r>
      <w:r>
        <w:rPr>
          <w:bCs/>
          <w:i/>
          <w:lang w:val="en-GB"/>
        </w:rPr>
        <w:t>post hoc BRCA</w:t>
      </w:r>
      <w:r w:rsidRPr="00045BB4">
        <w:rPr>
          <w:bCs/>
          <w:lang w:val="en-GB"/>
        </w:rPr>
        <w:t>m</w:t>
      </w:r>
      <w:r>
        <w:rPr>
          <w:bCs/>
          <w:i/>
          <w:lang w:val="en-GB"/>
        </w:rPr>
        <w:t xml:space="preserve"> </w:t>
      </w:r>
      <w:r>
        <w:rPr>
          <w:bCs/>
          <w:lang w:val="en-GB"/>
        </w:rPr>
        <w:t xml:space="preserve">‘PARPi sites excluded’ subgroup of Study 19 did not show a survival benefit </w:t>
      </w:r>
      <w:r w:rsidR="00337966">
        <w:rPr>
          <w:bCs/>
          <w:lang w:val="en-GB"/>
        </w:rPr>
        <w:t>to the extent generated by the l</w:t>
      </w:r>
      <w:r w:rsidR="00337966" w:rsidRPr="00337966">
        <w:rPr>
          <w:bCs/>
          <w:lang w:val="en-GB"/>
        </w:rPr>
        <w:t xml:space="preserve">og-logistic curve throughout entire model </w:t>
      </w:r>
      <w:r w:rsidR="00337966">
        <w:rPr>
          <w:bCs/>
          <w:lang w:val="en-GB"/>
        </w:rPr>
        <w:t>(see Figure 2)</w:t>
      </w:r>
      <w:r>
        <w:rPr>
          <w:bCs/>
          <w:lang w:val="en-GB"/>
        </w:rPr>
        <w:t xml:space="preserve">, therefore considered that the evidence provided </w:t>
      </w:r>
      <w:r w:rsidR="00337966">
        <w:rPr>
          <w:bCs/>
          <w:lang w:val="en-GB"/>
        </w:rPr>
        <w:t xml:space="preserve">showed that the incremental health outcomes (driven by the incremental gain in overall survival) were insufficient </w:t>
      </w:r>
      <w:r>
        <w:rPr>
          <w:bCs/>
          <w:lang w:val="en-GB"/>
        </w:rPr>
        <w:t>to justify the</w:t>
      </w:r>
      <w:r w:rsidR="00337966">
        <w:rPr>
          <w:bCs/>
          <w:lang w:val="en-GB"/>
        </w:rPr>
        <w:t xml:space="preserve"> incremental cost of treatment.</w:t>
      </w:r>
      <w:r w:rsidR="00B671A7">
        <w:rPr>
          <w:bCs/>
          <w:lang w:val="en-GB"/>
        </w:rPr>
        <w:t xml:space="preserve"> The further price reduction offered in the Pre-PBAC Response was not sufficient to overcome this significant issue.</w:t>
      </w:r>
    </w:p>
    <w:p w:rsidR="00756A13" w:rsidRPr="00337966" w:rsidRDefault="00756A13" w:rsidP="00756A13">
      <w:pPr>
        <w:rPr>
          <w:bCs/>
          <w:lang w:val="en-GB"/>
        </w:rPr>
      </w:pPr>
    </w:p>
    <w:p w:rsidR="00D41A2F" w:rsidRDefault="00D41A2F" w:rsidP="007B5353">
      <w:pPr>
        <w:numPr>
          <w:ilvl w:val="1"/>
          <w:numId w:val="2"/>
        </w:numPr>
        <w:rPr>
          <w:bCs/>
          <w:lang w:val="en-GB"/>
        </w:rPr>
      </w:pPr>
      <w:r>
        <w:rPr>
          <w:bCs/>
          <w:lang w:val="en-GB"/>
        </w:rPr>
        <w:t xml:space="preserve">The PBAC </w:t>
      </w:r>
      <w:r w:rsidR="00B671A7">
        <w:rPr>
          <w:bCs/>
          <w:lang w:val="en-GB"/>
        </w:rPr>
        <w:t xml:space="preserve">also </w:t>
      </w:r>
      <w:r>
        <w:rPr>
          <w:bCs/>
          <w:lang w:val="en-GB"/>
        </w:rPr>
        <w:t>reaffirmed its pr</w:t>
      </w:r>
      <w:r w:rsidR="00B671A7">
        <w:rPr>
          <w:bCs/>
          <w:lang w:val="en-GB"/>
        </w:rPr>
        <w:t>evious recommendation that a 10-</w:t>
      </w:r>
      <w:r>
        <w:rPr>
          <w:bCs/>
          <w:lang w:val="en-GB"/>
        </w:rPr>
        <w:t xml:space="preserve">year time horizon was inappropriate and prolonged the </w:t>
      </w:r>
      <w:r w:rsidR="0085052A">
        <w:rPr>
          <w:bCs/>
          <w:lang w:val="en-GB"/>
        </w:rPr>
        <w:t xml:space="preserve">already </w:t>
      </w:r>
      <w:r>
        <w:rPr>
          <w:bCs/>
          <w:lang w:val="en-GB"/>
        </w:rPr>
        <w:t xml:space="preserve">overestimated incremental overall survival </w:t>
      </w:r>
      <w:r w:rsidR="00B1048E">
        <w:rPr>
          <w:bCs/>
          <w:lang w:val="en-GB"/>
        </w:rPr>
        <w:t xml:space="preserve">excessively </w:t>
      </w:r>
      <w:r w:rsidR="0085052A">
        <w:rPr>
          <w:bCs/>
          <w:lang w:val="en-GB"/>
        </w:rPr>
        <w:t>beyond the observed results</w:t>
      </w:r>
      <w:r w:rsidR="00B1048E">
        <w:rPr>
          <w:bCs/>
          <w:lang w:val="en-GB"/>
        </w:rPr>
        <w:t>. A shorter time horizon would be more appropriate</w:t>
      </w:r>
      <w:r w:rsidR="0085052A">
        <w:rPr>
          <w:bCs/>
          <w:lang w:val="en-GB"/>
        </w:rPr>
        <w:t xml:space="preserve">, </w:t>
      </w:r>
      <w:r w:rsidR="00B1048E">
        <w:rPr>
          <w:bCs/>
          <w:lang w:val="en-GB"/>
        </w:rPr>
        <w:t xml:space="preserve">and </w:t>
      </w:r>
      <w:r w:rsidR="0085052A">
        <w:rPr>
          <w:bCs/>
          <w:lang w:val="en-GB"/>
        </w:rPr>
        <w:t xml:space="preserve">should not be </w:t>
      </w:r>
      <w:r w:rsidR="00B1048E">
        <w:rPr>
          <w:bCs/>
          <w:lang w:val="en-GB"/>
        </w:rPr>
        <w:t xml:space="preserve">justified with reference to </w:t>
      </w:r>
      <w:r w:rsidR="0085052A">
        <w:rPr>
          <w:bCs/>
          <w:lang w:val="en-GB"/>
        </w:rPr>
        <w:t xml:space="preserve">disease type alone, but </w:t>
      </w:r>
      <w:r w:rsidR="00B671A7">
        <w:rPr>
          <w:bCs/>
          <w:lang w:val="en-GB"/>
        </w:rPr>
        <w:t xml:space="preserve">should </w:t>
      </w:r>
      <w:r w:rsidR="0085052A">
        <w:rPr>
          <w:bCs/>
          <w:lang w:val="en-GB"/>
        </w:rPr>
        <w:t xml:space="preserve">also reflect the mechanism of action of the drug, </w:t>
      </w:r>
      <w:r w:rsidR="0042711E">
        <w:rPr>
          <w:bCs/>
          <w:lang w:val="en-GB"/>
        </w:rPr>
        <w:t xml:space="preserve">the line of treatment proposed, </w:t>
      </w:r>
      <w:r w:rsidR="00FF1603">
        <w:rPr>
          <w:bCs/>
          <w:lang w:val="en-GB"/>
        </w:rPr>
        <w:t xml:space="preserve">the extent to which the incremental </w:t>
      </w:r>
      <w:r w:rsidR="0085052A">
        <w:rPr>
          <w:bCs/>
          <w:lang w:val="en-GB"/>
        </w:rPr>
        <w:t xml:space="preserve">effect size </w:t>
      </w:r>
      <w:r w:rsidR="00FF1603">
        <w:rPr>
          <w:bCs/>
          <w:lang w:val="en-GB"/>
        </w:rPr>
        <w:t xml:space="preserve">is generated by modelling assumptions compared </w:t>
      </w:r>
      <w:r w:rsidR="0085052A">
        <w:rPr>
          <w:bCs/>
          <w:lang w:val="en-GB"/>
        </w:rPr>
        <w:t xml:space="preserve">that </w:t>
      </w:r>
      <w:r w:rsidR="00FF1603">
        <w:rPr>
          <w:bCs/>
          <w:lang w:val="en-GB"/>
        </w:rPr>
        <w:t>estimated directly from the trial evidence</w:t>
      </w:r>
      <w:r w:rsidR="0085052A">
        <w:rPr>
          <w:bCs/>
          <w:lang w:val="en-GB"/>
        </w:rPr>
        <w:t xml:space="preserve">, and </w:t>
      </w:r>
      <w:r w:rsidR="00FF1603">
        <w:rPr>
          <w:bCs/>
          <w:lang w:val="en-GB"/>
        </w:rPr>
        <w:t xml:space="preserve">thus both </w:t>
      </w:r>
      <w:r w:rsidR="0085052A">
        <w:rPr>
          <w:bCs/>
          <w:lang w:val="en-GB"/>
        </w:rPr>
        <w:t xml:space="preserve">the internal and </w:t>
      </w:r>
      <w:r w:rsidR="00FF1603">
        <w:rPr>
          <w:bCs/>
          <w:lang w:val="en-GB"/>
        </w:rPr>
        <w:t>external validity of the model.</w:t>
      </w:r>
    </w:p>
    <w:p w:rsidR="00A8245A" w:rsidRPr="00FF1603" w:rsidRDefault="00A8245A" w:rsidP="00A8245A">
      <w:pPr>
        <w:rPr>
          <w:bCs/>
          <w:lang w:val="en-GB"/>
        </w:rPr>
      </w:pPr>
    </w:p>
    <w:p w:rsidR="00A8245A" w:rsidRPr="0085261C" w:rsidRDefault="00B1048E" w:rsidP="007B5353">
      <w:pPr>
        <w:numPr>
          <w:ilvl w:val="1"/>
          <w:numId w:val="2"/>
        </w:numPr>
        <w:rPr>
          <w:bCs/>
          <w:lang w:val="en-GB"/>
        </w:rPr>
      </w:pPr>
      <w:r>
        <w:rPr>
          <w:bCs/>
          <w:lang w:val="en-GB"/>
        </w:rPr>
        <w:t xml:space="preserve">Given </w:t>
      </w:r>
      <w:r w:rsidR="00FF1603">
        <w:rPr>
          <w:bCs/>
          <w:lang w:val="en-GB"/>
        </w:rPr>
        <w:t>that olaparib is proposed for use a</w:t>
      </w:r>
      <w:r w:rsidR="001F4BD6">
        <w:rPr>
          <w:bCs/>
          <w:lang w:val="en-GB"/>
        </w:rPr>
        <w:t>s</w:t>
      </w:r>
      <w:r w:rsidR="00FF1603">
        <w:rPr>
          <w:bCs/>
          <w:lang w:val="en-GB"/>
        </w:rPr>
        <w:t xml:space="preserve"> maintenance therapy, t</w:t>
      </w:r>
      <w:r w:rsidR="001319E7">
        <w:rPr>
          <w:bCs/>
          <w:lang w:val="en-GB"/>
        </w:rPr>
        <w:t xml:space="preserve">he PBAC </w:t>
      </w:r>
      <w:r>
        <w:rPr>
          <w:bCs/>
          <w:lang w:val="en-GB"/>
        </w:rPr>
        <w:t xml:space="preserve">also </w:t>
      </w:r>
      <w:r w:rsidR="00FF1603">
        <w:rPr>
          <w:bCs/>
          <w:lang w:val="en-GB"/>
        </w:rPr>
        <w:t xml:space="preserve">suggested </w:t>
      </w:r>
      <w:r w:rsidR="00A8245A">
        <w:rPr>
          <w:bCs/>
          <w:lang w:val="en-GB"/>
        </w:rPr>
        <w:t xml:space="preserve">that further consideration should be given to </w:t>
      </w:r>
      <w:r w:rsidR="00FF1603">
        <w:rPr>
          <w:bCs/>
          <w:lang w:val="en-GB"/>
        </w:rPr>
        <w:t xml:space="preserve">the context in which the </w:t>
      </w:r>
      <w:r w:rsidR="00A8245A">
        <w:rPr>
          <w:bCs/>
          <w:lang w:val="en-GB"/>
        </w:rPr>
        <w:t>ICER</w:t>
      </w:r>
      <w:r w:rsidR="00FF1603">
        <w:rPr>
          <w:bCs/>
          <w:lang w:val="en-GB"/>
        </w:rPr>
        <w:t>/QALY</w:t>
      </w:r>
      <w:r w:rsidR="00A8245A">
        <w:rPr>
          <w:bCs/>
          <w:lang w:val="en-GB"/>
        </w:rPr>
        <w:t xml:space="preserve"> </w:t>
      </w:r>
      <w:r w:rsidR="00FF1603">
        <w:rPr>
          <w:bCs/>
          <w:lang w:val="en-GB"/>
        </w:rPr>
        <w:t xml:space="preserve">for olaparib compares against the ICER/QALY for other </w:t>
      </w:r>
      <w:r w:rsidR="00A8245A">
        <w:rPr>
          <w:bCs/>
          <w:lang w:val="en-GB"/>
        </w:rPr>
        <w:t xml:space="preserve">maintenance </w:t>
      </w:r>
      <w:r w:rsidR="00FF1603">
        <w:rPr>
          <w:bCs/>
          <w:lang w:val="en-GB"/>
        </w:rPr>
        <w:t>therapies considered by the PBAC</w:t>
      </w:r>
      <w:r w:rsidR="0042711E">
        <w:rPr>
          <w:bCs/>
          <w:lang w:val="en-GB"/>
        </w:rPr>
        <w:t xml:space="preserve"> (for example letrozole in </w:t>
      </w:r>
      <w:r w:rsidR="009E3446">
        <w:rPr>
          <w:bCs/>
          <w:lang w:val="en-GB"/>
        </w:rPr>
        <w:t xml:space="preserve">metastatic </w:t>
      </w:r>
      <w:r w:rsidR="0042711E">
        <w:rPr>
          <w:bCs/>
          <w:lang w:val="en-GB"/>
        </w:rPr>
        <w:t>breast cancer)</w:t>
      </w:r>
      <w:r w:rsidR="003A2ABC">
        <w:rPr>
          <w:bCs/>
          <w:lang w:val="en-GB"/>
        </w:rPr>
        <w:t>.</w:t>
      </w:r>
    </w:p>
    <w:p w:rsidR="007B5353" w:rsidRPr="00D4650E" w:rsidRDefault="007B5353" w:rsidP="007B5353">
      <w:pPr>
        <w:rPr>
          <w:bCs/>
          <w:lang w:val="en-GB"/>
        </w:rPr>
      </w:pPr>
    </w:p>
    <w:p w:rsidR="00D4650E" w:rsidRPr="00D4650E" w:rsidRDefault="00D4650E" w:rsidP="007B5353">
      <w:pPr>
        <w:numPr>
          <w:ilvl w:val="1"/>
          <w:numId w:val="2"/>
        </w:numPr>
        <w:rPr>
          <w:bCs/>
          <w:lang w:val="en-GB"/>
        </w:rPr>
      </w:pPr>
      <w:r>
        <w:rPr>
          <w:bCs/>
          <w:lang w:val="en-GB"/>
        </w:rPr>
        <w:t xml:space="preserve">The PBAC considered that a major </w:t>
      </w:r>
      <w:r w:rsidR="005C2EF0">
        <w:rPr>
          <w:bCs/>
          <w:lang w:val="en-GB"/>
        </w:rPr>
        <w:t>re</w:t>
      </w:r>
      <w:r>
        <w:rPr>
          <w:bCs/>
          <w:lang w:val="en-GB"/>
        </w:rPr>
        <w:t xml:space="preserve">submission </w:t>
      </w:r>
      <w:r w:rsidR="005C2EF0">
        <w:rPr>
          <w:bCs/>
          <w:lang w:val="en-GB"/>
        </w:rPr>
        <w:t xml:space="preserve">with a </w:t>
      </w:r>
      <w:r w:rsidR="001319E7">
        <w:rPr>
          <w:bCs/>
          <w:lang w:val="en-GB"/>
        </w:rPr>
        <w:t>new</w:t>
      </w:r>
      <w:r w:rsidR="005C2EF0">
        <w:rPr>
          <w:bCs/>
          <w:lang w:val="en-GB"/>
        </w:rPr>
        <w:t xml:space="preserve"> economic model </w:t>
      </w:r>
      <w:r w:rsidR="001319E7">
        <w:rPr>
          <w:bCs/>
          <w:lang w:val="en-GB"/>
        </w:rPr>
        <w:t xml:space="preserve">that </w:t>
      </w:r>
      <w:r w:rsidR="005C2EF0">
        <w:rPr>
          <w:bCs/>
          <w:lang w:val="en-GB"/>
        </w:rPr>
        <w:t xml:space="preserve">accurately reflects trial data and addresses issues of internal and external validity would be required to address </w:t>
      </w:r>
      <w:r w:rsidR="0042711E">
        <w:rPr>
          <w:bCs/>
          <w:lang w:val="en-GB"/>
        </w:rPr>
        <w:t xml:space="preserve">its </w:t>
      </w:r>
      <w:r w:rsidR="005C2EF0">
        <w:rPr>
          <w:bCs/>
          <w:lang w:val="en-GB"/>
        </w:rPr>
        <w:t xml:space="preserve">concerns and further diminish uncertainties associated with the current model. The PBAC advised that a resubmission based on </w:t>
      </w:r>
      <w:r w:rsidR="0042711E">
        <w:rPr>
          <w:bCs/>
          <w:lang w:val="en-GB"/>
        </w:rPr>
        <w:t xml:space="preserve">even </w:t>
      </w:r>
      <w:r w:rsidR="005C2EF0">
        <w:rPr>
          <w:bCs/>
          <w:lang w:val="en-GB"/>
        </w:rPr>
        <w:t xml:space="preserve">more mature data would </w:t>
      </w:r>
      <w:r w:rsidR="0042711E">
        <w:rPr>
          <w:bCs/>
          <w:lang w:val="en-GB"/>
        </w:rPr>
        <w:t xml:space="preserve">also </w:t>
      </w:r>
      <w:r w:rsidR="005C2EF0">
        <w:rPr>
          <w:bCs/>
          <w:lang w:val="en-GB"/>
        </w:rPr>
        <w:t xml:space="preserve">be informative. In order for olaparib to be considered cost effective, the ICER </w:t>
      </w:r>
      <w:r w:rsidR="0042711E">
        <w:rPr>
          <w:bCs/>
          <w:lang w:val="en-GB"/>
        </w:rPr>
        <w:t xml:space="preserve">should also be </w:t>
      </w:r>
      <w:r w:rsidR="00186FFC">
        <w:rPr>
          <w:bCs/>
          <w:lang w:val="en-GB"/>
        </w:rPr>
        <w:t xml:space="preserve">placed </w:t>
      </w:r>
      <w:r w:rsidR="0042711E">
        <w:rPr>
          <w:bCs/>
          <w:lang w:val="en-GB"/>
        </w:rPr>
        <w:t xml:space="preserve">in the context established by </w:t>
      </w:r>
      <w:r w:rsidR="005C2EF0">
        <w:rPr>
          <w:bCs/>
          <w:lang w:val="en-GB"/>
        </w:rPr>
        <w:t>other maintenance treatments</w:t>
      </w:r>
      <w:r w:rsidR="0042711E">
        <w:rPr>
          <w:bCs/>
          <w:lang w:val="en-GB"/>
        </w:rPr>
        <w:t xml:space="preserve"> considered previously by the PBAC.</w:t>
      </w:r>
    </w:p>
    <w:p w:rsidR="007B5353" w:rsidRPr="005C2EF0" w:rsidRDefault="007B5353" w:rsidP="007B5353">
      <w:pPr>
        <w:rPr>
          <w:bCs/>
          <w:lang w:val="en-GB"/>
        </w:rPr>
      </w:pPr>
    </w:p>
    <w:p w:rsidR="007B5353" w:rsidRPr="0042711E" w:rsidRDefault="007B5353" w:rsidP="005C2EF0">
      <w:pPr>
        <w:numPr>
          <w:ilvl w:val="1"/>
          <w:numId w:val="2"/>
        </w:numPr>
        <w:rPr>
          <w:bCs/>
          <w:lang w:val="en-GB"/>
        </w:rPr>
      </w:pPr>
      <w:r w:rsidRPr="005C2EF0">
        <w:rPr>
          <w:bCs/>
          <w:lang w:val="en-GB"/>
        </w:rPr>
        <w:t>The PBAC noted that this submission is eligible for an Independent Review.</w:t>
      </w:r>
    </w:p>
    <w:p w:rsidR="005C2EF0" w:rsidRPr="0042711E" w:rsidRDefault="005C2EF0" w:rsidP="005C2EF0">
      <w:pPr>
        <w:rPr>
          <w:bCs/>
          <w:highlight w:val="yellow"/>
          <w:lang w:val="en-GB"/>
        </w:rPr>
      </w:pPr>
    </w:p>
    <w:p w:rsidR="005C2EF0" w:rsidRPr="0042711E" w:rsidRDefault="005C2EF0" w:rsidP="0042711E">
      <w:pPr>
        <w:rPr>
          <w:bCs/>
          <w:highlight w:val="yellow"/>
          <w:lang w:val="en-GB"/>
        </w:rPr>
      </w:pPr>
    </w:p>
    <w:p w:rsidR="007B5353" w:rsidRPr="00532EBD" w:rsidRDefault="007B5353" w:rsidP="007B5353">
      <w:pPr>
        <w:rPr>
          <w:b/>
          <w:bCs/>
          <w:lang w:val="en-GB"/>
        </w:rPr>
      </w:pPr>
      <w:r w:rsidRPr="00532EBD">
        <w:rPr>
          <w:b/>
          <w:bCs/>
          <w:lang w:val="en-GB"/>
        </w:rPr>
        <w:t>Outcome:</w:t>
      </w:r>
    </w:p>
    <w:p w:rsidR="00FB1F6F" w:rsidRDefault="007B5353" w:rsidP="00D84934">
      <w:pPr>
        <w:rPr>
          <w:bCs/>
          <w:lang w:val="en-GB"/>
        </w:rPr>
      </w:pPr>
      <w:r w:rsidRPr="00532EBD">
        <w:rPr>
          <w:bCs/>
          <w:lang w:val="en-GB"/>
        </w:rPr>
        <w:t xml:space="preserve">Rejected </w:t>
      </w:r>
    </w:p>
    <w:p w:rsidR="008A105E" w:rsidRDefault="008A105E" w:rsidP="00D84934">
      <w:pPr>
        <w:rPr>
          <w:bCs/>
          <w:lang w:val="en-GB"/>
        </w:rPr>
      </w:pPr>
    </w:p>
    <w:p w:rsidR="00FB1F6F" w:rsidRPr="00485DD3" w:rsidRDefault="00FB1F6F" w:rsidP="00E210A0">
      <w:pPr>
        <w:pStyle w:val="Heading1"/>
      </w:pPr>
      <w:r w:rsidRPr="00485DD3">
        <w:t>Context for Decision</w:t>
      </w:r>
    </w:p>
    <w:p w:rsidR="00FB1F6F" w:rsidRDefault="00FB1F6F" w:rsidP="00FB1F6F">
      <w:pPr>
        <w:ind w:left="426"/>
      </w:pPr>
    </w:p>
    <w:p w:rsidR="00FB1F6F" w:rsidRDefault="00FB1F6F" w:rsidP="00FB1F6F">
      <w:pPr>
        <w:ind w:left="709"/>
      </w:pPr>
      <w:r w:rsidRPr="004304F6">
        <w:t>The PBAC helps decide whether and, if so, how medicines should be subsidised in Australia. It considers submissions in this context. A PBAC decision not to recommend listing or not to recommend changing a listing does not represent a final PBAC view about the merits of the medicine. A company can resubmit to the PBAC or seek independent review of the PBAC decision.</w:t>
      </w:r>
    </w:p>
    <w:p w:rsidR="00FB1F6F" w:rsidRDefault="00FB1F6F" w:rsidP="00D84934">
      <w:pPr>
        <w:rPr>
          <w:bCs/>
          <w:lang w:val="en-GB"/>
        </w:rPr>
      </w:pPr>
    </w:p>
    <w:p w:rsidR="008A105E" w:rsidRDefault="008A105E" w:rsidP="00D84934">
      <w:pPr>
        <w:rPr>
          <w:bCs/>
          <w:lang w:val="en-GB"/>
        </w:rPr>
      </w:pPr>
    </w:p>
    <w:p w:rsidR="00FB1F6F" w:rsidRPr="00485DD3" w:rsidRDefault="00FB1F6F" w:rsidP="00E210A0">
      <w:pPr>
        <w:pStyle w:val="Heading1"/>
      </w:pPr>
      <w:r w:rsidRPr="00485DD3">
        <w:t>Sponsor’s Comment</w:t>
      </w:r>
    </w:p>
    <w:p w:rsidR="00FB1F6F" w:rsidRDefault="00FB1F6F" w:rsidP="00FB1F6F">
      <w:pPr>
        <w:ind w:left="426"/>
        <w:rPr>
          <w:bCs/>
          <w:highlight w:val="yellow"/>
          <w:lang w:val="en-GB"/>
        </w:rPr>
      </w:pPr>
    </w:p>
    <w:p w:rsidR="00294C64" w:rsidRDefault="00294C64" w:rsidP="00294C64">
      <w:pPr>
        <w:spacing w:after="120"/>
        <w:ind w:left="426" w:firstLine="283"/>
        <w:rPr>
          <w:bCs/>
        </w:rPr>
      </w:pPr>
      <w:r w:rsidRPr="003035CC">
        <w:rPr>
          <w:bCs/>
        </w:rPr>
        <w:t>The sponsor had no comment.</w:t>
      </w:r>
    </w:p>
    <w:p w:rsidR="00294C64" w:rsidRPr="00FB1F6F" w:rsidRDefault="00294C64" w:rsidP="00FB1F6F">
      <w:pPr>
        <w:spacing w:after="120"/>
        <w:ind w:left="709"/>
        <w:rPr>
          <w:bCs/>
          <w:szCs w:val="24"/>
        </w:rPr>
      </w:pPr>
    </w:p>
    <w:sectPr w:rsidR="00294C64" w:rsidRPr="00FB1F6F" w:rsidSect="00C27B58">
      <w:headerReference w:type="even" r:id="rId12"/>
      <w:headerReference w:type="default" r:id="rId13"/>
      <w:footerReference w:type="even" r:id="rId14"/>
      <w:footerReference w:type="default" r:id="rId15"/>
      <w:footerReference w:type="first" r:id="rId16"/>
      <w:pgSz w:w="11906" w:h="16838" w:code="9"/>
      <w:pgMar w:top="1440" w:right="1440" w:bottom="1440" w:left="1440" w:header="1440" w:footer="1440"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210A0" w:rsidRDefault="00E210A0">
      <w:r>
        <w:separator/>
      </w:r>
    </w:p>
    <w:p w:rsidR="00E210A0" w:rsidRDefault="00E210A0"/>
  </w:endnote>
  <w:endnote w:type="continuationSeparator" w:id="0">
    <w:p w:rsidR="00E210A0" w:rsidRDefault="00E210A0">
      <w:r>
        <w:continuationSeparator/>
      </w:r>
    </w:p>
    <w:p w:rsidR="00E210A0" w:rsidRDefault="00E210A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Arial Narrow">
    <w:panose1 w:val="020B0606020202030204"/>
    <w:charset w:val="00"/>
    <w:family w:val="swiss"/>
    <w:pitch w:val="variable"/>
    <w:sig w:usb0="00000287" w:usb1="00000800" w:usb2="00000000" w:usb3="00000000" w:csb0="0000009F" w:csb1="00000000"/>
  </w:font>
  <w:font w:name="PMingLiU">
    <w:altName w:val="新細明體"/>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87" w:rightFromText="187" w:bottomFromText="200" w:vertAnchor="text" w:tblpY="1"/>
      <w:tblW w:w="5000" w:type="pct"/>
      <w:tblLook w:val="04A0" w:firstRow="1" w:lastRow="0" w:firstColumn="1" w:lastColumn="0" w:noHBand="0" w:noVBand="1"/>
    </w:tblPr>
    <w:tblGrid>
      <w:gridCol w:w="3995"/>
      <w:gridCol w:w="1252"/>
      <w:gridCol w:w="3995"/>
    </w:tblGrid>
    <w:tr w:rsidR="00E210A0" w:rsidTr="005A3173">
      <w:trPr>
        <w:trHeight w:val="151"/>
      </w:trPr>
      <w:tc>
        <w:tcPr>
          <w:tcW w:w="2250" w:type="pct"/>
          <w:tcBorders>
            <w:top w:val="nil"/>
            <w:left w:val="nil"/>
            <w:bottom w:val="single" w:sz="4" w:space="0" w:color="4F81BD"/>
            <w:right w:val="nil"/>
          </w:tcBorders>
        </w:tcPr>
        <w:p w:rsidR="00E210A0" w:rsidRPr="005A3173" w:rsidRDefault="00E210A0" w:rsidP="005A3173">
          <w:pPr>
            <w:pStyle w:val="Header"/>
            <w:spacing w:line="276" w:lineRule="auto"/>
            <w:rPr>
              <w:rFonts w:ascii="Calibri" w:eastAsia="MS Gothic" w:hAnsi="Calibri"/>
              <w:b/>
              <w:bCs/>
              <w:color w:val="4F81BD"/>
            </w:rPr>
          </w:pPr>
        </w:p>
      </w:tc>
      <w:tc>
        <w:tcPr>
          <w:tcW w:w="500" w:type="pct"/>
          <w:vMerge w:val="restart"/>
          <w:noWrap/>
          <w:vAlign w:val="center"/>
          <w:hideMark/>
        </w:tcPr>
        <w:p w:rsidR="00E210A0" w:rsidRPr="005A3173" w:rsidRDefault="00E210A0"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E210A0" w:rsidRPr="005A3173" w:rsidRDefault="00E210A0" w:rsidP="005A3173">
          <w:pPr>
            <w:pStyle w:val="Header"/>
            <w:spacing w:line="276" w:lineRule="auto"/>
            <w:rPr>
              <w:rFonts w:ascii="Calibri" w:eastAsia="MS Gothic" w:hAnsi="Calibri"/>
              <w:b/>
              <w:bCs/>
              <w:color w:val="4F81BD"/>
            </w:rPr>
          </w:pPr>
        </w:p>
      </w:tc>
    </w:tr>
    <w:tr w:rsidR="00E210A0" w:rsidTr="005A3173">
      <w:trPr>
        <w:trHeight w:val="150"/>
      </w:trPr>
      <w:tc>
        <w:tcPr>
          <w:tcW w:w="2250" w:type="pct"/>
          <w:tcBorders>
            <w:top w:val="single" w:sz="4" w:space="0" w:color="4F81BD"/>
            <w:left w:val="nil"/>
            <w:bottom w:val="nil"/>
            <w:right w:val="nil"/>
          </w:tcBorders>
        </w:tcPr>
        <w:p w:rsidR="00E210A0" w:rsidRPr="005A3173" w:rsidRDefault="00E210A0" w:rsidP="005A3173">
          <w:pPr>
            <w:pStyle w:val="Header"/>
            <w:spacing w:line="276" w:lineRule="auto"/>
            <w:rPr>
              <w:rFonts w:ascii="Calibri" w:eastAsia="MS Gothic" w:hAnsi="Calibri"/>
              <w:b/>
              <w:bCs/>
              <w:color w:val="4F81BD"/>
            </w:rPr>
          </w:pPr>
        </w:p>
      </w:tc>
      <w:tc>
        <w:tcPr>
          <w:tcW w:w="0" w:type="auto"/>
          <w:vMerge/>
          <w:vAlign w:val="center"/>
          <w:hideMark/>
        </w:tcPr>
        <w:p w:rsidR="00E210A0" w:rsidRPr="005A3173" w:rsidRDefault="00E210A0" w:rsidP="005A3173">
          <w:pPr>
            <w:rPr>
              <w:rFonts w:ascii="Calibri" w:hAnsi="Calibri"/>
              <w:color w:val="365F91"/>
              <w:szCs w:val="22"/>
            </w:rPr>
          </w:pPr>
        </w:p>
      </w:tc>
      <w:tc>
        <w:tcPr>
          <w:tcW w:w="2250" w:type="pct"/>
          <w:tcBorders>
            <w:top w:val="single" w:sz="4" w:space="0" w:color="4F81BD"/>
            <w:left w:val="nil"/>
            <w:bottom w:val="nil"/>
            <w:right w:val="nil"/>
          </w:tcBorders>
        </w:tcPr>
        <w:p w:rsidR="00E210A0" w:rsidRPr="005A3173" w:rsidRDefault="00E210A0" w:rsidP="005A3173">
          <w:pPr>
            <w:pStyle w:val="Header"/>
            <w:spacing w:line="276" w:lineRule="auto"/>
            <w:rPr>
              <w:rFonts w:ascii="Calibri" w:eastAsia="MS Gothic" w:hAnsi="Calibri"/>
              <w:b/>
              <w:bCs/>
              <w:color w:val="4F81BD"/>
            </w:rPr>
          </w:pPr>
        </w:p>
      </w:tc>
    </w:tr>
  </w:tbl>
  <w:p w:rsidR="00E210A0" w:rsidRDefault="00E210A0" w:rsidP="00653D6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E210A0" w:rsidRDefault="00E210A0">
    <w:pPr>
      <w:pStyle w:val="Footer"/>
    </w:pPr>
  </w:p>
  <w:p w:rsidR="00E210A0" w:rsidRDefault="00E210A0"/>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11186170"/>
      <w:docPartObj>
        <w:docPartGallery w:val="Page Numbers (Bottom of Page)"/>
        <w:docPartUnique/>
      </w:docPartObj>
    </w:sdtPr>
    <w:sdtEndPr>
      <w:rPr>
        <w:noProof/>
      </w:rPr>
    </w:sdtEndPr>
    <w:sdtContent>
      <w:p w:rsidR="00E210A0" w:rsidRDefault="00E210A0">
        <w:pPr>
          <w:pStyle w:val="Footer"/>
          <w:jc w:val="center"/>
        </w:pPr>
        <w:r>
          <w:fldChar w:fldCharType="begin"/>
        </w:r>
        <w:r>
          <w:instrText xml:space="preserve"> PAGE   \* MERGEFORMAT </w:instrText>
        </w:r>
        <w:r>
          <w:fldChar w:fldCharType="separate"/>
        </w:r>
        <w:r w:rsidR="00E722BA">
          <w:rPr>
            <w:noProof/>
          </w:rPr>
          <w:t>16</w:t>
        </w:r>
        <w:r>
          <w:rPr>
            <w:noProof/>
          </w:rPr>
          <w:fldChar w:fldCharType="end"/>
        </w:r>
      </w:p>
    </w:sdtContent>
  </w:sdt>
  <w:p w:rsidR="00E210A0" w:rsidRDefault="00E210A0" w:rsidP="00EF44A0">
    <w:pPr>
      <w:pStyle w:val="Footer"/>
      <w:jc w:val="center"/>
      <w:rPr>
        <w:b/>
        <w:sz w:val="2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Look w:val="04A0" w:firstRow="1" w:lastRow="0" w:firstColumn="1" w:lastColumn="0" w:noHBand="0" w:noVBand="1"/>
    </w:tblPr>
    <w:tblGrid>
      <w:gridCol w:w="3995"/>
      <w:gridCol w:w="1252"/>
      <w:gridCol w:w="3995"/>
    </w:tblGrid>
    <w:tr w:rsidR="00E210A0" w:rsidTr="005A3173">
      <w:trPr>
        <w:trHeight w:val="151"/>
      </w:trPr>
      <w:tc>
        <w:tcPr>
          <w:tcW w:w="2250" w:type="pct"/>
          <w:tcBorders>
            <w:top w:val="nil"/>
            <w:left w:val="nil"/>
            <w:bottom w:val="single" w:sz="4" w:space="0" w:color="4F81BD"/>
            <w:right w:val="nil"/>
          </w:tcBorders>
        </w:tcPr>
        <w:p w:rsidR="00E210A0" w:rsidRPr="005A3173" w:rsidRDefault="00E210A0" w:rsidP="005A3173">
          <w:pPr>
            <w:pStyle w:val="Header"/>
            <w:spacing w:line="276" w:lineRule="auto"/>
            <w:rPr>
              <w:rFonts w:ascii="Calibri" w:eastAsia="MS Gothic" w:hAnsi="Calibri"/>
              <w:b/>
              <w:bCs/>
              <w:color w:val="4F81BD"/>
            </w:rPr>
          </w:pPr>
          <w:bookmarkStart w:id="3" w:name="_GoBack"/>
        </w:p>
      </w:tc>
      <w:tc>
        <w:tcPr>
          <w:tcW w:w="500" w:type="pct"/>
          <w:vMerge w:val="restart"/>
          <w:noWrap/>
          <w:vAlign w:val="center"/>
          <w:hideMark/>
        </w:tcPr>
        <w:p w:rsidR="00E210A0" w:rsidRPr="005A3173" w:rsidRDefault="00E210A0"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E210A0" w:rsidRPr="005A3173" w:rsidRDefault="00E210A0" w:rsidP="005A3173">
          <w:pPr>
            <w:pStyle w:val="Header"/>
            <w:spacing w:line="276" w:lineRule="auto"/>
            <w:rPr>
              <w:rFonts w:ascii="Calibri" w:eastAsia="MS Gothic" w:hAnsi="Calibri"/>
              <w:b/>
              <w:bCs/>
              <w:color w:val="4F81BD"/>
            </w:rPr>
          </w:pPr>
        </w:p>
      </w:tc>
    </w:tr>
    <w:tr w:rsidR="00E210A0" w:rsidTr="005A3173">
      <w:trPr>
        <w:trHeight w:val="150"/>
      </w:trPr>
      <w:tc>
        <w:tcPr>
          <w:tcW w:w="2250" w:type="pct"/>
          <w:tcBorders>
            <w:top w:val="single" w:sz="4" w:space="0" w:color="4F81BD"/>
            <w:left w:val="nil"/>
            <w:bottom w:val="nil"/>
            <w:right w:val="nil"/>
          </w:tcBorders>
        </w:tcPr>
        <w:p w:rsidR="00E210A0" w:rsidRPr="005A3173" w:rsidRDefault="00E210A0" w:rsidP="005A3173">
          <w:pPr>
            <w:pStyle w:val="Header"/>
            <w:spacing w:line="276" w:lineRule="auto"/>
            <w:rPr>
              <w:rFonts w:ascii="Calibri" w:eastAsia="MS Gothic" w:hAnsi="Calibri"/>
              <w:b/>
              <w:bCs/>
              <w:color w:val="4F81BD"/>
            </w:rPr>
          </w:pPr>
        </w:p>
      </w:tc>
      <w:tc>
        <w:tcPr>
          <w:tcW w:w="0" w:type="auto"/>
          <w:vMerge/>
          <w:vAlign w:val="center"/>
          <w:hideMark/>
        </w:tcPr>
        <w:p w:rsidR="00E210A0" w:rsidRPr="005A3173" w:rsidRDefault="00E210A0" w:rsidP="005A3173">
          <w:pPr>
            <w:rPr>
              <w:rFonts w:ascii="Calibri" w:hAnsi="Calibri"/>
              <w:color w:val="365F91"/>
              <w:szCs w:val="22"/>
            </w:rPr>
          </w:pPr>
        </w:p>
      </w:tc>
      <w:tc>
        <w:tcPr>
          <w:tcW w:w="2250" w:type="pct"/>
          <w:tcBorders>
            <w:top w:val="single" w:sz="4" w:space="0" w:color="4F81BD"/>
            <w:left w:val="nil"/>
            <w:bottom w:val="nil"/>
            <w:right w:val="nil"/>
          </w:tcBorders>
        </w:tcPr>
        <w:p w:rsidR="00E210A0" w:rsidRPr="005A3173" w:rsidRDefault="00E210A0" w:rsidP="005A3173">
          <w:pPr>
            <w:pStyle w:val="Header"/>
            <w:spacing w:line="276" w:lineRule="auto"/>
            <w:rPr>
              <w:rFonts w:ascii="Calibri" w:eastAsia="MS Gothic" w:hAnsi="Calibri"/>
              <w:b/>
              <w:bCs/>
              <w:color w:val="4F81BD"/>
            </w:rPr>
          </w:pPr>
        </w:p>
      </w:tc>
    </w:tr>
  </w:tbl>
  <w:tbl>
    <w:tblPr>
      <w:tblpPr w:leftFromText="187" w:rightFromText="187" w:bottomFromText="200" w:vertAnchor="text" w:tblpY="1"/>
      <w:tblW w:w="5000" w:type="pct"/>
      <w:tblLook w:val="04A0" w:firstRow="1" w:lastRow="0" w:firstColumn="1" w:lastColumn="0" w:noHBand="0" w:noVBand="1"/>
    </w:tblPr>
    <w:tblGrid>
      <w:gridCol w:w="3995"/>
      <w:gridCol w:w="1252"/>
      <w:gridCol w:w="3995"/>
    </w:tblGrid>
    <w:tr w:rsidR="00E210A0" w:rsidTr="005A3173">
      <w:trPr>
        <w:trHeight w:val="151"/>
      </w:trPr>
      <w:tc>
        <w:tcPr>
          <w:tcW w:w="2250" w:type="pct"/>
          <w:tcBorders>
            <w:top w:val="nil"/>
            <w:left w:val="nil"/>
            <w:bottom w:val="single" w:sz="4" w:space="0" w:color="4F81BD"/>
            <w:right w:val="nil"/>
          </w:tcBorders>
        </w:tcPr>
        <w:p w:rsidR="00E210A0" w:rsidRPr="005A3173" w:rsidRDefault="00E210A0" w:rsidP="005A3173">
          <w:pPr>
            <w:pStyle w:val="Header"/>
            <w:spacing w:line="276" w:lineRule="auto"/>
            <w:rPr>
              <w:rFonts w:ascii="Calibri" w:eastAsia="MS Gothic" w:hAnsi="Calibri"/>
              <w:b/>
              <w:bCs/>
              <w:color w:val="4F81BD"/>
            </w:rPr>
          </w:pPr>
        </w:p>
      </w:tc>
      <w:tc>
        <w:tcPr>
          <w:tcW w:w="500" w:type="pct"/>
          <w:vMerge w:val="restart"/>
          <w:noWrap/>
          <w:vAlign w:val="center"/>
          <w:hideMark/>
        </w:tcPr>
        <w:p w:rsidR="00E210A0" w:rsidRPr="005A3173" w:rsidRDefault="00E210A0"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E210A0" w:rsidRPr="005A3173" w:rsidRDefault="00E210A0" w:rsidP="005A3173">
          <w:pPr>
            <w:pStyle w:val="Header"/>
            <w:spacing w:line="276" w:lineRule="auto"/>
            <w:rPr>
              <w:rFonts w:ascii="Calibri" w:eastAsia="MS Gothic" w:hAnsi="Calibri"/>
              <w:b/>
              <w:bCs/>
              <w:color w:val="4F81BD"/>
            </w:rPr>
          </w:pPr>
        </w:p>
      </w:tc>
    </w:tr>
    <w:tr w:rsidR="00E210A0" w:rsidTr="005A3173">
      <w:trPr>
        <w:trHeight w:val="150"/>
      </w:trPr>
      <w:tc>
        <w:tcPr>
          <w:tcW w:w="2250" w:type="pct"/>
          <w:tcBorders>
            <w:top w:val="single" w:sz="4" w:space="0" w:color="4F81BD"/>
            <w:left w:val="nil"/>
            <w:bottom w:val="nil"/>
            <w:right w:val="nil"/>
          </w:tcBorders>
        </w:tcPr>
        <w:p w:rsidR="00E210A0" w:rsidRPr="005A3173" w:rsidRDefault="00E210A0" w:rsidP="005A3173">
          <w:pPr>
            <w:pStyle w:val="Header"/>
            <w:spacing w:line="276" w:lineRule="auto"/>
            <w:rPr>
              <w:rFonts w:ascii="Calibri" w:eastAsia="MS Gothic" w:hAnsi="Calibri"/>
              <w:b/>
              <w:bCs/>
              <w:color w:val="4F81BD"/>
            </w:rPr>
          </w:pPr>
        </w:p>
      </w:tc>
      <w:tc>
        <w:tcPr>
          <w:tcW w:w="0" w:type="auto"/>
          <w:vMerge/>
          <w:vAlign w:val="center"/>
          <w:hideMark/>
        </w:tcPr>
        <w:p w:rsidR="00E210A0" w:rsidRPr="005A3173" w:rsidRDefault="00E210A0" w:rsidP="005A3173">
          <w:pPr>
            <w:rPr>
              <w:rFonts w:ascii="Calibri" w:hAnsi="Calibri"/>
              <w:color w:val="365F91"/>
              <w:szCs w:val="22"/>
            </w:rPr>
          </w:pPr>
        </w:p>
      </w:tc>
      <w:tc>
        <w:tcPr>
          <w:tcW w:w="2250" w:type="pct"/>
          <w:tcBorders>
            <w:top w:val="single" w:sz="4" w:space="0" w:color="4F81BD"/>
            <w:left w:val="nil"/>
            <w:bottom w:val="nil"/>
            <w:right w:val="nil"/>
          </w:tcBorders>
        </w:tcPr>
        <w:p w:rsidR="00E210A0" w:rsidRPr="005A3173" w:rsidRDefault="00E210A0" w:rsidP="005A3173">
          <w:pPr>
            <w:pStyle w:val="Header"/>
            <w:spacing w:line="276" w:lineRule="auto"/>
            <w:rPr>
              <w:rFonts w:ascii="Calibri" w:eastAsia="MS Gothic" w:hAnsi="Calibri"/>
              <w:b/>
              <w:bCs/>
              <w:color w:val="4F81BD"/>
            </w:rPr>
          </w:pPr>
        </w:p>
      </w:tc>
    </w:tr>
  </w:tbl>
  <w:bookmarkEnd w:id="3"/>
  <w:p w:rsidR="00E210A0" w:rsidRPr="007C0F57" w:rsidRDefault="00E210A0" w:rsidP="007C0F57">
    <w:pPr>
      <w:pStyle w:val="Footer"/>
      <w:jc w:val="center"/>
      <w:rPr>
        <w:b/>
        <w:i/>
        <w:sz w:val="20"/>
      </w:rPr>
    </w:pPr>
    <w:r w:rsidRPr="007C0F57">
      <w:rPr>
        <w:b/>
        <w:i/>
        <w:sz w:val="20"/>
      </w:rPr>
      <w:t xml:space="preserve">Draft Minutes </w:t>
    </w:r>
    <w:r>
      <w:rPr>
        <w:b/>
        <w:i/>
        <w:sz w:val="20"/>
      </w:rPr>
      <w:t xml:space="preserve">November 2011 </w:t>
    </w:r>
    <w:r w:rsidRPr="007C0F57">
      <w:rPr>
        <w:b/>
        <w:i/>
        <w:sz w:val="20"/>
      </w:rPr>
      <w:t>P</w:t>
    </w:r>
    <w:r>
      <w:rPr>
        <w:rStyle w:val="PageNumber"/>
      </w:rPr>
      <w:fldChar w:fldCharType="begin"/>
    </w:r>
    <w:r>
      <w:rPr>
        <w:rStyle w:val="PageNumber"/>
      </w:rPr>
      <w:instrText xml:space="preserve"> PAGE </w:instrText>
    </w:r>
    <w:r>
      <w:rPr>
        <w:rStyle w:val="PageNumber"/>
      </w:rPr>
      <w:fldChar w:fldCharType="separate"/>
    </w:r>
    <w:r>
      <w:rPr>
        <w:rStyle w:val="PageNumber"/>
        <w:noProof/>
      </w:rPr>
      <w:t>4</w:t>
    </w:r>
    <w:r>
      <w:rPr>
        <w:rStyle w:val="PageNumber"/>
      </w:rPr>
      <w:fldChar w:fldCharType="end"/>
    </w:r>
    <w:r w:rsidRPr="007C0F57">
      <w:rPr>
        <w:b/>
        <w:i/>
        <w:sz w:val="20"/>
      </w:rPr>
      <w:t>BAC Meeting</w:t>
    </w:r>
  </w:p>
  <w:p w:rsidR="00E210A0" w:rsidRPr="007C0F57" w:rsidRDefault="00E210A0" w:rsidP="007C0F57">
    <w:pPr>
      <w:pStyle w:val="Footer"/>
      <w:jc w:val="center"/>
      <w:rPr>
        <w:b/>
        <w:i/>
        <w:sz w:val="20"/>
      </w:rPr>
    </w:pPr>
    <w:r w:rsidRPr="007C0F57">
      <w:rPr>
        <w:b/>
        <w:i/>
        <w:sz w:val="20"/>
      </w:rPr>
      <w:t>Commercial-in-Confidence</w:t>
    </w:r>
  </w:p>
  <w:p w:rsidR="00E210A0" w:rsidRDefault="00E210A0"/>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210A0" w:rsidRDefault="00E210A0">
      <w:r>
        <w:separator/>
      </w:r>
    </w:p>
    <w:p w:rsidR="00E210A0" w:rsidRDefault="00E210A0"/>
  </w:footnote>
  <w:footnote w:type="continuationSeparator" w:id="0">
    <w:p w:rsidR="00E210A0" w:rsidRDefault="00E210A0">
      <w:r>
        <w:continuationSeparator/>
      </w:r>
    </w:p>
    <w:p w:rsidR="00E210A0" w:rsidRDefault="00E210A0"/>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87" w:rightFromText="187" w:bottomFromText="200" w:vertAnchor="text" w:tblpY="1"/>
      <w:tblW w:w="4937" w:type="pct"/>
      <w:tblLook w:val="04A0" w:firstRow="1" w:lastRow="0" w:firstColumn="1" w:lastColumn="0" w:noHBand="0" w:noVBand="1"/>
    </w:tblPr>
    <w:tblGrid>
      <w:gridCol w:w="4038"/>
      <w:gridCol w:w="1252"/>
      <w:gridCol w:w="3836"/>
    </w:tblGrid>
    <w:tr w:rsidR="00E210A0" w:rsidRPr="008E0D90" w:rsidTr="00A06225">
      <w:trPr>
        <w:trHeight w:val="151"/>
      </w:trPr>
      <w:tc>
        <w:tcPr>
          <w:tcW w:w="2389" w:type="pct"/>
          <w:tcBorders>
            <w:top w:val="nil"/>
            <w:left w:val="nil"/>
            <w:bottom w:val="single" w:sz="4" w:space="0" w:color="4F81BD"/>
            <w:right w:val="nil"/>
          </w:tcBorders>
        </w:tcPr>
        <w:p w:rsidR="00E210A0" w:rsidRPr="00A06225" w:rsidRDefault="00E210A0">
          <w:pPr>
            <w:pStyle w:val="Header"/>
            <w:spacing w:line="276" w:lineRule="auto"/>
            <w:rPr>
              <w:rFonts w:ascii="Cambria" w:eastAsia="MS Gothic" w:hAnsi="Cambria"/>
              <w:b/>
              <w:bCs/>
              <w:color w:val="4F81BD"/>
            </w:rPr>
          </w:pPr>
        </w:p>
      </w:tc>
      <w:tc>
        <w:tcPr>
          <w:tcW w:w="333" w:type="pct"/>
          <w:vMerge w:val="restart"/>
          <w:noWrap/>
          <w:vAlign w:val="center"/>
          <w:hideMark/>
        </w:tcPr>
        <w:p w:rsidR="00E210A0" w:rsidRPr="00A06225" w:rsidRDefault="00E210A0" w:rsidP="00A06225">
          <w:pPr>
            <w:pStyle w:val="MediumGrid21"/>
            <w:rPr>
              <w:rFonts w:ascii="Cambria" w:hAnsi="Cambria"/>
              <w:color w:val="4F81BD"/>
              <w:szCs w:val="20"/>
            </w:rPr>
          </w:pPr>
          <w:r w:rsidRPr="00A06225">
            <w:rPr>
              <w:rFonts w:ascii="Cambria" w:hAnsi="Cambria"/>
              <w:color w:val="4F81BD"/>
            </w:rPr>
            <w:t>[Type text]</w:t>
          </w:r>
        </w:p>
      </w:tc>
      <w:tc>
        <w:tcPr>
          <w:tcW w:w="2278" w:type="pct"/>
          <w:tcBorders>
            <w:top w:val="nil"/>
            <w:left w:val="nil"/>
            <w:bottom w:val="single" w:sz="4" w:space="0" w:color="4F81BD"/>
            <w:right w:val="nil"/>
          </w:tcBorders>
        </w:tcPr>
        <w:p w:rsidR="00E210A0" w:rsidRPr="00A06225" w:rsidRDefault="00E210A0">
          <w:pPr>
            <w:pStyle w:val="Header"/>
            <w:spacing w:line="276" w:lineRule="auto"/>
            <w:rPr>
              <w:rFonts w:ascii="Cambria" w:eastAsia="MS Gothic" w:hAnsi="Cambria"/>
              <w:b/>
              <w:bCs/>
              <w:color w:val="4F81BD"/>
            </w:rPr>
          </w:pPr>
        </w:p>
      </w:tc>
    </w:tr>
    <w:tr w:rsidR="00E210A0" w:rsidRPr="008E0D90" w:rsidTr="00A06225">
      <w:trPr>
        <w:trHeight w:val="150"/>
      </w:trPr>
      <w:tc>
        <w:tcPr>
          <w:tcW w:w="2389" w:type="pct"/>
          <w:tcBorders>
            <w:top w:val="single" w:sz="4" w:space="0" w:color="4F81BD"/>
            <w:left w:val="nil"/>
            <w:bottom w:val="nil"/>
            <w:right w:val="nil"/>
          </w:tcBorders>
        </w:tcPr>
        <w:p w:rsidR="00E210A0" w:rsidRPr="00A06225" w:rsidRDefault="00E210A0">
          <w:pPr>
            <w:pStyle w:val="Header"/>
            <w:spacing w:line="276" w:lineRule="auto"/>
            <w:rPr>
              <w:rFonts w:ascii="Cambria" w:eastAsia="MS Gothic" w:hAnsi="Cambria"/>
              <w:b/>
              <w:bCs/>
              <w:color w:val="4F81BD"/>
            </w:rPr>
          </w:pPr>
        </w:p>
      </w:tc>
      <w:tc>
        <w:tcPr>
          <w:tcW w:w="0" w:type="auto"/>
          <w:vMerge/>
          <w:vAlign w:val="center"/>
          <w:hideMark/>
        </w:tcPr>
        <w:p w:rsidR="00E210A0" w:rsidRPr="00A06225" w:rsidRDefault="00E210A0">
          <w:pPr>
            <w:rPr>
              <w:rFonts w:ascii="Cambria" w:hAnsi="Cambria"/>
              <w:color w:val="4F81BD"/>
              <w:szCs w:val="22"/>
            </w:rPr>
          </w:pPr>
        </w:p>
      </w:tc>
      <w:tc>
        <w:tcPr>
          <w:tcW w:w="2278" w:type="pct"/>
          <w:tcBorders>
            <w:top w:val="single" w:sz="4" w:space="0" w:color="4F81BD"/>
            <w:left w:val="nil"/>
            <w:bottom w:val="nil"/>
            <w:right w:val="nil"/>
          </w:tcBorders>
        </w:tcPr>
        <w:p w:rsidR="00E210A0" w:rsidRPr="00A06225" w:rsidRDefault="00E210A0">
          <w:pPr>
            <w:pStyle w:val="Header"/>
            <w:spacing w:line="276" w:lineRule="auto"/>
            <w:rPr>
              <w:rFonts w:ascii="Cambria" w:eastAsia="MS Gothic" w:hAnsi="Cambria"/>
              <w:b/>
              <w:bCs/>
              <w:color w:val="4F81BD"/>
            </w:rPr>
          </w:pPr>
        </w:p>
      </w:tc>
    </w:tr>
  </w:tbl>
  <w:p w:rsidR="00E210A0" w:rsidRDefault="00E210A0">
    <w:pPr>
      <w:pStyle w:val="Header"/>
    </w:pPr>
  </w:p>
  <w:p w:rsidR="00E210A0" w:rsidRDefault="00E210A0"/>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210A0" w:rsidRPr="00DF217D" w:rsidRDefault="00E210A0" w:rsidP="007B5353">
    <w:pPr>
      <w:pStyle w:val="Header"/>
      <w:ind w:left="360"/>
      <w:jc w:val="center"/>
      <w:rPr>
        <w:i/>
        <w:color w:val="808080"/>
      </w:rPr>
    </w:pPr>
    <w:r w:rsidRPr="00FB1F6F">
      <w:rPr>
        <w:i/>
        <w:color w:val="808080"/>
      </w:rPr>
      <w:t xml:space="preserve">Public Summary Document – </w:t>
    </w:r>
    <w:r>
      <w:rPr>
        <w:i/>
        <w:color w:val="808080"/>
      </w:rPr>
      <w:t xml:space="preserve">July 2016 </w:t>
    </w:r>
    <w:r w:rsidRPr="00DF217D">
      <w:rPr>
        <w:i/>
        <w:color w:val="808080"/>
      </w:rPr>
      <w:t>PBAC</w:t>
    </w:r>
    <w:r>
      <w:rPr>
        <w:i/>
        <w:color w:val="808080"/>
      </w:rPr>
      <w:t xml:space="preserve"> </w:t>
    </w:r>
    <w:r w:rsidRPr="00DF217D">
      <w:rPr>
        <w:i/>
        <w:color w:val="808080"/>
      </w:rPr>
      <w:t>Meeting</w:t>
    </w:r>
  </w:p>
  <w:p w:rsidR="00E210A0" w:rsidRDefault="00E210A0" w:rsidP="00A128E6">
    <w:pPr>
      <w:pStyle w:val="NoSpacing"/>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8D60B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01FB2061"/>
    <w:multiLevelType w:val="hybridMultilevel"/>
    <w:tmpl w:val="C66A500A"/>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nsid w:val="024C5D66"/>
    <w:multiLevelType w:val="hybridMultilevel"/>
    <w:tmpl w:val="C0E23940"/>
    <w:lvl w:ilvl="0" w:tplc="0C09000F">
      <w:start w:val="1"/>
      <w:numFmt w:val="decimal"/>
      <w:lvlText w:val="%1."/>
      <w:lvlJc w:val="left"/>
      <w:pPr>
        <w:ind w:left="1440" w:hanging="360"/>
      </w:p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3">
    <w:nsid w:val="04875B12"/>
    <w:multiLevelType w:val="hybridMultilevel"/>
    <w:tmpl w:val="FE7C7148"/>
    <w:lvl w:ilvl="0" w:tplc="0C090001">
      <w:start w:val="1"/>
      <w:numFmt w:val="bullet"/>
      <w:lvlText w:val=""/>
      <w:lvlJc w:val="left"/>
      <w:pPr>
        <w:ind w:left="1500" w:hanging="360"/>
      </w:pPr>
      <w:rPr>
        <w:rFonts w:ascii="Symbol" w:hAnsi="Symbol" w:hint="default"/>
      </w:rPr>
    </w:lvl>
    <w:lvl w:ilvl="1" w:tplc="0C090003" w:tentative="1">
      <w:start w:val="1"/>
      <w:numFmt w:val="bullet"/>
      <w:lvlText w:val="o"/>
      <w:lvlJc w:val="left"/>
      <w:pPr>
        <w:ind w:left="2220" w:hanging="360"/>
      </w:pPr>
      <w:rPr>
        <w:rFonts w:ascii="Courier New" w:hAnsi="Courier New" w:cs="Courier New" w:hint="default"/>
      </w:rPr>
    </w:lvl>
    <w:lvl w:ilvl="2" w:tplc="0C090005" w:tentative="1">
      <w:start w:val="1"/>
      <w:numFmt w:val="bullet"/>
      <w:lvlText w:val=""/>
      <w:lvlJc w:val="left"/>
      <w:pPr>
        <w:ind w:left="2940" w:hanging="360"/>
      </w:pPr>
      <w:rPr>
        <w:rFonts w:ascii="Wingdings" w:hAnsi="Wingdings" w:hint="default"/>
      </w:rPr>
    </w:lvl>
    <w:lvl w:ilvl="3" w:tplc="0C090001" w:tentative="1">
      <w:start w:val="1"/>
      <w:numFmt w:val="bullet"/>
      <w:lvlText w:val=""/>
      <w:lvlJc w:val="left"/>
      <w:pPr>
        <w:ind w:left="3660" w:hanging="360"/>
      </w:pPr>
      <w:rPr>
        <w:rFonts w:ascii="Symbol" w:hAnsi="Symbol" w:hint="default"/>
      </w:rPr>
    </w:lvl>
    <w:lvl w:ilvl="4" w:tplc="0C090003" w:tentative="1">
      <w:start w:val="1"/>
      <w:numFmt w:val="bullet"/>
      <w:lvlText w:val="o"/>
      <w:lvlJc w:val="left"/>
      <w:pPr>
        <w:ind w:left="4380" w:hanging="360"/>
      </w:pPr>
      <w:rPr>
        <w:rFonts w:ascii="Courier New" w:hAnsi="Courier New" w:cs="Courier New" w:hint="default"/>
      </w:rPr>
    </w:lvl>
    <w:lvl w:ilvl="5" w:tplc="0C090005" w:tentative="1">
      <w:start w:val="1"/>
      <w:numFmt w:val="bullet"/>
      <w:lvlText w:val=""/>
      <w:lvlJc w:val="left"/>
      <w:pPr>
        <w:ind w:left="5100" w:hanging="360"/>
      </w:pPr>
      <w:rPr>
        <w:rFonts w:ascii="Wingdings" w:hAnsi="Wingdings" w:hint="default"/>
      </w:rPr>
    </w:lvl>
    <w:lvl w:ilvl="6" w:tplc="0C090001" w:tentative="1">
      <w:start w:val="1"/>
      <w:numFmt w:val="bullet"/>
      <w:lvlText w:val=""/>
      <w:lvlJc w:val="left"/>
      <w:pPr>
        <w:ind w:left="5820" w:hanging="360"/>
      </w:pPr>
      <w:rPr>
        <w:rFonts w:ascii="Symbol" w:hAnsi="Symbol" w:hint="default"/>
      </w:rPr>
    </w:lvl>
    <w:lvl w:ilvl="7" w:tplc="0C090003" w:tentative="1">
      <w:start w:val="1"/>
      <w:numFmt w:val="bullet"/>
      <w:lvlText w:val="o"/>
      <w:lvlJc w:val="left"/>
      <w:pPr>
        <w:ind w:left="6540" w:hanging="360"/>
      </w:pPr>
      <w:rPr>
        <w:rFonts w:ascii="Courier New" w:hAnsi="Courier New" w:cs="Courier New" w:hint="default"/>
      </w:rPr>
    </w:lvl>
    <w:lvl w:ilvl="8" w:tplc="0C090005" w:tentative="1">
      <w:start w:val="1"/>
      <w:numFmt w:val="bullet"/>
      <w:lvlText w:val=""/>
      <w:lvlJc w:val="left"/>
      <w:pPr>
        <w:ind w:left="7260" w:hanging="360"/>
      </w:pPr>
      <w:rPr>
        <w:rFonts w:ascii="Wingdings" w:hAnsi="Wingdings" w:hint="default"/>
      </w:rPr>
    </w:lvl>
  </w:abstractNum>
  <w:abstractNum w:abstractNumId="4">
    <w:nsid w:val="06C9011D"/>
    <w:multiLevelType w:val="hybridMultilevel"/>
    <w:tmpl w:val="54025948"/>
    <w:lvl w:ilvl="0" w:tplc="48F662A2">
      <w:start w:val="1"/>
      <w:numFmt w:val="lowerLetter"/>
      <w:lvlText w:val="(%1)"/>
      <w:lvlJc w:val="left"/>
      <w:pPr>
        <w:ind w:left="928" w:hanging="360"/>
      </w:pPr>
      <w:rPr>
        <w:rFonts w:hint="default"/>
      </w:rPr>
    </w:lvl>
    <w:lvl w:ilvl="1" w:tplc="0C090019" w:tentative="1">
      <w:start w:val="1"/>
      <w:numFmt w:val="lowerLetter"/>
      <w:lvlText w:val="%2."/>
      <w:lvlJc w:val="left"/>
      <w:pPr>
        <w:ind w:left="1648" w:hanging="360"/>
      </w:pPr>
    </w:lvl>
    <w:lvl w:ilvl="2" w:tplc="0C09001B" w:tentative="1">
      <w:start w:val="1"/>
      <w:numFmt w:val="lowerRoman"/>
      <w:lvlText w:val="%3."/>
      <w:lvlJc w:val="right"/>
      <w:pPr>
        <w:ind w:left="2368" w:hanging="180"/>
      </w:pPr>
    </w:lvl>
    <w:lvl w:ilvl="3" w:tplc="0C09000F" w:tentative="1">
      <w:start w:val="1"/>
      <w:numFmt w:val="decimal"/>
      <w:lvlText w:val="%4."/>
      <w:lvlJc w:val="left"/>
      <w:pPr>
        <w:ind w:left="3088" w:hanging="360"/>
      </w:pPr>
    </w:lvl>
    <w:lvl w:ilvl="4" w:tplc="0C090019" w:tentative="1">
      <w:start w:val="1"/>
      <w:numFmt w:val="lowerLetter"/>
      <w:lvlText w:val="%5."/>
      <w:lvlJc w:val="left"/>
      <w:pPr>
        <w:ind w:left="3808" w:hanging="360"/>
      </w:pPr>
    </w:lvl>
    <w:lvl w:ilvl="5" w:tplc="0C09001B" w:tentative="1">
      <w:start w:val="1"/>
      <w:numFmt w:val="lowerRoman"/>
      <w:lvlText w:val="%6."/>
      <w:lvlJc w:val="right"/>
      <w:pPr>
        <w:ind w:left="4528" w:hanging="180"/>
      </w:pPr>
    </w:lvl>
    <w:lvl w:ilvl="6" w:tplc="0C09000F" w:tentative="1">
      <w:start w:val="1"/>
      <w:numFmt w:val="decimal"/>
      <w:lvlText w:val="%7."/>
      <w:lvlJc w:val="left"/>
      <w:pPr>
        <w:ind w:left="5248" w:hanging="360"/>
      </w:pPr>
    </w:lvl>
    <w:lvl w:ilvl="7" w:tplc="0C090019" w:tentative="1">
      <w:start w:val="1"/>
      <w:numFmt w:val="lowerLetter"/>
      <w:lvlText w:val="%8."/>
      <w:lvlJc w:val="left"/>
      <w:pPr>
        <w:ind w:left="5968" w:hanging="360"/>
      </w:pPr>
    </w:lvl>
    <w:lvl w:ilvl="8" w:tplc="0C09001B" w:tentative="1">
      <w:start w:val="1"/>
      <w:numFmt w:val="lowerRoman"/>
      <w:lvlText w:val="%9."/>
      <w:lvlJc w:val="right"/>
      <w:pPr>
        <w:ind w:left="6688" w:hanging="180"/>
      </w:pPr>
    </w:lvl>
  </w:abstractNum>
  <w:abstractNum w:abstractNumId="5">
    <w:nsid w:val="0AAF0EBA"/>
    <w:multiLevelType w:val="multilevel"/>
    <w:tmpl w:val="642C45D8"/>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6">
    <w:nsid w:val="0C4564CD"/>
    <w:multiLevelType w:val="hybridMultilevel"/>
    <w:tmpl w:val="D368EC62"/>
    <w:lvl w:ilvl="0" w:tplc="0C09000F">
      <w:start w:val="1"/>
      <w:numFmt w:val="decimal"/>
      <w:lvlText w:val="%1."/>
      <w:lvlJc w:val="left"/>
      <w:pPr>
        <w:ind w:left="1440" w:hanging="360"/>
      </w:p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7">
    <w:nsid w:val="0E4E0A78"/>
    <w:multiLevelType w:val="hybridMultilevel"/>
    <w:tmpl w:val="8E96794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nsid w:val="14955198"/>
    <w:multiLevelType w:val="hybridMultilevel"/>
    <w:tmpl w:val="0252581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9">
    <w:nsid w:val="151F08FC"/>
    <w:multiLevelType w:val="hybridMultilevel"/>
    <w:tmpl w:val="BDC0FFE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nsid w:val="15370F6C"/>
    <w:multiLevelType w:val="hybridMultilevel"/>
    <w:tmpl w:val="A724AAA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nsid w:val="16014A68"/>
    <w:multiLevelType w:val="hybridMultilevel"/>
    <w:tmpl w:val="A55A1A24"/>
    <w:lvl w:ilvl="0" w:tplc="0C090001">
      <w:start w:val="1"/>
      <w:numFmt w:val="bullet"/>
      <w:lvlText w:val=""/>
      <w:lvlJc w:val="left"/>
      <w:pPr>
        <w:ind w:left="765" w:hanging="360"/>
      </w:pPr>
      <w:rPr>
        <w:rFonts w:ascii="Symbol" w:hAnsi="Symbol" w:hint="default"/>
      </w:rPr>
    </w:lvl>
    <w:lvl w:ilvl="1" w:tplc="0C090003" w:tentative="1">
      <w:start w:val="1"/>
      <w:numFmt w:val="bullet"/>
      <w:lvlText w:val="o"/>
      <w:lvlJc w:val="left"/>
      <w:pPr>
        <w:ind w:left="1485" w:hanging="360"/>
      </w:pPr>
      <w:rPr>
        <w:rFonts w:ascii="Courier New" w:hAnsi="Courier New" w:cs="Courier New" w:hint="default"/>
      </w:rPr>
    </w:lvl>
    <w:lvl w:ilvl="2" w:tplc="0C090005" w:tentative="1">
      <w:start w:val="1"/>
      <w:numFmt w:val="bullet"/>
      <w:lvlText w:val=""/>
      <w:lvlJc w:val="left"/>
      <w:pPr>
        <w:ind w:left="2205" w:hanging="360"/>
      </w:pPr>
      <w:rPr>
        <w:rFonts w:ascii="Wingdings" w:hAnsi="Wingdings" w:hint="default"/>
      </w:rPr>
    </w:lvl>
    <w:lvl w:ilvl="3" w:tplc="0C090001" w:tentative="1">
      <w:start w:val="1"/>
      <w:numFmt w:val="bullet"/>
      <w:lvlText w:val=""/>
      <w:lvlJc w:val="left"/>
      <w:pPr>
        <w:ind w:left="2925" w:hanging="360"/>
      </w:pPr>
      <w:rPr>
        <w:rFonts w:ascii="Symbol" w:hAnsi="Symbol" w:hint="default"/>
      </w:rPr>
    </w:lvl>
    <w:lvl w:ilvl="4" w:tplc="0C090003" w:tentative="1">
      <w:start w:val="1"/>
      <w:numFmt w:val="bullet"/>
      <w:lvlText w:val="o"/>
      <w:lvlJc w:val="left"/>
      <w:pPr>
        <w:ind w:left="3645" w:hanging="360"/>
      </w:pPr>
      <w:rPr>
        <w:rFonts w:ascii="Courier New" w:hAnsi="Courier New" w:cs="Courier New" w:hint="default"/>
      </w:rPr>
    </w:lvl>
    <w:lvl w:ilvl="5" w:tplc="0C090005" w:tentative="1">
      <w:start w:val="1"/>
      <w:numFmt w:val="bullet"/>
      <w:lvlText w:val=""/>
      <w:lvlJc w:val="left"/>
      <w:pPr>
        <w:ind w:left="4365" w:hanging="360"/>
      </w:pPr>
      <w:rPr>
        <w:rFonts w:ascii="Wingdings" w:hAnsi="Wingdings" w:hint="default"/>
      </w:rPr>
    </w:lvl>
    <w:lvl w:ilvl="6" w:tplc="0C090001" w:tentative="1">
      <w:start w:val="1"/>
      <w:numFmt w:val="bullet"/>
      <w:lvlText w:val=""/>
      <w:lvlJc w:val="left"/>
      <w:pPr>
        <w:ind w:left="5085" w:hanging="360"/>
      </w:pPr>
      <w:rPr>
        <w:rFonts w:ascii="Symbol" w:hAnsi="Symbol" w:hint="default"/>
      </w:rPr>
    </w:lvl>
    <w:lvl w:ilvl="7" w:tplc="0C090003" w:tentative="1">
      <w:start w:val="1"/>
      <w:numFmt w:val="bullet"/>
      <w:lvlText w:val="o"/>
      <w:lvlJc w:val="left"/>
      <w:pPr>
        <w:ind w:left="5805" w:hanging="360"/>
      </w:pPr>
      <w:rPr>
        <w:rFonts w:ascii="Courier New" w:hAnsi="Courier New" w:cs="Courier New" w:hint="default"/>
      </w:rPr>
    </w:lvl>
    <w:lvl w:ilvl="8" w:tplc="0C090005" w:tentative="1">
      <w:start w:val="1"/>
      <w:numFmt w:val="bullet"/>
      <w:lvlText w:val=""/>
      <w:lvlJc w:val="left"/>
      <w:pPr>
        <w:ind w:left="6525" w:hanging="360"/>
      </w:pPr>
      <w:rPr>
        <w:rFonts w:ascii="Wingdings" w:hAnsi="Wingdings" w:hint="default"/>
      </w:rPr>
    </w:lvl>
  </w:abstractNum>
  <w:abstractNum w:abstractNumId="12">
    <w:nsid w:val="180E17B8"/>
    <w:multiLevelType w:val="hybridMultilevel"/>
    <w:tmpl w:val="1BBC859E"/>
    <w:lvl w:ilvl="0" w:tplc="7266158C">
      <w:start w:val="4"/>
      <w:numFmt w:val="bullet"/>
      <w:lvlText w:val="-"/>
      <w:lvlJc w:val="left"/>
      <w:pPr>
        <w:ind w:left="720" w:hanging="360"/>
      </w:pPr>
      <w:rPr>
        <w:rFonts w:ascii="Arial" w:eastAsia="Times New Roman"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nsid w:val="1C4835D3"/>
    <w:multiLevelType w:val="hybridMultilevel"/>
    <w:tmpl w:val="39CE011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nsid w:val="1E821623"/>
    <w:multiLevelType w:val="hybridMultilevel"/>
    <w:tmpl w:val="DFFEA42C"/>
    <w:lvl w:ilvl="0" w:tplc="27E62F28">
      <w:start w:val="1"/>
      <w:numFmt w:val="bullet"/>
      <w:lvlText w:val=""/>
      <w:lvlJc w:val="left"/>
      <w:pPr>
        <w:tabs>
          <w:tab w:val="num" w:pos="720"/>
        </w:tabs>
        <w:ind w:left="720" w:hanging="360"/>
      </w:pPr>
      <w:rPr>
        <w:rFonts w:ascii="Symbol" w:hAnsi="Symbol" w:hint="default"/>
      </w:rPr>
    </w:lvl>
    <w:lvl w:ilvl="1" w:tplc="869C860E" w:tentative="1">
      <w:start w:val="1"/>
      <w:numFmt w:val="bullet"/>
      <w:lvlText w:val="o"/>
      <w:lvlJc w:val="left"/>
      <w:pPr>
        <w:tabs>
          <w:tab w:val="num" w:pos="1440"/>
        </w:tabs>
        <w:ind w:left="1440" w:hanging="360"/>
      </w:pPr>
      <w:rPr>
        <w:rFonts w:ascii="Courier New" w:hAnsi="Courier New" w:cs="Courier New" w:hint="default"/>
      </w:rPr>
    </w:lvl>
    <w:lvl w:ilvl="2" w:tplc="41EE92A0" w:tentative="1">
      <w:start w:val="1"/>
      <w:numFmt w:val="bullet"/>
      <w:lvlText w:val=""/>
      <w:lvlJc w:val="left"/>
      <w:pPr>
        <w:tabs>
          <w:tab w:val="num" w:pos="2160"/>
        </w:tabs>
        <w:ind w:left="2160" w:hanging="360"/>
      </w:pPr>
      <w:rPr>
        <w:rFonts w:ascii="Wingdings" w:hAnsi="Wingdings" w:hint="default"/>
      </w:rPr>
    </w:lvl>
    <w:lvl w:ilvl="3" w:tplc="7BE80782" w:tentative="1">
      <w:start w:val="1"/>
      <w:numFmt w:val="bullet"/>
      <w:lvlText w:val=""/>
      <w:lvlJc w:val="left"/>
      <w:pPr>
        <w:tabs>
          <w:tab w:val="num" w:pos="2880"/>
        </w:tabs>
        <w:ind w:left="2880" w:hanging="360"/>
      </w:pPr>
      <w:rPr>
        <w:rFonts w:ascii="Symbol" w:hAnsi="Symbol" w:hint="default"/>
      </w:rPr>
    </w:lvl>
    <w:lvl w:ilvl="4" w:tplc="66BCBC84" w:tentative="1">
      <w:start w:val="1"/>
      <w:numFmt w:val="bullet"/>
      <w:lvlText w:val="o"/>
      <w:lvlJc w:val="left"/>
      <w:pPr>
        <w:tabs>
          <w:tab w:val="num" w:pos="3600"/>
        </w:tabs>
        <w:ind w:left="3600" w:hanging="360"/>
      </w:pPr>
      <w:rPr>
        <w:rFonts w:ascii="Courier New" w:hAnsi="Courier New" w:cs="Courier New" w:hint="default"/>
      </w:rPr>
    </w:lvl>
    <w:lvl w:ilvl="5" w:tplc="B920B2C2" w:tentative="1">
      <w:start w:val="1"/>
      <w:numFmt w:val="bullet"/>
      <w:lvlText w:val=""/>
      <w:lvlJc w:val="left"/>
      <w:pPr>
        <w:tabs>
          <w:tab w:val="num" w:pos="4320"/>
        </w:tabs>
        <w:ind w:left="4320" w:hanging="360"/>
      </w:pPr>
      <w:rPr>
        <w:rFonts w:ascii="Wingdings" w:hAnsi="Wingdings" w:hint="default"/>
      </w:rPr>
    </w:lvl>
    <w:lvl w:ilvl="6" w:tplc="59EE8322" w:tentative="1">
      <w:start w:val="1"/>
      <w:numFmt w:val="bullet"/>
      <w:lvlText w:val=""/>
      <w:lvlJc w:val="left"/>
      <w:pPr>
        <w:tabs>
          <w:tab w:val="num" w:pos="5040"/>
        </w:tabs>
        <w:ind w:left="5040" w:hanging="360"/>
      </w:pPr>
      <w:rPr>
        <w:rFonts w:ascii="Symbol" w:hAnsi="Symbol" w:hint="default"/>
      </w:rPr>
    </w:lvl>
    <w:lvl w:ilvl="7" w:tplc="52D41B08" w:tentative="1">
      <w:start w:val="1"/>
      <w:numFmt w:val="bullet"/>
      <w:lvlText w:val="o"/>
      <w:lvlJc w:val="left"/>
      <w:pPr>
        <w:tabs>
          <w:tab w:val="num" w:pos="5760"/>
        </w:tabs>
        <w:ind w:left="5760" w:hanging="360"/>
      </w:pPr>
      <w:rPr>
        <w:rFonts w:ascii="Courier New" w:hAnsi="Courier New" w:cs="Courier New" w:hint="default"/>
      </w:rPr>
    </w:lvl>
    <w:lvl w:ilvl="8" w:tplc="4ADC39B2" w:tentative="1">
      <w:start w:val="1"/>
      <w:numFmt w:val="bullet"/>
      <w:lvlText w:val=""/>
      <w:lvlJc w:val="left"/>
      <w:pPr>
        <w:tabs>
          <w:tab w:val="num" w:pos="6480"/>
        </w:tabs>
        <w:ind w:left="6480" w:hanging="360"/>
      </w:pPr>
      <w:rPr>
        <w:rFonts w:ascii="Wingdings" w:hAnsi="Wingdings" w:hint="default"/>
      </w:rPr>
    </w:lvl>
  </w:abstractNum>
  <w:abstractNum w:abstractNumId="15">
    <w:nsid w:val="23A07716"/>
    <w:multiLevelType w:val="hybridMultilevel"/>
    <w:tmpl w:val="D7E87D40"/>
    <w:lvl w:ilvl="0" w:tplc="0C090001">
      <w:start w:val="1"/>
      <w:numFmt w:val="bullet"/>
      <w:lvlText w:val=""/>
      <w:lvlJc w:val="left"/>
      <w:pPr>
        <w:ind w:left="1440" w:hanging="360"/>
      </w:pPr>
      <w:rPr>
        <w:rFonts w:ascii="Symbol" w:hAnsi="Symbol" w:hint="default"/>
      </w:rPr>
    </w:lvl>
    <w:lvl w:ilvl="1" w:tplc="0C090003">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6">
    <w:nsid w:val="23AA79F8"/>
    <w:multiLevelType w:val="hybridMultilevel"/>
    <w:tmpl w:val="E184336C"/>
    <w:lvl w:ilvl="0" w:tplc="0C09000F">
      <w:start w:val="1"/>
      <w:numFmt w:val="decimal"/>
      <w:lvlText w:val="%1."/>
      <w:lvlJc w:val="left"/>
      <w:pPr>
        <w:ind w:left="2160" w:hanging="360"/>
      </w:pPr>
    </w:lvl>
    <w:lvl w:ilvl="1" w:tplc="0C090019" w:tentative="1">
      <w:start w:val="1"/>
      <w:numFmt w:val="lowerLetter"/>
      <w:lvlText w:val="%2."/>
      <w:lvlJc w:val="left"/>
      <w:pPr>
        <w:ind w:left="2880" w:hanging="360"/>
      </w:pPr>
    </w:lvl>
    <w:lvl w:ilvl="2" w:tplc="0C09001B" w:tentative="1">
      <w:start w:val="1"/>
      <w:numFmt w:val="lowerRoman"/>
      <w:lvlText w:val="%3."/>
      <w:lvlJc w:val="right"/>
      <w:pPr>
        <w:ind w:left="3600" w:hanging="180"/>
      </w:pPr>
    </w:lvl>
    <w:lvl w:ilvl="3" w:tplc="0C09000F" w:tentative="1">
      <w:start w:val="1"/>
      <w:numFmt w:val="decimal"/>
      <w:lvlText w:val="%4."/>
      <w:lvlJc w:val="left"/>
      <w:pPr>
        <w:ind w:left="4320" w:hanging="360"/>
      </w:pPr>
    </w:lvl>
    <w:lvl w:ilvl="4" w:tplc="0C090019" w:tentative="1">
      <w:start w:val="1"/>
      <w:numFmt w:val="lowerLetter"/>
      <w:lvlText w:val="%5."/>
      <w:lvlJc w:val="left"/>
      <w:pPr>
        <w:ind w:left="5040" w:hanging="360"/>
      </w:pPr>
    </w:lvl>
    <w:lvl w:ilvl="5" w:tplc="0C09001B" w:tentative="1">
      <w:start w:val="1"/>
      <w:numFmt w:val="lowerRoman"/>
      <w:lvlText w:val="%6."/>
      <w:lvlJc w:val="right"/>
      <w:pPr>
        <w:ind w:left="5760" w:hanging="180"/>
      </w:pPr>
    </w:lvl>
    <w:lvl w:ilvl="6" w:tplc="0C09000F" w:tentative="1">
      <w:start w:val="1"/>
      <w:numFmt w:val="decimal"/>
      <w:lvlText w:val="%7."/>
      <w:lvlJc w:val="left"/>
      <w:pPr>
        <w:ind w:left="6480" w:hanging="360"/>
      </w:pPr>
    </w:lvl>
    <w:lvl w:ilvl="7" w:tplc="0C090019" w:tentative="1">
      <w:start w:val="1"/>
      <w:numFmt w:val="lowerLetter"/>
      <w:lvlText w:val="%8."/>
      <w:lvlJc w:val="left"/>
      <w:pPr>
        <w:ind w:left="7200" w:hanging="360"/>
      </w:pPr>
    </w:lvl>
    <w:lvl w:ilvl="8" w:tplc="0C09001B" w:tentative="1">
      <w:start w:val="1"/>
      <w:numFmt w:val="lowerRoman"/>
      <w:lvlText w:val="%9."/>
      <w:lvlJc w:val="right"/>
      <w:pPr>
        <w:ind w:left="7920" w:hanging="180"/>
      </w:pPr>
    </w:lvl>
  </w:abstractNum>
  <w:abstractNum w:abstractNumId="17">
    <w:nsid w:val="23FB11E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8">
    <w:nsid w:val="291E1D2A"/>
    <w:multiLevelType w:val="hybridMultilevel"/>
    <w:tmpl w:val="0E60DEB2"/>
    <w:lvl w:ilvl="0" w:tplc="0C090019">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9">
    <w:nsid w:val="29962C7D"/>
    <w:multiLevelType w:val="hybridMultilevel"/>
    <w:tmpl w:val="FC5E2B56"/>
    <w:lvl w:ilvl="0" w:tplc="0C09000F">
      <w:start w:val="1"/>
      <w:numFmt w:val="decimal"/>
      <w:lvlText w:val="%1."/>
      <w:lvlJc w:val="left"/>
      <w:pPr>
        <w:ind w:left="720" w:hanging="360"/>
      </w:pPr>
      <w:rPr>
        <w:rFont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nsid w:val="2AA417C3"/>
    <w:multiLevelType w:val="hybridMultilevel"/>
    <w:tmpl w:val="E0000A74"/>
    <w:lvl w:ilvl="0" w:tplc="0C090001">
      <w:start w:val="1"/>
      <w:numFmt w:val="bullet"/>
      <w:lvlText w:val=""/>
      <w:lvlJc w:val="left"/>
      <w:pPr>
        <w:ind w:left="720" w:hanging="360"/>
      </w:pPr>
      <w:rPr>
        <w:rFonts w:ascii="Symbol" w:hAnsi="Symbol"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1">
    <w:nsid w:val="2BD53669"/>
    <w:multiLevelType w:val="hybridMultilevel"/>
    <w:tmpl w:val="2276617A"/>
    <w:lvl w:ilvl="0" w:tplc="0C09000F">
      <w:start w:val="1"/>
      <w:numFmt w:val="decimal"/>
      <w:lvlText w:val="%1."/>
      <w:lvlJc w:val="left"/>
      <w:pPr>
        <w:ind w:left="1440" w:hanging="360"/>
      </w:p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22">
    <w:nsid w:val="2EC33BCC"/>
    <w:multiLevelType w:val="hybridMultilevel"/>
    <w:tmpl w:val="6A0CD28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3">
    <w:nsid w:val="2F5506E4"/>
    <w:multiLevelType w:val="hybridMultilevel"/>
    <w:tmpl w:val="0602FE24"/>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4">
    <w:nsid w:val="30753886"/>
    <w:multiLevelType w:val="hybridMultilevel"/>
    <w:tmpl w:val="4A7E43EC"/>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5">
    <w:nsid w:val="39970E58"/>
    <w:multiLevelType w:val="multilevel"/>
    <w:tmpl w:val="3DB82972"/>
    <w:lvl w:ilvl="0">
      <w:start w:val="7"/>
      <w:numFmt w:val="decimal"/>
      <w:lvlText w:val="%1"/>
      <w:lvlJc w:val="left"/>
      <w:pPr>
        <w:ind w:left="720" w:hanging="720"/>
      </w:pPr>
      <w:rPr>
        <w:rFonts w:hint="default"/>
        <w:b/>
      </w:rPr>
    </w:lvl>
    <w:lvl w:ilvl="1">
      <w:start w:val="1"/>
      <w:numFmt w:val="decimal"/>
      <w:lvlRestart w:val="0"/>
      <w:lvlText w:val="7.%2"/>
      <w:lvlJc w:val="left"/>
      <w:pPr>
        <w:ind w:left="720" w:hanging="720"/>
      </w:pPr>
      <w:rPr>
        <w:rFonts w:hint="default"/>
        <w:lang w:val="en-AU"/>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6">
    <w:nsid w:val="39B10D3A"/>
    <w:multiLevelType w:val="hybridMultilevel"/>
    <w:tmpl w:val="20E6664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nsid w:val="3DEE239B"/>
    <w:multiLevelType w:val="hybridMultilevel"/>
    <w:tmpl w:val="74A07FB8"/>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8">
    <w:nsid w:val="45BB6B06"/>
    <w:multiLevelType w:val="hybridMultilevel"/>
    <w:tmpl w:val="4DB4719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nsid w:val="45CD1938"/>
    <w:multiLevelType w:val="hybridMultilevel"/>
    <w:tmpl w:val="3ADC9364"/>
    <w:lvl w:ilvl="0" w:tplc="0C090001">
      <w:start w:val="1"/>
      <w:numFmt w:val="bullet"/>
      <w:lvlText w:val=""/>
      <w:lvlJc w:val="left"/>
      <w:pPr>
        <w:ind w:left="1440" w:hanging="360"/>
      </w:pPr>
      <w:rPr>
        <w:rFonts w:ascii="Symbol" w:hAnsi="Symbol" w:hint="default"/>
      </w:rPr>
    </w:lvl>
    <w:lvl w:ilvl="1" w:tplc="0C090003">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30">
    <w:nsid w:val="48DC62AD"/>
    <w:multiLevelType w:val="hybridMultilevel"/>
    <w:tmpl w:val="CB1691E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nsid w:val="508C5D92"/>
    <w:multiLevelType w:val="hybridMultilevel"/>
    <w:tmpl w:val="DC24122C"/>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32">
    <w:nsid w:val="50D11657"/>
    <w:multiLevelType w:val="hybridMultilevel"/>
    <w:tmpl w:val="71AC4AF8"/>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33">
    <w:nsid w:val="55031277"/>
    <w:multiLevelType w:val="hybridMultilevel"/>
    <w:tmpl w:val="25882BD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4">
    <w:nsid w:val="555431D5"/>
    <w:multiLevelType w:val="hybridMultilevel"/>
    <w:tmpl w:val="F2D46E3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5">
    <w:nsid w:val="589A53E4"/>
    <w:multiLevelType w:val="hybridMultilevel"/>
    <w:tmpl w:val="1110EF9E"/>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36">
    <w:nsid w:val="5EAC310F"/>
    <w:multiLevelType w:val="multilevel"/>
    <w:tmpl w:val="DBBC7162"/>
    <w:lvl w:ilvl="0">
      <w:start w:val="1"/>
      <w:numFmt w:val="decimal"/>
      <w:pStyle w:val="TableTitleA"/>
      <w:lvlText w:val="Table 1.%1"/>
      <w:lvlJc w:val="left"/>
      <w:pPr>
        <w:tabs>
          <w:tab w:val="num" w:pos="1080"/>
        </w:tabs>
        <w:ind w:left="851" w:hanging="851"/>
      </w:pPr>
      <w:rPr>
        <w:rFonts w:ascii="Arial" w:hAnsi="Arial" w:hint="default"/>
        <w:b/>
        <w:i w:val="0"/>
        <w:caps w:val="0"/>
        <w:sz w:val="20"/>
      </w:rPr>
    </w:lvl>
    <w:lvl w:ilvl="1">
      <w:start w:val="1"/>
      <w:numFmt w:val="none"/>
      <w:lvlText w:val=""/>
      <w:lvlJc w:val="left"/>
      <w:pPr>
        <w:tabs>
          <w:tab w:val="num" w:pos="851"/>
        </w:tabs>
        <w:ind w:left="851" w:hanging="851"/>
      </w:pPr>
      <w:rPr>
        <w:rFonts w:hint="default"/>
        <w:b/>
        <w:i w:val="0"/>
      </w:rPr>
    </w:lvl>
    <w:lvl w:ilvl="2">
      <w:start w:val="1"/>
      <w:numFmt w:val="decimal"/>
      <w:lvlText w:val="%1.%2.%3"/>
      <w:lvlJc w:val="left"/>
      <w:pPr>
        <w:tabs>
          <w:tab w:val="num" w:pos="851"/>
        </w:tabs>
        <w:ind w:left="851" w:hanging="851"/>
      </w:pPr>
      <w:rPr>
        <w:rFonts w:hint="default"/>
      </w:rPr>
    </w:lvl>
    <w:lvl w:ilvl="3">
      <w:start w:val="1"/>
      <w:numFmt w:val="decimal"/>
      <w:lvlText w:val="%1.%2.%3.%4"/>
      <w:lvlJc w:val="left"/>
      <w:pPr>
        <w:tabs>
          <w:tab w:val="num" w:pos="108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7">
    <w:nsid w:val="60D226F5"/>
    <w:multiLevelType w:val="hybridMultilevel"/>
    <w:tmpl w:val="7CDCA8C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8">
    <w:nsid w:val="675214E0"/>
    <w:multiLevelType w:val="hybridMultilevel"/>
    <w:tmpl w:val="76D0826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9">
    <w:nsid w:val="69F10711"/>
    <w:multiLevelType w:val="hybridMultilevel"/>
    <w:tmpl w:val="54025948"/>
    <w:lvl w:ilvl="0" w:tplc="48F662A2">
      <w:start w:val="1"/>
      <w:numFmt w:val="lowerLetter"/>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40">
    <w:nsid w:val="6C1D71B2"/>
    <w:multiLevelType w:val="hybridMultilevel"/>
    <w:tmpl w:val="9DFC763A"/>
    <w:lvl w:ilvl="0" w:tplc="633C68BC">
      <w:start w:val="1"/>
      <w:numFmt w:val="decimal"/>
      <w:lvlText w:val="%1."/>
      <w:lvlJc w:val="left"/>
      <w:pPr>
        <w:ind w:left="1440" w:hanging="360"/>
      </w:pPr>
      <w:rPr>
        <w:rFonts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41">
    <w:nsid w:val="707F194E"/>
    <w:multiLevelType w:val="hybridMultilevel"/>
    <w:tmpl w:val="D98667EC"/>
    <w:lvl w:ilvl="0" w:tplc="0C09000F">
      <w:start w:val="1"/>
      <w:numFmt w:val="decimal"/>
      <w:lvlText w:val="%1."/>
      <w:lvlJc w:val="left"/>
      <w:pPr>
        <w:ind w:left="1440" w:hanging="360"/>
      </w:p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42">
    <w:nsid w:val="71A769E3"/>
    <w:multiLevelType w:val="hybridMultilevel"/>
    <w:tmpl w:val="FE98B868"/>
    <w:lvl w:ilvl="0" w:tplc="51A0D20E">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3">
    <w:nsid w:val="784D033C"/>
    <w:multiLevelType w:val="multilevel"/>
    <w:tmpl w:val="7536FBB8"/>
    <w:lvl w:ilvl="0">
      <w:start w:val="1"/>
      <w:numFmt w:val="decimal"/>
      <w:pStyle w:val="PBACHeading1"/>
      <w:lvlText w:val="%1"/>
      <w:lvlJc w:val="left"/>
      <w:pPr>
        <w:ind w:left="720" w:hanging="720"/>
      </w:pPr>
      <w:rPr>
        <w:rFonts w:hint="default"/>
        <w:b/>
      </w:rPr>
    </w:lvl>
    <w:lvl w:ilvl="1">
      <w:start w:val="1"/>
      <w:numFmt w:val="decimal"/>
      <w:lvlText w:val="%1.%2"/>
      <w:lvlJc w:val="left"/>
      <w:pPr>
        <w:ind w:left="720" w:hanging="720"/>
      </w:pPr>
      <w:rPr>
        <w:rFonts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abstractNumId w:val="14"/>
  </w:num>
  <w:num w:numId="2">
    <w:abstractNumId w:val="43"/>
  </w:num>
  <w:num w:numId="3">
    <w:abstractNumId w:val="4"/>
  </w:num>
  <w:num w:numId="4">
    <w:abstractNumId w:val="39"/>
  </w:num>
  <w:num w:numId="5">
    <w:abstractNumId w:val="43"/>
  </w:num>
  <w:num w:numId="6">
    <w:abstractNumId w:val="34"/>
  </w:num>
  <w:num w:numId="7">
    <w:abstractNumId w:val="7"/>
  </w:num>
  <w:num w:numId="8">
    <w:abstractNumId w:val="19"/>
  </w:num>
  <w:num w:numId="9">
    <w:abstractNumId w:val="11"/>
  </w:num>
  <w:num w:numId="10">
    <w:abstractNumId w:val="26"/>
  </w:num>
  <w:num w:numId="11">
    <w:abstractNumId w:val="13"/>
  </w:num>
  <w:num w:numId="12">
    <w:abstractNumId w:val="30"/>
  </w:num>
  <w:num w:numId="13">
    <w:abstractNumId w:val="28"/>
  </w:num>
  <w:num w:numId="14">
    <w:abstractNumId w:val="9"/>
  </w:num>
  <w:num w:numId="15">
    <w:abstractNumId w:val="10"/>
  </w:num>
  <w:num w:numId="16">
    <w:abstractNumId w:val="27"/>
  </w:num>
  <w:num w:numId="17">
    <w:abstractNumId w:val="24"/>
  </w:num>
  <w:num w:numId="18">
    <w:abstractNumId w:val="29"/>
  </w:num>
  <w:num w:numId="19">
    <w:abstractNumId w:val="43"/>
  </w:num>
  <w:num w:numId="20">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
  </w:num>
  <w:num w:numId="23">
    <w:abstractNumId w:val="21"/>
  </w:num>
  <w:num w:numId="24">
    <w:abstractNumId w:val="16"/>
  </w:num>
  <w:num w:numId="25">
    <w:abstractNumId w:val="36"/>
  </w:num>
  <w:num w:numId="26">
    <w:abstractNumId w:val="37"/>
  </w:num>
  <w:num w:numId="27">
    <w:abstractNumId w:val="23"/>
  </w:num>
  <w:num w:numId="28">
    <w:abstractNumId w:val="41"/>
  </w:num>
  <w:num w:numId="29">
    <w:abstractNumId w:val="3"/>
  </w:num>
  <w:num w:numId="30">
    <w:abstractNumId w:val="25"/>
  </w:num>
  <w:num w:numId="31">
    <w:abstractNumId w:val="6"/>
  </w:num>
  <w:num w:numId="32">
    <w:abstractNumId w:val="15"/>
  </w:num>
  <w:num w:numId="33">
    <w:abstractNumId w:val="2"/>
  </w:num>
  <w:num w:numId="34">
    <w:abstractNumId w:val="31"/>
  </w:num>
  <w:num w:numId="35">
    <w:abstractNumId w:val="32"/>
  </w:num>
  <w:num w:numId="36">
    <w:abstractNumId w:val="22"/>
  </w:num>
  <w:num w:numId="37">
    <w:abstractNumId w:val="8"/>
  </w:num>
  <w:num w:numId="38">
    <w:abstractNumId w:val="40"/>
  </w:num>
  <w:num w:numId="39">
    <w:abstractNumId w:val="20"/>
  </w:num>
  <w:num w:numId="40">
    <w:abstractNumId w:val="35"/>
  </w:num>
  <w:num w:numId="41">
    <w:abstractNumId w:val="18"/>
  </w:num>
  <w:num w:numId="42">
    <w:abstractNumId w:val="33"/>
  </w:num>
  <w:num w:numId="43">
    <w:abstractNumId w:val="5"/>
  </w:num>
  <w:num w:numId="44">
    <w:abstractNumId w:val="0"/>
  </w:num>
  <w:num w:numId="45">
    <w:abstractNumId w:val="17"/>
  </w:num>
  <w:num w:numId="46">
    <w:abstractNumId w:val="12"/>
  </w:num>
  <w:num w:numId="47">
    <w:abstractNumId w:val="42"/>
  </w:num>
  <w:num w:numId="48">
    <w:abstractNumId w:val="38"/>
  </w:num>
  <w:numIdMacAtCleanup w:val="9"/>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Robyn Ward">
    <w15:presenceInfo w15:providerId="Windows Live" w15:userId="2f8c0452c87ad33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removePersonalInformation/>
  <w:removeDateAndTime/>
  <w:embedSystemFonts/>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4240E"/>
    <w:rsid w:val="00002343"/>
    <w:rsid w:val="000025AD"/>
    <w:rsid w:val="000053B6"/>
    <w:rsid w:val="00007CFD"/>
    <w:rsid w:val="00014C41"/>
    <w:rsid w:val="0002353B"/>
    <w:rsid w:val="0002464A"/>
    <w:rsid w:val="0003106B"/>
    <w:rsid w:val="00031A8F"/>
    <w:rsid w:val="00032FCA"/>
    <w:rsid w:val="00040231"/>
    <w:rsid w:val="00041C6E"/>
    <w:rsid w:val="000421A1"/>
    <w:rsid w:val="0004240E"/>
    <w:rsid w:val="00045BB4"/>
    <w:rsid w:val="00045E26"/>
    <w:rsid w:val="000464A6"/>
    <w:rsid w:val="000514B5"/>
    <w:rsid w:val="000529EB"/>
    <w:rsid w:val="000551CB"/>
    <w:rsid w:val="00060E64"/>
    <w:rsid w:val="000618FF"/>
    <w:rsid w:val="00062383"/>
    <w:rsid w:val="00066755"/>
    <w:rsid w:val="000844A0"/>
    <w:rsid w:val="00084967"/>
    <w:rsid w:val="00086124"/>
    <w:rsid w:val="00090DCE"/>
    <w:rsid w:val="00091CC6"/>
    <w:rsid w:val="000946B4"/>
    <w:rsid w:val="000969AD"/>
    <w:rsid w:val="000A5334"/>
    <w:rsid w:val="000A56F5"/>
    <w:rsid w:val="000B0F0F"/>
    <w:rsid w:val="000B3664"/>
    <w:rsid w:val="000B3A99"/>
    <w:rsid w:val="000B3D69"/>
    <w:rsid w:val="000B558D"/>
    <w:rsid w:val="000B57BF"/>
    <w:rsid w:val="000C0886"/>
    <w:rsid w:val="000C337A"/>
    <w:rsid w:val="000C4684"/>
    <w:rsid w:val="000C6996"/>
    <w:rsid w:val="000D23BA"/>
    <w:rsid w:val="000D35C8"/>
    <w:rsid w:val="000D56D4"/>
    <w:rsid w:val="000E681E"/>
    <w:rsid w:val="000E7310"/>
    <w:rsid w:val="000F478B"/>
    <w:rsid w:val="000F4A40"/>
    <w:rsid w:val="000F4E6A"/>
    <w:rsid w:val="000F4FB4"/>
    <w:rsid w:val="000F64CE"/>
    <w:rsid w:val="0010157A"/>
    <w:rsid w:val="001104A4"/>
    <w:rsid w:val="001107BF"/>
    <w:rsid w:val="00113B68"/>
    <w:rsid w:val="0012417C"/>
    <w:rsid w:val="00131416"/>
    <w:rsid w:val="001319E7"/>
    <w:rsid w:val="001357C5"/>
    <w:rsid w:val="00141531"/>
    <w:rsid w:val="00142395"/>
    <w:rsid w:val="00142714"/>
    <w:rsid w:val="001452ED"/>
    <w:rsid w:val="00145A01"/>
    <w:rsid w:val="0015539B"/>
    <w:rsid w:val="00163FE3"/>
    <w:rsid w:val="001830CE"/>
    <w:rsid w:val="0018338C"/>
    <w:rsid w:val="00183792"/>
    <w:rsid w:val="001841D0"/>
    <w:rsid w:val="00186FFC"/>
    <w:rsid w:val="00193687"/>
    <w:rsid w:val="00196307"/>
    <w:rsid w:val="001A05AF"/>
    <w:rsid w:val="001A227B"/>
    <w:rsid w:val="001A286E"/>
    <w:rsid w:val="001A2CC3"/>
    <w:rsid w:val="001A59AA"/>
    <w:rsid w:val="001A76DB"/>
    <w:rsid w:val="001B017F"/>
    <w:rsid w:val="001B05C9"/>
    <w:rsid w:val="001B5129"/>
    <w:rsid w:val="001B691C"/>
    <w:rsid w:val="001C0E38"/>
    <w:rsid w:val="001C1195"/>
    <w:rsid w:val="001C1E02"/>
    <w:rsid w:val="001C25F9"/>
    <w:rsid w:val="001C61ED"/>
    <w:rsid w:val="001D2CE8"/>
    <w:rsid w:val="001D2D8E"/>
    <w:rsid w:val="001D6438"/>
    <w:rsid w:val="001D7B67"/>
    <w:rsid w:val="001E3BF1"/>
    <w:rsid w:val="001E7FBE"/>
    <w:rsid w:val="001F170C"/>
    <w:rsid w:val="001F4296"/>
    <w:rsid w:val="001F4BD6"/>
    <w:rsid w:val="00203AB8"/>
    <w:rsid w:val="0020400D"/>
    <w:rsid w:val="0020405B"/>
    <w:rsid w:val="00204B1C"/>
    <w:rsid w:val="00206F63"/>
    <w:rsid w:val="00213CFB"/>
    <w:rsid w:val="00222A6D"/>
    <w:rsid w:val="0022351A"/>
    <w:rsid w:val="00224477"/>
    <w:rsid w:val="002454D6"/>
    <w:rsid w:val="002571D3"/>
    <w:rsid w:val="00257AB9"/>
    <w:rsid w:val="00261DA5"/>
    <w:rsid w:val="00262D4A"/>
    <w:rsid w:val="00271BA1"/>
    <w:rsid w:val="00277505"/>
    <w:rsid w:val="0028223E"/>
    <w:rsid w:val="002871DB"/>
    <w:rsid w:val="00291E61"/>
    <w:rsid w:val="0029458F"/>
    <w:rsid w:val="00294C64"/>
    <w:rsid w:val="002955D3"/>
    <w:rsid w:val="002A104C"/>
    <w:rsid w:val="002A348E"/>
    <w:rsid w:val="002A4960"/>
    <w:rsid w:val="002A4F89"/>
    <w:rsid w:val="002B13F3"/>
    <w:rsid w:val="002B1AE6"/>
    <w:rsid w:val="002B30F8"/>
    <w:rsid w:val="002B6230"/>
    <w:rsid w:val="002C212F"/>
    <w:rsid w:val="002C66AF"/>
    <w:rsid w:val="002D2D72"/>
    <w:rsid w:val="002D35B5"/>
    <w:rsid w:val="002D3A48"/>
    <w:rsid w:val="002D3EC7"/>
    <w:rsid w:val="002D59BF"/>
    <w:rsid w:val="002D6CDD"/>
    <w:rsid w:val="002E3153"/>
    <w:rsid w:val="002E72CA"/>
    <w:rsid w:val="002F18D5"/>
    <w:rsid w:val="002F7499"/>
    <w:rsid w:val="003007DB"/>
    <w:rsid w:val="00312A15"/>
    <w:rsid w:val="003160D2"/>
    <w:rsid w:val="00320EDF"/>
    <w:rsid w:val="00324E61"/>
    <w:rsid w:val="00326E79"/>
    <w:rsid w:val="003367EF"/>
    <w:rsid w:val="00337966"/>
    <w:rsid w:val="00337B51"/>
    <w:rsid w:val="00341AE4"/>
    <w:rsid w:val="003449C2"/>
    <w:rsid w:val="00346AC7"/>
    <w:rsid w:val="00347C8F"/>
    <w:rsid w:val="00356428"/>
    <w:rsid w:val="00364E1D"/>
    <w:rsid w:val="00365829"/>
    <w:rsid w:val="003675D5"/>
    <w:rsid w:val="00380D1A"/>
    <w:rsid w:val="003872CF"/>
    <w:rsid w:val="003946E2"/>
    <w:rsid w:val="0039782C"/>
    <w:rsid w:val="003A2ABC"/>
    <w:rsid w:val="003A3725"/>
    <w:rsid w:val="003A5B4A"/>
    <w:rsid w:val="003B23C5"/>
    <w:rsid w:val="003B2A75"/>
    <w:rsid w:val="003B3189"/>
    <w:rsid w:val="003C2156"/>
    <w:rsid w:val="003C4573"/>
    <w:rsid w:val="003C4F05"/>
    <w:rsid w:val="003D4AC4"/>
    <w:rsid w:val="003D4C5A"/>
    <w:rsid w:val="003D63B7"/>
    <w:rsid w:val="003D6AFB"/>
    <w:rsid w:val="003E468B"/>
    <w:rsid w:val="003E714C"/>
    <w:rsid w:val="003F0387"/>
    <w:rsid w:val="003F3B1D"/>
    <w:rsid w:val="003F5C8C"/>
    <w:rsid w:val="004144FF"/>
    <w:rsid w:val="00416E9A"/>
    <w:rsid w:val="0042711E"/>
    <w:rsid w:val="0042712E"/>
    <w:rsid w:val="00431014"/>
    <w:rsid w:val="00435792"/>
    <w:rsid w:val="00436730"/>
    <w:rsid w:val="00436DB7"/>
    <w:rsid w:val="004465BD"/>
    <w:rsid w:val="00466ADA"/>
    <w:rsid w:val="00466BF6"/>
    <w:rsid w:val="00470851"/>
    <w:rsid w:val="0047233C"/>
    <w:rsid w:val="004736DA"/>
    <w:rsid w:val="004758C0"/>
    <w:rsid w:val="00476245"/>
    <w:rsid w:val="00485940"/>
    <w:rsid w:val="00487564"/>
    <w:rsid w:val="004A5A85"/>
    <w:rsid w:val="004B5640"/>
    <w:rsid w:val="004C1BD7"/>
    <w:rsid w:val="004C610F"/>
    <w:rsid w:val="004C691D"/>
    <w:rsid w:val="004D629E"/>
    <w:rsid w:val="004D6B8F"/>
    <w:rsid w:val="004E1E38"/>
    <w:rsid w:val="004E418C"/>
    <w:rsid w:val="004E692D"/>
    <w:rsid w:val="004F3219"/>
    <w:rsid w:val="004F37B6"/>
    <w:rsid w:val="00501554"/>
    <w:rsid w:val="00506586"/>
    <w:rsid w:val="00514CD7"/>
    <w:rsid w:val="00516A51"/>
    <w:rsid w:val="005319B2"/>
    <w:rsid w:val="00532C74"/>
    <w:rsid w:val="00532EBD"/>
    <w:rsid w:val="00534E2E"/>
    <w:rsid w:val="00543E03"/>
    <w:rsid w:val="00544552"/>
    <w:rsid w:val="00581932"/>
    <w:rsid w:val="00582E8E"/>
    <w:rsid w:val="00585D27"/>
    <w:rsid w:val="00587298"/>
    <w:rsid w:val="0059564C"/>
    <w:rsid w:val="005963BB"/>
    <w:rsid w:val="005A3173"/>
    <w:rsid w:val="005A3223"/>
    <w:rsid w:val="005A3DA3"/>
    <w:rsid w:val="005A52C4"/>
    <w:rsid w:val="005A5620"/>
    <w:rsid w:val="005C00CB"/>
    <w:rsid w:val="005C0EAE"/>
    <w:rsid w:val="005C1099"/>
    <w:rsid w:val="005C2EF0"/>
    <w:rsid w:val="005C40C9"/>
    <w:rsid w:val="005D03AB"/>
    <w:rsid w:val="005D37D1"/>
    <w:rsid w:val="005D5017"/>
    <w:rsid w:val="005E5CA9"/>
    <w:rsid w:val="005F3572"/>
    <w:rsid w:val="005F65D2"/>
    <w:rsid w:val="005F67F4"/>
    <w:rsid w:val="00601977"/>
    <w:rsid w:val="00601A91"/>
    <w:rsid w:val="00602BA3"/>
    <w:rsid w:val="0060773E"/>
    <w:rsid w:val="00610327"/>
    <w:rsid w:val="00614159"/>
    <w:rsid w:val="00615CF0"/>
    <w:rsid w:val="00616575"/>
    <w:rsid w:val="00617C00"/>
    <w:rsid w:val="006211D3"/>
    <w:rsid w:val="006263BF"/>
    <w:rsid w:val="0062748A"/>
    <w:rsid w:val="00627DCA"/>
    <w:rsid w:val="00630A2C"/>
    <w:rsid w:val="006332B3"/>
    <w:rsid w:val="00637422"/>
    <w:rsid w:val="00651169"/>
    <w:rsid w:val="00653258"/>
    <w:rsid w:val="006535B4"/>
    <w:rsid w:val="00653D69"/>
    <w:rsid w:val="00655B88"/>
    <w:rsid w:val="00663CAF"/>
    <w:rsid w:val="00670A76"/>
    <w:rsid w:val="006711AA"/>
    <w:rsid w:val="0067206C"/>
    <w:rsid w:val="00672B57"/>
    <w:rsid w:val="00675622"/>
    <w:rsid w:val="006844E9"/>
    <w:rsid w:val="006847DD"/>
    <w:rsid w:val="006906DB"/>
    <w:rsid w:val="006A12A5"/>
    <w:rsid w:val="006B0654"/>
    <w:rsid w:val="006B0D94"/>
    <w:rsid w:val="006B1F8B"/>
    <w:rsid w:val="006B3641"/>
    <w:rsid w:val="006B485D"/>
    <w:rsid w:val="006B7F02"/>
    <w:rsid w:val="006C48D0"/>
    <w:rsid w:val="006C6AA3"/>
    <w:rsid w:val="006C708E"/>
    <w:rsid w:val="006C74BD"/>
    <w:rsid w:val="006D159C"/>
    <w:rsid w:val="006D6EC7"/>
    <w:rsid w:val="006D7951"/>
    <w:rsid w:val="006E7724"/>
    <w:rsid w:val="006E7873"/>
    <w:rsid w:val="006E7959"/>
    <w:rsid w:val="006F2707"/>
    <w:rsid w:val="006F5125"/>
    <w:rsid w:val="007006FD"/>
    <w:rsid w:val="007174BB"/>
    <w:rsid w:val="00725F01"/>
    <w:rsid w:val="007262DA"/>
    <w:rsid w:val="00730072"/>
    <w:rsid w:val="00734286"/>
    <w:rsid w:val="007436A6"/>
    <w:rsid w:val="00756A13"/>
    <w:rsid w:val="00760875"/>
    <w:rsid w:val="00763C00"/>
    <w:rsid w:val="0076420C"/>
    <w:rsid w:val="007753C2"/>
    <w:rsid w:val="00781A1B"/>
    <w:rsid w:val="007838B8"/>
    <w:rsid w:val="00790D5D"/>
    <w:rsid w:val="007A443F"/>
    <w:rsid w:val="007B3554"/>
    <w:rsid w:val="007B5353"/>
    <w:rsid w:val="007B53AE"/>
    <w:rsid w:val="007C0F57"/>
    <w:rsid w:val="007C40B6"/>
    <w:rsid w:val="007C4E50"/>
    <w:rsid w:val="007C729F"/>
    <w:rsid w:val="007D0CF4"/>
    <w:rsid w:val="007D65D4"/>
    <w:rsid w:val="007D6CB2"/>
    <w:rsid w:val="007E1D28"/>
    <w:rsid w:val="007F0D96"/>
    <w:rsid w:val="007F2641"/>
    <w:rsid w:val="007F2E0D"/>
    <w:rsid w:val="007F7C36"/>
    <w:rsid w:val="00800639"/>
    <w:rsid w:val="00801645"/>
    <w:rsid w:val="00801F6E"/>
    <w:rsid w:val="00806796"/>
    <w:rsid w:val="0081336C"/>
    <w:rsid w:val="00816F6A"/>
    <w:rsid w:val="00826F6D"/>
    <w:rsid w:val="00831683"/>
    <w:rsid w:val="008406DA"/>
    <w:rsid w:val="0084494F"/>
    <w:rsid w:val="0085052A"/>
    <w:rsid w:val="00850896"/>
    <w:rsid w:val="008519B8"/>
    <w:rsid w:val="0085261C"/>
    <w:rsid w:val="00856DDD"/>
    <w:rsid w:val="00861ADB"/>
    <w:rsid w:val="00863E68"/>
    <w:rsid w:val="00864FF4"/>
    <w:rsid w:val="008671A5"/>
    <w:rsid w:val="008704EF"/>
    <w:rsid w:val="008709FD"/>
    <w:rsid w:val="008733A2"/>
    <w:rsid w:val="00875E2C"/>
    <w:rsid w:val="008800EB"/>
    <w:rsid w:val="00882085"/>
    <w:rsid w:val="00883188"/>
    <w:rsid w:val="00885FE8"/>
    <w:rsid w:val="00891667"/>
    <w:rsid w:val="00897D58"/>
    <w:rsid w:val="008A0BDD"/>
    <w:rsid w:val="008A105E"/>
    <w:rsid w:val="008A1956"/>
    <w:rsid w:val="008A3561"/>
    <w:rsid w:val="008A4937"/>
    <w:rsid w:val="008A550D"/>
    <w:rsid w:val="008B6029"/>
    <w:rsid w:val="008B6400"/>
    <w:rsid w:val="008C2A34"/>
    <w:rsid w:val="008C3312"/>
    <w:rsid w:val="008C3F00"/>
    <w:rsid w:val="008D3C82"/>
    <w:rsid w:val="008D447E"/>
    <w:rsid w:val="008D7A41"/>
    <w:rsid w:val="008E3680"/>
    <w:rsid w:val="008E5870"/>
    <w:rsid w:val="008F1434"/>
    <w:rsid w:val="008F2905"/>
    <w:rsid w:val="008F6086"/>
    <w:rsid w:val="008F7355"/>
    <w:rsid w:val="00903F2E"/>
    <w:rsid w:val="009043AD"/>
    <w:rsid w:val="00904FC7"/>
    <w:rsid w:val="009067B7"/>
    <w:rsid w:val="00906FFF"/>
    <w:rsid w:val="00911068"/>
    <w:rsid w:val="00921123"/>
    <w:rsid w:val="00925692"/>
    <w:rsid w:val="00930937"/>
    <w:rsid w:val="00933E6C"/>
    <w:rsid w:val="00942160"/>
    <w:rsid w:val="009425F4"/>
    <w:rsid w:val="00945D2D"/>
    <w:rsid w:val="009602C5"/>
    <w:rsid w:val="0097257F"/>
    <w:rsid w:val="00974C21"/>
    <w:rsid w:val="009860BD"/>
    <w:rsid w:val="009A34E4"/>
    <w:rsid w:val="009A7B03"/>
    <w:rsid w:val="009A7BB3"/>
    <w:rsid w:val="009B0F67"/>
    <w:rsid w:val="009B4F3B"/>
    <w:rsid w:val="009B736F"/>
    <w:rsid w:val="009B748C"/>
    <w:rsid w:val="009C11F3"/>
    <w:rsid w:val="009C30B6"/>
    <w:rsid w:val="009C703C"/>
    <w:rsid w:val="009D067B"/>
    <w:rsid w:val="009D0BF1"/>
    <w:rsid w:val="009D0F89"/>
    <w:rsid w:val="009D3CAA"/>
    <w:rsid w:val="009D41B8"/>
    <w:rsid w:val="009E050F"/>
    <w:rsid w:val="009E3446"/>
    <w:rsid w:val="009F3160"/>
    <w:rsid w:val="009F4E46"/>
    <w:rsid w:val="009F5B65"/>
    <w:rsid w:val="009F5F2E"/>
    <w:rsid w:val="00A0336D"/>
    <w:rsid w:val="00A04676"/>
    <w:rsid w:val="00A06225"/>
    <w:rsid w:val="00A0795C"/>
    <w:rsid w:val="00A10D8E"/>
    <w:rsid w:val="00A127D8"/>
    <w:rsid w:val="00A128E6"/>
    <w:rsid w:val="00A13BAB"/>
    <w:rsid w:val="00A34C29"/>
    <w:rsid w:val="00A37C8D"/>
    <w:rsid w:val="00A44053"/>
    <w:rsid w:val="00A52477"/>
    <w:rsid w:val="00A5273B"/>
    <w:rsid w:val="00A52DFC"/>
    <w:rsid w:val="00A53A9D"/>
    <w:rsid w:val="00A55FEE"/>
    <w:rsid w:val="00A60FD3"/>
    <w:rsid w:val="00A613C2"/>
    <w:rsid w:val="00A616AC"/>
    <w:rsid w:val="00A62C1A"/>
    <w:rsid w:val="00A6426D"/>
    <w:rsid w:val="00A64AAA"/>
    <w:rsid w:val="00A70622"/>
    <w:rsid w:val="00A70977"/>
    <w:rsid w:val="00A709D9"/>
    <w:rsid w:val="00A734E7"/>
    <w:rsid w:val="00A73AD6"/>
    <w:rsid w:val="00A74C41"/>
    <w:rsid w:val="00A761C8"/>
    <w:rsid w:val="00A80BED"/>
    <w:rsid w:val="00A8245A"/>
    <w:rsid w:val="00A8390C"/>
    <w:rsid w:val="00A902CC"/>
    <w:rsid w:val="00A928BD"/>
    <w:rsid w:val="00A9689A"/>
    <w:rsid w:val="00AA2475"/>
    <w:rsid w:val="00AA29CB"/>
    <w:rsid w:val="00AA2D0C"/>
    <w:rsid w:val="00AA4D1C"/>
    <w:rsid w:val="00AA60DE"/>
    <w:rsid w:val="00AA71AB"/>
    <w:rsid w:val="00AB1693"/>
    <w:rsid w:val="00AB48FE"/>
    <w:rsid w:val="00AB49A6"/>
    <w:rsid w:val="00AB6B0F"/>
    <w:rsid w:val="00AB7BEB"/>
    <w:rsid w:val="00AC5206"/>
    <w:rsid w:val="00AC6945"/>
    <w:rsid w:val="00AC77C2"/>
    <w:rsid w:val="00AD16B0"/>
    <w:rsid w:val="00AD6D64"/>
    <w:rsid w:val="00AE03AE"/>
    <w:rsid w:val="00AE11A5"/>
    <w:rsid w:val="00AE13E2"/>
    <w:rsid w:val="00AE179D"/>
    <w:rsid w:val="00AE4520"/>
    <w:rsid w:val="00AE596A"/>
    <w:rsid w:val="00AF34C1"/>
    <w:rsid w:val="00AF6085"/>
    <w:rsid w:val="00AF66E7"/>
    <w:rsid w:val="00AF68CC"/>
    <w:rsid w:val="00B05A32"/>
    <w:rsid w:val="00B076D2"/>
    <w:rsid w:val="00B1048E"/>
    <w:rsid w:val="00B15CE7"/>
    <w:rsid w:val="00B177CA"/>
    <w:rsid w:val="00B205AA"/>
    <w:rsid w:val="00B22E84"/>
    <w:rsid w:val="00B236DD"/>
    <w:rsid w:val="00B25AAF"/>
    <w:rsid w:val="00B25F75"/>
    <w:rsid w:val="00B26D1E"/>
    <w:rsid w:val="00B30255"/>
    <w:rsid w:val="00B42BA4"/>
    <w:rsid w:val="00B43E90"/>
    <w:rsid w:val="00B51D43"/>
    <w:rsid w:val="00B56118"/>
    <w:rsid w:val="00B671A7"/>
    <w:rsid w:val="00B6773F"/>
    <w:rsid w:val="00B76A53"/>
    <w:rsid w:val="00B77368"/>
    <w:rsid w:val="00B801BA"/>
    <w:rsid w:val="00B87BE9"/>
    <w:rsid w:val="00B91974"/>
    <w:rsid w:val="00B93AFC"/>
    <w:rsid w:val="00B94F29"/>
    <w:rsid w:val="00BA393C"/>
    <w:rsid w:val="00BA6218"/>
    <w:rsid w:val="00BA6A15"/>
    <w:rsid w:val="00BB094B"/>
    <w:rsid w:val="00BB44C3"/>
    <w:rsid w:val="00BB5B55"/>
    <w:rsid w:val="00BB69F5"/>
    <w:rsid w:val="00BB73E2"/>
    <w:rsid w:val="00BB7EC3"/>
    <w:rsid w:val="00BC4B9A"/>
    <w:rsid w:val="00BD4868"/>
    <w:rsid w:val="00BD61FB"/>
    <w:rsid w:val="00BD784C"/>
    <w:rsid w:val="00BE209A"/>
    <w:rsid w:val="00BE3FA9"/>
    <w:rsid w:val="00BF4CB6"/>
    <w:rsid w:val="00BF7C4E"/>
    <w:rsid w:val="00C00DA7"/>
    <w:rsid w:val="00C0233C"/>
    <w:rsid w:val="00C12768"/>
    <w:rsid w:val="00C13D95"/>
    <w:rsid w:val="00C14AD7"/>
    <w:rsid w:val="00C1600C"/>
    <w:rsid w:val="00C17077"/>
    <w:rsid w:val="00C22A44"/>
    <w:rsid w:val="00C253D5"/>
    <w:rsid w:val="00C27B58"/>
    <w:rsid w:val="00C35996"/>
    <w:rsid w:val="00C36505"/>
    <w:rsid w:val="00C378A0"/>
    <w:rsid w:val="00C42F49"/>
    <w:rsid w:val="00C44739"/>
    <w:rsid w:val="00C52142"/>
    <w:rsid w:val="00C5342C"/>
    <w:rsid w:val="00C605D7"/>
    <w:rsid w:val="00C6256A"/>
    <w:rsid w:val="00C64E76"/>
    <w:rsid w:val="00C662FD"/>
    <w:rsid w:val="00C70662"/>
    <w:rsid w:val="00C73189"/>
    <w:rsid w:val="00C91365"/>
    <w:rsid w:val="00C91449"/>
    <w:rsid w:val="00C92D10"/>
    <w:rsid w:val="00C948DB"/>
    <w:rsid w:val="00C95562"/>
    <w:rsid w:val="00CA646C"/>
    <w:rsid w:val="00CA6A04"/>
    <w:rsid w:val="00CA7A51"/>
    <w:rsid w:val="00CB4A54"/>
    <w:rsid w:val="00CB540C"/>
    <w:rsid w:val="00CC12D0"/>
    <w:rsid w:val="00CC3656"/>
    <w:rsid w:val="00CC3C60"/>
    <w:rsid w:val="00CD4EC2"/>
    <w:rsid w:val="00CD56E5"/>
    <w:rsid w:val="00CE10C4"/>
    <w:rsid w:val="00CE27B5"/>
    <w:rsid w:val="00CE29BA"/>
    <w:rsid w:val="00CF1CA1"/>
    <w:rsid w:val="00CF28DD"/>
    <w:rsid w:val="00D0321E"/>
    <w:rsid w:val="00D07D03"/>
    <w:rsid w:val="00D1455A"/>
    <w:rsid w:val="00D15A8A"/>
    <w:rsid w:val="00D3280C"/>
    <w:rsid w:val="00D3406A"/>
    <w:rsid w:val="00D35DD0"/>
    <w:rsid w:val="00D41A2F"/>
    <w:rsid w:val="00D427F8"/>
    <w:rsid w:val="00D4650E"/>
    <w:rsid w:val="00D469B2"/>
    <w:rsid w:val="00D5047E"/>
    <w:rsid w:val="00D56B95"/>
    <w:rsid w:val="00D608EA"/>
    <w:rsid w:val="00D62C06"/>
    <w:rsid w:val="00D63A37"/>
    <w:rsid w:val="00D71C88"/>
    <w:rsid w:val="00D741EB"/>
    <w:rsid w:val="00D74C51"/>
    <w:rsid w:val="00D84934"/>
    <w:rsid w:val="00D91271"/>
    <w:rsid w:val="00D92258"/>
    <w:rsid w:val="00D9296B"/>
    <w:rsid w:val="00DA013C"/>
    <w:rsid w:val="00DA027D"/>
    <w:rsid w:val="00DA2CB5"/>
    <w:rsid w:val="00DA4BAC"/>
    <w:rsid w:val="00DA72A5"/>
    <w:rsid w:val="00DB1108"/>
    <w:rsid w:val="00DC17B0"/>
    <w:rsid w:val="00DC230A"/>
    <w:rsid w:val="00DC7370"/>
    <w:rsid w:val="00DE4F1F"/>
    <w:rsid w:val="00DE5CC4"/>
    <w:rsid w:val="00DE6D27"/>
    <w:rsid w:val="00DF217D"/>
    <w:rsid w:val="00DF26A7"/>
    <w:rsid w:val="00E02358"/>
    <w:rsid w:val="00E05585"/>
    <w:rsid w:val="00E115A8"/>
    <w:rsid w:val="00E1226A"/>
    <w:rsid w:val="00E164B3"/>
    <w:rsid w:val="00E16910"/>
    <w:rsid w:val="00E210A0"/>
    <w:rsid w:val="00E21D28"/>
    <w:rsid w:val="00E356A1"/>
    <w:rsid w:val="00E56E46"/>
    <w:rsid w:val="00E603EE"/>
    <w:rsid w:val="00E6186A"/>
    <w:rsid w:val="00E62979"/>
    <w:rsid w:val="00E6563D"/>
    <w:rsid w:val="00E65E54"/>
    <w:rsid w:val="00E722BA"/>
    <w:rsid w:val="00E7538F"/>
    <w:rsid w:val="00E767D1"/>
    <w:rsid w:val="00E76BF1"/>
    <w:rsid w:val="00E80155"/>
    <w:rsid w:val="00E82440"/>
    <w:rsid w:val="00E848C0"/>
    <w:rsid w:val="00E91B96"/>
    <w:rsid w:val="00E941A1"/>
    <w:rsid w:val="00E95CE3"/>
    <w:rsid w:val="00EA1155"/>
    <w:rsid w:val="00EA2825"/>
    <w:rsid w:val="00EB5088"/>
    <w:rsid w:val="00EC17F3"/>
    <w:rsid w:val="00ED1644"/>
    <w:rsid w:val="00ED239C"/>
    <w:rsid w:val="00ED2C68"/>
    <w:rsid w:val="00EE1811"/>
    <w:rsid w:val="00EE4F31"/>
    <w:rsid w:val="00EF44A0"/>
    <w:rsid w:val="00EF6696"/>
    <w:rsid w:val="00F01609"/>
    <w:rsid w:val="00F049E2"/>
    <w:rsid w:val="00F050BD"/>
    <w:rsid w:val="00F05657"/>
    <w:rsid w:val="00F06B49"/>
    <w:rsid w:val="00F06BC8"/>
    <w:rsid w:val="00F07BB1"/>
    <w:rsid w:val="00F14B18"/>
    <w:rsid w:val="00F162C1"/>
    <w:rsid w:val="00F176CB"/>
    <w:rsid w:val="00F25203"/>
    <w:rsid w:val="00F25578"/>
    <w:rsid w:val="00F258E5"/>
    <w:rsid w:val="00F300BC"/>
    <w:rsid w:val="00F302DE"/>
    <w:rsid w:val="00F3334E"/>
    <w:rsid w:val="00F40339"/>
    <w:rsid w:val="00F42FAD"/>
    <w:rsid w:val="00F45F53"/>
    <w:rsid w:val="00F46BD3"/>
    <w:rsid w:val="00F50EC4"/>
    <w:rsid w:val="00F53DC4"/>
    <w:rsid w:val="00F57A6D"/>
    <w:rsid w:val="00F61107"/>
    <w:rsid w:val="00F638CC"/>
    <w:rsid w:val="00F70DA2"/>
    <w:rsid w:val="00F7115A"/>
    <w:rsid w:val="00F74A25"/>
    <w:rsid w:val="00F75268"/>
    <w:rsid w:val="00F8247A"/>
    <w:rsid w:val="00F86515"/>
    <w:rsid w:val="00F90254"/>
    <w:rsid w:val="00F91978"/>
    <w:rsid w:val="00F92E36"/>
    <w:rsid w:val="00F9629A"/>
    <w:rsid w:val="00FA2491"/>
    <w:rsid w:val="00FA364D"/>
    <w:rsid w:val="00FA5883"/>
    <w:rsid w:val="00FA6055"/>
    <w:rsid w:val="00FB1F6F"/>
    <w:rsid w:val="00FB30A3"/>
    <w:rsid w:val="00FB322F"/>
    <w:rsid w:val="00FB3A57"/>
    <w:rsid w:val="00FB442F"/>
    <w:rsid w:val="00FB59D2"/>
    <w:rsid w:val="00FB73EA"/>
    <w:rsid w:val="00FB749F"/>
    <w:rsid w:val="00FC1929"/>
    <w:rsid w:val="00FC5859"/>
    <w:rsid w:val="00FC5B46"/>
    <w:rsid w:val="00FD5021"/>
    <w:rsid w:val="00FD528C"/>
    <w:rsid w:val="00FD72C1"/>
    <w:rsid w:val="00FE14DA"/>
    <w:rsid w:val="00FE1B7D"/>
    <w:rsid w:val="00FE25CA"/>
    <w:rsid w:val="00FE5188"/>
    <w:rsid w:val="00FF00BD"/>
    <w:rsid w:val="00FF0245"/>
    <w:rsid w:val="00FF0AFA"/>
    <w:rsid w:val="00FF1603"/>
    <w:rsid w:val="00FF1ED4"/>
    <w:rsid w:val="00FF2D2A"/>
    <w:rsid w:val="00FF6F3F"/>
    <w:rsid w:val="00FF7605"/>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iPriority="9" w:unhideWhenUsed="0" w:qFormat="1"/>
    <w:lsdException w:name="heading 3" w:qFormat="1"/>
    <w:lsdException w:name="heading 5" w:semiHidden="0" w:unhideWhenUsed="0"/>
    <w:lsdException w:name="heading 6" w:semiHidden="0" w:unhideWhenUsed="0"/>
    <w:lsdException w:name="header" w:uiPriority="99"/>
    <w:lsdException w:name="footer" w:uiPriority="99"/>
    <w:lsdException w:name="annotation reference" w:uiPriority="99" w:qFormat="1"/>
    <w:lsdException w:name="List Number" w:semiHidden="0" w:unhideWhenUsed="0"/>
    <w:lsdException w:name="List 4" w:semiHidden="0" w:unhideWhenUsed="0"/>
    <w:lsdException w:name="List 5" w:semiHidden="0" w:unhideWhenUsed="0"/>
    <w:lsdException w:name="Title" w:semiHidden="0" w:unhideWhenUsed="0" w:qFormat="1"/>
    <w:lsdException w:name="Body Text" w:qFormat="1"/>
    <w:lsdException w:name="Subtitle" w:semiHidden="0" w:uiPriority="11" w:unhideWhenUsed="0" w:qFormat="1"/>
    <w:lsdException w:name="Salutation" w:semiHidden="0" w:unhideWhenUsed="0"/>
    <w:lsdException w:name="Date" w:semiHidden="0" w:unhideWhenUsed="0"/>
    <w:lsdException w:name="Body Text First Indent" w:semiHidden="0" w:unhideWhenUsed="0"/>
    <w:lsdException w:name="Strong" w:semiHidden="0" w:unhideWhenUsed="0"/>
    <w:lsdException w:name="Emphasis" w:semiHidden="0" w:unhideWhenUsed="0"/>
    <w:lsdException w:name="Table Grid" w:semiHidden="0" w:uiPriority="59" w:unhideWhenUsed="0"/>
    <w:lsdException w:name="Placeholder Text" w:uiPriority="99"/>
    <w:lsdException w:name="No Spacing" w:semiHidden="0" w:uiPriority="1" w:unhideWhenUsed="0" w:qFormat="1"/>
    <w:lsdException w:name="Light Shading" w:semiHidden="0" w:uiPriority="99" w:unhideWhenUsed="0"/>
    <w:lsdException w:name="Light List" w:semiHidden="0" w:uiPriority="99" w:unhideWhenUsed="0"/>
    <w:lsdException w:name="Light Grid" w:semiHidden="0" w:uiPriority="99" w:unhideWhenUsed="0"/>
    <w:lsdException w:name="Medium Shading 1" w:semiHidden="0" w:uiPriority="99" w:unhideWhenUsed="0"/>
    <w:lsdException w:name="Medium Shading 2" w:semiHidden="0" w:uiPriority="99" w:unhideWhenUsed="0"/>
    <w:lsdException w:name="Medium List 1" w:semiHidden="0" w:uiPriority="99" w:unhideWhenUsed="0"/>
    <w:lsdException w:name="Medium List 2" w:semiHidden="0" w:uiPriority="99" w:unhideWhenUsed="0"/>
    <w:lsdException w:name="Medium Grid 1" w:semiHidden="0" w:uiPriority="99" w:unhideWhenUsed="0"/>
    <w:lsdException w:name="Medium Grid 2" w:semiHidden="0" w:unhideWhenUsed="0" w:qFormat="1"/>
    <w:lsdException w:name="Medium Grid 3" w:semiHidden="0" w:uiPriority="60" w:unhideWhenUsed="0"/>
    <w:lsdException w:name="Dark List" w:semiHidden="0" w:uiPriority="61" w:unhideWhenUsed="0"/>
    <w:lsdException w:name="Colorful Shading" w:semiHidden="0" w:uiPriority="62" w:unhideWhenUsed="0"/>
    <w:lsdException w:name="Colorful List" w:semiHidden="0" w:uiPriority="63" w:unhideWhenUsed="0"/>
    <w:lsdException w:name="Colorful Grid" w:semiHidden="0" w:uiPriority="64" w:unhideWhenUsed="0"/>
    <w:lsdException w:name="Light Shading Accent 1" w:semiHidden="0" w:uiPriority="65" w:unhideWhenUsed="0"/>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uiPriority="71" w:unhideWhenUsed="0"/>
    <w:lsdException w:name="List Paragraph" w:semiHidden="0" w:uiPriority="72" w:unhideWhenUsed="0" w:qFormat="1"/>
    <w:lsdException w:name="Quote" w:semiHidden="0" w:uiPriority="73" w:unhideWhenUsed="0"/>
    <w:lsdException w:name="Intense Quote" w:semiHidden="0" w:uiPriority="60" w:unhideWhenUsed="0"/>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semiHidden="0" w:uiPriority="99" w:unhideWhenUsed="0"/>
    <w:lsdException w:name="Colorful List Accent 1" w:semiHidden="0" w:uiPriority="34" w:unhideWhenUsed="0" w:qFormat="1"/>
    <w:lsdException w:name="Colorful Grid Accent 1" w:semiHidden="0" w:uiPriority="29" w:unhideWhenUsed="0" w:qFormat="1"/>
    <w:lsdException w:name="Light Shading Accent 2" w:semiHidden="0" w:uiPriority="30" w:unhideWhenUsed="0" w:qFormat="1"/>
    <w:lsdException w:name="Light List Accent 2" w:semiHidden="0" w:uiPriority="66" w:unhideWhenUsed="0"/>
    <w:lsdException w:name="Light Grid Accent 2" w:semiHidden="0" w:uiPriority="67" w:unhideWhenUsed="0"/>
    <w:lsdException w:name="Medium Shading 1 Accent 2" w:semiHidden="0" w:uiPriority="68" w:unhideWhenUsed="0"/>
    <w:lsdException w:name="Medium Shading 2 Accent 2" w:semiHidden="0" w:uiPriority="69" w:unhideWhenUsed="0"/>
    <w:lsdException w:name="Medium List 1 Accent 2" w:semiHidden="0" w:uiPriority="70" w:unhideWhenUsed="0"/>
    <w:lsdException w:name="Medium List 2 Accent 2" w:semiHidden="0" w:uiPriority="71" w:unhideWhenUsed="0"/>
    <w:lsdException w:name="Medium Grid 1 Accent 2" w:semiHidden="0" w:uiPriority="72" w:unhideWhenUsed="0"/>
    <w:lsdException w:name="Medium Grid 2 Accent 2" w:semiHidden="0" w:uiPriority="73" w:unhideWhenUsed="0"/>
    <w:lsdException w:name="Medium Grid 3 Accent 2" w:semiHidden="0" w:uiPriority="60" w:unhideWhenUsed="0"/>
    <w:lsdException w:name="Dark List Accent 2" w:semiHidden="0" w:uiPriority="61" w:unhideWhenUsed="0"/>
    <w:lsdException w:name="Colorful Shading Accent 2" w:semiHidden="0" w:uiPriority="62" w:unhideWhenUsed="0"/>
    <w:lsdException w:name="Colorful List Accent 2" w:semiHidden="0" w:uiPriority="63" w:unhideWhenUsed="0"/>
    <w:lsdException w:name="Colorful Grid Accent 2" w:semiHidden="0" w:uiPriority="64" w:unhideWhenUsed="0"/>
    <w:lsdException w:name="Light Shading Accent 3" w:semiHidden="0" w:uiPriority="65" w:unhideWhenUsed="0"/>
    <w:lsdException w:name="Light List Accent 3" w:semiHidden="0" w:uiPriority="66" w:unhideWhenUsed="0"/>
    <w:lsdException w:name="Light Grid Accent 3" w:semiHidden="0" w:uiPriority="67" w:unhideWhenUsed="0"/>
    <w:lsdException w:name="Medium Shading 1 Accent 3" w:semiHidden="0" w:uiPriority="68" w:unhideWhenUsed="0"/>
    <w:lsdException w:name="Medium Shading 2 Accent 3" w:semiHidden="0" w:uiPriority="69" w:unhideWhenUsed="0"/>
    <w:lsdException w:name="Medium List 1 Accent 3" w:semiHidden="0" w:uiPriority="70" w:unhideWhenUsed="0"/>
    <w:lsdException w:name="Medium List 2 Accent 3" w:semiHidden="0" w:uiPriority="71" w:unhideWhenUsed="0"/>
    <w:lsdException w:name="Medium Grid 1 Accent 3" w:semiHidden="0" w:uiPriority="72" w:unhideWhenUsed="0"/>
    <w:lsdException w:name="Medium Grid 2 Accent 3" w:semiHidden="0" w:uiPriority="73" w:unhideWhenUsed="0"/>
    <w:lsdException w:name="Medium Grid 3 Accent 3" w:semiHidden="0" w:uiPriority="60" w:unhideWhenUsed="0"/>
    <w:lsdException w:name="Dark List Accent 3" w:semiHidden="0" w:uiPriority="61" w:unhideWhenUsed="0"/>
    <w:lsdException w:name="Colorful Shading Accent 3" w:semiHidden="0" w:uiPriority="62" w:unhideWhenUsed="0"/>
    <w:lsdException w:name="Colorful List Accent 3" w:semiHidden="0" w:uiPriority="63" w:unhideWhenUsed="0"/>
    <w:lsdException w:name="Colorful Grid Accent 3" w:semiHidden="0" w:uiPriority="64" w:unhideWhenUsed="0"/>
    <w:lsdException w:name="Light Shading Accent 4" w:semiHidden="0" w:uiPriority="65" w:unhideWhenUsed="0"/>
    <w:lsdException w:name="Light List Accent 4" w:semiHidden="0" w:uiPriority="66" w:unhideWhenUsed="0"/>
    <w:lsdException w:name="Light Grid Accent 4" w:semiHidden="0" w:uiPriority="67" w:unhideWhenUsed="0"/>
    <w:lsdException w:name="Medium Shading 1 Accent 4" w:semiHidden="0" w:uiPriority="68" w:unhideWhenUsed="0"/>
    <w:lsdException w:name="Medium Shading 2 Accent 4" w:semiHidden="0" w:uiPriority="69" w:unhideWhenUsed="0"/>
    <w:lsdException w:name="Medium List 1 Accent 4" w:semiHidden="0" w:uiPriority="70" w:unhideWhenUsed="0"/>
    <w:lsdException w:name="Medium List 2 Accent 4" w:semiHidden="0" w:uiPriority="71" w:unhideWhenUsed="0"/>
    <w:lsdException w:name="Medium Grid 1 Accent 4" w:semiHidden="0" w:uiPriority="72" w:unhideWhenUsed="0"/>
    <w:lsdException w:name="Medium Grid 2 Accent 4" w:semiHidden="0" w:uiPriority="73" w:unhideWhenUsed="0"/>
    <w:lsdException w:name="Medium Grid 3 Accent 4" w:semiHidden="0" w:uiPriority="60" w:unhideWhenUsed="0"/>
    <w:lsdException w:name="Dark List Accent 4" w:semiHidden="0" w:uiPriority="61" w:unhideWhenUsed="0"/>
    <w:lsdException w:name="Colorful Shading Accent 4" w:semiHidden="0" w:uiPriority="62" w:unhideWhenUsed="0"/>
    <w:lsdException w:name="Colorful List Accent 4" w:semiHidden="0" w:uiPriority="63" w:unhideWhenUsed="0"/>
    <w:lsdException w:name="Colorful Grid Accent 4" w:semiHidden="0" w:uiPriority="64" w:unhideWhenUsed="0"/>
    <w:lsdException w:name="Light Shading Accent 5" w:semiHidden="0" w:uiPriority="65" w:unhideWhenUsed="0"/>
    <w:lsdException w:name="Light List Accent 5" w:semiHidden="0" w:uiPriority="66" w:unhideWhenUsed="0"/>
    <w:lsdException w:name="Light Grid Accent 5" w:semiHidden="0" w:uiPriority="67" w:unhideWhenUsed="0"/>
    <w:lsdException w:name="Medium Shading 1 Accent 5" w:semiHidden="0" w:uiPriority="68" w:unhideWhenUsed="0"/>
    <w:lsdException w:name="Medium Shading 2 Accent 5" w:semiHidden="0" w:uiPriority="69" w:unhideWhenUsed="0"/>
    <w:lsdException w:name="Medium List 1 Accent 5" w:semiHidden="0" w:uiPriority="70" w:unhideWhenUsed="0"/>
    <w:lsdException w:name="Medium List 2 Accent 5" w:semiHidden="0" w:uiPriority="71" w:unhideWhenUsed="0"/>
    <w:lsdException w:name="Medium Grid 1 Accent 5" w:semiHidden="0" w:uiPriority="72" w:unhideWhenUsed="0"/>
    <w:lsdException w:name="Medium Grid 2 Accent 5" w:semiHidden="0" w:uiPriority="73" w:unhideWhenUsed="0"/>
    <w:lsdException w:name="Medium Grid 3 Accent 5" w:semiHidden="0" w:uiPriority="60" w:unhideWhenUsed="0"/>
    <w:lsdException w:name="Dark List Accent 5" w:semiHidden="0" w:uiPriority="61" w:unhideWhenUsed="0"/>
    <w:lsdException w:name="Colorful Shading Accent 5" w:semiHidden="0" w:uiPriority="62" w:unhideWhenUsed="0"/>
    <w:lsdException w:name="Colorful List Accent 5" w:semiHidden="0" w:uiPriority="63" w:unhideWhenUsed="0"/>
    <w:lsdException w:name="Colorful Grid Accent 5" w:semiHidden="0" w:uiPriority="64" w:unhideWhenUsed="0"/>
    <w:lsdException w:name="Light Shading Accent 6" w:semiHidden="0" w:uiPriority="65" w:unhideWhenUsed="0"/>
    <w:lsdException w:name="Light List Accent 6" w:semiHidden="0" w:uiPriority="66" w:unhideWhenUsed="0"/>
    <w:lsdException w:name="Light Grid Accent 6" w:semiHidden="0" w:uiPriority="67" w:unhideWhenUsed="0"/>
    <w:lsdException w:name="Medium Shading 1 Accent 6" w:semiHidden="0" w:uiPriority="68" w:unhideWhenUsed="0"/>
    <w:lsdException w:name="Medium Shading 2 Accent 6" w:semiHidden="0" w:uiPriority="69" w:unhideWhenUsed="0"/>
    <w:lsdException w:name="Medium List 1 Accent 6" w:semiHidden="0" w:uiPriority="70" w:unhideWhenUsed="0"/>
    <w:lsdException w:name="Medium List 2 Accent 6" w:semiHidden="0" w:uiPriority="71" w:unhideWhenUsed="0"/>
    <w:lsdException w:name="Medium Grid 1 Accent 6" w:semiHidden="0" w:uiPriority="72" w:unhideWhenUsed="0"/>
    <w:lsdException w:name="Medium Grid 2 Accent 6" w:semiHidden="0" w:uiPriority="73" w:unhideWhenUsed="0"/>
    <w:lsdException w:name="Medium Grid 3 Accent 6" w:semiHidden="0" w:uiPriority="60" w:unhideWhenUsed="0"/>
    <w:lsdException w:name="Dark List Accent 6" w:semiHidden="0" w:uiPriority="61" w:unhideWhenUsed="0"/>
    <w:lsdException w:name="Colorful Shading Accent 6" w:semiHidden="0" w:uiPriority="62" w:unhideWhenUsed="0"/>
    <w:lsdException w:name="Colorful List Accent 6" w:semiHidden="0" w:uiPriority="63" w:unhideWhenUsed="0"/>
    <w:lsdException w:name="Colorful Grid Accent 6" w:semiHidden="0" w:uiPriority="64" w:unhideWhenUsed="0"/>
    <w:lsdException w:name="Subtle Emphasis" w:semiHidden="0" w:uiPriority="65" w:unhideWhenUsed="0"/>
    <w:lsdException w:name="Intense Emphasis" w:semiHidden="0" w:uiPriority="66" w:unhideWhenUsed="0"/>
    <w:lsdException w:name="Subtle Reference" w:semiHidden="0" w:uiPriority="67" w:unhideWhenUsed="0"/>
    <w:lsdException w:name="Intense Reference" w:semiHidden="0" w:uiPriority="32" w:unhideWhenUsed="0"/>
    <w:lsdException w:name="Book Title" w:semiHidden="0" w:uiPriority="69" w:unhideWhenUsed="0"/>
    <w:lsdException w:name="Bibliography" w:uiPriority="70"/>
    <w:lsdException w:name="TOC Heading" w:uiPriority="71"/>
  </w:latentStyles>
  <w:style w:type="paragraph" w:default="1" w:styleId="Normal">
    <w:name w:val="Normal"/>
    <w:qFormat/>
    <w:rsid w:val="00E210A0"/>
    <w:pPr>
      <w:widowControl w:val="0"/>
      <w:jc w:val="both"/>
    </w:pPr>
    <w:rPr>
      <w:rFonts w:ascii="Arial" w:hAnsi="Arial" w:cs="Arial"/>
      <w:snapToGrid w:val="0"/>
      <w:sz w:val="22"/>
      <w:lang w:eastAsia="en-US"/>
    </w:rPr>
  </w:style>
  <w:style w:type="paragraph" w:styleId="Heading1">
    <w:name w:val="heading 1"/>
    <w:basedOn w:val="PBACHeading1"/>
    <w:next w:val="Normal"/>
    <w:qFormat/>
    <w:rsid w:val="00E210A0"/>
    <w:pPr>
      <w:outlineLvl w:val="0"/>
    </w:pPr>
  </w:style>
  <w:style w:type="paragraph" w:styleId="Heading2">
    <w:name w:val="heading 2"/>
    <w:basedOn w:val="Normal"/>
    <w:next w:val="Normal"/>
    <w:link w:val="Heading2Char"/>
    <w:uiPriority w:val="9"/>
    <w:qFormat/>
    <w:rsid w:val="00E210A0"/>
    <w:pPr>
      <w:outlineLvl w:val="1"/>
    </w:pPr>
    <w:rPr>
      <w:b/>
      <w:i/>
    </w:rPr>
  </w:style>
  <w:style w:type="paragraph" w:styleId="Heading3">
    <w:name w:val="heading 3"/>
    <w:basedOn w:val="Normal"/>
    <w:next w:val="Normal"/>
    <w:link w:val="Heading3Char"/>
    <w:qFormat/>
    <w:rsid w:val="00BB44C3"/>
    <w:pPr>
      <w:outlineLvl w:val="2"/>
    </w:pPr>
    <w:rPr>
      <w:rFonts w:eastAsiaTheme="majorEastAsia"/>
      <w:u w:val="single"/>
    </w:rPr>
  </w:style>
  <w:style w:type="paragraph" w:styleId="Heading5">
    <w:name w:val="heading 5"/>
    <w:basedOn w:val="Normal"/>
    <w:next w:val="Normal"/>
    <w:pPr>
      <w:spacing w:before="240" w:after="60"/>
      <w:outlineLvl w:val="4"/>
    </w:pPr>
    <w:rPr>
      <w:b/>
      <w:bCs/>
      <w:i/>
      <w:iCs/>
      <w:sz w:val="26"/>
      <w:szCs w:val="26"/>
    </w:rPr>
  </w:style>
  <w:style w:type="paragraph" w:styleId="Heading6">
    <w:name w:val="heading 6"/>
    <w:basedOn w:val="Normal"/>
    <w:next w:val="Normal"/>
    <w:pPr>
      <w:spacing w:before="240" w:after="60"/>
      <w:outlineLvl w:val="5"/>
    </w:pPr>
    <w:rPr>
      <w:b/>
      <w:bCs/>
      <w:szCs w:val="2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Page Header,Header title,he=header,cntr/bld"/>
    <w:basedOn w:val="Normal"/>
    <w:link w:val="HeaderChar"/>
    <w:uiPriority w:val="99"/>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alloonText">
    <w:name w:val="Balloon Text"/>
    <w:basedOn w:val="Normal"/>
    <w:semiHidden/>
    <w:rPr>
      <w:rFonts w:ascii="Tahoma" w:hAnsi="Tahoma" w:cs="Tahoma"/>
      <w:sz w:val="16"/>
      <w:szCs w:val="16"/>
    </w:rPr>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pPr>
      <w:spacing w:after="160" w:line="240" w:lineRule="exact"/>
    </w:pPr>
    <w:rPr>
      <w:rFonts w:ascii="Verdana" w:eastAsia="MS Mincho" w:hAnsi="Verdana" w:cs="Verdana"/>
      <w:sz w:val="20"/>
      <w:lang w:val="en-US"/>
    </w:rPr>
  </w:style>
  <w:style w:type="paragraph" w:customStyle="1" w:styleId="Tabletext">
    <w:name w:val="Table text"/>
    <w:basedOn w:val="Normal"/>
    <w:link w:val="TabletextChar"/>
    <w:qFormat/>
    <w:rsid w:val="00BB44C3"/>
    <w:pPr>
      <w:widowControl/>
      <w:jc w:val="left"/>
    </w:pPr>
    <w:rPr>
      <w:rFonts w:ascii="Arial Narrow" w:hAnsi="Arial Narrow"/>
      <w:snapToGrid/>
      <w:sz w:val="20"/>
    </w:rPr>
  </w:style>
  <w:style w:type="paragraph" w:styleId="BodyText2">
    <w:name w:val="Body Text 2"/>
    <w:basedOn w:val="Normal"/>
    <w:link w:val="BodyText2Char"/>
    <w:rPr>
      <w:snapToGrid/>
      <w:sz w:val="20"/>
    </w:rPr>
  </w:style>
  <w:style w:type="paragraph" w:customStyle="1" w:styleId="TableHeading">
    <w:name w:val="TableHeading"/>
    <w:basedOn w:val="Normal"/>
    <w:pPr>
      <w:keepNext/>
      <w:spacing w:before="40" w:after="40"/>
    </w:pPr>
    <w:rPr>
      <w:rFonts w:ascii="Arial Narrow" w:hAnsi="Arial Narrow" w:cs="Arial Narrow"/>
      <w:b/>
      <w:bCs/>
      <w:sz w:val="20"/>
    </w:rPr>
  </w:style>
  <w:style w:type="character" w:customStyle="1" w:styleId="BodyText2Char">
    <w:name w:val="Body Text 2 Char"/>
    <w:link w:val="BodyText2"/>
    <w:rPr>
      <w:rFonts w:ascii="Arial" w:hAnsi="Arial"/>
      <w:snapToGrid w:val="0"/>
      <w:lang w:val="en-AU" w:eastAsia="en-US" w:bidi="ar-SA"/>
    </w:rPr>
  </w:style>
  <w:style w:type="paragraph" w:customStyle="1" w:styleId="Char1CharCharChar">
    <w:name w:val="Char1 Char Char Char"/>
    <w:basedOn w:val="Normal"/>
    <w:pPr>
      <w:spacing w:after="160" w:line="240" w:lineRule="exact"/>
    </w:pPr>
    <w:rPr>
      <w:rFonts w:ascii="Verdana" w:eastAsia="MS Mincho" w:hAnsi="Verdana" w:cs="Verdana"/>
      <w:sz w:val="20"/>
      <w:lang w:val="en-US"/>
    </w:rPr>
  </w:style>
  <w:style w:type="paragraph" w:styleId="BodyText3">
    <w:name w:val="Body Text 3"/>
    <w:basedOn w:val="Normal"/>
    <w:pPr>
      <w:spacing w:after="120"/>
    </w:pPr>
    <w:rPr>
      <w:sz w:val="16"/>
      <w:szCs w:val="16"/>
    </w:rPr>
  </w:style>
  <w:style w:type="character" w:customStyle="1" w:styleId="SubtitleChar">
    <w:name w:val="Subtitle Char"/>
    <w:aliases w:val="PBAC Paragraph Char"/>
    <w:link w:val="Subtitle"/>
    <w:rsid w:val="00BB44C3"/>
    <w:rPr>
      <w:rFonts w:cs="Arial"/>
      <w:lang w:eastAsia="en-US"/>
    </w:rPr>
  </w:style>
  <w:style w:type="paragraph" w:styleId="Subtitle">
    <w:name w:val="Subtitle"/>
    <w:aliases w:val="PBAC Paragraph"/>
    <w:basedOn w:val="Normal"/>
    <w:link w:val="SubtitleChar"/>
    <w:uiPriority w:val="11"/>
    <w:qFormat/>
    <w:rsid w:val="00BB44C3"/>
    <w:pPr>
      <w:widowControl/>
    </w:pPr>
    <w:rPr>
      <w:rFonts w:ascii="Times New Roman" w:hAnsi="Times New Roman"/>
      <w:snapToGrid/>
      <w:sz w:val="20"/>
    </w:rPr>
  </w:style>
  <w:style w:type="character" w:customStyle="1" w:styleId="HeaderChar">
    <w:name w:val="Header Char"/>
    <w:aliases w:val="Page Header Char,Header title Char,he=header Char,cntr/bld Char"/>
    <w:link w:val="Header"/>
    <w:uiPriority w:val="99"/>
    <w:rsid w:val="005A3173"/>
    <w:rPr>
      <w:sz w:val="24"/>
      <w:szCs w:val="24"/>
      <w:lang w:eastAsia="en-AU"/>
    </w:rPr>
  </w:style>
  <w:style w:type="paragraph" w:customStyle="1" w:styleId="MediumGrid21">
    <w:name w:val="Medium Grid 21"/>
    <w:link w:val="MediumGrid2Char"/>
    <w:qFormat/>
    <w:rsid w:val="005A3173"/>
    <w:rPr>
      <w:rFonts w:ascii="PMingLiU" w:eastAsia="MS Mincho" w:hAnsi="PMingLiU"/>
      <w:sz w:val="22"/>
      <w:szCs w:val="22"/>
      <w:lang w:val="en-US" w:eastAsia="en-US"/>
    </w:rPr>
  </w:style>
  <w:style w:type="character" w:customStyle="1" w:styleId="MediumGrid2Char">
    <w:name w:val="Medium Grid 2 Char"/>
    <w:link w:val="MediumGrid21"/>
    <w:rsid w:val="005A3173"/>
    <w:rPr>
      <w:rFonts w:ascii="PMingLiU" w:eastAsia="MS Mincho" w:hAnsi="PMingLiU"/>
      <w:sz w:val="22"/>
      <w:szCs w:val="22"/>
      <w:lang w:val="en-US"/>
    </w:rPr>
  </w:style>
  <w:style w:type="table" w:customStyle="1" w:styleId="IntenseQuote1">
    <w:name w:val="Intense Quote1"/>
    <w:basedOn w:val="TableNormal"/>
    <w:uiPriority w:val="60"/>
    <w:qFormat/>
    <w:rsid w:val="00A06225"/>
    <w:rPr>
      <w:rFonts w:ascii="Cambria" w:eastAsia="MS Mincho" w:hAnsi="Cambria"/>
      <w:color w:val="365F91"/>
      <w:sz w:val="22"/>
      <w:szCs w:val="22"/>
      <w:lang w:val="en-US" w:eastAsia="zh-TW"/>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FooterChar">
    <w:name w:val="Footer Char"/>
    <w:basedOn w:val="DefaultParagraphFont"/>
    <w:link w:val="Footer"/>
    <w:uiPriority w:val="99"/>
    <w:rsid w:val="00B205AA"/>
    <w:rPr>
      <w:sz w:val="24"/>
      <w:szCs w:val="24"/>
    </w:rPr>
  </w:style>
  <w:style w:type="paragraph" w:styleId="ListParagraph">
    <w:name w:val="List Paragraph"/>
    <w:aliases w:val="BulletPoints"/>
    <w:basedOn w:val="Normal"/>
    <w:link w:val="ListParagraphChar"/>
    <w:uiPriority w:val="72"/>
    <w:qFormat/>
    <w:rsid w:val="00BB44C3"/>
    <w:pPr>
      <w:ind w:left="720"/>
      <w:contextualSpacing/>
    </w:pPr>
  </w:style>
  <w:style w:type="character" w:styleId="CommentReference">
    <w:name w:val="annotation reference"/>
    <w:aliases w:val="Table Title"/>
    <w:uiPriority w:val="99"/>
    <w:qFormat/>
    <w:rsid w:val="00BB44C3"/>
    <w:rPr>
      <w:rFonts w:ascii="Arial Narrow" w:hAnsi="Arial Narrow"/>
      <w:b/>
      <w:sz w:val="20"/>
      <w:szCs w:val="16"/>
    </w:rPr>
  </w:style>
  <w:style w:type="paragraph" w:styleId="CommentText">
    <w:name w:val="annotation text"/>
    <w:basedOn w:val="Normal"/>
    <w:link w:val="CommentTextChar"/>
    <w:rsid w:val="00BB7EC3"/>
    <w:rPr>
      <w:sz w:val="20"/>
    </w:rPr>
  </w:style>
  <w:style w:type="character" w:customStyle="1" w:styleId="CommentTextChar">
    <w:name w:val="Comment Text Char"/>
    <w:basedOn w:val="DefaultParagraphFont"/>
    <w:link w:val="CommentText"/>
    <w:rsid w:val="00BB7EC3"/>
  </w:style>
  <w:style w:type="paragraph" w:styleId="CommentSubject">
    <w:name w:val="annotation subject"/>
    <w:basedOn w:val="CommentText"/>
    <w:next w:val="CommentText"/>
    <w:link w:val="CommentSubjectChar"/>
    <w:rsid w:val="00BB7EC3"/>
    <w:rPr>
      <w:b/>
      <w:bCs/>
    </w:rPr>
  </w:style>
  <w:style w:type="character" w:customStyle="1" w:styleId="CommentSubjectChar">
    <w:name w:val="Comment Subject Char"/>
    <w:basedOn w:val="CommentTextChar"/>
    <w:link w:val="CommentSubject"/>
    <w:rsid w:val="00BB7EC3"/>
    <w:rPr>
      <w:b/>
      <w:bCs/>
    </w:rPr>
  </w:style>
  <w:style w:type="character" w:customStyle="1" w:styleId="Heading3Char">
    <w:name w:val="Heading 3 Char"/>
    <w:basedOn w:val="DefaultParagraphFont"/>
    <w:link w:val="Heading3"/>
    <w:rsid w:val="00856DDD"/>
    <w:rPr>
      <w:rFonts w:ascii="Arial" w:eastAsiaTheme="majorEastAsia" w:hAnsi="Arial" w:cs="Arial"/>
      <w:snapToGrid w:val="0"/>
      <w:sz w:val="22"/>
      <w:u w:val="single"/>
      <w:lang w:eastAsia="en-US"/>
    </w:rPr>
  </w:style>
  <w:style w:type="paragraph" w:customStyle="1" w:styleId="tablenotes">
    <w:name w:val="table notes"/>
    <w:basedOn w:val="BodyText2"/>
    <w:qFormat/>
    <w:rsid w:val="009F5F2E"/>
  </w:style>
  <w:style w:type="paragraph" w:styleId="NoSpacing">
    <w:name w:val="No Spacing"/>
    <w:uiPriority w:val="1"/>
    <w:qFormat/>
    <w:rsid w:val="00BB44C3"/>
    <w:pPr>
      <w:widowControl w:val="0"/>
      <w:jc w:val="both"/>
    </w:pPr>
    <w:rPr>
      <w:rFonts w:ascii="Arial" w:hAnsi="Arial" w:cs="Arial"/>
      <w:snapToGrid w:val="0"/>
      <w:sz w:val="22"/>
      <w:lang w:eastAsia="en-US"/>
    </w:rPr>
  </w:style>
  <w:style w:type="paragraph" w:styleId="BodyText">
    <w:name w:val="Body Text"/>
    <w:basedOn w:val="Normal"/>
    <w:link w:val="BodyTextChar"/>
    <w:qFormat/>
    <w:rsid w:val="00BB44C3"/>
    <w:pPr>
      <w:jc w:val="left"/>
    </w:pPr>
  </w:style>
  <w:style w:type="character" w:customStyle="1" w:styleId="BodyTextChar">
    <w:name w:val="Body Text Char"/>
    <w:basedOn w:val="DefaultParagraphFont"/>
    <w:link w:val="BodyText"/>
    <w:rsid w:val="00BB44C3"/>
    <w:rPr>
      <w:rFonts w:ascii="Arial" w:hAnsi="Arial" w:cs="Arial"/>
      <w:snapToGrid w:val="0"/>
      <w:sz w:val="22"/>
      <w:lang w:eastAsia="en-US"/>
    </w:rPr>
  </w:style>
  <w:style w:type="character" w:customStyle="1" w:styleId="ListParagraphChar">
    <w:name w:val="List Paragraph Char"/>
    <w:aliases w:val="BulletPoints Char"/>
    <w:link w:val="ListParagraph"/>
    <w:uiPriority w:val="72"/>
    <w:locked/>
    <w:rsid w:val="00C36505"/>
    <w:rPr>
      <w:rFonts w:ascii="Arial" w:hAnsi="Arial" w:cs="Arial"/>
      <w:snapToGrid w:val="0"/>
      <w:sz w:val="22"/>
      <w:lang w:eastAsia="en-US"/>
    </w:rPr>
  </w:style>
  <w:style w:type="paragraph" w:customStyle="1" w:styleId="TableFooter">
    <w:name w:val="Table Footer"/>
    <w:basedOn w:val="Normal"/>
    <w:qFormat/>
    <w:rsid w:val="00BB44C3"/>
    <w:rPr>
      <w:rFonts w:ascii="Arial Narrow" w:hAnsi="Arial Narrow"/>
      <w:sz w:val="18"/>
    </w:rPr>
  </w:style>
  <w:style w:type="paragraph" w:customStyle="1" w:styleId="PBACHeading1">
    <w:name w:val="PBAC Heading 1"/>
    <w:qFormat/>
    <w:rsid w:val="00BB44C3"/>
    <w:pPr>
      <w:numPr>
        <w:numId w:val="2"/>
      </w:numPr>
    </w:pPr>
    <w:rPr>
      <w:rFonts w:ascii="Arial" w:hAnsi="Arial" w:cs="Arial"/>
      <w:b/>
      <w:snapToGrid w:val="0"/>
      <w:sz w:val="22"/>
      <w:szCs w:val="22"/>
      <w:lang w:eastAsia="en-US"/>
    </w:rPr>
  </w:style>
  <w:style w:type="character" w:customStyle="1" w:styleId="Heading2Char">
    <w:name w:val="Heading 2 Char"/>
    <w:link w:val="Heading2"/>
    <w:uiPriority w:val="9"/>
    <w:rsid w:val="00E210A0"/>
    <w:rPr>
      <w:rFonts w:ascii="Arial" w:hAnsi="Arial" w:cs="Arial"/>
      <w:b/>
      <w:i/>
      <w:snapToGrid w:val="0"/>
      <w:sz w:val="22"/>
      <w:lang w:eastAsia="en-US"/>
    </w:rPr>
  </w:style>
  <w:style w:type="character" w:customStyle="1" w:styleId="TabletextChar">
    <w:name w:val="Table text Char"/>
    <w:link w:val="Tabletext"/>
    <w:rsid w:val="00BB44C3"/>
    <w:rPr>
      <w:rFonts w:ascii="Arial Narrow" w:hAnsi="Arial Narrow" w:cs="Arial"/>
      <w:lang w:eastAsia="en-US"/>
    </w:rPr>
  </w:style>
  <w:style w:type="character" w:styleId="PlaceholderText">
    <w:name w:val="Placeholder Text"/>
    <w:basedOn w:val="DefaultParagraphFont"/>
    <w:uiPriority w:val="99"/>
    <w:unhideWhenUsed/>
    <w:rsid w:val="009E050F"/>
    <w:rPr>
      <w:color w:val="808080"/>
    </w:rPr>
  </w:style>
  <w:style w:type="paragraph" w:customStyle="1" w:styleId="TableTitleA">
    <w:name w:val="Table Title A"/>
    <w:next w:val="BodyText"/>
    <w:qFormat/>
    <w:rsid w:val="00D5047E"/>
    <w:pPr>
      <w:numPr>
        <w:numId w:val="25"/>
      </w:numPr>
      <w:tabs>
        <w:tab w:val="left" w:pos="1134"/>
      </w:tabs>
      <w:spacing w:after="120"/>
      <w:jc w:val="both"/>
    </w:pPr>
    <w:rPr>
      <w:rFonts w:ascii="Arial" w:hAnsi="Arial"/>
      <w:b/>
      <w:lang w:eastAsia="en-US"/>
    </w:rPr>
  </w:style>
  <w:style w:type="paragraph" w:customStyle="1" w:styleId="TableText0">
    <w:name w:val="Table Text"/>
    <w:basedOn w:val="Normal"/>
    <w:link w:val="TableTextChar0"/>
    <w:qFormat/>
    <w:rsid w:val="003B3189"/>
    <w:pPr>
      <w:widowControl/>
      <w:spacing w:before="20" w:after="20" w:line="276" w:lineRule="auto"/>
      <w:jc w:val="left"/>
    </w:pPr>
    <w:rPr>
      <w:rFonts w:eastAsiaTheme="majorEastAsia"/>
      <w:snapToGrid/>
      <w:sz w:val="20"/>
      <w:lang w:bidi="en-US"/>
    </w:rPr>
  </w:style>
  <w:style w:type="paragraph" w:customStyle="1" w:styleId="TableHeading0">
    <w:name w:val="Table Heading"/>
    <w:basedOn w:val="TableText0"/>
    <w:link w:val="TableHeadingChar"/>
    <w:qFormat/>
    <w:rsid w:val="003B3189"/>
    <w:rPr>
      <w:b/>
      <w:lang w:eastAsia="en-AU"/>
    </w:rPr>
  </w:style>
  <w:style w:type="character" w:customStyle="1" w:styleId="TableTextChar0">
    <w:name w:val="Table Text Char"/>
    <w:link w:val="TableText0"/>
    <w:rsid w:val="003B3189"/>
    <w:rPr>
      <w:rFonts w:ascii="Arial" w:eastAsiaTheme="majorEastAsia" w:hAnsi="Arial" w:cs="Arial"/>
      <w:lang w:eastAsia="en-US" w:bidi="en-US"/>
    </w:rPr>
  </w:style>
  <w:style w:type="character" w:customStyle="1" w:styleId="TableHeadingChar">
    <w:name w:val="Table Heading Char"/>
    <w:basedOn w:val="DefaultParagraphFont"/>
    <w:link w:val="TableHeading0"/>
    <w:locked/>
    <w:rsid w:val="003B3189"/>
    <w:rPr>
      <w:rFonts w:ascii="Arial" w:eastAsiaTheme="majorEastAsia" w:hAnsi="Arial" w:cs="Arial"/>
      <w:b/>
      <w:lang w:bidi="en-US"/>
    </w:rPr>
  </w:style>
  <w:style w:type="paragraph" w:customStyle="1" w:styleId="TableText1">
    <w:name w:val="TableText"/>
    <w:basedOn w:val="Normal"/>
    <w:qFormat/>
    <w:rsid w:val="004144FF"/>
    <w:pPr>
      <w:keepNext/>
      <w:widowControl/>
      <w:spacing w:before="40" w:after="40"/>
    </w:pPr>
    <w:rPr>
      <w:rFonts w:ascii="Arial Narrow" w:hAnsi="Arial Narrow" w:cs="Arial Narrow"/>
      <w:snapToGrid/>
      <w:sz w:val="20"/>
    </w:rPr>
  </w:style>
  <w:style w:type="paragraph" w:styleId="Revision">
    <w:name w:val="Revision"/>
    <w:hidden/>
    <w:uiPriority w:val="71"/>
    <w:rsid w:val="00206F63"/>
    <w:rPr>
      <w:rFonts w:ascii="Arial" w:hAnsi="Arial" w:cs="Arial"/>
      <w:snapToGrid w:val="0"/>
      <w:sz w:val="22"/>
      <w:lang w:eastAsia="en-US"/>
    </w:rPr>
  </w:style>
  <w:style w:type="character" w:styleId="IntenseReference">
    <w:name w:val="Intense Reference"/>
    <w:basedOn w:val="DefaultParagraphFont"/>
    <w:uiPriority w:val="32"/>
    <w:rsid w:val="007B5353"/>
    <w:rPr>
      <w:b/>
      <w:bCs/>
      <w:smallCaps/>
      <w:color w:val="C0504D" w:themeColor="accent2"/>
      <w:spacing w:val="5"/>
      <w:u w:val="single"/>
    </w:rPr>
  </w:style>
  <w:style w:type="paragraph" w:customStyle="1" w:styleId="Paragraphheading1">
    <w:name w:val="Paragraph heading 1"/>
    <w:qFormat/>
    <w:rsid w:val="002571D3"/>
    <w:pPr>
      <w:ind w:left="720" w:hanging="720"/>
    </w:pPr>
    <w:rPr>
      <w:rFonts w:asciiTheme="majorHAnsi" w:hAnsiTheme="majorHAnsi" w:cs="Arial"/>
      <w:i/>
      <w:snapToGrid w:val="0"/>
      <w:sz w:val="32"/>
      <w:szCs w:val="32"/>
      <w:lang w:eastAsia="en-US"/>
    </w:rPr>
  </w:style>
  <w:style w:type="paragraph" w:styleId="Title">
    <w:name w:val="Title"/>
    <w:basedOn w:val="Normal"/>
    <w:next w:val="Normal"/>
    <w:link w:val="TitleChar"/>
    <w:qFormat/>
    <w:rsid w:val="00E210A0"/>
    <w:pPr>
      <w:ind w:left="720" w:hanging="720"/>
    </w:pPr>
    <w:rPr>
      <w:b/>
      <w:sz w:val="28"/>
      <w:szCs w:val="28"/>
    </w:rPr>
  </w:style>
  <w:style w:type="character" w:customStyle="1" w:styleId="TitleChar">
    <w:name w:val="Title Char"/>
    <w:basedOn w:val="DefaultParagraphFont"/>
    <w:link w:val="Title"/>
    <w:rsid w:val="00E210A0"/>
    <w:rPr>
      <w:rFonts w:ascii="Arial" w:hAnsi="Arial" w:cs="Arial"/>
      <w:b/>
      <w:snapToGrid w:val="0"/>
      <w:sz w:val="28"/>
      <w:szCs w:val="28"/>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iPriority="9" w:unhideWhenUsed="0" w:qFormat="1"/>
    <w:lsdException w:name="heading 3" w:qFormat="1"/>
    <w:lsdException w:name="heading 5" w:semiHidden="0" w:unhideWhenUsed="0"/>
    <w:lsdException w:name="heading 6" w:semiHidden="0" w:unhideWhenUsed="0"/>
    <w:lsdException w:name="header" w:uiPriority="99"/>
    <w:lsdException w:name="footer" w:uiPriority="99"/>
    <w:lsdException w:name="annotation reference" w:uiPriority="99" w:qFormat="1"/>
    <w:lsdException w:name="List Number" w:semiHidden="0" w:unhideWhenUsed="0"/>
    <w:lsdException w:name="List 4" w:semiHidden="0" w:unhideWhenUsed="0"/>
    <w:lsdException w:name="List 5" w:semiHidden="0" w:unhideWhenUsed="0"/>
    <w:lsdException w:name="Title" w:semiHidden="0" w:unhideWhenUsed="0" w:qFormat="1"/>
    <w:lsdException w:name="Body Text" w:qFormat="1"/>
    <w:lsdException w:name="Subtitle" w:semiHidden="0" w:uiPriority="11" w:unhideWhenUsed="0" w:qFormat="1"/>
    <w:lsdException w:name="Salutation" w:semiHidden="0" w:unhideWhenUsed="0"/>
    <w:lsdException w:name="Date" w:semiHidden="0" w:unhideWhenUsed="0"/>
    <w:lsdException w:name="Body Text First Indent" w:semiHidden="0" w:unhideWhenUsed="0"/>
    <w:lsdException w:name="Strong" w:semiHidden="0" w:unhideWhenUsed="0"/>
    <w:lsdException w:name="Emphasis" w:semiHidden="0" w:unhideWhenUsed="0"/>
    <w:lsdException w:name="Table Grid" w:semiHidden="0" w:uiPriority="59" w:unhideWhenUsed="0"/>
    <w:lsdException w:name="Placeholder Text" w:uiPriority="99"/>
    <w:lsdException w:name="No Spacing" w:semiHidden="0" w:uiPriority="1" w:unhideWhenUsed="0" w:qFormat="1"/>
    <w:lsdException w:name="Light Shading" w:semiHidden="0" w:uiPriority="99" w:unhideWhenUsed="0"/>
    <w:lsdException w:name="Light List" w:semiHidden="0" w:uiPriority="99" w:unhideWhenUsed="0"/>
    <w:lsdException w:name="Light Grid" w:semiHidden="0" w:uiPriority="99" w:unhideWhenUsed="0"/>
    <w:lsdException w:name="Medium Shading 1" w:semiHidden="0" w:uiPriority="99" w:unhideWhenUsed="0"/>
    <w:lsdException w:name="Medium Shading 2" w:semiHidden="0" w:uiPriority="99" w:unhideWhenUsed="0"/>
    <w:lsdException w:name="Medium List 1" w:semiHidden="0" w:uiPriority="99" w:unhideWhenUsed="0"/>
    <w:lsdException w:name="Medium List 2" w:semiHidden="0" w:uiPriority="99" w:unhideWhenUsed="0"/>
    <w:lsdException w:name="Medium Grid 1" w:semiHidden="0" w:uiPriority="99" w:unhideWhenUsed="0"/>
    <w:lsdException w:name="Medium Grid 2" w:semiHidden="0" w:unhideWhenUsed="0" w:qFormat="1"/>
    <w:lsdException w:name="Medium Grid 3" w:semiHidden="0" w:uiPriority="60" w:unhideWhenUsed="0"/>
    <w:lsdException w:name="Dark List" w:semiHidden="0" w:uiPriority="61" w:unhideWhenUsed="0"/>
    <w:lsdException w:name="Colorful Shading" w:semiHidden="0" w:uiPriority="62" w:unhideWhenUsed="0"/>
    <w:lsdException w:name="Colorful List" w:semiHidden="0" w:uiPriority="63" w:unhideWhenUsed="0"/>
    <w:lsdException w:name="Colorful Grid" w:semiHidden="0" w:uiPriority="64" w:unhideWhenUsed="0"/>
    <w:lsdException w:name="Light Shading Accent 1" w:semiHidden="0" w:uiPriority="65" w:unhideWhenUsed="0"/>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uiPriority="71" w:unhideWhenUsed="0"/>
    <w:lsdException w:name="List Paragraph" w:semiHidden="0" w:uiPriority="72" w:unhideWhenUsed="0" w:qFormat="1"/>
    <w:lsdException w:name="Quote" w:semiHidden="0" w:uiPriority="73" w:unhideWhenUsed="0"/>
    <w:lsdException w:name="Intense Quote" w:semiHidden="0" w:uiPriority="60" w:unhideWhenUsed="0"/>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semiHidden="0" w:uiPriority="99" w:unhideWhenUsed="0"/>
    <w:lsdException w:name="Colorful List Accent 1" w:semiHidden="0" w:uiPriority="34" w:unhideWhenUsed="0" w:qFormat="1"/>
    <w:lsdException w:name="Colorful Grid Accent 1" w:semiHidden="0" w:uiPriority="29" w:unhideWhenUsed="0" w:qFormat="1"/>
    <w:lsdException w:name="Light Shading Accent 2" w:semiHidden="0" w:uiPriority="30" w:unhideWhenUsed="0" w:qFormat="1"/>
    <w:lsdException w:name="Light List Accent 2" w:semiHidden="0" w:uiPriority="66" w:unhideWhenUsed="0"/>
    <w:lsdException w:name="Light Grid Accent 2" w:semiHidden="0" w:uiPriority="67" w:unhideWhenUsed="0"/>
    <w:lsdException w:name="Medium Shading 1 Accent 2" w:semiHidden="0" w:uiPriority="68" w:unhideWhenUsed="0"/>
    <w:lsdException w:name="Medium Shading 2 Accent 2" w:semiHidden="0" w:uiPriority="69" w:unhideWhenUsed="0"/>
    <w:lsdException w:name="Medium List 1 Accent 2" w:semiHidden="0" w:uiPriority="70" w:unhideWhenUsed="0"/>
    <w:lsdException w:name="Medium List 2 Accent 2" w:semiHidden="0" w:uiPriority="71" w:unhideWhenUsed="0"/>
    <w:lsdException w:name="Medium Grid 1 Accent 2" w:semiHidden="0" w:uiPriority="72" w:unhideWhenUsed="0"/>
    <w:lsdException w:name="Medium Grid 2 Accent 2" w:semiHidden="0" w:uiPriority="73" w:unhideWhenUsed="0"/>
    <w:lsdException w:name="Medium Grid 3 Accent 2" w:semiHidden="0" w:uiPriority="60" w:unhideWhenUsed="0"/>
    <w:lsdException w:name="Dark List Accent 2" w:semiHidden="0" w:uiPriority="61" w:unhideWhenUsed="0"/>
    <w:lsdException w:name="Colorful Shading Accent 2" w:semiHidden="0" w:uiPriority="62" w:unhideWhenUsed="0"/>
    <w:lsdException w:name="Colorful List Accent 2" w:semiHidden="0" w:uiPriority="63" w:unhideWhenUsed="0"/>
    <w:lsdException w:name="Colorful Grid Accent 2" w:semiHidden="0" w:uiPriority="64" w:unhideWhenUsed="0"/>
    <w:lsdException w:name="Light Shading Accent 3" w:semiHidden="0" w:uiPriority="65" w:unhideWhenUsed="0"/>
    <w:lsdException w:name="Light List Accent 3" w:semiHidden="0" w:uiPriority="66" w:unhideWhenUsed="0"/>
    <w:lsdException w:name="Light Grid Accent 3" w:semiHidden="0" w:uiPriority="67" w:unhideWhenUsed="0"/>
    <w:lsdException w:name="Medium Shading 1 Accent 3" w:semiHidden="0" w:uiPriority="68" w:unhideWhenUsed="0"/>
    <w:lsdException w:name="Medium Shading 2 Accent 3" w:semiHidden="0" w:uiPriority="69" w:unhideWhenUsed="0"/>
    <w:lsdException w:name="Medium List 1 Accent 3" w:semiHidden="0" w:uiPriority="70" w:unhideWhenUsed="0"/>
    <w:lsdException w:name="Medium List 2 Accent 3" w:semiHidden="0" w:uiPriority="71" w:unhideWhenUsed="0"/>
    <w:lsdException w:name="Medium Grid 1 Accent 3" w:semiHidden="0" w:uiPriority="72" w:unhideWhenUsed="0"/>
    <w:lsdException w:name="Medium Grid 2 Accent 3" w:semiHidden="0" w:uiPriority="73" w:unhideWhenUsed="0"/>
    <w:lsdException w:name="Medium Grid 3 Accent 3" w:semiHidden="0" w:uiPriority="60" w:unhideWhenUsed="0"/>
    <w:lsdException w:name="Dark List Accent 3" w:semiHidden="0" w:uiPriority="61" w:unhideWhenUsed="0"/>
    <w:lsdException w:name="Colorful Shading Accent 3" w:semiHidden="0" w:uiPriority="62" w:unhideWhenUsed="0"/>
    <w:lsdException w:name="Colorful List Accent 3" w:semiHidden="0" w:uiPriority="63" w:unhideWhenUsed="0"/>
    <w:lsdException w:name="Colorful Grid Accent 3" w:semiHidden="0" w:uiPriority="64" w:unhideWhenUsed="0"/>
    <w:lsdException w:name="Light Shading Accent 4" w:semiHidden="0" w:uiPriority="65" w:unhideWhenUsed="0"/>
    <w:lsdException w:name="Light List Accent 4" w:semiHidden="0" w:uiPriority="66" w:unhideWhenUsed="0"/>
    <w:lsdException w:name="Light Grid Accent 4" w:semiHidden="0" w:uiPriority="67" w:unhideWhenUsed="0"/>
    <w:lsdException w:name="Medium Shading 1 Accent 4" w:semiHidden="0" w:uiPriority="68" w:unhideWhenUsed="0"/>
    <w:lsdException w:name="Medium Shading 2 Accent 4" w:semiHidden="0" w:uiPriority="69" w:unhideWhenUsed="0"/>
    <w:lsdException w:name="Medium List 1 Accent 4" w:semiHidden="0" w:uiPriority="70" w:unhideWhenUsed="0"/>
    <w:lsdException w:name="Medium List 2 Accent 4" w:semiHidden="0" w:uiPriority="71" w:unhideWhenUsed="0"/>
    <w:lsdException w:name="Medium Grid 1 Accent 4" w:semiHidden="0" w:uiPriority="72" w:unhideWhenUsed="0"/>
    <w:lsdException w:name="Medium Grid 2 Accent 4" w:semiHidden="0" w:uiPriority="73" w:unhideWhenUsed="0"/>
    <w:lsdException w:name="Medium Grid 3 Accent 4" w:semiHidden="0" w:uiPriority="60" w:unhideWhenUsed="0"/>
    <w:lsdException w:name="Dark List Accent 4" w:semiHidden="0" w:uiPriority="61" w:unhideWhenUsed="0"/>
    <w:lsdException w:name="Colorful Shading Accent 4" w:semiHidden="0" w:uiPriority="62" w:unhideWhenUsed="0"/>
    <w:lsdException w:name="Colorful List Accent 4" w:semiHidden="0" w:uiPriority="63" w:unhideWhenUsed="0"/>
    <w:lsdException w:name="Colorful Grid Accent 4" w:semiHidden="0" w:uiPriority="64" w:unhideWhenUsed="0"/>
    <w:lsdException w:name="Light Shading Accent 5" w:semiHidden="0" w:uiPriority="65" w:unhideWhenUsed="0"/>
    <w:lsdException w:name="Light List Accent 5" w:semiHidden="0" w:uiPriority="66" w:unhideWhenUsed="0"/>
    <w:lsdException w:name="Light Grid Accent 5" w:semiHidden="0" w:uiPriority="67" w:unhideWhenUsed="0"/>
    <w:lsdException w:name="Medium Shading 1 Accent 5" w:semiHidden="0" w:uiPriority="68" w:unhideWhenUsed="0"/>
    <w:lsdException w:name="Medium Shading 2 Accent 5" w:semiHidden="0" w:uiPriority="69" w:unhideWhenUsed="0"/>
    <w:lsdException w:name="Medium List 1 Accent 5" w:semiHidden="0" w:uiPriority="70" w:unhideWhenUsed="0"/>
    <w:lsdException w:name="Medium List 2 Accent 5" w:semiHidden="0" w:uiPriority="71" w:unhideWhenUsed="0"/>
    <w:lsdException w:name="Medium Grid 1 Accent 5" w:semiHidden="0" w:uiPriority="72" w:unhideWhenUsed="0"/>
    <w:lsdException w:name="Medium Grid 2 Accent 5" w:semiHidden="0" w:uiPriority="73" w:unhideWhenUsed="0"/>
    <w:lsdException w:name="Medium Grid 3 Accent 5" w:semiHidden="0" w:uiPriority="60" w:unhideWhenUsed="0"/>
    <w:lsdException w:name="Dark List Accent 5" w:semiHidden="0" w:uiPriority="61" w:unhideWhenUsed="0"/>
    <w:lsdException w:name="Colorful Shading Accent 5" w:semiHidden="0" w:uiPriority="62" w:unhideWhenUsed="0"/>
    <w:lsdException w:name="Colorful List Accent 5" w:semiHidden="0" w:uiPriority="63" w:unhideWhenUsed="0"/>
    <w:lsdException w:name="Colorful Grid Accent 5" w:semiHidden="0" w:uiPriority="64" w:unhideWhenUsed="0"/>
    <w:lsdException w:name="Light Shading Accent 6" w:semiHidden="0" w:uiPriority="65" w:unhideWhenUsed="0"/>
    <w:lsdException w:name="Light List Accent 6" w:semiHidden="0" w:uiPriority="66" w:unhideWhenUsed="0"/>
    <w:lsdException w:name="Light Grid Accent 6" w:semiHidden="0" w:uiPriority="67" w:unhideWhenUsed="0"/>
    <w:lsdException w:name="Medium Shading 1 Accent 6" w:semiHidden="0" w:uiPriority="68" w:unhideWhenUsed="0"/>
    <w:lsdException w:name="Medium Shading 2 Accent 6" w:semiHidden="0" w:uiPriority="69" w:unhideWhenUsed="0"/>
    <w:lsdException w:name="Medium List 1 Accent 6" w:semiHidden="0" w:uiPriority="70" w:unhideWhenUsed="0"/>
    <w:lsdException w:name="Medium List 2 Accent 6" w:semiHidden="0" w:uiPriority="71" w:unhideWhenUsed="0"/>
    <w:lsdException w:name="Medium Grid 1 Accent 6" w:semiHidden="0" w:uiPriority="72" w:unhideWhenUsed="0"/>
    <w:lsdException w:name="Medium Grid 2 Accent 6" w:semiHidden="0" w:uiPriority="73" w:unhideWhenUsed="0"/>
    <w:lsdException w:name="Medium Grid 3 Accent 6" w:semiHidden="0" w:uiPriority="60" w:unhideWhenUsed="0"/>
    <w:lsdException w:name="Dark List Accent 6" w:semiHidden="0" w:uiPriority="61" w:unhideWhenUsed="0"/>
    <w:lsdException w:name="Colorful Shading Accent 6" w:semiHidden="0" w:uiPriority="62" w:unhideWhenUsed="0"/>
    <w:lsdException w:name="Colorful List Accent 6" w:semiHidden="0" w:uiPriority="63" w:unhideWhenUsed="0"/>
    <w:lsdException w:name="Colorful Grid Accent 6" w:semiHidden="0" w:uiPriority="64" w:unhideWhenUsed="0"/>
    <w:lsdException w:name="Subtle Emphasis" w:semiHidden="0" w:uiPriority="65" w:unhideWhenUsed="0"/>
    <w:lsdException w:name="Intense Emphasis" w:semiHidden="0" w:uiPriority="66" w:unhideWhenUsed="0"/>
    <w:lsdException w:name="Subtle Reference" w:semiHidden="0" w:uiPriority="67" w:unhideWhenUsed="0"/>
    <w:lsdException w:name="Intense Reference" w:semiHidden="0" w:uiPriority="32" w:unhideWhenUsed="0"/>
    <w:lsdException w:name="Book Title" w:semiHidden="0" w:uiPriority="69" w:unhideWhenUsed="0"/>
    <w:lsdException w:name="Bibliography" w:uiPriority="70"/>
    <w:lsdException w:name="TOC Heading" w:uiPriority="71"/>
  </w:latentStyles>
  <w:style w:type="paragraph" w:default="1" w:styleId="Normal">
    <w:name w:val="Normal"/>
    <w:qFormat/>
    <w:rsid w:val="00E210A0"/>
    <w:pPr>
      <w:widowControl w:val="0"/>
      <w:jc w:val="both"/>
    </w:pPr>
    <w:rPr>
      <w:rFonts w:ascii="Arial" w:hAnsi="Arial" w:cs="Arial"/>
      <w:snapToGrid w:val="0"/>
      <w:sz w:val="22"/>
      <w:lang w:eastAsia="en-US"/>
    </w:rPr>
  </w:style>
  <w:style w:type="paragraph" w:styleId="Heading1">
    <w:name w:val="heading 1"/>
    <w:basedOn w:val="PBACHeading1"/>
    <w:next w:val="Normal"/>
    <w:qFormat/>
    <w:rsid w:val="00E210A0"/>
    <w:pPr>
      <w:outlineLvl w:val="0"/>
    </w:pPr>
  </w:style>
  <w:style w:type="paragraph" w:styleId="Heading2">
    <w:name w:val="heading 2"/>
    <w:basedOn w:val="Normal"/>
    <w:next w:val="Normal"/>
    <w:link w:val="Heading2Char"/>
    <w:uiPriority w:val="9"/>
    <w:qFormat/>
    <w:rsid w:val="00E210A0"/>
    <w:pPr>
      <w:outlineLvl w:val="1"/>
    </w:pPr>
    <w:rPr>
      <w:b/>
      <w:i/>
    </w:rPr>
  </w:style>
  <w:style w:type="paragraph" w:styleId="Heading3">
    <w:name w:val="heading 3"/>
    <w:basedOn w:val="Normal"/>
    <w:next w:val="Normal"/>
    <w:link w:val="Heading3Char"/>
    <w:qFormat/>
    <w:rsid w:val="00BB44C3"/>
    <w:pPr>
      <w:outlineLvl w:val="2"/>
    </w:pPr>
    <w:rPr>
      <w:rFonts w:eastAsiaTheme="majorEastAsia"/>
      <w:u w:val="single"/>
    </w:rPr>
  </w:style>
  <w:style w:type="paragraph" w:styleId="Heading5">
    <w:name w:val="heading 5"/>
    <w:basedOn w:val="Normal"/>
    <w:next w:val="Normal"/>
    <w:pPr>
      <w:spacing w:before="240" w:after="60"/>
      <w:outlineLvl w:val="4"/>
    </w:pPr>
    <w:rPr>
      <w:b/>
      <w:bCs/>
      <w:i/>
      <w:iCs/>
      <w:sz w:val="26"/>
      <w:szCs w:val="26"/>
    </w:rPr>
  </w:style>
  <w:style w:type="paragraph" w:styleId="Heading6">
    <w:name w:val="heading 6"/>
    <w:basedOn w:val="Normal"/>
    <w:next w:val="Normal"/>
    <w:pPr>
      <w:spacing w:before="240" w:after="60"/>
      <w:outlineLvl w:val="5"/>
    </w:pPr>
    <w:rPr>
      <w:b/>
      <w:bCs/>
      <w:szCs w:val="2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Page Header,Header title,he=header,cntr/bld"/>
    <w:basedOn w:val="Normal"/>
    <w:link w:val="HeaderChar"/>
    <w:uiPriority w:val="99"/>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alloonText">
    <w:name w:val="Balloon Text"/>
    <w:basedOn w:val="Normal"/>
    <w:semiHidden/>
    <w:rPr>
      <w:rFonts w:ascii="Tahoma" w:hAnsi="Tahoma" w:cs="Tahoma"/>
      <w:sz w:val="16"/>
      <w:szCs w:val="16"/>
    </w:rPr>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pPr>
      <w:spacing w:after="160" w:line="240" w:lineRule="exact"/>
    </w:pPr>
    <w:rPr>
      <w:rFonts w:ascii="Verdana" w:eastAsia="MS Mincho" w:hAnsi="Verdana" w:cs="Verdana"/>
      <w:sz w:val="20"/>
      <w:lang w:val="en-US"/>
    </w:rPr>
  </w:style>
  <w:style w:type="paragraph" w:customStyle="1" w:styleId="Tabletext">
    <w:name w:val="Table text"/>
    <w:basedOn w:val="Normal"/>
    <w:link w:val="TabletextChar"/>
    <w:qFormat/>
    <w:rsid w:val="00BB44C3"/>
    <w:pPr>
      <w:widowControl/>
      <w:jc w:val="left"/>
    </w:pPr>
    <w:rPr>
      <w:rFonts w:ascii="Arial Narrow" w:hAnsi="Arial Narrow"/>
      <w:snapToGrid/>
      <w:sz w:val="20"/>
    </w:rPr>
  </w:style>
  <w:style w:type="paragraph" w:styleId="BodyText2">
    <w:name w:val="Body Text 2"/>
    <w:basedOn w:val="Normal"/>
    <w:link w:val="BodyText2Char"/>
    <w:rPr>
      <w:snapToGrid/>
      <w:sz w:val="20"/>
    </w:rPr>
  </w:style>
  <w:style w:type="paragraph" w:customStyle="1" w:styleId="TableHeading">
    <w:name w:val="TableHeading"/>
    <w:basedOn w:val="Normal"/>
    <w:pPr>
      <w:keepNext/>
      <w:spacing w:before="40" w:after="40"/>
    </w:pPr>
    <w:rPr>
      <w:rFonts w:ascii="Arial Narrow" w:hAnsi="Arial Narrow" w:cs="Arial Narrow"/>
      <w:b/>
      <w:bCs/>
      <w:sz w:val="20"/>
    </w:rPr>
  </w:style>
  <w:style w:type="character" w:customStyle="1" w:styleId="BodyText2Char">
    <w:name w:val="Body Text 2 Char"/>
    <w:link w:val="BodyText2"/>
    <w:rPr>
      <w:rFonts w:ascii="Arial" w:hAnsi="Arial"/>
      <w:snapToGrid w:val="0"/>
      <w:lang w:val="en-AU" w:eastAsia="en-US" w:bidi="ar-SA"/>
    </w:rPr>
  </w:style>
  <w:style w:type="paragraph" w:customStyle="1" w:styleId="Char1CharCharChar">
    <w:name w:val="Char1 Char Char Char"/>
    <w:basedOn w:val="Normal"/>
    <w:pPr>
      <w:spacing w:after="160" w:line="240" w:lineRule="exact"/>
    </w:pPr>
    <w:rPr>
      <w:rFonts w:ascii="Verdana" w:eastAsia="MS Mincho" w:hAnsi="Verdana" w:cs="Verdana"/>
      <w:sz w:val="20"/>
      <w:lang w:val="en-US"/>
    </w:rPr>
  </w:style>
  <w:style w:type="paragraph" w:styleId="BodyText3">
    <w:name w:val="Body Text 3"/>
    <w:basedOn w:val="Normal"/>
    <w:pPr>
      <w:spacing w:after="120"/>
    </w:pPr>
    <w:rPr>
      <w:sz w:val="16"/>
      <w:szCs w:val="16"/>
    </w:rPr>
  </w:style>
  <w:style w:type="character" w:customStyle="1" w:styleId="SubtitleChar">
    <w:name w:val="Subtitle Char"/>
    <w:aliases w:val="PBAC Paragraph Char"/>
    <w:link w:val="Subtitle"/>
    <w:rsid w:val="00BB44C3"/>
    <w:rPr>
      <w:rFonts w:cs="Arial"/>
      <w:lang w:eastAsia="en-US"/>
    </w:rPr>
  </w:style>
  <w:style w:type="paragraph" w:styleId="Subtitle">
    <w:name w:val="Subtitle"/>
    <w:aliases w:val="PBAC Paragraph"/>
    <w:basedOn w:val="Normal"/>
    <w:link w:val="SubtitleChar"/>
    <w:uiPriority w:val="11"/>
    <w:qFormat/>
    <w:rsid w:val="00BB44C3"/>
    <w:pPr>
      <w:widowControl/>
    </w:pPr>
    <w:rPr>
      <w:rFonts w:ascii="Times New Roman" w:hAnsi="Times New Roman"/>
      <w:snapToGrid/>
      <w:sz w:val="20"/>
    </w:rPr>
  </w:style>
  <w:style w:type="character" w:customStyle="1" w:styleId="HeaderChar">
    <w:name w:val="Header Char"/>
    <w:aliases w:val="Page Header Char,Header title Char,he=header Char,cntr/bld Char"/>
    <w:link w:val="Header"/>
    <w:uiPriority w:val="99"/>
    <w:rsid w:val="005A3173"/>
    <w:rPr>
      <w:sz w:val="24"/>
      <w:szCs w:val="24"/>
      <w:lang w:eastAsia="en-AU"/>
    </w:rPr>
  </w:style>
  <w:style w:type="paragraph" w:customStyle="1" w:styleId="MediumGrid21">
    <w:name w:val="Medium Grid 21"/>
    <w:link w:val="MediumGrid2Char"/>
    <w:qFormat/>
    <w:rsid w:val="005A3173"/>
    <w:rPr>
      <w:rFonts w:ascii="PMingLiU" w:eastAsia="MS Mincho" w:hAnsi="PMingLiU"/>
      <w:sz w:val="22"/>
      <w:szCs w:val="22"/>
      <w:lang w:val="en-US" w:eastAsia="en-US"/>
    </w:rPr>
  </w:style>
  <w:style w:type="character" w:customStyle="1" w:styleId="MediumGrid2Char">
    <w:name w:val="Medium Grid 2 Char"/>
    <w:link w:val="MediumGrid21"/>
    <w:rsid w:val="005A3173"/>
    <w:rPr>
      <w:rFonts w:ascii="PMingLiU" w:eastAsia="MS Mincho" w:hAnsi="PMingLiU"/>
      <w:sz w:val="22"/>
      <w:szCs w:val="22"/>
      <w:lang w:val="en-US"/>
    </w:rPr>
  </w:style>
  <w:style w:type="table" w:customStyle="1" w:styleId="IntenseQuote1">
    <w:name w:val="Intense Quote1"/>
    <w:basedOn w:val="TableNormal"/>
    <w:uiPriority w:val="60"/>
    <w:qFormat/>
    <w:rsid w:val="00A06225"/>
    <w:rPr>
      <w:rFonts w:ascii="Cambria" w:eastAsia="MS Mincho" w:hAnsi="Cambria"/>
      <w:color w:val="365F91"/>
      <w:sz w:val="22"/>
      <w:szCs w:val="22"/>
      <w:lang w:val="en-US" w:eastAsia="zh-TW"/>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FooterChar">
    <w:name w:val="Footer Char"/>
    <w:basedOn w:val="DefaultParagraphFont"/>
    <w:link w:val="Footer"/>
    <w:uiPriority w:val="99"/>
    <w:rsid w:val="00B205AA"/>
    <w:rPr>
      <w:sz w:val="24"/>
      <w:szCs w:val="24"/>
    </w:rPr>
  </w:style>
  <w:style w:type="paragraph" w:styleId="ListParagraph">
    <w:name w:val="List Paragraph"/>
    <w:aliases w:val="BulletPoints"/>
    <w:basedOn w:val="Normal"/>
    <w:link w:val="ListParagraphChar"/>
    <w:uiPriority w:val="72"/>
    <w:qFormat/>
    <w:rsid w:val="00BB44C3"/>
    <w:pPr>
      <w:ind w:left="720"/>
      <w:contextualSpacing/>
    </w:pPr>
  </w:style>
  <w:style w:type="character" w:styleId="CommentReference">
    <w:name w:val="annotation reference"/>
    <w:aliases w:val="Table Title"/>
    <w:uiPriority w:val="99"/>
    <w:qFormat/>
    <w:rsid w:val="00BB44C3"/>
    <w:rPr>
      <w:rFonts w:ascii="Arial Narrow" w:hAnsi="Arial Narrow"/>
      <w:b/>
      <w:sz w:val="20"/>
      <w:szCs w:val="16"/>
    </w:rPr>
  </w:style>
  <w:style w:type="paragraph" w:styleId="CommentText">
    <w:name w:val="annotation text"/>
    <w:basedOn w:val="Normal"/>
    <w:link w:val="CommentTextChar"/>
    <w:rsid w:val="00BB7EC3"/>
    <w:rPr>
      <w:sz w:val="20"/>
    </w:rPr>
  </w:style>
  <w:style w:type="character" w:customStyle="1" w:styleId="CommentTextChar">
    <w:name w:val="Comment Text Char"/>
    <w:basedOn w:val="DefaultParagraphFont"/>
    <w:link w:val="CommentText"/>
    <w:rsid w:val="00BB7EC3"/>
  </w:style>
  <w:style w:type="paragraph" w:styleId="CommentSubject">
    <w:name w:val="annotation subject"/>
    <w:basedOn w:val="CommentText"/>
    <w:next w:val="CommentText"/>
    <w:link w:val="CommentSubjectChar"/>
    <w:rsid w:val="00BB7EC3"/>
    <w:rPr>
      <w:b/>
      <w:bCs/>
    </w:rPr>
  </w:style>
  <w:style w:type="character" w:customStyle="1" w:styleId="CommentSubjectChar">
    <w:name w:val="Comment Subject Char"/>
    <w:basedOn w:val="CommentTextChar"/>
    <w:link w:val="CommentSubject"/>
    <w:rsid w:val="00BB7EC3"/>
    <w:rPr>
      <w:b/>
      <w:bCs/>
    </w:rPr>
  </w:style>
  <w:style w:type="character" w:customStyle="1" w:styleId="Heading3Char">
    <w:name w:val="Heading 3 Char"/>
    <w:basedOn w:val="DefaultParagraphFont"/>
    <w:link w:val="Heading3"/>
    <w:rsid w:val="00856DDD"/>
    <w:rPr>
      <w:rFonts w:ascii="Arial" w:eastAsiaTheme="majorEastAsia" w:hAnsi="Arial" w:cs="Arial"/>
      <w:snapToGrid w:val="0"/>
      <w:sz w:val="22"/>
      <w:u w:val="single"/>
      <w:lang w:eastAsia="en-US"/>
    </w:rPr>
  </w:style>
  <w:style w:type="paragraph" w:customStyle="1" w:styleId="tablenotes">
    <w:name w:val="table notes"/>
    <w:basedOn w:val="BodyText2"/>
    <w:qFormat/>
    <w:rsid w:val="009F5F2E"/>
  </w:style>
  <w:style w:type="paragraph" w:styleId="NoSpacing">
    <w:name w:val="No Spacing"/>
    <w:uiPriority w:val="1"/>
    <w:qFormat/>
    <w:rsid w:val="00BB44C3"/>
    <w:pPr>
      <w:widowControl w:val="0"/>
      <w:jc w:val="both"/>
    </w:pPr>
    <w:rPr>
      <w:rFonts w:ascii="Arial" w:hAnsi="Arial" w:cs="Arial"/>
      <w:snapToGrid w:val="0"/>
      <w:sz w:val="22"/>
      <w:lang w:eastAsia="en-US"/>
    </w:rPr>
  </w:style>
  <w:style w:type="paragraph" w:styleId="BodyText">
    <w:name w:val="Body Text"/>
    <w:basedOn w:val="Normal"/>
    <w:link w:val="BodyTextChar"/>
    <w:qFormat/>
    <w:rsid w:val="00BB44C3"/>
    <w:pPr>
      <w:jc w:val="left"/>
    </w:pPr>
  </w:style>
  <w:style w:type="character" w:customStyle="1" w:styleId="BodyTextChar">
    <w:name w:val="Body Text Char"/>
    <w:basedOn w:val="DefaultParagraphFont"/>
    <w:link w:val="BodyText"/>
    <w:rsid w:val="00BB44C3"/>
    <w:rPr>
      <w:rFonts w:ascii="Arial" w:hAnsi="Arial" w:cs="Arial"/>
      <w:snapToGrid w:val="0"/>
      <w:sz w:val="22"/>
      <w:lang w:eastAsia="en-US"/>
    </w:rPr>
  </w:style>
  <w:style w:type="character" w:customStyle="1" w:styleId="ListParagraphChar">
    <w:name w:val="List Paragraph Char"/>
    <w:aliases w:val="BulletPoints Char"/>
    <w:link w:val="ListParagraph"/>
    <w:uiPriority w:val="72"/>
    <w:locked/>
    <w:rsid w:val="00C36505"/>
    <w:rPr>
      <w:rFonts w:ascii="Arial" w:hAnsi="Arial" w:cs="Arial"/>
      <w:snapToGrid w:val="0"/>
      <w:sz w:val="22"/>
      <w:lang w:eastAsia="en-US"/>
    </w:rPr>
  </w:style>
  <w:style w:type="paragraph" w:customStyle="1" w:styleId="TableFooter">
    <w:name w:val="Table Footer"/>
    <w:basedOn w:val="Normal"/>
    <w:qFormat/>
    <w:rsid w:val="00BB44C3"/>
    <w:rPr>
      <w:rFonts w:ascii="Arial Narrow" w:hAnsi="Arial Narrow"/>
      <w:sz w:val="18"/>
    </w:rPr>
  </w:style>
  <w:style w:type="paragraph" w:customStyle="1" w:styleId="PBACHeading1">
    <w:name w:val="PBAC Heading 1"/>
    <w:qFormat/>
    <w:rsid w:val="00BB44C3"/>
    <w:pPr>
      <w:numPr>
        <w:numId w:val="2"/>
      </w:numPr>
    </w:pPr>
    <w:rPr>
      <w:rFonts w:ascii="Arial" w:hAnsi="Arial" w:cs="Arial"/>
      <w:b/>
      <w:snapToGrid w:val="0"/>
      <w:sz w:val="22"/>
      <w:szCs w:val="22"/>
      <w:lang w:eastAsia="en-US"/>
    </w:rPr>
  </w:style>
  <w:style w:type="character" w:customStyle="1" w:styleId="Heading2Char">
    <w:name w:val="Heading 2 Char"/>
    <w:link w:val="Heading2"/>
    <w:uiPriority w:val="9"/>
    <w:rsid w:val="00E210A0"/>
    <w:rPr>
      <w:rFonts w:ascii="Arial" w:hAnsi="Arial" w:cs="Arial"/>
      <w:b/>
      <w:i/>
      <w:snapToGrid w:val="0"/>
      <w:sz w:val="22"/>
      <w:lang w:eastAsia="en-US"/>
    </w:rPr>
  </w:style>
  <w:style w:type="character" w:customStyle="1" w:styleId="TabletextChar">
    <w:name w:val="Table text Char"/>
    <w:link w:val="Tabletext"/>
    <w:rsid w:val="00BB44C3"/>
    <w:rPr>
      <w:rFonts w:ascii="Arial Narrow" w:hAnsi="Arial Narrow" w:cs="Arial"/>
      <w:lang w:eastAsia="en-US"/>
    </w:rPr>
  </w:style>
  <w:style w:type="character" w:styleId="PlaceholderText">
    <w:name w:val="Placeholder Text"/>
    <w:basedOn w:val="DefaultParagraphFont"/>
    <w:uiPriority w:val="99"/>
    <w:unhideWhenUsed/>
    <w:rsid w:val="009E050F"/>
    <w:rPr>
      <w:color w:val="808080"/>
    </w:rPr>
  </w:style>
  <w:style w:type="paragraph" w:customStyle="1" w:styleId="TableTitleA">
    <w:name w:val="Table Title A"/>
    <w:next w:val="BodyText"/>
    <w:qFormat/>
    <w:rsid w:val="00D5047E"/>
    <w:pPr>
      <w:numPr>
        <w:numId w:val="25"/>
      </w:numPr>
      <w:tabs>
        <w:tab w:val="left" w:pos="1134"/>
      </w:tabs>
      <w:spacing w:after="120"/>
      <w:jc w:val="both"/>
    </w:pPr>
    <w:rPr>
      <w:rFonts w:ascii="Arial" w:hAnsi="Arial"/>
      <w:b/>
      <w:lang w:eastAsia="en-US"/>
    </w:rPr>
  </w:style>
  <w:style w:type="paragraph" w:customStyle="1" w:styleId="TableText0">
    <w:name w:val="Table Text"/>
    <w:basedOn w:val="Normal"/>
    <w:link w:val="TableTextChar0"/>
    <w:qFormat/>
    <w:rsid w:val="003B3189"/>
    <w:pPr>
      <w:widowControl/>
      <w:spacing w:before="20" w:after="20" w:line="276" w:lineRule="auto"/>
      <w:jc w:val="left"/>
    </w:pPr>
    <w:rPr>
      <w:rFonts w:eastAsiaTheme="majorEastAsia"/>
      <w:snapToGrid/>
      <w:sz w:val="20"/>
      <w:lang w:bidi="en-US"/>
    </w:rPr>
  </w:style>
  <w:style w:type="paragraph" w:customStyle="1" w:styleId="TableHeading0">
    <w:name w:val="Table Heading"/>
    <w:basedOn w:val="TableText0"/>
    <w:link w:val="TableHeadingChar"/>
    <w:qFormat/>
    <w:rsid w:val="003B3189"/>
    <w:rPr>
      <w:b/>
      <w:lang w:eastAsia="en-AU"/>
    </w:rPr>
  </w:style>
  <w:style w:type="character" w:customStyle="1" w:styleId="TableTextChar0">
    <w:name w:val="Table Text Char"/>
    <w:link w:val="TableText0"/>
    <w:rsid w:val="003B3189"/>
    <w:rPr>
      <w:rFonts w:ascii="Arial" w:eastAsiaTheme="majorEastAsia" w:hAnsi="Arial" w:cs="Arial"/>
      <w:lang w:eastAsia="en-US" w:bidi="en-US"/>
    </w:rPr>
  </w:style>
  <w:style w:type="character" w:customStyle="1" w:styleId="TableHeadingChar">
    <w:name w:val="Table Heading Char"/>
    <w:basedOn w:val="DefaultParagraphFont"/>
    <w:link w:val="TableHeading0"/>
    <w:locked/>
    <w:rsid w:val="003B3189"/>
    <w:rPr>
      <w:rFonts w:ascii="Arial" w:eastAsiaTheme="majorEastAsia" w:hAnsi="Arial" w:cs="Arial"/>
      <w:b/>
      <w:lang w:bidi="en-US"/>
    </w:rPr>
  </w:style>
  <w:style w:type="paragraph" w:customStyle="1" w:styleId="TableText1">
    <w:name w:val="TableText"/>
    <w:basedOn w:val="Normal"/>
    <w:qFormat/>
    <w:rsid w:val="004144FF"/>
    <w:pPr>
      <w:keepNext/>
      <w:widowControl/>
      <w:spacing w:before="40" w:after="40"/>
    </w:pPr>
    <w:rPr>
      <w:rFonts w:ascii="Arial Narrow" w:hAnsi="Arial Narrow" w:cs="Arial Narrow"/>
      <w:snapToGrid/>
      <w:sz w:val="20"/>
    </w:rPr>
  </w:style>
  <w:style w:type="paragraph" w:styleId="Revision">
    <w:name w:val="Revision"/>
    <w:hidden/>
    <w:uiPriority w:val="71"/>
    <w:rsid w:val="00206F63"/>
    <w:rPr>
      <w:rFonts w:ascii="Arial" w:hAnsi="Arial" w:cs="Arial"/>
      <w:snapToGrid w:val="0"/>
      <w:sz w:val="22"/>
      <w:lang w:eastAsia="en-US"/>
    </w:rPr>
  </w:style>
  <w:style w:type="character" w:styleId="IntenseReference">
    <w:name w:val="Intense Reference"/>
    <w:basedOn w:val="DefaultParagraphFont"/>
    <w:uiPriority w:val="32"/>
    <w:rsid w:val="007B5353"/>
    <w:rPr>
      <w:b/>
      <w:bCs/>
      <w:smallCaps/>
      <w:color w:val="C0504D" w:themeColor="accent2"/>
      <w:spacing w:val="5"/>
      <w:u w:val="single"/>
    </w:rPr>
  </w:style>
  <w:style w:type="paragraph" w:customStyle="1" w:styleId="Paragraphheading1">
    <w:name w:val="Paragraph heading 1"/>
    <w:qFormat/>
    <w:rsid w:val="002571D3"/>
    <w:pPr>
      <w:ind w:left="720" w:hanging="720"/>
    </w:pPr>
    <w:rPr>
      <w:rFonts w:asciiTheme="majorHAnsi" w:hAnsiTheme="majorHAnsi" w:cs="Arial"/>
      <w:i/>
      <w:snapToGrid w:val="0"/>
      <w:sz w:val="32"/>
      <w:szCs w:val="32"/>
      <w:lang w:eastAsia="en-US"/>
    </w:rPr>
  </w:style>
  <w:style w:type="paragraph" w:styleId="Title">
    <w:name w:val="Title"/>
    <w:basedOn w:val="Normal"/>
    <w:next w:val="Normal"/>
    <w:link w:val="TitleChar"/>
    <w:qFormat/>
    <w:rsid w:val="00E210A0"/>
    <w:pPr>
      <w:ind w:left="720" w:hanging="720"/>
    </w:pPr>
    <w:rPr>
      <w:b/>
      <w:sz w:val="28"/>
      <w:szCs w:val="28"/>
    </w:rPr>
  </w:style>
  <w:style w:type="character" w:customStyle="1" w:styleId="TitleChar">
    <w:name w:val="Title Char"/>
    <w:basedOn w:val="DefaultParagraphFont"/>
    <w:link w:val="Title"/>
    <w:rsid w:val="00E210A0"/>
    <w:rPr>
      <w:rFonts w:ascii="Arial" w:hAnsi="Arial" w:cs="Arial"/>
      <w:b/>
      <w:snapToGrid w:val="0"/>
      <w:sz w:val="28"/>
      <w:szCs w:val="2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7902015">
      <w:bodyDiv w:val="1"/>
      <w:marLeft w:val="0"/>
      <w:marRight w:val="0"/>
      <w:marTop w:val="0"/>
      <w:marBottom w:val="0"/>
      <w:divBdr>
        <w:top w:val="none" w:sz="0" w:space="0" w:color="auto"/>
        <w:left w:val="none" w:sz="0" w:space="0" w:color="auto"/>
        <w:bottom w:val="none" w:sz="0" w:space="0" w:color="auto"/>
        <w:right w:val="none" w:sz="0" w:space="0" w:color="auto"/>
      </w:divBdr>
    </w:div>
    <w:div w:id="51781436">
      <w:bodyDiv w:val="1"/>
      <w:marLeft w:val="0"/>
      <w:marRight w:val="0"/>
      <w:marTop w:val="0"/>
      <w:marBottom w:val="0"/>
      <w:divBdr>
        <w:top w:val="none" w:sz="0" w:space="0" w:color="auto"/>
        <w:left w:val="none" w:sz="0" w:space="0" w:color="auto"/>
        <w:bottom w:val="none" w:sz="0" w:space="0" w:color="auto"/>
        <w:right w:val="none" w:sz="0" w:space="0" w:color="auto"/>
      </w:divBdr>
    </w:div>
    <w:div w:id="309410921">
      <w:bodyDiv w:val="1"/>
      <w:marLeft w:val="0"/>
      <w:marRight w:val="0"/>
      <w:marTop w:val="0"/>
      <w:marBottom w:val="0"/>
      <w:divBdr>
        <w:top w:val="none" w:sz="0" w:space="0" w:color="auto"/>
        <w:left w:val="none" w:sz="0" w:space="0" w:color="auto"/>
        <w:bottom w:val="none" w:sz="0" w:space="0" w:color="auto"/>
        <w:right w:val="none" w:sz="0" w:space="0" w:color="auto"/>
      </w:divBdr>
    </w:div>
    <w:div w:id="801387817">
      <w:bodyDiv w:val="1"/>
      <w:marLeft w:val="0"/>
      <w:marRight w:val="0"/>
      <w:marTop w:val="0"/>
      <w:marBottom w:val="0"/>
      <w:divBdr>
        <w:top w:val="none" w:sz="0" w:space="0" w:color="auto"/>
        <w:left w:val="none" w:sz="0" w:space="0" w:color="auto"/>
        <w:bottom w:val="none" w:sz="0" w:space="0" w:color="auto"/>
        <w:right w:val="none" w:sz="0" w:space="0" w:color="auto"/>
      </w:divBdr>
    </w:div>
    <w:div w:id="804812052">
      <w:bodyDiv w:val="1"/>
      <w:marLeft w:val="0"/>
      <w:marRight w:val="0"/>
      <w:marTop w:val="0"/>
      <w:marBottom w:val="0"/>
      <w:divBdr>
        <w:top w:val="none" w:sz="0" w:space="0" w:color="auto"/>
        <w:left w:val="none" w:sz="0" w:space="0" w:color="auto"/>
        <w:bottom w:val="none" w:sz="0" w:space="0" w:color="auto"/>
        <w:right w:val="none" w:sz="0" w:space="0" w:color="auto"/>
      </w:divBdr>
      <w:divsChild>
        <w:div w:id="1533179380">
          <w:marLeft w:val="0"/>
          <w:marRight w:val="0"/>
          <w:marTop w:val="0"/>
          <w:marBottom w:val="0"/>
          <w:divBdr>
            <w:top w:val="none" w:sz="0" w:space="0" w:color="auto"/>
            <w:left w:val="none" w:sz="0" w:space="0" w:color="auto"/>
            <w:bottom w:val="none" w:sz="0" w:space="0" w:color="auto"/>
            <w:right w:val="none" w:sz="0" w:space="0" w:color="auto"/>
          </w:divBdr>
        </w:div>
      </w:divsChild>
    </w:div>
    <w:div w:id="1696230981">
      <w:bodyDiv w:val="1"/>
      <w:marLeft w:val="0"/>
      <w:marRight w:val="0"/>
      <w:marTop w:val="0"/>
      <w:marBottom w:val="0"/>
      <w:divBdr>
        <w:top w:val="none" w:sz="0" w:space="0" w:color="auto"/>
        <w:left w:val="none" w:sz="0" w:space="0" w:color="auto"/>
        <w:bottom w:val="none" w:sz="0" w:space="0" w:color="auto"/>
        <w:right w:val="none" w:sz="0" w:space="0" w:color="auto"/>
      </w:divBdr>
      <w:divsChild>
        <w:div w:id="748698824">
          <w:marLeft w:val="0"/>
          <w:marRight w:val="0"/>
          <w:marTop w:val="0"/>
          <w:marBottom w:val="0"/>
          <w:divBdr>
            <w:top w:val="none" w:sz="0" w:space="0" w:color="auto"/>
            <w:left w:val="none" w:sz="0" w:space="0" w:color="auto"/>
            <w:bottom w:val="none" w:sz="0" w:space="0" w:color="auto"/>
            <w:right w:val="none" w:sz="0" w:space="0" w:color="auto"/>
          </w:divBdr>
        </w:div>
      </w:divsChild>
    </w:div>
    <w:div w:id="18995116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20" Type="http://schemas.microsoft.com/office/2011/relationships/people" Target="peop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image" Target="media/image2.png"/><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EB461F0-AF40-4DA5-B740-61308171CC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16</Pages>
  <Words>5304</Words>
  <Characters>31954</Characters>
  <Application>Microsoft Office Word</Application>
  <DocSecurity>0</DocSecurity>
  <Lines>266</Lines>
  <Paragraphs>74</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37184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2016-10-05T03:01:00Z</dcterms:created>
  <dcterms:modified xsi:type="dcterms:W3CDTF">2016-10-05T03:18:00Z</dcterms:modified>
</cp:coreProperties>
</file>